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5E143C5" w:rsidR="00EB23A0" w:rsidRPr="004C3477" w:rsidRDefault="002A4FF1" w:rsidP="00EB23A0">
      <w:pPr>
        <w:rPr>
          <w:rStyle w:val="Important"/>
          <w:color w:val="auto"/>
        </w:rPr>
      </w:pPr>
      <w:r>
        <w:rPr>
          <w:rStyle w:val="Important"/>
          <w:color w:val="auto"/>
        </w:rPr>
        <w:t xml:space="preserve">Species recovery project - </w:t>
      </w:r>
      <w:r w:rsidR="00254F43">
        <w:rPr>
          <w:rStyle w:val="Important"/>
          <w:color w:val="auto"/>
        </w:rPr>
        <w:t>Cabin Hill NNR</w:t>
      </w:r>
      <w:r w:rsidR="004F3844">
        <w:rPr>
          <w:rStyle w:val="Important"/>
          <w:color w:val="auto"/>
        </w:rPr>
        <w:t xml:space="preserve"> Habitat Restoration and Enhancement</w:t>
      </w:r>
    </w:p>
    <w:p w14:paraId="475EA411" w14:textId="77777777" w:rsidR="00EB23A0" w:rsidRPr="00812225" w:rsidRDefault="00EB23A0" w:rsidP="00EB23A0">
      <w:pPr>
        <w:rPr>
          <w:rStyle w:val="Important"/>
        </w:rPr>
      </w:pPr>
    </w:p>
    <w:p w14:paraId="14C9028F" w14:textId="620328DA" w:rsidR="00EB23A0" w:rsidRPr="00576B21" w:rsidRDefault="001A57BF" w:rsidP="00EB23A0">
      <w:r w:rsidRPr="00576B21">
        <w:rPr>
          <w:rStyle w:val="Important"/>
          <w:color w:val="auto"/>
        </w:rPr>
        <w:t>3</w:t>
      </w:r>
      <w:r w:rsidR="002A4FF1">
        <w:rPr>
          <w:rStyle w:val="Important"/>
          <w:color w:val="auto"/>
        </w:rPr>
        <w:t>1</w:t>
      </w:r>
      <w:r w:rsidR="002A4FF1" w:rsidRPr="002A4FF1">
        <w:rPr>
          <w:rStyle w:val="Important"/>
          <w:color w:val="auto"/>
          <w:vertAlign w:val="superscript"/>
        </w:rPr>
        <w:t>st</w:t>
      </w:r>
      <w:r w:rsidR="002A4FF1">
        <w:rPr>
          <w:rStyle w:val="Important"/>
          <w:color w:val="auto"/>
        </w:rPr>
        <w:t xml:space="preserve"> </w:t>
      </w:r>
      <w:r w:rsidRPr="00576B21">
        <w:rPr>
          <w:rStyle w:val="Important"/>
          <w:color w:val="auto"/>
        </w:rPr>
        <w:t>July 2025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Default="00EB23A0" w:rsidP="00EB23A0">
      <w:pPr>
        <w:pStyle w:val="Topictitle"/>
      </w:pPr>
      <w:r w:rsidRPr="00A77416">
        <w:lastRenderedPageBreak/>
        <w:t>Request for Quotation</w:t>
      </w:r>
    </w:p>
    <w:p w14:paraId="35C5AA7A" w14:textId="594C9E42" w:rsidR="004A1653" w:rsidRPr="007317E1" w:rsidRDefault="007317E1" w:rsidP="004A1653">
      <w:pPr>
        <w:rPr>
          <w:rStyle w:val="Important"/>
          <w:color w:val="auto"/>
        </w:rPr>
      </w:pPr>
      <w:r w:rsidRPr="007317E1">
        <w:rPr>
          <w:rStyle w:val="Important"/>
          <w:color w:val="auto"/>
        </w:rPr>
        <w:t xml:space="preserve">Dune Slack Creation </w:t>
      </w:r>
      <w:r>
        <w:rPr>
          <w:rStyle w:val="Important"/>
          <w:color w:val="auto"/>
        </w:rPr>
        <w:t>and Habitat Enhancement</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5F53DADB" w14:textId="632A1E8C" w:rsidR="007317E1" w:rsidRPr="007317E1" w:rsidRDefault="00EB23A0" w:rsidP="00EB23A0">
      <w:pPr>
        <w:rPr>
          <w:rStyle w:val="Important"/>
          <w:color w:val="auto"/>
        </w:rPr>
      </w:pPr>
      <w:r w:rsidRPr="00A77416">
        <w:t>Email:</w:t>
      </w:r>
      <w:r w:rsidRPr="00A77416">
        <w:rPr>
          <w:rStyle w:val="Important"/>
        </w:rPr>
        <w:t xml:space="preserve"> </w:t>
      </w:r>
      <w:r w:rsidR="007317E1">
        <w:rPr>
          <w:rStyle w:val="Important"/>
          <w:color w:val="auto"/>
        </w:rPr>
        <w:t>Peter.Gahan@naturalengland.org.uk</w:t>
      </w:r>
    </w:p>
    <w:p w14:paraId="228994B2" w14:textId="102675DE" w:rsidR="00EB23A0" w:rsidRPr="00A77416" w:rsidRDefault="00EB23A0" w:rsidP="00EB23A0">
      <w:pPr>
        <w:rPr>
          <w:rStyle w:val="Important"/>
        </w:rPr>
      </w:pPr>
      <w:r w:rsidRPr="00A77416">
        <w:t>Date:</w:t>
      </w:r>
      <w:r>
        <w:t xml:space="preserve"> </w:t>
      </w:r>
      <w:r w:rsidR="00576B21">
        <w:t>25</w:t>
      </w:r>
      <w:r w:rsidR="001A57BF" w:rsidRPr="00576B21">
        <w:rPr>
          <w:vertAlign w:val="superscript"/>
        </w:rPr>
        <w:t>th</w:t>
      </w:r>
      <w:r w:rsidR="001A57BF" w:rsidRPr="00576B21">
        <w:t xml:space="preserve"> August 2025</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0C6644B6" w:rsidR="00EB23A0" w:rsidRPr="00A77416" w:rsidRDefault="007317E1" w:rsidP="00EB23A0">
      <w:r>
        <w:rPr>
          <w:rStyle w:val="Important"/>
          <w:color w:val="auto"/>
        </w:rPr>
        <w:t>Peter Gahan</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7D981ECF" w:rsidR="00EB23A0" w:rsidRPr="004C3477" w:rsidRDefault="00EB23A0" w:rsidP="000D4DC9">
            <w:pPr>
              <w:rPr>
                <w:color w:val="auto"/>
              </w:rPr>
            </w:pPr>
            <w:r w:rsidRPr="004C3477">
              <w:rPr>
                <w:color w:val="auto"/>
              </w:rPr>
              <w:t xml:space="preserve"> </w:t>
            </w:r>
            <w:r w:rsidR="004B614C">
              <w:rPr>
                <w:color w:val="auto"/>
              </w:rPr>
              <w:t>4</w:t>
            </w:r>
            <w:r w:rsidR="004B614C" w:rsidRPr="004B614C">
              <w:rPr>
                <w:vertAlign w:val="superscript"/>
              </w:rPr>
              <w:t>th</w:t>
            </w:r>
            <w:r w:rsidR="004B614C">
              <w:t xml:space="preserve"> August 2025</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44523686" w:rsidR="00EB23A0" w:rsidRPr="001F63E6" w:rsidRDefault="001F63E6" w:rsidP="000D4DC9">
            <w:pPr>
              <w:rPr>
                <w:rStyle w:val="Important"/>
                <w:b w:val="0"/>
                <w:bCs/>
                <w:color w:val="auto"/>
              </w:rPr>
            </w:pPr>
            <w:r w:rsidRPr="001F63E6">
              <w:rPr>
                <w:rStyle w:val="Important"/>
                <w:b w:val="0"/>
                <w:bCs/>
                <w:color w:val="auto"/>
              </w:rPr>
              <w:t>18</w:t>
            </w:r>
            <w:r w:rsidRPr="001F63E6">
              <w:rPr>
                <w:rStyle w:val="Important"/>
                <w:b w:val="0"/>
                <w:bCs/>
                <w:color w:val="auto"/>
                <w:vertAlign w:val="superscript"/>
              </w:rPr>
              <w:t>th</w:t>
            </w:r>
            <w:r w:rsidRPr="001F63E6">
              <w:rPr>
                <w:rStyle w:val="Important"/>
                <w:b w:val="0"/>
                <w:bCs/>
                <w:color w:val="auto"/>
              </w:rPr>
              <w:t xml:space="preserve"> August 2025</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4B93B90F" w:rsidR="00EB23A0" w:rsidRPr="004C3477" w:rsidRDefault="004D5BDB" w:rsidP="000D4DC9">
            <w:pPr>
              <w:rPr>
                <w:color w:val="auto"/>
              </w:rPr>
            </w:pPr>
            <w:r>
              <w:rPr>
                <w:color w:val="auto"/>
              </w:rPr>
              <w:t>31</w:t>
            </w:r>
            <w:r w:rsidRPr="004D5BDB">
              <w:rPr>
                <w:color w:val="auto"/>
                <w:vertAlign w:val="superscript"/>
              </w:rPr>
              <w:t>st</w:t>
            </w:r>
            <w:r>
              <w:rPr>
                <w:color w:val="auto"/>
              </w:rPr>
              <w:t xml:space="preserve"> August 2025</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10F410CB" w:rsidR="00EB23A0" w:rsidRPr="00085CC9" w:rsidRDefault="00085CC9" w:rsidP="000D4DC9">
            <w:pPr>
              <w:rPr>
                <w:rStyle w:val="Important"/>
                <w:b w:val="0"/>
                <w:bCs/>
                <w:color w:val="auto"/>
              </w:rPr>
            </w:pPr>
            <w:r w:rsidRPr="00085CC9">
              <w:rPr>
                <w:rStyle w:val="Important"/>
                <w:b w:val="0"/>
                <w:bCs/>
                <w:color w:val="auto"/>
              </w:rPr>
              <w:t>7</w:t>
            </w:r>
            <w:r w:rsidRPr="00085CC9">
              <w:rPr>
                <w:rStyle w:val="Important"/>
                <w:b w:val="0"/>
                <w:bCs/>
                <w:color w:val="auto"/>
                <w:vertAlign w:val="superscript"/>
              </w:rPr>
              <w:t>th</w:t>
            </w:r>
            <w:r w:rsidRPr="00085CC9">
              <w:rPr>
                <w:rStyle w:val="Important"/>
                <w:b w:val="0"/>
                <w:bCs/>
                <w:color w:val="auto"/>
              </w:rPr>
              <w:t xml:space="preserve"> September 2025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74C34472" w:rsidR="00EB23A0" w:rsidRPr="00E40CD1" w:rsidRDefault="00E7077B" w:rsidP="000D4DC9">
            <w:pPr>
              <w:rPr>
                <w:rStyle w:val="Important"/>
                <w:b w:val="0"/>
                <w:bCs/>
                <w:color w:val="auto"/>
              </w:rPr>
            </w:pPr>
            <w:r>
              <w:rPr>
                <w:rStyle w:val="Important"/>
                <w:b w:val="0"/>
                <w:bCs/>
                <w:color w:val="auto"/>
              </w:rPr>
              <w:t xml:space="preserve">w/c </w:t>
            </w:r>
            <w:r w:rsidR="00085CC9" w:rsidRPr="00E40CD1">
              <w:rPr>
                <w:rStyle w:val="Important"/>
                <w:b w:val="0"/>
                <w:bCs/>
                <w:color w:val="auto"/>
              </w:rPr>
              <w:t>1</w:t>
            </w:r>
            <w:r w:rsidR="003A7B06">
              <w:rPr>
                <w:rStyle w:val="Important"/>
                <w:b w:val="0"/>
                <w:bCs/>
                <w:color w:val="auto"/>
              </w:rPr>
              <w:t>5</w:t>
            </w:r>
            <w:r w:rsidR="00E40CD1" w:rsidRPr="00E40CD1">
              <w:rPr>
                <w:rStyle w:val="Important"/>
                <w:b w:val="0"/>
                <w:bCs/>
                <w:color w:val="auto"/>
                <w:vertAlign w:val="superscript"/>
              </w:rPr>
              <w:t>th</w:t>
            </w:r>
            <w:r w:rsidR="00E40CD1" w:rsidRPr="00E40CD1">
              <w:rPr>
                <w:rStyle w:val="Important"/>
                <w:b w:val="0"/>
                <w:bCs/>
                <w:color w:val="auto"/>
              </w:rPr>
              <w:t xml:space="preserve"> September 2025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451C0920" w:rsidR="00EB23A0" w:rsidRPr="00E40CD1" w:rsidRDefault="00E40CD1" w:rsidP="000D4DC9">
            <w:r w:rsidRPr="00E40CD1">
              <w:t>31</w:t>
            </w:r>
            <w:r w:rsidRPr="00E40CD1">
              <w:rPr>
                <w:vertAlign w:val="superscript"/>
              </w:rPr>
              <w:t>st</w:t>
            </w:r>
            <w:r w:rsidRPr="00E40CD1">
              <w:t xml:space="preserve"> October 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lastRenderedPageBreak/>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21FD16FD"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lastRenderedPageBreak/>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88A15B0" w:rsidR="00EB23A0" w:rsidRPr="007A28B8" w:rsidRDefault="00EB23A0" w:rsidP="00EB23A0">
      <w:proofErr w:type="gramStart"/>
      <w:r w:rsidRPr="007A28B8">
        <w:t>For the purpose of</w:t>
      </w:r>
      <w:proofErr w:type="gramEnd"/>
      <w:r w:rsidRPr="007A28B8">
        <w:t xml:space="preserve">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w:t>
      </w:r>
      <w:r w:rsidR="00244EC3">
        <w:rPr>
          <w:rStyle w:val="Important"/>
          <w:color w:val="auto"/>
        </w:rPr>
        <w:t>30,000</w:t>
      </w:r>
      <w:r w:rsidRPr="00384976">
        <w:rPr>
          <w:rStyle w:val="Important"/>
          <w:color w:val="auto"/>
        </w:rPr>
        <w:t xml:space="preserve">' </w:t>
      </w:r>
      <w:r w:rsidRPr="007A28B8">
        <w:t xml:space="preserve">inclusive of VAT. </w:t>
      </w:r>
    </w:p>
    <w:p w14:paraId="6D8BA0DC" w14:textId="77777777" w:rsidR="00EB23A0" w:rsidRPr="00576B21" w:rsidRDefault="00EB23A0" w:rsidP="00EB23A0">
      <w:r w:rsidRPr="007A28B8">
        <w:t xml:space="preserve">If this opportunity is advertised via </w:t>
      </w:r>
      <w:r w:rsidRPr="00576B21">
        <w:t xml:space="preserve">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lastRenderedPageBreak/>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D5FBADB" w14:textId="77777777" w:rsidR="00D235AE" w:rsidRPr="00D235AE" w:rsidRDefault="00D235AE" w:rsidP="00D235AE">
      <w:pPr>
        <w:pStyle w:val="Subheading"/>
      </w:pPr>
      <w:r w:rsidRPr="00D235AE">
        <w:t>Information Security requirements</w:t>
      </w:r>
    </w:p>
    <w:p w14:paraId="3C904737" w14:textId="77777777" w:rsidR="00D235AE" w:rsidRPr="00D235AE" w:rsidRDefault="00D235AE" w:rsidP="00D235AE">
      <w:pPr>
        <w:pStyle w:val="Subheading"/>
        <w:rPr>
          <w:b w:val="0"/>
          <w:bCs/>
        </w:rPr>
      </w:pPr>
      <w:r w:rsidRPr="00D235AE">
        <w:rPr>
          <w:b w:val="0"/>
          <w:bCs/>
        </w:rPr>
        <w:t xml:space="preserve">The Government Security Classification Policy (GSCP) sets out the administrative system used by HM Government (HMG) to protect information and data assets appropriately against prevalent threats </w:t>
      </w:r>
      <w:proofErr w:type="gramStart"/>
      <w:r w:rsidRPr="00D235AE">
        <w:rPr>
          <w:b w:val="0"/>
          <w:bCs/>
        </w:rPr>
        <w:t>through the use of</w:t>
      </w:r>
      <w:proofErr w:type="gramEnd"/>
      <w:r w:rsidRPr="00D235AE">
        <w:rPr>
          <w:b w:val="0"/>
          <w:bCs/>
        </w:rPr>
        <w:t xml:space="preserve"> ‘classification </w:t>
      </w:r>
      <w:proofErr w:type="gramStart"/>
      <w:r w:rsidRPr="00D235AE">
        <w:rPr>
          <w:b w:val="0"/>
          <w:bCs/>
        </w:rPr>
        <w:t>tiers’</w:t>
      </w:r>
      <w:proofErr w:type="gramEnd"/>
      <w:r w:rsidRPr="00D235AE">
        <w:rPr>
          <w:b w:val="0"/>
          <w:bCs/>
        </w:rPr>
        <w:t xml:space="preserve">. HMG uses three classification </w:t>
      </w:r>
      <w:proofErr w:type="gramStart"/>
      <w:r w:rsidRPr="00D235AE">
        <w:rPr>
          <w:b w:val="0"/>
          <w:bCs/>
        </w:rPr>
        <w:t>tiers;</w:t>
      </w:r>
      <w:proofErr w:type="gramEnd"/>
      <w:r w:rsidRPr="00D235AE">
        <w:rPr>
          <w:b w:val="0"/>
          <w:bCs/>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0608D2CA" w14:textId="77777777" w:rsidR="00D235AE" w:rsidRPr="00D235AE" w:rsidRDefault="00D235AE" w:rsidP="00D235AE">
      <w:pPr>
        <w:pStyle w:val="Subheading"/>
        <w:rPr>
          <w:b w:val="0"/>
          <w:bCs/>
        </w:rPr>
      </w:pPr>
      <w:r w:rsidRPr="00D235AE">
        <w:rPr>
          <w:b w:val="0"/>
          <w:bCs/>
        </w:rPr>
        <w:t>Tenderers and suppliers must ensure that appropriate protective security controls are in place to comply with the GSCP and manage the information shared and received as part of this tender exercise.</w:t>
      </w:r>
    </w:p>
    <w:p w14:paraId="1B8B3FA4" w14:textId="77777777" w:rsidR="00D235AE" w:rsidRPr="00D235AE" w:rsidRDefault="00D235AE" w:rsidP="00D235AE">
      <w:pPr>
        <w:pStyle w:val="Subheading"/>
        <w:rPr>
          <w:b w:val="0"/>
          <w:bCs/>
        </w:rPr>
      </w:pPr>
      <w:r w:rsidRPr="00D235AE">
        <w:rPr>
          <w:b w:val="0"/>
          <w:bCs/>
        </w:rPr>
        <w:t>A full suite of guidance documents is available on GOV.UK, with specific guidance for tenderers and suppliers set out in Guidance 1.6 - Contractors and Contracting Authorities.docx (publishing.service.gov.uk).</w:t>
      </w:r>
    </w:p>
    <w:p w14:paraId="48152928" w14:textId="77777777" w:rsidR="00D235AE" w:rsidRPr="00D235AE" w:rsidRDefault="00D235AE" w:rsidP="00D235AE">
      <w:pPr>
        <w:pStyle w:val="Subheading"/>
      </w:pPr>
      <w:r w:rsidRPr="00D235AE">
        <w:t>Use of Artificial Intelligence</w:t>
      </w:r>
    </w:p>
    <w:p w14:paraId="6ED8AE4F" w14:textId="77777777" w:rsidR="00D235AE" w:rsidRPr="00D235AE" w:rsidRDefault="00D235AE" w:rsidP="00D235AE">
      <w:pPr>
        <w:pStyle w:val="Subheading"/>
        <w:rPr>
          <w:b w:val="0"/>
          <w:bCs/>
        </w:rPr>
      </w:pPr>
      <w:r w:rsidRPr="00D235AE">
        <w:rPr>
          <w:b w:val="0"/>
          <w:bCs/>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w:t>
      </w:r>
      <w:r w:rsidRPr="00D235AE">
        <w:rPr>
          <w:b w:val="0"/>
          <w:bCs/>
        </w:rPr>
        <w:lastRenderedPageBreak/>
        <w:t>question/s on this topic, particularly where the Authority expects that usage is highly likely or clearly relates to the contract requirements.</w:t>
      </w:r>
    </w:p>
    <w:p w14:paraId="09A3F12F" w14:textId="77777777" w:rsidR="00D235AE" w:rsidRPr="00D235AE" w:rsidRDefault="00D235AE" w:rsidP="00D235AE">
      <w:pPr>
        <w:pStyle w:val="Subheading"/>
        <w:rPr>
          <w:b w:val="0"/>
          <w:bCs/>
        </w:rPr>
      </w:pPr>
      <w:r w:rsidRPr="00D235AE">
        <w:rPr>
          <w:b w:val="0"/>
          <w:bCs/>
        </w:rPr>
        <w:t>Suppliers must follow any guidelines or regulations related to AI use and declarations as indicated in the PPN 2/24 Improving Transparency of AI use in Procurement.</w:t>
      </w:r>
    </w:p>
    <w:p w14:paraId="71683B83" w14:textId="77777777" w:rsidR="00D235AE" w:rsidRPr="00D235AE" w:rsidRDefault="00D235AE" w:rsidP="00D235AE">
      <w:pPr>
        <w:pStyle w:val="Subheading"/>
        <w:rPr>
          <w:b w:val="0"/>
          <w:bCs/>
        </w:rPr>
      </w:pPr>
      <w:r w:rsidRPr="00D235AE">
        <w:rPr>
          <w:b w:val="0"/>
          <w:bCs/>
        </w:rPr>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46C00D92" w14:textId="77777777" w:rsidR="00D235AE" w:rsidRPr="00D235AE" w:rsidRDefault="00D235AE" w:rsidP="00D235AE">
      <w:pPr>
        <w:pStyle w:val="Subheading"/>
        <w:rPr>
          <w:b w:val="0"/>
          <w:bCs/>
        </w:rPr>
      </w:pPr>
      <w:r w:rsidRPr="00D235AE">
        <w:rPr>
          <w:b w:val="0"/>
          <w:bCs/>
        </w:rPr>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2C6A44FD" w14:textId="1663A9AD" w:rsidR="00D235AE" w:rsidRDefault="00D235AE" w:rsidP="00EB23A0">
      <w:pPr>
        <w:pStyle w:val="Subheading"/>
      </w:pPr>
      <w:r w:rsidRPr="00D235AE">
        <w:rPr>
          <w:b w:val="0"/>
          <w:bCs/>
        </w:rPr>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3447BA5B" w14:textId="1B29C4A9"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lastRenderedPageBreak/>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68F3CA5D" w14:textId="77777777" w:rsidR="0074568A" w:rsidRDefault="0074568A" w:rsidP="00EB23A0">
      <w:pPr>
        <w:pStyle w:val="Subheading"/>
      </w:pPr>
    </w:p>
    <w:p w14:paraId="095DD27D" w14:textId="77777777" w:rsidR="0074568A" w:rsidRDefault="0074568A" w:rsidP="00EB23A0">
      <w:pPr>
        <w:pStyle w:val="Subheading"/>
      </w:pPr>
    </w:p>
    <w:p w14:paraId="4F2A700C" w14:textId="6BA739B5"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61370AD8" w14:textId="77777777" w:rsidR="004B01BC" w:rsidRPr="00337505" w:rsidRDefault="004B01BC" w:rsidP="004B01BC">
      <w:pPr>
        <w:spacing w:before="0" w:after="0"/>
        <w:rPr>
          <w:rFonts w:cs="Arial"/>
          <w:sz w:val="22"/>
        </w:rPr>
      </w:pPr>
      <w:r>
        <w:rPr>
          <w:rFonts w:cs="Arial"/>
          <w:b/>
          <w:sz w:val="22"/>
        </w:rPr>
        <w:t>Dune s</w:t>
      </w:r>
      <w:r w:rsidRPr="00337505">
        <w:rPr>
          <w:rFonts w:cs="Arial"/>
          <w:b/>
          <w:sz w:val="22"/>
        </w:rPr>
        <w:t>lack restoration</w:t>
      </w:r>
    </w:p>
    <w:p w14:paraId="17A7FA15" w14:textId="77777777" w:rsidR="004B01BC" w:rsidRDefault="004B01BC" w:rsidP="004B01BC">
      <w:pPr>
        <w:spacing w:before="0" w:after="0"/>
        <w:ind w:left="284"/>
        <w:rPr>
          <w:rFonts w:cs="Arial"/>
          <w:sz w:val="22"/>
        </w:rPr>
      </w:pPr>
    </w:p>
    <w:p w14:paraId="2231A38A" w14:textId="0F00CFB1" w:rsidR="004B01BC" w:rsidRDefault="004B01BC" w:rsidP="004B01BC">
      <w:pPr>
        <w:spacing w:before="0" w:after="0"/>
        <w:jc w:val="both"/>
        <w:rPr>
          <w:rFonts w:cs="Arial"/>
          <w:sz w:val="22"/>
        </w:rPr>
      </w:pPr>
      <w:r>
        <w:rPr>
          <w:rFonts w:cs="Arial"/>
          <w:sz w:val="22"/>
        </w:rPr>
        <w:t xml:space="preserve">Create four new dune slacks within Cabin Hill NNR – three will </w:t>
      </w:r>
      <w:proofErr w:type="gramStart"/>
      <w:r>
        <w:rPr>
          <w:rFonts w:cs="Arial"/>
          <w:sz w:val="22"/>
        </w:rPr>
        <w:t>be located in</w:t>
      </w:r>
      <w:proofErr w:type="gramEnd"/>
      <w:r>
        <w:rPr>
          <w:rFonts w:cs="Arial"/>
          <w:sz w:val="22"/>
        </w:rPr>
        <w:t xml:space="preserve"> the frontal/embryo dunes and one will be situated in the north-west corner of the grazing enclosure. Approx locations are included in Annex 1 </w:t>
      </w:r>
      <w:r w:rsidR="001A57BF">
        <w:rPr>
          <w:rFonts w:cs="Arial"/>
          <w:sz w:val="22"/>
        </w:rPr>
        <w:t xml:space="preserve">of the specification document </w:t>
      </w:r>
      <w:r>
        <w:rPr>
          <w:rFonts w:cs="Arial"/>
          <w:sz w:val="22"/>
        </w:rPr>
        <w:t>and grid references are provided below.</w:t>
      </w:r>
    </w:p>
    <w:p w14:paraId="655BA98A" w14:textId="77777777" w:rsidR="004B01BC" w:rsidRDefault="004B01BC" w:rsidP="004B01BC">
      <w:pPr>
        <w:spacing w:before="0" w:after="0"/>
        <w:jc w:val="both"/>
        <w:rPr>
          <w:rFonts w:cs="Arial"/>
          <w:sz w:val="22"/>
        </w:rPr>
      </w:pPr>
    </w:p>
    <w:p w14:paraId="08840D1F" w14:textId="77777777" w:rsidR="004B01BC" w:rsidRPr="00026D98" w:rsidRDefault="004B01BC" w:rsidP="004B01BC">
      <w:pPr>
        <w:spacing w:before="0" w:after="0"/>
        <w:jc w:val="both"/>
        <w:rPr>
          <w:rFonts w:cs="Arial"/>
          <w:b/>
          <w:bCs/>
          <w:i/>
          <w:iCs/>
          <w:sz w:val="22"/>
        </w:rPr>
      </w:pPr>
      <w:r w:rsidRPr="00026D98">
        <w:rPr>
          <w:rFonts w:cs="Arial"/>
          <w:b/>
          <w:bCs/>
          <w:i/>
          <w:iCs/>
          <w:sz w:val="22"/>
        </w:rPr>
        <w:t>Three dune slacks in frontal dunes - SD 28168 04751     SD 28066 04809     SD 28013 04914</w:t>
      </w:r>
    </w:p>
    <w:p w14:paraId="4CF806A6" w14:textId="77777777" w:rsidR="004B01BC" w:rsidRDefault="004B01BC" w:rsidP="004B01BC">
      <w:pPr>
        <w:spacing w:before="0" w:after="0"/>
        <w:jc w:val="both"/>
        <w:rPr>
          <w:rFonts w:cs="Arial"/>
          <w:sz w:val="22"/>
        </w:rPr>
      </w:pPr>
      <w:r>
        <w:rPr>
          <w:rFonts w:cs="Arial"/>
          <w:sz w:val="22"/>
        </w:rPr>
        <w:t xml:space="preserve"> </w:t>
      </w:r>
    </w:p>
    <w:p w14:paraId="6223E478" w14:textId="77777777" w:rsidR="004B01BC" w:rsidRPr="00230ECF" w:rsidRDefault="004B01BC" w:rsidP="004B01BC">
      <w:pPr>
        <w:spacing w:before="0" w:after="0"/>
        <w:jc w:val="both"/>
        <w:rPr>
          <w:rFonts w:cs="Arial"/>
          <w:color w:val="EE0000"/>
          <w:sz w:val="22"/>
        </w:rPr>
      </w:pPr>
      <w:r>
        <w:rPr>
          <w:rFonts w:cs="Arial"/>
          <w:sz w:val="22"/>
        </w:rPr>
        <w:t>Use an excavator to mechanically r</w:t>
      </w:r>
      <w:r w:rsidRPr="0067114A">
        <w:rPr>
          <w:rFonts w:cs="Arial"/>
          <w:sz w:val="22"/>
        </w:rPr>
        <w:t>emove all surface vegetation, roots and topsoil from within th</w:t>
      </w:r>
      <w:r>
        <w:rPr>
          <w:rFonts w:cs="Arial"/>
          <w:sz w:val="22"/>
        </w:rPr>
        <w:t>ese</w:t>
      </w:r>
      <w:r w:rsidRPr="0067114A">
        <w:rPr>
          <w:rFonts w:cs="Arial"/>
          <w:sz w:val="22"/>
        </w:rPr>
        <w:t xml:space="preserve"> area</w:t>
      </w:r>
      <w:r>
        <w:rPr>
          <w:rFonts w:cs="Arial"/>
          <w:sz w:val="22"/>
        </w:rPr>
        <w:t>s</w:t>
      </w:r>
      <w:r w:rsidRPr="0067114A">
        <w:rPr>
          <w:rFonts w:cs="Arial"/>
          <w:sz w:val="22"/>
        </w:rPr>
        <w:t xml:space="preserve"> to expose bare sand </w:t>
      </w:r>
      <w:r>
        <w:rPr>
          <w:rFonts w:cs="Arial"/>
          <w:sz w:val="22"/>
        </w:rPr>
        <w:t xml:space="preserve">and continue towards water table – Actual size, depth and amount of sand removed will be dependent on site conditions (height of water table and topography) this can be </w:t>
      </w:r>
      <w:r w:rsidRPr="004B01BC">
        <w:rPr>
          <w:rFonts w:cs="Arial"/>
          <w:sz w:val="22"/>
        </w:rPr>
        <w:t>discussed and agreed with NNR site staff during site visit</w:t>
      </w:r>
      <w:r>
        <w:rPr>
          <w:rFonts w:cs="Arial"/>
          <w:sz w:val="22"/>
        </w:rPr>
        <w:t xml:space="preserve"> and at the time of these works. All</w:t>
      </w:r>
      <w:r w:rsidRPr="0067114A">
        <w:rPr>
          <w:rFonts w:cs="Arial"/>
          <w:sz w:val="22"/>
        </w:rPr>
        <w:t xml:space="preserve"> organic matter </w:t>
      </w:r>
      <w:r>
        <w:rPr>
          <w:rFonts w:cs="Arial"/>
          <w:sz w:val="22"/>
        </w:rPr>
        <w:t>should</w:t>
      </w:r>
      <w:r w:rsidRPr="0067114A">
        <w:rPr>
          <w:rFonts w:cs="Arial"/>
          <w:sz w:val="22"/>
        </w:rPr>
        <w:t xml:space="preserve"> be buried</w:t>
      </w:r>
      <w:r>
        <w:rPr>
          <w:rFonts w:cs="Arial"/>
          <w:sz w:val="22"/>
        </w:rPr>
        <w:t xml:space="preserve"> and covered with at least 1 metre of bare sand. Where possible r</w:t>
      </w:r>
      <w:r w:rsidRPr="0067114A">
        <w:rPr>
          <w:rFonts w:cs="Arial"/>
          <w:sz w:val="22"/>
        </w:rPr>
        <w:t xml:space="preserve">emoved </w:t>
      </w:r>
      <w:r>
        <w:rPr>
          <w:rFonts w:cs="Arial"/>
          <w:sz w:val="22"/>
        </w:rPr>
        <w:t>sand</w:t>
      </w:r>
      <w:r w:rsidRPr="0067114A">
        <w:rPr>
          <w:rFonts w:cs="Arial"/>
          <w:sz w:val="22"/>
        </w:rPr>
        <w:t xml:space="preserve"> can be contoured into the existing dunes</w:t>
      </w:r>
      <w:r>
        <w:rPr>
          <w:rFonts w:cs="Arial"/>
          <w:sz w:val="22"/>
        </w:rPr>
        <w:t xml:space="preserve"> to create sandy south facing slopes. </w:t>
      </w:r>
      <w:r w:rsidRPr="00011660">
        <w:rPr>
          <w:rFonts w:cs="Arial"/>
          <w:sz w:val="22"/>
        </w:rPr>
        <w:t>Any large pieces of rubbish or unwanted debris unearthed in the construction should be set aside at an agreed location to be removed by site staff.</w:t>
      </w:r>
    </w:p>
    <w:p w14:paraId="1600CB74" w14:textId="77777777" w:rsidR="004B01BC" w:rsidRDefault="004B01BC" w:rsidP="004B01BC">
      <w:pPr>
        <w:spacing w:before="0" w:after="0"/>
        <w:jc w:val="both"/>
        <w:rPr>
          <w:rFonts w:cs="Arial"/>
          <w:sz w:val="22"/>
        </w:rPr>
      </w:pPr>
    </w:p>
    <w:p w14:paraId="3789DE48" w14:textId="77777777" w:rsidR="004B01BC" w:rsidRPr="00026D98" w:rsidRDefault="004B01BC" w:rsidP="004B01BC">
      <w:pPr>
        <w:spacing w:before="0" w:after="0"/>
        <w:jc w:val="both"/>
        <w:rPr>
          <w:rFonts w:cs="Arial"/>
          <w:b/>
          <w:bCs/>
          <w:i/>
          <w:iCs/>
          <w:sz w:val="22"/>
        </w:rPr>
      </w:pPr>
      <w:r w:rsidRPr="00026D98">
        <w:rPr>
          <w:rFonts w:cs="Arial"/>
          <w:b/>
          <w:bCs/>
          <w:i/>
          <w:iCs/>
          <w:sz w:val="22"/>
        </w:rPr>
        <w:t>One dune slack inside grazing enclosure – SD 28175 05108</w:t>
      </w:r>
    </w:p>
    <w:p w14:paraId="3F215263" w14:textId="77777777" w:rsidR="004B01BC" w:rsidRDefault="004B01BC" w:rsidP="004B01BC">
      <w:pPr>
        <w:spacing w:before="0" w:after="0"/>
        <w:jc w:val="both"/>
        <w:rPr>
          <w:rFonts w:cs="Arial"/>
          <w:sz w:val="22"/>
        </w:rPr>
      </w:pPr>
    </w:p>
    <w:p w14:paraId="7C627ED2" w14:textId="77777777" w:rsidR="004B01BC" w:rsidRDefault="004B01BC" w:rsidP="004B01BC">
      <w:pPr>
        <w:spacing w:before="0" w:after="0"/>
        <w:jc w:val="both"/>
        <w:rPr>
          <w:rFonts w:cs="Arial"/>
          <w:sz w:val="22"/>
        </w:rPr>
      </w:pPr>
      <w:r>
        <w:rPr>
          <w:rFonts w:cs="Arial"/>
          <w:sz w:val="22"/>
        </w:rPr>
        <w:t>Use an excavator to mechanically r</w:t>
      </w:r>
      <w:r w:rsidRPr="0067114A">
        <w:rPr>
          <w:rFonts w:cs="Arial"/>
          <w:sz w:val="22"/>
        </w:rPr>
        <w:t>emove all surface vegetation, roots and topsoil from within th</w:t>
      </w:r>
      <w:r>
        <w:rPr>
          <w:rFonts w:cs="Arial"/>
          <w:sz w:val="22"/>
        </w:rPr>
        <w:t>is</w:t>
      </w:r>
      <w:r w:rsidRPr="0067114A">
        <w:rPr>
          <w:rFonts w:cs="Arial"/>
          <w:sz w:val="22"/>
        </w:rPr>
        <w:t xml:space="preserve"> area to expose bare sand </w:t>
      </w:r>
      <w:r>
        <w:rPr>
          <w:rFonts w:cs="Arial"/>
          <w:sz w:val="22"/>
        </w:rPr>
        <w:t xml:space="preserve">and continue towards the water table – Again, actual depth and amount of sand removed will be dependent </w:t>
      </w:r>
      <w:proofErr w:type="gramStart"/>
      <w:r>
        <w:rPr>
          <w:rFonts w:cs="Arial"/>
          <w:sz w:val="22"/>
        </w:rPr>
        <w:t>on site</w:t>
      </w:r>
      <w:proofErr w:type="gramEnd"/>
      <w:r>
        <w:rPr>
          <w:rFonts w:cs="Arial"/>
          <w:sz w:val="22"/>
        </w:rPr>
        <w:t xml:space="preserve"> conditions (height of water table and topography) this can be discussed and agreed with NNR site staff at the time of these works. All</w:t>
      </w:r>
      <w:r w:rsidRPr="0067114A">
        <w:rPr>
          <w:rFonts w:cs="Arial"/>
          <w:sz w:val="22"/>
        </w:rPr>
        <w:t xml:space="preserve"> organic matter </w:t>
      </w:r>
      <w:r>
        <w:rPr>
          <w:rFonts w:cs="Arial"/>
          <w:sz w:val="22"/>
        </w:rPr>
        <w:t>should</w:t>
      </w:r>
      <w:r w:rsidRPr="0067114A">
        <w:rPr>
          <w:rFonts w:cs="Arial"/>
          <w:sz w:val="22"/>
        </w:rPr>
        <w:t xml:space="preserve"> be buried</w:t>
      </w:r>
      <w:r>
        <w:rPr>
          <w:rFonts w:cs="Arial"/>
          <w:sz w:val="22"/>
        </w:rPr>
        <w:t xml:space="preserve"> and covered with at least 1 metre of bare sand.</w:t>
      </w:r>
    </w:p>
    <w:p w14:paraId="69A83CD7" w14:textId="77777777" w:rsidR="004B01BC" w:rsidRDefault="004B01BC" w:rsidP="004B01BC">
      <w:pPr>
        <w:spacing w:before="0" w:after="0"/>
        <w:jc w:val="both"/>
        <w:rPr>
          <w:rFonts w:cs="Arial"/>
          <w:sz w:val="22"/>
        </w:rPr>
      </w:pPr>
    </w:p>
    <w:p w14:paraId="7632FC5D" w14:textId="77777777" w:rsidR="004B01BC" w:rsidRDefault="004B01BC" w:rsidP="004B01BC">
      <w:pPr>
        <w:spacing w:before="0" w:after="0"/>
        <w:jc w:val="both"/>
        <w:rPr>
          <w:rFonts w:cs="Arial"/>
          <w:sz w:val="22"/>
        </w:rPr>
      </w:pPr>
      <w:r>
        <w:rPr>
          <w:rFonts w:cs="Arial"/>
          <w:sz w:val="22"/>
        </w:rPr>
        <w:t xml:space="preserve">Sand removed from this slack and burial area is to be transported in a dumper (tracked or low ground pressure tyres) to infill and profile two wet slack areas on the northern edge of grazing area. </w:t>
      </w:r>
      <w:r w:rsidRPr="004B01BC">
        <w:rPr>
          <w:rFonts w:cs="Arial"/>
          <w:sz w:val="22"/>
        </w:rPr>
        <w:t>To be discussed during site visit.</w:t>
      </w:r>
    </w:p>
    <w:p w14:paraId="1D086A15" w14:textId="77777777" w:rsidR="004B01BC" w:rsidRDefault="004B01BC" w:rsidP="004B01BC">
      <w:pPr>
        <w:spacing w:before="0" w:after="0"/>
        <w:jc w:val="both"/>
        <w:rPr>
          <w:rFonts w:cs="Arial"/>
          <w:sz w:val="22"/>
        </w:rPr>
      </w:pPr>
    </w:p>
    <w:p w14:paraId="66DA697D" w14:textId="77777777" w:rsidR="004B01BC" w:rsidRPr="00F86E9E" w:rsidRDefault="004B01BC" w:rsidP="004B01BC">
      <w:pPr>
        <w:spacing w:before="0" w:after="0"/>
        <w:jc w:val="both"/>
        <w:rPr>
          <w:rFonts w:cs="Arial"/>
          <w:b/>
          <w:bCs/>
          <w:i/>
          <w:iCs/>
          <w:sz w:val="22"/>
        </w:rPr>
      </w:pPr>
      <w:r w:rsidRPr="00F86E9E">
        <w:rPr>
          <w:rFonts w:cs="Arial"/>
          <w:b/>
          <w:bCs/>
          <w:i/>
          <w:iCs/>
          <w:sz w:val="22"/>
        </w:rPr>
        <w:t>Dune slack rejuvenation – SD 28324 05284</w:t>
      </w:r>
    </w:p>
    <w:p w14:paraId="640DD3A6" w14:textId="77777777" w:rsidR="004B01BC" w:rsidRDefault="004B01BC" w:rsidP="004B01BC">
      <w:pPr>
        <w:spacing w:before="0" w:after="0"/>
        <w:jc w:val="both"/>
        <w:rPr>
          <w:rFonts w:cs="Arial"/>
          <w:sz w:val="22"/>
        </w:rPr>
      </w:pPr>
    </w:p>
    <w:p w14:paraId="017D6F16" w14:textId="77777777" w:rsidR="004B01BC" w:rsidRPr="00634F6B" w:rsidRDefault="004B01BC" w:rsidP="004B01BC">
      <w:pPr>
        <w:spacing w:before="0" w:after="0"/>
        <w:jc w:val="both"/>
        <w:rPr>
          <w:rFonts w:cs="Arial"/>
          <w:i/>
          <w:iCs/>
          <w:color w:val="3399FF"/>
          <w:sz w:val="22"/>
        </w:rPr>
      </w:pPr>
      <w:r>
        <w:rPr>
          <w:rFonts w:cs="Arial"/>
          <w:sz w:val="22"/>
        </w:rPr>
        <w:t>Use an excavator to mechanically r</w:t>
      </w:r>
      <w:r w:rsidRPr="0067114A">
        <w:rPr>
          <w:rFonts w:cs="Arial"/>
          <w:sz w:val="22"/>
        </w:rPr>
        <w:t>emove all surface vegetation</w:t>
      </w:r>
      <w:r>
        <w:rPr>
          <w:rFonts w:cs="Arial"/>
          <w:sz w:val="22"/>
        </w:rPr>
        <w:t xml:space="preserve">, improving the slack by turf stripping </w:t>
      </w:r>
      <w:proofErr w:type="spellStart"/>
      <w:r>
        <w:rPr>
          <w:rFonts w:cs="Arial"/>
          <w:sz w:val="22"/>
        </w:rPr>
        <w:t>approx</w:t>
      </w:r>
      <w:proofErr w:type="spellEnd"/>
      <w:r>
        <w:rPr>
          <w:rFonts w:cs="Arial"/>
          <w:sz w:val="22"/>
        </w:rPr>
        <w:t xml:space="preserve"> 40m x 30m area, r</w:t>
      </w:r>
      <w:r w:rsidRPr="0067114A">
        <w:rPr>
          <w:rFonts w:cs="Arial"/>
          <w:sz w:val="22"/>
        </w:rPr>
        <w:t>emov</w:t>
      </w:r>
      <w:r>
        <w:rPr>
          <w:rFonts w:cs="Arial"/>
          <w:sz w:val="22"/>
        </w:rPr>
        <w:t>ing</w:t>
      </w:r>
      <w:r w:rsidRPr="0067114A">
        <w:rPr>
          <w:rFonts w:cs="Arial"/>
          <w:sz w:val="22"/>
        </w:rPr>
        <w:t xml:space="preserve"> all surface vegetation</w:t>
      </w:r>
      <w:r>
        <w:rPr>
          <w:rFonts w:cs="Arial"/>
          <w:sz w:val="22"/>
        </w:rPr>
        <w:t xml:space="preserve"> including willow scrub</w:t>
      </w:r>
      <w:r w:rsidRPr="0067114A">
        <w:rPr>
          <w:rFonts w:cs="Arial"/>
          <w:sz w:val="22"/>
        </w:rPr>
        <w:t>, roots and topsoil from within area to expose bare sand</w:t>
      </w:r>
      <w:r>
        <w:rPr>
          <w:rFonts w:cs="Arial"/>
          <w:sz w:val="22"/>
        </w:rPr>
        <w:t xml:space="preserve"> - ensuring existing levels and appropriate gradients are maintained to form a shallow pool. All</w:t>
      </w:r>
      <w:r w:rsidRPr="0067114A">
        <w:rPr>
          <w:rFonts w:cs="Arial"/>
          <w:sz w:val="22"/>
        </w:rPr>
        <w:t xml:space="preserve"> organic matter </w:t>
      </w:r>
      <w:r>
        <w:rPr>
          <w:rFonts w:cs="Arial"/>
          <w:sz w:val="22"/>
        </w:rPr>
        <w:t>should</w:t>
      </w:r>
      <w:r w:rsidRPr="0067114A">
        <w:rPr>
          <w:rFonts w:cs="Arial"/>
          <w:sz w:val="22"/>
        </w:rPr>
        <w:t xml:space="preserve"> be buried</w:t>
      </w:r>
      <w:r>
        <w:rPr>
          <w:rFonts w:cs="Arial"/>
          <w:sz w:val="22"/>
        </w:rPr>
        <w:t xml:space="preserve"> and covered with at least 1 metre of bare sand - fresh sand can also be used to cover the new pool surface. </w:t>
      </w:r>
    </w:p>
    <w:p w14:paraId="441B420F" w14:textId="77777777" w:rsidR="004B01BC" w:rsidRDefault="004B01BC" w:rsidP="004B01BC">
      <w:pPr>
        <w:spacing w:before="0" w:after="0"/>
        <w:jc w:val="both"/>
        <w:rPr>
          <w:rFonts w:cs="Arial"/>
          <w:sz w:val="22"/>
        </w:rPr>
      </w:pPr>
    </w:p>
    <w:p w14:paraId="64C21396" w14:textId="77777777" w:rsidR="004B01BC" w:rsidRDefault="004B01BC" w:rsidP="004B01BC">
      <w:pPr>
        <w:spacing w:before="0" w:after="0"/>
        <w:jc w:val="both"/>
        <w:rPr>
          <w:rFonts w:cs="Arial"/>
          <w:b/>
          <w:bCs/>
          <w:i/>
          <w:iCs/>
          <w:sz w:val="22"/>
        </w:rPr>
      </w:pPr>
      <w:r w:rsidRPr="00F86E9E">
        <w:rPr>
          <w:rFonts w:cs="Arial"/>
          <w:b/>
          <w:bCs/>
          <w:i/>
          <w:iCs/>
          <w:sz w:val="22"/>
        </w:rPr>
        <w:t xml:space="preserve">Sand lizard </w:t>
      </w:r>
      <w:r>
        <w:rPr>
          <w:rFonts w:cs="Arial"/>
          <w:b/>
          <w:bCs/>
          <w:i/>
          <w:iCs/>
          <w:sz w:val="22"/>
        </w:rPr>
        <w:t xml:space="preserve">bare sand </w:t>
      </w:r>
      <w:r w:rsidRPr="00F86E9E">
        <w:rPr>
          <w:rFonts w:cs="Arial"/>
          <w:b/>
          <w:bCs/>
          <w:i/>
          <w:iCs/>
          <w:sz w:val="22"/>
        </w:rPr>
        <w:t>corridor creation</w:t>
      </w:r>
      <w:r>
        <w:rPr>
          <w:rFonts w:cs="Arial"/>
          <w:b/>
          <w:bCs/>
          <w:i/>
          <w:iCs/>
          <w:sz w:val="22"/>
        </w:rPr>
        <w:t xml:space="preserve"> – locations to be agreed.</w:t>
      </w:r>
    </w:p>
    <w:p w14:paraId="5E1CA6DB" w14:textId="77777777" w:rsidR="00F23AEA" w:rsidRPr="00F86E9E" w:rsidRDefault="00F23AEA" w:rsidP="004B01BC">
      <w:pPr>
        <w:spacing w:before="0" w:after="0"/>
        <w:jc w:val="both"/>
        <w:rPr>
          <w:rFonts w:cs="Arial"/>
          <w:b/>
          <w:bCs/>
          <w:i/>
          <w:iCs/>
          <w:sz w:val="22"/>
        </w:rPr>
      </w:pPr>
    </w:p>
    <w:p w14:paraId="7FC1AA56" w14:textId="77777777" w:rsidR="00F23AEA" w:rsidRDefault="00F23AEA" w:rsidP="00F23AEA">
      <w:pPr>
        <w:pStyle w:val="normal0"/>
        <w:widowControl w:val="0"/>
        <w:tabs>
          <w:tab w:val="clear" w:pos="0"/>
        </w:tabs>
        <w:spacing w:after="160" w:line="259" w:lineRule="auto"/>
        <w:jc w:val="both"/>
        <w:rPr>
          <w:rFonts w:ascii="Arial" w:hAnsi="Arial" w:cs="Arial"/>
          <w:sz w:val="22"/>
          <w:szCs w:val="22"/>
        </w:rPr>
      </w:pPr>
      <w:r>
        <w:rPr>
          <w:rFonts w:ascii="Arial" w:hAnsi="Arial" w:cs="Arial"/>
          <w:bCs/>
          <w:sz w:val="22"/>
          <w:szCs w:val="22"/>
        </w:rPr>
        <w:t xml:space="preserve">Use an excavator to create five 100m x 1m wide corridors between two frontal dune ridges. Removing all surface vegetation, roots and topsoil from within designated areas to expose bare sand. </w:t>
      </w:r>
      <w:r w:rsidRPr="00A02BC8">
        <w:rPr>
          <w:rFonts w:ascii="Arial" w:hAnsi="Arial" w:cs="Arial"/>
          <w:sz w:val="22"/>
          <w:szCs w:val="22"/>
        </w:rPr>
        <w:t>All organic matter should be buried and covered with at least 1 metre of bare sand</w:t>
      </w:r>
      <w:r>
        <w:rPr>
          <w:rFonts w:ascii="Arial" w:hAnsi="Arial" w:cs="Arial"/>
          <w:sz w:val="22"/>
          <w:szCs w:val="22"/>
        </w:rPr>
        <w:t>.</w:t>
      </w:r>
    </w:p>
    <w:p w14:paraId="7BB5927C" w14:textId="77777777" w:rsidR="00F23AEA" w:rsidRPr="00A93BB1" w:rsidRDefault="00F23AEA" w:rsidP="00A93BB1">
      <w:pPr>
        <w:pStyle w:val="Subheading"/>
        <w:rPr>
          <w:b w:val="0"/>
          <w:bCs/>
        </w:rPr>
      </w:pPr>
    </w:p>
    <w:p w14:paraId="1B86E947" w14:textId="77777777" w:rsidR="006377C4" w:rsidRDefault="005B43C2" w:rsidP="00EB23A0">
      <w:pPr>
        <w:pStyle w:val="Subheading"/>
        <w:rPr>
          <w:b w:val="0"/>
          <w:bCs/>
        </w:rPr>
      </w:pPr>
      <w:r>
        <w:rPr>
          <w:b w:val="0"/>
          <w:bCs/>
        </w:rPr>
        <w:t xml:space="preserve"> </w:t>
      </w:r>
    </w:p>
    <w:p w14:paraId="14D4DAFA" w14:textId="2D2C6762" w:rsidR="00EB23A0" w:rsidRPr="007B2EBC" w:rsidRDefault="00EB23A0" w:rsidP="00EB23A0">
      <w:pPr>
        <w:pStyle w:val="Subheading"/>
        <w:rPr>
          <w:b w:val="0"/>
          <w:bCs/>
        </w:rPr>
      </w:pPr>
      <w:r w:rsidRPr="001F5026">
        <w:lastRenderedPageBreak/>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41C9B11A" w:rsidR="00EB23A0" w:rsidRPr="00AD0B2A" w:rsidRDefault="00EB23A0" w:rsidP="00EB23A0">
      <w:pPr>
        <w:rPr>
          <w:rStyle w:val="Important"/>
        </w:rPr>
      </w:pPr>
      <w:r w:rsidRPr="001F5026">
        <w:t xml:space="preserve">The Authority’s preference is for all invoices to be sent electronically, quoting a valid Purchase Order number. </w:t>
      </w:r>
      <w:r w:rsidR="004B01BC" w:rsidRPr="00F23AEA">
        <w:t>Please invoice after the work has been completed.</w:t>
      </w:r>
      <w:r w:rsidRPr="00F23AEA">
        <w:t xml:space="preserve"> </w:t>
      </w:r>
    </w:p>
    <w:p w14:paraId="3BED45BE" w14:textId="20B74BE8"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B25DAE" w:rsidRPr="00F23AEA">
        <w:rPr>
          <w:rStyle w:val="Important"/>
          <w:b w:val="0"/>
          <w:bCs/>
          <w:color w:val="auto"/>
        </w:rPr>
        <w:t>1 month</w:t>
      </w:r>
      <w:r w:rsidR="00B25DAE" w:rsidRPr="00F23AEA">
        <w:rPr>
          <w:rStyle w:val="Important"/>
          <w:color w:val="auto"/>
        </w:rPr>
        <w:t xml:space="preserve"> </w:t>
      </w:r>
      <w:r w:rsidRPr="001F5026">
        <w:t xml:space="preserve">to end no later </w:t>
      </w:r>
      <w:r w:rsidRPr="005D49E3">
        <w:t xml:space="preserve">than </w:t>
      </w:r>
      <w:r w:rsidR="005D49E3" w:rsidRPr="00F23AEA">
        <w:rPr>
          <w:rStyle w:val="Important"/>
          <w:b w:val="0"/>
          <w:bCs/>
          <w:color w:val="auto"/>
        </w:rPr>
        <w:t>2</w:t>
      </w:r>
      <w:r w:rsidR="00955908" w:rsidRPr="00F23AEA">
        <w:rPr>
          <w:rStyle w:val="Important"/>
          <w:b w:val="0"/>
          <w:bCs/>
          <w:color w:val="auto"/>
        </w:rPr>
        <w:t>8</w:t>
      </w:r>
      <w:r w:rsidRPr="00F23AEA">
        <w:rPr>
          <w:rStyle w:val="Important"/>
          <w:b w:val="0"/>
          <w:bCs/>
          <w:color w:val="auto"/>
        </w:rPr>
        <w:t>/</w:t>
      </w:r>
      <w:r w:rsidR="00955908" w:rsidRPr="00F23AEA">
        <w:rPr>
          <w:rStyle w:val="Important"/>
          <w:b w:val="0"/>
          <w:bCs/>
          <w:color w:val="auto"/>
        </w:rPr>
        <w:t>2</w:t>
      </w:r>
      <w:r w:rsidRPr="00F23AEA">
        <w:rPr>
          <w:rStyle w:val="Important"/>
          <w:b w:val="0"/>
          <w:bCs/>
          <w:color w:val="auto"/>
        </w:rPr>
        <w:t>/</w:t>
      </w:r>
      <w:r w:rsidR="005D49E3" w:rsidRPr="00F23AEA">
        <w:rPr>
          <w:rStyle w:val="Important"/>
          <w:b w:val="0"/>
          <w:bCs/>
          <w:color w:val="auto"/>
        </w:rPr>
        <w:t>2</w:t>
      </w:r>
      <w:r w:rsidR="00F23AEA" w:rsidRPr="00F23AEA">
        <w:rPr>
          <w:rStyle w:val="Important"/>
          <w:b w:val="0"/>
          <w:bCs/>
          <w:color w:val="auto"/>
        </w:rPr>
        <w:t>6</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31F6BBE0" w:rsidR="00EB23A0" w:rsidRPr="001F5026" w:rsidRDefault="00EB23A0" w:rsidP="00EB23A0">
      <w:r w:rsidRPr="001F5026">
        <w:t>We will award this contract in line with the most economically advantageous tender (MAT) as set out in the following award criteria:</w:t>
      </w:r>
    </w:p>
    <w:p w14:paraId="7C1163D5" w14:textId="7C16D3C5" w:rsidR="00EB23A0" w:rsidRPr="00F23AEA" w:rsidRDefault="00B25DAE" w:rsidP="00EB23A0">
      <w:pPr>
        <w:rPr>
          <w:rFonts w:cs="Arial"/>
          <w:sz w:val="22"/>
        </w:rPr>
      </w:pPr>
      <w:r w:rsidRPr="00F23AEA">
        <w:rPr>
          <w:rFonts w:cs="Arial"/>
          <w:sz w:val="22"/>
        </w:rPr>
        <w:t>Technical – (Qualification, proposed methodology, experience and expertise in working on a protected site</w:t>
      </w:r>
      <w:r w:rsidR="00C10AD1" w:rsidRPr="00F23AEA">
        <w:rPr>
          <w:rFonts w:cs="Arial"/>
          <w:sz w:val="22"/>
        </w:rPr>
        <w:t xml:space="preserve">, </w:t>
      </w:r>
      <w:r w:rsidR="003F68B3" w:rsidRPr="00F23AEA">
        <w:rPr>
          <w:rFonts w:cs="Arial"/>
          <w:sz w:val="22"/>
        </w:rPr>
        <w:t xml:space="preserve">examples of recent similar contracts, </w:t>
      </w:r>
      <w:r w:rsidR="00C10AD1" w:rsidRPr="00F23AEA">
        <w:rPr>
          <w:rFonts w:cs="Arial"/>
          <w:sz w:val="22"/>
        </w:rPr>
        <w:t xml:space="preserve">management of health and </w:t>
      </w:r>
      <w:proofErr w:type="gramStart"/>
      <w:r w:rsidR="00C10AD1" w:rsidRPr="00F23AEA">
        <w:rPr>
          <w:rFonts w:cs="Arial"/>
          <w:sz w:val="22"/>
        </w:rPr>
        <w:t>safety</w:t>
      </w:r>
      <w:r w:rsidR="00A56005" w:rsidRPr="00F23AEA">
        <w:rPr>
          <w:rFonts w:cs="Arial"/>
          <w:sz w:val="22"/>
        </w:rPr>
        <w:t xml:space="preserve"> </w:t>
      </w:r>
      <w:r w:rsidRPr="00F23AEA">
        <w:rPr>
          <w:rFonts w:cs="Arial"/>
          <w:sz w:val="22"/>
        </w:rPr>
        <w:t>)</w:t>
      </w:r>
      <w:proofErr w:type="gramEnd"/>
      <w:r w:rsidRPr="00F23AEA">
        <w:rPr>
          <w:rFonts w:cs="Arial"/>
          <w:sz w:val="22"/>
        </w:rPr>
        <w:t xml:space="preserve"> </w:t>
      </w:r>
      <w:r w:rsidR="00EB23A0" w:rsidRPr="00F23AEA">
        <w:t>–</w:t>
      </w:r>
      <w:r w:rsidR="005D49E3" w:rsidRPr="00F23AEA">
        <w:t xml:space="preserve"> </w:t>
      </w:r>
      <w:r w:rsidR="00084E05" w:rsidRPr="00F23AEA">
        <w:t>4</w:t>
      </w:r>
      <w:r w:rsidRPr="00F23AEA">
        <w:t>0%</w:t>
      </w:r>
    </w:p>
    <w:p w14:paraId="422FE966" w14:textId="7F71C346" w:rsidR="00EB23A0" w:rsidRPr="00F23AEA" w:rsidRDefault="00EB23A0" w:rsidP="00EB23A0">
      <w:r w:rsidRPr="00F23AEA">
        <w:t xml:space="preserve">Commercial </w:t>
      </w:r>
      <w:r w:rsidR="00B25DAE" w:rsidRPr="00F23AEA">
        <w:t>(</w:t>
      </w:r>
      <w:r w:rsidR="00B25DAE" w:rsidRPr="00F23AEA">
        <w:rPr>
          <w:rFonts w:cs="Arial"/>
          <w:sz w:val="22"/>
        </w:rPr>
        <w:t>overall price</w:t>
      </w:r>
      <w:r w:rsidR="00B25DAE" w:rsidRPr="00F23AEA">
        <w:t xml:space="preserve">) </w:t>
      </w:r>
      <w:r w:rsidRPr="00F23AEA">
        <w:t>–</w:t>
      </w:r>
      <w:r w:rsidR="005D49E3" w:rsidRPr="00F23AEA">
        <w:t xml:space="preserve"> </w:t>
      </w:r>
      <w:r w:rsidR="00084E05" w:rsidRPr="00F23AEA">
        <w:t>6</w:t>
      </w:r>
      <w:r w:rsidR="002A7730" w:rsidRPr="00F23AEA">
        <w:t>0</w:t>
      </w:r>
      <w:r w:rsidRPr="00F23AEA">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6B6940D3" w:rsidR="00EB23A0" w:rsidRDefault="00EB23A0" w:rsidP="00EB23A0">
      <w:r w:rsidRPr="001F5026">
        <w:t>Evaluation weightings are</w:t>
      </w:r>
      <w:r w:rsidR="005D49E3">
        <w:t xml:space="preserve"> </w:t>
      </w:r>
      <w:r w:rsidR="00F23AEA">
        <w:t>40</w:t>
      </w:r>
      <w:r w:rsidR="005D49E3">
        <w:t>%</w:t>
      </w:r>
      <w:r w:rsidRPr="001F5026">
        <w:t xml:space="preserve"> technical and</w:t>
      </w:r>
      <w:r w:rsidR="005D49E3">
        <w:t xml:space="preserve"> </w:t>
      </w:r>
      <w:r w:rsidR="00F23AEA">
        <w:t>60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60B7EF4" w:rsidR="00EB23A0" w:rsidRPr="005D49E3" w:rsidRDefault="002A7730" w:rsidP="000D4DC9">
            <w:pPr>
              <w:rPr>
                <w:rStyle w:val="Important"/>
                <w:color w:val="auto"/>
              </w:rPr>
            </w:pPr>
            <w:r>
              <w:rPr>
                <w:rStyle w:val="Important"/>
                <w:color w:val="auto"/>
              </w:rPr>
              <w:t>40</w:t>
            </w:r>
            <w:r w:rsidR="00EB23A0" w:rsidRPr="005D49E3">
              <w:rPr>
                <w:rStyle w:val="Important"/>
                <w:color w:val="auto"/>
              </w:rPr>
              <w:t>%</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4F93E90D" w:rsidR="00EB23A0" w:rsidRPr="00027C88" w:rsidRDefault="00576B21" w:rsidP="000D4DC9">
            <w:pPr>
              <w:rPr>
                <w:rStyle w:val="Important"/>
                <w:color w:val="auto"/>
              </w:rPr>
            </w:pPr>
            <w:r w:rsidRPr="00027C88">
              <w:rPr>
                <w:rStyle w:val="Important"/>
                <w:color w:val="auto"/>
              </w:rPr>
              <w:t xml:space="preserve">1 </w:t>
            </w:r>
            <w:r w:rsidR="00EB23A0" w:rsidRPr="00027C88">
              <w:rPr>
                <w:rStyle w:val="Important"/>
                <w:color w:val="auto"/>
              </w:rPr>
              <w:t>Question</w:t>
            </w:r>
          </w:p>
          <w:p w14:paraId="0D4AC332" w14:textId="78A746A1" w:rsidR="00EB23A0" w:rsidRPr="00027C88" w:rsidRDefault="00EB23A0" w:rsidP="000D4DC9">
            <w:pPr>
              <w:rPr>
                <w:rStyle w:val="Important"/>
                <w:color w:val="auto"/>
              </w:rPr>
            </w:pPr>
            <w:r w:rsidRPr="00027C88">
              <w:rPr>
                <w:rStyle w:val="Important"/>
                <w:color w:val="auto"/>
              </w:rPr>
              <w:t>Q1 (</w:t>
            </w:r>
            <w:r w:rsidR="00084E05" w:rsidRPr="00027C88">
              <w:rPr>
                <w:rStyle w:val="Important"/>
                <w:color w:val="auto"/>
              </w:rPr>
              <w:t>6</w:t>
            </w:r>
            <w:r w:rsidR="004452C5" w:rsidRPr="00027C88">
              <w:rPr>
                <w:rStyle w:val="Important"/>
                <w:color w:val="auto"/>
              </w:rPr>
              <w:t>0</w:t>
            </w:r>
            <w:r w:rsidRPr="00027C88">
              <w:rPr>
                <w:rStyle w:val="Important"/>
                <w:color w:val="auto"/>
              </w:rPr>
              <w:t>% of technical score available</w:t>
            </w:r>
            <w:r w:rsidR="000D4DC9" w:rsidRPr="00027C88">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25116895" w:rsidR="00EB23A0" w:rsidRPr="00027C88" w:rsidRDefault="00EB23A0" w:rsidP="000D4DC9">
            <w:pPr>
              <w:rPr>
                <w:rStyle w:val="Important"/>
                <w:color w:val="auto"/>
              </w:rPr>
            </w:pPr>
            <w:r w:rsidRPr="00027C88">
              <w:rPr>
                <w:rStyle w:val="Important"/>
                <w:color w:val="auto"/>
              </w:rPr>
              <w:t>1 Question</w:t>
            </w:r>
          </w:p>
          <w:p w14:paraId="556ED8AC" w14:textId="3BB2816C" w:rsidR="00EB23A0" w:rsidRPr="00027C88" w:rsidRDefault="00EB23A0" w:rsidP="000D4DC9">
            <w:pPr>
              <w:rPr>
                <w:rStyle w:val="Important"/>
                <w:color w:val="auto"/>
              </w:rPr>
            </w:pPr>
            <w:r w:rsidRPr="00027C88">
              <w:rPr>
                <w:rStyle w:val="Important"/>
                <w:color w:val="auto"/>
              </w:rPr>
              <w:t>Q</w:t>
            </w:r>
            <w:r w:rsidR="00576B21" w:rsidRPr="00027C88">
              <w:rPr>
                <w:rStyle w:val="Important"/>
                <w:color w:val="auto"/>
              </w:rPr>
              <w:t>2</w:t>
            </w:r>
            <w:r w:rsidRPr="00027C88">
              <w:rPr>
                <w:rStyle w:val="Important"/>
                <w:color w:val="auto"/>
              </w:rPr>
              <w:t xml:space="preserve"> (</w:t>
            </w:r>
            <w:r w:rsidR="00084E05" w:rsidRPr="00027C88">
              <w:rPr>
                <w:rStyle w:val="Important"/>
                <w:color w:val="auto"/>
              </w:rPr>
              <w:t>4</w:t>
            </w:r>
            <w:r w:rsidR="00F8676B" w:rsidRPr="00027C88">
              <w:rPr>
                <w:rStyle w:val="Important"/>
                <w:color w:val="auto"/>
              </w:rPr>
              <w:t>0</w:t>
            </w:r>
            <w:r w:rsidRPr="00027C88">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52ADA186" w:rsidR="00EB23A0" w:rsidRPr="000D4DC9" w:rsidRDefault="002A7730" w:rsidP="000D4DC9">
            <w:pPr>
              <w:rPr>
                <w:rStyle w:val="Important"/>
                <w:color w:val="auto"/>
              </w:rPr>
            </w:pPr>
            <w:r>
              <w:rPr>
                <w:rStyle w:val="Important"/>
                <w:color w:val="auto"/>
              </w:rPr>
              <w:t>60</w:t>
            </w:r>
            <w:r w:rsidR="00EB23A0" w:rsidRPr="000D4DC9">
              <w:rPr>
                <w:rStyle w:val="Important"/>
                <w:color w:val="auto"/>
              </w:rPr>
              <w:t>%</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18EBD70C" w:rsidR="00EB23A0" w:rsidRPr="00C10AD1" w:rsidRDefault="00EB23A0" w:rsidP="000D4DC9">
            <w:pPr>
              <w:rPr>
                <w:rStyle w:val="Important"/>
                <w:color w:val="EE0000"/>
              </w:rPr>
            </w:pPr>
          </w:p>
          <w:p w14:paraId="1AC89A70" w14:textId="2AA5B583" w:rsidR="00EB23A0" w:rsidRPr="00C10AD1" w:rsidRDefault="00EB23A0" w:rsidP="000D4DC9">
            <w:pPr>
              <w:rPr>
                <w:rStyle w:val="Important"/>
                <w:color w:val="EE0000"/>
              </w:rPr>
            </w:pPr>
          </w:p>
        </w:tc>
      </w:tr>
    </w:tbl>
    <w:p w14:paraId="5CD42DE2" w14:textId="77777777" w:rsidR="00EB23A0" w:rsidRDefault="00EB23A0" w:rsidP="00EB23A0"/>
    <w:p w14:paraId="52F12F96" w14:textId="38D39B97" w:rsidR="00EB23A0" w:rsidRPr="00A57295" w:rsidRDefault="00EB23A0" w:rsidP="00EB23A0">
      <w:pPr>
        <w:pStyle w:val="Subheading"/>
        <w:rPr>
          <w:rStyle w:val="Important"/>
        </w:rPr>
      </w:pPr>
      <w:r w:rsidRPr="00415608">
        <w:t xml:space="preserve">Technical </w:t>
      </w:r>
      <w:r w:rsidR="000D4DC9">
        <w:t>(</w:t>
      </w:r>
      <w:r w:rsidR="006A27FF">
        <w:t>40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weaknesses and therefore the tender response gives the Authority confidence </w:t>
            </w:r>
            <w:r w:rsidRPr="00415608">
              <w:lastRenderedPageBreak/>
              <w:t>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7B65710C" w:rsidR="00EB23A0" w:rsidRPr="00F23AEA" w:rsidRDefault="00EB23A0" w:rsidP="000D4DC9">
            <w:pPr>
              <w:rPr>
                <w:rStyle w:val="Important"/>
                <w:color w:val="auto"/>
              </w:rPr>
            </w:pPr>
            <w:r w:rsidRPr="00F23AEA">
              <w:rPr>
                <w:rStyle w:val="Important"/>
                <w:color w:val="auto"/>
              </w:rPr>
              <w:t xml:space="preserve">Q1. </w:t>
            </w:r>
            <w:r w:rsidR="0042799C" w:rsidRPr="00F23AEA">
              <w:rPr>
                <w:rStyle w:val="Important"/>
                <w:color w:val="auto"/>
              </w:rPr>
              <w:t xml:space="preserve">Provide details </w:t>
            </w:r>
            <w:r w:rsidR="00AE42AD" w:rsidRPr="00F23AEA">
              <w:rPr>
                <w:rStyle w:val="Important"/>
                <w:color w:val="auto"/>
              </w:rPr>
              <w:t xml:space="preserve">of your methodology to deliver </w:t>
            </w:r>
            <w:r w:rsidR="0042799C" w:rsidRPr="00F23AEA">
              <w:rPr>
                <w:rStyle w:val="Important"/>
                <w:color w:val="auto"/>
              </w:rPr>
              <w:t xml:space="preserve">the </w:t>
            </w:r>
            <w:r w:rsidR="00AE42AD" w:rsidRPr="00F23AEA">
              <w:rPr>
                <w:rStyle w:val="Important"/>
                <w:color w:val="auto"/>
              </w:rPr>
              <w:t xml:space="preserve">works </w:t>
            </w:r>
            <w:r w:rsidR="0058288E" w:rsidRPr="00F23AEA">
              <w:rPr>
                <w:rStyle w:val="Important"/>
                <w:color w:val="auto"/>
              </w:rPr>
              <w:t>proposed</w:t>
            </w:r>
            <w:r w:rsidR="0042799C" w:rsidRPr="00F23AEA">
              <w:rPr>
                <w:rStyle w:val="Important"/>
                <w:color w:val="auto"/>
              </w:rPr>
              <w:t xml:space="preserve"> </w:t>
            </w:r>
            <w:r w:rsidR="00AE42AD" w:rsidRPr="00F23AEA">
              <w:rPr>
                <w:rStyle w:val="Important"/>
                <w:color w:val="auto"/>
              </w:rPr>
              <w:t>in the specification</w:t>
            </w:r>
            <w:r w:rsidRPr="00F23AEA">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1F2BF9C8" w:rsidR="00EB23A0" w:rsidRPr="00876C58" w:rsidRDefault="00EB23A0" w:rsidP="000D4DC9">
            <w:pPr>
              <w:rPr>
                <w:rStyle w:val="Important"/>
                <w:color w:val="auto"/>
              </w:rPr>
            </w:pPr>
            <w:r w:rsidRPr="00876C58">
              <w:rPr>
                <w:rStyle w:val="Important"/>
                <w:color w:val="auto"/>
              </w:rPr>
              <w:t xml:space="preserve">1) Demonstrate a clear understanding of the </w:t>
            </w:r>
            <w:r w:rsidR="00F23AEA" w:rsidRPr="00F23AEA">
              <w:rPr>
                <w:rStyle w:val="Important"/>
                <w:color w:val="auto"/>
              </w:rPr>
              <w:t xml:space="preserve">project </w:t>
            </w:r>
            <w:r w:rsidRPr="00876C58">
              <w:rPr>
                <w:rStyle w:val="Important"/>
                <w:color w:val="auto"/>
              </w:rPr>
              <w:t>requirements</w:t>
            </w:r>
            <w:r w:rsidR="00F23AEA">
              <w:rPr>
                <w:rStyle w:val="Important"/>
                <w:color w:val="auto"/>
              </w:rPr>
              <w:t xml:space="preserve"> and include a </w:t>
            </w:r>
            <w:r w:rsidR="00A12878">
              <w:rPr>
                <w:rStyle w:val="Important"/>
                <w:color w:val="auto"/>
              </w:rPr>
              <w:t>comprehensive method statement</w:t>
            </w:r>
            <w:r w:rsidR="00CA2EC3">
              <w:rPr>
                <w:rStyle w:val="Important"/>
                <w:color w:val="auto"/>
              </w:rPr>
              <w:t xml:space="preserve"> </w:t>
            </w:r>
            <w:r w:rsidR="00CA2EC3" w:rsidRPr="00CA2EC3">
              <w:rPr>
                <w:rFonts w:cs="Arial"/>
                <w:b/>
                <w:color w:val="auto"/>
              </w:rPr>
              <w:t>describ</w:t>
            </w:r>
            <w:r w:rsidR="00CA2EC3">
              <w:rPr>
                <w:rFonts w:cs="Arial"/>
                <w:b/>
                <w:color w:val="auto"/>
              </w:rPr>
              <w:t>ing</w:t>
            </w:r>
            <w:r w:rsidR="00CA2EC3" w:rsidRPr="00CA2EC3">
              <w:rPr>
                <w:rFonts w:cs="Arial"/>
                <w:b/>
                <w:color w:val="auto"/>
              </w:rPr>
              <w:t xml:space="preserve"> the specific procedures, safety precautions, and work</w:t>
            </w:r>
            <w:r w:rsidR="00576B21">
              <w:rPr>
                <w:rFonts w:cs="Arial"/>
                <w:b/>
                <w:color w:val="auto"/>
              </w:rPr>
              <w:t xml:space="preserve">ing </w:t>
            </w:r>
            <w:r w:rsidR="00576B21">
              <w:rPr>
                <w:rFonts w:cs="Arial"/>
                <w:b/>
                <w:color w:val="auto"/>
              </w:rPr>
              <w:lastRenderedPageBreak/>
              <w:t>methods</w:t>
            </w:r>
            <w:r w:rsidR="00CA2EC3" w:rsidRPr="00CA2EC3">
              <w:rPr>
                <w:rFonts w:cs="Arial"/>
                <w:b/>
                <w:color w:val="auto"/>
              </w:rPr>
              <w:t xml:space="preserve"> </w:t>
            </w:r>
            <w:r w:rsidR="00CA2EC3">
              <w:rPr>
                <w:rFonts w:cs="Arial"/>
                <w:b/>
                <w:color w:val="auto"/>
              </w:rPr>
              <w:t xml:space="preserve">that will be applied </w:t>
            </w:r>
            <w:proofErr w:type="gramStart"/>
            <w:r w:rsidR="00CA2EC3">
              <w:rPr>
                <w:rFonts w:cs="Arial"/>
                <w:b/>
                <w:color w:val="auto"/>
              </w:rPr>
              <w:t xml:space="preserve">to </w:t>
            </w:r>
            <w:r w:rsidR="00CA2EC3" w:rsidRPr="00CA2EC3">
              <w:rPr>
                <w:rFonts w:cs="Arial"/>
                <w:b/>
                <w:color w:val="auto"/>
              </w:rPr>
              <w:t xml:space="preserve"> each</w:t>
            </w:r>
            <w:proofErr w:type="gramEnd"/>
            <w:r w:rsidR="00CA2EC3" w:rsidRPr="00CA2EC3">
              <w:rPr>
                <w:rFonts w:cs="Arial"/>
                <w:b/>
                <w:color w:val="auto"/>
              </w:rPr>
              <w:t xml:space="preserve"> activity. </w:t>
            </w:r>
          </w:p>
          <w:p w14:paraId="5F61A86E" w14:textId="1FFD4CAA" w:rsidR="00EB23A0" w:rsidRPr="00A12878" w:rsidRDefault="0058288E" w:rsidP="000D4DC9">
            <w:pPr>
              <w:rPr>
                <w:rStyle w:val="Important"/>
                <w:color w:val="auto"/>
              </w:rPr>
            </w:pPr>
            <w:r w:rsidRPr="00A12878">
              <w:rPr>
                <w:rStyle w:val="Important"/>
                <w:color w:val="auto"/>
              </w:rPr>
              <w:t>2</w:t>
            </w:r>
            <w:r w:rsidR="00EB23A0" w:rsidRPr="00A12878">
              <w:rPr>
                <w:rStyle w:val="Important"/>
                <w:color w:val="auto"/>
              </w:rPr>
              <w:t xml:space="preserve">) </w:t>
            </w:r>
            <w:r w:rsidRPr="00A12878">
              <w:rPr>
                <w:rStyle w:val="Important"/>
                <w:color w:val="auto"/>
              </w:rPr>
              <w:t>Provide</w:t>
            </w:r>
            <w:r w:rsidR="00E81BE2" w:rsidRPr="00A12878">
              <w:rPr>
                <w:rStyle w:val="Important"/>
                <w:color w:val="auto"/>
              </w:rPr>
              <w:t xml:space="preserve"> </w:t>
            </w:r>
            <w:r w:rsidR="00A12878" w:rsidRPr="00A12878">
              <w:rPr>
                <w:rStyle w:val="Important"/>
                <w:color w:val="auto"/>
              </w:rPr>
              <w:t xml:space="preserve">relevant </w:t>
            </w:r>
            <w:r w:rsidR="00E81BE2" w:rsidRPr="00A12878">
              <w:rPr>
                <w:rStyle w:val="Important"/>
                <w:color w:val="auto"/>
              </w:rPr>
              <w:t>examples</w:t>
            </w:r>
            <w:r w:rsidR="00A12878" w:rsidRPr="00A12878">
              <w:rPr>
                <w:rStyle w:val="Important"/>
                <w:color w:val="auto"/>
              </w:rPr>
              <w:t>/case studies</w:t>
            </w:r>
            <w:r w:rsidR="00E81BE2" w:rsidRPr="00A12878">
              <w:rPr>
                <w:rStyle w:val="Important"/>
                <w:color w:val="auto"/>
              </w:rPr>
              <w:t xml:space="preserve"> of</w:t>
            </w:r>
            <w:r w:rsidRPr="00A12878">
              <w:rPr>
                <w:rStyle w:val="Important"/>
                <w:color w:val="auto"/>
              </w:rPr>
              <w:t xml:space="preserve"> </w:t>
            </w:r>
            <w:r w:rsidR="00963CCA" w:rsidRPr="00A12878">
              <w:rPr>
                <w:rStyle w:val="Important"/>
                <w:color w:val="auto"/>
              </w:rPr>
              <w:t xml:space="preserve">similar </w:t>
            </w:r>
            <w:r w:rsidRPr="00A12878">
              <w:rPr>
                <w:rStyle w:val="Important"/>
                <w:color w:val="auto"/>
              </w:rPr>
              <w:t xml:space="preserve">contracts </w:t>
            </w:r>
            <w:r w:rsidR="00963CCA" w:rsidRPr="00A12878">
              <w:rPr>
                <w:rStyle w:val="Important"/>
                <w:color w:val="auto"/>
              </w:rPr>
              <w:t>or</w:t>
            </w:r>
            <w:r w:rsidRPr="00A12878">
              <w:rPr>
                <w:rStyle w:val="Important"/>
                <w:color w:val="auto"/>
              </w:rPr>
              <w:t xml:space="preserve"> </w:t>
            </w:r>
            <w:r w:rsidR="00963CCA" w:rsidRPr="00A12878">
              <w:rPr>
                <w:rStyle w:val="Important"/>
                <w:color w:val="auto"/>
              </w:rPr>
              <w:t xml:space="preserve">prior </w:t>
            </w:r>
            <w:r w:rsidRPr="00A12878">
              <w:rPr>
                <w:rStyle w:val="Important"/>
                <w:color w:val="auto"/>
              </w:rPr>
              <w:t xml:space="preserve">experience of working </w:t>
            </w:r>
            <w:r w:rsidR="00963CCA" w:rsidRPr="00A12878">
              <w:rPr>
                <w:rStyle w:val="Important"/>
                <w:color w:val="auto"/>
              </w:rPr>
              <w:t>in sensitive habitats on</w:t>
            </w:r>
            <w:r w:rsidRPr="00A12878">
              <w:rPr>
                <w:rStyle w:val="Important"/>
                <w:color w:val="auto"/>
              </w:rPr>
              <w:t xml:space="preserve"> </w:t>
            </w:r>
            <w:r w:rsidR="00963CCA" w:rsidRPr="00A12878">
              <w:rPr>
                <w:rStyle w:val="Important"/>
                <w:color w:val="auto"/>
              </w:rPr>
              <w:t>protected</w:t>
            </w:r>
            <w:r w:rsidRPr="00A12878">
              <w:rPr>
                <w:rStyle w:val="Important"/>
                <w:color w:val="auto"/>
              </w:rPr>
              <w:t xml:space="preserve"> </w:t>
            </w:r>
            <w:r w:rsidR="00963CCA" w:rsidRPr="00A12878">
              <w:rPr>
                <w:rStyle w:val="Important"/>
                <w:color w:val="auto"/>
              </w:rPr>
              <w:t>sites.</w:t>
            </w:r>
          </w:p>
          <w:p w14:paraId="64A22A23" w14:textId="69DA7E9E" w:rsidR="0058288E" w:rsidRPr="00876C58" w:rsidRDefault="0058288E" w:rsidP="000D4DC9">
            <w:pPr>
              <w:rPr>
                <w:color w:val="auto"/>
              </w:rPr>
            </w:pP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1B522D88"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w:t>
            </w:r>
            <w:r w:rsidR="00A12878">
              <w:rPr>
                <w:rStyle w:val="Important"/>
                <w:color w:val="auto"/>
              </w:rPr>
              <w:t xml:space="preserve"> a comprehensive</w:t>
            </w:r>
            <w:r w:rsidR="002F791F">
              <w:rPr>
                <w:rStyle w:val="Important"/>
                <w:color w:val="auto"/>
              </w:rPr>
              <w:t xml:space="preserve"> health and safety </w:t>
            </w:r>
            <w:r w:rsidR="00A12878">
              <w:rPr>
                <w:rStyle w:val="Important"/>
                <w:color w:val="auto"/>
              </w:rPr>
              <w:t>plan for the project.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1ADF397D" w:rsidR="00876C58" w:rsidRPr="00876C58" w:rsidRDefault="00876C58" w:rsidP="00876C58">
            <w:pPr>
              <w:rPr>
                <w:rStyle w:val="Important"/>
                <w:color w:val="auto"/>
              </w:rPr>
            </w:pPr>
            <w:r w:rsidRPr="00876C58">
              <w:rPr>
                <w:rStyle w:val="Important"/>
                <w:color w:val="auto"/>
              </w:rPr>
              <w:t xml:space="preserve">1) Demonstrate a clear understanding of the </w:t>
            </w:r>
            <w:r w:rsidR="00A12878">
              <w:rPr>
                <w:rStyle w:val="Important"/>
                <w:color w:val="auto"/>
              </w:rPr>
              <w:t xml:space="preserve">H&amp;S </w:t>
            </w:r>
            <w:r w:rsidRPr="00876C58">
              <w:rPr>
                <w:rStyle w:val="Important"/>
                <w:color w:val="auto"/>
              </w:rPr>
              <w:t>requirements</w:t>
            </w:r>
            <w:r w:rsidR="00A12878">
              <w:rPr>
                <w:rStyle w:val="Important"/>
                <w:color w:val="auto"/>
              </w:rPr>
              <w:t xml:space="preserve"> for this project.</w:t>
            </w:r>
          </w:p>
          <w:p w14:paraId="064D5C60" w14:textId="3AEDA6BC" w:rsidR="00F37DFB" w:rsidRPr="00CA2EC3" w:rsidRDefault="00A12878" w:rsidP="00876C58">
            <w:pPr>
              <w:rPr>
                <w:b/>
                <w:bCs/>
                <w:color w:val="auto"/>
              </w:rPr>
            </w:pPr>
            <w:r>
              <w:rPr>
                <w:rFonts w:cs="Arial"/>
                <w:b/>
                <w:color w:val="auto"/>
              </w:rPr>
              <w:t>2</w:t>
            </w:r>
            <w:r w:rsidRPr="00CA2EC3">
              <w:rPr>
                <w:b/>
                <w:bCs/>
                <w:color w:val="auto"/>
              </w:rPr>
              <w:t xml:space="preserve">) Identify </w:t>
            </w:r>
            <w:r w:rsidR="00CA2EC3">
              <w:rPr>
                <w:b/>
                <w:bCs/>
                <w:color w:val="auto"/>
              </w:rPr>
              <w:t>all relevant</w:t>
            </w:r>
            <w:r w:rsidRPr="00CA2EC3">
              <w:rPr>
                <w:b/>
                <w:bCs/>
                <w:color w:val="auto"/>
              </w:rPr>
              <w:t xml:space="preserve"> risks for the project and develop appropriate control measures</w:t>
            </w:r>
            <w:r w:rsidR="00CA2EC3">
              <w:rPr>
                <w:b/>
                <w:bCs/>
                <w:color w:val="auto"/>
              </w:rPr>
              <w:t xml:space="preserve"> (Risk assessments)</w:t>
            </w:r>
            <w:r w:rsidRPr="00CA2EC3">
              <w:rPr>
                <w:b/>
                <w:bCs/>
                <w:color w:val="auto"/>
              </w:rPr>
              <w:t>.</w:t>
            </w:r>
          </w:p>
          <w:p w14:paraId="2DE21F25" w14:textId="3D955719" w:rsidR="00A12878" w:rsidRDefault="00A12878" w:rsidP="00876C58">
            <w:pPr>
              <w:rPr>
                <w:b/>
                <w:bCs/>
                <w:color w:val="auto"/>
              </w:rPr>
            </w:pPr>
            <w:r w:rsidRPr="00CA2EC3">
              <w:rPr>
                <w:b/>
                <w:bCs/>
                <w:color w:val="auto"/>
              </w:rPr>
              <w:t xml:space="preserve">3) </w:t>
            </w:r>
            <w:r w:rsidR="00CA2EC3" w:rsidRPr="00CA2EC3">
              <w:rPr>
                <w:b/>
                <w:bCs/>
                <w:color w:val="auto"/>
              </w:rPr>
              <w:t xml:space="preserve">Establish </w:t>
            </w:r>
            <w:r w:rsidR="00576B21" w:rsidRPr="00576B21">
              <w:rPr>
                <w:b/>
                <w:bCs/>
                <w:color w:val="auto"/>
              </w:rPr>
              <w:t>and outline</w:t>
            </w:r>
            <w:r w:rsidR="00576B21">
              <w:rPr>
                <w:bCs/>
                <w:color w:val="auto"/>
              </w:rPr>
              <w:t xml:space="preserve"> </w:t>
            </w:r>
            <w:r w:rsidR="00CA2EC3" w:rsidRPr="00CA2EC3">
              <w:rPr>
                <w:b/>
                <w:bCs/>
                <w:color w:val="auto"/>
              </w:rPr>
              <w:t>protocols for the safe use of plant, machinery, and equipment.</w:t>
            </w:r>
          </w:p>
          <w:p w14:paraId="0DA353A0" w14:textId="4390A9AB" w:rsidR="00CA2EC3" w:rsidRPr="00CA2EC3" w:rsidRDefault="00CA2EC3" w:rsidP="00876C58">
            <w:pPr>
              <w:rPr>
                <w:b/>
                <w:bCs/>
                <w:color w:val="auto"/>
              </w:rPr>
            </w:pPr>
            <w:r>
              <w:rPr>
                <w:b/>
                <w:bCs/>
                <w:color w:val="auto"/>
              </w:rPr>
              <w:t>4) outline</w:t>
            </w:r>
            <w:r w:rsidRPr="00CA2EC3">
              <w:rPr>
                <w:b/>
                <w:bCs/>
                <w:color w:val="auto"/>
              </w:rPr>
              <w:t xml:space="preserve"> measures to protect the public from hazards on the site</w:t>
            </w:r>
            <w:r>
              <w:rPr>
                <w:b/>
                <w:bCs/>
                <w:color w:val="auto"/>
              </w:rPr>
              <w:t>.</w:t>
            </w:r>
          </w:p>
        </w:tc>
      </w:tr>
    </w:tbl>
    <w:p w14:paraId="073E1549" w14:textId="77777777" w:rsidR="00EB23A0" w:rsidRPr="007309B9" w:rsidRDefault="00EB23A0" w:rsidP="00EB23A0"/>
    <w:p w14:paraId="18FE6FD0" w14:textId="77777777" w:rsidR="00EB23A0" w:rsidRDefault="00EB23A0" w:rsidP="00EB23A0"/>
    <w:p w14:paraId="74143C73" w14:textId="034B8781" w:rsidR="00EB23A0" w:rsidRDefault="00EB23A0" w:rsidP="00EB23A0">
      <w:pPr>
        <w:pStyle w:val="Subheading"/>
      </w:pPr>
      <w:r w:rsidRPr="007309B9">
        <w:t>Commercial (</w:t>
      </w:r>
      <w:r w:rsidR="00945448">
        <w:rPr>
          <w:rStyle w:val="Important"/>
          <w:color w:val="auto"/>
        </w:rPr>
        <w:t>60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w:t>
      </w:r>
      <w:r w:rsidRPr="007309B9">
        <w:lastRenderedPageBreak/>
        <w:t>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309F38C" w:rsidR="00EB23A0" w:rsidRPr="007309B9" w:rsidRDefault="00EB23A0" w:rsidP="00EB23A0">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002F791F">
        <w:t xml:space="preserve">x </w:t>
      </w:r>
      <w:r w:rsidR="00D20BCE">
        <w:t>6</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01E41DF"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D20BCE">
        <w:t>4</w:t>
      </w:r>
      <w:r w:rsidR="002F791F">
        <w:t>0%</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31978B2C" w14:textId="77777777" w:rsidR="00996833" w:rsidRPr="00996833" w:rsidRDefault="00996833" w:rsidP="00996833">
      <w:r w:rsidRPr="00996833">
        <w:rPr>
          <w:b/>
          <w:bCs/>
        </w:rPr>
        <w:t>Commercial Response</w:t>
      </w:r>
      <w:r w:rsidRPr="00996833">
        <w:t> </w:t>
      </w:r>
    </w:p>
    <w:p w14:paraId="1DC2E643" w14:textId="77777777" w:rsidR="00996833" w:rsidRPr="00996833" w:rsidRDefault="00996833" w:rsidP="00996833">
      <w:r w:rsidRPr="00996833">
        <w:t>Please complete Table 1, below, to show a breakdown of your cost per product or unit of time (i.e. ‘rates’) and the number of products or days / hours for each task, and total cost for each task required to deliver this requirement.  </w:t>
      </w:r>
    </w:p>
    <w:p w14:paraId="5908528F" w14:textId="77777777" w:rsidR="00996833" w:rsidRPr="00996833" w:rsidRDefault="00996833" w:rsidP="00996833">
      <w:r w:rsidRPr="00996833">
        <w:t>You may insert additional task lines if required.    </w:t>
      </w:r>
    </w:p>
    <w:p w14:paraId="2F5416F6" w14:textId="77777777" w:rsidR="00996833" w:rsidRPr="00996833" w:rsidRDefault="00996833" w:rsidP="00996833">
      <w:r w:rsidRPr="00996833">
        <w:t>Please state the total overall cost for this requirement. Prices should exclude VAT. </w:t>
      </w:r>
    </w:p>
    <w:p w14:paraId="48019B22" w14:textId="77777777" w:rsidR="00996833" w:rsidRPr="00996833" w:rsidRDefault="00996833" w:rsidP="00996833">
      <w:r w:rsidRPr="00996833">
        <w:rPr>
          <w:b/>
          <w:bCs/>
        </w:rPr>
        <w:t>Table 1</w:t>
      </w:r>
      <w:r w:rsidRPr="0099683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400"/>
        <w:gridCol w:w="2415"/>
        <w:gridCol w:w="2400"/>
      </w:tblGrid>
      <w:tr w:rsidR="00996833" w:rsidRPr="00996833" w14:paraId="7DEB27B3"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000000"/>
            <w:hideMark/>
          </w:tcPr>
          <w:p w14:paraId="00A930EF" w14:textId="77777777" w:rsidR="00996833" w:rsidRPr="00996833" w:rsidRDefault="00996833" w:rsidP="00996833">
            <w:pPr>
              <w:rPr>
                <w:b/>
                <w:bCs/>
              </w:rPr>
            </w:pPr>
            <w:r w:rsidRPr="00996833">
              <w:rPr>
                <w:b/>
                <w:bCs/>
              </w:rPr>
              <w:lastRenderedPageBreak/>
              <w:t>Descriptions of Tasks and / or Products  </w:t>
            </w:r>
          </w:p>
          <w:p w14:paraId="75C70289"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000000"/>
            <w:hideMark/>
          </w:tcPr>
          <w:p w14:paraId="6EB92712" w14:textId="77777777" w:rsidR="00996833" w:rsidRPr="00996833" w:rsidRDefault="00996833" w:rsidP="00996833">
            <w:pPr>
              <w:rPr>
                <w:b/>
                <w:bCs/>
              </w:rPr>
            </w:pPr>
            <w:r w:rsidRPr="00996833">
              <w:rPr>
                <w:b/>
                <w:bCs/>
              </w:rPr>
              <w:t xml:space="preserve">Cost per </w:t>
            </w:r>
            <w:proofErr w:type="gramStart"/>
            <w:r w:rsidRPr="00996833">
              <w:rPr>
                <w:b/>
                <w:bCs/>
              </w:rPr>
              <w:t>product  /</w:t>
            </w:r>
            <w:proofErr w:type="gramEnd"/>
            <w:r w:rsidRPr="00996833">
              <w:rPr>
                <w:b/>
                <w:bCs/>
              </w:rPr>
              <w:t xml:space="preserve"> or Cost per Hour / Day (i.e. rate)  </w:t>
            </w:r>
          </w:p>
        </w:tc>
        <w:tc>
          <w:tcPr>
            <w:tcW w:w="2400" w:type="dxa"/>
            <w:tcBorders>
              <w:top w:val="single" w:sz="6" w:space="0" w:color="auto"/>
              <w:left w:val="single" w:sz="6" w:space="0" w:color="auto"/>
              <w:bottom w:val="single" w:sz="6" w:space="0" w:color="auto"/>
              <w:right w:val="single" w:sz="6" w:space="0" w:color="auto"/>
            </w:tcBorders>
            <w:shd w:val="clear" w:color="auto" w:fill="000000"/>
            <w:hideMark/>
          </w:tcPr>
          <w:p w14:paraId="501CD918" w14:textId="77777777" w:rsidR="00996833" w:rsidRPr="00996833" w:rsidRDefault="00996833" w:rsidP="00996833">
            <w:pPr>
              <w:rPr>
                <w:b/>
                <w:bCs/>
              </w:rPr>
            </w:pPr>
            <w:r w:rsidRPr="00996833">
              <w:rPr>
                <w:b/>
                <w:bCs/>
              </w:rPr>
              <w:t>No of products / Hours / Days  </w:t>
            </w:r>
          </w:p>
        </w:tc>
        <w:tc>
          <w:tcPr>
            <w:tcW w:w="2400" w:type="dxa"/>
            <w:tcBorders>
              <w:top w:val="single" w:sz="6" w:space="0" w:color="auto"/>
              <w:left w:val="single" w:sz="6" w:space="0" w:color="auto"/>
              <w:bottom w:val="single" w:sz="6" w:space="0" w:color="auto"/>
              <w:right w:val="single" w:sz="6" w:space="0" w:color="auto"/>
            </w:tcBorders>
            <w:shd w:val="clear" w:color="auto" w:fill="000000"/>
            <w:hideMark/>
          </w:tcPr>
          <w:p w14:paraId="7DC15BC9" w14:textId="77777777" w:rsidR="00996833" w:rsidRPr="00996833" w:rsidRDefault="00996833" w:rsidP="00996833">
            <w:pPr>
              <w:rPr>
                <w:b/>
                <w:bCs/>
              </w:rPr>
            </w:pPr>
            <w:r w:rsidRPr="00996833">
              <w:rPr>
                <w:b/>
                <w:bCs/>
              </w:rPr>
              <w:t>Total Cost per Task  </w:t>
            </w:r>
          </w:p>
        </w:tc>
      </w:tr>
      <w:tr w:rsidR="00996833" w:rsidRPr="00996833" w14:paraId="7256EEDB"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15EFDA1"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434F036"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DF048F2"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62B332B" w14:textId="77777777" w:rsidR="00996833" w:rsidRPr="00996833" w:rsidRDefault="00996833" w:rsidP="00996833">
            <w:r w:rsidRPr="00996833">
              <w:t>£ </w:t>
            </w:r>
          </w:p>
        </w:tc>
      </w:tr>
      <w:tr w:rsidR="00996833" w:rsidRPr="00996833" w14:paraId="3C7280BB"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0C1639AE"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4BAF6DE6"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2417F868"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46A17E2E" w14:textId="77777777" w:rsidR="00996833" w:rsidRPr="00996833" w:rsidRDefault="00996833" w:rsidP="00996833">
            <w:r w:rsidRPr="00996833">
              <w:t>£ </w:t>
            </w:r>
          </w:p>
        </w:tc>
      </w:tr>
      <w:tr w:rsidR="00996833" w:rsidRPr="00996833" w14:paraId="652EE34F"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FC14D7E"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5C6A029"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FFB0004"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B3C58FE" w14:textId="77777777" w:rsidR="00996833" w:rsidRPr="00996833" w:rsidRDefault="00996833" w:rsidP="00996833">
            <w:r w:rsidRPr="00996833">
              <w:t>£ </w:t>
            </w:r>
          </w:p>
        </w:tc>
      </w:tr>
      <w:tr w:rsidR="00996833" w:rsidRPr="00996833" w14:paraId="0AEAC45C"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52D34223"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0D9D1CE6"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5F6A5169"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0CC20948" w14:textId="77777777" w:rsidR="00996833" w:rsidRPr="00996833" w:rsidRDefault="00996833" w:rsidP="00996833">
            <w:r w:rsidRPr="00996833">
              <w:t>£ </w:t>
            </w:r>
          </w:p>
        </w:tc>
      </w:tr>
      <w:tr w:rsidR="00996833" w:rsidRPr="00996833" w14:paraId="4CED36D5"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B7BAF8C"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30A7B8F"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432CD6E"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BFFBC71" w14:textId="77777777" w:rsidR="00996833" w:rsidRPr="00996833" w:rsidRDefault="00996833" w:rsidP="00996833">
            <w:r w:rsidRPr="00996833">
              <w:t>£ </w:t>
            </w:r>
          </w:p>
        </w:tc>
      </w:tr>
      <w:tr w:rsidR="00996833" w:rsidRPr="00996833" w14:paraId="641F0092"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435D65EA"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711BA85B"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4D16AFE8"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7A673311" w14:textId="77777777" w:rsidR="00996833" w:rsidRPr="00996833" w:rsidRDefault="00996833" w:rsidP="00996833">
            <w:r w:rsidRPr="00996833">
              <w:t>£ </w:t>
            </w:r>
          </w:p>
        </w:tc>
      </w:tr>
      <w:tr w:rsidR="00996833" w:rsidRPr="00996833" w14:paraId="3106884A"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465C260"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EDE8E7B"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B0CC199"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36BFE46" w14:textId="77777777" w:rsidR="00996833" w:rsidRPr="00996833" w:rsidRDefault="00996833" w:rsidP="00996833">
            <w:r w:rsidRPr="00996833">
              <w:t>£ </w:t>
            </w:r>
          </w:p>
        </w:tc>
      </w:tr>
      <w:tr w:rsidR="00996833" w:rsidRPr="00996833" w14:paraId="56070C14"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62A755F3"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489927AA"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36937D2D"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5335E7B6" w14:textId="77777777" w:rsidR="00996833" w:rsidRPr="00996833" w:rsidRDefault="00996833" w:rsidP="00996833">
            <w:r w:rsidRPr="00996833">
              <w:t>£ </w:t>
            </w:r>
          </w:p>
        </w:tc>
      </w:tr>
      <w:tr w:rsidR="00996833" w:rsidRPr="00996833" w14:paraId="1370FFCF"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76748BC"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05E3C9A"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A478D6D"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6097240" w14:textId="77777777" w:rsidR="00996833" w:rsidRPr="00996833" w:rsidRDefault="00996833" w:rsidP="00996833">
            <w:r w:rsidRPr="00996833">
              <w:t>£ </w:t>
            </w:r>
          </w:p>
        </w:tc>
      </w:tr>
      <w:tr w:rsidR="00996833" w:rsidRPr="00996833" w14:paraId="00602759" w14:textId="77777777">
        <w:trPr>
          <w:trHeight w:val="285"/>
        </w:trPr>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711253A8" w14:textId="77777777" w:rsidR="00996833" w:rsidRPr="00996833" w:rsidRDefault="00996833" w:rsidP="00996833">
            <w:pPr>
              <w:rPr>
                <w:b/>
                <w:bCs/>
              </w:rPr>
            </w:pPr>
            <w:r w:rsidRPr="00996833">
              <w:rPr>
                <w:b/>
                <w:bCs/>
              </w:rPr>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67203B5B"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5A91FE7B" w14:textId="77777777" w:rsidR="00996833" w:rsidRPr="00996833" w:rsidRDefault="00996833" w:rsidP="00996833">
            <w:r w:rsidRPr="00996833">
              <w:t>  </w:t>
            </w:r>
          </w:p>
        </w:tc>
        <w:tc>
          <w:tcPr>
            <w:tcW w:w="2400" w:type="dxa"/>
            <w:tcBorders>
              <w:top w:val="single" w:sz="6" w:space="0" w:color="auto"/>
              <w:left w:val="single" w:sz="6" w:space="0" w:color="auto"/>
              <w:bottom w:val="single" w:sz="6" w:space="0" w:color="auto"/>
              <w:right w:val="single" w:sz="6" w:space="0" w:color="auto"/>
            </w:tcBorders>
            <w:shd w:val="clear" w:color="auto" w:fill="F1F6D0"/>
            <w:hideMark/>
          </w:tcPr>
          <w:p w14:paraId="2DDC8828" w14:textId="77777777" w:rsidR="00996833" w:rsidRPr="00996833" w:rsidRDefault="00996833" w:rsidP="00996833">
            <w:r w:rsidRPr="00996833">
              <w:t>£ </w:t>
            </w:r>
          </w:p>
        </w:tc>
      </w:tr>
      <w:tr w:rsidR="00996833" w:rsidRPr="00996833" w14:paraId="3F15201B" w14:textId="77777777">
        <w:trPr>
          <w:trHeight w:val="285"/>
        </w:trPr>
        <w:tc>
          <w:tcPr>
            <w:tcW w:w="72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3D23962" w14:textId="77777777" w:rsidR="00996833" w:rsidRPr="00996833" w:rsidRDefault="00996833" w:rsidP="00996833">
            <w:pPr>
              <w:rPr>
                <w:b/>
                <w:bCs/>
              </w:rPr>
            </w:pPr>
            <w:r w:rsidRPr="00996833">
              <w:rPr>
                <w:b/>
                <w:bCs/>
              </w:rPr>
              <w:t>Total Costs                  </w:t>
            </w:r>
          </w:p>
        </w:tc>
        <w:tc>
          <w:tcPr>
            <w:tcW w:w="2400" w:type="dxa"/>
            <w:tcBorders>
              <w:top w:val="single" w:sz="6" w:space="0" w:color="auto"/>
              <w:left w:val="nil"/>
              <w:bottom w:val="single" w:sz="6" w:space="0" w:color="auto"/>
              <w:right w:val="single" w:sz="6" w:space="0" w:color="auto"/>
            </w:tcBorders>
            <w:shd w:val="clear" w:color="auto" w:fill="auto"/>
            <w:hideMark/>
          </w:tcPr>
          <w:p w14:paraId="32F012FC" w14:textId="77777777" w:rsidR="00996833" w:rsidRPr="00996833" w:rsidRDefault="00996833" w:rsidP="00996833">
            <w:r w:rsidRPr="00996833">
              <w:t>£ </w:t>
            </w:r>
          </w:p>
        </w:tc>
      </w:tr>
      <w:tr w:rsidR="00996833" w:rsidRPr="00996833" w14:paraId="3386CF46" w14:textId="77777777">
        <w:trPr>
          <w:trHeight w:val="285"/>
        </w:trPr>
        <w:tc>
          <w:tcPr>
            <w:tcW w:w="7215" w:type="dxa"/>
            <w:gridSpan w:val="3"/>
            <w:tcBorders>
              <w:top w:val="single" w:sz="6" w:space="0" w:color="auto"/>
              <w:left w:val="single" w:sz="6" w:space="0" w:color="auto"/>
              <w:bottom w:val="single" w:sz="6" w:space="0" w:color="auto"/>
              <w:right w:val="single" w:sz="6" w:space="0" w:color="auto"/>
            </w:tcBorders>
            <w:shd w:val="clear" w:color="auto" w:fill="F1F6D0"/>
            <w:hideMark/>
          </w:tcPr>
          <w:p w14:paraId="287D7534" w14:textId="77777777" w:rsidR="00996833" w:rsidRPr="00996833" w:rsidRDefault="00996833" w:rsidP="00996833">
            <w:pPr>
              <w:rPr>
                <w:b/>
                <w:bCs/>
              </w:rPr>
            </w:pPr>
            <w:r w:rsidRPr="00996833">
              <w:rPr>
                <w:b/>
                <w:bCs/>
              </w:rPr>
              <w:t>Expenses or other costs (please detail type, e.g. travel, consumables </w:t>
            </w:r>
          </w:p>
        </w:tc>
        <w:tc>
          <w:tcPr>
            <w:tcW w:w="2400" w:type="dxa"/>
            <w:tcBorders>
              <w:top w:val="single" w:sz="6" w:space="0" w:color="auto"/>
              <w:left w:val="nil"/>
              <w:bottom w:val="single" w:sz="6" w:space="0" w:color="auto"/>
              <w:right w:val="single" w:sz="6" w:space="0" w:color="auto"/>
            </w:tcBorders>
            <w:shd w:val="clear" w:color="auto" w:fill="F1F6D0"/>
            <w:hideMark/>
          </w:tcPr>
          <w:p w14:paraId="70060F53" w14:textId="77777777" w:rsidR="00996833" w:rsidRPr="00996833" w:rsidRDefault="00996833" w:rsidP="00996833">
            <w:r w:rsidRPr="00996833">
              <w:t>£ </w:t>
            </w:r>
          </w:p>
        </w:tc>
      </w:tr>
      <w:tr w:rsidR="00996833" w:rsidRPr="00996833" w14:paraId="5BD237ED" w14:textId="77777777">
        <w:trPr>
          <w:trHeight w:val="285"/>
        </w:trPr>
        <w:tc>
          <w:tcPr>
            <w:tcW w:w="72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CA8E77" w14:textId="77777777" w:rsidR="00996833" w:rsidRPr="00996833" w:rsidRDefault="00996833" w:rsidP="00996833">
            <w:pPr>
              <w:rPr>
                <w:b/>
                <w:bCs/>
              </w:rPr>
            </w:pPr>
            <w:r w:rsidRPr="00996833">
              <w:rPr>
                <w:b/>
                <w:bCs/>
              </w:rPr>
              <w:t>Discounts applied (please detail) </w:t>
            </w:r>
          </w:p>
        </w:tc>
        <w:tc>
          <w:tcPr>
            <w:tcW w:w="2400" w:type="dxa"/>
            <w:tcBorders>
              <w:top w:val="single" w:sz="6" w:space="0" w:color="auto"/>
              <w:left w:val="nil"/>
              <w:bottom w:val="single" w:sz="6" w:space="0" w:color="auto"/>
              <w:right w:val="single" w:sz="6" w:space="0" w:color="auto"/>
            </w:tcBorders>
            <w:shd w:val="clear" w:color="auto" w:fill="auto"/>
            <w:hideMark/>
          </w:tcPr>
          <w:p w14:paraId="56C8437F" w14:textId="77777777" w:rsidR="00996833" w:rsidRPr="00996833" w:rsidRDefault="00996833" w:rsidP="00996833">
            <w:r w:rsidRPr="00996833">
              <w:t>£ </w:t>
            </w:r>
          </w:p>
        </w:tc>
      </w:tr>
      <w:tr w:rsidR="00996833" w:rsidRPr="00996833" w14:paraId="5DAD45A5" w14:textId="77777777">
        <w:trPr>
          <w:trHeight w:val="285"/>
        </w:trPr>
        <w:tc>
          <w:tcPr>
            <w:tcW w:w="7215" w:type="dxa"/>
            <w:gridSpan w:val="3"/>
            <w:tcBorders>
              <w:top w:val="single" w:sz="6" w:space="0" w:color="auto"/>
              <w:left w:val="single" w:sz="6" w:space="0" w:color="auto"/>
              <w:bottom w:val="single" w:sz="6" w:space="0" w:color="auto"/>
              <w:right w:val="single" w:sz="6" w:space="0" w:color="auto"/>
            </w:tcBorders>
            <w:shd w:val="clear" w:color="auto" w:fill="F1F6D0"/>
            <w:hideMark/>
          </w:tcPr>
          <w:p w14:paraId="2AB8624E" w14:textId="77777777" w:rsidR="00996833" w:rsidRPr="00996833" w:rsidRDefault="00996833" w:rsidP="00996833">
            <w:pPr>
              <w:rPr>
                <w:b/>
                <w:bCs/>
              </w:rPr>
            </w:pPr>
            <w:r w:rsidRPr="00996833">
              <w:rPr>
                <w:b/>
                <w:bCs/>
              </w:rPr>
              <w:t>Total Overall Cost   </w:t>
            </w:r>
          </w:p>
        </w:tc>
        <w:tc>
          <w:tcPr>
            <w:tcW w:w="2400" w:type="dxa"/>
            <w:tcBorders>
              <w:top w:val="single" w:sz="6" w:space="0" w:color="auto"/>
              <w:left w:val="nil"/>
              <w:bottom w:val="single" w:sz="6" w:space="0" w:color="auto"/>
              <w:right w:val="single" w:sz="6" w:space="0" w:color="auto"/>
            </w:tcBorders>
            <w:shd w:val="clear" w:color="auto" w:fill="F1F6D0"/>
            <w:hideMark/>
          </w:tcPr>
          <w:p w14:paraId="7EA010B1" w14:textId="77777777" w:rsidR="00996833" w:rsidRPr="00996833" w:rsidRDefault="00996833" w:rsidP="00996833">
            <w:r w:rsidRPr="00996833">
              <w:t>£ </w:t>
            </w:r>
          </w:p>
        </w:tc>
      </w:tr>
    </w:tbl>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 xml:space="preserve">If </w:t>
            </w:r>
            <w:proofErr w:type="gramStart"/>
            <w:r>
              <w:t>yes</w:t>
            </w:r>
            <w:proofErr w:type="gramEnd"/>
            <w:r>
              <w:t xml:space="preserve">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9543" w14:textId="77777777" w:rsidR="00A427B5" w:rsidRDefault="00A427B5" w:rsidP="002F321C">
      <w:r>
        <w:separator/>
      </w:r>
    </w:p>
    <w:p w14:paraId="5A32FFDC" w14:textId="77777777" w:rsidR="00A427B5" w:rsidRDefault="00A427B5"/>
  </w:endnote>
  <w:endnote w:type="continuationSeparator" w:id="0">
    <w:p w14:paraId="008135C2" w14:textId="77777777" w:rsidR="00A427B5" w:rsidRDefault="00A427B5" w:rsidP="002F321C">
      <w:r>
        <w:continuationSeparator/>
      </w:r>
    </w:p>
    <w:p w14:paraId="77F80740" w14:textId="77777777" w:rsidR="00A427B5" w:rsidRDefault="00A42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D469" w14:textId="77777777" w:rsidR="00A427B5" w:rsidRDefault="00A427B5" w:rsidP="002F321C">
      <w:r>
        <w:separator/>
      </w:r>
    </w:p>
    <w:p w14:paraId="74127C1F" w14:textId="77777777" w:rsidR="00A427B5" w:rsidRDefault="00A427B5"/>
  </w:footnote>
  <w:footnote w:type="continuationSeparator" w:id="0">
    <w:p w14:paraId="5A86AA57" w14:textId="77777777" w:rsidR="00A427B5" w:rsidRDefault="00A427B5" w:rsidP="002F321C">
      <w:r>
        <w:continuationSeparator/>
      </w:r>
    </w:p>
    <w:p w14:paraId="7B41B4A7" w14:textId="77777777" w:rsidR="00A427B5" w:rsidRDefault="00A42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1" w15:restartNumberingAfterBreak="0">
    <w:nsid w:val="003C3675"/>
    <w:multiLevelType w:val="hybridMultilevel"/>
    <w:tmpl w:val="BBC2A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6"/>
  </w:num>
  <w:num w:numId="5" w16cid:durableId="1903370289">
    <w:abstractNumId w:val="14"/>
  </w:num>
  <w:num w:numId="6" w16cid:durableId="717319088">
    <w:abstractNumId w:val="15"/>
  </w:num>
  <w:num w:numId="7" w16cid:durableId="823743684">
    <w:abstractNumId w:val="3"/>
  </w:num>
  <w:num w:numId="8" w16cid:durableId="1126193826">
    <w:abstractNumId w:val="5"/>
  </w:num>
  <w:num w:numId="9" w16cid:durableId="656885718">
    <w:abstractNumId w:val="8"/>
  </w:num>
  <w:num w:numId="10" w16cid:durableId="150491779">
    <w:abstractNumId w:val="12"/>
  </w:num>
  <w:num w:numId="11" w16cid:durableId="1049958278">
    <w:abstractNumId w:val="16"/>
  </w:num>
  <w:num w:numId="12" w16cid:durableId="1341278562">
    <w:abstractNumId w:val="4"/>
  </w:num>
  <w:num w:numId="13" w16cid:durableId="980043198">
    <w:abstractNumId w:val="10"/>
  </w:num>
  <w:num w:numId="14" w16cid:durableId="344788094">
    <w:abstractNumId w:val="2"/>
  </w:num>
  <w:num w:numId="15" w16cid:durableId="874267851">
    <w:abstractNumId w:val="11"/>
  </w:num>
  <w:num w:numId="16" w16cid:durableId="1484657442">
    <w:abstractNumId w:val="1"/>
  </w:num>
  <w:num w:numId="17" w16cid:durableId="196033330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C25"/>
    <w:rsid w:val="000029B9"/>
    <w:rsid w:val="0000580B"/>
    <w:rsid w:val="00005C05"/>
    <w:rsid w:val="00017076"/>
    <w:rsid w:val="00017A20"/>
    <w:rsid w:val="00020AFD"/>
    <w:rsid w:val="00023358"/>
    <w:rsid w:val="00023883"/>
    <w:rsid w:val="000239B6"/>
    <w:rsid w:val="000278C7"/>
    <w:rsid w:val="00027C88"/>
    <w:rsid w:val="00031608"/>
    <w:rsid w:val="00031742"/>
    <w:rsid w:val="00034787"/>
    <w:rsid w:val="00034C2C"/>
    <w:rsid w:val="0003556F"/>
    <w:rsid w:val="00037E1D"/>
    <w:rsid w:val="00042473"/>
    <w:rsid w:val="000449DD"/>
    <w:rsid w:val="00047AB1"/>
    <w:rsid w:val="00050C2E"/>
    <w:rsid w:val="000535F5"/>
    <w:rsid w:val="00053C0B"/>
    <w:rsid w:val="00056EB2"/>
    <w:rsid w:val="00057683"/>
    <w:rsid w:val="00066C0C"/>
    <w:rsid w:val="00067B63"/>
    <w:rsid w:val="00076540"/>
    <w:rsid w:val="0007721B"/>
    <w:rsid w:val="00084E05"/>
    <w:rsid w:val="00085CC9"/>
    <w:rsid w:val="000910A2"/>
    <w:rsid w:val="000953CE"/>
    <w:rsid w:val="000A57E8"/>
    <w:rsid w:val="000A7D0D"/>
    <w:rsid w:val="000B18C3"/>
    <w:rsid w:val="000B327B"/>
    <w:rsid w:val="000B5C95"/>
    <w:rsid w:val="000C3664"/>
    <w:rsid w:val="000C46CD"/>
    <w:rsid w:val="000D0521"/>
    <w:rsid w:val="000D3164"/>
    <w:rsid w:val="000D387C"/>
    <w:rsid w:val="000D4DC9"/>
    <w:rsid w:val="000D7062"/>
    <w:rsid w:val="000E207E"/>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57BF"/>
    <w:rsid w:val="001A7B8D"/>
    <w:rsid w:val="001C0BD5"/>
    <w:rsid w:val="001C3304"/>
    <w:rsid w:val="001C4430"/>
    <w:rsid w:val="001C4D0A"/>
    <w:rsid w:val="001C4F7D"/>
    <w:rsid w:val="001C518B"/>
    <w:rsid w:val="001C6DB4"/>
    <w:rsid w:val="001E299F"/>
    <w:rsid w:val="001E2FC4"/>
    <w:rsid w:val="001F1CD2"/>
    <w:rsid w:val="001F63E6"/>
    <w:rsid w:val="0020794C"/>
    <w:rsid w:val="002122AD"/>
    <w:rsid w:val="00217226"/>
    <w:rsid w:val="00220C44"/>
    <w:rsid w:val="00227618"/>
    <w:rsid w:val="00227951"/>
    <w:rsid w:val="00230545"/>
    <w:rsid w:val="00234080"/>
    <w:rsid w:val="00236283"/>
    <w:rsid w:val="002371BC"/>
    <w:rsid w:val="0023788D"/>
    <w:rsid w:val="00244EC3"/>
    <w:rsid w:val="00251647"/>
    <w:rsid w:val="002524ED"/>
    <w:rsid w:val="0025299F"/>
    <w:rsid w:val="00253B6D"/>
    <w:rsid w:val="00254F43"/>
    <w:rsid w:val="00257719"/>
    <w:rsid w:val="00261CCA"/>
    <w:rsid w:val="00271CAD"/>
    <w:rsid w:val="002752E2"/>
    <w:rsid w:val="00275D20"/>
    <w:rsid w:val="0027724A"/>
    <w:rsid w:val="0028203C"/>
    <w:rsid w:val="00284877"/>
    <w:rsid w:val="0028699A"/>
    <w:rsid w:val="002912E1"/>
    <w:rsid w:val="00293B38"/>
    <w:rsid w:val="00293D6C"/>
    <w:rsid w:val="00294808"/>
    <w:rsid w:val="00296432"/>
    <w:rsid w:val="00296ABA"/>
    <w:rsid w:val="00297A5B"/>
    <w:rsid w:val="002A0F3B"/>
    <w:rsid w:val="002A4FF1"/>
    <w:rsid w:val="002A67C9"/>
    <w:rsid w:val="002A70C1"/>
    <w:rsid w:val="002A7730"/>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5F3F"/>
    <w:rsid w:val="00367E78"/>
    <w:rsid w:val="00370F57"/>
    <w:rsid w:val="00371037"/>
    <w:rsid w:val="00373628"/>
    <w:rsid w:val="00374502"/>
    <w:rsid w:val="00377108"/>
    <w:rsid w:val="00380371"/>
    <w:rsid w:val="0038469A"/>
    <w:rsid w:val="00384976"/>
    <w:rsid w:val="003857CA"/>
    <w:rsid w:val="0039006B"/>
    <w:rsid w:val="003A4A13"/>
    <w:rsid w:val="003A51AB"/>
    <w:rsid w:val="003A6259"/>
    <w:rsid w:val="003A7B06"/>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3F68B3"/>
    <w:rsid w:val="004004E6"/>
    <w:rsid w:val="004122F5"/>
    <w:rsid w:val="00412674"/>
    <w:rsid w:val="00412976"/>
    <w:rsid w:val="004168B1"/>
    <w:rsid w:val="00417CFD"/>
    <w:rsid w:val="00421A16"/>
    <w:rsid w:val="0042287B"/>
    <w:rsid w:val="004233E0"/>
    <w:rsid w:val="0042799C"/>
    <w:rsid w:val="0043035A"/>
    <w:rsid w:val="00440907"/>
    <w:rsid w:val="00441990"/>
    <w:rsid w:val="00442BC1"/>
    <w:rsid w:val="004452C5"/>
    <w:rsid w:val="004521FF"/>
    <w:rsid w:val="00454E7F"/>
    <w:rsid w:val="004571EE"/>
    <w:rsid w:val="00462EF5"/>
    <w:rsid w:val="00463919"/>
    <w:rsid w:val="004647DE"/>
    <w:rsid w:val="00480E02"/>
    <w:rsid w:val="00482975"/>
    <w:rsid w:val="00483D57"/>
    <w:rsid w:val="00487F88"/>
    <w:rsid w:val="00491882"/>
    <w:rsid w:val="00496517"/>
    <w:rsid w:val="004A1653"/>
    <w:rsid w:val="004A27D0"/>
    <w:rsid w:val="004A31B5"/>
    <w:rsid w:val="004B01BC"/>
    <w:rsid w:val="004B1FD0"/>
    <w:rsid w:val="004B2680"/>
    <w:rsid w:val="004B614C"/>
    <w:rsid w:val="004C0E12"/>
    <w:rsid w:val="004C1F8A"/>
    <w:rsid w:val="004C20FE"/>
    <w:rsid w:val="004C3477"/>
    <w:rsid w:val="004C4A19"/>
    <w:rsid w:val="004C537D"/>
    <w:rsid w:val="004D1E4A"/>
    <w:rsid w:val="004D3732"/>
    <w:rsid w:val="004D4631"/>
    <w:rsid w:val="004D5BDB"/>
    <w:rsid w:val="004E4F0D"/>
    <w:rsid w:val="004E73E2"/>
    <w:rsid w:val="004F1654"/>
    <w:rsid w:val="004F2544"/>
    <w:rsid w:val="004F3844"/>
    <w:rsid w:val="004F6C6A"/>
    <w:rsid w:val="004F7D76"/>
    <w:rsid w:val="004F7E71"/>
    <w:rsid w:val="005019EF"/>
    <w:rsid w:val="00503EB1"/>
    <w:rsid w:val="0050452D"/>
    <w:rsid w:val="00506832"/>
    <w:rsid w:val="00510ACF"/>
    <w:rsid w:val="00510CC5"/>
    <w:rsid w:val="00510E33"/>
    <w:rsid w:val="00511429"/>
    <w:rsid w:val="0051501B"/>
    <w:rsid w:val="005153E5"/>
    <w:rsid w:val="00521120"/>
    <w:rsid w:val="00525093"/>
    <w:rsid w:val="00525803"/>
    <w:rsid w:val="00531151"/>
    <w:rsid w:val="0053569D"/>
    <w:rsid w:val="00540537"/>
    <w:rsid w:val="00540C19"/>
    <w:rsid w:val="005469F0"/>
    <w:rsid w:val="00551AA9"/>
    <w:rsid w:val="00551FC2"/>
    <w:rsid w:val="005540FA"/>
    <w:rsid w:val="00561F29"/>
    <w:rsid w:val="00564DFF"/>
    <w:rsid w:val="005663EE"/>
    <w:rsid w:val="00566F6F"/>
    <w:rsid w:val="00567F6B"/>
    <w:rsid w:val="005745C1"/>
    <w:rsid w:val="005753E5"/>
    <w:rsid w:val="005759CA"/>
    <w:rsid w:val="00575B6D"/>
    <w:rsid w:val="00576B21"/>
    <w:rsid w:val="0058288E"/>
    <w:rsid w:val="00582C4F"/>
    <w:rsid w:val="00583C8F"/>
    <w:rsid w:val="00584508"/>
    <w:rsid w:val="00585710"/>
    <w:rsid w:val="00586F99"/>
    <w:rsid w:val="005921B8"/>
    <w:rsid w:val="005A1084"/>
    <w:rsid w:val="005A2398"/>
    <w:rsid w:val="005A49FB"/>
    <w:rsid w:val="005A6DA9"/>
    <w:rsid w:val="005A6F3A"/>
    <w:rsid w:val="005B167A"/>
    <w:rsid w:val="005B43C2"/>
    <w:rsid w:val="005C1237"/>
    <w:rsid w:val="005C243A"/>
    <w:rsid w:val="005C3B50"/>
    <w:rsid w:val="005C45AD"/>
    <w:rsid w:val="005D49E3"/>
    <w:rsid w:val="005D6A28"/>
    <w:rsid w:val="005E2556"/>
    <w:rsid w:val="005E791A"/>
    <w:rsid w:val="005F1A23"/>
    <w:rsid w:val="0060075F"/>
    <w:rsid w:val="00603AC6"/>
    <w:rsid w:val="006151EA"/>
    <w:rsid w:val="006204EE"/>
    <w:rsid w:val="00623E36"/>
    <w:rsid w:val="00624575"/>
    <w:rsid w:val="00625411"/>
    <w:rsid w:val="0063049D"/>
    <w:rsid w:val="00635AFC"/>
    <w:rsid w:val="006377C4"/>
    <w:rsid w:val="00640EF5"/>
    <w:rsid w:val="00642E9F"/>
    <w:rsid w:val="00646B20"/>
    <w:rsid w:val="006501C9"/>
    <w:rsid w:val="00652053"/>
    <w:rsid w:val="00653254"/>
    <w:rsid w:val="00654C24"/>
    <w:rsid w:val="00656D12"/>
    <w:rsid w:val="006574FB"/>
    <w:rsid w:val="006578E1"/>
    <w:rsid w:val="0066196A"/>
    <w:rsid w:val="00663843"/>
    <w:rsid w:val="0066397F"/>
    <w:rsid w:val="0066626C"/>
    <w:rsid w:val="00667946"/>
    <w:rsid w:val="0068023D"/>
    <w:rsid w:val="0068165A"/>
    <w:rsid w:val="00687B10"/>
    <w:rsid w:val="00694855"/>
    <w:rsid w:val="006975F4"/>
    <w:rsid w:val="006A0B36"/>
    <w:rsid w:val="006A27FF"/>
    <w:rsid w:val="006A373A"/>
    <w:rsid w:val="006A3777"/>
    <w:rsid w:val="006B2C93"/>
    <w:rsid w:val="006C4057"/>
    <w:rsid w:val="006C66D0"/>
    <w:rsid w:val="006D1F51"/>
    <w:rsid w:val="006D681F"/>
    <w:rsid w:val="006D75E4"/>
    <w:rsid w:val="006D7832"/>
    <w:rsid w:val="006E4F4C"/>
    <w:rsid w:val="006F1522"/>
    <w:rsid w:val="006F39A5"/>
    <w:rsid w:val="00701800"/>
    <w:rsid w:val="0070464F"/>
    <w:rsid w:val="0070528D"/>
    <w:rsid w:val="007074C6"/>
    <w:rsid w:val="00710E6C"/>
    <w:rsid w:val="007112BA"/>
    <w:rsid w:val="00714101"/>
    <w:rsid w:val="0071550D"/>
    <w:rsid w:val="00716249"/>
    <w:rsid w:val="00724803"/>
    <w:rsid w:val="00725563"/>
    <w:rsid w:val="00727E8F"/>
    <w:rsid w:val="007317E1"/>
    <w:rsid w:val="007376DD"/>
    <w:rsid w:val="00742965"/>
    <w:rsid w:val="007447EB"/>
    <w:rsid w:val="0074568A"/>
    <w:rsid w:val="007506D6"/>
    <w:rsid w:val="007547C8"/>
    <w:rsid w:val="00755ED6"/>
    <w:rsid w:val="00777F4B"/>
    <w:rsid w:val="00782343"/>
    <w:rsid w:val="00782A10"/>
    <w:rsid w:val="00783D75"/>
    <w:rsid w:val="007879C2"/>
    <w:rsid w:val="00795734"/>
    <w:rsid w:val="007A6C09"/>
    <w:rsid w:val="007B2EBC"/>
    <w:rsid w:val="007B581E"/>
    <w:rsid w:val="007B5E8C"/>
    <w:rsid w:val="007B5ECA"/>
    <w:rsid w:val="007C4A23"/>
    <w:rsid w:val="007C4E84"/>
    <w:rsid w:val="007D1E79"/>
    <w:rsid w:val="007D2AC7"/>
    <w:rsid w:val="007D3787"/>
    <w:rsid w:val="007E762F"/>
    <w:rsid w:val="007F239E"/>
    <w:rsid w:val="007F6885"/>
    <w:rsid w:val="007F77B9"/>
    <w:rsid w:val="00803194"/>
    <w:rsid w:val="0080455F"/>
    <w:rsid w:val="00812F8F"/>
    <w:rsid w:val="0081678D"/>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06CC"/>
    <w:rsid w:val="00894999"/>
    <w:rsid w:val="008A1437"/>
    <w:rsid w:val="008A1896"/>
    <w:rsid w:val="008A1EA3"/>
    <w:rsid w:val="008A3B59"/>
    <w:rsid w:val="008A535E"/>
    <w:rsid w:val="008A596B"/>
    <w:rsid w:val="008B6D75"/>
    <w:rsid w:val="008C0832"/>
    <w:rsid w:val="008C1A05"/>
    <w:rsid w:val="008C2923"/>
    <w:rsid w:val="008C546C"/>
    <w:rsid w:val="008D3FF7"/>
    <w:rsid w:val="008D50C3"/>
    <w:rsid w:val="008E0401"/>
    <w:rsid w:val="008E1AE0"/>
    <w:rsid w:val="008E1B53"/>
    <w:rsid w:val="008E213E"/>
    <w:rsid w:val="008E3B98"/>
    <w:rsid w:val="008E4E08"/>
    <w:rsid w:val="008E53C7"/>
    <w:rsid w:val="008E6688"/>
    <w:rsid w:val="008E7FC8"/>
    <w:rsid w:val="008F4631"/>
    <w:rsid w:val="008F7304"/>
    <w:rsid w:val="009017B4"/>
    <w:rsid w:val="009022E6"/>
    <w:rsid w:val="00902DD7"/>
    <w:rsid w:val="009118D4"/>
    <w:rsid w:val="009162C1"/>
    <w:rsid w:val="00921A67"/>
    <w:rsid w:val="00921FF6"/>
    <w:rsid w:val="009316D8"/>
    <w:rsid w:val="0093243D"/>
    <w:rsid w:val="00934181"/>
    <w:rsid w:val="00945448"/>
    <w:rsid w:val="0095116B"/>
    <w:rsid w:val="0095191D"/>
    <w:rsid w:val="00953BCB"/>
    <w:rsid w:val="00953E2B"/>
    <w:rsid w:val="009554C2"/>
    <w:rsid w:val="00955908"/>
    <w:rsid w:val="00963CCA"/>
    <w:rsid w:val="0097002C"/>
    <w:rsid w:val="00970BD9"/>
    <w:rsid w:val="00973257"/>
    <w:rsid w:val="00974AE6"/>
    <w:rsid w:val="00975633"/>
    <w:rsid w:val="009766C5"/>
    <w:rsid w:val="00976E47"/>
    <w:rsid w:val="009808F8"/>
    <w:rsid w:val="00983CA5"/>
    <w:rsid w:val="0098402A"/>
    <w:rsid w:val="009841A2"/>
    <w:rsid w:val="00984E7B"/>
    <w:rsid w:val="0098785F"/>
    <w:rsid w:val="00993E11"/>
    <w:rsid w:val="00993E32"/>
    <w:rsid w:val="009943EA"/>
    <w:rsid w:val="00995445"/>
    <w:rsid w:val="00996833"/>
    <w:rsid w:val="009A0EC8"/>
    <w:rsid w:val="009A3BB5"/>
    <w:rsid w:val="009B2A2C"/>
    <w:rsid w:val="009B5FB2"/>
    <w:rsid w:val="009C22C7"/>
    <w:rsid w:val="009D035A"/>
    <w:rsid w:val="009D7496"/>
    <w:rsid w:val="009E3DB3"/>
    <w:rsid w:val="009E4191"/>
    <w:rsid w:val="009E55EA"/>
    <w:rsid w:val="009E5B99"/>
    <w:rsid w:val="009E5D04"/>
    <w:rsid w:val="009F2F0B"/>
    <w:rsid w:val="009F360D"/>
    <w:rsid w:val="009F429E"/>
    <w:rsid w:val="009F57BD"/>
    <w:rsid w:val="00A00B5A"/>
    <w:rsid w:val="00A06FAB"/>
    <w:rsid w:val="00A10A62"/>
    <w:rsid w:val="00A12878"/>
    <w:rsid w:val="00A1296C"/>
    <w:rsid w:val="00A206B2"/>
    <w:rsid w:val="00A21AB4"/>
    <w:rsid w:val="00A21E8C"/>
    <w:rsid w:val="00A22595"/>
    <w:rsid w:val="00A311FF"/>
    <w:rsid w:val="00A31DE3"/>
    <w:rsid w:val="00A32221"/>
    <w:rsid w:val="00A322B5"/>
    <w:rsid w:val="00A37D09"/>
    <w:rsid w:val="00A427B5"/>
    <w:rsid w:val="00A50E19"/>
    <w:rsid w:val="00A51A96"/>
    <w:rsid w:val="00A529EC"/>
    <w:rsid w:val="00A52EAA"/>
    <w:rsid w:val="00A54346"/>
    <w:rsid w:val="00A56005"/>
    <w:rsid w:val="00A57065"/>
    <w:rsid w:val="00A60749"/>
    <w:rsid w:val="00A60B42"/>
    <w:rsid w:val="00A6247E"/>
    <w:rsid w:val="00A63E0D"/>
    <w:rsid w:val="00A742C4"/>
    <w:rsid w:val="00A84E54"/>
    <w:rsid w:val="00A93BB1"/>
    <w:rsid w:val="00A93C8E"/>
    <w:rsid w:val="00AA6207"/>
    <w:rsid w:val="00AB1B71"/>
    <w:rsid w:val="00AC3E39"/>
    <w:rsid w:val="00AD054C"/>
    <w:rsid w:val="00AD398B"/>
    <w:rsid w:val="00AD4565"/>
    <w:rsid w:val="00AD57CA"/>
    <w:rsid w:val="00AE42AD"/>
    <w:rsid w:val="00AE5F7C"/>
    <w:rsid w:val="00AF0E8B"/>
    <w:rsid w:val="00AF11CE"/>
    <w:rsid w:val="00AF1F53"/>
    <w:rsid w:val="00AF2C95"/>
    <w:rsid w:val="00AF7AC6"/>
    <w:rsid w:val="00AF7CA0"/>
    <w:rsid w:val="00B00BA0"/>
    <w:rsid w:val="00B042F6"/>
    <w:rsid w:val="00B04CE0"/>
    <w:rsid w:val="00B072C8"/>
    <w:rsid w:val="00B07E11"/>
    <w:rsid w:val="00B145D5"/>
    <w:rsid w:val="00B1490D"/>
    <w:rsid w:val="00B24AE1"/>
    <w:rsid w:val="00B25DAE"/>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E64C8"/>
    <w:rsid w:val="00BF021E"/>
    <w:rsid w:val="00BF3623"/>
    <w:rsid w:val="00BF44CD"/>
    <w:rsid w:val="00BF4D11"/>
    <w:rsid w:val="00BF515C"/>
    <w:rsid w:val="00BF5798"/>
    <w:rsid w:val="00C02AE5"/>
    <w:rsid w:val="00C049F5"/>
    <w:rsid w:val="00C050F1"/>
    <w:rsid w:val="00C05386"/>
    <w:rsid w:val="00C05A49"/>
    <w:rsid w:val="00C10AD1"/>
    <w:rsid w:val="00C11879"/>
    <w:rsid w:val="00C11D5D"/>
    <w:rsid w:val="00C16B67"/>
    <w:rsid w:val="00C22872"/>
    <w:rsid w:val="00C248C9"/>
    <w:rsid w:val="00C34C5E"/>
    <w:rsid w:val="00C4621D"/>
    <w:rsid w:val="00C46B0B"/>
    <w:rsid w:val="00C47F69"/>
    <w:rsid w:val="00C511FB"/>
    <w:rsid w:val="00C55A2A"/>
    <w:rsid w:val="00C61C64"/>
    <w:rsid w:val="00C61CB1"/>
    <w:rsid w:val="00C62236"/>
    <w:rsid w:val="00C62418"/>
    <w:rsid w:val="00C63A3A"/>
    <w:rsid w:val="00C6497C"/>
    <w:rsid w:val="00C65CBA"/>
    <w:rsid w:val="00C715CB"/>
    <w:rsid w:val="00C7236F"/>
    <w:rsid w:val="00C75D4D"/>
    <w:rsid w:val="00C77AD9"/>
    <w:rsid w:val="00C8174D"/>
    <w:rsid w:val="00C86057"/>
    <w:rsid w:val="00C876F1"/>
    <w:rsid w:val="00C92623"/>
    <w:rsid w:val="00C92821"/>
    <w:rsid w:val="00C94401"/>
    <w:rsid w:val="00CA2EC3"/>
    <w:rsid w:val="00CA6421"/>
    <w:rsid w:val="00CB1076"/>
    <w:rsid w:val="00CB668B"/>
    <w:rsid w:val="00CB6E5A"/>
    <w:rsid w:val="00CC0680"/>
    <w:rsid w:val="00CC0862"/>
    <w:rsid w:val="00CC28ED"/>
    <w:rsid w:val="00CD0CC9"/>
    <w:rsid w:val="00CD3AC4"/>
    <w:rsid w:val="00CD4270"/>
    <w:rsid w:val="00CD4EA7"/>
    <w:rsid w:val="00CD56D6"/>
    <w:rsid w:val="00CE4A08"/>
    <w:rsid w:val="00CF06A7"/>
    <w:rsid w:val="00CF3C05"/>
    <w:rsid w:val="00CF4E67"/>
    <w:rsid w:val="00CF5EB7"/>
    <w:rsid w:val="00CF64E2"/>
    <w:rsid w:val="00CF7339"/>
    <w:rsid w:val="00D0153B"/>
    <w:rsid w:val="00D04662"/>
    <w:rsid w:val="00D121EF"/>
    <w:rsid w:val="00D16DFB"/>
    <w:rsid w:val="00D1703E"/>
    <w:rsid w:val="00D20BCE"/>
    <w:rsid w:val="00D22F91"/>
    <w:rsid w:val="00D2331B"/>
    <w:rsid w:val="00D235AE"/>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8404B"/>
    <w:rsid w:val="00D909C3"/>
    <w:rsid w:val="00DA44C0"/>
    <w:rsid w:val="00DB0170"/>
    <w:rsid w:val="00DB5C31"/>
    <w:rsid w:val="00DB646E"/>
    <w:rsid w:val="00DC0B9F"/>
    <w:rsid w:val="00DC0C4C"/>
    <w:rsid w:val="00DC3D41"/>
    <w:rsid w:val="00DD09B2"/>
    <w:rsid w:val="00DD3428"/>
    <w:rsid w:val="00DE113B"/>
    <w:rsid w:val="00DE6889"/>
    <w:rsid w:val="00DE7000"/>
    <w:rsid w:val="00DF0FC0"/>
    <w:rsid w:val="00DF3763"/>
    <w:rsid w:val="00DF58F0"/>
    <w:rsid w:val="00E03B4E"/>
    <w:rsid w:val="00E22CE2"/>
    <w:rsid w:val="00E278EA"/>
    <w:rsid w:val="00E35245"/>
    <w:rsid w:val="00E40CD1"/>
    <w:rsid w:val="00E427BE"/>
    <w:rsid w:val="00E42F2C"/>
    <w:rsid w:val="00E440DD"/>
    <w:rsid w:val="00E458B7"/>
    <w:rsid w:val="00E50F86"/>
    <w:rsid w:val="00E523DE"/>
    <w:rsid w:val="00E56B4E"/>
    <w:rsid w:val="00E57361"/>
    <w:rsid w:val="00E61DE3"/>
    <w:rsid w:val="00E62673"/>
    <w:rsid w:val="00E63A7E"/>
    <w:rsid w:val="00E65CD9"/>
    <w:rsid w:val="00E673A7"/>
    <w:rsid w:val="00E7077B"/>
    <w:rsid w:val="00E81B44"/>
    <w:rsid w:val="00E81BE2"/>
    <w:rsid w:val="00E81C50"/>
    <w:rsid w:val="00E82293"/>
    <w:rsid w:val="00E822A4"/>
    <w:rsid w:val="00E842F5"/>
    <w:rsid w:val="00E84765"/>
    <w:rsid w:val="00E85B8A"/>
    <w:rsid w:val="00E93EE0"/>
    <w:rsid w:val="00E95706"/>
    <w:rsid w:val="00EA0CCC"/>
    <w:rsid w:val="00EA363B"/>
    <w:rsid w:val="00EA3727"/>
    <w:rsid w:val="00EA488E"/>
    <w:rsid w:val="00EA759C"/>
    <w:rsid w:val="00EB0BC6"/>
    <w:rsid w:val="00EB23A0"/>
    <w:rsid w:val="00EB5E84"/>
    <w:rsid w:val="00EC31AE"/>
    <w:rsid w:val="00EC3293"/>
    <w:rsid w:val="00EC3B77"/>
    <w:rsid w:val="00EC5CC3"/>
    <w:rsid w:val="00ED01A0"/>
    <w:rsid w:val="00ED01B5"/>
    <w:rsid w:val="00ED6061"/>
    <w:rsid w:val="00EE32ED"/>
    <w:rsid w:val="00EE4746"/>
    <w:rsid w:val="00EE668C"/>
    <w:rsid w:val="00EE708B"/>
    <w:rsid w:val="00EF13A3"/>
    <w:rsid w:val="00F045FF"/>
    <w:rsid w:val="00F054F3"/>
    <w:rsid w:val="00F05D8E"/>
    <w:rsid w:val="00F0621F"/>
    <w:rsid w:val="00F11803"/>
    <w:rsid w:val="00F207BC"/>
    <w:rsid w:val="00F22060"/>
    <w:rsid w:val="00F23AEA"/>
    <w:rsid w:val="00F25416"/>
    <w:rsid w:val="00F37DFB"/>
    <w:rsid w:val="00F43936"/>
    <w:rsid w:val="00F461ED"/>
    <w:rsid w:val="00F46FF0"/>
    <w:rsid w:val="00F5194C"/>
    <w:rsid w:val="00F55989"/>
    <w:rsid w:val="00F6274F"/>
    <w:rsid w:val="00F63472"/>
    <w:rsid w:val="00F70DBF"/>
    <w:rsid w:val="00F73B25"/>
    <w:rsid w:val="00F74860"/>
    <w:rsid w:val="00F80E9A"/>
    <w:rsid w:val="00F84DDE"/>
    <w:rsid w:val="00F85687"/>
    <w:rsid w:val="00F8676B"/>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7317E1"/>
    <w:rPr>
      <w:color w:val="605E5C"/>
      <w:shd w:val="clear" w:color="auto" w:fill="E1DFDD"/>
    </w:rPr>
  </w:style>
  <w:style w:type="paragraph" w:customStyle="1" w:styleId="normal0">
    <w:name w:val=".normal"/>
    <w:basedOn w:val="Normal"/>
    <w:uiPriority w:val="99"/>
    <w:rsid w:val="00F23AEA"/>
    <w:pPr>
      <w:tabs>
        <w:tab w:val="left" w:pos="0"/>
      </w:tabs>
      <w:autoSpaceDE w:val="0"/>
      <w:autoSpaceDN w:val="0"/>
      <w:adjustRightInd w:val="0"/>
      <w:spacing w:before="0" w:after="0" w:line="240" w:lineRule="auto"/>
    </w:pPr>
    <w:rPr>
      <w:rFonts w:ascii="TimesNewRoman" w:eastAsiaTheme="minorEastAsia" w:hAnsi="TimesNewRoman" w:cs="TimesNew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40714027">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92</TotalTime>
  <Pages>22</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Barry Smith</cp:lastModifiedBy>
  <cp:revision>21</cp:revision>
  <cp:lastPrinted>2018-08-21T14:39:00Z</cp:lastPrinted>
  <dcterms:created xsi:type="dcterms:W3CDTF">2025-07-30T15:59:00Z</dcterms:created>
  <dcterms:modified xsi:type="dcterms:W3CDTF">2025-07-31T11:56:00Z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