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59F9" w14:textId="738A1D49" w:rsidR="002B7519" w:rsidRPr="00CD5FC4" w:rsidRDefault="00900C66" w:rsidP="00B5180B">
      <w:pPr>
        <w:pStyle w:val="Title"/>
      </w:pPr>
      <w:r w:rsidRPr="00CD5FC4">
        <w:t xml:space="preserve">Procedures for the </w:t>
      </w:r>
      <w:r w:rsidR="000C3425" w:rsidRPr="00CD5FC4">
        <w:t xml:space="preserve">Control of Legionella Bacteria </w:t>
      </w:r>
    </w:p>
    <w:p w14:paraId="240DFFD8" w14:textId="77777777" w:rsidR="00161C28" w:rsidRPr="00B87321" w:rsidRDefault="00161C28" w:rsidP="00CF7019">
      <w:pPr>
        <w:pStyle w:val="NoSpacing"/>
      </w:pPr>
    </w:p>
    <w:tbl>
      <w:tblPr>
        <w:tblStyle w:val="TableGrid1"/>
        <w:tblpPr w:vertAnchor="text" w:horzAnchor="margin" w:tblpY="34"/>
        <w:tblOverlap w:val="never"/>
        <w:tblW w:w="9351" w:type="dxa"/>
        <w:tblInd w:w="0" w:type="dxa"/>
        <w:tblCellMar>
          <w:top w:w="8" w:type="dxa"/>
          <w:left w:w="108" w:type="dxa"/>
          <w:right w:w="104" w:type="dxa"/>
        </w:tblCellMar>
        <w:tblLook w:val="04A0" w:firstRow="1" w:lastRow="0" w:firstColumn="1" w:lastColumn="0" w:noHBand="0" w:noVBand="1"/>
      </w:tblPr>
      <w:tblGrid>
        <w:gridCol w:w="3256"/>
        <w:gridCol w:w="6095"/>
      </w:tblGrid>
      <w:tr w:rsidR="00826482" w:rsidRPr="00826482" w14:paraId="4CC1D252" w14:textId="77777777" w:rsidTr="00161C28">
        <w:trPr>
          <w:trHeight w:val="632"/>
        </w:trPr>
        <w:tc>
          <w:tcPr>
            <w:tcW w:w="3256" w:type="dxa"/>
            <w:tcBorders>
              <w:top w:val="single" w:sz="4" w:space="0" w:color="000000"/>
              <w:left w:val="single" w:sz="4" w:space="0" w:color="000000"/>
              <w:bottom w:val="single" w:sz="4" w:space="0" w:color="000000"/>
              <w:right w:val="single" w:sz="4" w:space="0" w:color="000000"/>
            </w:tcBorders>
          </w:tcPr>
          <w:p w14:paraId="783148F4"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 xml:space="preserve">Key Words:  </w:t>
            </w:r>
          </w:p>
        </w:tc>
        <w:tc>
          <w:tcPr>
            <w:tcW w:w="6095" w:type="dxa"/>
            <w:tcBorders>
              <w:top w:val="single" w:sz="4" w:space="0" w:color="000000"/>
              <w:left w:val="single" w:sz="4" w:space="0" w:color="000000"/>
              <w:bottom w:val="single" w:sz="4" w:space="0" w:color="000000"/>
              <w:right w:val="single" w:sz="4" w:space="0" w:color="000000"/>
            </w:tcBorders>
          </w:tcPr>
          <w:p w14:paraId="15C8A07F"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 xml:space="preserve">Water legionella </w:t>
            </w:r>
          </w:p>
        </w:tc>
      </w:tr>
      <w:tr w:rsidR="00826482" w:rsidRPr="00826482" w14:paraId="0E2C731F" w14:textId="77777777" w:rsidTr="00161C28">
        <w:trPr>
          <w:trHeight w:val="562"/>
        </w:trPr>
        <w:tc>
          <w:tcPr>
            <w:tcW w:w="3256" w:type="dxa"/>
            <w:tcBorders>
              <w:top w:val="single" w:sz="4" w:space="0" w:color="000000"/>
              <w:left w:val="single" w:sz="4" w:space="0" w:color="000000"/>
              <w:bottom w:val="single" w:sz="4" w:space="0" w:color="000000"/>
              <w:right w:val="single" w:sz="4" w:space="0" w:color="000000"/>
            </w:tcBorders>
          </w:tcPr>
          <w:p w14:paraId="42AE77BE"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 xml:space="preserve">Version:  </w:t>
            </w:r>
          </w:p>
        </w:tc>
        <w:tc>
          <w:tcPr>
            <w:tcW w:w="6095" w:type="dxa"/>
            <w:tcBorders>
              <w:top w:val="single" w:sz="4" w:space="0" w:color="000000"/>
              <w:left w:val="single" w:sz="4" w:space="0" w:color="000000"/>
              <w:bottom w:val="single" w:sz="4" w:space="0" w:color="000000"/>
              <w:right w:val="single" w:sz="4" w:space="0" w:color="000000"/>
            </w:tcBorders>
          </w:tcPr>
          <w:p w14:paraId="0EF95487" w14:textId="52005F4F" w:rsidR="00826482" w:rsidRPr="00826482" w:rsidRDefault="00214C98" w:rsidP="00161C28">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Pr>
                <w:rFonts w:eastAsia="Calibri"/>
                <w:color w:val="auto"/>
                <w:lang w:eastAsia="en-US"/>
              </w:rPr>
              <w:t>3.0</w:t>
            </w:r>
          </w:p>
        </w:tc>
      </w:tr>
      <w:tr w:rsidR="00826482" w:rsidRPr="00826482" w14:paraId="1084E1D3" w14:textId="77777777" w:rsidTr="00161C28">
        <w:trPr>
          <w:trHeight w:val="619"/>
        </w:trPr>
        <w:tc>
          <w:tcPr>
            <w:tcW w:w="3256" w:type="dxa"/>
            <w:tcBorders>
              <w:top w:val="single" w:sz="4" w:space="0" w:color="000000"/>
              <w:left w:val="single" w:sz="4" w:space="0" w:color="000000"/>
              <w:bottom w:val="single" w:sz="4" w:space="0" w:color="000000"/>
              <w:right w:val="single" w:sz="4" w:space="0" w:color="000000"/>
            </w:tcBorders>
          </w:tcPr>
          <w:p w14:paraId="5A4928F4" w14:textId="273A20EC"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 xml:space="preserve">Date issued for publication: </w:t>
            </w:r>
          </w:p>
        </w:tc>
        <w:tc>
          <w:tcPr>
            <w:tcW w:w="6095" w:type="dxa"/>
            <w:tcBorders>
              <w:top w:val="single" w:sz="4" w:space="0" w:color="000000"/>
              <w:left w:val="single" w:sz="4" w:space="0" w:color="000000"/>
              <w:bottom w:val="single" w:sz="4" w:space="0" w:color="000000"/>
              <w:right w:val="single" w:sz="4" w:space="0" w:color="000000"/>
            </w:tcBorders>
          </w:tcPr>
          <w:p w14:paraId="43B4F76D" w14:textId="511C3A0F"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p>
        </w:tc>
      </w:tr>
      <w:tr w:rsidR="00826482" w:rsidRPr="00826482" w14:paraId="7EF54877" w14:textId="77777777" w:rsidTr="00161C28">
        <w:trPr>
          <w:trHeight w:val="646"/>
        </w:trPr>
        <w:tc>
          <w:tcPr>
            <w:tcW w:w="3256" w:type="dxa"/>
            <w:tcBorders>
              <w:top w:val="single" w:sz="4" w:space="0" w:color="000000"/>
              <w:left w:val="single" w:sz="4" w:space="0" w:color="000000"/>
              <w:bottom w:val="single" w:sz="4" w:space="0" w:color="000000"/>
              <w:right w:val="single" w:sz="4" w:space="0" w:color="000000"/>
            </w:tcBorders>
          </w:tcPr>
          <w:p w14:paraId="54D80B3B"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 xml:space="preserve">Review date:  </w:t>
            </w:r>
          </w:p>
        </w:tc>
        <w:tc>
          <w:tcPr>
            <w:tcW w:w="6095" w:type="dxa"/>
            <w:tcBorders>
              <w:top w:val="single" w:sz="4" w:space="0" w:color="000000"/>
              <w:left w:val="single" w:sz="4" w:space="0" w:color="000000"/>
              <w:bottom w:val="single" w:sz="4" w:space="0" w:color="000000"/>
              <w:right w:val="single" w:sz="4" w:space="0" w:color="000000"/>
            </w:tcBorders>
          </w:tcPr>
          <w:p w14:paraId="7F33BD62" w14:textId="5B323E01"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p>
        </w:tc>
      </w:tr>
      <w:tr w:rsidR="00826482" w:rsidRPr="00826482" w14:paraId="776FE52E" w14:textId="77777777" w:rsidTr="00161C28">
        <w:trPr>
          <w:trHeight w:val="569"/>
        </w:trPr>
        <w:tc>
          <w:tcPr>
            <w:tcW w:w="3256" w:type="dxa"/>
            <w:tcBorders>
              <w:top w:val="single" w:sz="4" w:space="0" w:color="000000"/>
              <w:left w:val="single" w:sz="4" w:space="0" w:color="000000"/>
              <w:bottom w:val="single" w:sz="4" w:space="0" w:color="000000"/>
              <w:right w:val="single" w:sz="4" w:space="0" w:color="000000"/>
            </w:tcBorders>
          </w:tcPr>
          <w:p w14:paraId="22EA04C7"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 xml:space="preserve">Expiry date:  </w:t>
            </w:r>
          </w:p>
        </w:tc>
        <w:tc>
          <w:tcPr>
            <w:tcW w:w="6095" w:type="dxa"/>
            <w:tcBorders>
              <w:top w:val="single" w:sz="4" w:space="0" w:color="000000"/>
              <w:left w:val="single" w:sz="4" w:space="0" w:color="000000"/>
              <w:bottom w:val="single" w:sz="4" w:space="0" w:color="000000"/>
              <w:right w:val="single" w:sz="4" w:space="0" w:color="000000"/>
            </w:tcBorders>
          </w:tcPr>
          <w:p w14:paraId="06C61067" w14:textId="73554C30"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p>
        </w:tc>
      </w:tr>
      <w:tr w:rsidR="00826482" w:rsidRPr="00826482" w14:paraId="02E04BB7" w14:textId="77777777" w:rsidTr="00161C28">
        <w:trPr>
          <w:trHeight w:val="708"/>
        </w:trPr>
        <w:tc>
          <w:tcPr>
            <w:tcW w:w="3256" w:type="dxa"/>
            <w:tcBorders>
              <w:top w:val="single" w:sz="4" w:space="0" w:color="000000"/>
              <w:left w:val="single" w:sz="4" w:space="0" w:color="000000"/>
              <w:bottom w:val="single" w:sz="4" w:space="0" w:color="000000"/>
              <w:right w:val="single" w:sz="4" w:space="0" w:color="000000"/>
            </w:tcBorders>
          </w:tcPr>
          <w:p w14:paraId="1AB80488"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 xml:space="preserve">Target audience:  </w:t>
            </w:r>
          </w:p>
        </w:tc>
        <w:tc>
          <w:tcPr>
            <w:tcW w:w="6095" w:type="dxa"/>
            <w:tcBorders>
              <w:top w:val="single" w:sz="4" w:space="0" w:color="000000"/>
              <w:left w:val="single" w:sz="4" w:space="0" w:color="000000"/>
              <w:bottom w:val="single" w:sz="4" w:space="0" w:color="000000"/>
              <w:right w:val="single" w:sz="4" w:space="0" w:color="000000"/>
            </w:tcBorders>
          </w:tcPr>
          <w:p w14:paraId="2092A1C3"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Premise managers</w:t>
            </w:r>
          </w:p>
          <w:p w14:paraId="34546CD7"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Project managers</w:t>
            </w:r>
          </w:p>
          <w:p w14:paraId="25E03405"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 xml:space="preserve">Maintenance contractors </w:t>
            </w:r>
          </w:p>
          <w:p w14:paraId="25387B56" w14:textId="77777777" w:rsidR="00826482" w:rsidRPr="00826482" w:rsidRDefault="00826482" w:rsidP="00826482">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826482">
              <w:rPr>
                <w:rFonts w:eastAsia="Calibri"/>
                <w:color w:val="auto"/>
                <w:lang w:eastAsia="en-US"/>
              </w:rPr>
              <w:t>Internal maintenance staff</w:t>
            </w:r>
          </w:p>
        </w:tc>
      </w:tr>
    </w:tbl>
    <w:p w14:paraId="537E9159" w14:textId="06FF91AC" w:rsidR="00B87321" w:rsidRDefault="00B87321" w:rsidP="00CF7019">
      <w:pPr>
        <w:pStyle w:val="NoSpacing"/>
      </w:pPr>
    </w:p>
    <w:p w14:paraId="25B19FEF" w14:textId="77777777" w:rsidR="00C871E3" w:rsidRPr="00C871E3" w:rsidRDefault="00C871E3" w:rsidP="00C871E3">
      <w:pPr>
        <w:keepNext/>
        <w:keepLines/>
        <w:pBdr>
          <w:top w:val="none" w:sz="0" w:space="0" w:color="auto"/>
          <w:left w:val="none" w:sz="0" w:space="0" w:color="auto"/>
          <w:bottom w:val="none" w:sz="0" w:space="0" w:color="auto"/>
          <w:right w:val="none" w:sz="0" w:space="0" w:color="auto"/>
          <w:between w:val="none" w:sz="0" w:space="0" w:color="auto"/>
        </w:pBdr>
        <w:spacing w:after="4" w:line="253" w:lineRule="auto"/>
        <w:ind w:left="910" w:right="83" w:hanging="10"/>
        <w:outlineLvl w:val="0"/>
        <w:rPr>
          <w:rFonts w:eastAsia="Arial"/>
          <w:b/>
          <w:sz w:val="40"/>
          <w:szCs w:val="22"/>
        </w:rPr>
      </w:pPr>
      <w:bookmarkStart w:id="0" w:name="_Toc198210299"/>
      <w:r w:rsidRPr="00C871E3">
        <w:rPr>
          <w:rFonts w:eastAsia="Arial"/>
          <w:b/>
          <w:szCs w:val="22"/>
        </w:rPr>
        <w:t>Version Control and Summary of Changes</w:t>
      </w:r>
      <w:bookmarkEnd w:id="0"/>
      <w:r w:rsidRPr="00C871E3">
        <w:rPr>
          <w:rFonts w:eastAsia="Arial"/>
          <w:b/>
          <w:szCs w:val="22"/>
        </w:rPr>
        <w:t xml:space="preserve">  </w:t>
      </w:r>
    </w:p>
    <w:p w14:paraId="2A5153E4" w14:textId="77777777" w:rsidR="00C871E3" w:rsidRPr="00C871E3" w:rsidRDefault="00C871E3" w:rsidP="00C871E3">
      <w:pPr>
        <w:pBdr>
          <w:top w:val="none" w:sz="0" w:space="0" w:color="auto"/>
          <w:left w:val="none" w:sz="0" w:space="0" w:color="auto"/>
          <w:bottom w:val="none" w:sz="0" w:space="0" w:color="auto"/>
          <w:right w:val="none" w:sz="0" w:space="0" w:color="auto"/>
          <w:between w:val="none" w:sz="0" w:space="0" w:color="auto"/>
        </w:pBdr>
        <w:spacing w:after="0" w:line="259" w:lineRule="auto"/>
        <w:ind w:left="900"/>
        <w:jc w:val="left"/>
        <w:rPr>
          <w:rFonts w:ascii="Calibri" w:eastAsia="Calibri" w:hAnsi="Calibri" w:cs="Times New Roman"/>
          <w:color w:val="auto"/>
          <w:sz w:val="22"/>
          <w:szCs w:val="22"/>
          <w:lang w:eastAsia="en-US"/>
        </w:rPr>
      </w:pPr>
      <w:r w:rsidRPr="00C871E3">
        <w:rPr>
          <w:rFonts w:ascii="Calibri" w:eastAsia="Calibri" w:hAnsi="Calibri" w:cs="Times New Roman"/>
          <w:b/>
          <w:color w:val="auto"/>
          <w:sz w:val="22"/>
          <w:szCs w:val="22"/>
          <w:lang w:eastAsia="en-US"/>
        </w:rPr>
        <w:t xml:space="preserve"> </w:t>
      </w:r>
    </w:p>
    <w:tbl>
      <w:tblPr>
        <w:tblStyle w:val="TableGrid11"/>
        <w:tblW w:w="9356" w:type="dxa"/>
        <w:tblInd w:w="-5" w:type="dxa"/>
        <w:tblCellMar>
          <w:top w:w="7" w:type="dxa"/>
          <w:left w:w="107" w:type="dxa"/>
          <w:right w:w="130" w:type="dxa"/>
        </w:tblCellMar>
        <w:tblLook w:val="04A0" w:firstRow="1" w:lastRow="0" w:firstColumn="1" w:lastColumn="0" w:noHBand="0" w:noVBand="1"/>
      </w:tblPr>
      <w:tblGrid>
        <w:gridCol w:w="1525"/>
        <w:gridCol w:w="1573"/>
        <w:gridCol w:w="6258"/>
      </w:tblGrid>
      <w:tr w:rsidR="00C871E3" w:rsidRPr="00C871E3" w14:paraId="41696B92" w14:textId="77777777" w:rsidTr="006B1984">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0D0C10EC" w14:textId="77777777" w:rsidR="00C871E3" w:rsidRPr="00C871E3" w:rsidRDefault="00C871E3" w:rsidP="00C871E3">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C871E3">
              <w:rPr>
                <w:rFonts w:eastAsia="Calibri"/>
                <w:b/>
                <w:color w:val="auto"/>
                <w:lang w:eastAsia="en-US"/>
              </w:rPr>
              <w:t xml:space="preserve">Version number </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22F1DEF7" w14:textId="77777777" w:rsidR="00C871E3" w:rsidRPr="00C871E3" w:rsidRDefault="00C871E3" w:rsidP="00C871E3">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r w:rsidRPr="00C871E3">
              <w:rPr>
                <w:rFonts w:eastAsia="Calibri"/>
                <w:b/>
                <w:color w:val="auto"/>
                <w:lang w:eastAsia="en-US"/>
              </w:rPr>
              <w:t xml:space="preserve">Date </w:t>
            </w:r>
          </w:p>
        </w:tc>
        <w:tc>
          <w:tcPr>
            <w:tcW w:w="6258" w:type="dxa"/>
            <w:tcBorders>
              <w:top w:val="single" w:sz="4" w:space="0" w:color="000000"/>
              <w:left w:val="single" w:sz="4" w:space="0" w:color="000000"/>
              <w:bottom w:val="single" w:sz="4" w:space="0" w:color="000000"/>
              <w:right w:val="single" w:sz="4" w:space="0" w:color="000000"/>
            </w:tcBorders>
            <w:shd w:val="clear" w:color="auto" w:fill="D9D9D9"/>
          </w:tcPr>
          <w:p w14:paraId="34036A2B" w14:textId="77777777" w:rsidR="00C871E3" w:rsidRPr="00C871E3" w:rsidRDefault="00C871E3" w:rsidP="00C871E3">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r w:rsidRPr="00C871E3">
              <w:rPr>
                <w:rFonts w:eastAsia="Calibri"/>
                <w:b/>
                <w:color w:val="auto"/>
                <w:lang w:eastAsia="en-US"/>
              </w:rPr>
              <w:t xml:space="preserve">Comments  </w:t>
            </w:r>
          </w:p>
          <w:p w14:paraId="020CD58E" w14:textId="77777777" w:rsidR="00C871E3" w:rsidRPr="00C871E3" w:rsidRDefault="00C871E3" w:rsidP="00C871E3">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r w:rsidRPr="00C871E3">
              <w:rPr>
                <w:rFonts w:eastAsia="Calibri"/>
                <w:b/>
                <w:color w:val="auto"/>
                <w:lang w:eastAsia="en-US"/>
              </w:rPr>
              <w:t xml:space="preserve">(Description of change and amendments) </w:t>
            </w:r>
          </w:p>
        </w:tc>
      </w:tr>
      <w:tr w:rsidR="00C871E3" w:rsidRPr="00C871E3" w14:paraId="6D9637B2" w14:textId="77777777" w:rsidTr="006B1984">
        <w:trPr>
          <w:trHeight w:val="729"/>
        </w:trPr>
        <w:tc>
          <w:tcPr>
            <w:tcW w:w="1525" w:type="dxa"/>
            <w:tcBorders>
              <w:top w:val="single" w:sz="4" w:space="0" w:color="000000"/>
              <w:left w:val="single" w:sz="4" w:space="0" w:color="000000"/>
              <w:bottom w:val="single" w:sz="4" w:space="0" w:color="000000"/>
              <w:right w:val="single" w:sz="4" w:space="0" w:color="000000"/>
            </w:tcBorders>
          </w:tcPr>
          <w:p w14:paraId="0450A8B8" w14:textId="77777777" w:rsidR="00C871E3" w:rsidRPr="00C871E3" w:rsidRDefault="00C871E3" w:rsidP="00C871E3">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C871E3">
              <w:rPr>
                <w:rFonts w:eastAsia="Calibri"/>
                <w:color w:val="auto"/>
                <w:lang w:eastAsia="en-US"/>
              </w:rPr>
              <w:t xml:space="preserve">2.0 </w:t>
            </w:r>
          </w:p>
        </w:tc>
        <w:tc>
          <w:tcPr>
            <w:tcW w:w="1573" w:type="dxa"/>
            <w:tcBorders>
              <w:top w:val="single" w:sz="4" w:space="0" w:color="000000"/>
              <w:left w:val="single" w:sz="4" w:space="0" w:color="000000"/>
              <w:bottom w:val="single" w:sz="4" w:space="0" w:color="000000"/>
              <w:right w:val="single" w:sz="4" w:space="0" w:color="000000"/>
            </w:tcBorders>
          </w:tcPr>
          <w:p w14:paraId="25655BCF" w14:textId="77777777" w:rsidR="00C871E3" w:rsidRPr="00C871E3" w:rsidRDefault="00C871E3" w:rsidP="00C871E3">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r w:rsidRPr="00C871E3">
              <w:rPr>
                <w:rFonts w:eastAsia="Calibri"/>
                <w:color w:val="auto"/>
                <w:lang w:eastAsia="en-US"/>
              </w:rPr>
              <w:t>12/07/2022</w:t>
            </w:r>
          </w:p>
        </w:tc>
        <w:tc>
          <w:tcPr>
            <w:tcW w:w="6258" w:type="dxa"/>
            <w:tcBorders>
              <w:top w:val="single" w:sz="4" w:space="0" w:color="000000"/>
              <w:left w:val="single" w:sz="4" w:space="0" w:color="000000"/>
              <w:bottom w:val="single" w:sz="4" w:space="0" w:color="000000"/>
              <w:right w:val="single" w:sz="4" w:space="0" w:color="000000"/>
            </w:tcBorders>
          </w:tcPr>
          <w:p w14:paraId="06E61C76" w14:textId="77777777" w:rsidR="00B7605E" w:rsidRDefault="00B7605E" w:rsidP="00C871E3">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r>
              <w:rPr>
                <w:rFonts w:eastAsia="Calibri"/>
                <w:color w:val="auto"/>
                <w:lang w:eastAsia="en-US"/>
              </w:rPr>
              <w:t xml:space="preserve">Removal of TVC samples, </w:t>
            </w:r>
          </w:p>
          <w:p w14:paraId="0FE20994" w14:textId="33343FD8" w:rsidR="00B7605E" w:rsidRPr="00C871E3" w:rsidRDefault="00B7605E" w:rsidP="00FE0439">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r>
              <w:rPr>
                <w:rFonts w:eastAsia="Calibri"/>
                <w:color w:val="auto"/>
                <w:lang w:eastAsia="en-US"/>
              </w:rPr>
              <w:t>Removal of Dentist chairs</w:t>
            </w:r>
          </w:p>
        </w:tc>
      </w:tr>
      <w:tr w:rsidR="00214C98" w:rsidRPr="00C871E3" w14:paraId="60CB4749" w14:textId="77777777" w:rsidTr="006B1984">
        <w:trPr>
          <w:trHeight w:val="729"/>
        </w:trPr>
        <w:tc>
          <w:tcPr>
            <w:tcW w:w="1525" w:type="dxa"/>
            <w:tcBorders>
              <w:top w:val="single" w:sz="4" w:space="0" w:color="000000"/>
              <w:left w:val="single" w:sz="4" w:space="0" w:color="000000"/>
              <w:bottom w:val="single" w:sz="4" w:space="0" w:color="000000"/>
              <w:right w:val="single" w:sz="4" w:space="0" w:color="000000"/>
            </w:tcBorders>
          </w:tcPr>
          <w:p w14:paraId="4BD2F3FA" w14:textId="3AA3D39B" w:rsidR="00214C98" w:rsidRPr="00C871E3" w:rsidRDefault="00214C98" w:rsidP="00214C98">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r w:rsidRPr="00F46079">
              <w:t>3.0</w:t>
            </w:r>
          </w:p>
        </w:tc>
        <w:tc>
          <w:tcPr>
            <w:tcW w:w="1573" w:type="dxa"/>
            <w:tcBorders>
              <w:top w:val="single" w:sz="4" w:space="0" w:color="000000"/>
              <w:left w:val="single" w:sz="4" w:space="0" w:color="000000"/>
              <w:bottom w:val="single" w:sz="4" w:space="0" w:color="000000"/>
              <w:right w:val="single" w:sz="4" w:space="0" w:color="000000"/>
            </w:tcBorders>
          </w:tcPr>
          <w:p w14:paraId="76E69EB3" w14:textId="39F9A558" w:rsidR="00214C98" w:rsidRPr="00C871E3" w:rsidRDefault="00214C98" w:rsidP="00214C98">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r w:rsidRPr="00F46079">
              <w:t>05/02/2025</w:t>
            </w:r>
          </w:p>
        </w:tc>
        <w:tc>
          <w:tcPr>
            <w:tcW w:w="6258" w:type="dxa"/>
            <w:tcBorders>
              <w:top w:val="single" w:sz="4" w:space="0" w:color="000000"/>
              <w:left w:val="single" w:sz="4" w:space="0" w:color="000000"/>
              <w:bottom w:val="single" w:sz="4" w:space="0" w:color="000000"/>
              <w:right w:val="single" w:sz="4" w:space="0" w:color="000000"/>
            </w:tcBorders>
          </w:tcPr>
          <w:p w14:paraId="086333EA" w14:textId="3948F81C" w:rsidR="00214C98" w:rsidRDefault="00214C98" w:rsidP="00214C98">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r w:rsidRPr="00F46079">
              <w:t>Review of documentation following the change in FM delivery model.</w:t>
            </w:r>
          </w:p>
        </w:tc>
      </w:tr>
      <w:tr w:rsidR="00FE0439" w:rsidRPr="00C871E3" w14:paraId="3C1BA641" w14:textId="77777777" w:rsidTr="006B1984">
        <w:trPr>
          <w:trHeight w:val="729"/>
        </w:trPr>
        <w:tc>
          <w:tcPr>
            <w:tcW w:w="1525" w:type="dxa"/>
            <w:tcBorders>
              <w:top w:val="single" w:sz="4" w:space="0" w:color="000000"/>
              <w:left w:val="single" w:sz="4" w:space="0" w:color="000000"/>
              <w:bottom w:val="single" w:sz="4" w:space="0" w:color="000000"/>
              <w:right w:val="single" w:sz="4" w:space="0" w:color="000000"/>
            </w:tcBorders>
          </w:tcPr>
          <w:p w14:paraId="4BFF9624" w14:textId="77777777" w:rsidR="00FE0439" w:rsidRPr="00C871E3" w:rsidRDefault="00FE0439" w:rsidP="00C871E3">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color w:val="auto"/>
                <w:lang w:eastAsia="en-US"/>
              </w:rPr>
            </w:pPr>
          </w:p>
        </w:tc>
        <w:tc>
          <w:tcPr>
            <w:tcW w:w="1573" w:type="dxa"/>
            <w:tcBorders>
              <w:top w:val="single" w:sz="4" w:space="0" w:color="000000"/>
              <w:left w:val="single" w:sz="4" w:space="0" w:color="000000"/>
              <w:bottom w:val="single" w:sz="4" w:space="0" w:color="000000"/>
              <w:right w:val="single" w:sz="4" w:space="0" w:color="000000"/>
            </w:tcBorders>
          </w:tcPr>
          <w:p w14:paraId="272FADEF" w14:textId="77777777" w:rsidR="00FE0439" w:rsidRPr="00C871E3" w:rsidRDefault="00FE0439" w:rsidP="00C871E3">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p>
        </w:tc>
        <w:tc>
          <w:tcPr>
            <w:tcW w:w="6258" w:type="dxa"/>
            <w:tcBorders>
              <w:top w:val="single" w:sz="4" w:space="0" w:color="000000"/>
              <w:left w:val="single" w:sz="4" w:space="0" w:color="000000"/>
              <w:bottom w:val="single" w:sz="4" w:space="0" w:color="000000"/>
              <w:right w:val="single" w:sz="4" w:space="0" w:color="000000"/>
            </w:tcBorders>
          </w:tcPr>
          <w:p w14:paraId="6B306EE8" w14:textId="77777777" w:rsidR="00FE0439" w:rsidRDefault="00FE0439" w:rsidP="00C871E3">
            <w:pPr>
              <w:pBdr>
                <w:top w:val="none" w:sz="0" w:space="0" w:color="auto"/>
                <w:left w:val="none" w:sz="0" w:space="0" w:color="auto"/>
                <w:bottom w:val="none" w:sz="0" w:space="0" w:color="auto"/>
                <w:right w:val="none" w:sz="0" w:space="0" w:color="auto"/>
                <w:between w:val="none" w:sz="0" w:space="0" w:color="auto"/>
              </w:pBdr>
              <w:spacing w:after="160" w:line="259" w:lineRule="auto"/>
              <w:ind w:left="1"/>
              <w:jc w:val="left"/>
              <w:rPr>
                <w:rFonts w:eastAsia="Calibri"/>
                <w:color w:val="auto"/>
                <w:lang w:eastAsia="en-US"/>
              </w:rPr>
            </w:pPr>
          </w:p>
        </w:tc>
      </w:tr>
    </w:tbl>
    <w:p w14:paraId="5B139ED7" w14:textId="1EE98DF3" w:rsidR="002B7519" w:rsidRPr="00CD5FC4" w:rsidRDefault="00C871E3" w:rsidP="00CF7019">
      <w:pPr>
        <w:pStyle w:val="NoSpacing"/>
      </w:pPr>
      <w:r w:rsidRPr="00C871E3">
        <w:br w:type="page"/>
      </w:r>
    </w:p>
    <w:p w14:paraId="1AC181D6" w14:textId="77777777" w:rsidR="002B7519" w:rsidRPr="00CD5FC4" w:rsidRDefault="000C3425" w:rsidP="00EF0D92">
      <w:pPr>
        <w:rPr>
          <w:highlight w:val="white"/>
        </w:rPr>
      </w:pPr>
      <w:r w:rsidRPr="00CD5FC4">
        <w:rPr>
          <w:highlight w:val="white"/>
        </w:rPr>
        <w:lastRenderedPageBreak/>
        <w:t>Contents</w:t>
      </w:r>
    </w:p>
    <w:sdt>
      <w:sdtPr>
        <w:id w:val="2098129352"/>
        <w:docPartObj>
          <w:docPartGallery w:val="Table of Contents"/>
          <w:docPartUnique/>
        </w:docPartObj>
      </w:sdtPr>
      <w:sdtEndPr/>
      <w:sdtContent>
        <w:p w14:paraId="0B71540F" w14:textId="20197C0E" w:rsidR="00937648" w:rsidRDefault="000C3425">
          <w:pPr>
            <w:pStyle w:val="TOC1"/>
            <w:tabs>
              <w:tab w:val="right" w:leader="dot" w:pos="9350"/>
            </w:tabs>
            <w:rPr>
              <w:rFonts w:asciiTheme="minorHAnsi" w:eastAsiaTheme="minorEastAsia" w:hAnsiTheme="minorHAnsi" w:cstheme="minorBidi"/>
              <w:noProof/>
              <w:color w:val="auto"/>
              <w:kern w:val="2"/>
              <w14:ligatures w14:val="standardContextual"/>
            </w:rPr>
          </w:pPr>
          <w:r w:rsidRPr="00CD5FC4">
            <w:fldChar w:fldCharType="begin"/>
          </w:r>
          <w:r w:rsidRPr="00CD5FC4">
            <w:instrText xml:space="preserve"> TOC \h \u \z </w:instrText>
          </w:r>
          <w:r w:rsidRPr="00CD5FC4">
            <w:fldChar w:fldCharType="separate"/>
          </w:r>
          <w:hyperlink w:anchor="_Toc198210299" w:history="1">
            <w:r w:rsidR="00937648" w:rsidRPr="00754727">
              <w:rPr>
                <w:rStyle w:val="Hyperlink"/>
                <w:rFonts w:eastAsia="Arial"/>
                <w:b/>
                <w:noProof/>
              </w:rPr>
              <w:t>Version Control and Summary of Changes</w:t>
            </w:r>
            <w:r w:rsidR="00937648">
              <w:rPr>
                <w:noProof/>
                <w:webHidden/>
              </w:rPr>
              <w:tab/>
            </w:r>
            <w:r w:rsidR="00937648">
              <w:rPr>
                <w:noProof/>
                <w:webHidden/>
              </w:rPr>
              <w:fldChar w:fldCharType="begin"/>
            </w:r>
            <w:r w:rsidR="00937648">
              <w:rPr>
                <w:noProof/>
                <w:webHidden/>
              </w:rPr>
              <w:instrText xml:space="preserve"> PAGEREF _Toc198210299 \h </w:instrText>
            </w:r>
            <w:r w:rsidR="00937648">
              <w:rPr>
                <w:noProof/>
                <w:webHidden/>
              </w:rPr>
            </w:r>
            <w:r w:rsidR="00937648">
              <w:rPr>
                <w:noProof/>
                <w:webHidden/>
              </w:rPr>
              <w:fldChar w:fldCharType="separate"/>
            </w:r>
            <w:r w:rsidR="00937648">
              <w:rPr>
                <w:noProof/>
                <w:webHidden/>
              </w:rPr>
              <w:t>1</w:t>
            </w:r>
            <w:r w:rsidR="00937648">
              <w:rPr>
                <w:noProof/>
                <w:webHidden/>
              </w:rPr>
              <w:fldChar w:fldCharType="end"/>
            </w:r>
          </w:hyperlink>
        </w:p>
        <w:p w14:paraId="15B26C96" w14:textId="730A2018"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00" w:history="1">
            <w:r w:rsidRPr="00754727">
              <w:rPr>
                <w:rStyle w:val="Hyperlink"/>
                <w:noProof/>
              </w:rPr>
              <w:t>1.</w:t>
            </w:r>
            <w:r>
              <w:rPr>
                <w:rFonts w:asciiTheme="minorHAnsi" w:eastAsiaTheme="minorEastAsia" w:hAnsiTheme="minorHAnsi" w:cstheme="minorBidi"/>
                <w:noProof/>
                <w:color w:val="auto"/>
                <w:kern w:val="2"/>
                <w14:ligatures w14:val="standardContextual"/>
              </w:rPr>
              <w:tab/>
            </w:r>
            <w:r w:rsidRPr="00754727">
              <w:rPr>
                <w:rStyle w:val="Hyperlink"/>
                <w:noProof/>
              </w:rPr>
              <w:t>Purpose</w:t>
            </w:r>
            <w:r>
              <w:rPr>
                <w:noProof/>
                <w:webHidden/>
              </w:rPr>
              <w:tab/>
            </w:r>
            <w:r>
              <w:rPr>
                <w:noProof/>
                <w:webHidden/>
              </w:rPr>
              <w:fldChar w:fldCharType="begin"/>
            </w:r>
            <w:r>
              <w:rPr>
                <w:noProof/>
                <w:webHidden/>
              </w:rPr>
              <w:instrText xml:space="preserve"> PAGEREF _Toc198210300 \h </w:instrText>
            </w:r>
            <w:r>
              <w:rPr>
                <w:noProof/>
                <w:webHidden/>
              </w:rPr>
            </w:r>
            <w:r>
              <w:rPr>
                <w:noProof/>
                <w:webHidden/>
              </w:rPr>
              <w:fldChar w:fldCharType="separate"/>
            </w:r>
            <w:r>
              <w:rPr>
                <w:noProof/>
                <w:webHidden/>
              </w:rPr>
              <w:t>5</w:t>
            </w:r>
            <w:r>
              <w:rPr>
                <w:noProof/>
                <w:webHidden/>
              </w:rPr>
              <w:fldChar w:fldCharType="end"/>
            </w:r>
          </w:hyperlink>
        </w:p>
        <w:p w14:paraId="78FC859D" w14:textId="195F77A4"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01" w:history="1">
            <w:r w:rsidRPr="00754727">
              <w:rPr>
                <w:rStyle w:val="Hyperlink"/>
                <w:noProof/>
              </w:rPr>
              <w:t>2.</w:t>
            </w:r>
            <w:r>
              <w:rPr>
                <w:rFonts w:asciiTheme="minorHAnsi" w:eastAsiaTheme="minorEastAsia" w:hAnsiTheme="minorHAnsi" w:cstheme="minorBidi"/>
                <w:noProof/>
                <w:color w:val="auto"/>
                <w:kern w:val="2"/>
                <w14:ligatures w14:val="standardContextual"/>
              </w:rPr>
              <w:tab/>
            </w:r>
            <w:r w:rsidRPr="00754727">
              <w:rPr>
                <w:rStyle w:val="Hyperlink"/>
                <w:noProof/>
              </w:rPr>
              <w:t>Extent of application</w:t>
            </w:r>
            <w:r>
              <w:rPr>
                <w:noProof/>
                <w:webHidden/>
              </w:rPr>
              <w:tab/>
            </w:r>
            <w:r>
              <w:rPr>
                <w:noProof/>
                <w:webHidden/>
              </w:rPr>
              <w:fldChar w:fldCharType="begin"/>
            </w:r>
            <w:r>
              <w:rPr>
                <w:noProof/>
                <w:webHidden/>
              </w:rPr>
              <w:instrText xml:space="preserve"> PAGEREF _Toc198210301 \h </w:instrText>
            </w:r>
            <w:r>
              <w:rPr>
                <w:noProof/>
                <w:webHidden/>
              </w:rPr>
            </w:r>
            <w:r>
              <w:rPr>
                <w:noProof/>
                <w:webHidden/>
              </w:rPr>
              <w:fldChar w:fldCharType="separate"/>
            </w:r>
            <w:r>
              <w:rPr>
                <w:noProof/>
                <w:webHidden/>
              </w:rPr>
              <w:t>6</w:t>
            </w:r>
            <w:r>
              <w:rPr>
                <w:noProof/>
                <w:webHidden/>
              </w:rPr>
              <w:fldChar w:fldCharType="end"/>
            </w:r>
          </w:hyperlink>
        </w:p>
        <w:p w14:paraId="0A9ED10C" w14:textId="3CFEEF88"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02" w:history="1">
            <w:r w:rsidRPr="00754727">
              <w:rPr>
                <w:rStyle w:val="Hyperlink"/>
                <w:noProof/>
              </w:rPr>
              <w:t>3.</w:t>
            </w:r>
            <w:r>
              <w:rPr>
                <w:rFonts w:asciiTheme="minorHAnsi" w:eastAsiaTheme="minorEastAsia" w:hAnsiTheme="minorHAnsi" w:cstheme="minorBidi"/>
                <w:noProof/>
                <w:color w:val="auto"/>
                <w:kern w:val="2"/>
                <w14:ligatures w14:val="standardContextual"/>
              </w:rPr>
              <w:tab/>
            </w:r>
            <w:r w:rsidRPr="00754727">
              <w:rPr>
                <w:rStyle w:val="Hyperlink"/>
                <w:noProof/>
              </w:rPr>
              <w:t>Legionnaires’ disease</w:t>
            </w:r>
            <w:r>
              <w:rPr>
                <w:noProof/>
                <w:webHidden/>
              </w:rPr>
              <w:tab/>
            </w:r>
            <w:r>
              <w:rPr>
                <w:noProof/>
                <w:webHidden/>
              </w:rPr>
              <w:fldChar w:fldCharType="begin"/>
            </w:r>
            <w:r>
              <w:rPr>
                <w:noProof/>
                <w:webHidden/>
              </w:rPr>
              <w:instrText xml:space="preserve"> PAGEREF _Toc198210302 \h </w:instrText>
            </w:r>
            <w:r>
              <w:rPr>
                <w:noProof/>
                <w:webHidden/>
              </w:rPr>
            </w:r>
            <w:r>
              <w:rPr>
                <w:noProof/>
                <w:webHidden/>
              </w:rPr>
              <w:fldChar w:fldCharType="separate"/>
            </w:r>
            <w:r>
              <w:rPr>
                <w:noProof/>
                <w:webHidden/>
              </w:rPr>
              <w:t>6</w:t>
            </w:r>
            <w:r>
              <w:rPr>
                <w:noProof/>
                <w:webHidden/>
              </w:rPr>
              <w:fldChar w:fldCharType="end"/>
            </w:r>
          </w:hyperlink>
        </w:p>
        <w:p w14:paraId="09C67A53" w14:textId="30E04091"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03" w:history="1">
            <w:r w:rsidRPr="00754727">
              <w:rPr>
                <w:rStyle w:val="Hyperlink"/>
                <w:noProof/>
              </w:rPr>
              <w:t>4.</w:t>
            </w:r>
            <w:r>
              <w:rPr>
                <w:rFonts w:asciiTheme="minorHAnsi" w:eastAsiaTheme="minorEastAsia" w:hAnsiTheme="minorHAnsi" w:cstheme="minorBidi"/>
                <w:noProof/>
                <w:color w:val="auto"/>
                <w:kern w:val="2"/>
                <w14:ligatures w14:val="standardContextual"/>
              </w:rPr>
              <w:tab/>
            </w:r>
            <w:r w:rsidRPr="00754727">
              <w:rPr>
                <w:rStyle w:val="Hyperlink"/>
                <w:noProof/>
              </w:rPr>
              <w:t>Legislation</w:t>
            </w:r>
            <w:r>
              <w:rPr>
                <w:noProof/>
                <w:webHidden/>
              </w:rPr>
              <w:tab/>
            </w:r>
            <w:r>
              <w:rPr>
                <w:noProof/>
                <w:webHidden/>
              </w:rPr>
              <w:fldChar w:fldCharType="begin"/>
            </w:r>
            <w:r>
              <w:rPr>
                <w:noProof/>
                <w:webHidden/>
              </w:rPr>
              <w:instrText xml:space="preserve"> PAGEREF _Toc198210303 \h </w:instrText>
            </w:r>
            <w:r>
              <w:rPr>
                <w:noProof/>
                <w:webHidden/>
              </w:rPr>
            </w:r>
            <w:r>
              <w:rPr>
                <w:noProof/>
                <w:webHidden/>
              </w:rPr>
              <w:fldChar w:fldCharType="separate"/>
            </w:r>
            <w:r>
              <w:rPr>
                <w:noProof/>
                <w:webHidden/>
              </w:rPr>
              <w:t>6</w:t>
            </w:r>
            <w:r>
              <w:rPr>
                <w:noProof/>
                <w:webHidden/>
              </w:rPr>
              <w:fldChar w:fldCharType="end"/>
            </w:r>
          </w:hyperlink>
        </w:p>
        <w:p w14:paraId="1E4F8823" w14:textId="7D12559F"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04" w:history="1">
            <w:r w:rsidRPr="00754727">
              <w:rPr>
                <w:rStyle w:val="Hyperlink"/>
                <w:noProof/>
              </w:rPr>
              <w:t>5.</w:t>
            </w:r>
            <w:r>
              <w:rPr>
                <w:rFonts w:asciiTheme="minorHAnsi" w:eastAsiaTheme="minorEastAsia" w:hAnsiTheme="minorHAnsi" w:cstheme="minorBidi"/>
                <w:noProof/>
                <w:color w:val="auto"/>
                <w:kern w:val="2"/>
                <w14:ligatures w14:val="standardContextual"/>
              </w:rPr>
              <w:tab/>
            </w:r>
            <w:r w:rsidRPr="00754727">
              <w:rPr>
                <w:rStyle w:val="Hyperlink"/>
                <w:noProof/>
              </w:rPr>
              <w:t>Scope</w:t>
            </w:r>
            <w:r>
              <w:rPr>
                <w:noProof/>
                <w:webHidden/>
              </w:rPr>
              <w:tab/>
            </w:r>
            <w:r>
              <w:rPr>
                <w:noProof/>
                <w:webHidden/>
              </w:rPr>
              <w:fldChar w:fldCharType="begin"/>
            </w:r>
            <w:r>
              <w:rPr>
                <w:noProof/>
                <w:webHidden/>
              </w:rPr>
              <w:instrText xml:space="preserve"> PAGEREF _Toc198210304 \h </w:instrText>
            </w:r>
            <w:r>
              <w:rPr>
                <w:noProof/>
                <w:webHidden/>
              </w:rPr>
            </w:r>
            <w:r>
              <w:rPr>
                <w:noProof/>
                <w:webHidden/>
              </w:rPr>
              <w:fldChar w:fldCharType="separate"/>
            </w:r>
            <w:r>
              <w:rPr>
                <w:noProof/>
                <w:webHidden/>
              </w:rPr>
              <w:t>7</w:t>
            </w:r>
            <w:r>
              <w:rPr>
                <w:noProof/>
                <w:webHidden/>
              </w:rPr>
              <w:fldChar w:fldCharType="end"/>
            </w:r>
          </w:hyperlink>
        </w:p>
        <w:p w14:paraId="6C267337" w14:textId="3ADC5E63"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05" w:history="1">
            <w:r w:rsidRPr="00754727">
              <w:rPr>
                <w:rStyle w:val="Hyperlink"/>
                <w:noProof/>
              </w:rPr>
              <w:t>6.</w:t>
            </w:r>
            <w:r>
              <w:rPr>
                <w:rFonts w:asciiTheme="minorHAnsi" w:eastAsiaTheme="minorEastAsia" w:hAnsiTheme="minorHAnsi" w:cstheme="minorBidi"/>
                <w:noProof/>
                <w:color w:val="auto"/>
                <w:kern w:val="2"/>
                <w14:ligatures w14:val="standardContextual"/>
              </w:rPr>
              <w:tab/>
            </w:r>
            <w:r w:rsidRPr="00754727">
              <w:rPr>
                <w:rStyle w:val="Hyperlink"/>
                <w:noProof/>
              </w:rPr>
              <w:t>Management Structure</w:t>
            </w:r>
            <w:r>
              <w:rPr>
                <w:noProof/>
                <w:webHidden/>
              </w:rPr>
              <w:tab/>
            </w:r>
            <w:r>
              <w:rPr>
                <w:noProof/>
                <w:webHidden/>
              </w:rPr>
              <w:fldChar w:fldCharType="begin"/>
            </w:r>
            <w:r>
              <w:rPr>
                <w:noProof/>
                <w:webHidden/>
              </w:rPr>
              <w:instrText xml:space="preserve"> PAGEREF _Toc198210305 \h </w:instrText>
            </w:r>
            <w:r>
              <w:rPr>
                <w:noProof/>
                <w:webHidden/>
              </w:rPr>
            </w:r>
            <w:r>
              <w:rPr>
                <w:noProof/>
                <w:webHidden/>
              </w:rPr>
              <w:fldChar w:fldCharType="separate"/>
            </w:r>
            <w:r>
              <w:rPr>
                <w:noProof/>
                <w:webHidden/>
              </w:rPr>
              <w:t>8</w:t>
            </w:r>
            <w:r>
              <w:rPr>
                <w:noProof/>
                <w:webHidden/>
              </w:rPr>
              <w:fldChar w:fldCharType="end"/>
            </w:r>
          </w:hyperlink>
        </w:p>
        <w:p w14:paraId="1A1EF048" w14:textId="450B4775"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06" w:history="1">
            <w:r w:rsidRPr="00754727">
              <w:rPr>
                <w:rStyle w:val="Hyperlink"/>
                <w:noProof/>
              </w:rPr>
              <w:t>7.</w:t>
            </w:r>
            <w:r>
              <w:rPr>
                <w:rFonts w:asciiTheme="minorHAnsi" w:eastAsiaTheme="minorEastAsia" w:hAnsiTheme="minorHAnsi" w:cstheme="minorBidi"/>
                <w:noProof/>
                <w:color w:val="auto"/>
                <w:kern w:val="2"/>
                <w14:ligatures w14:val="standardContextual"/>
              </w:rPr>
              <w:tab/>
            </w:r>
            <w:r w:rsidRPr="00754727">
              <w:rPr>
                <w:rStyle w:val="Hyperlink"/>
                <w:noProof/>
              </w:rPr>
              <w:t>Duties and Responsibilities</w:t>
            </w:r>
            <w:r>
              <w:rPr>
                <w:noProof/>
                <w:webHidden/>
              </w:rPr>
              <w:tab/>
            </w:r>
            <w:r>
              <w:rPr>
                <w:noProof/>
                <w:webHidden/>
              </w:rPr>
              <w:fldChar w:fldCharType="begin"/>
            </w:r>
            <w:r>
              <w:rPr>
                <w:noProof/>
                <w:webHidden/>
              </w:rPr>
              <w:instrText xml:space="preserve"> PAGEREF _Toc198210306 \h </w:instrText>
            </w:r>
            <w:r>
              <w:rPr>
                <w:noProof/>
                <w:webHidden/>
              </w:rPr>
            </w:r>
            <w:r>
              <w:rPr>
                <w:noProof/>
                <w:webHidden/>
              </w:rPr>
              <w:fldChar w:fldCharType="separate"/>
            </w:r>
            <w:r>
              <w:rPr>
                <w:noProof/>
                <w:webHidden/>
              </w:rPr>
              <w:t>9</w:t>
            </w:r>
            <w:r>
              <w:rPr>
                <w:noProof/>
                <w:webHidden/>
              </w:rPr>
              <w:fldChar w:fldCharType="end"/>
            </w:r>
          </w:hyperlink>
        </w:p>
        <w:p w14:paraId="2FF4B1D4" w14:textId="450EA723" w:rsidR="00937648" w:rsidRDefault="00937648">
          <w:pPr>
            <w:pStyle w:val="TOC3"/>
            <w:tabs>
              <w:tab w:val="left" w:pos="1200"/>
              <w:tab w:val="right" w:leader="dot" w:pos="9350"/>
            </w:tabs>
            <w:rPr>
              <w:rFonts w:asciiTheme="minorHAnsi" w:eastAsiaTheme="minorEastAsia" w:hAnsiTheme="minorHAnsi" w:cstheme="minorBidi"/>
              <w:noProof/>
              <w:color w:val="auto"/>
              <w:kern w:val="2"/>
              <w14:ligatures w14:val="standardContextual"/>
            </w:rPr>
          </w:pPr>
          <w:hyperlink w:anchor="_Toc198210307" w:history="1">
            <w:r w:rsidRPr="00754727">
              <w:rPr>
                <w:rStyle w:val="Hyperlink"/>
                <w:noProof/>
              </w:rPr>
              <w:t>7.1.</w:t>
            </w:r>
            <w:r>
              <w:rPr>
                <w:rFonts w:asciiTheme="minorHAnsi" w:eastAsiaTheme="minorEastAsia" w:hAnsiTheme="minorHAnsi" w:cstheme="minorBidi"/>
                <w:noProof/>
                <w:color w:val="auto"/>
                <w:kern w:val="2"/>
                <w14:ligatures w14:val="standardContextual"/>
              </w:rPr>
              <w:tab/>
            </w:r>
            <w:r w:rsidRPr="00754727">
              <w:rPr>
                <w:rStyle w:val="Hyperlink"/>
                <w:noProof/>
              </w:rPr>
              <w:t>Duty Holder</w:t>
            </w:r>
            <w:r>
              <w:rPr>
                <w:noProof/>
                <w:webHidden/>
              </w:rPr>
              <w:tab/>
            </w:r>
            <w:r>
              <w:rPr>
                <w:noProof/>
                <w:webHidden/>
              </w:rPr>
              <w:fldChar w:fldCharType="begin"/>
            </w:r>
            <w:r>
              <w:rPr>
                <w:noProof/>
                <w:webHidden/>
              </w:rPr>
              <w:instrText xml:space="preserve"> PAGEREF _Toc198210307 \h </w:instrText>
            </w:r>
            <w:r>
              <w:rPr>
                <w:noProof/>
                <w:webHidden/>
              </w:rPr>
            </w:r>
            <w:r>
              <w:rPr>
                <w:noProof/>
                <w:webHidden/>
              </w:rPr>
              <w:fldChar w:fldCharType="separate"/>
            </w:r>
            <w:r>
              <w:rPr>
                <w:noProof/>
                <w:webHidden/>
              </w:rPr>
              <w:t>9</w:t>
            </w:r>
            <w:r>
              <w:rPr>
                <w:noProof/>
                <w:webHidden/>
              </w:rPr>
              <w:fldChar w:fldCharType="end"/>
            </w:r>
          </w:hyperlink>
        </w:p>
        <w:p w14:paraId="5956EA48" w14:textId="7629412C" w:rsidR="00937648" w:rsidRDefault="00937648">
          <w:pPr>
            <w:pStyle w:val="TOC3"/>
            <w:tabs>
              <w:tab w:val="left" w:pos="1200"/>
              <w:tab w:val="right" w:leader="dot" w:pos="9350"/>
            </w:tabs>
            <w:rPr>
              <w:rFonts w:asciiTheme="minorHAnsi" w:eastAsiaTheme="minorEastAsia" w:hAnsiTheme="minorHAnsi" w:cstheme="minorBidi"/>
              <w:noProof/>
              <w:color w:val="auto"/>
              <w:kern w:val="2"/>
              <w14:ligatures w14:val="standardContextual"/>
            </w:rPr>
          </w:pPr>
          <w:hyperlink w:anchor="_Toc198210308" w:history="1">
            <w:r w:rsidRPr="00754727">
              <w:rPr>
                <w:rStyle w:val="Hyperlink"/>
                <w:noProof/>
              </w:rPr>
              <w:t>7.2.</w:t>
            </w:r>
            <w:r>
              <w:rPr>
                <w:rFonts w:asciiTheme="minorHAnsi" w:eastAsiaTheme="minorEastAsia" w:hAnsiTheme="minorHAnsi" w:cstheme="minorBidi"/>
                <w:noProof/>
                <w:color w:val="auto"/>
                <w:kern w:val="2"/>
                <w14:ligatures w14:val="standardContextual"/>
              </w:rPr>
              <w:tab/>
            </w:r>
            <w:r w:rsidRPr="00754727">
              <w:rPr>
                <w:rStyle w:val="Hyperlink"/>
                <w:noProof/>
              </w:rPr>
              <w:t>Responsible Person</w:t>
            </w:r>
            <w:r>
              <w:rPr>
                <w:noProof/>
                <w:webHidden/>
              </w:rPr>
              <w:tab/>
            </w:r>
            <w:r>
              <w:rPr>
                <w:noProof/>
                <w:webHidden/>
              </w:rPr>
              <w:fldChar w:fldCharType="begin"/>
            </w:r>
            <w:r>
              <w:rPr>
                <w:noProof/>
                <w:webHidden/>
              </w:rPr>
              <w:instrText xml:space="preserve"> PAGEREF _Toc198210308 \h </w:instrText>
            </w:r>
            <w:r>
              <w:rPr>
                <w:noProof/>
                <w:webHidden/>
              </w:rPr>
            </w:r>
            <w:r>
              <w:rPr>
                <w:noProof/>
                <w:webHidden/>
              </w:rPr>
              <w:fldChar w:fldCharType="separate"/>
            </w:r>
            <w:r>
              <w:rPr>
                <w:noProof/>
                <w:webHidden/>
              </w:rPr>
              <w:t>9</w:t>
            </w:r>
            <w:r>
              <w:rPr>
                <w:noProof/>
                <w:webHidden/>
              </w:rPr>
              <w:fldChar w:fldCharType="end"/>
            </w:r>
          </w:hyperlink>
        </w:p>
        <w:p w14:paraId="7666A4F1" w14:textId="53A30D92" w:rsidR="00937648" w:rsidRDefault="00937648">
          <w:pPr>
            <w:pStyle w:val="TOC3"/>
            <w:tabs>
              <w:tab w:val="left" w:pos="1200"/>
              <w:tab w:val="right" w:leader="dot" w:pos="9350"/>
            </w:tabs>
            <w:rPr>
              <w:rFonts w:asciiTheme="minorHAnsi" w:eastAsiaTheme="minorEastAsia" w:hAnsiTheme="minorHAnsi" w:cstheme="minorBidi"/>
              <w:noProof/>
              <w:color w:val="auto"/>
              <w:kern w:val="2"/>
              <w14:ligatures w14:val="standardContextual"/>
            </w:rPr>
          </w:pPr>
          <w:hyperlink w:anchor="_Toc198210309" w:history="1">
            <w:r w:rsidRPr="00754727">
              <w:rPr>
                <w:rStyle w:val="Hyperlink"/>
                <w:noProof/>
              </w:rPr>
              <w:t>7.3.</w:t>
            </w:r>
            <w:r>
              <w:rPr>
                <w:rFonts w:asciiTheme="minorHAnsi" w:eastAsiaTheme="minorEastAsia" w:hAnsiTheme="minorHAnsi" w:cstheme="minorBidi"/>
                <w:noProof/>
                <w:color w:val="auto"/>
                <w:kern w:val="2"/>
                <w14:ligatures w14:val="standardContextual"/>
              </w:rPr>
              <w:tab/>
            </w:r>
            <w:r w:rsidRPr="00754727">
              <w:rPr>
                <w:rStyle w:val="Hyperlink"/>
                <w:noProof/>
              </w:rPr>
              <w:t>Water Treatment Service Provider</w:t>
            </w:r>
            <w:r>
              <w:rPr>
                <w:noProof/>
                <w:webHidden/>
              </w:rPr>
              <w:tab/>
            </w:r>
            <w:r>
              <w:rPr>
                <w:noProof/>
                <w:webHidden/>
              </w:rPr>
              <w:fldChar w:fldCharType="begin"/>
            </w:r>
            <w:r>
              <w:rPr>
                <w:noProof/>
                <w:webHidden/>
              </w:rPr>
              <w:instrText xml:space="preserve"> PAGEREF _Toc198210309 \h </w:instrText>
            </w:r>
            <w:r>
              <w:rPr>
                <w:noProof/>
                <w:webHidden/>
              </w:rPr>
            </w:r>
            <w:r>
              <w:rPr>
                <w:noProof/>
                <w:webHidden/>
              </w:rPr>
              <w:fldChar w:fldCharType="separate"/>
            </w:r>
            <w:r>
              <w:rPr>
                <w:noProof/>
                <w:webHidden/>
              </w:rPr>
              <w:t>9</w:t>
            </w:r>
            <w:r>
              <w:rPr>
                <w:noProof/>
                <w:webHidden/>
              </w:rPr>
              <w:fldChar w:fldCharType="end"/>
            </w:r>
          </w:hyperlink>
        </w:p>
        <w:p w14:paraId="5AD2BB1E" w14:textId="05A09E91"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10" w:history="1">
            <w:r w:rsidRPr="00754727">
              <w:rPr>
                <w:rStyle w:val="Hyperlink"/>
                <w:noProof/>
              </w:rPr>
              <w:t>8.</w:t>
            </w:r>
            <w:r>
              <w:rPr>
                <w:rFonts w:asciiTheme="minorHAnsi" w:eastAsiaTheme="minorEastAsia" w:hAnsiTheme="minorHAnsi" w:cstheme="minorBidi"/>
                <w:noProof/>
                <w:color w:val="auto"/>
                <w:kern w:val="2"/>
                <w14:ligatures w14:val="standardContextual"/>
              </w:rPr>
              <w:tab/>
            </w:r>
            <w:r w:rsidRPr="00754727">
              <w:rPr>
                <w:rStyle w:val="Hyperlink"/>
                <w:noProof/>
              </w:rPr>
              <w:t>Strategy for prevention</w:t>
            </w:r>
            <w:r>
              <w:rPr>
                <w:noProof/>
                <w:webHidden/>
              </w:rPr>
              <w:tab/>
            </w:r>
            <w:r>
              <w:rPr>
                <w:noProof/>
                <w:webHidden/>
              </w:rPr>
              <w:fldChar w:fldCharType="begin"/>
            </w:r>
            <w:r>
              <w:rPr>
                <w:noProof/>
                <w:webHidden/>
              </w:rPr>
              <w:instrText xml:space="preserve"> PAGEREF _Toc198210310 \h </w:instrText>
            </w:r>
            <w:r>
              <w:rPr>
                <w:noProof/>
                <w:webHidden/>
              </w:rPr>
            </w:r>
            <w:r>
              <w:rPr>
                <w:noProof/>
                <w:webHidden/>
              </w:rPr>
              <w:fldChar w:fldCharType="separate"/>
            </w:r>
            <w:r>
              <w:rPr>
                <w:noProof/>
                <w:webHidden/>
              </w:rPr>
              <w:t>9</w:t>
            </w:r>
            <w:r>
              <w:rPr>
                <w:noProof/>
                <w:webHidden/>
              </w:rPr>
              <w:fldChar w:fldCharType="end"/>
            </w:r>
          </w:hyperlink>
        </w:p>
        <w:p w14:paraId="61615A9E" w14:textId="07CA72B0" w:rsidR="00937648" w:rsidRDefault="00937648">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198210311" w:history="1">
            <w:r w:rsidRPr="00754727">
              <w:rPr>
                <w:rStyle w:val="Hyperlink"/>
                <w:noProof/>
              </w:rPr>
              <w:t>9.</w:t>
            </w:r>
            <w:r>
              <w:rPr>
                <w:rFonts w:asciiTheme="minorHAnsi" w:eastAsiaTheme="minorEastAsia" w:hAnsiTheme="minorHAnsi" w:cstheme="minorBidi"/>
                <w:noProof/>
                <w:color w:val="auto"/>
                <w:kern w:val="2"/>
                <w14:ligatures w14:val="standardContextual"/>
              </w:rPr>
              <w:tab/>
            </w:r>
            <w:r w:rsidRPr="00754727">
              <w:rPr>
                <w:rStyle w:val="Hyperlink"/>
                <w:noProof/>
              </w:rPr>
              <w:t>Risk Assessment for the System</w:t>
            </w:r>
            <w:r>
              <w:rPr>
                <w:noProof/>
                <w:webHidden/>
              </w:rPr>
              <w:tab/>
            </w:r>
            <w:r>
              <w:rPr>
                <w:noProof/>
                <w:webHidden/>
              </w:rPr>
              <w:fldChar w:fldCharType="begin"/>
            </w:r>
            <w:r>
              <w:rPr>
                <w:noProof/>
                <w:webHidden/>
              </w:rPr>
              <w:instrText xml:space="preserve"> PAGEREF _Toc198210311 \h </w:instrText>
            </w:r>
            <w:r>
              <w:rPr>
                <w:noProof/>
                <w:webHidden/>
              </w:rPr>
            </w:r>
            <w:r>
              <w:rPr>
                <w:noProof/>
                <w:webHidden/>
              </w:rPr>
              <w:fldChar w:fldCharType="separate"/>
            </w:r>
            <w:r>
              <w:rPr>
                <w:noProof/>
                <w:webHidden/>
              </w:rPr>
              <w:t>10</w:t>
            </w:r>
            <w:r>
              <w:rPr>
                <w:noProof/>
                <w:webHidden/>
              </w:rPr>
              <w:fldChar w:fldCharType="end"/>
            </w:r>
          </w:hyperlink>
        </w:p>
        <w:p w14:paraId="6EDE4EBD" w14:textId="09FFEC53" w:rsidR="00937648" w:rsidRDefault="00937648">
          <w:pPr>
            <w:pStyle w:val="TOC3"/>
            <w:tabs>
              <w:tab w:val="left" w:pos="1200"/>
              <w:tab w:val="right" w:leader="dot" w:pos="9350"/>
            </w:tabs>
            <w:rPr>
              <w:rFonts w:asciiTheme="minorHAnsi" w:eastAsiaTheme="minorEastAsia" w:hAnsiTheme="minorHAnsi" w:cstheme="minorBidi"/>
              <w:noProof/>
              <w:color w:val="auto"/>
              <w:kern w:val="2"/>
              <w14:ligatures w14:val="standardContextual"/>
            </w:rPr>
          </w:pPr>
          <w:hyperlink w:anchor="_Toc198210312" w:history="1">
            <w:r w:rsidRPr="00754727">
              <w:rPr>
                <w:rStyle w:val="Hyperlink"/>
                <w:noProof/>
              </w:rPr>
              <w:t>9.1.</w:t>
            </w:r>
            <w:r>
              <w:rPr>
                <w:rFonts w:asciiTheme="minorHAnsi" w:eastAsiaTheme="minorEastAsia" w:hAnsiTheme="minorHAnsi" w:cstheme="minorBidi"/>
                <w:noProof/>
                <w:color w:val="auto"/>
                <w:kern w:val="2"/>
                <w14:ligatures w14:val="standardContextual"/>
              </w:rPr>
              <w:tab/>
            </w:r>
            <w:r w:rsidRPr="00754727">
              <w:rPr>
                <w:rStyle w:val="Hyperlink"/>
                <w:noProof/>
              </w:rPr>
              <w:t>Schematic diagram of the system.</w:t>
            </w:r>
            <w:r>
              <w:rPr>
                <w:noProof/>
                <w:webHidden/>
              </w:rPr>
              <w:tab/>
            </w:r>
            <w:r>
              <w:rPr>
                <w:noProof/>
                <w:webHidden/>
              </w:rPr>
              <w:fldChar w:fldCharType="begin"/>
            </w:r>
            <w:r>
              <w:rPr>
                <w:noProof/>
                <w:webHidden/>
              </w:rPr>
              <w:instrText xml:space="preserve"> PAGEREF _Toc198210312 \h </w:instrText>
            </w:r>
            <w:r>
              <w:rPr>
                <w:noProof/>
                <w:webHidden/>
              </w:rPr>
            </w:r>
            <w:r>
              <w:rPr>
                <w:noProof/>
                <w:webHidden/>
              </w:rPr>
              <w:fldChar w:fldCharType="separate"/>
            </w:r>
            <w:r>
              <w:rPr>
                <w:noProof/>
                <w:webHidden/>
              </w:rPr>
              <w:t>13</w:t>
            </w:r>
            <w:r>
              <w:rPr>
                <w:noProof/>
                <w:webHidden/>
              </w:rPr>
              <w:fldChar w:fldCharType="end"/>
            </w:r>
          </w:hyperlink>
        </w:p>
        <w:p w14:paraId="617FA5B7" w14:textId="51001C56"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13" w:history="1">
            <w:r w:rsidRPr="00754727">
              <w:rPr>
                <w:rStyle w:val="Hyperlink"/>
                <w:noProof/>
              </w:rPr>
              <w:t>10.</w:t>
            </w:r>
            <w:r>
              <w:rPr>
                <w:rFonts w:asciiTheme="minorHAnsi" w:eastAsiaTheme="minorEastAsia" w:hAnsiTheme="minorHAnsi" w:cstheme="minorBidi"/>
                <w:noProof/>
                <w:color w:val="auto"/>
                <w:kern w:val="2"/>
                <w14:ligatures w14:val="standardContextual"/>
              </w:rPr>
              <w:tab/>
            </w:r>
            <w:r w:rsidRPr="00754727">
              <w:rPr>
                <w:rStyle w:val="Hyperlink"/>
                <w:noProof/>
              </w:rPr>
              <w:t>Bacteriological Control Measures</w:t>
            </w:r>
            <w:r>
              <w:rPr>
                <w:noProof/>
                <w:webHidden/>
              </w:rPr>
              <w:tab/>
            </w:r>
            <w:r>
              <w:rPr>
                <w:noProof/>
                <w:webHidden/>
              </w:rPr>
              <w:fldChar w:fldCharType="begin"/>
            </w:r>
            <w:r>
              <w:rPr>
                <w:noProof/>
                <w:webHidden/>
              </w:rPr>
              <w:instrText xml:space="preserve"> PAGEREF _Toc198210313 \h </w:instrText>
            </w:r>
            <w:r>
              <w:rPr>
                <w:noProof/>
                <w:webHidden/>
              </w:rPr>
            </w:r>
            <w:r>
              <w:rPr>
                <w:noProof/>
                <w:webHidden/>
              </w:rPr>
              <w:fldChar w:fldCharType="separate"/>
            </w:r>
            <w:r>
              <w:rPr>
                <w:noProof/>
                <w:webHidden/>
              </w:rPr>
              <w:t>13</w:t>
            </w:r>
            <w:r>
              <w:rPr>
                <w:noProof/>
                <w:webHidden/>
              </w:rPr>
              <w:fldChar w:fldCharType="end"/>
            </w:r>
          </w:hyperlink>
        </w:p>
        <w:p w14:paraId="79053D76" w14:textId="5DE2BB8D"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14" w:history="1">
            <w:r w:rsidRPr="00754727">
              <w:rPr>
                <w:rStyle w:val="Hyperlink"/>
                <w:noProof/>
              </w:rPr>
              <w:t>10.1.</w:t>
            </w:r>
            <w:r>
              <w:rPr>
                <w:rFonts w:asciiTheme="minorHAnsi" w:eastAsiaTheme="minorEastAsia" w:hAnsiTheme="minorHAnsi" w:cstheme="minorBidi"/>
                <w:noProof/>
                <w:color w:val="auto"/>
                <w:kern w:val="2"/>
                <w14:ligatures w14:val="standardContextual"/>
              </w:rPr>
              <w:tab/>
            </w:r>
            <w:r w:rsidRPr="00754727">
              <w:rPr>
                <w:rStyle w:val="Hyperlink"/>
                <w:noProof/>
              </w:rPr>
              <w:t>Temperature Control:</w:t>
            </w:r>
            <w:r>
              <w:rPr>
                <w:noProof/>
                <w:webHidden/>
              </w:rPr>
              <w:tab/>
            </w:r>
            <w:r>
              <w:rPr>
                <w:noProof/>
                <w:webHidden/>
              </w:rPr>
              <w:fldChar w:fldCharType="begin"/>
            </w:r>
            <w:r>
              <w:rPr>
                <w:noProof/>
                <w:webHidden/>
              </w:rPr>
              <w:instrText xml:space="preserve"> PAGEREF _Toc198210314 \h </w:instrText>
            </w:r>
            <w:r>
              <w:rPr>
                <w:noProof/>
                <w:webHidden/>
              </w:rPr>
            </w:r>
            <w:r>
              <w:rPr>
                <w:noProof/>
                <w:webHidden/>
              </w:rPr>
              <w:fldChar w:fldCharType="separate"/>
            </w:r>
            <w:r>
              <w:rPr>
                <w:noProof/>
                <w:webHidden/>
              </w:rPr>
              <w:t>13</w:t>
            </w:r>
            <w:r>
              <w:rPr>
                <w:noProof/>
                <w:webHidden/>
              </w:rPr>
              <w:fldChar w:fldCharType="end"/>
            </w:r>
          </w:hyperlink>
        </w:p>
        <w:p w14:paraId="5913CBDB" w14:textId="4B386357"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15" w:history="1">
            <w:r w:rsidRPr="00754727">
              <w:rPr>
                <w:rStyle w:val="Hyperlink"/>
                <w:noProof/>
              </w:rPr>
              <w:t>10.2.</w:t>
            </w:r>
            <w:r>
              <w:rPr>
                <w:rFonts w:asciiTheme="minorHAnsi" w:eastAsiaTheme="minorEastAsia" w:hAnsiTheme="minorHAnsi" w:cstheme="minorBidi"/>
                <w:noProof/>
                <w:color w:val="auto"/>
                <w:kern w:val="2"/>
                <w14:ligatures w14:val="standardContextual"/>
              </w:rPr>
              <w:tab/>
            </w:r>
            <w:r w:rsidRPr="00754727">
              <w:rPr>
                <w:rStyle w:val="Hyperlink"/>
                <w:noProof/>
              </w:rPr>
              <w:t>Prevention of Stagnation</w:t>
            </w:r>
            <w:r>
              <w:rPr>
                <w:noProof/>
                <w:webHidden/>
              </w:rPr>
              <w:tab/>
            </w:r>
            <w:r>
              <w:rPr>
                <w:noProof/>
                <w:webHidden/>
              </w:rPr>
              <w:fldChar w:fldCharType="begin"/>
            </w:r>
            <w:r>
              <w:rPr>
                <w:noProof/>
                <w:webHidden/>
              </w:rPr>
              <w:instrText xml:space="preserve"> PAGEREF _Toc198210315 \h </w:instrText>
            </w:r>
            <w:r>
              <w:rPr>
                <w:noProof/>
                <w:webHidden/>
              </w:rPr>
            </w:r>
            <w:r>
              <w:rPr>
                <w:noProof/>
                <w:webHidden/>
              </w:rPr>
              <w:fldChar w:fldCharType="separate"/>
            </w:r>
            <w:r>
              <w:rPr>
                <w:noProof/>
                <w:webHidden/>
              </w:rPr>
              <w:t>14</w:t>
            </w:r>
            <w:r>
              <w:rPr>
                <w:noProof/>
                <w:webHidden/>
              </w:rPr>
              <w:fldChar w:fldCharType="end"/>
            </w:r>
          </w:hyperlink>
        </w:p>
        <w:p w14:paraId="6780714A" w14:textId="10F004CD"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16" w:history="1">
            <w:r w:rsidRPr="00754727">
              <w:rPr>
                <w:rStyle w:val="Hyperlink"/>
                <w:noProof/>
              </w:rPr>
              <w:t>10.3.</w:t>
            </w:r>
            <w:r>
              <w:rPr>
                <w:rFonts w:asciiTheme="minorHAnsi" w:eastAsiaTheme="minorEastAsia" w:hAnsiTheme="minorHAnsi" w:cstheme="minorBidi"/>
                <w:noProof/>
                <w:color w:val="auto"/>
                <w:kern w:val="2"/>
                <w14:ligatures w14:val="standardContextual"/>
              </w:rPr>
              <w:tab/>
            </w:r>
            <w:r w:rsidRPr="00754727">
              <w:rPr>
                <w:rStyle w:val="Hyperlink"/>
                <w:noProof/>
              </w:rPr>
              <w:t>Other controls</w:t>
            </w:r>
            <w:r>
              <w:rPr>
                <w:noProof/>
                <w:webHidden/>
              </w:rPr>
              <w:tab/>
            </w:r>
            <w:r>
              <w:rPr>
                <w:noProof/>
                <w:webHidden/>
              </w:rPr>
              <w:fldChar w:fldCharType="begin"/>
            </w:r>
            <w:r>
              <w:rPr>
                <w:noProof/>
                <w:webHidden/>
              </w:rPr>
              <w:instrText xml:space="preserve"> PAGEREF _Toc198210316 \h </w:instrText>
            </w:r>
            <w:r>
              <w:rPr>
                <w:noProof/>
                <w:webHidden/>
              </w:rPr>
            </w:r>
            <w:r>
              <w:rPr>
                <w:noProof/>
                <w:webHidden/>
              </w:rPr>
              <w:fldChar w:fldCharType="separate"/>
            </w:r>
            <w:r>
              <w:rPr>
                <w:noProof/>
                <w:webHidden/>
              </w:rPr>
              <w:t>14</w:t>
            </w:r>
            <w:r>
              <w:rPr>
                <w:noProof/>
                <w:webHidden/>
              </w:rPr>
              <w:fldChar w:fldCharType="end"/>
            </w:r>
          </w:hyperlink>
        </w:p>
        <w:p w14:paraId="458710D4" w14:textId="464210A7"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17" w:history="1">
            <w:r w:rsidRPr="00754727">
              <w:rPr>
                <w:rStyle w:val="Hyperlink"/>
                <w:noProof/>
              </w:rPr>
              <w:t>11.</w:t>
            </w:r>
            <w:r>
              <w:rPr>
                <w:rFonts w:asciiTheme="minorHAnsi" w:eastAsiaTheme="minorEastAsia" w:hAnsiTheme="minorHAnsi" w:cstheme="minorBidi"/>
                <w:noProof/>
                <w:color w:val="auto"/>
                <w:kern w:val="2"/>
                <w14:ligatures w14:val="standardContextual"/>
              </w:rPr>
              <w:tab/>
            </w:r>
            <w:r w:rsidRPr="00754727">
              <w:rPr>
                <w:rStyle w:val="Hyperlink"/>
                <w:noProof/>
              </w:rPr>
              <w:t>Thermostatic Mixing Valves</w:t>
            </w:r>
            <w:r>
              <w:rPr>
                <w:noProof/>
                <w:webHidden/>
              </w:rPr>
              <w:tab/>
            </w:r>
            <w:r>
              <w:rPr>
                <w:noProof/>
                <w:webHidden/>
              </w:rPr>
              <w:fldChar w:fldCharType="begin"/>
            </w:r>
            <w:r>
              <w:rPr>
                <w:noProof/>
                <w:webHidden/>
              </w:rPr>
              <w:instrText xml:space="preserve"> PAGEREF _Toc198210317 \h </w:instrText>
            </w:r>
            <w:r>
              <w:rPr>
                <w:noProof/>
                <w:webHidden/>
              </w:rPr>
            </w:r>
            <w:r>
              <w:rPr>
                <w:noProof/>
                <w:webHidden/>
              </w:rPr>
              <w:fldChar w:fldCharType="separate"/>
            </w:r>
            <w:r>
              <w:rPr>
                <w:noProof/>
                <w:webHidden/>
              </w:rPr>
              <w:t>15</w:t>
            </w:r>
            <w:r>
              <w:rPr>
                <w:noProof/>
                <w:webHidden/>
              </w:rPr>
              <w:fldChar w:fldCharType="end"/>
            </w:r>
          </w:hyperlink>
        </w:p>
        <w:p w14:paraId="699D72E6" w14:textId="2D1762F6"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18" w:history="1">
            <w:r w:rsidRPr="00754727">
              <w:rPr>
                <w:rStyle w:val="Hyperlink"/>
                <w:noProof/>
              </w:rPr>
              <w:t>11.1.</w:t>
            </w:r>
            <w:r>
              <w:rPr>
                <w:rFonts w:asciiTheme="minorHAnsi" w:eastAsiaTheme="minorEastAsia" w:hAnsiTheme="minorHAnsi" w:cstheme="minorBidi"/>
                <w:noProof/>
                <w:color w:val="auto"/>
                <w:kern w:val="2"/>
                <w14:ligatures w14:val="standardContextual"/>
              </w:rPr>
              <w:tab/>
            </w:r>
            <w:r w:rsidRPr="00754727">
              <w:rPr>
                <w:rStyle w:val="Hyperlink"/>
                <w:noProof/>
              </w:rPr>
              <w:t>Thermostatic Mixing Valves Testing and Maintenance</w:t>
            </w:r>
            <w:r>
              <w:rPr>
                <w:noProof/>
                <w:webHidden/>
              </w:rPr>
              <w:tab/>
            </w:r>
            <w:r>
              <w:rPr>
                <w:noProof/>
                <w:webHidden/>
              </w:rPr>
              <w:fldChar w:fldCharType="begin"/>
            </w:r>
            <w:r>
              <w:rPr>
                <w:noProof/>
                <w:webHidden/>
              </w:rPr>
              <w:instrText xml:space="preserve"> PAGEREF _Toc198210318 \h </w:instrText>
            </w:r>
            <w:r>
              <w:rPr>
                <w:noProof/>
                <w:webHidden/>
              </w:rPr>
            </w:r>
            <w:r>
              <w:rPr>
                <w:noProof/>
                <w:webHidden/>
              </w:rPr>
              <w:fldChar w:fldCharType="separate"/>
            </w:r>
            <w:r>
              <w:rPr>
                <w:noProof/>
                <w:webHidden/>
              </w:rPr>
              <w:t>16</w:t>
            </w:r>
            <w:r>
              <w:rPr>
                <w:noProof/>
                <w:webHidden/>
              </w:rPr>
              <w:fldChar w:fldCharType="end"/>
            </w:r>
          </w:hyperlink>
        </w:p>
        <w:p w14:paraId="584DD23F" w14:textId="29169A84"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19" w:history="1">
            <w:r w:rsidRPr="00754727">
              <w:rPr>
                <w:rStyle w:val="Hyperlink"/>
                <w:noProof/>
              </w:rPr>
              <w:t>12.</w:t>
            </w:r>
            <w:r>
              <w:rPr>
                <w:rFonts w:asciiTheme="minorHAnsi" w:eastAsiaTheme="minorEastAsia" w:hAnsiTheme="minorHAnsi" w:cstheme="minorBidi"/>
                <w:noProof/>
                <w:color w:val="auto"/>
                <w:kern w:val="2"/>
                <w14:ligatures w14:val="standardContextual"/>
              </w:rPr>
              <w:tab/>
            </w:r>
            <w:r w:rsidRPr="00754727">
              <w:rPr>
                <w:rStyle w:val="Hyperlink"/>
                <w:noProof/>
              </w:rPr>
              <w:t>Monitoring the Control Measures</w:t>
            </w:r>
            <w:r>
              <w:rPr>
                <w:noProof/>
                <w:webHidden/>
              </w:rPr>
              <w:tab/>
            </w:r>
            <w:r>
              <w:rPr>
                <w:noProof/>
                <w:webHidden/>
              </w:rPr>
              <w:fldChar w:fldCharType="begin"/>
            </w:r>
            <w:r>
              <w:rPr>
                <w:noProof/>
                <w:webHidden/>
              </w:rPr>
              <w:instrText xml:space="preserve"> PAGEREF _Toc198210319 \h </w:instrText>
            </w:r>
            <w:r>
              <w:rPr>
                <w:noProof/>
                <w:webHidden/>
              </w:rPr>
            </w:r>
            <w:r>
              <w:rPr>
                <w:noProof/>
                <w:webHidden/>
              </w:rPr>
              <w:fldChar w:fldCharType="separate"/>
            </w:r>
            <w:r>
              <w:rPr>
                <w:noProof/>
                <w:webHidden/>
              </w:rPr>
              <w:t>16</w:t>
            </w:r>
            <w:r>
              <w:rPr>
                <w:noProof/>
                <w:webHidden/>
              </w:rPr>
              <w:fldChar w:fldCharType="end"/>
            </w:r>
          </w:hyperlink>
        </w:p>
        <w:p w14:paraId="3C879BEB" w14:textId="35D3523D"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20" w:history="1">
            <w:r w:rsidRPr="00754727">
              <w:rPr>
                <w:rStyle w:val="Hyperlink"/>
                <w:noProof/>
              </w:rPr>
              <w:t>13.</w:t>
            </w:r>
            <w:r>
              <w:rPr>
                <w:rFonts w:asciiTheme="minorHAnsi" w:eastAsiaTheme="minorEastAsia" w:hAnsiTheme="minorHAnsi" w:cstheme="minorBidi"/>
                <w:noProof/>
                <w:color w:val="auto"/>
                <w:kern w:val="2"/>
                <w14:ligatures w14:val="standardContextual"/>
              </w:rPr>
              <w:tab/>
            </w:r>
            <w:r w:rsidRPr="00754727">
              <w:rPr>
                <w:rStyle w:val="Hyperlink"/>
                <w:noProof/>
              </w:rPr>
              <w:t>Cold Water Storage Tank Inspections</w:t>
            </w:r>
            <w:r>
              <w:rPr>
                <w:noProof/>
                <w:webHidden/>
              </w:rPr>
              <w:tab/>
            </w:r>
            <w:r>
              <w:rPr>
                <w:noProof/>
                <w:webHidden/>
              </w:rPr>
              <w:fldChar w:fldCharType="begin"/>
            </w:r>
            <w:r>
              <w:rPr>
                <w:noProof/>
                <w:webHidden/>
              </w:rPr>
              <w:instrText xml:space="preserve"> PAGEREF _Toc198210320 \h </w:instrText>
            </w:r>
            <w:r>
              <w:rPr>
                <w:noProof/>
                <w:webHidden/>
              </w:rPr>
            </w:r>
            <w:r>
              <w:rPr>
                <w:noProof/>
                <w:webHidden/>
              </w:rPr>
              <w:fldChar w:fldCharType="separate"/>
            </w:r>
            <w:r>
              <w:rPr>
                <w:noProof/>
                <w:webHidden/>
              </w:rPr>
              <w:t>23</w:t>
            </w:r>
            <w:r>
              <w:rPr>
                <w:noProof/>
                <w:webHidden/>
              </w:rPr>
              <w:fldChar w:fldCharType="end"/>
            </w:r>
          </w:hyperlink>
        </w:p>
        <w:p w14:paraId="397568D4" w14:textId="7E6753BD"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21" w:history="1">
            <w:r w:rsidRPr="00754727">
              <w:rPr>
                <w:rStyle w:val="Hyperlink"/>
                <w:noProof/>
              </w:rPr>
              <w:t>14.</w:t>
            </w:r>
            <w:r>
              <w:rPr>
                <w:rFonts w:asciiTheme="minorHAnsi" w:eastAsiaTheme="minorEastAsia" w:hAnsiTheme="minorHAnsi" w:cstheme="minorBidi"/>
                <w:noProof/>
                <w:color w:val="auto"/>
                <w:kern w:val="2"/>
                <w14:ligatures w14:val="standardContextual"/>
              </w:rPr>
              <w:tab/>
            </w:r>
            <w:r w:rsidRPr="00754727">
              <w:rPr>
                <w:rStyle w:val="Hyperlink"/>
                <w:noProof/>
              </w:rPr>
              <w:t>Instrument Calibration</w:t>
            </w:r>
            <w:r>
              <w:rPr>
                <w:noProof/>
                <w:webHidden/>
              </w:rPr>
              <w:tab/>
            </w:r>
            <w:r>
              <w:rPr>
                <w:noProof/>
                <w:webHidden/>
              </w:rPr>
              <w:fldChar w:fldCharType="begin"/>
            </w:r>
            <w:r>
              <w:rPr>
                <w:noProof/>
                <w:webHidden/>
              </w:rPr>
              <w:instrText xml:space="preserve"> PAGEREF _Toc198210321 \h </w:instrText>
            </w:r>
            <w:r>
              <w:rPr>
                <w:noProof/>
                <w:webHidden/>
              </w:rPr>
            </w:r>
            <w:r>
              <w:rPr>
                <w:noProof/>
                <w:webHidden/>
              </w:rPr>
              <w:fldChar w:fldCharType="separate"/>
            </w:r>
            <w:r>
              <w:rPr>
                <w:noProof/>
                <w:webHidden/>
              </w:rPr>
              <w:t>24</w:t>
            </w:r>
            <w:r>
              <w:rPr>
                <w:noProof/>
                <w:webHidden/>
              </w:rPr>
              <w:fldChar w:fldCharType="end"/>
            </w:r>
          </w:hyperlink>
        </w:p>
        <w:p w14:paraId="68435A6A" w14:textId="532F91BA"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22" w:history="1">
            <w:r w:rsidRPr="00754727">
              <w:rPr>
                <w:rStyle w:val="Hyperlink"/>
                <w:noProof/>
              </w:rPr>
              <w:t>15.</w:t>
            </w:r>
            <w:r>
              <w:rPr>
                <w:rFonts w:asciiTheme="minorHAnsi" w:eastAsiaTheme="minorEastAsia" w:hAnsiTheme="minorHAnsi" w:cstheme="minorBidi"/>
                <w:noProof/>
                <w:color w:val="auto"/>
                <w:kern w:val="2"/>
                <w14:ligatures w14:val="standardContextual"/>
              </w:rPr>
              <w:tab/>
            </w:r>
            <w:r w:rsidRPr="00754727">
              <w:rPr>
                <w:rStyle w:val="Hyperlink"/>
                <w:noProof/>
              </w:rPr>
              <w:t>Remedial action to take if the Control Measures are shown not to be effective.</w:t>
            </w:r>
            <w:r>
              <w:rPr>
                <w:noProof/>
                <w:webHidden/>
              </w:rPr>
              <w:tab/>
            </w:r>
            <w:r>
              <w:rPr>
                <w:noProof/>
                <w:webHidden/>
              </w:rPr>
              <w:fldChar w:fldCharType="begin"/>
            </w:r>
            <w:r>
              <w:rPr>
                <w:noProof/>
                <w:webHidden/>
              </w:rPr>
              <w:instrText xml:space="preserve"> PAGEREF _Toc198210322 \h </w:instrText>
            </w:r>
            <w:r>
              <w:rPr>
                <w:noProof/>
                <w:webHidden/>
              </w:rPr>
            </w:r>
            <w:r>
              <w:rPr>
                <w:noProof/>
                <w:webHidden/>
              </w:rPr>
              <w:fldChar w:fldCharType="separate"/>
            </w:r>
            <w:r>
              <w:rPr>
                <w:noProof/>
                <w:webHidden/>
              </w:rPr>
              <w:t>24</w:t>
            </w:r>
            <w:r>
              <w:rPr>
                <w:noProof/>
                <w:webHidden/>
              </w:rPr>
              <w:fldChar w:fldCharType="end"/>
            </w:r>
          </w:hyperlink>
        </w:p>
        <w:p w14:paraId="7AF086B2" w14:textId="28B477EC"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23" w:history="1">
            <w:r w:rsidRPr="00754727">
              <w:rPr>
                <w:rStyle w:val="Hyperlink"/>
                <w:noProof/>
              </w:rPr>
              <w:t>15.1.</w:t>
            </w:r>
            <w:r>
              <w:rPr>
                <w:rFonts w:asciiTheme="minorHAnsi" w:eastAsiaTheme="minorEastAsia" w:hAnsiTheme="minorHAnsi" w:cstheme="minorBidi"/>
                <w:noProof/>
                <w:color w:val="auto"/>
                <w:kern w:val="2"/>
                <w14:ligatures w14:val="standardContextual"/>
              </w:rPr>
              <w:tab/>
            </w:r>
            <w:r w:rsidRPr="00754727">
              <w:rPr>
                <w:rStyle w:val="Hyperlink"/>
                <w:noProof/>
              </w:rPr>
              <w:t>Failure of temperature control</w:t>
            </w:r>
            <w:r>
              <w:rPr>
                <w:noProof/>
                <w:webHidden/>
              </w:rPr>
              <w:tab/>
            </w:r>
            <w:r>
              <w:rPr>
                <w:noProof/>
                <w:webHidden/>
              </w:rPr>
              <w:fldChar w:fldCharType="begin"/>
            </w:r>
            <w:r>
              <w:rPr>
                <w:noProof/>
                <w:webHidden/>
              </w:rPr>
              <w:instrText xml:space="preserve"> PAGEREF _Toc198210323 \h </w:instrText>
            </w:r>
            <w:r>
              <w:rPr>
                <w:noProof/>
                <w:webHidden/>
              </w:rPr>
            </w:r>
            <w:r>
              <w:rPr>
                <w:noProof/>
                <w:webHidden/>
              </w:rPr>
              <w:fldChar w:fldCharType="separate"/>
            </w:r>
            <w:r>
              <w:rPr>
                <w:noProof/>
                <w:webHidden/>
              </w:rPr>
              <w:t>24</w:t>
            </w:r>
            <w:r>
              <w:rPr>
                <w:noProof/>
                <w:webHidden/>
              </w:rPr>
              <w:fldChar w:fldCharType="end"/>
            </w:r>
          </w:hyperlink>
        </w:p>
        <w:p w14:paraId="786C53F8" w14:textId="52188834"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24" w:history="1">
            <w:r w:rsidRPr="00754727">
              <w:rPr>
                <w:rStyle w:val="Hyperlink"/>
                <w:noProof/>
              </w:rPr>
              <w:t>15.2.</w:t>
            </w:r>
            <w:r>
              <w:rPr>
                <w:rFonts w:asciiTheme="minorHAnsi" w:eastAsiaTheme="minorEastAsia" w:hAnsiTheme="minorHAnsi" w:cstheme="minorBidi"/>
                <w:noProof/>
                <w:color w:val="auto"/>
                <w:kern w:val="2"/>
                <w14:ligatures w14:val="standardContextual"/>
              </w:rPr>
              <w:tab/>
            </w:r>
            <w:r w:rsidRPr="00754727">
              <w:rPr>
                <w:rStyle w:val="Hyperlink"/>
                <w:noProof/>
              </w:rPr>
              <w:t>Higher than recommended CWS temperatures</w:t>
            </w:r>
            <w:r>
              <w:rPr>
                <w:noProof/>
                <w:webHidden/>
              </w:rPr>
              <w:tab/>
            </w:r>
            <w:r>
              <w:rPr>
                <w:noProof/>
                <w:webHidden/>
              </w:rPr>
              <w:fldChar w:fldCharType="begin"/>
            </w:r>
            <w:r>
              <w:rPr>
                <w:noProof/>
                <w:webHidden/>
              </w:rPr>
              <w:instrText xml:space="preserve"> PAGEREF _Toc198210324 \h </w:instrText>
            </w:r>
            <w:r>
              <w:rPr>
                <w:noProof/>
                <w:webHidden/>
              </w:rPr>
            </w:r>
            <w:r>
              <w:rPr>
                <w:noProof/>
                <w:webHidden/>
              </w:rPr>
              <w:fldChar w:fldCharType="separate"/>
            </w:r>
            <w:r>
              <w:rPr>
                <w:noProof/>
                <w:webHidden/>
              </w:rPr>
              <w:t>25</w:t>
            </w:r>
            <w:r>
              <w:rPr>
                <w:noProof/>
                <w:webHidden/>
              </w:rPr>
              <w:fldChar w:fldCharType="end"/>
            </w:r>
          </w:hyperlink>
        </w:p>
        <w:p w14:paraId="6EDE544A" w14:textId="57CC5041"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25" w:history="1">
            <w:r w:rsidRPr="00754727">
              <w:rPr>
                <w:rStyle w:val="Hyperlink"/>
                <w:noProof/>
              </w:rPr>
              <w:t>15.3.</w:t>
            </w:r>
            <w:r>
              <w:rPr>
                <w:rFonts w:asciiTheme="minorHAnsi" w:eastAsiaTheme="minorEastAsia" w:hAnsiTheme="minorHAnsi" w:cstheme="minorBidi"/>
                <w:noProof/>
                <w:color w:val="auto"/>
                <w:kern w:val="2"/>
                <w14:ligatures w14:val="standardContextual"/>
              </w:rPr>
              <w:tab/>
            </w:r>
            <w:r w:rsidRPr="00754727">
              <w:rPr>
                <w:rStyle w:val="Hyperlink"/>
                <w:noProof/>
              </w:rPr>
              <w:t>Lower than recommended HWS temperatures</w:t>
            </w:r>
            <w:r>
              <w:rPr>
                <w:noProof/>
                <w:webHidden/>
              </w:rPr>
              <w:tab/>
            </w:r>
            <w:r>
              <w:rPr>
                <w:noProof/>
                <w:webHidden/>
              </w:rPr>
              <w:fldChar w:fldCharType="begin"/>
            </w:r>
            <w:r>
              <w:rPr>
                <w:noProof/>
                <w:webHidden/>
              </w:rPr>
              <w:instrText xml:space="preserve"> PAGEREF _Toc198210325 \h </w:instrText>
            </w:r>
            <w:r>
              <w:rPr>
                <w:noProof/>
                <w:webHidden/>
              </w:rPr>
            </w:r>
            <w:r>
              <w:rPr>
                <w:noProof/>
                <w:webHidden/>
              </w:rPr>
              <w:fldChar w:fldCharType="separate"/>
            </w:r>
            <w:r>
              <w:rPr>
                <w:noProof/>
                <w:webHidden/>
              </w:rPr>
              <w:t>26</w:t>
            </w:r>
            <w:r>
              <w:rPr>
                <w:noProof/>
                <w:webHidden/>
              </w:rPr>
              <w:fldChar w:fldCharType="end"/>
            </w:r>
          </w:hyperlink>
        </w:p>
        <w:p w14:paraId="62549D2E" w14:textId="13E8A9BB"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26" w:history="1">
            <w:r w:rsidRPr="00754727">
              <w:rPr>
                <w:rStyle w:val="Hyperlink"/>
                <w:noProof/>
              </w:rPr>
              <w:t>16.</w:t>
            </w:r>
            <w:r>
              <w:rPr>
                <w:rFonts w:asciiTheme="minorHAnsi" w:eastAsiaTheme="minorEastAsia" w:hAnsiTheme="minorHAnsi" w:cstheme="minorBidi"/>
                <w:noProof/>
                <w:color w:val="auto"/>
                <w:kern w:val="2"/>
                <w14:ligatures w14:val="standardContextual"/>
              </w:rPr>
              <w:tab/>
            </w:r>
            <w:r w:rsidRPr="00754727">
              <w:rPr>
                <w:rStyle w:val="Hyperlink"/>
                <w:noProof/>
              </w:rPr>
              <w:t>Removal of Dead Ends</w:t>
            </w:r>
            <w:r>
              <w:rPr>
                <w:noProof/>
                <w:webHidden/>
              </w:rPr>
              <w:tab/>
            </w:r>
            <w:r>
              <w:rPr>
                <w:noProof/>
                <w:webHidden/>
              </w:rPr>
              <w:fldChar w:fldCharType="begin"/>
            </w:r>
            <w:r>
              <w:rPr>
                <w:noProof/>
                <w:webHidden/>
              </w:rPr>
              <w:instrText xml:space="preserve"> PAGEREF _Toc198210326 \h </w:instrText>
            </w:r>
            <w:r>
              <w:rPr>
                <w:noProof/>
                <w:webHidden/>
              </w:rPr>
            </w:r>
            <w:r>
              <w:rPr>
                <w:noProof/>
                <w:webHidden/>
              </w:rPr>
              <w:fldChar w:fldCharType="separate"/>
            </w:r>
            <w:r>
              <w:rPr>
                <w:noProof/>
                <w:webHidden/>
              </w:rPr>
              <w:t>30</w:t>
            </w:r>
            <w:r>
              <w:rPr>
                <w:noProof/>
                <w:webHidden/>
              </w:rPr>
              <w:fldChar w:fldCharType="end"/>
            </w:r>
          </w:hyperlink>
        </w:p>
        <w:p w14:paraId="631EE91E" w14:textId="7CC23F18"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27" w:history="1">
            <w:r w:rsidRPr="00754727">
              <w:rPr>
                <w:rStyle w:val="Hyperlink"/>
                <w:noProof/>
              </w:rPr>
              <w:t>17.</w:t>
            </w:r>
            <w:r>
              <w:rPr>
                <w:rFonts w:asciiTheme="minorHAnsi" w:eastAsiaTheme="minorEastAsia" w:hAnsiTheme="minorHAnsi" w:cstheme="minorBidi"/>
                <w:noProof/>
                <w:color w:val="auto"/>
                <w:kern w:val="2"/>
                <w14:ligatures w14:val="standardContextual"/>
              </w:rPr>
              <w:tab/>
            </w:r>
            <w:r w:rsidRPr="00754727">
              <w:rPr>
                <w:rStyle w:val="Hyperlink"/>
                <w:noProof/>
              </w:rPr>
              <w:t>Infrequently Used Outlets:</w:t>
            </w:r>
            <w:r>
              <w:rPr>
                <w:noProof/>
                <w:webHidden/>
              </w:rPr>
              <w:tab/>
            </w:r>
            <w:r>
              <w:rPr>
                <w:noProof/>
                <w:webHidden/>
              </w:rPr>
              <w:fldChar w:fldCharType="begin"/>
            </w:r>
            <w:r>
              <w:rPr>
                <w:noProof/>
                <w:webHidden/>
              </w:rPr>
              <w:instrText xml:space="preserve"> PAGEREF _Toc198210327 \h </w:instrText>
            </w:r>
            <w:r>
              <w:rPr>
                <w:noProof/>
                <w:webHidden/>
              </w:rPr>
            </w:r>
            <w:r>
              <w:rPr>
                <w:noProof/>
                <w:webHidden/>
              </w:rPr>
              <w:fldChar w:fldCharType="separate"/>
            </w:r>
            <w:r>
              <w:rPr>
                <w:noProof/>
                <w:webHidden/>
              </w:rPr>
              <w:t>30</w:t>
            </w:r>
            <w:r>
              <w:rPr>
                <w:noProof/>
                <w:webHidden/>
              </w:rPr>
              <w:fldChar w:fldCharType="end"/>
            </w:r>
          </w:hyperlink>
        </w:p>
        <w:p w14:paraId="33E203F5" w14:textId="0E71D035"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28" w:history="1">
            <w:r w:rsidRPr="00754727">
              <w:rPr>
                <w:rStyle w:val="Hyperlink"/>
                <w:noProof/>
              </w:rPr>
              <w:t>17.1.</w:t>
            </w:r>
            <w:r>
              <w:rPr>
                <w:rFonts w:asciiTheme="minorHAnsi" w:eastAsiaTheme="minorEastAsia" w:hAnsiTheme="minorHAnsi" w:cstheme="minorBidi"/>
                <w:noProof/>
                <w:color w:val="auto"/>
                <w:kern w:val="2"/>
                <w14:ligatures w14:val="standardContextual"/>
              </w:rPr>
              <w:tab/>
            </w:r>
            <w:r w:rsidRPr="00754727">
              <w:rPr>
                <w:rStyle w:val="Hyperlink"/>
                <w:noProof/>
              </w:rPr>
              <w:t>Contamination of water supply</w:t>
            </w:r>
            <w:r>
              <w:rPr>
                <w:noProof/>
                <w:webHidden/>
              </w:rPr>
              <w:tab/>
            </w:r>
            <w:r>
              <w:rPr>
                <w:noProof/>
                <w:webHidden/>
              </w:rPr>
              <w:fldChar w:fldCharType="begin"/>
            </w:r>
            <w:r>
              <w:rPr>
                <w:noProof/>
                <w:webHidden/>
              </w:rPr>
              <w:instrText xml:space="preserve"> PAGEREF _Toc198210328 \h </w:instrText>
            </w:r>
            <w:r>
              <w:rPr>
                <w:noProof/>
                <w:webHidden/>
              </w:rPr>
            </w:r>
            <w:r>
              <w:rPr>
                <w:noProof/>
                <w:webHidden/>
              </w:rPr>
              <w:fldChar w:fldCharType="separate"/>
            </w:r>
            <w:r>
              <w:rPr>
                <w:noProof/>
                <w:webHidden/>
              </w:rPr>
              <w:t>31</w:t>
            </w:r>
            <w:r>
              <w:rPr>
                <w:noProof/>
                <w:webHidden/>
              </w:rPr>
              <w:fldChar w:fldCharType="end"/>
            </w:r>
          </w:hyperlink>
        </w:p>
        <w:p w14:paraId="00BEA29A" w14:textId="2D01D8C5"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29" w:history="1">
            <w:r w:rsidRPr="00754727">
              <w:rPr>
                <w:rStyle w:val="Hyperlink"/>
                <w:noProof/>
              </w:rPr>
              <w:t>17.2.</w:t>
            </w:r>
            <w:r>
              <w:rPr>
                <w:rFonts w:asciiTheme="minorHAnsi" w:eastAsiaTheme="minorEastAsia" w:hAnsiTheme="minorHAnsi" w:cstheme="minorBidi"/>
                <w:noProof/>
                <w:color w:val="auto"/>
                <w:kern w:val="2"/>
                <w14:ligatures w14:val="standardContextual"/>
              </w:rPr>
              <w:tab/>
            </w:r>
            <w:r w:rsidRPr="00754727">
              <w:rPr>
                <w:rStyle w:val="Hyperlink"/>
                <w:noProof/>
              </w:rPr>
              <w:t>Failure of Dosing systems (where used)</w:t>
            </w:r>
            <w:r>
              <w:rPr>
                <w:noProof/>
                <w:webHidden/>
              </w:rPr>
              <w:tab/>
            </w:r>
            <w:r>
              <w:rPr>
                <w:noProof/>
                <w:webHidden/>
              </w:rPr>
              <w:fldChar w:fldCharType="begin"/>
            </w:r>
            <w:r>
              <w:rPr>
                <w:noProof/>
                <w:webHidden/>
              </w:rPr>
              <w:instrText xml:space="preserve"> PAGEREF _Toc198210329 \h </w:instrText>
            </w:r>
            <w:r>
              <w:rPr>
                <w:noProof/>
                <w:webHidden/>
              </w:rPr>
            </w:r>
            <w:r>
              <w:rPr>
                <w:noProof/>
                <w:webHidden/>
              </w:rPr>
              <w:fldChar w:fldCharType="separate"/>
            </w:r>
            <w:r>
              <w:rPr>
                <w:noProof/>
                <w:webHidden/>
              </w:rPr>
              <w:t>31</w:t>
            </w:r>
            <w:r>
              <w:rPr>
                <w:noProof/>
                <w:webHidden/>
              </w:rPr>
              <w:fldChar w:fldCharType="end"/>
            </w:r>
          </w:hyperlink>
        </w:p>
        <w:p w14:paraId="2C70A432" w14:textId="5E2BF6C8"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30" w:history="1">
            <w:r w:rsidRPr="00754727">
              <w:rPr>
                <w:rStyle w:val="Hyperlink"/>
                <w:noProof/>
              </w:rPr>
              <w:t>18.</w:t>
            </w:r>
            <w:r>
              <w:rPr>
                <w:rFonts w:asciiTheme="minorHAnsi" w:eastAsiaTheme="minorEastAsia" w:hAnsiTheme="minorHAnsi" w:cstheme="minorBidi"/>
                <w:noProof/>
                <w:color w:val="auto"/>
                <w:kern w:val="2"/>
                <w14:ligatures w14:val="standardContextual"/>
              </w:rPr>
              <w:tab/>
            </w:r>
            <w:r w:rsidRPr="00754727">
              <w:rPr>
                <w:rStyle w:val="Hyperlink"/>
                <w:noProof/>
              </w:rPr>
              <w:t>Monitoring for legionella</w:t>
            </w:r>
            <w:r>
              <w:rPr>
                <w:noProof/>
                <w:webHidden/>
              </w:rPr>
              <w:tab/>
            </w:r>
            <w:r>
              <w:rPr>
                <w:noProof/>
                <w:webHidden/>
              </w:rPr>
              <w:fldChar w:fldCharType="begin"/>
            </w:r>
            <w:r>
              <w:rPr>
                <w:noProof/>
                <w:webHidden/>
              </w:rPr>
              <w:instrText xml:space="preserve"> PAGEREF _Toc198210330 \h </w:instrText>
            </w:r>
            <w:r>
              <w:rPr>
                <w:noProof/>
                <w:webHidden/>
              </w:rPr>
            </w:r>
            <w:r>
              <w:rPr>
                <w:noProof/>
                <w:webHidden/>
              </w:rPr>
              <w:fldChar w:fldCharType="separate"/>
            </w:r>
            <w:r>
              <w:rPr>
                <w:noProof/>
                <w:webHidden/>
              </w:rPr>
              <w:t>31</w:t>
            </w:r>
            <w:r>
              <w:rPr>
                <w:noProof/>
                <w:webHidden/>
              </w:rPr>
              <w:fldChar w:fldCharType="end"/>
            </w:r>
          </w:hyperlink>
        </w:p>
        <w:p w14:paraId="7857D91F" w14:textId="779CECDF"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31" w:history="1">
            <w:r w:rsidRPr="00754727">
              <w:rPr>
                <w:rStyle w:val="Hyperlink"/>
                <w:noProof/>
              </w:rPr>
              <w:t>18.1.</w:t>
            </w:r>
            <w:r>
              <w:rPr>
                <w:rFonts w:asciiTheme="minorHAnsi" w:eastAsiaTheme="minorEastAsia" w:hAnsiTheme="minorHAnsi" w:cstheme="minorBidi"/>
                <w:noProof/>
                <w:color w:val="auto"/>
                <w:kern w:val="2"/>
                <w14:ligatures w14:val="standardContextual"/>
              </w:rPr>
              <w:tab/>
            </w:r>
            <w:r w:rsidRPr="00754727">
              <w:rPr>
                <w:rStyle w:val="Hyperlink"/>
                <w:noProof/>
              </w:rPr>
              <w:t>Positive Legionella Sample</w:t>
            </w:r>
            <w:r>
              <w:rPr>
                <w:noProof/>
                <w:webHidden/>
              </w:rPr>
              <w:tab/>
            </w:r>
            <w:r>
              <w:rPr>
                <w:noProof/>
                <w:webHidden/>
              </w:rPr>
              <w:fldChar w:fldCharType="begin"/>
            </w:r>
            <w:r>
              <w:rPr>
                <w:noProof/>
                <w:webHidden/>
              </w:rPr>
              <w:instrText xml:space="preserve"> PAGEREF _Toc198210331 \h </w:instrText>
            </w:r>
            <w:r>
              <w:rPr>
                <w:noProof/>
                <w:webHidden/>
              </w:rPr>
            </w:r>
            <w:r>
              <w:rPr>
                <w:noProof/>
                <w:webHidden/>
              </w:rPr>
              <w:fldChar w:fldCharType="separate"/>
            </w:r>
            <w:r>
              <w:rPr>
                <w:noProof/>
                <w:webHidden/>
              </w:rPr>
              <w:t>33</w:t>
            </w:r>
            <w:r>
              <w:rPr>
                <w:noProof/>
                <w:webHidden/>
              </w:rPr>
              <w:fldChar w:fldCharType="end"/>
            </w:r>
          </w:hyperlink>
        </w:p>
        <w:p w14:paraId="5D316020" w14:textId="373E7B27"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32" w:history="1">
            <w:r w:rsidRPr="00754727">
              <w:rPr>
                <w:rStyle w:val="Hyperlink"/>
                <w:noProof/>
              </w:rPr>
              <w:t>19.</w:t>
            </w:r>
            <w:r>
              <w:rPr>
                <w:rFonts w:asciiTheme="minorHAnsi" w:eastAsiaTheme="minorEastAsia" w:hAnsiTheme="minorHAnsi" w:cstheme="minorBidi"/>
                <w:noProof/>
                <w:color w:val="auto"/>
                <w:kern w:val="2"/>
                <w14:ligatures w14:val="standardContextual"/>
              </w:rPr>
              <w:tab/>
            </w:r>
            <w:r w:rsidRPr="00754727">
              <w:rPr>
                <w:rStyle w:val="Hyperlink"/>
                <w:noProof/>
              </w:rPr>
              <w:t>Systemic Disinfection</w:t>
            </w:r>
            <w:r>
              <w:rPr>
                <w:noProof/>
                <w:webHidden/>
              </w:rPr>
              <w:tab/>
            </w:r>
            <w:r>
              <w:rPr>
                <w:noProof/>
                <w:webHidden/>
              </w:rPr>
              <w:fldChar w:fldCharType="begin"/>
            </w:r>
            <w:r>
              <w:rPr>
                <w:noProof/>
                <w:webHidden/>
              </w:rPr>
              <w:instrText xml:space="preserve"> PAGEREF _Toc198210332 \h </w:instrText>
            </w:r>
            <w:r>
              <w:rPr>
                <w:noProof/>
                <w:webHidden/>
              </w:rPr>
            </w:r>
            <w:r>
              <w:rPr>
                <w:noProof/>
                <w:webHidden/>
              </w:rPr>
              <w:fldChar w:fldCharType="separate"/>
            </w:r>
            <w:r>
              <w:rPr>
                <w:noProof/>
                <w:webHidden/>
              </w:rPr>
              <w:t>34</w:t>
            </w:r>
            <w:r>
              <w:rPr>
                <w:noProof/>
                <w:webHidden/>
              </w:rPr>
              <w:fldChar w:fldCharType="end"/>
            </w:r>
          </w:hyperlink>
        </w:p>
        <w:p w14:paraId="4A419666" w14:textId="3D141339"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33" w:history="1">
            <w:r w:rsidRPr="00754727">
              <w:rPr>
                <w:rStyle w:val="Hyperlink"/>
                <w:noProof/>
              </w:rPr>
              <w:t>20.</w:t>
            </w:r>
            <w:r>
              <w:rPr>
                <w:rFonts w:asciiTheme="minorHAnsi" w:eastAsiaTheme="minorEastAsia" w:hAnsiTheme="minorHAnsi" w:cstheme="minorBidi"/>
                <w:noProof/>
                <w:color w:val="auto"/>
                <w:kern w:val="2"/>
                <w14:ligatures w14:val="standardContextual"/>
              </w:rPr>
              <w:tab/>
            </w:r>
            <w:r w:rsidRPr="00754727">
              <w:rPr>
                <w:rStyle w:val="Hyperlink"/>
                <w:noProof/>
              </w:rPr>
              <w:t>Closure Notification of facility</w:t>
            </w:r>
            <w:r>
              <w:rPr>
                <w:noProof/>
                <w:webHidden/>
              </w:rPr>
              <w:tab/>
            </w:r>
            <w:r>
              <w:rPr>
                <w:noProof/>
                <w:webHidden/>
              </w:rPr>
              <w:fldChar w:fldCharType="begin"/>
            </w:r>
            <w:r>
              <w:rPr>
                <w:noProof/>
                <w:webHidden/>
              </w:rPr>
              <w:instrText xml:space="preserve"> PAGEREF _Toc198210333 \h </w:instrText>
            </w:r>
            <w:r>
              <w:rPr>
                <w:noProof/>
                <w:webHidden/>
              </w:rPr>
            </w:r>
            <w:r>
              <w:rPr>
                <w:noProof/>
                <w:webHidden/>
              </w:rPr>
              <w:fldChar w:fldCharType="separate"/>
            </w:r>
            <w:r>
              <w:rPr>
                <w:noProof/>
                <w:webHidden/>
              </w:rPr>
              <w:t>35</w:t>
            </w:r>
            <w:r>
              <w:rPr>
                <w:noProof/>
                <w:webHidden/>
              </w:rPr>
              <w:fldChar w:fldCharType="end"/>
            </w:r>
          </w:hyperlink>
        </w:p>
        <w:p w14:paraId="51339AAD" w14:textId="03BBB78A"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34" w:history="1">
            <w:r w:rsidRPr="00754727">
              <w:rPr>
                <w:rStyle w:val="Hyperlink"/>
                <w:noProof/>
              </w:rPr>
              <w:t>20.1.</w:t>
            </w:r>
            <w:r>
              <w:rPr>
                <w:rFonts w:asciiTheme="minorHAnsi" w:eastAsiaTheme="minorEastAsia" w:hAnsiTheme="minorHAnsi" w:cstheme="minorBidi"/>
                <w:noProof/>
                <w:color w:val="auto"/>
                <w:kern w:val="2"/>
                <w14:ligatures w14:val="standardContextual"/>
              </w:rPr>
              <w:tab/>
            </w:r>
            <w:r w:rsidRPr="00754727">
              <w:rPr>
                <w:rStyle w:val="Hyperlink"/>
                <w:noProof/>
              </w:rPr>
              <w:t>Temporary Closures</w:t>
            </w:r>
            <w:r>
              <w:rPr>
                <w:noProof/>
                <w:webHidden/>
              </w:rPr>
              <w:tab/>
            </w:r>
            <w:r>
              <w:rPr>
                <w:noProof/>
                <w:webHidden/>
              </w:rPr>
              <w:fldChar w:fldCharType="begin"/>
            </w:r>
            <w:r>
              <w:rPr>
                <w:noProof/>
                <w:webHidden/>
              </w:rPr>
              <w:instrText xml:space="preserve"> PAGEREF _Toc198210334 \h </w:instrText>
            </w:r>
            <w:r>
              <w:rPr>
                <w:noProof/>
                <w:webHidden/>
              </w:rPr>
            </w:r>
            <w:r>
              <w:rPr>
                <w:noProof/>
                <w:webHidden/>
              </w:rPr>
              <w:fldChar w:fldCharType="separate"/>
            </w:r>
            <w:r>
              <w:rPr>
                <w:noProof/>
                <w:webHidden/>
              </w:rPr>
              <w:t>35</w:t>
            </w:r>
            <w:r>
              <w:rPr>
                <w:noProof/>
                <w:webHidden/>
              </w:rPr>
              <w:fldChar w:fldCharType="end"/>
            </w:r>
          </w:hyperlink>
        </w:p>
        <w:p w14:paraId="43C1AD99" w14:textId="41E79F10"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35" w:history="1">
            <w:r w:rsidRPr="00754727">
              <w:rPr>
                <w:rStyle w:val="Hyperlink"/>
                <w:noProof/>
              </w:rPr>
              <w:t>20.2.</w:t>
            </w:r>
            <w:r>
              <w:rPr>
                <w:rFonts w:asciiTheme="minorHAnsi" w:eastAsiaTheme="minorEastAsia" w:hAnsiTheme="minorHAnsi" w:cstheme="minorBidi"/>
                <w:noProof/>
                <w:color w:val="auto"/>
                <w:kern w:val="2"/>
                <w14:ligatures w14:val="standardContextual"/>
              </w:rPr>
              <w:tab/>
            </w:r>
            <w:r w:rsidRPr="00754727">
              <w:rPr>
                <w:rStyle w:val="Hyperlink"/>
                <w:noProof/>
              </w:rPr>
              <w:t>Long-term Closures</w:t>
            </w:r>
            <w:r>
              <w:rPr>
                <w:noProof/>
                <w:webHidden/>
              </w:rPr>
              <w:tab/>
            </w:r>
            <w:r>
              <w:rPr>
                <w:noProof/>
                <w:webHidden/>
              </w:rPr>
              <w:fldChar w:fldCharType="begin"/>
            </w:r>
            <w:r>
              <w:rPr>
                <w:noProof/>
                <w:webHidden/>
              </w:rPr>
              <w:instrText xml:space="preserve"> PAGEREF _Toc198210335 \h </w:instrText>
            </w:r>
            <w:r>
              <w:rPr>
                <w:noProof/>
                <w:webHidden/>
              </w:rPr>
            </w:r>
            <w:r>
              <w:rPr>
                <w:noProof/>
                <w:webHidden/>
              </w:rPr>
              <w:fldChar w:fldCharType="separate"/>
            </w:r>
            <w:r>
              <w:rPr>
                <w:noProof/>
                <w:webHidden/>
              </w:rPr>
              <w:t>35</w:t>
            </w:r>
            <w:r>
              <w:rPr>
                <w:noProof/>
                <w:webHidden/>
              </w:rPr>
              <w:fldChar w:fldCharType="end"/>
            </w:r>
          </w:hyperlink>
        </w:p>
        <w:p w14:paraId="782D9CBF" w14:textId="34EF1265"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36" w:history="1">
            <w:r w:rsidRPr="00754727">
              <w:rPr>
                <w:rStyle w:val="Hyperlink"/>
                <w:noProof/>
              </w:rPr>
              <w:t>20.3.</w:t>
            </w:r>
            <w:r>
              <w:rPr>
                <w:rFonts w:asciiTheme="minorHAnsi" w:eastAsiaTheme="minorEastAsia" w:hAnsiTheme="minorHAnsi" w:cstheme="minorBidi"/>
                <w:noProof/>
                <w:color w:val="auto"/>
                <w:kern w:val="2"/>
                <w14:ligatures w14:val="standardContextual"/>
              </w:rPr>
              <w:tab/>
            </w:r>
            <w:r w:rsidRPr="00754727">
              <w:rPr>
                <w:rStyle w:val="Hyperlink"/>
                <w:noProof/>
              </w:rPr>
              <w:t>Closures where minor-works are planned</w:t>
            </w:r>
            <w:r>
              <w:rPr>
                <w:noProof/>
                <w:webHidden/>
              </w:rPr>
              <w:tab/>
            </w:r>
            <w:r>
              <w:rPr>
                <w:noProof/>
                <w:webHidden/>
              </w:rPr>
              <w:fldChar w:fldCharType="begin"/>
            </w:r>
            <w:r>
              <w:rPr>
                <w:noProof/>
                <w:webHidden/>
              </w:rPr>
              <w:instrText xml:space="preserve"> PAGEREF _Toc198210336 \h </w:instrText>
            </w:r>
            <w:r>
              <w:rPr>
                <w:noProof/>
                <w:webHidden/>
              </w:rPr>
            </w:r>
            <w:r>
              <w:rPr>
                <w:noProof/>
                <w:webHidden/>
              </w:rPr>
              <w:fldChar w:fldCharType="separate"/>
            </w:r>
            <w:r>
              <w:rPr>
                <w:noProof/>
                <w:webHidden/>
              </w:rPr>
              <w:t>36</w:t>
            </w:r>
            <w:r>
              <w:rPr>
                <w:noProof/>
                <w:webHidden/>
              </w:rPr>
              <w:fldChar w:fldCharType="end"/>
            </w:r>
          </w:hyperlink>
        </w:p>
        <w:p w14:paraId="08E3473F" w14:textId="76F52281" w:rsidR="00937648" w:rsidRDefault="00937648">
          <w:pPr>
            <w:pStyle w:val="TOC3"/>
            <w:tabs>
              <w:tab w:val="left" w:pos="1440"/>
              <w:tab w:val="right" w:leader="dot" w:pos="9350"/>
            </w:tabs>
            <w:rPr>
              <w:rFonts w:asciiTheme="minorHAnsi" w:eastAsiaTheme="minorEastAsia" w:hAnsiTheme="minorHAnsi" w:cstheme="minorBidi"/>
              <w:noProof/>
              <w:color w:val="auto"/>
              <w:kern w:val="2"/>
              <w14:ligatures w14:val="standardContextual"/>
            </w:rPr>
          </w:pPr>
          <w:hyperlink w:anchor="_Toc198210337" w:history="1">
            <w:r w:rsidRPr="00754727">
              <w:rPr>
                <w:rStyle w:val="Hyperlink"/>
                <w:noProof/>
              </w:rPr>
              <w:t>20.4.</w:t>
            </w:r>
            <w:r>
              <w:rPr>
                <w:rFonts w:asciiTheme="minorHAnsi" w:eastAsiaTheme="minorEastAsia" w:hAnsiTheme="minorHAnsi" w:cstheme="minorBidi"/>
                <w:noProof/>
                <w:color w:val="auto"/>
                <w:kern w:val="2"/>
                <w14:ligatures w14:val="standardContextual"/>
              </w:rPr>
              <w:tab/>
            </w:r>
            <w:r w:rsidRPr="00754727">
              <w:rPr>
                <w:rStyle w:val="Hyperlink"/>
                <w:noProof/>
              </w:rPr>
              <w:t>Closures where major works are planned</w:t>
            </w:r>
            <w:r>
              <w:rPr>
                <w:noProof/>
                <w:webHidden/>
              </w:rPr>
              <w:tab/>
            </w:r>
            <w:r>
              <w:rPr>
                <w:noProof/>
                <w:webHidden/>
              </w:rPr>
              <w:fldChar w:fldCharType="begin"/>
            </w:r>
            <w:r>
              <w:rPr>
                <w:noProof/>
                <w:webHidden/>
              </w:rPr>
              <w:instrText xml:space="preserve"> PAGEREF _Toc198210337 \h </w:instrText>
            </w:r>
            <w:r>
              <w:rPr>
                <w:noProof/>
                <w:webHidden/>
              </w:rPr>
            </w:r>
            <w:r>
              <w:rPr>
                <w:noProof/>
                <w:webHidden/>
              </w:rPr>
              <w:fldChar w:fldCharType="separate"/>
            </w:r>
            <w:r>
              <w:rPr>
                <w:noProof/>
                <w:webHidden/>
              </w:rPr>
              <w:t>36</w:t>
            </w:r>
            <w:r>
              <w:rPr>
                <w:noProof/>
                <w:webHidden/>
              </w:rPr>
              <w:fldChar w:fldCharType="end"/>
            </w:r>
          </w:hyperlink>
        </w:p>
        <w:p w14:paraId="1230F91B" w14:textId="58A7A156"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38" w:history="1">
            <w:r w:rsidRPr="00754727">
              <w:rPr>
                <w:rStyle w:val="Hyperlink"/>
                <w:noProof/>
              </w:rPr>
              <w:t>21.</w:t>
            </w:r>
            <w:r>
              <w:rPr>
                <w:rFonts w:asciiTheme="minorHAnsi" w:eastAsiaTheme="minorEastAsia" w:hAnsiTheme="minorHAnsi" w:cstheme="minorBidi"/>
                <w:noProof/>
                <w:color w:val="auto"/>
                <w:kern w:val="2"/>
                <w14:ligatures w14:val="standardContextual"/>
              </w:rPr>
              <w:tab/>
            </w:r>
            <w:r w:rsidRPr="00754727">
              <w:rPr>
                <w:rStyle w:val="Hyperlink"/>
                <w:noProof/>
              </w:rPr>
              <w:t>Change of use of facility</w:t>
            </w:r>
            <w:r>
              <w:rPr>
                <w:noProof/>
                <w:webHidden/>
              </w:rPr>
              <w:tab/>
            </w:r>
            <w:r>
              <w:rPr>
                <w:noProof/>
                <w:webHidden/>
              </w:rPr>
              <w:fldChar w:fldCharType="begin"/>
            </w:r>
            <w:r>
              <w:rPr>
                <w:noProof/>
                <w:webHidden/>
              </w:rPr>
              <w:instrText xml:space="preserve"> PAGEREF _Toc198210338 \h </w:instrText>
            </w:r>
            <w:r>
              <w:rPr>
                <w:noProof/>
                <w:webHidden/>
              </w:rPr>
            </w:r>
            <w:r>
              <w:rPr>
                <w:noProof/>
                <w:webHidden/>
              </w:rPr>
              <w:fldChar w:fldCharType="separate"/>
            </w:r>
            <w:r>
              <w:rPr>
                <w:noProof/>
                <w:webHidden/>
              </w:rPr>
              <w:t>36</w:t>
            </w:r>
            <w:r>
              <w:rPr>
                <w:noProof/>
                <w:webHidden/>
              </w:rPr>
              <w:fldChar w:fldCharType="end"/>
            </w:r>
          </w:hyperlink>
        </w:p>
        <w:p w14:paraId="7BD143A4" w14:textId="6BC12F5B"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39" w:history="1">
            <w:r w:rsidRPr="00754727">
              <w:rPr>
                <w:rStyle w:val="Hyperlink"/>
                <w:noProof/>
              </w:rPr>
              <w:t>22.</w:t>
            </w:r>
            <w:r>
              <w:rPr>
                <w:rFonts w:asciiTheme="minorHAnsi" w:eastAsiaTheme="minorEastAsia" w:hAnsiTheme="minorHAnsi" w:cstheme="minorBidi"/>
                <w:noProof/>
                <w:color w:val="auto"/>
                <w:kern w:val="2"/>
                <w14:ligatures w14:val="standardContextual"/>
              </w:rPr>
              <w:tab/>
            </w:r>
            <w:r w:rsidRPr="00754727">
              <w:rPr>
                <w:rStyle w:val="Hyperlink"/>
                <w:noProof/>
              </w:rPr>
              <w:t>Point-of-Use filtration</w:t>
            </w:r>
            <w:r>
              <w:rPr>
                <w:noProof/>
                <w:webHidden/>
              </w:rPr>
              <w:tab/>
            </w:r>
            <w:r>
              <w:rPr>
                <w:noProof/>
                <w:webHidden/>
              </w:rPr>
              <w:fldChar w:fldCharType="begin"/>
            </w:r>
            <w:r>
              <w:rPr>
                <w:noProof/>
                <w:webHidden/>
              </w:rPr>
              <w:instrText xml:space="preserve"> PAGEREF _Toc198210339 \h </w:instrText>
            </w:r>
            <w:r>
              <w:rPr>
                <w:noProof/>
                <w:webHidden/>
              </w:rPr>
            </w:r>
            <w:r>
              <w:rPr>
                <w:noProof/>
                <w:webHidden/>
              </w:rPr>
              <w:fldChar w:fldCharType="separate"/>
            </w:r>
            <w:r>
              <w:rPr>
                <w:noProof/>
                <w:webHidden/>
              </w:rPr>
              <w:t>37</w:t>
            </w:r>
            <w:r>
              <w:rPr>
                <w:noProof/>
                <w:webHidden/>
              </w:rPr>
              <w:fldChar w:fldCharType="end"/>
            </w:r>
          </w:hyperlink>
        </w:p>
        <w:p w14:paraId="261CEBAE" w14:textId="1AEF6C83"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0" w:history="1">
            <w:r w:rsidRPr="00754727">
              <w:rPr>
                <w:rStyle w:val="Hyperlink"/>
                <w:noProof/>
              </w:rPr>
              <w:t>23.</w:t>
            </w:r>
            <w:r>
              <w:rPr>
                <w:rFonts w:asciiTheme="minorHAnsi" w:eastAsiaTheme="minorEastAsia" w:hAnsiTheme="minorHAnsi" w:cstheme="minorBidi"/>
                <w:noProof/>
                <w:color w:val="auto"/>
                <w:kern w:val="2"/>
                <w14:ligatures w14:val="standardContextual"/>
              </w:rPr>
              <w:tab/>
            </w:r>
            <w:r w:rsidRPr="00754727">
              <w:rPr>
                <w:rStyle w:val="Hyperlink"/>
                <w:noProof/>
              </w:rPr>
              <w:t>Assurance and Auditing</w:t>
            </w:r>
            <w:r>
              <w:rPr>
                <w:noProof/>
                <w:webHidden/>
              </w:rPr>
              <w:tab/>
            </w:r>
            <w:r>
              <w:rPr>
                <w:noProof/>
                <w:webHidden/>
              </w:rPr>
              <w:fldChar w:fldCharType="begin"/>
            </w:r>
            <w:r>
              <w:rPr>
                <w:noProof/>
                <w:webHidden/>
              </w:rPr>
              <w:instrText xml:space="preserve"> PAGEREF _Toc198210340 \h </w:instrText>
            </w:r>
            <w:r>
              <w:rPr>
                <w:noProof/>
                <w:webHidden/>
              </w:rPr>
            </w:r>
            <w:r>
              <w:rPr>
                <w:noProof/>
                <w:webHidden/>
              </w:rPr>
              <w:fldChar w:fldCharType="separate"/>
            </w:r>
            <w:r>
              <w:rPr>
                <w:noProof/>
                <w:webHidden/>
              </w:rPr>
              <w:t>37</w:t>
            </w:r>
            <w:r>
              <w:rPr>
                <w:noProof/>
                <w:webHidden/>
              </w:rPr>
              <w:fldChar w:fldCharType="end"/>
            </w:r>
          </w:hyperlink>
        </w:p>
        <w:p w14:paraId="3E8A4ADA" w14:textId="6095E0D9"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1" w:history="1">
            <w:r w:rsidRPr="00754727">
              <w:rPr>
                <w:rStyle w:val="Hyperlink"/>
                <w:noProof/>
              </w:rPr>
              <w:t>24.</w:t>
            </w:r>
            <w:r>
              <w:rPr>
                <w:rFonts w:asciiTheme="minorHAnsi" w:eastAsiaTheme="minorEastAsia" w:hAnsiTheme="minorHAnsi" w:cstheme="minorBidi"/>
                <w:noProof/>
                <w:color w:val="auto"/>
                <w:kern w:val="2"/>
                <w14:ligatures w14:val="standardContextual"/>
              </w:rPr>
              <w:tab/>
            </w:r>
            <w:r w:rsidRPr="00754727">
              <w:rPr>
                <w:rStyle w:val="Hyperlink"/>
                <w:noProof/>
              </w:rPr>
              <w:t>Cold Water Storage Tanks - capacity determination</w:t>
            </w:r>
            <w:r>
              <w:rPr>
                <w:noProof/>
                <w:webHidden/>
              </w:rPr>
              <w:tab/>
            </w:r>
            <w:r>
              <w:rPr>
                <w:noProof/>
                <w:webHidden/>
              </w:rPr>
              <w:fldChar w:fldCharType="begin"/>
            </w:r>
            <w:r>
              <w:rPr>
                <w:noProof/>
                <w:webHidden/>
              </w:rPr>
              <w:instrText xml:space="preserve"> PAGEREF _Toc198210341 \h </w:instrText>
            </w:r>
            <w:r>
              <w:rPr>
                <w:noProof/>
                <w:webHidden/>
              </w:rPr>
            </w:r>
            <w:r>
              <w:rPr>
                <w:noProof/>
                <w:webHidden/>
              </w:rPr>
              <w:fldChar w:fldCharType="separate"/>
            </w:r>
            <w:r>
              <w:rPr>
                <w:noProof/>
                <w:webHidden/>
              </w:rPr>
              <w:t>37</w:t>
            </w:r>
            <w:r>
              <w:rPr>
                <w:noProof/>
                <w:webHidden/>
              </w:rPr>
              <w:fldChar w:fldCharType="end"/>
            </w:r>
          </w:hyperlink>
        </w:p>
        <w:p w14:paraId="5A666276" w14:textId="6CE13383"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2" w:history="1">
            <w:r w:rsidRPr="00754727">
              <w:rPr>
                <w:rStyle w:val="Hyperlink"/>
                <w:noProof/>
              </w:rPr>
              <w:t>25.</w:t>
            </w:r>
            <w:r>
              <w:rPr>
                <w:rFonts w:asciiTheme="minorHAnsi" w:eastAsiaTheme="minorEastAsia" w:hAnsiTheme="minorHAnsi" w:cstheme="minorBidi"/>
                <w:noProof/>
                <w:color w:val="auto"/>
                <w:kern w:val="2"/>
                <w14:ligatures w14:val="standardContextual"/>
              </w:rPr>
              <w:tab/>
            </w:r>
            <w:r w:rsidRPr="00754727">
              <w:rPr>
                <w:rStyle w:val="Hyperlink"/>
                <w:noProof/>
              </w:rPr>
              <w:t>New System Design and Alterations to Existing Systems</w:t>
            </w:r>
            <w:r>
              <w:rPr>
                <w:noProof/>
                <w:webHidden/>
              </w:rPr>
              <w:tab/>
            </w:r>
            <w:r>
              <w:rPr>
                <w:noProof/>
                <w:webHidden/>
              </w:rPr>
              <w:fldChar w:fldCharType="begin"/>
            </w:r>
            <w:r>
              <w:rPr>
                <w:noProof/>
                <w:webHidden/>
              </w:rPr>
              <w:instrText xml:space="preserve"> PAGEREF _Toc198210342 \h </w:instrText>
            </w:r>
            <w:r>
              <w:rPr>
                <w:noProof/>
                <w:webHidden/>
              </w:rPr>
            </w:r>
            <w:r>
              <w:rPr>
                <w:noProof/>
                <w:webHidden/>
              </w:rPr>
              <w:fldChar w:fldCharType="separate"/>
            </w:r>
            <w:r>
              <w:rPr>
                <w:noProof/>
                <w:webHidden/>
              </w:rPr>
              <w:t>38</w:t>
            </w:r>
            <w:r>
              <w:rPr>
                <w:noProof/>
                <w:webHidden/>
              </w:rPr>
              <w:fldChar w:fldCharType="end"/>
            </w:r>
          </w:hyperlink>
        </w:p>
        <w:p w14:paraId="24DC3DD5" w14:textId="0D20915A"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3" w:history="1">
            <w:r w:rsidRPr="00754727">
              <w:rPr>
                <w:rStyle w:val="Hyperlink"/>
                <w:noProof/>
              </w:rPr>
              <w:t>26.</w:t>
            </w:r>
            <w:r>
              <w:rPr>
                <w:rFonts w:asciiTheme="minorHAnsi" w:eastAsiaTheme="minorEastAsia" w:hAnsiTheme="minorHAnsi" w:cstheme="minorBidi"/>
                <w:noProof/>
                <w:color w:val="auto"/>
                <w:kern w:val="2"/>
                <w14:ligatures w14:val="standardContextual"/>
              </w:rPr>
              <w:tab/>
            </w:r>
            <w:r w:rsidRPr="00754727">
              <w:rPr>
                <w:rStyle w:val="Hyperlink"/>
                <w:noProof/>
              </w:rPr>
              <w:t>Repairs and Rectification</w:t>
            </w:r>
            <w:r>
              <w:rPr>
                <w:noProof/>
                <w:webHidden/>
              </w:rPr>
              <w:tab/>
            </w:r>
            <w:r>
              <w:rPr>
                <w:noProof/>
                <w:webHidden/>
              </w:rPr>
              <w:fldChar w:fldCharType="begin"/>
            </w:r>
            <w:r>
              <w:rPr>
                <w:noProof/>
                <w:webHidden/>
              </w:rPr>
              <w:instrText xml:space="preserve"> PAGEREF _Toc198210343 \h </w:instrText>
            </w:r>
            <w:r>
              <w:rPr>
                <w:noProof/>
                <w:webHidden/>
              </w:rPr>
            </w:r>
            <w:r>
              <w:rPr>
                <w:noProof/>
                <w:webHidden/>
              </w:rPr>
              <w:fldChar w:fldCharType="separate"/>
            </w:r>
            <w:r>
              <w:rPr>
                <w:noProof/>
                <w:webHidden/>
              </w:rPr>
              <w:t>38</w:t>
            </w:r>
            <w:r>
              <w:rPr>
                <w:noProof/>
                <w:webHidden/>
              </w:rPr>
              <w:fldChar w:fldCharType="end"/>
            </w:r>
          </w:hyperlink>
        </w:p>
        <w:p w14:paraId="303CDC9C" w14:textId="40A60B33"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4" w:history="1">
            <w:r w:rsidRPr="00754727">
              <w:rPr>
                <w:rStyle w:val="Hyperlink"/>
                <w:noProof/>
              </w:rPr>
              <w:t>27.</w:t>
            </w:r>
            <w:r>
              <w:rPr>
                <w:rFonts w:asciiTheme="minorHAnsi" w:eastAsiaTheme="minorEastAsia" w:hAnsiTheme="minorHAnsi" w:cstheme="minorBidi"/>
                <w:noProof/>
                <w:color w:val="auto"/>
                <w:kern w:val="2"/>
                <w14:ligatures w14:val="standardContextual"/>
              </w:rPr>
              <w:tab/>
            </w:r>
            <w:r w:rsidRPr="00754727">
              <w:rPr>
                <w:rStyle w:val="Hyperlink"/>
                <w:noProof/>
              </w:rPr>
              <w:t>New Installations</w:t>
            </w:r>
            <w:r>
              <w:rPr>
                <w:noProof/>
                <w:webHidden/>
              </w:rPr>
              <w:tab/>
            </w:r>
            <w:r>
              <w:rPr>
                <w:noProof/>
                <w:webHidden/>
              </w:rPr>
              <w:fldChar w:fldCharType="begin"/>
            </w:r>
            <w:r>
              <w:rPr>
                <w:noProof/>
                <w:webHidden/>
              </w:rPr>
              <w:instrText xml:space="preserve"> PAGEREF _Toc198210344 \h </w:instrText>
            </w:r>
            <w:r>
              <w:rPr>
                <w:noProof/>
                <w:webHidden/>
              </w:rPr>
            </w:r>
            <w:r>
              <w:rPr>
                <w:noProof/>
                <w:webHidden/>
              </w:rPr>
              <w:fldChar w:fldCharType="separate"/>
            </w:r>
            <w:r>
              <w:rPr>
                <w:noProof/>
                <w:webHidden/>
              </w:rPr>
              <w:t>38</w:t>
            </w:r>
            <w:r>
              <w:rPr>
                <w:noProof/>
                <w:webHidden/>
              </w:rPr>
              <w:fldChar w:fldCharType="end"/>
            </w:r>
          </w:hyperlink>
        </w:p>
        <w:p w14:paraId="29E82A69" w14:textId="241CD28B"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5" w:history="1">
            <w:r w:rsidRPr="00754727">
              <w:rPr>
                <w:rStyle w:val="Hyperlink"/>
                <w:noProof/>
              </w:rPr>
              <w:t>28.</w:t>
            </w:r>
            <w:r>
              <w:rPr>
                <w:rFonts w:asciiTheme="minorHAnsi" w:eastAsiaTheme="minorEastAsia" w:hAnsiTheme="minorHAnsi" w:cstheme="minorBidi"/>
                <w:noProof/>
                <w:color w:val="auto"/>
                <w:kern w:val="2"/>
                <w14:ligatures w14:val="standardContextual"/>
              </w:rPr>
              <w:tab/>
            </w:r>
            <w:r w:rsidRPr="00754727">
              <w:rPr>
                <w:rStyle w:val="Hyperlink"/>
                <w:noProof/>
              </w:rPr>
              <w:t>Competency of Staff</w:t>
            </w:r>
            <w:r>
              <w:rPr>
                <w:noProof/>
                <w:webHidden/>
              </w:rPr>
              <w:tab/>
            </w:r>
            <w:r>
              <w:rPr>
                <w:noProof/>
                <w:webHidden/>
              </w:rPr>
              <w:fldChar w:fldCharType="begin"/>
            </w:r>
            <w:r>
              <w:rPr>
                <w:noProof/>
                <w:webHidden/>
              </w:rPr>
              <w:instrText xml:space="preserve"> PAGEREF _Toc198210345 \h </w:instrText>
            </w:r>
            <w:r>
              <w:rPr>
                <w:noProof/>
                <w:webHidden/>
              </w:rPr>
            </w:r>
            <w:r>
              <w:rPr>
                <w:noProof/>
                <w:webHidden/>
              </w:rPr>
              <w:fldChar w:fldCharType="separate"/>
            </w:r>
            <w:r>
              <w:rPr>
                <w:noProof/>
                <w:webHidden/>
              </w:rPr>
              <w:t>39</w:t>
            </w:r>
            <w:r>
              <w:rPr>
                <w:noProof/>
                <w:webHidden/>
              </w:rPr>
              <w:fldChar w:fldCharType="end"/>
            </w:r>
          </w:hyperlink>
        </w:p>
        <w:p w14:paraId="4AAFBA89" w14:textId="78F355A1"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6" w:history="1">
            <w:r w:rsidRPr="00754727">
              <w:rPr>
                <w:rStyle w:val="Hyperlink"/>
                <w:noProof/>
              </w:rPr>
              <w:t>29.</w:t>
            </w:r>
            <w:r>
              <w:rPr>
                <w:rFonts w:asciiTheme="minorHAnsi" w:eastAsiaTheme="minorEastAsia" w:hAnsiTheme="minorHAnsi" w:cstheme="minorBidi"/>
                <w:noProof/>
                <w:color w:val="auto"/>
                <w:kern w:val="2"/>
                <w14:ligatures w14:val="standardContextual"/>
              </w:rPr>
              <w:tab/>
            </w:r>
            <w:r w:rsidRPr="00754727">
              <w:rPr>
                <w:rStyle w:val="Hyperlink"/>
                <w:noProof/>
              </w:rPr>
              <w:t>Toolbox Talks</w:t>
            </w:r>
            <w:r>
              <w:rPr>
                <w:noProof/>
                <w:webHidden/>
              </w:rPr>
              <w:tab/>
            </w:r>
            <w:r>
              <w:rPr>
                <w:noProof/>
                <w:webHidden/>
              </w:rPr>
              <w:fldChar w:fldCharType="begin"/>
            </w:r>
            <w:r>
              <w:rPr>
                <w:noProof/>
                <w:webHidden/>
              </w:rPr>
              <w:instrText xml:space="preserve"> PAGEREF _Toc198210346 \h </w:instrText>
            </w:r>
            <w:r>
              <w:rPr>
                <w:noProof/>
                <w:webHidden/>
              </w:rPr>
            </w:r>
            <w:r>
              <w:rPr>
                <w:noProof/>
                <w:webHidden/>
              </w:rPr>
              <w:fldChar w:fldCharType="separate"/>
            </w:r>
            <w:r>
              <w:rPr>
                <w:noProof/>
                <w:webHidden/>
              </w:rPr>
              <w:t>39</w:t>
            </w:r>
            <w:r>
              <w:rPr>
                <w:noProof/>
                <w:webHidden/>
              </w:rPr>
              <w:fldChar w:fldCharType="end"/>
            </w:r>
          </w:hyperlink>
        </w:p>
        <w:p w14:paraId="5294030B" w14:textId="52FD462E"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7" w:history="1">
            <w:r w:rsidRPr="00754727">
              <w:rPr>
                <w:rStyle w:val="Hyperlink"/>
                <w:noProof/>
              </w:rPr>
              <w:t>30.</w:t>
            </w:r>
            <w:r>
              <w:rPr>
                <w:rFonts w:asciiTheme="minorHAnsi" w:eastAsiaTheme="minorEastAsia" w:hAnsiTheme="minorHAnsi" w:cstheme="minorBidi"/>
                <w:noProof/>
                <w:color w:val="auto"/>
                <w:kern w:val="2"/>
                <w14:ligatures w14:val="standardContextual"/>
              </w:rPr>
              <w:tab/>
            </w:r>
            <w:r w:rsidRPr="00754727">
              <w:rPr>
                <w:rStyle w:val="Hyperlink"/>
                <w:noProof/>
              </w:rPr>
              <w:t>Case or outbreak of Legionnaires’ disease</w:t>
            </w:r>
            <w:r>
              <w:rPr>
                <w:noProof/>
                <w:webHidden/>
              </w:rPr>
              <w:tab/>
            </w:r>
            <w:r>
              <w:rPr>
                <w:noProof/>
                <w:webHidden/>
              </w:rPr>
              <w:fldChar w:fldCharType="begin"/>
            </w:r>
            <w:r>
              <w:rPr>
                <w:noProof/>
                <w:webHidden/>
              </w:rPr>
              <w:instrText xml:space="preserve"> PAGEREF _Toc198210347 \h </w:instrText>
            </w:r>
            <w:r>
              <w:rPr>
                <w:noProof/>
                <w:webHidden/>
              </w:rPr>
            </w:r>
            <w:r>
              <w:rPr>
                <w:noProof/>
                <w:webHidden/>
              </w:rPr>
              <w:fldChar w:fldCharType="separate"/>
            </w:r>
            <w:r>
              <w:rPr>
                <w:noProof/>
                <w:webHidden/>
              </w:rPr>
              <w:t>40</w:t>
            </w:r>
            <w:r>
              <w:rPr>
                <w:noProof/>
                <w:webHidden/>
              </w:rPr>
              <w:fldChar w:fldCharType="end"/>
            </w:r>
          </w:hyperlink>
        </w:p>
        <w:p w14:paraId="13459EB5" w14:textId="64AD5A1D"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8" w:history="1">
            <w:r w:rsidRPr="00754727">
              <w:rPr>
                <w:rStyle w:val="Hyperlink"/>
                <w:noProof/>
              </w:rPr>
              <w:t>31.</w:t>
            </w:r>
            <w:r>
              <w:rPr>
                <w:rFonts w:asciiTheme="minorHAnsi" w:eastAsiaTheme="minorEastAsia" w:hAnsiTheme="minorHAnsi" w:cstheme="minorBidi"/>
                <w:noProof/>
                <w:color w:val="auto"/>
                <w:kern w:val="2"/>
                <w14:ligatures w14:val="standardContextual"/>
              </w:rPr>
              <w:tab/>
            </w:r>
            <w:r w:rsidRPr="00754727">
              <w:rPr>
                <w:rStyle w:val="Hyperlink"/>
                <w:noProof/>
              </w:rPr>
              <w:t>RIDDOR</w:t>
            </w:r>
            <w:r>
              <w:rPr>
                <w:noProof/>
                <w:webHidden/>
              </w:rPr>
              <w:tab/>
            </w:r>
            <w:r>
              <w:rPr>
                <w:noProof/>
                <w:webHidden/>
              </w:rPr>
              <w:fldChar w:fldCharType="begin"/>
            </w:r>
            <w:r>
              <w:rPr>
                <w:noProof/>
                <w:webHidden/>
              </w:rPr>
              <w:instrText xml:space="preserve"> PAGEREF _Toc198210348 \h </w:instrText>
            </w:r>
            <w:r>
              <w:rPr>
                <w:noProof/>
                <w:webHidden/>
              </w:rPr>
            </w:r>
            <w:r>
              <w:rPr>
                <w:noProof/>
                <w:webHidden/>
              </w:rPr>
              <w:fldChar w:fldCharType="separate"/>
            </w:r>
            <w:r>
              <w:rPr>
                <w:noProof/>
                <w:webHidden/>
              </w:rPr>
              <w:t>41</w:t>
            </w:r>
            <w:r>
              <w:rPr>
                <w:noProof/>
                <w:webHidden/>
              </w:rPr>
              <w:fldChar w:fldCharType="end"/>
            </w:r>
          </w:hyperlink>
        </w:p>
        <w:p w14:paraId="70E633D5" w14:textId="789D3C2A"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49" w:history="1">
            <w:r w:rsidRPr="00754727">
              <w:rPr>
                <w:rStyle w:val="Hyperlink"/>
                <w:noProof/>
              </w:rPr>
              <w:t>32.</w:t>
            </w:r>
            <w:r>
              <w:rPr>
                <w:rFonts w:asciiTheme="minorHAnsi" w:eastAsiaTheme="minorEastAsia" w:hAnsiTheme="minorHAnsi" w:cstheme="minorBidi"/>
                <w:noProof/>
                <w:color w:val="auto"/>
                <w:kern w:val="2"/>
                <w14:ligatures w14:val="standardContextual"/>
              </w:rPr>
              <w:tab/>
            </w:r>
            <w:r w:rsidRPr="00754727">
              <w:rPr>
                <w:rStyle w:val="Hyperlink"/>
                <w:noProof/>
              </w:rPr>
              <w:t>COSHH</w:t>
            </w:r>
            <w:r>
              <w:rPr>
                <w:noProof/>
                <w:webHidden/>
              </w:rPr>
              <w:tab/>
            </w:r>
            <w:r>
              <w:rPr>
                <w:noProof/>
                <w:webHidden/>
              </w:rPr>
              <w:fldChar w:fldCharType="begin"/>
            </w:r>
            <w:r>
              <w:rPr>
                <w:noProof/>
                <w:webHidden/>
              </w:rPr>
              <w:instrText xml:space="preserve"> PAGEREF _Toc198210349 \h </w:instrText>
            </w:r>
            <w:r>
              <w:rPr>
                <w:noProof/>
                <w:webHidden/>
              </w:rPr>
            </w:r>
            <w:r>
              <w:rPr>
                <w:noProof/>
                <w:webHidden/>
              </w:rPr>
              <w:fldChar w:fldCharType="separate"/>
            </w:r>
            <w:r>
              <w:rPr>
                <w:noProof/>
                <w:webHidden/>
              </w:rPr>
              <w:t>41</w:t>
            </w:r>
            <w:r>
              <w:rPr>
                <w:noProof/>
                <w:webHidden/>
              </w:rPr>
              <w:fldChar w:fldCharType="end"/>
            </w:r>
          </w:hyperlink>
        </w:p>
        <w:p w14:paraId="4A5F676B" w14:textId="6E6BE0BE"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50" w:history="1">
            <w:r w:rsidRPr="00754727">
              <w:rPr>
                <w:rStyle w:val="Hyperlink"/>
                <w:noProof/>
              </w:rPr>
              <w:t>33.</w:t>
            </w:r>
            <w:r>
              <w:rPr>
                <w:rFonts w:asciiTheme="minorHAnsi" w:eastAsiaTheme="minorEastAsia" w:hAnsiTheme="minorHAnsi" w:cstheme="minorBidi"/>
                <w:noProof/>
                <w:color w:val="auto"/>
                <w:kern w:val="2"/>
                <w14:ligatures w14:val="standardContextual"/>
              </w:rPr>
              <w:tab/>
            </w:r>
            <w:r w:rsidRPr="00754727">
              <w:rPr>
                <w:rStyle w:val="Hyperlink"/>
                <w:noProof/>
              </w:rPr>
              <w:t>Other Risk Systems</w:t>
            </w:r>
            <w:r>
              <w:rPr>
                <w:noProof/>
                <w:webHidden/>
              </w:rPr>
              <w:tab/>
            </w:r>
            <w:r>
              <w:rPr>
                <w:noProof/>
                <w:webHidden/>
              </w:rPr>
              <w:fldChar w:fldCharType="begin"/>
            </w:r>
            <w:r>
              <w:rPr>
                <w:noProof/>
                <w:webHidden/>
              </w:rPr>
              <w:instrText xml:space="preserve"> PAGEREF _Toc198210350 \h </w:instrText>
            </w:r>
            <w:r>
              <w:rPr>
                <w:noProof/>
                <w:webHidden/>
              </w:rPr>
            </w:r>
            <w:r>
              <w:rPr>
                <w:noProof/>
                <w:webHidden/>
              </w:rPr>
              <w:fldChar w:fldCharType="separate"/>
            </w:r>
            <w:r>
              <w:rPr>
                <w:noProof/>
                <w:webHidden/>
              </w:rPr>
              <w:t>42</w:t>
            </w:r>
            <w:r>
              <w:rPr>
                <w:noProof/>
                <w:webHidden/>
              </w:rPr>
              <w:fldChar w:fldCharType="end"/>
            </w:r>
          </w:hyperlink>
        </w:p>
        <w:p w14:paraId="490F4338" w14:textId="02D62CB2"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51" w:history="1">
            <w:r w:rsidRPr="00754727">
              <w:rPr>
                <w:rStyle w:val="Hyperlink"/>
                <w:noProof/>
              </w:rPr>
              <w:t>34.</w:t>
            </w:r>
            <w:r>
              <w:rPr>
                <w:rFonts w:asciiTheme="minorHAnsi" w:eastAsiaTheme="minorEastAsia" w:hAnsiTheme="minorHAnsi" w:cstheme="minorBidi"/>
                <w:noProof/>
                <w:color w:val="auto"/>
                <w:kern w:val="2"/>
                <w14:ligatures w14:val="standardContextual"/>
              </w:rPr>
              <w:tab/>
            </w:r>
            <w:r w:rsidRPr="00754727">
              <w:rPr>
                <w:rStyle w:val="Hyperlink"/>
                <w:noProof/>
              </w:rPr>
              <w:t>Definitions</w:t>
            </w:r>
            <w:r>
              <w:rPr>
                <w:noProof/>
                <w:webHidden/>
              </w:rPr>
              <w:tab/>
            </w:r>
            <w:r>
              <w:rPr>
                <w:noProof/>
                <w:webHidden/>
              </w:rPr>
              <w:fldChar w:fldCharType="begin"/>
            </w:r>
            <w:r>
              <w:rPr>
                <w:noProof/>
                <w:webHidden/>
              </w:rPr>
              <w:instrText xml:space="preserve"> PAGEREF _Toc198210351 \h </w:instrText>
            </w:r>
            <w:r>
              <w:rPr>
                <w:noProof/>
                <w:webHidden/>
              </w:rPr>
            </w:r>
            <w:r>
              <w:rPr>
                <w:noProof/>
                <w:webHidden/>
              </w:rPr>
              <w:fldChar w:fldCharType="separate"/>
            </w:r>
            <w:r>
              <w:rPr>
                <w:noProof/>
                <w:webHidden/>
              </w:rPr>
              <w:t>43</w:t>
            </w:r>
            <w:r>
              <w:rPr>
                <w:noProof/>
                <w:webHidden/>
              </w:rPr>
              <w:fldChar w:fldCharType="end"/>
            </w:r>
          </w:hyperlink>
        </w:p>
        <w:p w14:paraId="6992A2E4" w14:textId="4D249038"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52" w:history="1">
            <w:r w:rsidRPr="00754727">
              <w:rPr>
                <w:rStyle w:val="Hyperlink"/>
                <w:noProof/>
              </w:rPr>
              <w:t>35.</w:t>
            </w:r>
            <w:r>
              <w:rPr>
                <w:rFonts w:asciiTheme="minorHAnsi" w:eastAsiaTheme="minorEastAsia" w:hAnsiTheme="minorHAnsi" w:cstheme="minorBidi"/>
                <w:noProof/>
                <w:color w:val="auto"/>
                <w:kern w:val="2"/>
                <w14:ligatures w14:val="standardContextual"/>
              </w:rPr>
              <w:tab/>
            </w:r>
            <w:r w:rsidRPr="00754727">
              <w:rPr>
                <w:rStyle w:val="Hyperlink"/>
                <w:noProof/>
              </w:rPr>
              <w:t>Related Documents</w:t>
            </w:r>
            <w:r>
              <w:rPr>
                <w:noProof/>
                <w:webHidden/>
              </w:rPr>
              <w:tab/>
            </w:r>
            <w:r>
              <w:rPr>
                <w:noProof/>
                <w:webHidden/>
              </w:rPr>
              <w:fldChar w:fldCharType="begin"/>
            </w:r>
            <w:r>
              <w:rPr>
                <w:noProof/>
                <w:webHidden/>
              </w:rPr>
              <w:instrText xml:space="preserve"> PAGEREF _Toc198210352 \h </w:instrText>
            </w:r>
            <w:r>
              <w:rPr>
                <w:noProof/>
                <w:webHidden/>
              </w:rPr>
            </w:r>
            <w:r>
              <w:rPr>
                <w:noProof/>
                <w:webHidden/>
              </w:rPr>
              <w:fldChar w:fldCharType="separate"/>
            </w:r>
            <w:r>
              <w:rPr>
                <w:noProof/>
                <w:webHidden/>
              </w:rPr>
              <w:t>44</w:t>
            </w:r>
            <w:r>
              <w:rPr>
                <w:noProof/>
                <w:webHidden/>
              </w:rPr>
              <w:fldChar w:fldCharType="end"/>
            </w:r>
          </w:hyperlink>
        </w:p>
        <w:p w14:paraId="39800615" w14:textId="74A39AAC" w:rsidR="00937648" w:rsidRDefault="00937648">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198210353" w:history="1">
            <w:r w:rsidRPr="00754727">
              <w:rPr>
                <w:rStyle w:val="Hyperlink"/>
                <w:noProof/>
              </w:rPr>
              <w:t>36.</w:t>
            </w:r>
            <w:r>
              <w:rPr>
                <w:rFonts w:asciiTheme="minorHAnsi" w:eastAsiaTheme="minorEastAsia" w:hAnsiTheme="minorHAnsi" w:cstheme="minorBidi"/>
                <w:noProof/>
                <w:color w:val="auto"/>
                <w:kern w:val="2"/>
                <w14:ligatures w14:val="standardContextual"/>
              </w:rPr>
              <w:tab/>
            </w:r>
            <w:r w:rsidRPr="00754727">
              <w:rPr>
                <w:rStyle w:val="Hyperlink"/>
                <w:noProof/>
              </w:rPr>
              <w:t>Elderly, At-Risk and Vulnerable Persons</w:t>
            </w:r>
            <w:r>
              <w:rPr>
                <w:noProof/>
                <w:webHidden/>
              </w:rPr>
              <w:tab/>
            </w:r>
            <w:r>
              <w:rPr>
                <w:noProof/>
                <w:webHidden/>
              </w:rPr>
              <w:fldChar w:fldCharType="begin"/>
            </w:r>
            <w:r>
              <w:rPr>
                <w:noProof/>
                <w:webHidden/>
              </w:rPr>
              <w:instrText xml:space="preserve"> PAGEREF _Toc198210353 \h </w:instrText>
            </w:r>
            <w:r>
              <w:rPr>
                <w:noProof/>
                <w:webHidden/>
              </w:rPr>
            </w:r>
            <w:r>
              <w:rPr>
                <w:noProof/>
                <w:webHidden/>
              </w:rPr>
              <w:fldChar w:fldCharType="separate"/>
            </w:r>
            <w:r>
              <w:rPr>
                <w:noProof/>
                <w:webHidden/>
              </w:rPr>
              <w:t>46</w:t>
            </w:r>
            <w:r>
              <w:rPr>
                <w:noProof/>
                <w:webHidden/>
              </w:rPr>
              <w:fldChar w:fldCharType="end"/>
            </w:r>
          </w:hyperlink>
        </w:p>
        <w:p w14:paraId="62D300FD" w14:textId="7F7613C4" w:rsidR="002B7519" w:rsidRPr="00CD5FC4" w:rsidRDefault="000C3425" w:rsidP="00EF0D92">
          <w:r w:rsidRPr="00CD5FC4">
            <w:fldChar w:fldCharType="end"/>
          </w:r>
        </w:p>
      </w:sdtContent>
    </w:sdt>
    <w:p w14:paraId="53D9C3AC" w14:textId="77777777" w:rsidR="002B7519" w:rsidRPr="00CD5FC4" w:rsidRDefault="002B7519" w:rsidP="00E42A00">
      <w:pPr>
        <w:pStyle w:val="Heading2"/>
        <w:sectPr w:rsidR="002B7519" w:rsidRPr="00CD5FC4" w:rsidSect="002D2604">
          <w:headerReference w:type="default" r:id="rId11"/>
          <w:headerReference w:type="first" r:id="rId12"/>
          <w:pgSz w:w="11906" w:h="16838"/>
          <w:pgMar w:top="1440" w:right="1440" w:bottom="720" w:left="1440" w:header="708" w:footer="344" w:gutter="0"/>
          <w:pgNumType w:start="1"/>
          <w:cols w:space="720" w:equalWidth="0">
            <w:col w:w="9360"/>
          </w:cols>
          <w:titlePg/>
        </w:sectPr>
      </w:pPr>
      <w:bookmarkStart w:id="1" w:name="_f1nt7gjs1gk8" w:colFirst="0" w:colLast="0"/>
      <w:bookmarkEnd w:id="1"/>
    </w:p>
    <w:p w14:paraId="4F4D94BC" w14:textId="2D586D49" w:rsidR="002B7519" w:rsidRPr="00CD5FC4" w:rsidRDefault="000C3425" w:rsidP="00E42A00">
      <w:pPr>
        <w:pStyle w:val="Heading2"/>
      </w:pPr>
      <w:bookmarkStart w:id="2" w:name="_79eq9ujfctyf" w:colFirst="0" w:colLast="0"/>
      <w:bookmarkStart w:id="3" w:name="_Toc198210300"/>
      <w:bookmarkEnd w:id="2"/>
      <w:r w:rsidRPr="00CD5FC4">
        <w:lastRenderedPageBreak/>
        <w:t>Purpose</w:t>
      </w:r>
      <w:bookmarkEnd w:id="3"/>
    </w:p>
    <w:p w14:paraId="6FCEF4CB" w14:textId="2E644EB3" w:rsidR="00D82586" w:rsidRPr="00CD5FC4" w:rsidRDefault="00D82586" w:rsidP="00EF0D92">
      <w:r w:rsidRPr="00CD5FC4">
        <w:t xml:space="preserve">The Control of Legionella Bacteria in Norfolk County Council (NCC) managed property is </w:t>
      </w:r>
      <w:r w:rsidR="00CA20B2" w:rsidRPr="00CD5FC4">
        <w:t>described</w:t>
      </w:r>
      <w:r w:rsidRPr="00CD5FC4">
        <w:t xml:space="preserve"> in three documents</w:t>
      </w:r>
      <w:r w:rsidR="00A34C39" w:rsidRPr="00CD5FC4">
        <w:t>:</w:t>
      </w:r>
    </w:p>
    <w:tbl>
      <w:tblPr>
        <w:tblStyle w:val="TableGrid"/>
        <w:tblW w:w="0" w:type="auto"/>
        <w:tblLook w:val="04A0" w:firstRow="1" w:lastRow="0" w:firstColumn="1" w:lastColumn="0" w:noHBand="0" w:noVBand="1"/>
      </w:tblPr>
      <w:tblGrid>
        <w:gridCol w:w="3005"/>
        <w:gridCol w:w="3005"/>
        <w:gridCol w:w="3006"/>
      </w:tblGrid>
      <w:tr w:rsidR="00A64CA8" w:rsidRPr="00CD5FC4" w14:paraId="3129FE3E" w14:textId="77777777" w:rsidTr="009C13E5">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E9A46" w14:textId="3301C373" w:rsidR="00A64CA8" w:rsidRPr="002402C0" w:rsidRDefault="00A64CA8" w:rsidP="009C13E5">
            <w:pPr>
              <w:pStyle w:val="TableText"/>
              <w:rPr>
                <w:b/>
                <w:bCs/>
              </w:rPr>
            </w:pPr>
            <w:r w:rsidRPr="002402C0">
              <w:rPr>
                <w:b/>
                <w:bCs/>
              </w:rPr>
              <w:t>Document</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1145F" w14:textId="47396250" w:rsidR="00A64CA8" w:rsidRPr="002402C0" w:rsidRDefault="00A64CA8" w:rsidP="009C13E5">
            <w:pPr>
              <w:pStyle w:val="TableText"/>
              <w:rPr>
                <w:b/>
                <w:bCs/>
              </w:rPr>
            </w:pPr>
            <w:r w:rsidRPr="002402C0">
              <w:rPr>
                <w:b/>
                <w:bCs/>
              </w:rPr>
              <w:t>Propose</w:t>
            </w:r>
          </w:p>
        </w:tc>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7490B" w14:textId="3E3C45B0" w:rsidR="00A64CA8" w:rsidRPr="002402C0" w:rsidRDefault="00A64CA8" w:rsidP="009C13E5">
            <w:pPr>
              <w:pStyle w:val="TableText"/>
              <w:rPr>
                <w:b/>
                <w:bCs/>
              </w:rPr>
            </w:pPr>
            <w:r w:rsidRPr="002402C0">
              <w:rPr>
                <w:b/>
                <w:bCs/>
              </w:rPr>
              <w:t>Owner</w:t>
            </w:r>
          </w:p>
        </w:tc>
      </w:tr>
      <w:tr w:rsidR="00A64CA8" w:rsidRPr="00CD5FC4" w14:paraId="7A0A52EF" w14:textId="77777777" w:rsidTr="009C13E5">
        <w:tc>
          <w:tcPr>
            <w:tcW w:w="3005" w:type="dxa"/>
            <w:tcBorders>
              <w:top w:val="single" w:sz="4" w:space="0" w:color="auto"/>
            </w:tcBorders>
          </w:tcPr>
          <w:p w14:paraId="330B62CC" w14:textId="04C7B1D8" w:rsidR="00A64CA8" w:rsidRPr="00CD5FC4" w:rsidRDefault="00A64CA8" w:rsidP="009C13E5">
            <w:pPr>
              <w:pStyle w:val="TableText"/>
            </w:pPr>
            <w:r w:rsidRPr="00CD5FC4">
              <w:t xml:space="preserve">Policy </w:t>
            </w:r>
            <w:r w:rsidR="000B7B40" w:rsidRPr="00CD5FC4">
              <w:t>for the Control of Legionella Bacteria</w:t>
            </w:r>
          </w:p>
        </w:tc>
        <w:tc>
          <w:tcPr>
            <w:tcW w:w="3005" w:type="dxa"/>
            <w:tcBorders>
              <w:top w:val="single" w:sz="4" w:space="0" w:color="auto"/>
            </w:tcBorders>
          </w:tcPr>
          <w:p w14:paraId="56D9F085" w14:textId="2DA9966E" w:rsidR="00A64CA8" w:rsidRPr="00CD5FC4" w:rsidRDefault="00CA20B2" w:rsidP="009C13E5">
            <w:pPr>
              <w:pStyle w:val="TableText"/>
            </w:pPr>
            <w:r w:rsidRPr="00CD5FC4">
              <w:t>Explains how NCC will fulfil the legal requirements.</w:t>
            </w:r>
          </w:p>
        </w:tc>
        <w:tc>
          <w:tcPr>
            <w:tcW w:w="3006" w:type="dxa"/>
            <w:tcBorders>
              <w:top w:val="single" w:sz="4" w:space="0" w:color="auto"/>
            </w:tcBorders>
          </w:tcPr>
          <w:p w14:paraId="01ECF1F1" w14:textId="5EE67987" w:rsidR="00A64CA8" w:rsidRPr="00CD5FC4" w:rsidRDefault="00A64CA8" w:rsidP="009C13E5">
            <w:pPr>
              <w:pStyle w:val="TableText"/>
            </w:pPr>
            <w:r w:rsidRPr="00CD5FC4">
              <w:t>Duty Holder</w:t>
            </w:r>
          </w:p>
        </w:tc>
      </w:tr>
      <w:tr w:rsidR="00A64CA8" w:rsidRPr="00CD5FC4" w14:paraId="32BDA6FF" w14:textId="77777777" w:rsidTr="00A64CA8">
        <w:tc>
          <w:tcPr>
            <w:tcW w:w="3005" w:type="dxa"/>
          </w:tcPr>
          <w:p w14:paraId="791C975B" w14:textId="7681FD07" w:rsidR="00A64CA8" w:rsidRPr="00CD5FC4" w:rsidRDefault="00A64CA8" w:rsidP="009C13E5">
            <w:pPr>
              <w:pStyle w:val="TableText"/>
            </w:pPr>
            <w:bookmarkStart w:id="4" w:name="_Hlk100232945"/>
            <w:r w:rsidRPr="00CD5FC4">
              <w:t>Procedure</w:t>
            </w:r>
            <w:r w:rsidR="00CA20B2" w:rsidRPr="00CD5FC4">
              <w:t xml:space="preserve"> </w:t>
            </w:r>
            <w:r w:rsidR="000B7B40" w:rsidRPr="00CD5FC4">
              <w:t xml:space="preserve">for the Control of Legionella Bacteria </w:t>
            </w:r>
            <w:bookmarkEnd w:id="4"/>
            <w:r w:rsidR="00CA20B2" w:rsidRPr="00CD5FC4">
              <w:t xml:space="preserve">(this document) </w:t>
            </w:r>
          </w:p>
        </w:tc>
        <w:tc>
          <w:tcPr>
            <w:tcW w:w="3005" w:type="dxa"/>
          </w:tcPr>
          <w:p w14:paraId="58E76AA1" w14:textId="7E4E5638" w:rsidR="00A64CA8" w:rsidRPr="00CD5FC4" w:rsidRDefault="00A64CA8" w:rsidP="009C13E5">
            <w:pPr>
              <w:pStyle w:val="TableText"/>
            </w:pPr>
            <w:r w:rsidRPr="00CD5FC4">
              <w:t xml:space="preserve">Detail management processes </w:t>
            </w:r>
            <w:r w:rsidR="00CA20B2" w:rsidRPr="00CD5FC4">
              <w:t>and actions</w:t>
            </w:r>
          </w:p>
        </w:tc>
        <w:tc>
          <w:tcPr>
            <w:tcW w:w="3006" w:type="dxa"/>
          </w:tcPr>
          <w:p w14:paraId="40F283F8" w14:textId="260CBED1" w:rsidR="00A64CA8" w:rsidRPr="00CD5FC4" w:rsidRDefault="00937648" w:rsidP="009C13E5">
            <w:pPr>
              <w:pStyle w:val="TableText"/>
            </w:pPr>
            <w:r>
              <w:t>Head of FM</w:t>
            </w:r>
          </w:p>
        </w:tc>
      </w:tr>
      <w:tr w:rsidR="00A64CA8" w:rsidRPr="00CD5FC4" w14:paraId="3EFD673A" w14:textId="77777777" w:rsidTr="00A64CA8">
        <w:tc>
          <w:tcPr>
            <w:tcW w:w="3005" w:type="dxa"/>
          </w:tcPr>
          <w:p w14:paraId="30BC5FAD" w14:textId="5009AD3E" w:rsidR="00A64CA8" w:rsidRPr="00CD5FC4" w:rsidRDefault="00A64CA8" w:rsidP="009C13E5">
            <w:pPr>
              <w:pStyle w:val="TableText"/>
            </w:pPr>
            <w:r w:rsidRPr="00CD5FC4">
              <w:t>Written Scheme of Control</w:t>
            </w:r>
            <w:r w:rsidR="000B7B40" w:rsidRPr="00CD5FC4">
              <w:t xml:space="preserve"> for Control of Legionella Bacteria</w:t>
            </w:r>
          </w:p>
        </w:tc>
        <w:tc>
          <w:tcPr>
            <w:tcW w:w="3005" w:type="dxa"/>
          </w:tcPr>
          <w:p w14:paraId="5AA1230C" w14:textId="47373822" w:rsidR="002D22C6" w:rsidRPr="00CD5FC4" w:rsidRDefault="00A64CA8" w:rsidP="009C13E5">
            <w:pPr>
              <w:pStyle w:val="TableText"/>
              <w:rPr>
                <w:color w:val="auto"/>
              </w:rPr>
            </w:pPr>
            <w:r w:rsidRPr="00CD5FC4">
              <w:t xml:space="preserve">The </w:t>
            </w:r>
            <w:r w:rsidR="001857A0" w:rsidRPr="00CD5FC4">
              <w:t>site-specific</w:t>
            </w:r>
            <w:r w:rsidR="00883FD4">
              <w:t xml:space="preserve"> </w:t>
            </w:r>
            <w:r w:rsidRPr="00CD5FC4">
              <w:t xml:space="preserve">measures and records for each property are contain in the individual written schemes </w:t>
            </w:r>
            <w:r w:rsidRPr="00CD5FC4">
              <w:rPr>
                <w:color w:val="auto"/>
              </w:rPr>
              <w:t>of control.</w:t>
            </w:r>
            <w:r w:rsidR="002D22C6" w:rsidRPr="00CD5FC4">
              <w:rPr>
                <w:color w:val="auto"/>
              </w:rPr>
              <w:t xml:space="preserve"> This will also </w:t>
            </w:r>
            <w:r w:rsidR="003B62AD" w:rsidRPr="00CD5FC4">
              <w:rPr>
                <w:color w:val="auto"/>
              </w:rPr>
              <w:t>record and audit the precautions in place</w:t>
            </w:r>
            <w:r w:rsidR="002D22C6" w:rsidRPr="00CD5FC4">
              <w:rPr>
                <w:color w:val="auto"/>
              </w:rPr>
              <w:t>.</w:t>
            </w:r>
          </w:p>
          <w:p w14:paraId="45AF3DEC" w14:textId="63F8ACE1" w:rsidR="003B62AD" w:rsidRPr="00CD5FC4" w:rsidRDefault="003B62AD" w:rsidP="009C13E5">
            <w:pPr>
              <w:pStyle w:val="TableText"/>
            </w:pPr>
            <w:r w:rsidRPr="00CD5FC4">
              <w:rPr>
                <w:color w:val="auto"/>
              </w:rPr>
              <w:t>The Written Scheme shall detail responsibilities for all tasks required, location of records, task frequencies, and reporting structure</w:t>
            </w:r>
            <w:r w:rsidR="002D22C6" w:rsidRPr="00CD5FC4">
              <w:rPr>
                <w:color w:val="auto"/>
              </w:rPr>
              <w:t>.</w:t>
            </w:r>
          </w:p>
        </w:tc>
        <w:tc>
          <w:tcPr>
            <w:tcW w:w="3006" w:type="dxa"/>
          </w:tcPr>
          <w:p w14:paraId="6EE76AE9" w14:textId="5B3EEFE3" w:rsidR="00A64CA8" w:rsidRPr="00CD5FC4" w:rsidRDefault="00A64CA8" w:rsidP="009C13E5">
            <w:pPr>
              <w:pStyle w:val="TableText"/>
            </w:pPr>
            <w:r w:rsidRPr="00CD5FC4">
              <w:t>Responsible Person</w:t>
            </w:r>
            <w:r w:rsidR="003A4424">
              <w:t xml:space="preserve"> for each property</w:t>
            </w:r>
          </w:p>
        </w:tc>
      </w:tr>
    </w:tbl>
    <w:p w14:paraId="128F8816" w14:textId="1E4E9DAE" w:rsidR="00A64CA8" w:rsidRPr="00CD5FC4" w:rsidRDefault="00A64CA8" w:rsidP="00EF0D92"/>
    <w:p w14:paraId="043E8715" w14:textId="03F3606F" w:rsidR="002B7519" w:rsidRPr="00CD5FC4" w:rsidRDefault="000C3425" w:rsidP="00EF0D92">
      <w:r w:rsidRPr="00CD5FC4">
        <w:t xml:space="preserve">The purpose of this </w:t>
      </w:r>
      <w:r w:rsidR="000B7B40" w:rsidRPr="00CD5FC4">
        <w:t xml:space="preserve">Procedure for the Control of Legionella Bacteria </w:t>
      </w:r>
      <w:r w:rsidRPr="00CD5FC4">
        <w:t xml:space="preserve">is to set out how </w:t>
      </w:r>
      <w:r w:rsidR="001B5E5F" w:rsidRPr="00CD5FC4">
        <w:t>NCC</w:t>
      </w:r>
      <w:r w:rsidRPr="00CD5FC4">
        <w:t xml:space="preserve"> will control the risk from exposure to Legionella bacteria in </w:t>
      </w:r>
      <w:r w:rsidR="00D82586" w:rsidRPr="00CD5FC4">
        <w:t xml:space="preserve">properties managed </w:t>
      </w:r>
      <w:r w:rsidRPr="00CD5FC4">
        <w:t xml:space="preserve">by </w:t>
      </w:r>
      <w:r w:rsidR="001B5E5F" w:rsidRPr="00CD5FC4">
        <w:t>NCC</w:t>
      </w:r>
      <w:r w:rsidRPr="00CD5FC4">
        <w:t xml:space="preserve"> and specify the measures to ensure the control remains effective.  </w:t>
      </w:r>
    </w:p>
    <w:p w14:paraId="2AC74563" w14:textId="70DCEDA7" w:rsidR="00EB1091" w:rsidRPr="00CD5FC4" w:rsidRDefault="002D22C6" w:rsidP="00EF0D92">
      <w:pPr>
        <w:rPr>
          <w:color w:val="auto"/>
        </w:rPr>
      </w:pPr>
      <w:r w:rsidRPr="00CD5FC4">
        <w:rPr>
          <w:color w:val="auto"/>
        </w:rPr>
        <w:t xml:space="preserve">NCC </w:t>
      </w:r>
      <w:r w:rsidR="00EB1091" w:rsidRPr="00CD5FC4">
        <w:rPr>
          <w:color w:val="auto"/>
        </w:rPr>
        <w:t>occupy</w:t>
      </w:r>
      <w:r w:rsidRPr="00CD5FC4">
        <w:rPr>
          <w:color w:val="auto"/>
        </w:rPr>
        <w:t xml:space="preserve"> and manage</w:t>
      </w:r>
      <w:r w:rsidR="00EB1091" w:rsidRPr="00CD5FC4">
        <w:rPr>
          <w:color w:val="auto"/>
        </w:rPr>
        <w:t xml:space="preserve"> a large </w:t>
      </w:r>
      <w:r w:rsidR="00B871DC">
        <w:rPr>
          <w:color w:val="auto"/>
        </w:rPr>
        <w:t xml:space="preserve">and </w:t>
      </w:r>
      <w:r w:rsidR="00EB1091" w:rsidRPr="00CD5FC4">
        <w:rPr>
          <w:color w:val="auto"/>
        </w:rPr>
        <w:t xml:space="preserve">varied range of properties, under various Service Level Agreements (SLAs) this </w:t>
      </w:r>
      <w:r w:rsidR="009C7C00" w:rsidRPr="00CD5FC4">
        <w:rPr>
          <w:color w:val="auto"/>
        </w:rPr>
        <w:t xml:space="preserve">procedure </w:t>
      </w:r>
      <w:r w:rsidR="00EB1091" w:rsidRPr="00CD5FC4">
        <w:rPr>
          <w:color w:val="auto"/>
        </w:rPr>
        <w:t xml:space="preserve">cannot describe the precautions required in all premises, but sets out the requirements for assessing risks, documenting the precautions required, ensuring precautions are suitable, and review of the control schemes.  </w:t>
      </w:r>
    </w:p>
    <w:p w14:paraId="6F28D53A" w14:textId="6E92758D" w:rsidR="00EB1091" w:rsidRPr="00CD5FC4" w:rsidRDefault="00EB1091" w:rsidP="00E42A00">
      <w:pPr>
        <w:pStyle w:val="Heading2"/>
      </w:pPr>
      <w:bookmarkStart w:id="5" w:name="_Toc198210301"/>
      <w:r w:rsidRPr="00CD5FC4">
        <w:lastRenderedPageBreak/>
        <w:t>Extent of application</w:t>
      </w:r>
      <w:bookmarkEnd w:id="5"/>
    </w:p>
    <w:p w14:paraId="0213133B" w14:textId="1BC62E54" w:rsidR="00EB1091" w:rsidRPr="00CD5FC4" w:rsidRDefault="00EB1091" w:rsidP="009C7C00">
      <w:r w:rsidRPr="00CD5FC4">
        <w:t xml:space="preserve">This </w:t>
      </w:r>
      <w:r w:rsidR="009C7C00" w:rsidRPr="00CD5FC4">
        <w:t xml:space="preserve">procedure </w:t>
      </w:r>
      <w:r w:rsidRPr="00CD5FC4">
        <w:t xml:space="preserve">shall apply to all properties </w:t>
      </w:r>
      <w:r w:rsidR="003A4424">
        <w:t xml:space="preserve">managed and </w:t>
      </w:r>
      <w:r w:rsidRPr="00CD5FC4">
        <w:t xml:space="preserve">occupied by </w:t>
      </w:r>
      <w:r w:rsidR="009C7C00" w:rsidRPr="00CD5FC4">
        <w:t>NCC</w:t>
      </w:r>
      <w:r w:rsidRPr="00CD5FC4">
        <w:t xml:space="preserve">. A current site list is available in </w:t>
      </w:r>
      <w:r w:rsidR="00B871DC">
        <w:t>the Policy for the Control of Legionella Bacteria</w:t>
      </w:r>
      <w:r w:rsidR="00287504" w:rsidRPr="00287504">
        <w:t>,</w:t>
      </w:r>
      <w:r w:rsidR="00B871DC" w:rsidRPr="00287504">
        <w:t xml:space="preserve"> </w:t>
      </w:r>
      <w:r w:rsidRPr="00287504">
        <w:t xml:space="preserve">Appendix </w:t>
      </w:r>
      <w:r w:rsidR="009C7C00" w:rsidRPr="00287504">
        <w:t>A</w:t>
      </w:r>
      <w:r w:rsidR="002402C0">
        <w:t xml:space="preserve"> </w:t>
      </w:r>
      <w:r w:rsidR="00B871DC">
        <w:t>List of Properties</w:t>
      </w:r>
      <w:r w:rsidR="002402C0">
        <w:t>.</w:t>
      </w:r>
    </w:p>
    <w:p w14:paraId="3D1F2D17" w14:textId="1E0E6BAA" w:rsidR="00EB1091" w:rsidRPr="00CD5FC4" w:rsidRDefault="00EB1091" w:rsidP="009C7C00">
      <w:r w:rsidRPr="00CD5FC4">
        <w:t xml:space="preserve">Where any of the requirements of this </w:t>
      </w:r>
      <w:r w:rsidR="009C7C00" w:rsidRPr="00CD5FC4">
        <w:t xml:space="preserve">procedure </w:t>
      </w:r>
      <w:r w:rsidRPr="00CD5FC4">
        <w:t xml:space="preserve">cannot be </w:t>
      </w:r>
      <w:r w:rsidR="00A84B88" w:rsidRPr="00CD5FC4">
        <w:t>conducted</w:t>
      </w:r>
      <w:r w:rsidRPr="00CD5FC4">
        <w:t xml:space="preserve"> as described, a formal derogation application shall be issued </w:t>
      </w:r>
      <w:r w:rsidR="003F336F">
        <w:t>by</w:t>
      </w:r>
      <w:r w:rsidRPr="00CD5FC4">
        <w:t xml:space="preserve"> the </w:t>
      </w:r>
      <w:r w:rsidR="009C7C00" w:rsidRPr="00CD5FC4">
        <w:t>Responsible Person for the property.</w:t>
      </w:r>
      <w:r w:rsidRPr="00CD5FC4">
        <w:t xml:space="preserve"> No deviation from the requirements of this </w:t>
      </w:r>
      <w:r w:rsidR="009C7C00" w:rsidRPr="00CD5FC4">
        <w:t>procedure</w:t>
      </w:r>
      <w:r w:rsidRPr="00CD5FC4">
        <w:t xml:space="preserve">, both implicit and explicit, is allowed without written instruction from </w:t>
      </w:r>
      <w:r w:rsidR="009C7C00" w:rsidRPr="00CD5FC4">
        <w:t>the Responsible Person</w:t>
      </w:r>
      <w:r w:rsidRPr="00CD5FC4">
        <w:t xml:space="preserve">. Whenever derogation is agreed, this shall be recorded on a derogation schedule, kept under control of the </w:t>
      </w:r>
      <w:r w:rsidR="009C7C00" w:rsidRPr="00CD5FC4">
        <w:t>Responsible Person</w:t>
      </w:r>
      <w:r w:rsidRPr="00CD5FC4">
        <w:t>.</w:t>
      </w:r>
    </w:p>
    <w:p w14:paraId="14B2E9AD" w14:textId="32CDBD84" w:rsidR="000B7B40" w:rsidRPr="00CD5FC4" w:rsidRDefault="000B7B40" w:rsidP="00E42A00">
      <w:pPr>
        <w:pStyle w:val="Heading2"/>
      </w:pPr>
      <w:bookmarkStart w:id="6" w:name="_Toc198210302"/>
      <w:r w:rsidRPr="00CD5FC4">
        <w:t>Legionnaires’ disease</w:t>
      </w:r>
      <w:bookmarkEnd w:id="6"/>
    </w:p>
    <w:p w14:paraId="6F4C798D" w14:textId="07F6B353" w:rsidR="00EF0D92" w:rsidRPr="00CD5FC4" w:rsidRDefault="00EF0D92" w:rsidP="00EF0D92">
      <w:r w:rsidRPr="00CD5FC4">
        <w:t>Legionnaires’ disease is a potentially fatal pneumonia caused by legionella bacteria. It is the most well-known and serious form of a group of diseases knows as legionellosis. Other similar (but usually less serious) conditions include Pontiac fever and Lochgoilhead fever.</w:t>
      </w:r>
    </w:p>
    <w:p w14:paraId="63DFF980" w14:textId="255EF3CA" w:rsidR="00EF0D92" w:rsidRPr="00CD5FC4" w:rsidRDefault="00EF0D92" w:rsidP="00EF0D92">
      <w:r w:rsidRPr="00CD5FC4">
        <w:t>Infection is caused by breathing in small droplets of water contaminated by the bacteria. The disease cannot be passed from one person to another</w:t>
      </w:r>
      <w:r w:rsidR="00817238">
        <w:t>.</w:t>
      </w:r>
    </w:p>
    <w:p w14:paraId="22739744" w14:textId="2A4F8F3E" w:rsidR="00EF0D92" w:rsidRPr="00CD5FC4" w:rsidRDefault="00EF0D92" w:rsidP="00EF0D92">
      <w:r w:rsidRPr="00CD5FC4">
        <w:t xml:space="preserve">Everyone is potentially susceptible to </w:t>
      </w:r>
      <w:r w:rsidR="004C0ED4" w:rsidRPr="00CD5FC4">
        <w:t>infection,</w:t>
      </w:r>
      <w:r w:rsidRPr="00CD5FC4">
        <w:t xml:space="preserve"> but some people are at higher risk, </w:t>
      </w:r>
      <w:r w:rsidR="005F4020" w:rsidRPr="00CD5FC4">
        <w:t>e.g.,</w:t>
      </w:r>
      <w:r w:rsidRPr="00CD5FC4">
        <w:t xml:space="preserve"> those over 45 years of age, smokers, heavy drinkers, those suffering from chronic respiratory or kidney disease and people whose immune system is impaired.</w:t>
      </w:r>
    </w:p>
    <w:p w14:paraId="477ED788" w14:textId="38A7E721" w:rsidR="00EF0D92" w:rsidRPr="00CD5FC4" w:rsidRDefault="00EF0D92" w:rsidP="00EF0D92">
      <w:r w:rsidRPr="00CD5FC4">
        <w:t>The bacterium Legionella pneumophila and related bacteria are common in natural water sources such as rivers, lakes and reservoirs, but usually in low numbers. Legionella bacteria are therefore widespread in the environment and may contaminate and grow in purpose-built water systems.</w:t>
      </w:r>
    </w:p>
    <w:p w14:paraId="7DDB2CCE" w14:textId="4E0A9B5A" w:rsidR="00EF4C39" w:rsidRPr="00CD5FC4" w:rsidRDefault="00EF0D92" w:rsidP="00EF0D92">
      <w:r w:rsidRPr="00CD5FC4">
        <w:t>Water system design and operation, methods of routine control, treatment and monitoring of the water contained in these systems along with recommended cleaning and disinfection procedures must be considered if the risk is to be minimised as any water system that has the right environmental conditions could potentially be a source for legionella bacteria growth.</w:t>
      </w:r>
    </w:p>
    <w:p w14:paraId="63681A18" w14:textId="1F2A5980" w:rsidR="002B7519" w:rsidRPr="00CD5FC4" w:rsidRDefault="000C3425" w:rsidP="00EF0D92">
      <w:r w:rsidRPr="00CD5FC4">
        <w:t xml:space="preserve">Legionnaires’ disease is a statutorily reportable disease (see requirements of </w:t>
      </w:r>
      <w:r w:rsidRPr="008E3BFA">
        <w:t xml:space="preserve">section </w:t>
      </w:r>
      <w:r w:rsidR="008E3BFA" w:rsidRPr="008E3BFA">
        <w:t>35</w:t>
      </w:r>
      <w:r w:rsidRPr="008E3BFA">
        <w:t>).</w:t>
      </w:r>
    </w:p>
    <w:p w14:paraId="6348BE4D" w14:textId="659860C5" w:rsidR="000B7B40" w:rsidRPr="00CD5FC4" w:rsidRDefault="000B7B40" w:rsidP="00E42A00">
      <w:pPr>
        <w:pStyle w:val="Heading2"/>
      </w:pPr>
      <w:bookmarkStart w:id="7" w:name="_Toc198210303"/>
      <w:r w:rsidRPr="00CD5FC4">
        <w:t>Legislation</w:t>
      </w:r>
      <w:bookmarkEnd w:id="7"/>
    </w:p>
    <w:p w14:paraId="31EA119C" w14:textId="20E015C6" w:rsidR="002B7519" w:rsidRPr="00CD5FC4" w:rsidRDefault="000C3425" w:rsidP="00EF0D92">
      <w:r w:rsidRPr="00CD5FC4">
        <w:t xml:space="preserve">There is no health and safety legislation specific to the management of Legionella, </w:t>
      </w:r>
      <w:r w:rsidR="00576AB0">
        <w:t xml:space="preserve">instead </w:t>
      </w:r>
      <w:r w:rsidRPr="00CD5FC4">
        <w:t xml:space="preserve">it is addressed through general duties defined under the: </w:t>
      </w:r>
    </w:p>
    <w:p w14:paraId="04B5CFBA" w14:textId="77777777" w:rsidR="002B7519" w:rsidRDefault="000C3425" w:rsidP="00EF0D92">
      <w:pPr>
        <w:pStyle w:val="Bullet1"/>
      </w:pPr>
      <w:r w:rsidRPr="00CD5FC4">
        <w:lastRenderedPageBreak/>
        <w:t xml:space="preserve">Health and Safety at Work etc. Act 1974, Sections 2, 3 and 4; </w:t>
      </w:r>
    </w:p>
    <w:p w14:paraId="06DB69E4" w14:textId="72131B33" w:rsidR="00065DE4" w:rsidRPr="00937648" w:rsidRDefault="00065DE4" w:rsidP="00EF0D92">
      <w:pPr>
        <w:pStyle w:val="Bullet1"/>
        <w:rPr>
          <w:color w:val="auto"/>
        </w:rPr>
      </w:pPr>
      <w:r w:rsidRPr="00937648">
        <w:rPr>
          <w:color w:val="auto"/>
        </w:rPr>
        <w:t>Health and Safety Guidance (HSG 274 pt. 2)</w:t>
      </w:r>
    </w:p>
    <w:p w14:paraId="4DEEB290" w14:textId="77777777" w:rsidR="002B7519" w:rsidRPr="00CD5FC4" w:rsidRDefault="000C3425" w:rsidP="00EF0D92">
      <w:pPr>
        <w:pStyle w:val="Bullet1"/>
      </w:pPr>
      <w:r w:rsidRPr="00CD5FC4">
        <w:t xml:space="preserve">Management of Health and Safety at Work Regulations 1999, particularly Regulations 2, 3, 4 and 6; </w:t>
      </w:r>
    </w:p>
    <w:p w14:paraId="59452DA8" w14:textId="77777777" w:rsidR="002B7519" w:rsidRPr="00CD5FC4" w:rsidRDefault="000C3425" w:rsidP="00EF0D92">
      <w:pPr>
        <w:pStyle w:val="Bullet1"/>
      </w:pPr>
      <w:r w:rsidRPr="00CD5FC4">
        <w:t xml:space="preserve">Control of Substances Hazardous to Health Regulations (COSHH) 2002, particularly Regulations 6, 7, 8, 9 and 12, where the definition of hazardous substances includes harmful microorganisms; </w:t>
      </w:r>
    </w:p>
    <w:p w14:paraId="4DF55CB9" w14:textId="77777777" w:rsidR="002B7519" w:rsidRPr="00CD5FC4" w:rsidRDefault="000C3425" w:rsidP="00EF0D92">
      <w:pPr>
        <w:pStyle w:val="Bullet1"/>
      </w:pPr>
      <w:r w:rsidRPr="00CD5FC4">
        <w:t xml:space="preserve">Notification of Cooling Towers and Evaporative Condenser Regulations, 1992; </w:t>
      </w:r>
    </w:p>
    <w:p w14:paraId="58F3051D" w14:textId="77777777" w:rsidR="002B7519" w:rsidRPr="00CD5FC4" w:rsidRDefault="000C3425" w:rsidP="00EF0D92">
      <w:pPr>
        <w:pStyle w:val="Bullet1"/>
      </w:pPr>
      <w:r w:rsidRPr="00CD5FC4">
        <w:t xml:space="preserve">Public Health (Infectious Diseases) Regulations 1988; </w:t>
      </w:r>
    </w:p>
    <w:p w14:paraId="7E18168D" w14:textId="77777777" w:rsidR="002B7519" w:rsidRPr="00CD5FC4" w:rsidRDefault="000C3425" w:rsidP="00EF0D92">
      <w:pPr>
        <w:pStyle w:val="Bullet1"/>
      </w:pPr>
      <w:r w:rsidRPr="00CD5FC4">
        <w:t xml:space="preserve">The Water Supply (Water fittings) Regulations 1999; </w:t>
      </w:r>
    </w:p>
    <w:p w14:paraId="7D262A70" w14:textId="77777777" w:rsidR="002B7519" w:rsidRPr="00CD5FC4" w:rsidRDefault="000C3425" w:rsidP="00EF0D92">
      <w:pPr>
        <w:pStyle w:val="Bullet1"/>
      </w:pPr>
      <w:r w:rsidRPr="00CD5FC4">
        <w:t xml:space="preserve">The Water Supply (Water Quality) Regulations 2010; and </w:t>
      </w:r>
    </w:p>
    <w:p w14:paraId="3C36F769" w14:textId="4DDCF223" w:rsidR="002B7519" w:rsidRPr="00CD5FC4" w:rsidRDefault="000C3425" w:rsidP="00EF0D92">
      <w:pPr>
        <w:pStyle w:val="Bullet1"/>
      </w:pPr>
      <w:r w:rsidRPr="00CD5FC4">
        <w:t xml:space="preserve">Food Safety Act 1990. </w:t>
      </w:r>
    </w:p>
    <w:p w14:paraId="54B1C230" w14:textId="70B25C09" w:rsidR="002B7519" w:rsidRPr="00CD5FC4" w:rsidRDefault="000C3425" w:rsidP="00EF0D92">
      <w:r w:rsidRPr="00CD5FC4">
        <w:t xml:space="preserve">HSE Approved Code of Practice (ACOP) ‘Legionnaires Disease </w:t>
      </w:r>
      <w:r w:rsidR="00065DE4">
        <w:t>–</w:t>
      </w:r>
      <w:r w:rsidRPr="00CD5FC4">
        <w:t xml:space="preserve"> The control of Legionella bacteria in water systems’, L8, and Health and Safety Guidance Note (HSG 274 parts 1-3) </w:t>
      </w:r>
      <w:r w:rsidR="002575F3" w:rsidRPr="00CD5FC4">
        <w:t xml:space="preserve">provides </w:t>
      </w:r>
      <w:r w:rsidRPr="00CD5FC4">
        <w:t xml:space="preserve">specific guidance for managing the risk from Legionella bacteria. Following this </w:t>
      </w:r>
      <w:r w:rsidR="00A34C39" w:rsidRPr="00CD5FC4">
        <w:t xml:space="preserve">procedure </w:t>
      </w:r>
      <w:r w:rsidRPr="00CD5FC4">
        <w:t xml:space="preserve">will allow </w:t>
      </w:r>
      <w:r w:rsidR="00A34C39" w:rsidRPr="00CD5FC4">
        <w:t xml:space="preserve">responsible persons </w:t>
      </w:r>
      <w:r w:rsidRPr="00CD5FC4">
        <w:t xml:space="preserve">to comply with the requirements of the ACOP L8 and related HSG 274. </w:t>
      </w:r>
    </w:p>
    <w:p w14:paraId="0B555BB4" w14:textId="01828728" w:rsidR="002575F3" w:rsidRPr="00CD5FC4" w:rsidRDefault="002575F3" w:rsidP="00EF0D92">
      <w:r w:rsidRPr="00CD5FC4">
        <w:t>Other guidance is available in:</w:t>
      </w:r>
    </w:p>
    <w:p w14:paraId="3AD3FB4D" w14:textId="5F5BFAE0" w:rsidR="002575F3" w:rsidRPr="00CD5FC4" w:rsidRDefault="002575F3" w:rsidP="002575F3">
      <w:pPr>
        <w:pStyle w:val="Bullet1"/>
      </w:pPr>
      <w:r w:rsidRPr="00CD5FC4">
        <w:t xml:space="preserve">Department of Health </w:t>
      </w:r>
      <w:r w:rsidR="00065DE4">
        <w:t>–</w:t>
      </w:r>
      <w:r w:rsidRPr="00CD5FC4">
        <w:t xml:space="preserve"> Water Systems Health Technical Memorandum 04-01: Safe Water in Healthcare Premises: Parts A, B, C &amp; Supplement: 2016. </w:t>
      </w:r>
    </w:p>
    <w:p w14:paraId="715C81CD" w14:textId="77777777" w:rsidR="002575F3" w:rsidRPr="00CD5FC4" w:rsidRDefault="002575F3" w:rsidP="002575F3">
      <w:pPr>
        <w:pStyle w:val="Bullet1"/>
      </w:pPr>
      <w:r w:rsidRPr="00CD5FC4">
        <w:t xml:space="preserve">Health Technical Memorandum 00: Policies and principles of healthcare engineering: 2014. </w:t>
      </w:r>
    </w:p>
    <w:p w14:paraId="04EC8498" w14:textId="196AA818" w:rsidR="002575F3" w:rsidRPr="00CD5FC4" w:rsidRDefault="002575F3" w:rsidP="002575F3">
      <w:pPr>
        <w:pStyle w:val="Bullet1"/>
      </w:pPr>
      <w:r w:rsidRPr="00CD5FC4">
        <w:t xml:space="preserve">BS7592:2022 – Sampling for Legionella bacteria in water systems – Code of practice. </w:t>
      </w:r>
    </w:p>
    <w:p w14:paraId="00A77D16" w14:textId="196AA818" w:rsidR="002575F3" w:rsidRPr="00CD5FC4" w:rsidRDefault="002575F3" w:rsidP="002575F3">
      <w:pPr>
        <w:pStyle w:val="Bullet1"/>
      </w:pPr>
      <w:r w:rsidRPr="00CD5FC4">
        <w:t xml:space="preserve">BS 8580-1:2019 – Water Quality – Risk assessments for Legionella Control – Code of Practice. </w:t>
      </w:r>
    </w:p>
    <w:p w14:paraId="34765B82" w14:textId="77777777" w:rsidR="002575F3" w:rsidRPr="00CD5FC4" w:rsidRDefault="002575F3" w:rsidP="002575F3">
      <w:pPr>
        <w:pStyle w:val="Bullet1"/>
      </w:pPr>
      <w:r w:rsidRPr="00CD5FC4">
        <w:t xml:space="preserve">PWTAG Treatment and Quality Standards for Pools and Spas 2017 </w:t>
      </w:r>
    </w:p>
    <w:p w14:paraId="3BA14BA4" w14:textId="77777777" w:rsidR="002575F3" w:rsidRPr="00CD5FC4" w:rsidRDefault="002575F3" w:rsidP="002575F3">
      <w:pPr>
        <w:pStyle w:val="Bullet1"/>
      </w:pPr>
      <w:r w:rsidRPr="00CD5FC4">
        <w:t xml:space="preserve">The Health and Social Care Act 2008 COP of Practice on the prevention and control of infections and related guidance </w:t>
      </w:r>
    </w:p>
    <w:p w14:paraId="6517831A" w14:textId="4EE7612F" w:rsidR="002B7519" w:rsidRPr="00CD5FC4" w:rsidRDefault="000C3425" w:rsidP="00E42A00">
      <w:pPr>
        <w:pStyle w:val="Heading2"/>
      </w:pPr>
      <w:bookmarkStart w:id="8" w:name="_Toc198210304"/>
      <w:r w:rsidRPr="00CD5FC4">
        <w:t>Scope</w:t>
      </w:r>
      <w:bookmarkEnd w:id="8"/>
      <w:r w:rsidRPr="00CD5FC4">
        <w:t xml:space="preserve"> </w:t>
      </w:r>
    </w:p>
    <w:p w14:paraId="65D37342" w14:textId="5CEB8651" w:rsidR="002B7519" w:rsidRPr="00CD5FC4" w:rsidRDefault="000C3425" w:rsidP="00EF0D92">
      <w:r w:rsidRPr="00CD5FC4">
        <w:t xml:space="preserve">This </w:t>
      </w:r>
      <w:r w:rsidR="00EF0D92" w:rsidRPr="00CD5FC4">
        <w:t xml:space="preserve">procedure </w:t>
      </w:r>
      <w:r w:rsidRPr="00CD5FC4">
        <w:t>applies to the design, operation and maintenance of all water systems where there is the potential for Legionella to grow and become dispersed as a respirable aerosol.</w:t>
      </w:r>
    </w:p>
    <w:p w14:paraId="2FD3474E" w14:textId="77777777" w:rsidR="002B7519" w:rsidRPr="00CD5FC4" w:rsidRDefault="000C3425" w:rsidP="00EF0D92">
      <w:r w:rsidRPr="00CD5FC4">
        <w:t>The sources include, but are not limited to, the following domestic or non-domestic systems:</w:t>
      </w:r>
    </w:p>
    <w:p w14:paraId="5BB55A94" w14:textId="4A2A29F3" w:rsidR="00AD7DF4" w:rsidRDefault="00EB1091" w:rsidP="009C13E5">
      <w:pPr>
        <w:pStyle w:val="Bullet1"/>
      </w:pPr>
      <w:r w:rsidRPr="00CD5FC4">
        <w:lastRenderedPageBreak/>
        <w:t xml:space="preserve">Incoming main supply and </w:t>
      </w:r>
      <w:r w:rsidR="00AD7DF4">
        <w:t>b</w:t>
      </w:r>
      <w:r w:rsidRPr="00AD7DF4">
        <w:t>ore hole supply</w:t>
      </w:r>
      <w:r w:rsidR="00AD7DF4">
        <w:t>;</w:t>
      </w:r>
    </w:p>
    <w:p w14:paraId="31474C2B" w14:textId="3455D411" w:rsidR="00EB1091" w:rsidRPr="00CD5FC4" w:rsidRDefault="00EB1091" w:rsidP="009C13E5">
      <w:pPr>
        <w:pStyle w:val="Bullet1"/>
      </w:pPr>
      <w:r w:rsidRPr="00CD5FC4">
        <w:t xml:space="preserve">Cold Water Services </w:t>
      </w:r>
      <w:r w:rsidRPr="00AD7DF4">
        <w:rPr>
          <w:rFonts w:eastAsia="Calibri"/>
        </w:rPr>
        <w:t>–</w:t>
      </w:r>
      <w:r w:rsidRPr="00CD5FC4">
        <w:t xml:space="preserve"> Storage and Distribution</w:t>
      </w:r>
      <w:r w:rsidR="003A4424">
        <w:t>;</w:t>
      </w:r>
    </w:p>
    <w:p w14:paraId="1741CFEF" w14:textId="2BA5D844" w:rsidR="00EB1091" w:rsidRPr="00CD5FC4" w:rsidRDefault="00EB1091" w:rsidP="009C13E5">
      <w:pPr>
        <w:pStyle w:val="Bullet1"/>
      </w:pPr>
      <w:r w:rsidRPr="00CD5FC4">
        <w:t xml:space="preserve">Hot Water Services </w:t>
      </w:r>
      <w:r w:rsidR="00065DE4">
        <w:t>–</w:t>
      </w:r>
      <w:r w:rsidRPr="00CD5FC4">
        <w:t xml:space="preserve"> Generation Storage and distribution</w:t>
      </w:r>
      <w:r w:rsidR="003A4424">
        <w:t>;</w:t>
      </w:r>
      <w:r w:rsidRPr="00CD5FC4">
        <w:t xml:space="preserve"> </w:t>
      </w:r>
    </w:p>
    <w:p w14:paraId="52D2D426" w14:textId="4152A137" w:rsidR="00EB1091" w:rsidRPr="00CD5FC4" w:rsidRDefault="00EB1091" w:rsidP="009C13E5">
      <w:pPr>
        <w:pStyle w:val="Bullet1"/>
      </w:pPr>
      <w:r w:rsidRPr="00CD5FC4">
        <w:t>Taps, showers, bib taps, etc</w:t>
      </w:r>
      <w:r w:rsidR="003A4424">
        <w:t>;</w:t>
      </w:r>
      <w:r w:rsidRPr="00CD5FC4">
        <w:t xml:space="preserve"> </w:t>
      </w:r>
    </w:p>
    <w:p w14:paraId="7D2184DA" w14:textId="543BC961" w:rsidR="00EB1091" w:rsidRPr="00CD5FC4" w:rsidRDefault="00EB1091" w:rsidP="009C13E5">
      <w:pPr>
        <w:pStyle w:val="Bullet1"/>
      </w:pPr>
      <w:r w:rsidRPr="00CD5FC4">
        <w:t>Thermostatic Mixing Valves (TMV)/Thermostatic Mixing Taps (TMT)</w:t>
      </w:r>
      <w:r w:rsidR="003A4424">
        <w:t>;</w:t>
      </w:r>
      <w:r w:rsidRPr="00CD5FC4">
        <w:t xml:space="preserve"> </w:t>
      </w:r>
    </w:p>
    <w:p w14:paraId="09F2913D" w14:textId="6D0AD935" w:rsidR="00EB1091" w:rsidRPr="00CD5FC4" w:rsidRDefault="00EB1091" w:rsidP="009C13E5">
      <w:pPr>
        <w:pStyle w:val="Bullet1"/>
      </w:pPr>
      <w:r w:rsidRPr="00CD5FC4">
        <w:t>Temporary hand-wash basins</w:t>
      </w:r>
      <w:r w:rsidR="003A4424">
        <w:t>;</w:t>
      </w:r>
      <w:r w:rsidRPr="00CD5FC4">
        <w:t xml:space="preserve"> </w:t>
      </w:r>
    </w:p>
    <w:p w14:paraId="39BA9652" w14:textId="2084C308" w:rsidR="00EB1091" w:rsidRPr="00CD5FC4" w:rsidRDefault="00EB1091" w:rsidP="009C13E5">
      <w:pPr>
        <w:pStyle w:val="Bullet1"/>
      </w:pPr>
      <w:r w:rsidRPr="00CD5FC4">
        <w:t xml:space="preserve">Water Dispensers, Water Coolers and Ice Making </w:t>
      </w:r>
      <w:r w:rsidR="00214C98" w:rsidRPr="00CD5FC4">
        <w:t>Machines</w:t>
      </w:r>
      <w:r w:rsidR="00214C98">
        <w:t>.</w:t>
      </w:r>
      <w:r w:rsidRPr="00CD5FC4">
        <w:t xml:space="preserve"> </w:t>
      </w:r>
    </w:p>
    <w:p w14:paraId="4625945E" w14:textId="120F7B16" w:rsidR="00EB1091" w:rsidRPr="00CD5FC4" w:rsidRDefault="00EB1091" w:rsidP="009C13E5">
      <w:pPr>
        <w:pStyle w:val="Bullet1"/>
      </w:pPr>
      <w:r w:rsidRPr="00CD5FC4">
        <w:t xml:space="preserve">Emergency Showers/Eye </w:t>
      </w:r>
      <w:r w:rsidR="00A95609" w:rsidRPr="00CD5FC4">
        <w:t>Washers</w:t>
      </w:r>
      <w:r w:rsidR="00A95609">
        <w:t>.</w:t>
      </w:r>
      <w:r w:rsidRPr="00CD5FC4">
        <w:t xml:space="preserve"> </w:t>
      </w:r>
    </w:p>
    <w:p w14:paraId="2AB9A60D" w14:textId="22824137" w:rsidR="00EB1091" w:rsidRPr="00CD5FC4" w:rsidRDefault="00EB1091" w:rsidP="009C13E5">
      <w:pPr>
        <w:pStyle w:val="Bullet1"/>
      </w:pPr>
      <w:r w:rsidRPr="00CD5FC4">
        <w:t>Dental Chairs and Dental Lines</w:t>
      </w:r>
      <w:r w:rsidR="003A4424">
        <w:t>;</w:t>
      </w:r>
    </w:p>
    <w:p w14:paraId="5DC87226" w14:textId="6DD001EE" w:rsidR="00246BB4" w:rsidRPr="00CD5FC4" w:rsidRDefault="00246BB4" w:rsidP="009C13E5">
      <w:pPr>
        <w:pStyle w:val="Bullet1"/>
      </w:pPr>
      <w:r w:rsidRPr="00CD5FC4">
        <w:t xml:space="preserve">Water features or fountains, </w:t>
      </w:r>
    </w:p>
    <w:p w14:paraId="171EB7DC" w14:textId="1EA74596" w:rsidR="00EB1091" w:rsidRPr="00CD5FC4" w:rsidRDefault="00EB1091" w:rsidP="009C13E5">
      <w:pPr>
        <w:pStyle w:val="Bullet1"/>
      </w:pPr>
      <w:r w:rsidRPr="00CD5FC4">
        <w:t>Portable humidifiers</w:t>
      </w:r>
      <w:r w:rsidR="003A4424">
        <w:t>;</w:t>
      </w:r>
      <w:r w:rsidRPr="00CD5FC4">
        <w:t xml:space="preserve"> </w:t>
      </w:r>
    </w:p>
    <w:p w14:paraId="108021D5" w14:textId="12254843" w:rsidR="00EB1091" w:rsidRPr="00CD5FC4" w:rsidRDefault="00EB1091" w:rsidP="009C13E5">
      <w:pPr>
        <w:pStyle w:val="Bullet1"/>
      </w:pPr>
      <w:r w:rsidRPr="00CD5FC4">
        <w:t>Portable Air Conditioning Units</w:t>
      </w:r>
      <w:r w:rsidR="003A4424">
        <w:t>;</w:t>
      </w:r>
      <w:r w:rsidRPr="00CD5FC4">
        <w:t xml:space="preserve"> </w:t>
      </w:r>
    </w:p>
    <w:p w14:paraId="441EC5A1" w14:textId="3B51F1BB" w:rsidR="00EB1091" w:rsidRPr="00CD5FC4" w:rsidRDefault="00EB1091" w:rsidP="009C13E5">
      <w:pPr>
        <w:pStyle w:val="Bullet1"/>
      </w:pPr>
      <w:r w:rsidRPr="00CD5FC4">
        <w:t>Temporary buildings/facilities</w:t>
      </w:r>
      <w:r w:rsidR="003A4424">
        <w:t>;</w:t>
      </w:r>
      <w:r w:rsidRPr="00CD5FC4">
        <w:t xml:space="preserve"> </w:t>
      </w:r>
    </w:p>
    <w:p w14:paraId="6B908F39" w14:textId="51B36009" w:rsidR="00EB1091" w:rsidRPr="00CD5FC4" w:rsidRDefault="00EB1091" w:rsidP="009C13E5">
      <w:pPr>
        <w:pStyle w:val="Bullet1"/>
      </w:pPr>
      <w:r w:rsidRPr="00CD5FC4">
        <w:t>Wet Air Handling Systems</w:t>
      </w:r>
      <w:r w:rsidR="003A4424">
        <w:t>;</w:t>
      </w:r>
      <w:r w:rsidRPr="00CD5FC4">
        <w:t xml:space="preserve"> </w:t>
      </w:r>
    </w:p>
    <w:p w14:paraId="23D36077" w14:textId="69780F96" w:rsidR="00EB1091" w:rsidRPr="00CD5FC4" w:rsidRDefault="00EB1091" w:rsidP="009C13E5">
      <w:pPr>
        <w:pStyle w:val="Bullet1"/>
      </w:pPr>
      <w:r w:rsidRPr="00CD5FC4">
        <w:t>Chemical dosing systems</w:t>
      </w:r>
      <w:r w:rsidR="003A4424">
        <w:t>;</w:t>
      </w:r>
      <w:r w:rsidRPr="00CD5FC4">
        <w:t xml:space="preserve"> </w:t>
      </w:r>
    </w:p>
    <w:p w14:paraId="7F28784A" w14:textId="3DFAD0EC" w:rsidR="00EB1091" w:rsidRPr="00CD5FC4" w:rsidRDefault="00EB1091" w:rsidP="009C13E5">
      <w:pPr>
        <w:pStyle w:val="Bullet1"/>
      </w:pPr>
      <w:r w:rsidRPr="00CD5FC4">
        <w:t>Pools used for Hydrotherapy</w:t>
      </w:r>
      <w:r w:rsidR="003A4424">
        <w:t>;</w:t>
      </w:r>
      <w:r w:rsidRPr="00CD5FC4">
        <w:t xml:space="preserve"> </w:t>
      </w:r>
    </w:p>
    <w:p w14:paraId="3AAE12A5" w14:textId="2A371A8A" w:rsidR="00246BB4" w:rsidRPr="00CD5FC4" w:rsidRDefault="00246BB4" w:rsidP="009C13E5">
      <w:pPr>
        <w:pStyle w:val="Bullet1"/>
      </w:pPr>
      <w:r w:rsidRPr="00CD5FC4">
        <w:t xml:space="preserve">Car Washers; </w:t>
      </w:r>
    </w:p>
    <w:p w14:paraId="63D60475" w14:textId="4936F86B" w:rsidR="00246BB4" w:rsidRPr="00CD5FC4" w:rsidRDefault="00246BB4" w:rsidP="009C13E5">
      <w:pPr>
        <w:pStyle w:val="Bullet1"/>
      </w:pPr>
      <w:r w:rsidRPr="00CD5FC4">
        <w:t xml:space="preserve">Machine Tool Coolant Systems </w:t>
      </w:r>
      <w:r w:rsidR="005F4020" w:rsidRPr="00CD5FC4">
        <w:t>e.g.,</w:t>
      </w:r>
      <w:r w:rsidRPr="00CD5FC4">
        <w:t xml:space="preserve"> lathes etc; and </w:t>
      </w:r>
    </w:p>
    <w:p w14:paraId="5B411955" w14:textId="77777777" w:rsidR="00D1029B" w:rsidRDefault="00246BB4" w:rsidP="00EF0D92">
      <w:pPr>
        <w:pStyle w:val="Bullet1"/>
      </w:pPr>
      <w:r w:rsidRPr="00CD5FC4">
        <w:t>Fire-fighting systems for example sprinkler systems</w:t>
      </w:r>
      <w:r w:rsidR="003A4424">
        <w:t>.</w:t>
      </w:r>
      <w:r w:rsidR="004C0ED4">
        <w:t xml:space="preserve"> </w:t>
      </w:r>
    </w:p>
    <w:p w14:paraId="20BBD04E" w14:textId="77777777" w:rsidR="00D1029B" w:rsidRDefault="00D1029B" w:rsidP="00D1029B">
      <w:pPr>
        <w:pStyle w:val="Bullet1"/>
        <w:numPr>
          <w:ilvl w:val="0"/>
          <w:numId w:val="0"/>
        </w:numPr>
        <w:ind w:left="360"/>
      </w:pPr>
    </w:p>
    <w:p w14:paraId="326ECDC2" w14:textId="6B75C963" w:rsidR="002B7519" w:rsidRPr="00CD5FC4" w:rsidRDefault="000C3425" w:rsidP="00D1029B">
      <w:pPr>
        <w:pStyle w:val="Bullet1"/>
        <w:numPr>
          <w:ilvl w:val="0"/>
          <w:numId w:val="0"/>
        </w:numPr>
        <w:ind w:left="360"/>
      </w:pPr>
      <w:r w:rsidRPr="00CD5FC4">
        <w:t xml:space="preserve">Other plant and systems containing water that is likely to exceed 20ºC and </w:t>
      </w:r>
      <w:r w:rsidR="00981E71">
        <w:t xml:space="preserve">has the potential </w:t>
      </w:r>
      <w:r w:rsidR="004168F5">
        <w:t>to</w:t>
      </w:r>
      <w:r w:rsidRPr="00CD5FC4">
        <w:t xml:space="preserve"> release a spray or aerosol (</w:t>
      </w:r>
      <w:r w:rsidR="004C0ED4" w:rsidRPr="00CD5FC4">
        <w:t>i.e.,</w:t>
      </w:r>
      <w:r w:rsidRPr="00CD5FC4">
        <w:t xml:space="preserve"> a cloud of droplets and/or droplet nuclei) during operation or when being maintained.</w:t>
      </w:r>
    </w:p>
    <w:p w14:paraId="0971E019" w14:textId="7DEE918E" w:rsidR="002B7519" w:rsidRPr="00CD5FC4" w:rsidRDefault="000C3425" w:rsidP="00E42A00">
      <w:pPr>
        <w:pStyle w:val="Heading2"/>
      </w:pPr>
      <w:bookmarkStart w:id="9" w:name="_Toc198210305"/>
      <w:r w:rsidRPr="00CD5FC4">
        <w:t>Management Structure</w:t>
      </w:r>
      <w:bookmarkEnd w:id="9"/>
    </w:p>
    <w:p w14:paraId="7B66856C" w14:textId="5CFFF3F9" w:rsidR="002B7519" w:rsidRPr="00CD5FC4" w:rsidRDefault="002D51F3" w:rsidP="00EF0D92">
      <w:r w:rsidRPr="00CD5FC4">
        <w:t xml:space="preserve">For Properties managed by NCC </w:t>
      </w:r>
      <w:r w:rsidR="000C3425" w:rsidRPr="00CD5FC4">
        <w:t>the following management structure will apply:</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13"/>
        <w:gridCol w:w="5400"/>
      </w:tblGrid>
      <w:tr w:rsidR="002B7519" w:rsidRPr="00CD5FC4" w14:paraId="21B8709A" w14:textId="77777777" w:rsidTr="009C13E5">
        <w:tc>
          <w:tcPr>
            <w:tcW w:w="4513" w:type="dxa"/>
            <w:shd w:val="clear" w:color="auto" w:fill="D9D9D9" w:themeFill="background1" w:themeFillShade="D9"/>
            <w:tcMar>
              <w:top w:w="100" w:type="dxa"/>
              <w:left w:w="100" w:type="dxa"/>
              <w:bottom w:w="100" w:type="dxa"/>
              <w:right w:w="100" w:type="dxa"/>
            </w:tcMar>
          </w:tcPr>
          <w:p w14:paraId="18DF94BF" w14:textId="77777777" w:rsidR="002B7519" w:rsidRPr="00CD5FC4" w:rsidRDefault="000C3425" w:rsidP="009C13E5">
            <w:pPr>
              <w:pStyle w:val="TableText"/>
              <w:rPr>
                <w:b/>
                <w:bCs/>
              </w:rPr>
            </w:pPr>
            <w:r w:rsidRPr="00CD5FC4">
              <w:rPr>
                <w:b/>
                <w:bCs/>
              </w:rPr>
              <w:t>ACOP L8 Accountabilities</w:t>
            </w:r>
          </w:p>
        </w:tc>
        <w:tc>
          <w:tcPr>
            <w:tcW w:w="5400" w:type="dxa"/>
            <w:shd w:val="clear" w:color="auto" w:fill="D9D9D9" w:themeFill="background1" w:themeFillShade="D9"/>
            <w:tcMar>
              <w:top w:w="100" w:type="dxa"/>
              <w:left w:w="100" w:type="dxa"/>
              <w:bottom w:w="100" w:type="dxa"/>
              <w:right w:w="100" w:type="dxa"/>
            </w:tcMar>
          </w:tcPr>
          <w:p w14:paraId="545A27DF" w14:textId="77777777" w:rsidR="002B7519" w:rsidRPr="00CD5FC4" w:rsidRDefault="000C3425" w:rsidP="009C13E5">
            <w:pPr>
              <w:pStyle w:val="TableText"/>
              <w:rPr>
                <w:b/>
                <w:bCs/>
              </w:rPr>
            </w:pPr>
            <w:r w:rsidRPr="00CD5FC4">
              <w:rPr>
                <w:b/>
                <w:bCs/>
              </w:rPr>
              <w:t>Role within establishment</w:t>
            </w:r>
          </w:p>
        </w:tc>
      </w:tr>
      <w:tr w:rsidR="002B7519" w:rsidRPr="00CD5FC4" w14:paraId="1FD2DCE3" w14:textId="77777777" w:rsidTr="002D51F3">
        <w:tc>
          <w:tcPr>
            <w:tcW w:w="4513" w:type="dxa"/>
            <w:shd w:val="clear" w:color="auto" w:fill="auto"/>
            <w:tcMar>
              <w:top w:w="100" w:type="dxa"/>
              <w:left w:w="100" w:type="dxa"/>
              <w:bottom w:w="100" w:type="dxa"/>
              <w:right w:w="100" w:type="dxa"/>
            </w:tcMar>
          </w:tcPr>
          <w:p w14:paraId="3BC48E93" w14:textId="77777777" w:rsidR="002B7519" w:rsidRPr="00CD5FC4" w:rsidRDefault="000C3425" w:rsidP="009C13E5">
            <w:pPr>
              <w:pStyle w:val="TableText"/>
            </w:pPr>
            <w:r w:rsidRPr="00CD5FC4">
              <w:t>Statutory Duty Holder</w:t>
            </w:r>
          </w:p>
        </w:tc>
        <w:tc>
          <w:tcPr>
            <w:tcW w:w="5400" w:type="dxa"/>
            <w:shd w:val="clear" w:color="auto" w:fill="auto"/>
            <w:tcMar>
              <w:top w:w="100" w:type="dxa"/>
              <w:left w:w="100" w:type="dxa"/>
              <w:bottom w:w="100" w:type="dxa"/>
              <w:right w:w="100" w:type="dxa"/>
            </w:tcMar>
          </w:tcPr>
          <w:p w14:paraId="7E9E73F1" w14:textId="14A554EB" w:rsidR="002B7519" w:rsidRPr="00CD5FC4" w:rsidRDefault="001857A0" w:rsidP="009C13E5">
            <w:pPr>
              <w:pStyle w:val="TableText"/>
            </w:pPr>
            <w:r>
              <w:t>Director of Property</w:t>
            </w:r>
          </w:p>
        </w:tc>
      </w:tr>
      <w:tr w:rsidR="002B7519" w:rsidRPr="00CD5FC4" w14:paraId="51556A02" w14:textId="77777777" w:rsidTr="002D51F3">
        <w:tc>
          <w:tcPr>
            <w:tcW w:w="4513" w:type="dxa"/>
            <w:shd w:val="clear" w:color="auto" w:fill="auto"/>
            <w:tcMar>
              <w:top w:w="100" w:type="dxa"/>
              <w:left w:w="100" w:type="dxa"/>
              <w:bottom w:w="100" w:type="dxa"/>
              <w:right w:w="100" w:type="dxa"/>
            </w:tcMar>
          </w:tcPr>
          <w:p w14:paraId="7770BF83" w14:textId="4CC02E4B" w:rsidR="002B7519" w:rsidRPr="00CD5FC4" w:rsidRDefault="000C3425" w:rsidP="009C13E5">
            <w:pPr>
              <w:pStyle w:val="TableText"/>
            </w:pPr>
            <w:r w:rsidRPr="00CD5FC4">
              <w:t>Responsible Person</w:t>
            </w:r>
            <w:r w:rsidR="00FC6E35" w:rsidRPr="00CD5FC4">
              <w:t>s</w:t>
            </w:r>
          </w:p>
        </w:tc>
        <w:tc>
          <w:tcPr>
            <w:tcW w:w="5400" w:type="dxa"/>
            <w:shd w:val="clear" w:color="auto" w:fill="auto"/>
            <w:tcMar>
              <w:top w:w="100" w:type="dxa"/>
              <w:left w:w="100" w:type="dxa"/>
              <w:bottom w:w="100" w:type="dxa"/>
              <w:right w:w="100" w:type="dxa"/>
            </w:tcMar>
          </w:tcPr>
          <w:p w14:paraId="3B6FF6A2" w14:textId="2AE66DE1" w:rsidR="00FC6E35" w:rsidRPr="00CD5FC4" w:rsidRDefault="00214C98" w:rsidP="009C13E5">
            <w:pPr>
              <w:pStyle w:val="TableText"/>
            </w:pPr>
            <w:r>
              <w:t>FM Operations Manager</w:t>
            </w:r>
          </w:p>
        </w:tc>
      </w:tr>
      <w:tr w:rsidR="00F30EDA" w:rsidRPr="00CD5FC4" w14:paraId="3BD76180" w14:textId="77777777" w:rsidTr="002D51F3">
        <w:tc>
          <w:tcPr>
            <w:tcW w:w="4513" w:type="dxa"/>
            <w:shd w:val="clear" w:color="auto" w:fill="auto"/>
            <w:tcMar>
              <w:top w:w="100" w:type="dxa"/>
              <w:left w:w="100" w:type="dxa"/>
              <w:bottom w:w="100" w:type="dxa"/>
              <w:right w:w="100" w:type="dxa"/>
            </w:tcMar>
          </w:tcPr>
          <w:p w14:paraId="787F3994" w14:textId="16CE02A4" w:rsidR="00F30EDA" w:rsidRPr="00CD5FC4" w:rsidRDefault="0023475A" w:rsidP="009C13E5">
            <w:pPr>
              <w:pStyle w:val="TableText"/>
            </w:pPr>
            <w:r w:rsidRPr="0023475A">
              <w:t>Water Treatment Service Provider</w:t>
            </w:r>
          </w:p>
        </w:tc>
        <w:tc>
          <w:tcPr>
            <w:tcW w:w="5400" w:type="dxa"/>
            <w:shd w:val="clear" w:color="auto" w:fill="auto"/>
            <w:tcMar>
              <w:top w:w="100" w:type="dxa"/>
              <w:left w:w="100" w:type="dxa"/>
              <w:bottom w:w="100" w:type="dxa"/>
              <w:right w:w="100" w:type="dxa"/>
            </w:tcMar>
          </w:tcPr>
          <w:p w14:paraId="43D0C9B8" w14:textId="137BEA21" w:rsidR="00F30EDA" w:rsidRPr="00065DE4" w:rsidRDefault="00F30EDA" w:rsidP="009C13E5">
            <w:pPr>
              <w:pStyle w:val="TableText"/>
              <w:rPr>
                <w:color w:val="FF0000"/>
              </w:rPr>
            </w:pPr>
          </w:p>
        </w:tc>
      </w:tr>
    </w:tbl>
    <w:p w14:paraId="3FB20CE7" w14:textId="445B9768" w:rsidR="002B7519" w:rsidRDefault="000C3425" w:rsidP="00EF0D92">
      <w:r w:rsidRPr="00CD5FC4">
        <w:lastRenderedPageBreak/>
        <w:t xml:space="preserve">The names of individuals at each </w:t>
      </w:r>
      <w:r w:rsidR="008C2678" w:rsidRPr="00CD5FC4">
        <w:t xml:space="preserve">property </w:t>
      </w:r>
      <w:r w:rsidRPr="00CD5FC4">
        <w:t xml:space="preserve">are to be recorded </w:t>
      </w:r>
      <w:r w:rsidR="00D767E7">
        <w:t>o</w:t>
      </w:r>
      <w:r w:rsidR="008C2678" w:rsidRPr="00CD5FC4">
        <w:t xml:space="preserve">n the </w:t>
      </w:r>
      <w:r w:rsidR="00D767E7">
        <w:t xml:space="preserve">cover page </w:t>
      </w:r>
      <w:r w:rsidR="00A51A3A">
        <w:t xml:space="preserve">of the </w:t>
      </w:r>
      <w:r w:rsidR="008C2678" w:rsidRPr="00CD5FC4">
        <w:t xml:space="preserve">site specific </w:t>
      </w:r>
      <w:r w:rsidRPr="00CD5FC4">
        <w:t>“Written Scheme of Control”.</w:t>
      </w:r>
    </w:p>
    <w:p w14:paraId="404CBAFB" w14:textId="77777777" w:rsidR="00E13268" w:rsidRPr="00CD5FC4" w:rsidRDefault="00E13268" w:rsidP="00E13268">
      <w:pPr>
        <w:pStyle w:val="Heading2"/>
      </w:pPr>
      <w:bookmarkStart w:id="10" w:name="_Toc198210306"/>
      <w:r w:rsidRPr="00CD5FC4">
        <w:t>Duties and Responsibilities</w:t>
      </w:r>
      <w:bookmarkEnd w:id="10"/>
      <w:r w:rsidRPr="00CD5FC4">
        <w:t xml:space="preserve">  </w:t>
      </w:r>
    </w:p>
    <w:p w14:paraId="5AADF3AB" w14:textId="77777777" w:rsidR="00E13268" w:rsidRPr="00CD5FC4" w:rsidRDefault="00E13268" w:rsidP="00E13268">
      <w:pPr>
        <w:pStyle w:val="Heading3"/>
      </w:pPr>
      <w:bookmarkStart w:id="11" w:name="_44sinio" w:colFirst="0" w:colLast="0"/>
      <w:bookmarkStart w:id="12" w:name="_Toc198210307"/>
      <w:bookmarkEnd w:id="11"/>
      <w:r w:rsidRPr="00CD5FC4">
        <w:t>Duty Holder</w:t>
      </w:r>
      <w:bookmarkEnd w:id="12"/>
    </w:p>
    <w:p w14:paraId="5E69C1B5" w14:textId="75763343" w:rsidR="00E13268" w:rsidRPr="00CD5FC4" w:rsidRDefault="00E13268" w:rsidP="00E13268">
      <w:r w:rsidRPr="00CD5FC4">
        <w:t>The Duty Holder is ultimately responsible for legionella management in NCC and directly responsible for ensuring the appointment of the Responsible Person</w:t>
      </w:r>
      <w:r w:rsidR="00C93C14">
        <w:t>s</w:t>
      </w:r>
      <w:r w:rsidRPr="00CD5FC4">
        <w:t xml:space="preserve"> by NCC.</w:t>
      </w:r>
    </w:p>
    <w:p w14:paraId="1A392DC0" w14:textId="77777777" w:rsidR="00E13268" w:rsidRPr="00CD5FC4" w:rsidRDefault="00E13268" w:rsidP="00E13268">
      <w:pPr>
        <w:pStyle w:val="Heading3"/>
      </w:pPr>
      <w:bookmarkStart w:id="13" w:name="_2jxsxqh" w:colFirst="0" w:colLast="0"/>
      <w:bookmarkStart w:id="14" w:name="_Toc198210308"/>
      <w:bookmarkEnd w:id="13"/>
      <w:r w:rsidRPr="00CD5FC4">
        <w:t>Responsible Person</w:t>
      </w:r>
      <w:bookmarkEnd w:id="14"/>
    </w:p>
    <w:p w14:paraId="14C6226C" w14:textId="77777777" w:rsidR="00415C35" w:rsidRDefault="00E13268" w:rsidP="00E13268">
      <w:r w:rsidRPr="00CD5FC4">
        <w:t xml:space="preserve">The NCC appointed Responsible Person (RP) for each property is to regularly audit the records for the buildings that they are responsible for to ensure that the necessary checks and controls are in place and being completed. </w:t>
      </w:r>
    </w:p>
    <w:p w14:paraId="1E9CCEEE" w14:textId="481DCC27" w:rsidR="00E13268" w:rsidRPr="00CD5FC4" w:rsidRDefault="0004625B" w:rsidP="00E13268">
      <w:pPr>
        <w:rPr>
          <w:i/>
        </w:rPr>
      </w:pPr>
      <w:r w:rsidRPr="00CD5FC4">
        <w:t xml:space="preserve">It is recommended that auditing is conducted at least </w:t>
      </w:r>
      <w:r>
        <w:t>annually</w:t>
      </w:r>
      <w:r w:rsidRPr="00CD5FC4">
        <w:t xml:space="preserve">. </w:t>
      </w:r>
      <w:r w:rsidR="00796F68">
        <w:t xml:space="preserve">The Infinity Annual Monitoring reports </w:t>
      </w:r>
      <w:r w:rsidR="0002095F">
        <w:t xml:space="preserve">shall be used </w:t>
      </w:r>
      <w:r w:rsidR="0002095F" w:rsidRPr="00CD5FC4">
        <w:t xml:space="preserve">for </w:t>
      </w:r>
      <w:r w:rsidR="00415C35">
        <w:t>an annual check</w:t>
      </w:r>
      <w:r w:rsidR="0002095F">
        <w:t>, if the</w:t>
      </w:r>
      <w:r w:rsidR="00BC3AD9">
        <w:t>re</w:t>
      </w:r>
      <w:r w:rsidR="0002095F">
        <w:t xml:space="preserve"> is not Annual Monitoring</w:t>
      </w:r>
      <w:r w:rsidR="00415C35">
        <w:t xml:space="preserve"> the </w:t>
      </w:r>
      <w:r w:rsidR="00E13268" w:rsidRPr="0050181D">
        <w:t xml:space="preserve">Written Scheme of Control Appendix </w:t>
      </w:r>
      <w:r w:rsidR="002D0DFC" w:rsidRPr="0050181D">
        <w:t>B</w:t>
      </w:r>
      <w:r w:rsidR="002D0DFC">
        <w:t xml:space="preserve"> </w:t>
      </w:r>
      <w:r w:rsidR="00E13268" w:rsidRPr="00CD5FC4">
        <w:t>“</w:t>
      </w:r>
      <w:r w:rsidR="00DA782E" w:rsidRPr="00DA782E">
        <w:t>Annual Review of Risk Assessment</w:t>
      </w:r>
      <w:r w:rsidR="00E13268" w:rsidRPr="00CD5FC4">
        <w:t xml:space="preserve">” should be </w:t>
      </w:r>
      <w:r w:rsidR="00786305" w:rsidRPr="00CD5FC4">
        <w:t>used</w:t>
      </w:r>
      <w:r w:rsidR="00E13268" w:rsidRPr="00CD5FC4">
        <w:t>.</w:t>
      </w:r>
    </w:p>
    <w:p w14:paraId="602ADDD0" w14:textId="3A2DCF5B" w:rsidR="00E13268" w:rsidRPr="00CD5FC4" w:rsidRDefault="00E13268" w:rsidP="00E13268">
      <w:pPr>
        <w:pStyle w:val="Heading3"/>
      </w:pPr>
      <w:bookmarkStart w:id="15" w:name="_Toc198210309"/>
      <w:r w:rsidRPr="00CD5FC4">
        <w:t>Water Treatment Service Provider</w:t>
      </w:r>
      <w:bookmarkEnd w:id="15"/>
    </w:p>
    <w:p w14:paraId="678C4D50" w14:textId="54A8E87C" w:rsidR="00E13268" w:rsidRPr="00CD5FC4" w:rsidRDefault="00E13268" w:rsidP="00E13268">
      <w:r w:rsidRPr="00CD5FC4">
        <w:t xml:space="preserve">NCC will appoint </w:t>
      </w:r>
      <w:r w:rsidR="00B22E26" w:rsidRPr="00CD5FC4">
        <w:t>competent organisation</w:t>
      </w:r>
      <w:r w:rsidR="00A9012A">
        <w:t>(s)</w:t>
      </w:r>
      <w:r w:rsidRPr="00CD5FC4">
        <w:t xml:space="preserve"> to:</w:t>
      </w:r>
    </w:p>
    <w:p w14:paraId="0C7EE902" w14:textId="3527E396" w:rsidR="00E13268" w:rsidRPr="00CD5FC4" w:rsidRDefault="00E13268" w:rsidP="00E13268">
      <w:pPr>
        <w:pStyle w:val="Bullet1"/>
      </w:pPr>
      <w:r w:rsidRPr="00CD5FC4">
        <w:t>Provide expert advice</w:t>
      </w:r>
      <w:r w:rsidR="00A9012A">
        <w:t>;</w:t>
      </w:r>
    </w:p>
    <w:p w14:paraId="7BBD9743" w14:textId="0E9843E9" w:rsidR="00E13268" w:rsidRPr="00CD5FC4" w:rsidRDefault="00E13268" w:rsidP="00E13268">
      <w:pPr>
        <w:pStyle w:val="Bullet1"/>
      </w:pPr>
      <w:r w:rsidRPr="00CD5FC4">
        <w:t>Complete Control of Legionella Bacteria Risk Assessments</w:t>
      </w:r>
      <w:r w:rsidR="00A9012A">
        <w:t>;</w:t>
      </w:r>
    </w:p>
    <w:p w14:paraId="3360E59E" w14:textId="6BA9D757" w:rsidR="00E13268" w:rsidRDefault="00E13268" w:rsidP="00E13268">
      <w:pPr>
        <w:pStyle w:val="Bullet1"/>
      </w:pPr>
      <w:r>
        <w:t>R</w:t>
      </w:r>
      <w:r w:rsidRPr="00CD5FC4">
        <w:t>eview Water Risk Assessments</w:t>
      </w:r>
      <w:r w:rsidR="00A9012A">
        <w:t>;</w:t>
      </w:r>
    </w:p>
    <w:p w14:paraId="29452159" w14:textId="4E0E5F6E" w:rsidR="00E13268" w:rsidRPr="00CD5FC4" w:rsidRDefault="00E13268" w:rsidP="00E13268">
      <w:pPr>
        <w:pStyle w:val="Bullet1"/>
      </w:pPr>
      <w:r>
        <w:t>Carryout maintenance and monitoring of the water systems;</w:t>
      </w:r>
      <w:r w:rsidR="00A9012A">
        <w:t xml:space="preserve"> and</w:t>
      </w:r>
    </w:p>
    <w:p w14:paraId="6BFC82F5" w14:textId="6F67C1C5" w:rsidR="00E13268" w:rsidRPr="00CD5FC4" w:rsidRDefault="00E13268" w:rsidP="00E13268">
      <w:pPr>
        <w:pStyle w:val="Bullet1"/>
      </w:pPr>
      <w:r w:rsidRPr="00CD5FC4">
        <w:t>C</w:t>
      </w:r>
      <w:r>
        <w:t>onduct</w:t>
      </w:r>
      <w:r w:rsidRPr="00CD5FC4">
        <w:t xml:space="preserve"> the periodic sampling of water from various outlets or storage points as determined by either the Risk Assessment or due to a loss of control.</w:t>
      </w:r>
      <w:r w:rsidRPr="00CD5FC4">
        <w:rPr>
          <w:noProof/>
        </w:rPr>
        <mc:AlternateContent>
          <mc:Choice Requires="wps">
            <w:drawing>
              <wp:anchor distT="0" distB="0" distL="114300" distR="114300" simplePos="0" relativeHeight="251658240" behindDoc="0" locked="0" layoutInCell="1" hidden="0" allowOverlap="1" wp14:anchorId="5138ED76" wp14:editId="0FFA9678">
                <wp:simplePos x="0" y="0"/>
                <wp:positionH relativeFrom="column">
                  <wp:posOffset>6794500</wp:posOffset>
                </wp:positionH>
                <wp:positionV relativeFrom="paragraph">
                  <wp:posOffset>-393699</wp:posOffset>
                </wp:positionV>
                <wp:extent cx="12700" cy="1401445"/>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079278"/>
                          <a:ext cx="0" cy="140144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9C44FCC" id="_x0000_t32" coordsize="21600,21600" o:spt="32" o:oned="t" path="m,l21600,21600e" filled="f">
                <v:path arrowok="t" fillok="f" o:connecttype="none"/>
                <o:lock v:ext="edit" shapetype="t"/>
              </v:shapetype>
              <v:shape id="Straight Arrow Connector 1" o:spid="_x0000_s1026" type="#_x0000_t32" style="position:absolute;margin-left:535pt;margin-top:-31pt;width:1pt;height:110.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">
                <v:stroke startarrowwidth="narrow" startarrowlength="short" endarrowwidth="narrow" endarrowlength="short"/>
              </v:shape>
            </w:pict>
          </mc:Fallback>
        </mc:AlternateContent>
      </w:r>
    </w:p>
    <w:p w14:paraId="6E18E968" w14:textId="0F9A6D98" w:rsidR="002B7519" w:rsidRPr="00CD5FC4" w:rsidRDefault="000C3425" w:rsidP="00E42A00">
      <w:pPr>
        <w:pStyle w:val="Heading2"/>
      </w:pPr>
      <w:bookmarkStart w:id="16" w:name="_Toc198210310"/>
      <w:r w:rsidRPr="00CD5FC4">
        <w:t>Strategy for prevention</w:t>
      </w:r>
      <w:bookmarkEnd w:id="16"/>
    </w:p>
    <w:p w14:paraId="5FFE9F04" w14:textId="01BA5748" w:rsidR="002B7519" w:rsidRPr="00CD5FC4" w:rsidRDefault="000C3425" w:rsidP="00EF0D92">
      <w:r w:rsidRPr="00CD5FC4">
        <w:t xml:space="preserve">To comply with our legal duties </w:t>
      </w:r>
      <w:r w:rsidR="001B5E5F" w:rsidRPr="00CD5FC4">
        <w:t>NCC</w:t>
      </w:r>
      <w:r w:rsidRPr="00CD5FC4">
        <w:t xml:space="preserve"> will adopt, so far as is reasonably practicable, the principles of control and management identified in the ACOP L8 and parts 1-3 of HSG 274.</w:t>
      </w:r>
    </w:p>
    <w:p w14:paraId="4627419B" w14:textId="64B31AF4" w:rsidR="002B7519" w:rsidRPr="00CD5FC4" w:rsidRDefault="000C3425" w:rsidP="00EF0D92">
      <w:r w:rsidRPr="00CD5FC4">
        <w:t xml:space="preserve">The means by which </w:t>
      </w:r>
      <w:r w:rsidR="001B5E5F" w:rsidRPr="00CD5FC4">
        <w:t>NCC</w:t>
      </w:r>
      <w:r w:rsidRPr="00CD5FC4">
        <w:t xml:space="preserve"> will control the risk from exposure to the bacteria will be a joint function of external expertise and </w:t>
      </w:r>
      <w:r w:rsidR="4D154FA2">
        <w:t xml:space="preserve">self-delivery. </w:t>
      </w:r>
    </w:p>
    <w:p w14:paraId="6B0CB963" w14:textId="07DBDDDC" w:rsidR="002B7519" w:rsidRPr="00CD5FC4" w:rsidRDefault="000C3425" w:rsidP="00EF0D92">
      <w:r w:rsidRPr="00CD5FC4">
        <w:t xml:space="preserve">The </w:t>
      </w:r>
      <w:r w:rsidR="00274A37" w:rsidRPr="00CD5FC4">
        <w:t xml:space="preserve">Written Scheme of Control </w:t>
      </w:r>
      <w:r w:rsidRPr="00CD5FC4">
        <w:t xml:space="preserve">will contain all records of control measures implemented for each </w:t>
      </w:r>
      <w:r w:rsidR="00274A37" w:rsidRPr="00CD5FC4">
        <w:t>property</w:t>
      </w:r>
      <w:r w:rsidRPr="00CD5FC4">
        <w:t>. These will be held at each pr</w:t>
      </w:r>
      <w:r w:rsidR="00274A37" w:rsidRPr="00CD5FC4">
        <w:t>operty</w:t>
      </w:r>
      <w:r w:rsidRPr="00CD5FC4">
        <w:t xml:space="preserve"> by the Responsible Person and contain the following:</w:t>
      </w:r>
    </w:p>
    <w:p w14:paraId="62310240" w14:textId="7CC3F7D7" w:rsidR="002B7519" w:rsidRPr="00CD5FC4" w:rsidRDefault="000C3425" w:rsidP="00D13B42">
      <w:pPr>
        <w:pStyle w:val="ListParagraph"/>
        <w:numPr>
          <w:ilvl w:val="0"/>
          <w:numId w:val="2"/>
        </w:numPr>
      </w:pPr>
      <w:r w:rsidRPr="00CD5FC4">
        <w:lastRenderedPageBreak/>
        <w:t>Risk Assessment for the system</w:t>
      </w:r>
      <w:r w:rsidR="001A5BBE">
        <w:t>;</w:t>
      </w:r>
    </w:p>
    <w:p w14:paraId="0D3031B0" w14:textId="1184A980" w:rsidR="002B7519" w:rsidRPr="00CD5FC4" w:rsidRDefault="000C3425" w:rsidP="00D13B42">
      <w:pPr>
        <w:pStyle w:val="ListParagraph"/>
        <w:numPr>
          <w:ilvl w:val="0"/>
          <w:numId w:val="2"/>
        </w:numPr>
      </w:pPr>
      <w:r w:rsidRPr="00CD5FC4">
        <w:t>Schematic diagram of the system</w:t>
      </w:r>
      <w:r w:rsidR="001A5BBE">
        <w:t>;</w:t>
      </w:r>
    </w:p>
    <w:p w14:paraId="0CEED7A6" w14:textId="6A36B833" w:rsidR="002B7519" w:rsidRPr="00CD5FC4" w:rsidRDefault="000C3425" w:rsidP="00D13B42">
      <w:pPr>
        <w:pStyle w:val="ListParagraph"/>
        <w:numPr>
          <w:ilvl w:val="0"/>
          <w:numId w:val="2"/>
        </w:numPr>
      </w:pPr>
      <w:r w:rsidRPr="00CD5FC4">
        <w:t>Control measures</w:t>
      </w:r>
      <w:r w:rsidR="001A5BBE">
        <w:t>;</w:t>
      </w:r>
    </w:p>
    <w:p w14:paraId="41D3C350" w14:textId="3B04C0A8" w:rsidR="002B7519" w:rsidRPr="00CD5FC4" w:rsidRDefault="000C3425" w:rsidP="00D13B42">
      <w:pPr>
        <w:pStyle w:val="ListParagraph"/>
        <w:numPr>
          <w:ilvl w:val="0"/>
          <w:numId w:val="2"/>
        </w:numPr>
      </w:pPr>
      <w:r w:rsidRPr="00CD5FC4">
        <w:t>Checks to ensure the Control Measures are effective, the frequency of such checks, and records of control checks</w:t>
      </w:r>
      <w:r w:rsidR="001A5BBE">
        <w:t>;</w:t>
      </w:r>
    </w:p>
    <w:p w14:paraId="73F89CE4" w14:textId="389FEC3D" w:rsidR="002B7519" w:rsidRPr="00CD5FC4" w:rsidRDefault="000C3425" w:rsidP="00D13B42">
      <w:pPr>
        <w:pStyle w:val="ListParagraph"/>
        <w:numPr>
          <w:ilvl w:val="0"/>
          <w:numId w:val="2"/>
        </w:numPr>
      </w:pPr>
      <w:r w:rsidRPr="00CD5FC4">
        <w:t>The remedial action take</w:t>
      </w:r>
      <w:r w:rsidR="001A5BBE">
        <w:t>n</w:t>
      </w:r>
      <w:r w:rsidRPr="00CD5FC4">
        <w:t xml:space="preserve"> if the Control Measures </w:t>
      </w:r>
      <w:r w:rsidR="001A5BBE">
        <w:t>were</w:t>
      </w:r>
      <w:r w:rsidRPr="00CD5FC4">
        <w:t xml:space="preserve"> shown not to be effective</w:t>
      </w:r>
      <w:r w:rsidR="001A5BBE">
        <w:t xml:space="preserve">; and </w:t>
      </w:r>
    </w:p>
    <w:p w14:paraId="7661BD23" w14:textId="4B1128E1" w:rsidR="002B7519" w:rsidRPr="00CD5FC4" w:rsidRDefault="000C3425" w:rsidP="00D13B42">
      <w:pPr>
        <w:pStyle w:val="ListParagraph"/>
        <w:numPr>
          <w:ilvl w:val="0"/>
          <w:numId w:val="2"/>
        </w:numPr>
      </w:pPr>
      <w:r w:rsidRPr="00CD5FC4">
        <w:t xml:space="preserve">Disinfection record certificates (where applicable). </w:t>
      </w:r>
    </w:p>
    <w:p w14:paraId="1EA1DAF5" w14:textId="0F1C7DDD" w:rsidR="002B7519" w:rsidRPr="00CD5FC4" w:rsidRDefault="000C3425" w:rsidP="00E42A00">
      <w:pPr>
        <w:pStyle w:val="Heading2"/>
      </w:pPr>
      <w:bookmarkStart w:id="17" w:name="_Toc198210311"/>
      <w:r w:rsidRPr="00CD5FC4">
        <w:t>Risk Assessment for the System</w:t>
      </w:r>
      <w:bookmarkEnd w:id="17"/>
    </w:p>
    <w:p w14:paraId="04F1540C" w14:textId="57DB5B68" w:rsidR="002B7519" w:rsidRPr="00CD5FC4" w:rsidRDefault="000C3425" w:rsidP="00EF0D92">
      <w:r w:rsidRPr="00CD5FC4">
        <w:t xml:space="preserve">A suitable and sufficient assessment must be </w:t>
      </w:r>
      <w:r w:rsidR="00786305" w:rsidRPr="00CD5FC4">
        <w:t>conducted</w:t>
      </w:r>
      <w:r w:rsidRPr="00CD5FC4">
        <w:t xml:space="preserve"> to identify and assess the risk of exposure to legionella bacteria from work activities and water systems on the premises and any precautionary measures needed. </w:t>
      </w:r>
    </w:p>
    <w:p w14:paraId="3931FBE5" w14:textId="00D21AA0" w:rsidR="002B7519" w:rsidRPr="00CD5FC4" w:rsidRDefault="000C3425" w:rsidP="00EF0D92">
      <w:r w:rsidRPr="00CD5FC4">
        <w:t xml:space="preserve">Risk Assessments and full system reviews will be </w:t>
      </w:r>
      <w:r w:rsidR="00786305" w:rsidRPr="00CD5FC4">
        <w:t>conducted</w:t>
      </w:r>
      <w:r w:rsidRPr="00CD5FC4">
        <w:t xml:space="preserve"> by external experts. The external expert shall be a member of the Water Management Society or Legionella Control Association. </w:t>
      </w:r>
    </w:p>
    <w:p w14:paraId="62A9655E" w14:textId="116FA712" w:rsidR="00336B31" w:rsidRPr="00CD5FC4" w:rsidRDefault="00336B31" w:rsidP="00A579CB">
      <w:r w:rsidRPr="00CD5FC4">
        <w:t xml:space="preserve">The assessments, compilation of written schemes (including this </w:t>
      </w:r>
      <w:r w:rsidR="00246BB4" w:rsidRPr="00CD5FC4">
        <w:t>procedure</w:t>
      </w:r>
      <w:r w:rsidRPr="00CD5FC4">
        <w:t xml:space="preserve">) and implementation of precautionary measures, will be </w:t>
      </w:r>
      <w:r w:rsidR="00786305" w:rsidRPr="00CD5FC4">
        <w:t>conducted</w:t>
      </w:r>
      <w:r w:rsidRPr="00CD5FC4">
        <w:t xml:space="preserve"> by someone with the necessary competence and resources to complete the tasks proficiently and safely.  If the expertise required is not available within </w:t>
      </w:r>
      <w:r w:rsidR="00246BB4" w:rsidRPr="00CD5FC4">
        <w:t>NCC</w:t>
      </w:r>
      <w:r w:rsidRPr="00CD5FC4">
        <w:t xml:space="preserve">, it may be necessary to appoint one or more experts from outside </w:t>
      </w:r>
      <w:r w:rsidR="00246BB4" w:rsidRPr="00CD5FC4">
        <w:t>NCC</w:t>
      </w:r>
      <w:r w:rsidRPr="00CD5FC4">
        <w:t xml:space="preserve"> with clear, written responsibilities and lines of communication. </w:t>
      </w:r>
    </w:p>
    <w:p w14:paraId="11FC85B6" w14:textId="464849FB" w:rsidR="00336B31" w:rsidRPr="001A5BBE" w:rsidRDefault="00336B31" w:rsidP="00A579CB">
      <w:pPr>
        <w:ind w:right="14"/>
      </w:pPr>
      <w:r w:rsidRPr="00CD5FC4">
        <w:t xml:space="preserve">Where </w:t>
      </w:r>
      <w:r w:rsidR="00246BB4" w:rsidRPr="00CD5FC4">
        <w:t>NCC</w:t>
      </w:r>
      <w:r w:rsidRPr="00CD5FC4">
        <w:t xml:space="preserve"> occupies sites that are not directly maintained, and the risk assessments are carried out by others, the risk assessments and determined actions should be assessed by the </w:t>
      </w:r>
      <w:r w:rsidR="00A579CB" w:rsidRPr="00CD5FC4">
        <w:t>Responsible Person f</w:t>
      </w:r>
      <w:r w:rsidRPr="00CD5FC4">
        <w:t xml:space="preserve">or their suitability. Where the risk assessments are found to be unsuitable, or inaccurate, the </w:t>
      </w:r>
      <w:r w:rsidR="00A579CB" w:rsidRPr="00CD5FC4">
        <w:t xml:space="preserve">Responsible Person </w:t>
      </w:r>
      <w:r w:rsidRPr="00CD5FC4">
        <w:t>shall decide if any required interim controls are required</w:t>
      </w:r>
      <w:r w:rsidRPr="001A5BBE">
        <w:t xml:space="preserve">. </w:t>
      </w:r>
    </w:p>
    <w:p w14:paraId="1FA25A7B" w14:textId="7325754E" w:rsidR="00336B31" w:rsidRPr="00CD5FC4" w:rsidRDefault="00336B31" w:rsidP="00A579CB">
      <w:r w:rsidRPr="00CD5FC4">
        <w:t xml:space="preserve">All Risk Assessments will be subject to time limited review by the </w:t>
      </w:r>
      <w:r w:rsidR="00A579CB" w:rsidRPr="00CD5FC4">
        <w:t>Responsible Person</w:t>
      </w:r>
      <w:r w:rsidRPr="00CD5FC4">
        <w:rPr>
          <w:u w:val="single" w:color="0033CC"/>
        </w:rPr>
        <w:t>.</w:t>
      </w:r>
      <w:r w:rsidRPr="00CD5FC4">
        <w:t xml:space="preserve"> Risk Assessments will also be recommissioned where the </w:t>
      </w:r>
      <w:r w:rsidR="00A579CB" w:rsidRPr="00CD5FC4">
        <w:t>Responsible Person</w:t>
      </w:r>
      <w:r w:rsidRPr="00CD5FC4">
        <w:t xml:space="preserve"> </w:t>
      </w:r>
      <w:r w:rsidR="00890BFD">
        <w:t xml:space="preserve">in discussion with the Duty Holder </w:t>
      </w:r>
      <w:r w:rsidRPr="00CD5FC4">
        <w:t xml:space="preserve">determines the Risk Assessment is no longer valid. This may be for the following reasons: </w:t>
      </w:r>
    </w:p>
    <w:p w14:paraId="6F0B0709" w14:textId="6C42086E" w:rsidR="00336B31" w:rsidRPr="00CD5FC4" w:rsidRDefault="00336B31" w:rsidP="00A579CB">
      <w:pPr>
        <w:pStyle w:val="abcparas"/>
      </w:pPr>
      <w:r w:rsidRPr="00CD5FC4">
        <w:t>Case or Outbreak of Infection</w:t>
      </w:r>
      <w:r w:rsidR="001A5BBE">
        <w:t>;</w:t>
      </w:r>
      <w:r w:rsidRPr="00CD5FC4">
        <w:t xml:space="preserve"> </w:t>
      </w:r>
    </w:p>
    <w:p w14:paraId="1519DB8F" w14:textId="0F9BEF8F" w:rsidR="00336B31" w:rsidRPr="00CD5FC4" w:rsidRDefault="00336B31" w:rsidP="00A579CB">
      <w:pPr>
        <w:pStyle w:val="abcparas"/>
      </w:pPr>
      <w:r w:rsidRPr="00CD5FC4">
        <w:t>Changes in Key Personnel</w:t>
      </w:r>
      <w:r w:rsidR="001A5BBE">
        <w:t>;</w:t>
      </w:r>
      <w:r w:rsidRPr="00CD5FC4">
        <w:t xml:space="preserve"> </w:t>
      </w:r>
    </w:p>
    <w:p w14:paraId="1C08B705" w14:textId="231FA223" w:rsidR="00336B31" w:rsidRPr="00CD5FC4" w:rsidRDefault="00336B31" w:rsidP="00A579CB">
      <w:pPr>
        <w:pStyle w:val="abcparas"/>
      </w:pPr>
      <w:r w:rsidRPr="00CD5FC4">
        <w:t>Control Regime monitoring showing the controls are not effective</w:t>
      </w:r>
      <w:r w:rsidR="001A5BBE">
        <w:t>;</w:t>
      </w:r>
      <w:r w:rsidRPr="00CD5FC4">
        <w:t xml:space="preserve"> </w:t>
      </w:r>
    </w:p>
    <w:p w14:paraId="15620BE4" w14:textId="27D651C2" w:rsidR="00336B31" w:rsidRPr="00CD5FC4" w:rsidRDefault="00336B31" w:rsidP="00A579CB">
      <w:pPr>
        <w:pStyle w:val="abcparas"/>
      </w:pPr>
      <w:r w:rsidRPr="00CD5FC4">
        <w:lastRenderedPageBreak/>
        <w:t xml:space="preserve">Updates in guidance, legislation </w:t>
      </w:r>
      <w:r w:rsidRPr="00CD5FC4">
        <w:rPr>
          <w:rFonts w:eastAsia="Calibri"/>
        </w:rPr>
        <w:t xml:space="preserve">or manufacturer’s </w:t>
      </w:r>
      <w:r w:rsidR="00214C98" w:rsidRPr="00CD5FC4">
        <w:rPr>
          <w:rFonts w:eastAsia="Calibri"/>
        </w:rPr>
        <w:t>instructions</w:t>
      </w:r>
      <w:r w:rsidR="00214C98">
        <w:rPr>
          <w:rFonts w:eastAsia="Calibri"/>
        </w:rPr>
        <w:t>.</w:t>
      </w:r>
      <w:r w:rsidRPr="00CD5FC4">
        <w:t xml:space="preserve"> </w:t>
      </w:r>
    </w:p>
    <w:p w14:paraId="6D6EF1D5" w14:textId="5A39CF51" w:rsidR="00336B31" w:rsidRPr="00CD5FC4" w:rsidRDefault="00336B31" w:rsidP="00A579CB">
      <w:pPr>
        <w:pStyle w:val="abcparas"/>
      </w:pPr>
      <w:r w:rsidRPr="00CD5FC4">
        <w:t>Change in the risk profile of area users</w:t>
      </w:r>
      <w:r w:rsidR="001A5BBE">
        <w:t>;</w:t>
      </w:r>
      <w:r w:rsidRPr="00CD5FC4">
        <w:t xml:space="preserve"> </w:t>
      </w:r>
    </w:p>
    <w:p w14:paraId="54406792" w14:textId="4922E1B6" w:rsidR="00336B31" w:rsidRPr="00CD5FC4" w:rsidRDefault="00336B31" w:rsidP="00A579CB">
      <w:pPr>
        <w:pStyle w:val="abcparas"/>
      </w:pPr>
      <w:r w:rsidRPr="00CD5FC4">
        <w:t>Change in building or area use</w:t>
      </w:r>
      <w:r w:rsidR="001A5BBE">
        <w:t>;</w:t>
      </w:r>
      <w:r w:rsidRPr="00CD5FC4">
        <w:t xml:space="preserve"> </w:t>
      </w:r>
    </w:p>
    <w:p w14:paraId="45D23B28" w14:textId="50EA5745" w:rsidR="00336B31" w:rsidRPr="00CD5FC4" w:rsidRDefault="00336B31" w:rsidP="00A579CB">
      <w:pPr>
        <w:pStyle w:val="abcparas"/>
      </w:pPr>
      <w:r w:rsidRPr="00CD5FC4">
        <w:t>Refurbishment or major change of infrastructure</w:t>
      </w:r>
      <w:r w:rsidR="001A5BBE">
        <w:t>;</w:t>
      </w:r>
      <w:r w:rsidRPr="00CD5FC4">
        <w:t xml:space="preserve"> </w:t>
      </w:r>
    </w:p>
    <w:p w14:paraId="2D3455AF" w14:textId="1B7775AE" w:rsidR="00336B31" w:rsidRPr="00CD5FC4" w:rsidRDefault="00336B31" w:rsidP="00A579CB">
      <w:pPr>
        <w:pStyle w:val="abcparas"/>
      </w:pPr>
      <w:r w:rsidRPr="00CD5FC4">
        <w:t>Change in Water Supply</w:t>
      </w:r>
      <w:r w:rsidR="001A5BBE">
        <w:t>;</w:t>
      </w:r>
      <w:r w:rsidRPr="00CD5FC4">
        <w:t xml:space="preserve"> </w:t>
      </w:r>
    </w:p>
    <w:p w14:paraId="4BC7E07B" w14:textId="3F438532" w:rsidR="00336B31" w:rsidRPr="00CD5FC4" w:rsidRDefault="00336B31" w:rsidP="00A579CB">
      <w:pPr>
        <w:pStyle w:val="abcparas"/>
      </w:pPr>
      <w:r w:rsidRPr="00CD5FC4">
        <w:t>Change in Primary Control Regime, or institution of Secondary Control</w:t>
      </w:r>
      <w:r w:rsidR="001A5BBE">
        <w:t xml:space="preserve">; </w:t>
      </w:r>
      <w:r w:rsidR="00644646">
        <w:t>or</w:t>
      </w:r>
      <w:r w:rsidRPr="00CD5FC4">
        <w:t xml:space="preserve"> </w:t>
      </w:r>
      <w:r w:rsidR="00A9012A">
        <w:t>a</w:t>
      </w:r>
    </w:p>
    <w:p w14:paraId="4DFBBA94" w14:textId="12C5975F" w:rsidR="00336B31" w:rsidRPr="00CD5FC4" w:rsidRDefault="00336B31" w:rsidP="00A579CB">
      <w:pPr>
        <w:pStyle w:val="abcparas"/>
      </w:pPr>
      <w:r w:rsidRPr="00CD5FC4">
        <w:t>Change in Management Documents</w:t>
      </w:r>
      <w:r w:rsidR="001A5BBE">
        <w:t>.</w:t>
      </w:r>
      <w:r w:rsidRPr="00CD5FC4">
        <w:t xml:space="preserve"> </w:t>
      </w:r>
    </w:p>
    <w:p w14:paraId="769276A6" w14:textId="70BD2830" w:rsidR="00336B31" w:rsidRPr="00CD5FC4" w:rsidRDefault="00336B31" w:rsidP="00336B31">
      <w:r w:rsidRPr="00CD5FC4">
        <w:t xml:space="preserve">If a new risk assessment is not undertaken due to any of the above conditions, a risk assessment will be </w:t>
      </w:r>
      <w:r w:rsidR="00786305" w:rsidRPr="00CD5FC4">
        <w:t>conducted</w:t>
      </w:r>
      <w:r w:rsidRPr="00CD5FC4">
        <w:t xml:space="preserve"> for all sites and all hazards determined to need assessment no less frequently than every 3 years</w:t>
      </w:r>
      <w:r w:rsidR="001A5BBE">
        <w:t>.</w:t>
      </w:r>
    </w:p>
    <w:p w14:paraId="1254DCF2" w14:textId="712B88B0" w:rsidR="006B7B06" w:rsidRPr="00CD5FC4" w:rsidRDefault="000C3425" w:rsidP="006B7B06">
      <w:pPr>
        <w:pStyle w:val="Bullet1"/>
        <w:numPr>
          <w:ilvl w:val="0"/>
          <w:numId w:val="0"/>
        </w:numPr>
        <w:ind w:left="360" w:hanging="360"/>
        <w:rPr>
          <w:color w:val="auto"/>
        </w:rPr>
      </w:pPr>
      <w:r w:rsidRPr="00CD5FC4">
        <w:rPr>
          <w:color w:val="auto"/>
        </w:rPr>
        <w:t xml:space="preserve">Risk Assessments shall be </w:t>
      </w:r>
      <w:r w:rsidR="00786305" w:rsidRPr="00CD5FC4">
        <w:rPr>
          <w:color w:val="auto"/>
        </w:rPr>
        <w:t>conducted</w:t>
      </w:r>
      <w:r w:rsidRPr="00CD5FC4">
        <w:rPr>
          <w:color w:val="auto"/>
        </w:rPr>
        <w:t xml:space="preserve"> following the good practice in</w:t>
      </w:r>
      <w:r w:rsidR="006B7B06" w:rsidRPr="00CD5FC4">
        <w:rPr>
          <w:color w:val="auto"/>
        </w:rPr>
        <w:t>:</w:t>
      </w:r>
    </w:p>
    <w:p w14:paraId="3565AF27" w14:textId="5CACEAE2" w:rsidR="006B7B06" w:rsidRPr="00CD5FC4" w:rsidRDefault="000C3425" w:rsidP="006B7B06">
      <w:pPr>
        <w:pStyle w:val="Bullet1"/>
      </w:pPr>
      <w:r w:rsidRPr="00CD5FC4">
        <w:t>British Standard BS 8580-1:2019 “Water quality. Risk assessments for Legionella control. Code of practice”.</w:t>
      </w:r>
      <w:r w:rsidR="006B7B06" w:rsidRPr="00CD5FC4">
        <w:t xml:space="preserve"> </w:t>
      </w:r>
    </w:p>
    <w:p w14:paraId="76C09720" w14:textId="77777777" w:rsidR="006B7B06" w:rsidRPr="00CD5FC4" w:rsidRDefault="006B7B06" w:rsidP="006B7B06">
      <w:pPr>
        <w:pStyle w:val="Bullet1"/>
        <w:rPr>
          <w:color w:val="auto"/>
        </w:rPr>
      </w:pPr>
      <w:r w:rsidRPr="00CD5FC4">
        <w:rPr>
          <w:color w:val="auto"/>
        </w:rPr>
        <w:t xml:space="preserve">UKAS ISO/IEC 17020:2012; </w:t>
      </w:r>
    </w:p>
    <w:p w14:paraId="266093D7" w14:textId="77777777" w:rsidR="006B7B06" w:rsidRPr="00CD5FC4" w:rsidRDefault="006B7B06" w:rsidP="006B7B06">
      <w:pPr>
        <w:pStyle w:val="Bullet1"/>
        <w:rPr>
          <w:rFonts w:eastAsia="Calibri"/>
          <w:color w:val="auto"/>
        </w:rPr>
      </w:pPr>
      <w:r w:rsidRPr="00CD5FC4">
        <w:rPr>
          <w:color w:val="auto"/>
        </w:rPr>
        <w:t xml:space="preserve">HSG274 Part 2 (2014) </w:t>
      </w:r>
      <w:r w:rsidRPr="00CD5FC4">
        <w:rPr>
          <w:rFonts w:eastAsia="Calibri"/>
          <w:color w:val="auto"/>
        </w:rPr>
        <w:t>–</w:t>
      </w:r>
      <w:r w:rsidRPr="00CD5FC4">
        <w:rPr>
          <w:color w:val="auto"/>
        </w:rPr>
        <w:t xml:space="preserve"> </w:t>
      </w:r>
      <w:r w:rsidRPr="00CD5FC4">
        <w:rPr>
          <w:rFonts w:eastAsia="Calibri"/>
          <w:color w:val="auto"/>
        </w:rPr>
        <w:t xml:space="preserve">‘The control of </w:t>
      </w:r>
      <w:r w:rsidRPr="00CD5FC4">
        <w:rPr>
          <w:rFonts w:eastAsia="Calibri"/>
          <w:i/>
          <w:color w:val="auto"/>
        </w:rPr>
        <w:t xml:space="preserve">Legionella </w:t>
      </w:r>
      <w:r w:rsidRPr="00CD5FC4">
        <w:rPr>
          <w:color w:val="auto"/>
        </w:rPr>
        <w:t xml:space="preserve">bacteria in hot and cold water </w:t>
      </w:r>
      <w:r w:rsidRPr="00CD5FC4">
        <w:rPr>
          <w:rFonts w:eastAsia="Calibri"/>
          <w:color w:val="auto"/>
        </w:rPr>
        <w:t xml:space="preserve">systems’; </w:t>
      </w:r>
    </w:p>
    <w:p w14:paraId="5C9E2917" w14:textId="77777777" w:rsidR="006B7B06" w:rsidRPr="00CD5FC4" w:rsidRDefault="006B7B06" w:rsidP="006B7B06">
      <w:pPr>
        <w:pStyle w:val="Bullet1"/>
        <w:rPr>
          <w:rFonts w:eastAsia="Calibri"/>
          <w:color w:val="auto"/>
        </w:rPr>
      </w:pPr>
      <w:r w:rsidRPr="00CD5FC4">
        <w:rPr>
          <w:rFonts w:eastAsia="Calibri"/>
          <w:color w:val="auto"/>
        </w:rPr>
        <w:t xml:space="preserve">BSRIA’s </w:t>
      </w:r>
      <w:r w:rsidRPr="00CD5FC4">
        <w:rPr>
          <w:color w:val="auto"/>
        </w:rPr>
        <w:t xml:space="preserve">(1999) FMS 4/99 </w:t>
      </w:r>
      <w:r w:rsidRPr="00CD5FC4">
        <w:rPr>
          <w:rFonts w:eastAsia="Calibri"/>
          <w:color w:val="auto"/>
        </w:rPr>
        <w:t>–</w:t>
      </w:r>
      <w:r w:rsidRPr="00CD5FC4">
        <w:rPr>
          <w:color w:val="auto"/>
        </w:rPr>
        <w:t xml:space="preserve"> </w:t>
      </w:r>
      <w:r w:rsidRPr="00CD5FC4">
        <w:rPr>
          <w:rFonts w:eastAsia="Calibri"/>
          <w:color w:val="auto"/>
        </w:rPr>
        <w:t xml:space="preserve">‘Guidance and the standard specification for water services risk assessment’; and </w:t>
      </w:r>
    </w:p>
    <w:p w14:paraId="75CD4DC7" w14:textId="4456D26F" w:rsidR="006B7B06" w:rsidRPr="00CD5FC4" w:rsidRDefault="006B7B06" w:rsidP="006B7B06">
      <w:pPr>
        <w:pStyle w:val="Bullet1"/>
        <w:rPr>
          <w:color w:val="auto"/>
        </w:rPr>
      </w:pPr>
      <w:r w:rsidRPr="00CD5FC4">
        <w:rPr>
          <w:rFonts w:eastAsia="Calibri"/>
          <w:color w:val="auto"/>
        </w:rPr>
        <w:t xml:space="preserve">BSRIA’s </w:t>
      </w:r>
      <w:r w:rsidRPr="00CD5FC4">
        <w:rPr>
          <w:color w:val="auto"/>
        </w:rPr>
        <w:t xml:space="preserve">(2015) BG 57/2015. </w:t>
      </w:r>
    </w:p>
    <w:p w14:paraId="5AEF4949" w14:textId="77777777" w:rsidR="002B7519" w:rsidRPr="00CD5FC4" w:rsidRDefault="000C3425" w:rsidP="00EF0D92">
      <w:r w:rsidRPr="00CD5FC4">
        <w:t xml:space="preserve">The record of the assessment is a living document that must be </w:t>
      </w:r>
      <w:r w:rsidRPr="00CD5FC4">
        <w:rPr>
          <w:i/>
        </w:rPr>
        <w:t>reviewed</w:t>
      </w:r>
      <w:r w:rsidRPr="00CD5FC4">
        <w:t xml:space="preserve"> to ensure it remains up-to-date. </w:t>
      </w:r>
    </w:p>
    <w:p w14:paraId="26855706" w14:textId="77777777" w:rsidR="00336B31" w:rsidRPr="00CD5FC4" w:rsidRDefault="00336B31" w:rsidP="001318AD">
      <w:r w:rsidRPr="00CD5FC4">
        <w:t xml:space="preserve">In identifying and assessing the risks and in drawing up and applying the necessary control measures, notice must be taken of the HSE Guidance Notes, appropriate HTMs and British Standards.  </w:t>
      </w:r>
    </w:p>
    <w:p w14:paraId="10C973E4" w14:textId="35A05F31" w:rsidR="00336B31" w:rsidRPr="00CD5FC4" w:rsidRDefault="00336B31" w:rsidP="006B7B06">
      <w:r w:rsidRPr="00CD5FC4">
        <w:t xml:space="preserve">All new builds and refurbished areas shall be subject to a risk assessment, to the specification detailed above, upon completion of domestic water system installation and before hand-over, </w:t>
      </w:r>
      <w:r w:rsidR="000C3798" w:rsidRPr="00CD5FC4">
        <w:t>and</w:t>
      </w:r>
      <w:r w:rsidRPr="00CD5FC4">
        <w:t xml:space="preserve"> a few weeks after full occupation. </w:t>
      </w:r>
    </w:p>
    <w:p w14:paraId="2B4AB0AB" w14:textId="516F39F8" w:rsidR="00336B31" w:rsidRPr="00CD5FC4" w:rsidRDefault="00336B31" w:rsidP="001318AD">
      <w:r w:rsidRPr="00CD5FC4">
        <w:t xml:space="preserve">Once potential hazards and hazardous events have been identified, the severity of risk shall be assessed so that priorities for risk management can be established. The risk assessment shall consider the likelihood and severity of hazards and hazardous events in the context of exposure (type, extent and frequency) and the vulnerability of those exposed. Although many hazards may threaten water quality, not all will represent a high risk. The aim shall be to </w:t>
      </w:r>
      <w:r w:rsidRPr="00CD5FC4">
        <w:lastRenderedPageBreak/>
        <w:t xml:space="preserve">distinguish between high and low risks so that attention can be focused on mitigating risks that are more likely to cause harm. </w:t>
      </w:r>
    </w:p>
    <w:p w14:paraId="1EE6DD5A" w14:textId="77246B48" w:rsidR="00336B31" w:rsidRPr="00CD5FC4" w:rsidRDefault="00336B31" w:rsidP="001318AD">
      <w:r w:rsidRPr="00CD5FC4">
        <w:t xml:space="preserve">Risk Assessments shall not only assess physical systems in </w:t>
      </w:r>
      <w:r w:rsidR="00F35480" w:rsidRPr="00CD5FC4">
        <w:t>place but</w:t>
      </w:r>
      <w:r w:rsidRPr="00CD5FC4">
        <w:t xml:space="preserve"> shall also assess management controls and historical performance of the control schemes in place. The Risk Assessments shall assess: </w:t>
      </w:r>
    </w:p>
    <w:p w14:paraId="7250AE8B" w14:textId="3793301F" w:rsidR="00336B31" w:rsidRPr="00CD5FC4" w:rsidRDefault="00336B31" w:rsidP="00D13B42">
      <w:pPr>
        <w:pStyle w:val="abcparas"/>
        <w:numPr>
          <w:ilvl w:val="0"/>
          <w:numId w:val="23"/>
        </w:numPr>
      </w:pPr>
      <w:r w:rsidRPr="00CD5FC4">
        <w:t xml:space="preserve">Presence and adequacy of all implemented Monitoring and Maintenance Programmes in place by all relevant departments. </w:t>
      </w:r>
    </w:p>
    <w:p w14:paraId="1C450BC0" w14:textId="77777777" w:rsidR="00336B31" w:rsidRPr="00CD5FC4" w:rsidRDefault="00336B31" w:rsidP="00D13B42">
      <w:pPr>
        <w:pStyle w:val="abcparas"/>
        <w:numPr>
          <w:ilvl w:val="0"/>
          <w:numId w:val="23"/>
        </w:numPr>
      </w:pPr>
      <w:r w:rsidRPr="00CD5FC4">
        <w:t xml:space="preserve">Completion of control scheme checks. </w:t>
      </w:r>
    </w:p>
    <w:p w14:paraId="1FE084F7" w14:textId="77777777" w:rsidR="00336B31" w:rsidRPr="00CD5FC4" w:rsidRDefault="00336B31" w:rsidP="00D13B42">
      <w:pPr>
        <w:pStyle w:val="abcparas"/>
        <w:numPr>
          <w:ilvl w:val="0"/>
          <w:numId w:val="23"/>
        </w:numPr>
      </w:pPr>
      <w:r w:rsidRPr="00CD5FC4">
        <w:t xml:space="preserve">Presence of and adequacy of all implemented Record Keeping Programmes in place. </w:t>
      </w:r>
    </w:p>
    <w:p w14:paraId="0359C4C3" w14:textId="77777777" w:rsidR="00336B31" w:rsidRPr="00CD5FC4" w:rsidRDefault="00336B31" w:rsidP="00D13B42">
      <w:pPr>
        <w:pStyle w:val="abcparas"/>
        <w:numPr>
          <w:ilvl w:val="0"/>
          <w:numId w:val="23"/>
        </w:numPr>
      </w:pPr>
      <w:r w:rsidRPr="00CD5FC4">
        <w:t xml:space="preserve">Presence of and adequacy of all implemented Auditing Programmes in place. </w:t>
      </w:r>
    </w:p>
    <w:p w14:paraId="25DE15D4" w14:textId="77777777" w:rsidR="00336B31" w:rsidRPr="00CD5FC4" w:rsidRDefault="00336B31" w:rsidP="00D13B42">
      <w:pPr>
        <w:pStyle w:val="abcparas"/>
        <w:numPr>
          <w:ilvl w:val="0"/>
          <w:numId w:val="23"/>
        </w:numPr>
      </w:pPr>
      <w:r w:rsidRPr="00CD5FC4">
        <w:t xml:space="preserve">Presence of and adequacy of Management Documentation. </w:t>
      </w:r>
    </w:p>
    <w:p w14:paraId="53F82734" w14:textId="77777777" w:rsidR="00336B31" w:rsidRPr="00CD5FC4" w:rsidRDefault="00336B31" w:rsidP="00D13B42">
      <w:pPr>
        <w:pStyle w:val="abcparas"/>
        <w:numPr>
          <w:ilvl w:val="0"/>
          <w:numId w:val="23"/>
        </w:numPr>
      </w:pPr>
      <w:r w:rsidRPr="00CD5FC4">
        <w:t xml:space="preserve">Compliance with Management Documentation. </w:t>
      </w:r>
    </w:p>
    <w:p w14:paraId="7204D0C7" w14:textId="1F86B561" w:rsidR="00336B31" w:rsidRPr="00CD5FC4" w:rsidRDefault="00336B31" w:rsidP="00D13B42">
      <w:pPr>
        <w:pStyle w:val="abcparas"/>
        <w:numPr>
          <w:ilvl w:val="0"/>
          <w:numId w:val="23"/>
        </w:numPr>
      </w:pPr>
      <w:r w:rsidRPr="00CD5FC4">
        <w:t>Defects management</w:t>
      </w:r>
      <w:r w:rsidR="0089347B">
        <w:t>.</w:t>
      </w:r>
    </w:p>
    <w:p w14:paraId="3DCA48CC" w14:textId="77777777" w:rsidR="00336B31" w:rsidRPr="00CD5FC4" w:rsidRDefault="00336B31" w:rsidP="00D13B42">
      <w:pPr>
        <w:pStyle w:val="abcparas"/>
        <w:numPr>
          <w:ilvl w:val="0"/>
          <w:numId w:val="23"/>
        </w:numPr>
      </w:pPr>
      <w:r w:rsidRPr="00CD5FC4">
        <w:t xml:space="preserve">Training and Competence of Staff and Contractors assigned monitoring and management tasks. </w:t>
      </w:r>
    </w:p>
    <w:p w14:paraId="1457802C" w14:textId="77777777" w:rsidR="00336B31" w:rsidRPr="00CD5FC4" w:rsidRDefault="00336B31" w:rsidP="00D13B42">
      <w:pPr>
        <w:pStyle w:val="abcparas"/>
        <w:numPr>
          <w:ilvl w:val="0"/>
          <w:numId w:val="23"/>
        </w:numPr>
      </w:pPr>
      <w:r w:rsidRPr="00CD5FC4">
        <w:t xml:space="preserve">Previous risk assessment findings and their resolution. </w:t>
      </w:r>
    </w:p>
    <w:p w14:paraId="5F81EA88" w14:textId="797B6C4C" w:rsidR="00336B31" w:rsidRDefault="00336B31" w:rsidP="006F456E">
      <w:r w:rsidRPr="00CD5FC4">
        <w:t>As part of the risk assessment report</w:t>
      </w:r>
      <w:r w:rsidRPr="00CD5FC4">
        <w:rPr>
          <w:rFonts w:eastAsia="Calibri"/>
        </w:rPr>
        <w:t>, a written ‘Action Plan’ shall be provided</w:t>
      </w:r>
      <w:r w:rsidRPr="00CD5FC4">
        <w:t xml:space="preserve"> to the </w:t>
      </w:r>
      <w:r w:rsidR="00A579CB" w:rsidRPr="00CD5FC4">
        <w:t>Responsible Person</w:t>
      </w:r>
      <w:r w:rsidRPr="00CD5FC4">
        <w:t>. Actions required in the Risk Assessments shall provide a priority on a scale of 1 (</w:t>
      </w:r>
      <w:r w:rsidR="00483D11">
        <w:t xml:space="preserve">Very </w:t>
      </w:r>
      <w:r w:rsidRPr="00CD5FC4">
        <w:t xml:space="preserve">Low) to </w:t>
      </w:r>
      <w:r w:rsidR="00483D11">
        <w:t>5</w:t>
      </w:r>
      <w:r w:rsidRPr="00CD5FC4">
        <w:t xml:space="preserve"> (</w:t>
      </w:r>
      <w:r w:rsidR="00711FF3">
        <w:t>Recommended Immediately</w:t>
      </w:r>
      <w:r w:rsidRPr="00CD5FC4">
        <w:t xml:space="preserve">). </w:t>
      </w:r>
    </w:p>
    <w:tbl>
      <w:tblPr>
        <w:tblStyle w:val="TableGrid"/>
        <w:tblW w:w="0" w:type="auto"/>
        <w:tblLook w:val="04A0" w:firstRow="1" w:lastRow="0" w:firstColumn="1" w:lastColumn="0" w:noHBand="0" w:noVBand="1"/>
      </w:tblPr>
      <w:tblGrid>
        <w:gridCol w:w="988"/>
        <w:gridCol w:w="1701"/>
        <w:gridCol w:w="3260"/>
      </w:tblGrid>
      <w:tr w:rsidR="0066769A" w14:paraId="4FC2275D" w14:textId="77777777" w:rsidTr="00E76A88">
        <w:tc>
          <w:tcPr>
            <w:tcW w:w="988" w:type="dxa"/>
            <w:shd w:val="clear" w:color="auto" w:fill="B1E7FF"/>
          </w:tcPr>
          <w:p w14:paraId="7A0E3330" w14:textId="3892701E" w:rsidR="0066769A" w:rsidRDefault="0066769A" w:rsidP="00C01BA5">
            <w:pPr>
              <w:pStyle w:val="TableText"/>
            </w:pPr>
            <w:r>
              <w:t>Level</w:t>
            </w:r>
          </w:p>
        </w:tc>
        <w:tc>
          <w:tcPr>
            <w:tcW w:w="1701" w:type="dxa"/>
            <w:shd w:val="clear" w:color="auto" w:fill="B1E7FF"/>
          </w:tcPr>
          <w:p w14:paraId="0DCEB32C" w14:textId="6D53DEF4" w:rsidR="0066769A" w:rsidRDefault="003E1AFC" w:rsidP="00C01BA5">
            <w:pPr>
              <w:pStyle w:val="TableText"/>
            </w:pPr>
            <w:r>
              <w:t>Priority Rating</w:t>
            </w:r>
          </w:p>
        </w:tc>
        <w:tc>
          <w:tcPr>
            <w:tcW w:w="3260" w:type="dxa"/>
            <w:shd w:val="clear" w:color="auto" w:fill="B1E7FF"/>
          </w:tcPr>
          <w:p w14:paraId="4DBC66D7" w14:textId="78721EF1" w:rsidR="0066769A" w:rsidRDefault="003E1AFC" w:rsidP="00C01BA5">
            <w:pPr>
              <w:pStyle w:val="TableText"/>
            </w:pPr>
            <w:r>
              <w:t>Timeframe</w:t>
            </w:r>
          </w:p>
        </w:tc>
      </w:tr>
      <w:tr w:rsidR="0066769A" w14:paraId="101E0AE0" w14:textId="77777777" w:rsidTr="00E76A88">
        <w:tc>
          <w:tcPr>
            <w:tcW w:w="988" w:type="dxa"/>
          </w:tcPr>
          <w:p w14:paraId="666CEBC8" w14:textId="64E40D28" w:rsidR="0066769A" w:rsidRDefault="0066769A" w:rsidP="00C01BA5">
            <w:pPr>
              <w:pStyle w:val="TableText"/>
            </w:pPr>
            <w:r>
              <w:t>1</w:t>
            </w:r>
          </w:p>
        </w:tc>
        <w:tc>
          <w:tcPr>
            <w:tcW w:w="1701" w:type="dxa"/>
          </w:tcPr>
          <w:p w14:paraId="7B9E3F0E" w14:textId="203B568F" w:rsidR="0066769A" w:rsidRDefault="003E1AFC" w:rsidP="00C01BA5">
            <w:pPr>
              <w:pStyle w:val="TableText"/>
            </w:pPr>
            <w:r>
              <w:t>Very Low</w:t>
            </w:r>
          </w:p>
        </w:tc>
        <w:tc>
          <w:tcPr>
            <w:tcW w:w="3260" w:type="dxa"/>
          </w:tcPr>
          <w:p w14:paraId="00E5EF68" w14:textId="6E81F723" w:rsidR="0066769A" w:rsidRDefault="003E1AFC" w:rsidP="00C01BA5">
            <w:pPr>
              <w:pStyle w:val="TableText"/>
            </w:pPr>
            <w:r>
              <w:t>Recommended within 2 years</w:t>
            </w:r>
          </w:p>
        </w:tc>
      </w:tr>
      <w:tr w:rsidR="0066769A" w14:paraId="5D018EFF" w14:textId="77777777" w:rsidTr="00E76A88">
        <w:tc>
          <w:tcPr>
            <w:tcW w:w="988" w:type="dxa"/>
          </w:tcPr>
          <w:p w14:paraId="6B93FFA7" w14:textId="1BD9A4B4" w:rsidR="0066769A" w:rsidRDefault="0066769A" w:rsidP="00C01BA5">
            <w:pPr>
              <w:pStyle w:val="TableText"/>
            </w:pPr>
            <w:r>
              <w:t>2</w:t>
            </w:r>
          </w:p>
        </w:tc>
        <w:tc>
          <w:tcPr>
            <w:tcW w:w="1701" w:type="dxa"/>
          </w:tcPr>
          <w:p w14:paraId="27C38B90" w14:textId="0F117FB5" w:rsidR="0066769A" w:rsidRDefault="003E1AFC" w:rsidP="00C01BA5">
            <w:pPr>
              <w:pStyle w:val="TableText"/>
            </w:pPr>
            <w:r>
              <w:t>Low</w:t>
            </w:r>
          </w:p>
        </w:tc>
        <w:tc>
          <w:tcPr>
            <w:tcW w:w="3260" w:type="dxa"/>
          </w:tcPr>
          <w:p w14:paraId="13CDE61C" w14:textId="28B6BD1E" w:rsidR="0066769A" w:rsidRDefault="003E1AFC" w:rsidP="00C01BA5">
            <w:pPr>
              <w:pStyle w:val="TableText"/>
            </w:pPr>
            <w:r>
              <w:t>Recommended within 1 year</w:t>
            </w:r>
          </w:p>
        </w:tc>
      </w:tr>
      <w:tr w:rsidR="0066769A" w14:paraId="6F1E94E7" w14:textId="77777777" w:rsidTr="00E76A88">
        <w:tc>
          <w:tcPr>
            <w:tcW w:w="988" w:type="dxa"/>
          </w:tcPr>
          <w:p w14:paraId="1FD7A9C6" w14:textId="079059D2" w:rsidR="0066769A" w:rsidRDefault="0066769A" w:rsidP="00C01BA5">
            <w:pPr>
              <w:pStyle w:val="TableText"/>
            </w:pPr>
            <w:r>
              <w:t>3</w:t>
            </w:r>
          </w:p>
        </w:tc>
        <w:tc>
          <w:tcPr>
            <w:tcW w:w="1701" w:type="dxa"/>
          </w:tcPr>
          <w:p w14:paraId="2F98E24E" w14:textId="3A71E7AF" w:rsidR="0066769A" w:rsidRDefault="003E1AFC" w:rsidP="00C01BA5">
            <w:pPr>
              <w:pStyle w:val="TableText"/>
            </w:pPr>
            <w:r>
              <w:t>Medium</w:t>
            </w:r>
          </w:p>
        </w:tc>
        <w:tc>
          <w:tcPr>
            <w:tcW w:w="3260" w:type="dxa"/>
          </w:tcPr>
          <w:p w14:paraId="172E87DB" w14:textId="7B5E5326" w:rsidR="0066769A" w:rsidRDefault="003E1AFC" w:rsidP="00C01BA5">
            <w:pPr>
              <w:pStyle w:val="TableText"/>
            </w:pPr>
            <w:r>
              <w:t>Recommended within 6 months</w:t>
            </w:r>
          </w:p>
        </w:tc>
      </w:tr>
      <w:tr w:rsidR="0066769A" w14:paraId="1EF8B4ED" w14:textId="77777777" w:rsidTr="00E76A88">
        <w:tc>
          <w:tcPr>
            <w:tcW w:w="988" w:type="dxa"/>
          </w:tcPr>
          <w:p w14:paraId="0343528A" w14:textId="47D28B41" w:rsidR="0066769A" w:rsidRDefault="0066769A" w:rsidP="00C01BA5">
            <w:pPr>
              <w:pStyle w:val="TableText"/>
            </w:pPr>
            <w:r>
              <w:t>4</w:t>
            </w:r>
          </w:p>
        </w:tc>
        <w:tc>
          <w:tcPr>
            <w:tcW w:w="1701" w:type="dxa"/>
          </w:tcPr>
          <w:p w14:paraId="48C22BE8" w14:textId="25CA21F6" w:rsidR="0066769A" w:rsidRDefault="003E1AFC" w:rsidP="00C01BA5">
            <w:pPr>
              <w:pStyle w:val="TableText"/>
            </w:pPr>
            <w:r>
              <w:t>High</w:t>
            </w:r>
          </w:p>
        </w:tc>
        <w:tc>
          <w:tcPr>
            <w:tcW w:w="3260" w:type="dxa"/>
          </w:tcPr>
          <w:p w14:paraId="5C1B50D4" w14:textId="7D176C91" w:rsidR="0066769A" w:rsidRDefault="003E1AFC" w:rsidP="00C01BA5">
            <w:pPr>
              <w:pStyle w:val="TableText"/>
            </w:pPr>
            <w:r>
              <w:t>Recommended within 1 month</w:t>
            </w:r>
          </w:p>
        </w:tc>
      </w:tr>
      <w:tr w:rsidR="0066769A" w14:paraId="61795161" w14:textId="77777777" w:rsidTr="00E76A88">
        <w:tc>
          <w:tcPr>
            <w:tcW w:w="988" w:type="dxa"/>
          </w:tcPr>
          <w:p w14:paraId="4641AEC1" w14:textId="73351EC4" w:rsidR="0066769A" w:rsidRDefault="0066769A" w:rsidP="00C01BA5">
            <w:pPr>
              <w:pStyle w:val="TableText"/>
            </w:pPr>
            <w:r>
              <w:t>5</w:t>
            </w:r>
          </w:p>
        </w:tc>
        <w:tc>
          <w:tcPr>
            <w:tcW w:w="1701" w:type="dxa"/>
          </w:tcPr>
          <w:p w14:paraId="60DA06F7" w14:textId="4C487034" w:rsidR="0066769A" w:rsidRDefault="003E1AFC" w:rsidP="00C01BA5">
            <w:pPr>
              <w:pStyle w:val="TableText"/>
            </w:pPr>
            <w:r>
              <w:t>Very High</w:t>
            </w:r>
          </w:p>
        </w:tc>
        <w:tc>
          <w:tcPr>
            <w:tcW w:w="3260" w:type="dxa"/>
          </w:tcPr>
          <w:p w14:paraId="274A1E4E" w14:textId="0370B69B" w:rsidR="0066769A" w:rsidRDefault="003E1AFC" w:rsidP="00C01BA5">
            <w:pPr>
              <w:pStyle w:val="TableText"/>
            </w:pPr>
            <w:r>
              <w:t>Recommended immediately</w:t>
            </w:r>
          </w:p>
        </w:tc>
      </w:tr>
    </w:tbl>
    <w:p w14:paraId="7995A8BF" w14:textId="77777777" w:rsidR="00E76A88" w:rsidRDefault="00E76A88" w:rsidP="001318AD"/>
    <w:p w14:paraId="5285AB63" w14:textId="46CE761A" w:rsidR="00336B31" w:rsidRPr="00CD5FC4" w:rsidRDefault="00336B31" w:rsidP="001318AD">
      <w:r w:rsidRPr="00CD5FC4">
        <w:t xml:space="preserve">The </w:t>
      </w:r>
      <w:r w:rsidR="00A579CB" w:rsidRPr="00CD5FC4">
        <w:t>Responsible Person</w:t>
      </w:r>
      <w:r w:rsidRPr="00CD5FC4">
        <w:t xml:space="preserve"> shall receive all risk assessments, upon receipt of each risk assessment, the </w:t>
      </w:r>
      <w:r w:rsidR="00A579CB" w:rsidRPr="00CD5FC4">
        <w:t>Responsible Person</w:t>
      </w:r>
      <w:r w:rsidRPr="00CD5FC4">
        <w:t xml:space="preserve"> shall:</w:t>
      </w:r>
    </w:p>
    <w:p w14:paraId="1E1ED541" w14:textId="1A0AF4AD" w:rsidR="00336B31" w:rsidRPr="00CD5FC4" w:rsidRDefault="00336B31" w:rsidP="00D13B42">
      <w:pPr>
        <w:pStyle w:val="abcparas"/>
        <w:numPr>
          <w:ilvl w:val="0"/>
          <w:numId w:val="24"/>
        </w:numPr>
      </w:pPr>
      <w:r w:rsidRPr="00CD5FC4">
        <w:t xml:space="preserve">Assess the validity of the Risk </w:t>
      </w:r>
      <w:r w:rsidR="00B22E26" w:rsidRPr="00CD5FC4">
        <w:t>Assessments and</w:t>
      </w:r>
      <w:r w:rsidRPr="00CD5FC4">
        <w:t xml:space="preserve"> accept or reject the assessments. </w:t>
      </w:r>
    </w:p>
    <w:p w14:paraId="1FE7DB15" w14:textId="77777777" w:rsidR="00336B31" w:rsidRPr="00CD5FC4" w:rsidRDefault="00336B31" w:rsidP="00D13B42">
      <w:pPr>
        <w:pStyle w:val="abcparas"/>
        <w:numPr>
          <w:ilvl w:val="0"/>
          <w:numId w:val="24"/>
        </w:numPr>
      </w:pPr>
      <w:r w:rsidRPr="00CD5FC4">
        <w:lastRenderedPageBreak/>
        <w:t xml:space="preserve">Assign timescales for completion to the actions required in the Action Plan. </w:t>
      </w:r>
    </w:p>
    <w:p w14:paraId="1CCC7E83" w14:textId="6EB90EFD" w:rsidR="00336B31" w:rsidRPr="00CD5FC4" w:rsidRDefault="00336B31" w:rsidP="00D13B42">
      <w:pPr>
        <w:pStyle w:val="abcparas"/>
        <w:numPr>
          <w:ilvl w:val="0"/>
          <w:numId w:val="24"/>
        </w:numPr>
      </w:pPr>
      <w:r w:rsidRPr="00CD5FC4">
        <w:t xml:space="preserve">If timescales cannot be met, the </w:t>
      </w:r>
      <w:r w:rsidR="00A579CB" w:rsidRPr="00CD5FC4">
        <w:t>Responsible Person</w:t>
      </w:r>
      <w:r w:rsidRPr="00CD5FC4">
        <w:t xml:space="preserve"> shall </w:t>
      </w:r>
      <w:r w:rsidR="00F80B47">
        <w:t>action</w:t>
      </w:r>
      <w:r w:rsidRPr="00CD5FC4">
        <w:t xml:space="preserve"> suitable interim control measures to protect area users. </w:t>
      </w:r>
    </w:p>
    <w:p w14:paraId="6C1E1ECF" w14:textId="77777777" w:rsidR="00336B31" w:rsidRPr="00CD5FC4" w:rsidRDefault="00336B31" w:rsidP="00D13B42">
      <w:pPr>
        <w:pStyle w:val="abcparas"/>
        <w:numPr>
          <w:ilvl w:val="0"/>
          <w:numId w:val="24"/>
        </w:numPr>
      </w:pPr>
      <w:r w:rsidRPr="00CD5FC4">
        <w:t xml:space="preserve">Monitor the progress of risk assessment remedial completion. </w:t>
      </w:r>
    </w:p>
    <w:p w14:paraId="16BBEE1E" w14:textId="17664B08" w:rsidR="002B7519" w:rsidRPr="00CD5FC4" w:rsidRDefault="000C3425" w:rsidP="00E42A00">
      <w:pPr>
        <w:pStyle w:val="Heading3"/>
      </w:pPr>
      <w:bookmarkStart w:id="18" w:name="_qqh0j0r1p7bq" w:colFirst="0" w:colLast="0"/>
      <w:bookmarkStart w:id="19" w:name="_Toc198210312"/>
      <w:bookmarkEnd w:id="18"/>
      <w:r w:rsidRPr="00CD5FC4">
        <w:t>Schematic diagram of the system.</w:t>
      </w:r>
      <w:bookmarkEnd w:id="19"/>
    </w:p>
    <w:p w14:paraId="28F5F1F2" w14:textId="406A9336" w:rsidR="002B7519" w:rsidRPr="00CD5FC4" w:rsidRDefault="000C3425" w:rsidP="00EF0D92">
      <w:r w:rsidRPr="00CD5FC4">
        <w:t xml:space="preserve">Each </w:t>
      </w:r>
      <w:r w:rsidR="006B7B06" w:rsidRPr="00CD5FC4">
        <w:t xml:space="preserve">property </w:t>
      </w:r>
      <w:r w:rsidRPr="00CD5FC4">
        <w:t xml:space="preserve">is </w:t>
      </w:r>
      <w:r w:rsidR="00F80B47">
        <w:t xml:space="preserve">required </w:t>
      </w:r>
      <w:r w:rsidRPr="00CD5FC4">
        <w:t>to have as part of the Risk Assessment an up-to-date, simple but accurate schematic plan of the configuration of the water system showing the layout of the plant or water system, including parts temporarily out of use.</w:t>
      </w:r>
    </w:p>
    <w:p w14:paraId="7E4F8B48" w14:textId="1E7D6E7F" w:rsidR="002B7519" w:rsidRPr="00CD5FC4" w:rsidRDefault="000C3425" w:rsidP="00EF0D92">
      <w:r w:rsidRPr="00CD5FC4">
        <w:t>The Responsible Person on receipt of the Risk Assessment is to organise a check of the validity of the schematic diagram to check that it includes an accurate layout of the system(s) and location(s) within and around the premises.  The schematic should identify piping routes, storage and header tanks, calorifiers</w:t>
      </w:r>
      <w:r w:rsidR="008D296A">
        <w:t xml:space="preserve">, </w:t>
      </w:r>
      <w:r w:rsidR="00A665CC">
        <w:t>plate heater exchanges</w:t>
      </w:r>
      <w:r w:rsidRPr="00CD5FC4">
        <w:t xml:space="preserve"> and relevant items of plant, especially water softeners, filters, strainers, pumps and all water </w:t>
      </w:r>
      <w:r w:rsidR="00214C98" w:rsidRPr="00CD5FC4">
        <w:t>outlets,</w:t>
      </w:r>
      <w:r w:rsidRPr="00CD5FC4">
        <w:t xml:space="preserve"> which should include all parts of the system where water may be used or stored.</w:t>
      </w:r>
    </w:p>
    <w:p w14:paraId="4C9F361A" w14:textId="47D6667B" w:rsidR="002B7519" w:rsidRPr="00CD5FC4" w:rsidRDefault="000C3425" w:rsidP="00EF0D92">
      <w:r w:rsidRPr="00CD5FC4">
        <w:t>Hot and cold water sentinel points are to be marked on the schematic</w:t>
      </w:r>
      <w:r w:rsidR="00274A37" w:rsidRPr="00CD5FC4">
        <w:t xml:space="preserve"> or listed in the risk assessment.</w:t>
      </w:r>
    </w:p>
    <w:p w14:paraId="12EB617C" w14:textId="07264F42" w:rsidR="002B7519" w:rsidRPr="00CD5FC4" w:rsidRDefault="000C3425" w:rsidP="00EF0D92">
      <w:r w:rsidRPr="00CD5FC4">
        <w:t xml:space="preserve">If the schematic requires an update due to changes the Risk Assessment for the building concerned shall have a full review. </w:t>
      </w:r>
    </w:p>
    <w:p w14:paraId="6B0783F2" w14:textId="56FF23AB" w:rsidR="002B7519" w:rsidRPr="00CD5FC4" w:rsidRDefault="00C63D03" w:rsidP="00E42A00">
      <w:pPr>
        <w:pStyle w:val="Heading2"/>
      </w:pPr>
      <w:bookmarkStart w:id="20" w:name="_Toc198210313"/>
      <w:r w:rsidRPr="00CD5FC4">
        <w:t>Bacteriological</w:t>
      </w:r>
      <w:r w:rsidR="00A7212F" w:rsidRPr="00CD5FC4">
        <w:t xml:space="preserve"> </w:t>
      </w:r>
      <w:r w:rsidR="000C3425" w:rsidRPr="00CD5FC4">
        <w:t xml:space="preserve">Control </w:t>
      </w:r>
      <w:r w:rsidRPr="00CD5FC4">
        <w:t>M</w:t>
      </w:r>
      <w:r w:rsidR="000C3425" w:rsidRPr="00CD5FC4">
        <w:t>easures</w:t>
      </w:r>
      <w:bookmarkEnd w:id="20"/>
      <w:r w:rsidR="000C3425" w:rsidRPr="00CD5FC4">
        <w:t xml:space="preserve"> </w:t>
      </w:r>
    </w:p>
    <w:p w14:paraId="1D83A175" w14:textId="4B879B41" w:rsidR="002B7519" w:rsidRPr="00CD5FC4" w:rsidRDefault="001B5E5F" w:rsidP="00EF0D92">
      <w:r w:rsidRPr="00CD5FC4">
        <w:t>NCC</w:t>
      </w:r>
      <w:r w:rsidR="000C3425" w:rsidRPr="00CD5FC4">
        <w:t xml:space="preserve"> will follow the guidance in the ACOP to control the growth of legionella bacteria in the system and reduce exposure to water droplets and aerosols. </w:t>
      </w:r>
    </w:p>
    <w:p w14:paraId="7691AA53" w14:textId="232084AA" w:rsidR="00A7212F" w:rsidRPr="00CD5FC4" w:rsidRDefault="00A7212F" w:rsidP="00E42A00">
      <w:pPr>
        <w:pStyle w:val="Heading3"/>
      </w:pPr>
      <w:bookmarkStart w:id="21" w:name="_Toc198210314"/>
      <w:r w:rsidRPr="00CD5FC4">
        <w:t>Temperature Control:</w:t>
      </w:r>
      <w:bookmarkEnd w:id="21"/>
      <w:r w:rsidRPr="00CD5FC4">
        <w:t xml:space="preserve"> </w:t>
      </w:r>
    </w:p>
    <w:p w14:paraId="31ADAC42" w14:textId="6D13513F" w:rsidR="00A7212F" w:rsidRPr="00CD5FC4" w:rsidRDefault="006B7B06" w:rsidP="001638BF">
      <w:r w:rsidRPr="00CD5FC4">
        <w:t>NCC</w:t>
      </w:r>
      <w:r w:rsidR="00A7212F" w:rsidRPr="00CD5FC4">
        <w:t xml:space="preserve"> shall employ 'Temperature Control' as the primary method of water-borne bacteria control within the domestic water systems</w:t>
      </w:r>
      <w:r w:rsidR="008A4429" w:rsidRPr="00CD5FC4">
        <w:t xml:space="preserve">. </w:t>
      </w:r>
      <w:r w:rsidR="00A7212F" w:rsidRPr="00CD5FC4">
        <w:t xml:space="preserve">This is achieved by maintaining temperatures of: </w:t>
      </w:r>
    </w:p>
    <w:p w14:paraId="5C0C242E" w14:textId="15B6E39E" w:rsidR="00A7212F" w:rsidRPr="00CD5FC4" w:rsidRDefault="00A7212F" w:rsidP="00D13B42">
      <w:pPr>
        <w:pStyle w:val="abcparas"/>
        <w:numPr>
          <w:ilvl w:val="0"/>
          <w:numId w:val="25"/>
        </w:numPr>
      </w:pPr>
      <w:r w:rsidRPr="00CD5FC4">
        <w:t>Cold water storage and distribution at temperatures of &lt; 20</w:t>
      </w:r>
      <w:r w:rsidRPr="00B66CE3">
        <w:rPr>
          <w:vertAlign w:val="superscript"/>
        </w:rPr>
        <w:t>o</w:t>
      </w:r>
      <w:r w:rsidRPr="00CD5FC4">
        <w:t>C</w:t>
      </w:r>
      <w:r w:rsidR="00E901F9">
        <w:t xml:space="preserve">, </w:t>
      </w:r>
      <w:r w:rsidR="00E901F9" w:rsidRPr="00937648">
        <w:rPr>
          <w:color w:val="auto"/>
        </w:rPr>
        <w:t>reaching sentinel outlets at below 20</w:t>
      </w:r>
      <w:r w:rsidR="00E901F9" w:rsidRPr="00937648">
        <w:rPr>
          <w:color w:val="auto"/>
          <w:vertAlign w:val="superscript"/>
        </w:rPr>
        <w:t>o</w:t>
      </w:r>
      <w:r w:rsidR="00E901F9" w:rsidRPr="00937648">
        <w:rPr>
          <w:color w:val="auto"/>
        </w:rPr>
        <w:t>C within two minutes.</w:t>
      </w:r>
    </w:p>
    <w:p w14:paraId="58D4D9E4" w14:textId="5CEE2D67" w:rsidR="00A7212F" w:rsidRPr="00CD5FC4" w:rsidRDefault="00A7212F" w:rsidP="00D13B42">
      <w:pPr>
        <w:pStyle w:val="abcparas"/>
        <w:numPr>
          <w:ilvl w:val="0"/>
          <w:numId w:val="25"/>
        </w:numPr>
      </w:pPr>
      <w:r w:rsidRPr="00CD5FC4">
        <w:t>Stored hot water at &gt;60</w:t>
      </w:r>
      <w:r w:rsidRPr="00B66CE3">
        <w:rPr>
          <w:vertAlign w:val="superscript"/>
        </w:rPr>
        <w:t>o</w:t>
      </w:r>
      <w:r w:rsidRPr="00CD5FC4">
        <w:t>C</w:t>
      </w:r>
      <w:r w:rsidR="003C31FC">
        <w:t>;</w:t>
      </w:r>
    </w:p>
    <w:p w14:paraId="78B7F038" w14:textId="373FC7CC" w:rsidR="00A7212F" w:rsidRPr="00CD5FC4" w:rsidRDefault="00A7212F" w:rsidP="00D13B42">
      <w:pPr>
        <w:pStyle w:val="abcparas"/>
        <w:numPr>
          <w:ilvl w:val="0"/>
          <w:numId w:val="25"/>
        </w:numPr>
      </w:pPr>
      <w:r w:rsidRPr="00CD5FC4">
        <w:t>Hot Water Services (HWS) Flow at &gt;60</w:t>
      </w:r>
      <w:r w:rsidRPr="00B66CE3">
        <w:rPr>
          <w:vertAlign w:val="superscript"/>
        </w:rPr>
        <w:t>o</w:t>
      </w:r>
      <w:r w:rsidRPr="00CD5FC4">
        <w:t>C</w:t>
      </w:r>
      <w:r w:rsidR="003C31FC">
        <w:t>;</w:t>
      </w:r>
    </w:p>
    <w:p w14:paraId="43877FDE" w14:textId="57F7A9EF" w:rsidR="00A7212F" w:rsidRPr="00CD5FC4" w:rsidRDefault="00A7212F" w:rsidP="00D13B42">
      <w:pPr>
        <w:pStyle w:val="abcparas"/>
        <w:numPr>
          <w:ilvl w:val="0"/>
          <w:numId w:val="25"/>
        </w:numPr>
      </w:pPr>
      <w:r w:rsidRPr="00CD5FC4">
        <w:t>HWS Distribution – where recirculation is fitted, &gt;55</w:t>
      </w:r>
      <w:r w:rsidRPr="00B66CE3">
        <w:rPr>
          <w:vertAlign w:val="superscript"/>
        </w:rPr>
        <w:t>o</w:t>
      </w:r>
      <w:r w:rsidRPr="00CD5FC4">
        <w:t>C at all Primary, Secondary and Tertiary HWS return loops</w:t>
      </w:r>
      <w:r w:rsidR="00703492">
        <w:t>, within 1 minute</w:t>
      </w:r>
      <w:r w:rsidR="003C31FC">
        <w:t>;</w:t>
      </w:r>
    </w:p>
    <w:p w14:paraId="4041344D" w14:textId="28870651" w:rsidR="00A7212F" w:rsidRPr="00937648" w:rsidRDefault="00A7212F" w:rsidP="00D13B42">
      <w:pPr>
        <w:pStyle w:val="abcparas"/>
        <w:numPr>
          <w:ilvl w:val="0"/>
          <w:numId w:val="25"/>
        </w:numPr>
        <w:rPr>
          <w:color w:val="auto"/>
        </w:rPr>
      </w:pPr>
      <w:r w:rsidRPr="00CD5FC4">
        <w:lastRenderedPageBreak/>
        <w:t>HWS Return – where recirculation is fitted at &gt;50</w:t>
      </w:r>
      <w:r w:rsidRPr="00B66CE3">
        <w:rPr>
          <w:vertAlign w:val="superscript"/>
        </w:rPr>
        <w:t>o</w:t>
      </w:r>
      <w:r w:rsidRPr="00CD5FC4">
        <w:t>C at the return to each hot water generator</w:t>
      </w:r>
      <w:r w:rsidR="003C31FC" w:rsidRPr="003C31FC">
        <w:t xml:space="preserve"> within 1 minute</w:t>
      </w:r>
      <w:r w:rsidR="003C31FC">
        <w:t>;</w:t>
      </w:r>
      <w:r w:rsidRPr="00CD5FC4">
        <w:t xml:space="preserve"> </w:t>
      </w:r>
      <w:r w:rsidR="00E901F9" w:rsidRPr="00937648">
        <w:rPr>
          <w:color w:val="auto"/>
        </w:rPr>
        <w:t>&gt;55</w:t>
      </w:r>
      <w:r w:rsidR="00E901F9" w:rsidRPr="00937648">
        <w:rPr>
          <w:color w:val="auto"/>
          <w:vertAlign w:val="superscript"/>
        </w:rPr>
        <w:t>o</w:t>
      </w:r>
      <w:r w:rsidR="00E901F9" w:rsidRPr="00937648">
        <w:rPr>
          <w:color w:val="auto"/>
        </w:rPr>
        <w:t>C in areas deemed to fall under HTM04-01 requirements.</w:t>
      </w:r>
    </w:p>
    <w:p w14:paraId="208040D8" w14:textId="3EBF8CFA" w:rsidR="00A7212F" w:rsidRPr="00CD5FC4" w:rsidRDefault="00A7212F" w:rsidP="00D13B42">
      <w:pPr>
        <w:pStyle w:val="abcparas"/>
        <w:numPr>
          <w:ilvl w:val="0"/>
          <w:numId w:val="25"/>
        </w:numPr>
      </w:pPr>
      <w:r w:rsidRPr="00CD5FC4">
        <w:t>HWS Distribution – where recirculation is not fitted or present - &gt;55</w:t>
      </w:r>
      <w:r w:rsidRPr="00B66CE3">
        <w:rPr>
          <w:vertAlign w:val="superscript"/>
        </w:rPr>
        <w:t>o</w:t>
      </w:r>
      <w:r w:rsidRPr="00CD5FC4">
        <w:t xml:space="preserve">C within 20 </w:t>
      </w:r>
      <w:r w:rsidR="003C31FC" w:rsidRPr="003C31FC">
        <w:t>within 1 minute</w:t>
      </w:r>
      <w:r w:rsidR="000C3798" w:rsidRPr="00CD5FC4">
        <w:t xml:space="preserve">. </w:t>
      </w:r>
    </w:p>
    <w:p w14:paraId="7C7EFDE4" w14:textId="77777777" w:rsidR="00726430" w:rsidRPr="00CD5FC4" w:rsidRDefault="00726430" w:rsidP="00E42A00">
      <w:pPr>
        <w:pStyle w:val="Heading3"/>
      </w:pPr>
      <w:bookmarkStart w:id="22" w:name="_Toc198210315"/>
      <w:r w:rsidRPr="00CD5FC4">
        <w:t>Prevention of Stagnation</w:t>
      </w:r>
      <w:bookmarkEnd w:id="22"/>
      <w:r w:rsidRPr="00CD5FC4">
        <w:t xml:space="preserve"> </w:t>
      </w:r>
    </w:p>
    <w:p w14:paraId="2EDF038C" w14:textId="440E233E" w:rsidR="00726430" w:rsidRPr="00CD5FC4" w:rsidRDefault="00726430" w:rsidP="00726430">
      <w:r w:rsidRPr="00CD5FC4">
        <w:t xml:space="preserve">Pipework legs from the main recirculating hot water and direct fed cold water systems remain stagnant where the end of line outlets and other facilities are not used. These legs are usually located in areas that are subject to temperatures within the growth ranges for pathogens, and the temperature of the water within these pipes quickly returns to temperatures suitable for growth after the end of line facilities are used. </w:t>
      </w:r>
      <w:r w:rsidR="00EB0680" w:rsidRPr="00CD5FC4">
        <w:t>To</w:t>
      </w:r>
      <w:r w:rsidRPr="00CD5FC4">
        <w:t xml:space="preserve"> minimise growth in these areas, these end legs must be run through to remove any stagnation, and contamination. This usage of </w:t>
      </w:r>
      <w:r w:rsidR="00B22E26" w:rsidRPr="00CD5FC4">
        <w:t>each</w:t>
      </w:r>
      <w:r w:rsidRPr="00CD5FC4">
        <w:t xml:space="preserve"> outlet or facility is to be </w:t>
      </w:r>
      <w:r w:rsidR="00786305" w:rsidRPr="00CD5FC4">
        <w:t>conducted</w:t>
      </w:r>
      <w:r w:rsidRPr="00CD5FC4">
        <w:t xml:space="preserve"> and recorded by: </w:t>
      </w:r>
    </w:p>
    <w:p w14:paraId="3C97E51B" w14:textId="5E3B28B3" w:rsidR="00726430" w:rsidRPr="00CD5FC4" w:rsidRDefault="00726430" w:rsidP="00D13B42">
      <w:pPr>
        <w:pStyle w:val="abcparas"/>
        <w:numPr>
          <w:ilvl w:val="0"/>
          <w:numId w:val="27"/>
        </w:numPr>
      </w:pPr>
      <w:r w:rsidRPr="00CD5FC4">
        <w:t xml:space="preserve">The outlet or facility is frequently used, and recorded as having been frequently used by the area users, or </w:t>
      </w:r>
    </w:p>
    <w:p w14:paraId="2A3D0F15" w14:textId="40097799" w:rsidR="00726430" w:rsidRPr="00CD5FC4" w:rsidRDefault="00726430" w:rsidP="00D13B42">
      <w:pPr>
        <w:pStyle w:val="abcparas"/>
        <w:numPr>
          <w:ilvl w:val="0"/>
          <w:numId w:val="27"/>
        </w:numPr>
      </w:pPr>
      <w:r w:rsidRPr="00CD5FC4">
        <w:t xml:space="preserve">The outlet or facility is under an agreed cleaning procedure where sufficient water is used during the process to define the dead legs to have been flushed, or </w:t>
      </w:r>
    </w:p>
    <w:p w14:paraId="03785D0B" w14:textId="4BC0F1BE" w:rsidR="00726430" w:rsidRPr="00CD5FC4" w:rsidRDefault="00726430" w:rsidP="00D13B42">
      <w:pPr>
        <w:pStyle w:val="abcparas"/>
        <w:numPr>
          <w:ilvl w:val="0"/>
          <w:numId w:val="27"/>
        </w:numPr>
      </w:pPr>
      <w:r w:rsidRPr="00CD5FC4">
        <w:t xml:space="preserve">The outlet or facility is determined not frequently </w:t>
      </w:r>
      <w:r w:rsidR="00B22E26" w:rsidRPr="00CD5FC4">
        <w:t>used and</w:t>
      </w:r>
      <w:r w:rsidRPr="00CD5FC4">
        <w:t xml:space="preserve"> has been flushed. </w:t>
      </w:r>
    </w:p>
    <w:p w14:paraId="3B961C41" w14:textId="2B13F80C" w:rsidR="00726430" w:rsidRPr="00CD5FC4" w:rsidRDefault="00726430" w:rsidP="00726430">
      <w:r w:rsidRPr="00CD5FC4">
        <w:t xml:space="preserve">The method of recording usage will be described in the Written Scheme for each property. Whosoever is determined responsible for the assessment of usage, and the flushing shall be suitably trained to their tasks, and </w:t>
      </w:r>
      <w:r w:rsidR="262C1022">
        <w:t xml:space="preserve">their </w:t>
      </w:r>
      <w:r w:rsidRPr="00CD5FC4">
        <w:t>competence assessed on an annual basis.</w:t>
      </w:r>
    </w:p>
    <w:p w14:paraId="1773D4BB" w14:textId="2A690077" w:rsidR="00A7212F" w:rsidRPr="00CD5FC4" w:rsidRDefault="001638BF" w:rsidP="00E42A00">
      <w:pPr>
        <w:pStyle w:val="Heading3"/>
      </w:pPr>
      <w:bookmarkStart w:id="23" w:name="_Toc198210316"/>
      <w:r w:rsidRPr="00CD5FC4">
        <w:t>Other controls</w:t>
      </w:r>
      <w:bookmarkEnd w:id="23"/>
    </w:p>
    <w:p w14:paraId="5DD5D2D4" w14:textId="29FDD896" w:rsidR="002B7519" w:rsidRPr="00CD5FC4" w:rsidRDefault="001B5E5F" w:rsidP="00EF0D92">
      <w:r w:rsidRPr="00CD5FC4">
        <w:t>NCC</w:t>
      </w:r>
      <w:r w:rsidR="000C3425" w:rsidRPr="00CD5FC4">
        <w:t xml:space="preserve"> will: </w:t>
      </w:r>
    </w:p>
    <w:p w14:paraId="535DCD3A" w14:textId="3D7D308C" w:rsidR="002B7519" w:rsidRPr="00CD5FC4" w:rsidRDefault="001638BF" w:rsidP="00D13B42">
      <w:pPr>
        <w:pStyle w:val="ListParagraph"/>
        <w:numPr>
          <w:ilvl w:val="0"/>
          <w:numId w:val="7"/>
        </w:numPr>
      </w:pPr>
      <w:r w:rsidRPr="00CD5FC4">
        <w:t>A</w:t>
      </w:r>
      <w:r w:rsidR="000C3425" w:rsidRPr="00CD5FC4">
        <w:t>void water stagnation which may encourage the growth of biofilm;</w:t>
      </w:r>
    </w:p>
    <w:p w14:paraId="5097069B" w14:textId="016C8F1D" w:rsidR="002B7519" w:rsidRPr="00CD5FC4" w:rsidRDefault="000C3425" w:rsidP="00D13B42">
      <w:pPr>
        <w:pStyle w:val="ListParagraph"/>
        <w:numPr>
          <w:ilvl w:val="0"/>
          <w:numId w:val="7"/>
        </w:numPr>
      </w:pPr>
      <w:r w:rsidRPr="00CD5FC4">
        <w:t xml:space="preserve">Avoid the use of materials that harbour bacteria and other </w:t>
      </w:r>
      <w:r w:rsidR="00B22E26" w:rsidRPr="00CD5FC4">
        <w:t>microorganisms or</w:t>
      </w:r>
      <w:r w:rsidRPr="00CD5FC4">
        <w:t xml:space="preserve"> provide nutrients for microbial growth</w:t>
      </w:r>
      <w:r w:rsidR="00B414F1">
        <w:t>;</w:t>
      </w:r>
    </w:p>
    <w:p w14:paraId="4CE54EA9" w14:textId="6B26BB29" w:rsidR="002B7519" w:rsidRPr="00CD5FC4" w:rsidRDefault="000C3425" w:rsidP="00D13B42">
      <w:pPr>
        <w:pStyle w:val="ListParagraph"/>
        <w:numPr>
          <w:ilvl w:val="0"/>
          <w:numId w:val="7"/>
        </w:numPr>
      </w:pPr>
      <w:r w:rsidRPr="00CD5FC4">
        <w:t>Control the release of water spray</w:t>
      </w:r>
      <w:r w:rsidR="00B414F1">
        <w:t>;</w:t>
      </w:r>
    </w:p>
    <w:p w14:paraId="140787E2" w14:textId="77777777" w:rsidR="002B7519" w:rsidRPr="00CD5FC4" w:rsidRDefault="000C3425" w:rsidP="00D13B42">
      <w:pPr>
        <w:pStyle w:val="ListParagraph"/>
        <w:numPr>
          <w:ilvl w:val="0"/>
          <w:numId w:val="7"/>
        </w:numPr>
      </w:pPr>
      <w:r w:rsidRPr="00CD5FC4">
        <w:t>Maintain the cleanliness of the system and water in it;</w:t>
      </w:r>
    </w:p>
    <w:p w14:paraId="7FF49E72" w14:textId="77777777" w:rsidR="002B7519" w:rsidRPr="00CD5FC4" w:rsidRDefault="000C3425" w:rsidP="00D13B42">
      <w:pPr>
        <w:pStyle w:val="ListParagraph"/>
        <w:numPr>
          <w:ilvl w:val="0"/>
          <w:numId w:val="7"/>
        </w:numPr>
      </w:pPr>
      <w:r w:rsidRPr="00CD5FC4">
        <w:t>Use suitable water treatment techniques;</w:t>
      </w:r>
    </w:p>
    <w:p w14:paraId="666F8834" w14:textId="5067AFDF" w:rsidR="002B7519" w:rsidRPr="00CD5FC4" w:rsidRDefault="000C3425" w:rsidP="00D13B42">
      <w:pPr>
        <w:pStyle w:val="ListParagraph"/>
        <w:numPr>
          <w:ilvl w:val="0"/>
          <w:numId w:val="7"/>
        </w:numPr>
      </w:pPr>
      <w:r w:rsidRPr="00CD5FC4">
        <w:t>Take action to ensure the correct and safe operation and maintenance of the water system</w:t>
      </w:r>
      <w:r w:rsidR="00B414F1">
        <w:t>; and</w:t>
      </w:r>
    </w:p>
    <w:p w14:paraId="5FC9186B" w14:textId="4F56D239" w:rsidR="002B7519" w:rsidRPr="00CD5FC4" w:rsidRDefault="000C3425" w:rsidP="00D13B42">
      <w:pPr>
        <w:pStyle w:val="ListParagraph"/>
        <w:numPr>
          <w:ilvl w:val="0"/>
          <w:numId w:val="7"/>
        </w:numPr>
      </w:pPr>
      <w:r w:rsidRPr="00CD5FC4">
        <w:lastRenderedPageBreak/>
        <w:t xml:space="preserve">On sites with historical control problems as an extra precaution </w:t>
      </w:r>
      <w:r w:rsidR="001643F6">
        <w:t xml:space="preserve">install </w:t>
      </w:r>
      <w:r w:rsidRPr="00CD5FC4">
        <w:t>a Chlorine dioxide generator or dosing system.</w:t>
      </w:r>
    </w:p>
    <w:p w14:paraId="528321A4" w14:textId="1D88EDBA" w:rsidR="002B7519" w:rsidRPr="00CD5FC4" w:rsidRDefault="000C3425" w:rsidP="00EF0D92">
      <w:r w:rsidRPr="00CD5FC4">
        <w:t xml:space="preserve">To aid identification of assets all items listed in the Risk Assessment (cisterns, tanks, </w:t>
      </w:r>
      <w:r w:rsidR="007E17D8" w:rsidRPr="00CD5FC4">
        <w:t xml:space="preserve">plate heat exchangers, </w:t>
      </w:r>
      <w:r w:rsidRPr="00CD5FC4">
        <w:t>calorifiers, water softeners, thermostatic mixing valves etc) shall be labelled with unique identifying numbers which relate to the Risk Assessment and water management records.</w:t>
      </w:r>
    </w:p>
    <w:p w14:paraId="0BAE72E3" w14:textId="6CC7C423" w:rsidR="002B7519" w:rsidRPr="00CD5FC4" w:rsidRDefault="000C3425" w:rsidP="00EF0D92">
      <w:r w:rsidRPr="00CD5FC4">
        <w:t>Materials used in building water systems must be compatible with the physical and chemical characteristics of water supplied to the building to reduce corrosion or prevent excessive scale formation of system pipework and components. Domestic water systems must not use materials that support microbial growth, such as those containing natural rubber, hemp, linseed oil-based jointing compounds and fibre washers. Similarly, any synthetic materials used should not adversely affect water quality by supporting microbial growth. Water fittings and components should be used that comply with the Water Regulations Advisory Scheme (WRAS</w:t>
      </w:r>
      <w:r w:rsidR="00C612C2">
        <w:t xml:space="preserve">) </w:t>
      </w:r>
      <w:r w:rsidRPr="00CD5FC4">
        <w:t>which lists products that have been tested and comply with BS 6920.</w:t>
      </w:r>
    </w:p>
    <w:p w14:paraId="3E7A2DEE" w14:textId="06BC42D4" w:rsidR="002B7519" w:rsidRPr="00CD5FC4" w:rsidRDefault="000C3425" w:rsidP="00EF0D92">
      <w:r w:rsidRPr="00CD5FC4">
        <w:t>The cleanliness of the system must be maintained, as legionella bacteria are more likely to grow in a system fouled with deposits. In hard water areas, softening of the cold water supply to the hot water distribution system should be considered to reduce the risk of scale being deposited at the base of the calorifier and heating coils, and to reduce the potential for scale build-up within the system pipework and components.</w:t>
      </w:r>
    </w:p>
    <w:p w14:paraId="7F5C7BEE" w14:textId="0ECA5613" w:rsidR="001638BF" w:rsidRPr="00CD5FC4" w:rsidRDefault="001638BF" w:rsidP="00E42A00">
      <w:pPr>
        <w:pStyle w:val="Heading2"/>
      </w:pPr>
      <w:bookmarkStart w:id="24" w:name="_Toc198210317"/>
      <w:r w:rsidRPr="00CD5FC4">
        <w:t>Thermostatic Mixing Valves</w:t>
      </w:r>
      <w:bookmarkEnd w:id="24"/>
    </w:p>
    <w:p w14:paraId="11C0EE9C" w14:textId="34ABAC78" w:rsidR="003328DD" w:rsidRPr="00CD5FC4" w:rsidRDefault="003328DD" w:rsidP="003328DD">
      <w:pPr>
        <w:rPr>
          <w:highlight w:val="white"/>
        </w:rPr>
      </w:pPr>
      <w:r w:rsidRPr="00CD5FC4">
        <w:t xml:space="preserve">Thermostatic Mixing Valves (TMVs) </w:t>
      </w:r>
      <w:r w:rsidRPr="00CD5FC4">
        <w:rPr>
          <w:highlight w:val="white"/>
        </w:rPr>
        <w:t>are valves that use a temperature sensitive element and blend hot and cold water to produce water at a temperature that safeguards against the risk of scalding, typically between 38°C and 4</w:t>
      </w:r>
      <w:r w:rsidR="00C24D67">
        <w:rPr>
          <w:highlight w:val="white"/>
        </w:rPr>
        <w:t>4</w:t>
      </w:r>
      <w:r w:rsidRPr="00CD5FC4">
        <w:rPr>
          <w:highlight w:val="white"/>
        </w:rPr>
        <w:t xml:space="preserve">°C depending on outlet use. The blended water downstream of TMVs may provide an environment in which legionella can multiply, thus increasing the risks of exposure. HSG 274 Part 2 requires an annual comparative assessment of scalding risk versus the risk of infection from legionella. Where a risk assessment identifies the risk of scalding is insignificant, </w:t>
      </w:r>
      <w:bookmarkStart w:id="25" w:name="_Hlk100742211"/>
      <w:bookmarkStart w:id="26" w:name="_Hlk100227810"/>
      <w:r w:rsidRPr="00CD5FC4">
        <w:rPr>
          <w:highlight w:val="white"/>
        </w:rPr>
        <w:t xml:space="preserve">Thermostatic Mixing Valves </w:t>
      </w:r>
      <w:bookmarkEnd w:id="25"/>
      <w:r w:rsidRPr="00CD5FC4">
        <w:rPr>
          <w:highlight w:val="white"/>
        </w:rPr>
        <w:t xml:space="preserve">(TMVs) </w:t>
      </w:r>
      <w:bookmarkEnd w:id="26"/>
      <w:r w:rsidRPr="00CD5FC4">
        <w:rPr>
          <w:highlight w:val="white"/>
        </w:rPr>
        <w:t xml:space="preserve">are not required, </w:t>
      </w:r>
      <w:bookmarkStart w:id="27" w:name="_Hlk100227866"/>
      <w:r w:rsidRPr="00CD5FC4">
        <w:rPr>
          <w:highlight w:val="white"/>
        </w:rPr>
        <w:t>and if not, are to be removed</w:t>
      </w:r>
      <w:bookmarkEnd w:id="27"/>
      <w:r w:rsidRPr="00CD5FC4">
        <w:rPr>
          <w:highlight w:val="white"/>
        </w:rPr>
        <w:t xml:space="preserve">.  The finding of this assessment should be recorded on, </w:t>
      </w:r>
      <w:r w:rsidRPr="00454DF6">
        <w:t xml:space="preserve">Written Scheme of Control, Appendix </w:t>
      </w:r>
      <w:r w:rsidR="00454DF6" w:rsidRPr="00454DF6">
        <w:t xml:space="preserve">M </w:t>
      </w:r>
      <w:r w:rsidRPr="00454DF6">
        <w:t xml:space="preserve">- TMV </w:t>
      </w:r>
      <w:r w:rsidRPr="00CD5FC4">
        <w:rPr>
          <w:highlight w:val="white"/>
        </w:rPr>
        <w:t>Annual Comparative Assessment.</w:t>
      </w:r>
    </w:p>
    <w:p w14:paraId="56781464" w14:textId="56E0D1CB" w:rsidR="00C63D03" w:rsidRPr="00CD5FC4" w:rsidRDefault="000C3425" w:rsidP="00C63D03">
      <w:r w:rsidRPr="00CD5FC4">
        <w:rPr>
          <w:highlight w:val="white"/>
        </w:rPr>
        <w:t>Where a risk assessment identifies the risk of scalding is insignificant, TMVs are not required</w:t>
      </w:r>
      <w:r w:rsidR="00B105E7" w:rsidRPr="00CD5FC4">
        <w:t xml:space="preserve"> and are to be removed</w:t>
      </w:r>
      <w:r w:rsidRPr="00CD5FC4">
        <w:rPr>
          <w:highlight w:val="white"/>
        </w:rPr>
        <w:t xml:space="preserve">. The most serious risk of scalding is where there is whole body </w:t>
      </w:r>
      <w:r w:rsidRPr="00CD5FC4">
        <w:rPr>
          <w:highlight w:val="white"/>
        </w:rPr>
        <w:lastRenderedPageBreak/>
        <w:t xml:space="preserve">immersion, such as with baths and showers, TMVs should be fitted at these outlets. Where a risk assessment identifies a significant scalding risk is present, </w:t>
      </w:r>
      <w:r w:rsidR="00B445CB" w:rsidRPr="00CD5FC4">
        <w:rPr>
          <w:highlight w:val="white"/>
        </w:rPr>
        <w:t>e.g.,</w:t>
      </w:r>
      <w:r w:rsidRPr="00CD5FC4">
        <w:rPr>
          <w:highlight w:val="white"/>
        </w:rPr>
        <w:t xml:space="preserve"> where there are very elderly, infirm or significantly mentally or physically disabled people or those with sensory loss, fitting TMVs at appropriate outlets, such as hand wash basins and sinks, is required.</w:t>
      </w:r>
    </w:p>
    <w:p w14:paraId="51D696CC" w14:textId="77777777" w:rsidR="007A4783" w:rsidRPr="00CD5FC4" w:rsidRDefault="007A4783" w:rsidP="001638BF">
      <w:r w:rsidRPr="00CD5FC4">
        <w:t xml:space="preserve">Where scalding assessment determines thermostatic mixing is required, Thermostatic Mixing Valves (TMVs) and/or Thermostatic Mixing Taps (TMTs) shall be installed, and maintained at: </w:t>
      </w:r>
    </w:p>
    <w:p w14:paraId="050FD593" w14:textId="77777777" w:rsidR="007A4783" w:rsidRPr="00CD5FC4" w:rsidRDefault="007A4783" w:rsidP="00D13B42">
      <w:pPr>
        <w:pStyle w:val="abcparas"/>
        <w:numPr>
          <w:ilvl w:val="0"/>
          <w:numId w:val="26"/>
        </w:numPr>
      </w:pPr>
      <w:r w:rsidRPr="00CD5FC4">
        <w:t>&lt;41</w:t>
      </w:r>
      <w:r w:rsidRPr="00CD5FC4">
        <w:rPr>
          <w:vertAlign w:val="superscript"/>
        </w:rPr>
        <w:t>o</w:t>
      </w:r>
      <w:r w:rsidRPr="00CD5FC4">
        <w:t xml:space="preserve">C for showers </w:t>
      </w:r>
    </w:p>
    <w:p w14:paraId="4B810A0B" w14:textId="77777777" w:rsidR="007A4783" w:rsidRPr="00CD5FC4" w:rsidRDefault="007A4783" w:rsidP="00D13B42">
      <w:pPr>
        <w:pStyle w:val="abcparas"/>
        <w:numPr>
          <w:ilvl w:val="0"/>
          <w:numId w:val="26"/>
        </w:numPr>
      </w:pPr>
      <w:r w:rsidRPr="00CD5FC4">
        <w:t>&lt;41</w:t>
      </w:r>
      <w:r w:rsidRPr="00CD5FC4">
        <w:rPr>
          <w:vertAlign w:val="superscript"/>
        </w:rPr>
        <w:t>o</w:t>
      </w:r>
      <w:r w:rsidRPr="00CD5FC4">
        <w:t xml:space="preserve">C for basins </w:t>
      </w:r>
    </w:p>
    <w:p w14:paraId="306B3731" w14:textId="77777777" w:rsidR="007A4783" w:rsidRPr="00CD5FC4" w:rsidRDefault="007A4783" w:rsidP="00D13B42">
      <w:pPr>
        <w:pStyle w:val="abcparas"/>
        <w:numPr>
          <w:ilvl w:val="0"/>
          <w:numId w:val="26"/>
        </w:numPr>
      </w:pPr>
      <w:r w:rsidRPr="00CD5FC4">
        <w:t>&lt;44</w:t>
      </w:r>
      <w:r w:rsidRPr="00CD5FC4">
        <w:rPr>
          <w:vertAlign w:val="superscript"/>
        </w:rPr>
        <w:t>o</w:t>
      </w:r>
      <w:r w:rsidRPr="00CD5FC4">
        <w:t xml:space="preserve">C for baths </w:t>
      </w:r>
    </w:p>
    <w:p w14:paraId="1C311B8F" w14:textId="77777777" w:rsidR="007A4783" w:rsidRPr="00CD5FC4" w:rsidRDefault="007A4783" w:rsidP="00D13B42">
      <w:pPr>
        <w:pStyle w:val="abcparas"/>
        <w:numPr>
          <w:ilvl w:val="0"/>
          <w:numId w:val="26"/>
        </w:numPr>
      </w:pPr>
      <w:r w:rsidRPr="00CD5FC4">
        <w:t>&lt;38</w:t>
      </w:r>
      <w:r w:rsidRPr="00CD5FC4">
        <w:rPr>
          <w:vertAlign w:val="superscript"/>
        </w:rPr>
        <w:t>o</w:t>
      </w:r>
      <w:r w:rsidRPr="00CD5FC4">
        <w:t xml:space="preserve">C for bidets </w:t>
      </w:r>
    </w:p>
    <w:p w14:paraId="120B5E92" w14:textId="06B70990" w:rsidR="007A4783" w:rsidRPr="00CD5FC4" w:rsidRDefault="007A4783" w:rsidP="003328DD">
      <w:r w:rsidRPr="00CD5FC4">
        <w:t xml:space="preserve">Scalding control in </w:t>
      </w:r>
      <w:r w:rsidR="48FB0021">
        <w:t>non-thermostatically</w:t>
      </w:r>
      <w:r w:rsidRPr="00CD5FC4">
        <w:t xml:space="preserve"> controlled outlets shall be </w:t>
      </w:r>
      <w:r w:rsidR="001D70EA">
        <w:t>identified with</w:t>
      </w:r>
      <w:r w:rsidRPr="00CD5FC4">
        <w:t xml:space="preserve"> </w:t>
      </w:r>
      <w:r w:rsidRPr="00CD5FC4">
        <w:rPr>
          <w:rFonts w:eastAsia="Calibri"/>
        </w:rPr>
        <w:t xml:space="preserve">“Warning! Hot Water” </w:t>
      </w:r>
      <w:r w:rsidR="00E901F9" w:rsidRPr="00CD5FC4">
        <w:rPr>
          <w:rFonts w:eastAsia="Calibri"/>
        </w:rPr>
        <w:t xml:space="preserve">notices, </w:t>
      </w:r>
      <w:r w:rsidR="00E901F9" w:rsidRPr="00CD5FC4">
        <w:t>fitted</w:t>
      </w:r>
      <w:r w:rsidRPr="00CD5FC4">
        <w:t xml:space="preserve"> directly within eye line above the tap or other outlet.</w:t>
      </w:r>
    </w:p>
    <w:p w14:paraId="3E78D7C8" w14:textId="5B7D618F" w:rsidR="003328DD" w:rsidRPr="00CD5FC4" w:rsidRDefault="003328DD" w:rsidP="00E42A00">
      <w:pPr>
        <w:pStyle w:val="Heading3"/>
      </w:pPr>
      <w:bookmarkStart w:id="28" w:name="_Toc198210318"/>
      <w:r w:rsidRPr="00CD5FC4">
        <w:t>Thermostatic Mixing Valves Testing and Maintenance</w:t>
      </w:r>
      <w:bookmarkEnd w:id="28"/>
    </w:p>
    <w:p w14:paraId="101C622C" w14:textId="77777777" w:rsidR="007A4783" w:rsidRPr="00CD5FC4" w:rsidRDefault="007A4783" w:rsidP="003328DD">
      <w:r w:rsidRPr="00CD5FC4">
        <w:t xml:space="preserve">TMVs/TMTs shall be maintained in the following manner: </w:t>
      </w:r>
    </w:p>
    <w:p w14:paraId="059B206A" w14:textId="74149FFC" w:rsidR="007A4783" w:rsidRPr="00CD5FC4" w:rsidRDefault="007A4783" w:rsidP="003328DD">
      <w:pPr>
        <w:pStyle w:val="Bullet1"/>
      </w:pPr>
      <w:r w:rsidRPr="00CD5FC4">
        <w:t xml:space="preserve"> TMVs/TMTs and associated components shall be serviced regularly, including descale and decontamination of the mixer, strainers and associated check valves.  </w:t>
      </w:r>
    </w:p>
    <w:p w14:paraId="2B374319" w14:textId="028817DD" w:rsidR="007A4783" w:rsidRPr="00CD5FC4" w:rsidRDefault="003328DD" w:rsidP="003328DD">
      <w:pPr>
        <w:pStyle w:val="Bullet1"/>
      </w:pPr>
      <w:r w:rsidRPr="00CD5FC4">
        <w:t>T</w:t>
      </w:r>
      <w:r w:rsidR="007A4783" w:rsidRPr="00CD5FC4">
        <w:t xml:space="preserve">MTs with blending integral to the body of the tap/shower shall be considered instead of TMVs, as they always draw cold water through every time the outlet is used, thus helping to minimise the risk of stagnation.  </w:t>
      </w:r>
    </w:p>
    <w:p w14:paraId="0215DF97" w14:textId="1C42B21F" w:rsidR="007A4783" w:rsidRPr="00CD5FC4" w:rsidRDefault="007A4783" w:rsidP="003328DD">
      <w:pPr>
        <w:pStyle w:val="Bullet1"/>
      </w:pPr>
      <w:r w:rsidRPr="00CD5FC4">
        <w:t>Taps shall be able to be removed for maintenance purposes and they shall be periodically removed for descaling and decontamination</w:t>
      </w:r>
      <w:r w:rsidR="000C3798" w:rsidRPr="00CD5FC4">
        <w:t xml:space="preserve">. </w:t>
      </w:r>
    </w:p>
    <w:p w14:paraId="1C2F5E9A" w14:textId="77777777" w:rsidR="007A4783" w:rsidRPr="00CD5FC4" w:rsidRDefault="007A4783" w:rsidP="003328DD">
      <w:pPr>
        <w:pStyle w:val="Bullet1"/>
      </w:pPr>
      <w:r w:rsidRPr="00CD5FC4">
        <w:t xml:space="preserve">Whenever TMVs or cartridges are replaced with new, or new devices are fitted to the system, commissioning shall be in line with HTM 0401 supplement 2017 D08 requirements to include increased frequency of testing for the first 6 months. </w:t>
      </w:r>
    </w:p>
    <w:p w14:paraId="38DB765D" w14:textId="4BC9F0AA" w:rsidR="002B7519" w:rsidRPr="00CD5FC4" w:rsidRDefault="000C3425" w:rsidP="00E42A00">
      <w:pPr>
        <w:pStyle w:val="Heading2"/>
      </w:pPr>
      <w:bookmarkStart w:id="29" w:name="_Toc198210319"/>
      <w:r w:rsidRPr="00CD5FC4">
        <w:t>Monitoring the Control Measures</w:t>
      </w:r>
      <w:bookmarkEnd w:id="29"/>
    </w:p>
    <w:p w14:paraId="5658AF0B" w14:textId="77777777" w:rsidR="002B7519" w:rsidRPr="00CD5FC4" w:rsidRDefault="000C3425" w:rsidP="00EF0D92">
      <w:r w:rsidRPr="00CD5FC4">
        <w:t>Monitoring shall include:</w:t>
      </w:r>
    </w:p>
    <w:p w14:paraId="234009FF" w14:textId="77777777" w:rsidR="002B7519" w:rsidRPr="00CD5FC4" w:rsidRDefault="000C3425" w:rsidP="00EF0D92">
      <w:r w:rsidRPr="00CD5FC4">
        <w:t>(a) Checking the performance and operation of the system and its component parts;</w:t>
      </w:r>
    </w:p>
    <w:p w14:paraId="6ACC3CAC" w14:textId="77777777" w:rsidR="002B7519" w:rsidRPr="00CD5FC4" w:rsidRDefault="000C3425" w:rsidP="00EF0D92">
      <w:r w:rsidRPr="00CD5FC4">
        <w:t>(b) Inspecting the accessible parts of the system for damage and signs of contamination;</w:t>
      </w:r>
    </w:p>
    <w:p w14:paraId="384085CD" w14:textId="77777777" w:rsidR="002B7519" w:rsidRPr="00CD5FC4" w:rsidRDefault="000C3425" w:rsidP="00EF0D92">
      <w:r w:rsidRPr="00CD5FC4">
        <w:lastRenderedPageBreak/>
        <w:t>(c) Monitoring to ensure that the treatment regime continues to control to the required standard.</w:t>
      </w:r>
    </w:p>
    <w:p w14:paraId="1E59D1EE" w14:textId="77777777" w:rsidR="002B7519" w:rsidRPr="00CD5FC4" w:rsidRDefault="000C3425" w:rsidP="00EF0D92">
      <w:r w:rsidRPr="00CD5FC4">
        <w:t>The frequency of such checks, and records of control checks are as follows:</w:t>
      </w:r>
    </w:p>
    <w:tbl>
      <w:tblPr>
        <w:tblW w:w="9754" w:type="dxa"/>
        <w:tblInd w:w="-1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115" w:type="dxa"/>
          <w:right w:w="115" w:type="dxa"/>
        </w:tblCellMar>
        <w:tblLook w:val="0000" w:firstRow="0" w:lastRow="0" w:firstColumn="0" w:lastColumn="0" w:noHBand="0" w:noVBand="0"/>
      </w:tblPr>
      <w:tblGrid>
        <w:gridCol w:w="1958"/>
        <w:gridCol w:w="2268"/>
        <w:gridCol w:w="1559"/>
        <w:gridCol w:w="1560"/>
        <w:gridCol w:w="2409"/>
      </w:tblGrid>
      <w:tr w:rsidR="00182378" w:rsidRPr="00CD5FC4" w14:paraId="1B7BEDAB" w14:textId="77777777" w:rsidTr="00BA6402">
        <w:trPr>
          <w:tblHeader/>
        </w:trPr>
        <w:tc>
          <w:tcPr>
            <w:tcW w:w="1958" w:type="dxa"/>
            <w:shd w:val="clear" w:color="auto" w:fill="D9D9D9" w:themeFill="background1" w:themeFillShade="D9"/>
          </w:tcPr>
          <w:p w14:paraId="76D763BC" w14:textId="763603F5" w:rsidR="00C2088B" w:rsidRPr="00CD5FC4" w:rsidRDefault="00C2088B" w:rsidP="00A37E65">
            <w:pPr>
              <w:pStyle w:val="TableText"/>
            </w:pPr>
            <w:r w:rsidRPr="00CD5FC4">
              <w:t>Service</w:t>
            </w:r>
          </w:p>
        </w:tc>
        <w:tc>
          <w:tcPr>
            <w:tcW w:w="2268" w:type="dxa"/>
            <w:shd w:val="clear" w:color="auto" w:fill="D9D9D9" w:themeFill="background1" w:themeFillShade="D9"/>
          </w:tcPr>
          <w:p w14:paraId="401A200E" w14:textId="77777777" w:rsidR="00C2088B" w:rsidRPr="00CD5FC4" w:rsidRDefault="00C2088B" w:rsidP="00A37E65">
            <w:pPr>
              <w:pStyle w:val="TableText"/>
            </w:pPr>
            <w:r w:rsidRPr="00CD5FC4">
              <w:t>Task</w:t>
            </w:r>
          </w:p>
        </w:tc>
        <w:tc>
          <w:tcPr>
            <w:tcW w:w="1559" w:type="dxa"/>
            <w:shd w:val="clear" w:color="auto" w:fill="D9D9D9" w:themeFill="background1" w:themeFillShade="D9"/>
          </w:tcPr>
          <w:p w14:paraId="454C7D32" w14:textId="40BC99B5" w:rsidR="00C2088B" w:rsidRPr="00CD5FC4" w:rsidRDefault="00C2088B" w:rsidP="00A37E65">
            <w:pPr>
              <w:pStyle w:val="TableText"/>
            </w:pPr>
            <w:r w:rsidRPr="00CD5FC4">
              <w:t>Min Frequency</w:t>
            </w:r>
          </w:p>
        </w:tc>
        <w:tc>
          <w:tcPr>
            <w:tcW w:w="1560" w:type="dxa"/>
            <w:shd w:val="clear" w:color="auto" w:fill="D9D9D9" w:themeFill="background1" w:themeFillShade="D9"/>
          </w:tcPr>
          <w:p w14:paraId="38621197" w14:textId="1FD08AD0" w:rsidR="00C2088B" w:rsidRPr="00CD5FC4" w:rsidRDefault="00C2088B" w:rsidP="00A37E65">
            <w:pPr>
              <w:pStyle w:val="TableText"/>
            </w:pPr>
            <w:r w:rsidRPr="00CD5FC4">
              <w:t>Carried out by</w:t>
            </w:r>
          </w:p>
        </w:tc>
        <w:tc>
          <w:tcPr>
            <w:tcW w:w="2409" w:type="dxa"/>
            <w:shd w:val="clear" w:color="auto" w:fill="D9D9D9" w:themeFill="background1" w:themeFillShade="D9"/>
          </w:tcPr>
          <w:p w14:paraId="226BC547" w14:textId="2B1DFC3A" w:rsidR="00C2088B" w:rsidRPr="00CD5FC4" w:rsidRDefault="00C2088B" w:rsidP="00A37E65">
            <w:pPr>
              <w:pStyle w:val="TableText"/>
            </w:pPr>
            <w:r w:rsidRPr="00CD5FC4">
              <w:t>Records recorded in Written Scheme of Control</w:t>
            </w:r>
          </w:p>
        </w:tc>
      </w:tr>
      <w:tr w:rsidR="00DF699B" w:rsidRPr="00CD5FC4" w14:paraId="2A53DFD8" w14:textId="77777777" w:rsidTr="00BA6402">
        <w:tc>
          <w:tcPr>
            <w:tcW w:w="1958" w:type="dxa"/>
            <w:vMerge w:val="restart"/>
            <w:vAlign w:val="center"/>
          </w:tcPr>
          <w:p w14:paraId="0CE1A42E" w14:textId="1E763620" w:rsidR="00DF699B" w:rsidRPr="00CD5FC4" w:rsidRDefault="00DF699B" w:rsidP="00DF699B">
            <w:pPr>
              <w:pStyle w:val="TableText"/>
            </w:pPr>
            <w:r w:rsidRPr="00CD5FC4">
              <w:t>Hot Water Services – Calorifiers</w:t>
            </w:r>
            <w:r w:rsidR="00591EA7">
              <w:t xml:space="preserve"> and Plate Heat Exchangers</w:t>
            </w:r>
          </w:p>
        </w:tc>
        <w:tc>
          <w:tcPr>
            <w:tcW w:w="2268" w:type="dxa"/>
          </w:tcPr>
          <w:p w14:paraId="6B502477" w14:textId="580763C6" w:rsidR="00DF699B" w:rsidRPr="00CD5FC4" w:rsidRDefault="00DF699B" w:rsidP="00DF699B">
            <w:pPr>
              <w:pStyle w:val="TableText"/>
            </w:pPr>
            <w:r w:rsidRPr="00CD5FC4">
              <w:t>Check flow &gt; 60°C and return &gt; 50°C temperature at calorifiers</w:t>
            </w:r>
            <w:r w:rsidR="00A665CC">
              <w:t xml:space="preserve"> and PHE</w:t>
            </w:r>
          </w:p>
        </w:tc>
        <w:tc>
          <w:tcPr>
            <w:tcW w:w="1559" w:type="dxa"/>
          </w:tcPr>
          <w:p w14:paraId="7C93E409" w14:textId="77777777" w:rsidR="00DF699B" w:rsidRPr="00CD5FC4" w:rsidRDefault="00DF699B" w:rsidP="00DF699B">
            <w:pPr>
              <w:pStyle w:val="TableText"/>
            </w:pPr>
            <w:r w:rsidRPr="00CD5FC4">
              <w:t>Monthly</w:t>
            </w:r>
          </w:p>
        </w:tc>
        <w:tc>
          <w:tcPr>
            <w:tcW w:w="1560" w:type="dxa"/>
          </w:tcPr>
          <w:p w14:paraId="15123095" w14:textId="21BD3217" w:rsidR="00DF699B" w:rsidRPr="00CD5FC4" w:rsidRDefault="00DF699B" w:rsidP="00DF699B">
            <w:pPr>
              <w:pStyle w:val="TableText"/>
            </w:pPr>
            <w:r w:rsidRPr="00CD5FC4">
              <w:t>Competent persons listed in written scheme</w:t>
            </w:r>
          </w:p>
        </w:tc>
        <w:tc>
          <w:tcPr>
            <w:tcW w:w="2409" w:type="dxa"/>
            <w:tcBorders>
              <w:top w:val="nil"/>
              <w:left w:val="nil"/>
              <w:bottom w:val="single" w:sz="12" w:space="0" w:color="000000"/>
              <w:right w:val="single" w:sz="12" w:space="0" w:color="000000"/>
            </w:tcBorders>
          </w:tcPr>
          <w:p w14:paraId="50A02262" w14:textId="74CD6C23" w:rsidR="00DF699B" w:rsidRPr="00BA6402" w:rsidRDefault="00D1410A" w:rsidP="00BA6402">
            <w:pPr>
              <w:pStyle w:val="TableText"/>
            </w:pPr>
            <w:r w:rsidRPr="00D1410A">
              <w:t>Appendix E Temperature Monitoring</w:t>
            </w:r>
          </w:p>
        </w:tc>
      </w:tr>
      <w:tr w:rsidR="00DF699B" w:rsidRPr="00CD5FC4" w14:paraId="4AF45F00" w14:textId="77777777" w:rsidTr="00BA6402">
        <w:tc>
          <w:tcPr>
            <w:tcW w:w="1958" w:type="dxa"/>
            <w:vMerge/>
            <w:vAlign w:val="center"/>
          </w:tcPr>
          <w:p w14:paraId="6EBF3DEE" w14:textId="77777777" w:rsidR="00DF699B" w:rsidRPr="00CD5FC4" w:rsidRDefault="00DF699B" w:rsidP="00DF699B">
            <w:pPr>
              <w:pStyle w:val="TableText"/>
            </w:pPr>
          </w:p>
        </w:tc>
        <w:tc>
          <w:tcPr>
            <w:tcW w:w="2268" w:type="dxa"/>
          </w:tcPr>
          <w:p w14:paraId="39B7B2D8" w14:textId="09DD336A" w:rsidR="00DF699B" w:rsidRPr="00CD5FC4" w:rsidRDefault="00DF699B" w:rsidP="00DF699B">
            <w:pPr>
              <w:pStyle w:val="TableText"/>
            </w:pPr>
            <w:r w:rsidRPr="00CD5FC4">
              <w:t xml:space="preserve">Visual check on internal surfaces of calorifiers for scale and sludge (where practicable). Inspect via inspection hatch or boroscope and clean if required. If no hatch is </w:t>
            </w:r>
            <w:r w:rsidR="00B445CB" w:rsidRPr="00CD5FC4">
              <w:t>fitted,</w:t>
            </w:r>
            <w:r w:rsidRPr="00CD5FC4">
              <w:t xml:space="preserve"> then purge any debris in the base to drain.</w:t>
            </w:r>
          </w:p>
        </w:tc>
        <w:tc>
          <w:tcPr>
            <w:tcW w:w="1559" w:type="dxa"/>
          </w:tcPr>
          <w:p w14:paraId="5754EB26" w14:textId="77777777" w:rsidR="00DF699B" w:rsidRPr="00CD5FC4" w:rsidRDefault="00DF699B" w:rsidP="00DF699B">
            <w:pPr>
              <w:pStyle w:val="TableText"/>
            </w:pPr>
            <w:r w:rsidRPr="00CD5FC4">
              <w:t>Annually or as indicated by the rate of fouling</w:t>
            </w:r>
          </w:p>
        </w:tc>
        <w:tc>
          <w:tcPr>
            <w:tcW w:w="1560" w:type="dxa"/>
          </w:tcPr>
          <w:p w14:paraId="72A506B8" w14:textId="2019A9C8" w:rsidR="00DF699B" w:rsidRPr="00CD5FC4" w:rsidRDefault="00DF699B" w:rsidP="00DF699B">
            <w:pPr>
              <w:pStyle w:val="TableText"/>
            </w:pPr>
            <w:r w:rsidRPr="00CD5FC4">
              <w:t>Competent persons listed in written scheme</w:t>
            </w:r>
          </w:p>
        </w:tc>
        <w:tc>
          <w:tcPr>
            <w:tcW w:w="2409" w:type="dxa"/>
            <w:tcBorders>
              <w:top w:val="nil"/>
              <w:left w:val="nil"/>
              <w:bottom w:val="single" w:sz="12" w:space="0" w:color="000000"/>
              <w:right w:val="single" w:sz="12" w:space="0" w:color="000000"/>
            </w:tcBorders>
          </w:tcPr>
          <w:p w14:paraId="6FCDF31C" w14:textId="6B167950" w:rsidR="00DF699B" w:rsidRPr="00CD5FC4" w:rsidRDefault="00DF699B" w:rsidP="00DF699B">
            <w:pPr>
              <w:pStyle w:val="TableText"/>
            </w:pPr>
            <w:r>
              <w:t xml:space="preserve">Appendix </w:t>
            </w:r>
            <w:r w:rsidR="002E0EF8">
              <w:t>J</w:t>
            </w:r>
            <w:r>
              <w:t xml:space="preserve"> Calorifier Inspection</w:t>
            </w:r>
          </w:p>
        </w:tc>
      </w:tr>
      <w:tr w:rsidR="00DF699B" w:rsidRPr="00CD5FC4" w14:paraId="2955590D" w14:textId="77777777" w:rsidTr="00BA6402">
        <w:tc>
          <w:tcPr>
            <w:tcW w:w="1958" w:type="dxa"/>
            <w:vMerge w:val="restart"/>
            <w:vAlign w:val="center"/>
          </w:tcPr>
          <w:p w14:paraId="7B34FF9A" w14:textId="63C1466C" w:rsidR="00DF699B" w:rsidRPr="00CD5FC4" w:rsidRDefault="00DF699B" w:rsidP="00B959E2">
            <w:pPr>
              <w:pStyle w:val="TableText"/>
            </w:pPr>
            <w:r w:rsidRPr="00CD5FC4">
              <w:t xml:space="preserve">Hot Water Services – </w:t>
            </w:r>
            <w:r w:rsidR="00B959E2">
              <w:t xml:space="preserve"> </w:t>
            </w:r>
            <w:r w:rsidRPr="00CD5FC4">
              <w:t>Outlets</w:t>
            </w:r>
          </w:p>
        </w:tc>
        <w:tc>
          <w:tcPr>
            <w:tcW w:w="2268" w:type="dxa"/>
          </w:tcPr>
          <w:p w14:paraId="289FC814" w14:textId="77777777" w:rsidR="00DF699B" w:rsidRDefault="00DF699B" w:rsidP="00DF699B">
            <w:pPr>
              <w:pStyle w:val="TableText"/>
            </w:pPr>
            <w:r w:rsidRPr="00CD5FC4">
              <w:t>Reached 50°C in the sentinel taps within 1 minute.</w:t>
            </w:r>
          </w:p>
          <w:p w14:paraId="0EF68070" w14:textId="09BC7F79" w:rsidR="00E901F9" w:rsidRPr="00937648" w:rsidRDefault="00E901F9" w:rsidP="00DF699B">
            <w:pPr>
              <w:pStyle w:val="TableText"/>
              <w:rPr>
                <w:color w:val="auto"/>
              </w:rPr>
            </w:pPr>
            <w:r w:rsidRPr="00937648">
              <w:rPr>
                <w:color w:val="auto"/>
              </w:rPr>
              <w:t>55°C in the sentinel taps within 1 minute in areas deemed to fall under HTM04-01 requirements.</w:t>
            </w:r>
          </w:p>
          <w:p w14:paraId="2E585277" w14:textId="77777777" w:rsidR="00E901F9" w:rsidRPr="00CD5FC4" w:rsidRDefault="00E901F9" w:rsidP="00DF699B">
            <w:pPr>
              <w:pStyle w:val="TableText"/>
            </w:pPr>
          </w:p>
          <w:p w14:paraId="3B3EBCFE" w14:textId="6DF83688" w:rsidR="00DF699B" w:rsidRPr="00CD5FC4" w:rsidRDefault="00DF699B" w:rsidP="00DF699B">
            <w:pPr>
              <w:pStyle w:val="TableText"/>
            </w:pPr>
            <w:r w:rsidRPr="00CD5FC4">
              <w:t>(Furthest outlet first before any other monitoring)</w:t>
            </w:r>
          </w:p>
        </w:tc>
        <w:tc>
          <w:tcPr>
            <w:tcW w:w="1559" w:type="dxa"/>
          </w:tcPr>
          <w:p w14:paraId="70E53476" w14:textId="77777777" w:rsidR="00DF699B" w:rsidRPr="00CD5FC4" w:rsidRDefault="00DF699B" w:rsidP="00DF699B">
            <w:pPr>
              <w:pStyle w:val="TableText"/>
            </w:pPr>
            <w:r w:rsidRPr="00CD5FC4">
              <w:t>Monthly</w:t>
            </w:r>
          </w:p>
        </w:tc>
        <w:tc>
          <w:tcPr>
            <w:tcW w:w="1560" w:type="dxa"/>
          </w:tcPr>
          <w:p w14:paraId="50504A1B" w14:textId="76DCA381" w:rsidR="00DF699B" w:rsidRPr="00CD5FC4" w:rsidRDefault="00DF699B" w:rsidP="00DF699B">
            <w:pPr>
              <w:pStyle w:val="TableText"/>
            </w:pPr>
          </w:p>
        </w:tc>
        <w:tc>
          <w:tcPr>
            <w:tcW w:w="2409" w:type="dxa"/>
            <w:vMerge w:val="restart"/>
            <w:tcBorders>
              <w:top w:val="nil"/>
              <w:left w:val="nil"/>
              <w:bottom w:val="single" w:sz="12" w:space="0" w:color="000000"/>
              <w:right w:val="single" w:sz="12" w:space="0" w:color="000000"/>
            </w:tcBorders>
          </w:tcPr>
          <w:p w14:paraId="241A8B0E" w14:textId="763F2F74" w:rsidR="00DF699B" w:rsidRPr="00BA6402" w:rsidRDefault="00D1410A" w:rsidP="00BA6402">
            <w:pPr>
              <w:pStyle w:val="TableText"/>
            </w:pPr>
            <w:r w:rsidRPr="00D1410A">
              <w:t>Appendix E Temperature Monitoring</w:t>
            </w:r>
          </w:p>
        </w:tc>
      </w:tr>
      <w:tr w:rsidR="00BA6402" w:rsidRPr="00CD5FC4" w14:paraId="4B265FF3" w14:textId="4E85012B" w:rsidTr="00BA6402">
        <w:tc>
          <w:tcPr>
            <w:tcW w:w="1958" w:type="dxa"/>
            <w:vMerge/>
            <w:vAlign w:val="center"/>
          </w:tcPr>
          <w:p w14:paraId="5B7F277D" w14:textId="77777777" w:rsidR="00BA6402" w:rsidRPr="00CD5FC4" w:rsidRDefault="00BA6402" w:rsidP="00DF699B">
            <w:pPr>
              <w:pStyle w:val="TableText"/>
            </w:pPr>
          </w:p>
        </w:tc>
        <w:tc>
          <w:tcPr>
            <w:tcW w:w="2268" w:type="dxa"/>
          </w:tcPr>
          <w:p w14:paraId="381AD621" w14:textId="33774E9E" w:rsidR="00BA6402" w:rsidRPr="00CD5FC4" w:rsidRDefault="00BA6402" w:rsidP="00DF699B">
            <w:pPr>
              <w:pStyle w:val="TableText"/>
            </w:pPr>
            <w:r w:rsidRPr="00CD5FC4">
              <w:t xml:space="preserve">Recirculating Hot Systems Sentinel Hot </w:t>
            </w:r>
            <w:r w:rsidRPr="00CD5FC4">
              <w:lastRenderedPageBreak/>
              <w:t>Monitoring (taken from return pipework)</w:t>
            </w:r>
          </w:p>
        </w:tc>
        <w:tc>
          <w:tcPr>
            <w:tcW w:w="1559" w:type="dxa"/>
          </w:tcPr>
          <w:p w14:paraId="78959104" w14:textId="086CF3E4" w:rsidR="00BA6402" w:rsidRPr="00CD5FC4" w:rsidRDefault="00BA6402" w:rsidP="00DF699B">
            <w:pPr>
              <w:pStyle w:val="TableText"/>
            </w:pPr>
            <w:r w:rsidRPr="00CD5FC4">
              <w:lastRenderedPageBreak/>
              <w:t>Monthly</w:t>
            </w:r>
          </w:p>
        </w:tc>
        <w:tc>
          <w:tcPr>
            <w:tcW w:w="1560" w:type="dxa"/>
          </w:tcPr>
          <w:p w14:paraId="1CE94F46" w14:textId="67B64507" w:rsidR="00BA6402" w:rsidRPr="00CD5FC4" w:rsidRDefault="00BA6402" w:rsidP="00DF699B">
            <w:pPr>
              <w:pStyle w:val="TableText"/>
            </w:pPr>
            <w:r w:rsidRPr="00CD5FC4">
              <w:t xml:space="preserve">Competent persons listed </w:t>
            </w:r>
            <w:r w:rsidRPr="00CD5FC4">
              <w:lastRenderedPageBreak/>
              <w:t>in written scheme</w:t>
            </w:r>
          </w:p>
        </w:tc>
        <w:tc>
          <w:tcPr>
            <w:tcW w:w="2409" w:type="dxa"/>
            <w:vMerge/>
            <w:tcBorders>
              <w:top w:val="nil"/>
              <w:left w:val="nil"/>
              <w:bottom w:val="single" w:sz="12" w:space="0" w:color="000000"/>
              <w:right w:val="single" w:sz="12" w:space="0" w:color="000000"/>
            </w:tcBorders>
            <w:vAlign w:val="center"/>
          </w:tcPr>
          <w:p w14:paraId="3D92FDFB" w14:textId="77777777" w:rsidR="00BA6402" w:rsidRPr="00CD5FC4" w:rsidRDefault="00BA6402" w:rsidP="00DF699B">
            <w:pPr>
              <w:pStyle w:val="TableText"/>
            </w:pPr>
          </w:p>
        </w:tc>
      </w:tr>
      <w:tr w:rsidR="00BA6402" w:rsidRPr="00CD5FC4" w14:paraId="1897B47B" w14:textId="6465146F" w:rsidTr="00BA6402">
        <w:tc>
          <w:tcPr>
            <w:tcW w:w="1958" w:type="dxa"/>
            <w:vMerge/>
            <w:vAlign w:val="center"/>
          </w:tcPr>
          <w:p w14:paraId="4A460DB5" w14:textId="77777777" w:rsidR="00BA6402" w:rsidRPr="00CD5FC4" w:rsidRDefault="00BA6402" w:rsidP="00DF699B">
            <w:pPr>
              <w:pStyle w:val="TableText"/>
            </w:pPr>
          </w:p>
        </w:tc>
        <w:tc>
          <w:tcPr>
            <w:tcW w:w="2268" w:type="dxa"/>
          </w:tcPr>
          <w:p w14:paraId="338FDC68" w14:textId="77777777" w:rsidR="00BA6402" w:rsidRDefault="00BA6402" w:rsidP="00DF699B">
            <w:pPr>
              <w:pStyle w:val="TableText"/>
            </w:pPr>
            <w:r w:rsidRPr="00CD5FC4">
              <w:t>Reached 50</w:t>
            </w:r>
            <w:r w:rsidRPr="00CD5FC4">
              <w:rPr>
                <w:vertAlign w:val="superscript"/>
              </w:rPr>
              <w:t>o</w:t>
            </w:r>
            <w:r w:rsidRPr="00CD5FC4">
              <w:t>C at a representative selection of other points. A</w:t>
            </w:r>
          </w:p>
          <w:p w14:paraId="7C88A541" w14:textId="31422989" w:rsidR="00E901F9" w:rsidRPr="00CD5FC4" w:rsidRDefault="00E901F9" w:rsidP="00DF699B">
            <w:pPr>
              <w:pStyle w:val="TableText"/>
            </w:pPr>
            <w:r w:rsidRPr="00937648">
              <w:rPr>
                <w:color w:val="auto"/>
              </w:rPr>
              <w:t>55°C in the sentinel taps within 1 minute in areas deemed to fall under HTM04-01 requirements.</w:t>
            </w:r>
          </w:p>
        </w:tc>
        <w:tc>
          <w:tcPr>
            <w:tcW w:w="1559" w:type="dxa"/>
          </w:tcPr>
          <w:p w14:paraId="213899EA" w14:textId="77777777" w:rsidR="00BA6402" w:rsidRPr="00CD5FC4" w:rsidRDefault="00BA6402" w:rsidP="00DF699B">
            <w:pPr>
              <w:pStyle w:val="TableText"/>
            </w:pPr>
            <w:r w:rsidRPr="00CD5FC4">
              <w:t>Monthly</w:t>
            </w:r>
          </w:p>
        </w:tc>
        <w:tc>
          <w:tcPr>
            <w:tcW w:w="1560" w:type="dxa"/>
          </w:tcPr>
          <w:p w14:paraId="01937335" w14:textId="01B99C06" w:rsidR="00BA6402" w:rsidRPr="00CD5FC4" w:rsidRDefault="00BA6402" w:rsidP="00DF699B">
            <w:pPr>
              <w:pStyle w:val="TableText"/>
            </w:pPr>
            <w:r w:rsidRPr="00CD5FC4">
              <w:t xml:space="preserve">Competent persons listed in written scheme </w:t>
            </w:r>
          </w:p>
        </w:tc>
        <w:tc>
          <w:tcPr>
            <w:tcW w:w="2409" w:type="dxa"/>
            <w:vMerge/>
            <w:tcBorders>
              <w:top w:val="nil"/>
              <w:left w:val="nil"/>
              <w:bottom w:val="single" w:sz="12" w:space="0" w:color="000000"/>
              <w:right w:val="single" w:sz="12" w:space="0" w:color="000000"/>
            </w:tcBorders>
            <w:vAlign w:val="center"/>
          </w:tcPr>
          <w:p w14:paraId="13755DAF" w14:textId="3337DFDA" w:rsidR="00BA6402" w:rsidRPr="00CD5FC4" w:rsidRDefault="00BA6402" w:rsidP="00DF699B">
            <w:pPr>
              <w:pStyle w:val="TableText"/>
            </w:pPr>
          </w:p>
        </w:tc>
      </w:tr>
      <w:tr w:rsidR="00BA6402" w:rsidRPr="00CD5FC4" w14:paraId="2E9B9C46" w14:textId="3953E340" w:rsidTr="00BA6402">
        <w:tc>
          <w:tcPr>
            <w:tcW w:w="1958" w:type="dxa"/>
            <w:vAlign w:val="center"/>
          </w:tcPr>
          <w:p w14:paraId="0EF3851D" w14:textId="77777777" w:rsidR="00BA6402" w:rsidRPr="00CD5FC4" w:rsidRDefault="00BA6402" w:rsidP="00DF699B">
            <w:pPr>
              <w:pStyle w:val="TableText"/>
            </w:pPr>
            <w:r w:rsidRPr="00CD5FC4">
              <w:t xml:space="preserve">POU Water heaters </w:t>
            </w:r>
          </w:p>
          <w:p w14:paraId="2F466661" w14:textId="060A14BF" w:rsidR="00BA6402" w:rsidRPr="00CD5FC4" w:rsidRDefault="00BA6402" w:rsidP="00DF699B">
            <w:pPr>
              <w:pStyle w:val="TableText"/>
            </w:pPr>
            <w:r w:rsidRPr="00CD5FC4">
              <w:t>(</w:t>
            </w:r>
            <w:r w:rsidR="00B445CB" w:rsidRPr="00CD5FC4">
              <w:t>Less</w:t>
            </w:r>
            <w:r w:rsidRPr="00CD5FC4">
              <w:t xml:space="preserve"> than 15 litres)</w:t>
            </w:r>
          </w:p>
        </w:tc>
        <w:tc>
          <w:tcPr>
            <w:tcW w:w="2268" w:type="dxa"/>
          </w:tcPr>
          <w:p w14:paraId="3AD25D99" w14:textId="77777777" w:rsidR="00BA6402" w:rsidRPr="00CD5FC4" w:rsidRDefault="00BA6402" w:rsidP="00DF699B">
            <w:pPr>
              <w:pStyle w:val="TableText"/>
            </w:pPr>
            <w:r w:rsidRPr="00CD5FC4">
              <w:t>Confirm the unit operates at 50-60°C  within 1 minute or check the installation has a very high turnover</w:t>
            </w:r>
          </w:p>
        </w:tc>
        <w:tc>
          <w:tcPr>
            <w:tcW w:w="1559" w:type="dxa"/>
          </w:tcPr>
          <w:p w14:paraId="335D7F90" w14:textId="77777777" w:rsidR="00BA6402" w:rsidRPr="00CD5FC4" w:rsidRDefault="00BA6402" w:rsidP="00DF699B">
            <w:pPr>
              <w:pStyle w:val="TableText"/>
            </w:pPr>
            <w:r w:rsidRPr="00CD5FC4">
              <w:t>Monthly</w:t>
            </w:r>
          </w:p>
        </w:tc>
        <w:tc>
          <w:tcPr>
            <w:tcW w:w="1560" w:type="dxa"/>
          </w:tcPr>
          <w:p w14:paraId="69590356" w14:textId="7B98012D" w:rsidR="00BA6402" w:rsidRPr="00CD5FC4" w:rsidRDefault="00BA6402" w:rsidP="00DF699B">
            <w:pPr>
              <w:pStyle w:val="TableText"/>
            </w:pPr>
            <w:r w:rsidRPr="00CD5FC4">
              <w:t>Competent persons listed in written scheme</w:t>
            </w:r>
          </w:p>
        </w:tc>
        <w:tc>
          <w:tcPr>
            <w:tcW w:w="2409" w:type="dxa"/>
            <w:tcBorders>
              <w:top w:val="nil"/>
              <w:left w:val="nil"/>
              <w:bottom w:val="single" w:sz="12" w:space="0" w:color="000000"/>
              <w:right w:val="single" w:sz="12" w:space="0" w:color="000000"/>
            </w:tcBorders>
          </w:tcPr>
          <w:p w14:paraId="24F38E02" w14:textId="60586120" w:rsidR="00BA6402" w:rsidRPr="00BA6402" w:rsidRDefault="00D1410A" w:rsidP="00BA6402">
            <w:pPr>
              <w:pStyle w:val="TableText"/>
            </w:pPr>
            <w:r w:rsidRPr="00D1410A">
              <w:rPr>
                <w:color w:val="auto"/>
              </w:rPr>
              <w:t>Appendix E Temperature Monitoring</w:t>
            </w:r>
          </w:p>
        </w:tc>
      </w:tr>
      <w:tr w:rsidR="00BA6402" w:rsidRPr="00CD5FC4" w14:paraId="5E034297" w14:textId="1C05B13D" w:rsidTr="00BA6402">
        <w:tc>
          <w:tcPr>
            <w:tcW w:w="1958" w:type="dxa"/>
            <w:vMerge w:val="restart"/>
            <w:vAlign w:val="center"/>
          </w:tcPr>
          <w:p w14:paraId="14912B0B" w14:textId="610082B2" w:rsidR="00BA6402" w:rsidRPr="00CD5FC4" w:rsidRDefault="00BA6402" w:rsidP="00DF699B">
            <w:pPr>
              <w:pStyle w:val="TableText"/>
            </w:pPr>
            <w:r w:rsidRPr="00CD5FC4">
              <w:t>Combination Water Heaters</w:t>
            </w:r>
          </w:p>
        </w:tc>
        <w:tc>
          <w:tcPr>
            <w:tcW w:w="2268" w:type="dxa"/>
          </w:tcPr>
          <w:p w14:paraId="202D000B" w14:textId="77777777" w:rsidR="00BA6402" w:rsidRPr="00CD5FC4" w:rsidRDefault="00BA6402" w:rsidP="00DF699B">
            <w:pPr>
              <w:pStyle w:val="TableText"/>
            </w:pPr>
            <w:r w:rsidRPr="00CD5FC4">
              <w:t>Check water temperatures at an outlet to ensure the unit operates at 50-60°C</w:t>
            </w:r>
          </w:p>
        </w:tc>
        <w:tc>
          <w:tcPr>
            <w:tcW w:w="1559" w:type="dxa"/>
          </w:tcPr>
          <w:p w14:paraId="79675E90" w14:textId="77777777" w:rsidR="00BA6402" w:rsidRPr="00CD5FC4" w:rsidRDefault="00BA6402" w:rsidP="00DF699B">
            <w:pPr>
              <w:pStyle w:val="TableText"/>
            </w:pPr>
            <w:r w:rsidRPr="00CD5FC4">
              <w:t>Monthly</w:t>
            </w:r>
          </w:p>
        </w:tc>
        <w:tc>
          <w:tcPr>
            <w:tcW w:w="1560" w:type="dxa"/>
          </w:tcPr>
          <w:p w14:paraId="72315893" w14:textId="27940F9F"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0DA3BFD7" w14:textId="4706723C" w:rsidR="00BA6402" w:rsidRPr="001B422F" w:rsidRDefault="00BA6402" w:rsidP="001B422F">
            <w:pPr>
              <w:pStyle w:val="TableText"/>
            </w:pPr>
            <w:r w:rsidRPr="001B422F">
              <w:t xml:space="preserve">Appendix </w:t>
            </w:r>
            <w:r w:rsidR="005D47F6">
              <w:t>E</w:t>
            </w:r>
            <w:r w:rsidRPr="001B422F">
              <w:t xml:space="preserve"> Temperature</w:t>
            </w:r>
            <w:r w:rsidR="00D1410A">
              <w:t xml:space="preserve"> Monitoring</w:t>
            </w:r>
          </w:p>
        </w:tc>
      </w:tr>
      <w:tr w:rsidR="00BA6402" w:rsidRPr="00CD5FC4" w14:paraId="527D4FFD" w14:textId="1CD40ACE" w:rsidTr="00BA6402">
        <w:tc>
          <w:tcPr>
            <w:tcW w:w="1958" w:type="dxa"/>
            <w:vMerge/>
            <w:vAlign w:val="center"/>
          </w:tcPr>
          <w:p w14:paraId="3E1E907E" w14:textId="77777777" w:rsidR="00BA6402" w:rsidRPr="00CD5FC4" w:rsidRDefault="00BA6402" w:rsidP="00DF699B">
            <w:pPr>
              <w:pStyle w:val="TableText"/>
            </w:pPr>
          </w:p>
        </w:tc>
        <w:tc>
          <w:tcPr>
            <w:tcW w:w="2268" w:type="dxa"/>
          </w:tcPr>
          <w:p w14:paraId="359A125B" w14:textId="77777777" w:rsidR="00BA6402" w:rsidRPr="00CD5FC4" w:rsidRDefault="00BA6402" w:rsidP="00DF699B">
            <w:pPr>
              <w:pStyle w:val="TableText"/>
            </w:pPr>
            <w:r w:rsidRPr="00CD5FC4">
              <w:t xml:space="preserve">Visually inspect integral cold water storage tanks and carry out remedial work where necessary.  </w:t>
            </w:r>
          </w:p>
        </w:tc>
        <w:tc>
          <w:tcPr>
            <w:tcW w:w="1559" w:type="dxa"/>
          </w:tcPr>
          <w:p w14:paraId="72BF0C11" w14:textId="77777777" w:rsidR="00BA6402" w:rsidRPr="00CD5FC4" w:rsidRDefault="00BA6402" w:rsidP="00DF699B">
            <w:pPr>
              <w:pStyle w:val="TableText"/>
            </w:pPr>
            <w:r w:rsidRPr="00CD5FC4">
              <w:t>Annually</w:t>
            </w:r>
          </w:p>
        </w:tc>
        <w:tc>
          <w:tcPr>
            <w:tcW w:w="1560" w:type="dxa"/>
          </w:tcPr>
          <w:p w14:paraId="6505D870" w14:textId="778F1CB4" w:rsidR="00BA6402" w:rsidRPr="00CD5FC4" w:rsidRDefault="00BA6402" w:rsidP="00DF699B">
            <w:pPr>
              <w:pStyle w:val="TableText"/>
            </w:pPr>
            <w:r w:rsidRPr="00CD5FC4">
              <w:t>Competent persons listed in written scheme</w:t>
            </w:r>
          </w:p>
        </w:tc>
        <w:tc>
          <w:tcPr>
            <w:tcW w:w="2409" w:type="dxa"/>
            <w:tcBorders>
              <w:top w:val="nil"/>
              <w:left w:val="nil"/>
              <w:bottom w:val="single" w:sz="12" w:space="0" w:color="000000"/>
              <w:right w:val="single" w:sz="12" w:space="0" w:color="000000"/>
            </w:tcBorders>
          </w:tcPr>
          <w:p w14:paraId="263ECE4E" w14:textId="7FE5C8A5" w:rsidR="00BA6402" w:rsidRPr="001B422F" w:rsidRDefault="00BA6402" w:rsidP="001B422F">
            <w:pPr>
              <w:pStyle w:val="TableText"/>
            </w:pPr>
            <w:r w:rsidRPr="001B422F">
              <w:t xml:space="preserve">Appendix </w:t>
            </w:r>
            <w:r w:rsidR="00CC74A4">
              <w:t>G</w:t>
            </w:r>
            <w:r w:rsidRPr="001B422F">
              <w:t xml:space="preserve"> Annual Monitoring</w:t>
            </w:r>
          </w:p>
        </w:tc>
      </w:tr>
      <w:tr w:rsidR="00BA6402" w:rsidRPr="00CD5FC4" w14:paraId="33737699" w14:textId="5C88D8B3" w:rsidTr="00BA6402">
        <w:tc>
          <w:tcPr>
            <w:tcW w:w="1958" w:type="dxa"/>
            <w:vMerge w:val="restart"/>
            <w:vAlign w:val="center"/>
          </w:tcPr>
          <w:p w14:paraId="7E7698AE" w14:textId="5B2982DB" w:rsidR="00BA6402" w:rsidRPr="00CD5FC4" w:rsidRDefault="00BA6402" w:rsidP="00DF699B">
            <w:pPr>
              <w:pStyle w:val="TableText"/>
            </w:pPr>
            <w:r w:rsidRPr="00CD5FC4">
              <w:t>Cold Water Services – Cold Water Storage Tanks</w:t>
            </w:r>
          </w:p>
        </w:tc>
        <w:tc>
          <w:tcPr>
            <w:tcW w:w="2268" w:type="dxa"/>
          </w:tcPr>
          <w:p w14:paraId="26CC36BC" w14:textId="77777777" w:rsidR="00BA6402" w:rsidRPr="00CD5FC4" w:rsidRDefault="00BA6402" w:rsidP="00DF699B">
            <w:pPr>
              <w:pStyle w:val="TableText"/>
            </w:pPr>
            <w:r w:rsidRPr="00CD5FC4">
              <w:t>Inspect cold water storage tanks and carry out remedial work where necessary</w:t>
            </w:r>
          </w:p>
        </w:tc>
        <w:tc>
          <w:tcPr>
            <w:tcW w:w="1559" w:type="dxa"/>
          </w:tcPr>
          <w:p w14:paraId="035C96F4" w14:textId="77777777" w:rsidR="00BA6402" w:rsidRPr="00CD5FC4" w:rsidRDefault="00BA6402" w:rsidP="00DF699B">
            <w:pPr>
              <w:pStyle w:val="TableText"/>
            </w:pPr>
            <w:r w:rsidRPr="00CD5FC4">
              <w:t>Annually</w:t>
            </w:r>
          </w:p>
        </w:tc>
        <w:tc>
          <w:tcPr>
            <w:tcW w:w="1560" w:type="dxa"/>
          </w:tcPr>
          <w:p w14:paraId="28217AA2" w14:textId="026D9D65"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1217BB27" w14:textId="2E90510D" w:rsidR="00BA6402" w:rsidRPr="001B422F" w:rsidRDefault="00BA6402" w:rsidP="001B422F">
            <w:pPr>
              <w:pStyle w:val="TableText"/>
            </w:pPr>
            <w:r w:rsidRPr="00BA6402">
              <w:t xml:space="preserve">Appendix </w:t>
            </w:r>
            <w:r w:rsidR="00C67E7C">
              <w:t>H</w:t>
            </w:r>
            <w:r w:rsidRPr="00BA6402">
              <w:t xml:space="preserve"> Cold Water Storage Tank Inspection</w:t>
            </w:r>
          </w:p>
        </w:tc>
      </w:tr>
      <w:tr w:rsidR="00BA6402" w:rsidRPr="00CD5FC4" w14:paraId="3732D893" w14:textId="2F64DFFA" w:rsidTr="00BA6402">
        <w:tc>
          <w:tcPr>
            <w:tcW w:w="1958" w:type="dxa"/>
            <w:vMerge/>
            <w:vAlign w:val="center"/>
          </w:tcPr>
          <w:p w14:paraId="6F99A498" w14:textId="77777777" w:rsidR="00BA6402" w:rsidRPr="00CD5FC4" w:rsidRDefault="00BA6402" w:rsidP="00DF699B">
            <w:pPr>
              <w:pStyle w:val="TableText"/>
            </w:pPr>
          </w:p>
        </w:tc>
        <w:tc>
          <w:tcPr>
            <w:tcW w:w="2268" w:type="dxa"/>
          </w:tcPr>
          <w:p w14:paraId="744C5353" w14:textId="77777777" w:rsidR="00BA6402" w:rsidRPr="00CD5FC4" w:rsidRDefault="00BA6402" w:rsidP="00DF699B">
            <w:pPr>
              <w:pStyle w:val="TableText"/>
            </w:pPr>
            <w:r w:rsidRPr="00CD5FC4">
              <w:t xml:space="preserve">Check tank water temperature at nearest and furthest possible position (inside tank) from tank inlet.  </w:t>
            </w:r>
          </w:p>
        </w:tc>
        <w:tc>
          <w:tcPr>
            <w:tcW w:w="1559" w:type="dxa"/>
          </w:tcPr>
          <w:p w14:paraId="2F259DF3" w14:textId="77777777" w:rsidR="00BA6402" w:rsidRPr="00CD5FC4" w:rsidRDefault="00BA6402" w:rsidP="00DF699B">
            <w:pPr>
              <w:pStyle w:val="TableText"/>
            </w:pPr>
            <w:r w:rsidRPr="00CD5FC4">
              <w:t>Six Monthly (Summer &amp; Winter)</w:t>
            </w:r>
          </w:p>
        </w:tc>
        <w:tc>
          <w:tcPr>
            <w:tcW w:w="1560" w:type="dxa"/>
          </w:tcPr>
          <w:p w14:paraId="39D8A0CF" w14:textId="0B60C3A8"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5129446D" w14:textId="26C2ED28" w:rsidR="00BA6402" w:rsidRPr="001B422F" w:rsidRDefault="00BA6402" w:rsidP="001B422F">
            <w:pPr>
              <w:pStyle w:val="TableText"/>
            </w:pPr>
            <w:r w:rsidRPr="00BA6402">
              <w:t xml:space="preserve">Appendix </w:t>
            </w:r>
            <w:r w:rsidR="00A609C2">
              <w:t>H</w:t>
            </w:r>
            <w:r w:rsidRPr="00BA6402">
              <w:t xml:space="preserve"> Cold Water Storage Tank Inspection</w:t>
            </w:r>
          </w:p>
        </w:tc>
      </w:tr>
      <w:tr w:rsidR="00BA6402" w:rsidRPr="00CD5FC4" w14:paraId="0F82EFD1" w14:textId="33409F6A" w:rsidTr="00BA6402">
        <w:tc>
          <w:tcPr>
            <w:tcW w:w="1958" w:type="dxa"/>
            <w:vMerge w:val="restart"/>
            <w:vAlign w:val="center"/>
          </w:tcPr>
          <w:p w14:paraId="3CDDEC0A" w14:textId="628DEB8A" w:rsidR="00BA6402" w:rsidRPr="00CD5FC4" w:rsidRDefault="00BA6402" w:rsidP="00DF699B">
            <w:pPr>
              <w:pStyle w:val="TableText"/>
            </w:pPr>
            <w:r w:rsidRPr="00CD5FC4">
              <w:t>Cold Water Services - Outlets</w:t>
            </w:r>
          </w:p>
        </w:tc>
        <w:tc>
          <w:tcPr>
            <w:tcW w:w="2268" w:type="dxa"/>
          </w:tcPr>
          <w:p w14:paraId="21B0EEE9" w14:textId="77777777" w:rsidR="00BA6402" w:rsidRPr="00CD5FC4" w:rsidRDefault="00BA6402" w:rsidP="00DF699B">
            <w:pPr>
              <w:pStyle w:val="TableText"/>
            </w:pPr>
            <w:r w:rsidRPr="00CD5FC4">
              <w:t>Check the temperature at Sentinel Outlets is below 20°C after running the water for up to two minutes.</w:t>
            </w:r>
          </w:p>
          <w:p w14:paraId="28B5219D" w14:textId="720DDF81" w:rsidR="00BA6402" w:rsidRPr="00CD5FC4" w:rsidRDefault="00BA6402" w:rsidP="00DF699B">
            <w:pPr>
              <w:pStyle w:val="TableText"/>
            </w:pPr>
            <w:r w:rsidRPr="00CD5FC4">
              <w:t>(Furthest outlet first before any other monitoring)</w:t>
            </w:r>
          </w:p>
        </w:tc>
        <w:tc>
          <w:tcPr>
            <w:tcW w:w="1559" w:type="dxa"/>
          </w:tcPr>
          <w:p w14:paraId="47D73FAE" w14:textId="77777777" w:rsidR="00BA6402" w:rsidRPr="00CD5FC4" w:rsidRDefault="00BA6402" w:rsidP="00DF699B">
            <w:pPr>
              <w:pStyle w:val="TableText"/>
            </w:pPr>
            <w:r w:rsidRPr="00CD5FC4">
              <w:t>Monthly</w:t>
            </w:r>
          </w:p>
        </w:tc>
        <w:tc>
          <w:tcPr>
            <w:tcW w:w="1560" w:type="dxa"/>
          </w:tcPr>
          <w:p w14:paraId="78087906" w14:textId="16842F44" w:rsidR="00BA6402" w:rsidRPr="00CD5FC4" w:rsidRDefault="00BA6402" w:rsidP="00DF699B">
            <w:pPr>
              <w:pStyle w:val="TableText"/>
            </w:pPr>
            <w:r w:rsidRPr="00CD5FC4">
              <w:t xml:space="preserve">Competent persons listed in written scheme </w:t>
            </w:r>
          </w:p>
        </w:tc>
        <w:tc>
          <w:tcPr>
            <w:tcW w:w="2409" w:type="dxa"/>
            <w:vMerge w:val="restart"/>
            <w:tcBorders>
              <w:top w:val="nil"/>
              <w:left w:val="nil"/>
              <w:bottom w:val="single" w:sz="12" w:space="0" w:color="000000"/>
              <w:right w:val="single" w:sz="12" w:space="0" w:color="000000"/>
            </w:tcBorders>
          </w:tcPr>
          <w:p w14:paraId="27B2C02B" w14:textId="5EF5F3A1" w:rsidR="00BA6402" w:rsidRPr="001B422F" w:rsidRDefault="00BA6402" w:rsidP="001B422F">
            <w:pPr>
              <w:pStyle w:val="TableText"/>
            </w:pPr>
            <w:r w:rsidRPr="00BA6402">
              <w:t>Appendix</w:t>
            </w:r>
            <w:r w:rsidR="00122846">
              <w:t xml:space="preserve"> </w:t>
            </w:r>
            <w:r w:rsidR="00D1410A">
              <w:t xml:space="preserve">E </w:t>
            </w:r>
            <w:r w:rsidRPr="00BA6402">
              <w:t>Temperature</w:t>
            </w:r>
            <w:r w:rsidR="00D1410A">
              <w:t xml:space="preserve"> Monitoring</w:t>
            </w:r>
          </w:p>
        </w:tc>
      </w:tr>
      <w:tr w:rsidR="00BA6402" w:rsidRPr="00CD5FC4" w14:paraId="5AE5C8C5" w14:textId="64520048" w:rsidTr="00BA6402">
        <w:tc>
          <w:tcPr>
            <w:tcW w:w="1958" w:type="dxa"/>
            <w:vMerge/>
            <w:vAlign w:val="center"/>
          </w:tcPr>
          <w:p w14:paraId="2D36CF43" w14:textId="77777777" w:rsidR="00BA6402" w:rsidRPr="00CD5FC4" w:rsidRDefault="00BA6402" w:rsidP="00DF699B">
            <w:pPr>
              <w:pStyle w:val="TableText"/>
            </w:pPr>
          </w:p>
        </w:tc>
        <w:tc>
          <w:tcPr>
            <w:tcW w:w="2268" w:type="dxa"/>
          </w:tcPr>
          <w:p w14:paraId="2ABA08DF" w14:textId="77777777" w:rsidR="00BA6402" w:rsidRPr="00CD5FC4" w:rsidRDefault="00BA6402" w:rsidP="00DF699B">
            <w:pPr>
              <w:pStyle w:val="TableText"/>
            </w:pPr>
            <w:r w:rsidRPr="00CD5FC4">
              <w:t>Check the temperature is below 20</w:t>
            </w:r>
            <w:r w:rsidRPr="00CD5FC4">
              <w:rPr>
                <w:vertAlign w:val="superscript"/>
              </w:rPr>
              <w:t>o</w:t>
            </w:r>
            <w:r w:rsidRPr="00CD5FC4">
              <w:t>C after running the water for up to two minutes at a representative selection of other points</w:t>
            </w:r>
          </w:p>
        </w:tc>
        <w:tc>
          <w:tcPr>
            <w:tcW w:w="1559" w:type="dxa"/>
          </w:tcPr>
          <w:p w14:paraId="3DF30A16" w14:textId="77777777" w:rsidR="00BA6402" w:rsidRPr="00CD5FC4" w:rsidRDefault="00BA6402" w:rsidP="00DF699B">
            <w:pPr>
              <w:pStyle w:val="TableText"/>
            </w:pPr>
            <w:r w:rsidRPr="00CD5FC4">
              <w:t>Monthly</w:t>
            </w:r>
          </w:p>
        </w:tc>
        <w:tc>
          <w:tcPr>
            <w:tcW w:w="1560" w:type="dxa"/>
          </w:tcPr>
          <w:p w14:paraId="441D4962" w14:textId="67C93551" w:rsidR="00BA6402" w:rsidRPr="00CD5FC4" w:rsidRDefault="00BA6402" w:rsidP="00DF699B">
            <w:pPr>
              <w:pStyle w:val="TableText"/>
            </w:pPr>
            <w:r w:rsidRPr="00CD5FC4">
              <w:t>Competent persons listed in written scheme</w:t>
            </w:r>
          </w:p>
        </w:tc>
        <w:tc>
          <w:tcPr>
            <w:tcW w:w="2409" w:type="dxa"/>
            <w:vMerge/>
            <w:tcBorders>
              <w:top w:val="nil"/>
              <w:left w:val="nil"/>
              <w:bottom w:val="single" w:sz="12" w:space="0" w:color="000000"/>
              <w:right w:val="single" w:sz="12" w:space="0" w:color="000000"/>
            </w:tcBorders>
            <w:vAlign w:val="center"/>
          </w:tcPr>
          <w:p w14:paraId="2FD6B4E0" w14:textId="7817CCEB" w:rsidR="00BA6402" w:rsidRPr="00CD5FC4" w:rsidRDefault="00BA6402" w:rsidP="00DF699B">
            <w:pPr>
              <w:pStyle w:val="TableText"/>
            </w:pPr>
          </w:p>
        </w:tc>
      </w:tr>
      <w:tr w:rsidR="00BA6402" w:rsidRPr="00CD5FC4" w14:paraId="43C83B1D" w14:textId="45994593" w:rsidTr="00BA6402">
        <w:tc>
          <w:tcPr>
            <w:tcW w:w="1958" w:type="dxa"/>
          </w:tcPr>
          <w:p w14:paraId="3C540DC6" w14:textId="0665DA4C" w:rsidR="00BA6402" w:rsidRPr="00CD5FC4" w:rsidRDefault="00BA6402" w:rsidP="00DF699B">
            <w:pPr>
              <w:pStyle w:val="TableText"/>
            </w:pPr>
            <w:r w:rsidRPr="00CD5FC4">
              <w:t>Shower Heads, . Spray Taps and hand-held spray units</w:t>
            </w:r>
          </w:p>
        </w:tc>
        <w:tc>
          <w:tcPr>
            <w:tcW w:w="2268" w:type="dxa"/>
          </w:tcPr>
          <w:p w14:paraId="693F4E3C" w14:textId="194447CF" w:rsidR="00BA6402" w:rsidRPr="00CD5FC4" w:rsidRDefault="00BA6402" w:rsidP="00DF699B">
            <w:pPr>
              <w:pStyle w:val="TableText"/>
            </w:pPr>
            <w:r w:rsidRPr="00CD5FC4">
              <w:t>Dismantle, clean and descale removable parts, heads, inserts and hoses where fitted.</w:t>
            </w:r>
          </w:p>
        </w:tc>
        <w:tc>
          <w:tcPr>
            <w:tcW w:w="1559" w:type="dxa"/>
          </w:tcPr>
          <w:p w14:paraId="3CA94204" w14:textId="0AAEEB9E" w:rsidR="00BA6402" w:rsidRPr="00CD5FC4" w:rsidRDefault="00BA6402" w:rsidP="00DF699B">
            <w:pPr>
              <w:pStyle w:val="TableText"/>
            </w:pPr>
            <w:r w:rsidRPr="00CD5FC4">
              <w:t>Quarterly or as risk reports necessary</w:t>
            </w:r>
          </w:p>
        </w:tc>
        <w:tc>
          <w:tcPr>
            <w:tcW w:w="1560" w:type="dxa"/>
          </w:tcPr>
          <w:p w14:paraId="1BD65109" w14:textId="16496B3A" w:rsidR="00BA6402" w:rsidRPr="00CD5FC4" w:rsidRDefault="00BA6402" w:rsidP="00DF699B">
            <w:pPr>
              <w:pStyle w:val="TableText"/>
            </w:pPr>
            <w:r w:rsidRPr="00CD5FC4">
              <w:t>Competent persons listed in written scheme</w:t>
            </w:r>
          </w:p>
        </w:tc>
        <w:tc>
          <w:tcPr>
            <w:tcW w:w="2409" w:type="dxa"/>
            <w:tcBorders>
              <w:top w:val="nil"/>
              <w:left w:val="nil"/>
              <w:bottom w:val="single" w:sz="12" w:space="0" w:color="000000"/>
              <w:right w:val="single" w:sz="12" w:space="0" w:color="000000"/>
            </w:tcBorders>
          </w:tcPr>
          <w:p w14:paraId="445674B6" w14:textId="3CA491B1" w:rsidR="00BA6402" w:rsidRPr="001B422F" w:rsidRDefault="00BA6402" w:rsidP="001B422F">
            <w:pPr>
              <w:pStyle w:val="TableText"/>
            </w:pPr>
            <w:r w:rsidRPr="00BA6402">
              <w:t xml:space="preserve">Appendix </w:t>
            </w:r>
            <w:r w:rsidR="00AE6A44">
              <w:t>J</w:t>
            </w:r>
            <w:r w:rsidRPr="00BA6402">
              <w:t xml:space="preserve"> Shower and Spray tap cleaning</w:t>
            </w:r>
          </w:p>
        </w:tc>
      </w:tr>
      <w:tr w:rsidR="00BA6402" w:rsidRPr="00CD5FC4" w14:paraId="539D7939" w14:textId="38800E76" w:rsidTr="00BA6402">
        <w:tc>
          <w:tcPr>
            <w:tcW w:w="1958" w:type="dxa"/>
          </w:tcPr>
          <w:p w14:paraId="1093FA24" w14:textId="7992011E" w:rsidR="00BA6402" w:rsidRPr="00CD5FC4" w:rsidRDefault="00BA6402" w:rsidP="00DF699B">
            <w:pPr>
              <w:pStyle w:val="TableText"/>
            </w:pPr>
            <w:r w:rsidRPr="00CD5FC4">
              <w:t>Infrequently  Used Outlets and Equipment</w:t>
            </w:r>
          </w:p>
        </w:tc>
        <w:tc>
          <w:tcPr>
            <w:tcW w:w="2268" w:type="dxa"/>
          </w:tcPr>
          <w:p w14:paraId="17EFFF89" w14:textId="77777777" w:rsidR="00BA6402" w:rsidRPr="00CD5FC4" w:rsidRDefault="00BA6402" w:rsidP="00DF699B">
            <w:pPr>
              <w:pStyle w:val="TableText"/>
            </w:pPr>
            <w:r w:rsidRPr="00CD5FC4">
              <w:t>Flush through and purge to drain until the temperature at the outlet stabilises and is comparable to supply.</w:t>
            </w:r>
          </w:p>
        </w:tc>
        <w:tc>
          <w:tcPr>
            <w:tcW w:w="1559" w:type="dxa"/>
          </w:tcPr>
          <w:p w14:paraId="6D2AF70B" w14:textId="77777777" w:rsidR="00BA6402" w:rsidRPr="00CD5FC4" w:rsidRDefault="00BA6402" w:rsidP="00DF699B">
            <w:pPr>
              <w:pStyle w:val="TableText"/>
            </w:pPr>
            <w:r w:rsidRPr="00CD5FC4">
              <w:t>Weekly</w:t>
            </w:r>
          </w:p>
        </w:tc>
        <w:tc>
          <w:tcPr>
            <w:tcW w:w="1560" w:type="dxa"/>
          </w:tcPr>
          <w:p w14:paraId="0A9F94BC" w14:textId="19E29AE1" w:rsidR="00BA6402" w:rsidRPr="00CD5FC4" w:rsidRDefault="00BA6402" w:rsidP="00DF699B">
            <w:pPr>
              <w:pStyle w:val="TableText"/>
            </w:pPr>
            <w:r w:rsidRPr="00CD5FC4">
              <w:t>Site based team</w:t>
            </w:r>
          </w:p>
        </w:tc>
        <w:tc>
          <w:tcPr>
            <w:tcW w:w="2409" w:type="dxa"/>
            <w:tcBorders>
              <w:top w:val="nil"/>
              <w:left w:val="nil"/>
              <w:bottom w:val="single" w:sz="12" w:space="0" w:color="000000"/>
              <w:right w:val="single" w:sz="12" w:space="0" w:color="000000"/>
            </w:tcBorders>
          </w:tcPr>
          <w:p w14:paraId="24545DC1" w14:textId="1C44AB5B" w:rsidR="00BA6402" w:rsidRPr="001B422F" w:rsidRDefault="00BA6402" w:rsidP="001B422F">
            <w:pPr>
              <w:pStyle w:val="TableText"/>
            </w:pPr>
            <w:r w:rsidRPr="00BA6402">
              <w:t>Appendix  Flushing</w:t>
            </w:r>
          </w:p>
        </w:tc>
      </w:tr>
      <w:tr w:rsidR="00BA6402" w:rsidRPr="00CD5FC4" w14:paraId="219E9149" w14:textId="1FBBC2CC" w:rsidTr="00BA6402">
        <w:trPr>
          <w:trHeight w:val="900"/>
        </w:trPr>
        <w:tc>
          <w:tcPr>
            <w:tcW w:w="1958" w:type="dxa"/>
          </w:tcPr>
          <w:p w14:paraId="4F5BFA29" w14:textId="7141E2FE" w:rsidR="00BA6402" w:rsidRPr="00CD5FC4" w:rsidRDefault="00BA6402" w:rsidP="00DF699B">
            <w:pPr>
              <w:pStyle w:val="TableText"/>
            </w:pPr>
            <w:r w:rsidRPr="00CD5FC4">
              <w:t>Thermostatic Mixing Valves Risk Assessment</w:t>
            </w:r>
          </w:p>
        </w:tc>
        <w:tc>
          <w:tcPr>
            <w:tcW w:w="2268" w:type="dxa"/>
          </w:tcPr>
          <w:p w14:paraId="1698CB91" w14:textId="77777777" w:rsidR="00BA6402" w:rsidRPr="00CD5FC4" w:rsidRDefault="00BA6402" w:rsidP="00DF699B">
            <w:pPr>
              <w:pStyle w:val="TableText"/>
            </w:pPr>
            <w:r w:rsidRPr="00CD5FC4">
              <w:t xml:space="preserve">Comparative assessment of scalding risk versus </w:t>
            </w:r>
            <w:r w:rsidRPr="00CD5FC4">
              <w:lastRenderedPageBreak/>
              <w:t>the risk of infection from legionella</w:t>
            </w:r>
          </w:p>
        </w:tc>
        <w:tc>
          <w:tcPr>
            <w:tcW w:w="1559" w:type="dxa"/>
          </w:tcPr>
          <w:p w14:paraId="7EC636E4" w14:textId="77777777" w:rsidR="00BA6402" w:rsidRPr="00CD5FC4" w:rsidRDefault="00BA6402" w:rsidP="00DF699B">
            <w:pPr>
              <w:pStyle w:val="TableText"/>
            </w:pPr>
            <w:r w:rsidRPr="00CD5FC4">
              <w:lastRenderedPageBreak/>
              <w:t>Annually</w:t>
            </w:r>
          </w:p>
        </w:tc>
        <w:tc>
          <w:tcPr>
            <w:tcW w:w="1560" w:type="dxa"/>
          </w:tcPr>
          <w:p w14:paraId="1B56CF81" w14:textId="5DB162D7" w:rsidR="00BA6402" w:rsidRPr="00CD5FC4" w:rsidRDefault="00BA6402" w:rsidP="00DF699B">
            <w:pPr>
              <w:pStyle w:val="TableText"/>
            </w:pPr>
            <w:r w:rsidRPr="00CD5FC4">
              <w:t>Responsible Person</w:t>
            </w:r>
          </w:p>
        </w:tc>
        <w:tc>
          <w:tcPr>
            <w:tcW w:w="2409" w:type="dxa"/>
            <w:tcBorders>
              <w:top w:val="nil"/>
              <w:left w:val="nil"/>
              <w:bottom w:val="single" w:sz="12" w:space="0" w:color="000000"/>
              <w:right w:val="single" w:sz="12" w:space="0" w:color="000000"/>
            </w:tcBorders>
          </w:tcPr>
          <w:p w14:paraId="1534B208" w14:textId="6FC51878" w:rsidR="00BA6402" w:rsidRPr="00CD5FC4" w:rsidRDefault="00BA6402" w:rsidP="00DF699B">
            <w:pPr>
              <w:pStyle w:val="TableText"/>
            </w:pPr>
            <w:r>
              <w:t xml:space="preserve">Appendix </w:t>
            </w:r>
            <w:r w:rsidR="00507056">
              <w:t>M</w:t>
            </w:r>
            <w:r>
              <w:t xml:space="preserve"> - TMV Annual Comparative Assessment -</w:t>
            </w:r>
          </w:p>
        </w:tc>
      </w:tr>
      <w:tr w:rsidR="00BA6402" w:rsidRPr="00CD5FC4" w14:paraId="2981C3AC" w14:textId="58A6F5E1" w:rsidTr="00BA6402">
        <w:tc>
          <w:tcPr>
            <w:tcW w:w="1958" w:type="dxa"/>
            <w:vMerge w:val="restart"/>
          </w:tcPr>
          <w:p w14:paraId="1A573A82" w14:textId="07AE174C" w:rsidR="00BA6402" w:rsidRPr="00CD5FC4" w:rsidRDefault="00BA6402" w:rsidP="00DF699B">
            <w:pPr>
              <w:pStyle w:val="TableText"/>
            </w:pPr>
            <w:r w:rsidRPr="00CD5FC4">
              <w:t>Thermostatic Mixing Valves</w:t>
            </w:r>
          </w:p>
        </w:tc>
        <w:tc>
          <w:tcPr>
            <w:tcW w:w="2268" w:type="dxa"/>
            <w:vMerge w:val="restart"/>
          </w:tcPr>
          <w:p w14:paraId="1F6C5FF3" w14:textId="59BDB51F" w:rsidR="00BA6402" w:rsidRPr="00CD5FC4" w:rsidRDefault="00BA6402" w:rsidP="00DF699B">
            <w:pPr>
              <w:pStyle w:val="TableText"/>
            </w:pPr>
            <w:r>
              <w:t>I</w:t>
            </w:r>
            <w:r w:rsidRPr="00CD5FC4">
              <w:t>n accordance with manufacturer’s instructions or SFG 20 61-22</w:t>
            </w:r>
          </w:p>
        </w:tc>
        <w:tc>
          <w:tcPr>
            <w:tcW w:w="1559" w:type="dxa"/>
          </w:tcPr>
          <w:p w14:paraId="1BA9B523" w14:textId="236694F5" w:rsidR="00BA6402" w:rsidRPr="00CD5FC4" w:rsidRDefault="00BA6402" w:rsidP="00DF699B">
            <w:pPr>
              <w:pStyle w:val="TableText"/>
            </w:pPr>
            <w:r w:rsidRPr="00CD5FC4">
              <w:t>Six 6 monthly Functional check</w:t>
            </w:r>
          </w:p>
        </w:tc>
        <w:tc>
          <w:tcPr>
            <w:tcW w:w="1560" w:type="dxa"/>
            <w:vMerge w:val="restart"/>
          </w:tcPr>
          <w:p w14:paraId="37D0F44B" w14:textId="7E751987" w:rsidR="00BA6402" w:rsidRPr="00CD5FC4" w:rsidRDefault="00BA6402" w:rsidP="00DF699B">
            <w:pPr>
              <w:pStyle w:val="TableText"/>
            </w:pPr>
            <w:r w:rsidRPr="00CD5FC4">
              <w:t xml:space="preserve">Competent persons listed in written scheme </w:t>
            </w:r>
          </w:p>
        </w:tc>
        <w:tc>
          <w:tcPr>
            <w:tcW w:w="2409" w:type="dxa"/>
            <w:vMerge w:val="restart"/>
            <w:tcBorders>
              <w:top w:val="nil"/>
              <w:left w:val="nil"/>
              <w:bottom w:val="single" w:sz="12" w:space="0" w:color="000000"/>
              <w:right w:val="single" w:sz="12" w:space="0" w:color="000000"/>
            </w:tcBorders>
          </w:tcPr>
          <w:p w14:paraId="5896BA9B" w14:textId="4AC51835" w:rsidR="00BA6402" w:rsidRPr="00BA6402" w:rsidRDefault="00BA6402" w:rsidP="00BA6402">
            <w:pPr>
              <w:pStyle w:val="TableText"/>
            </w:pPr>
            <w:r w:rsidRPr="00BA6402">
              <w:t xml:space="preserve">Appendix </w:t>
            </w:r>
            <w:r w:rsidR="008B5666">
              <w:t>L</w:t>
            </w:r>
            <w:r w:rsidRPr="00BA6402">
              <w:t xml:space="preserve"> TMV Servicing</w:t>
            </w:r>
          </w:p>
        </w:tc>
      </w:tr>
      <w:tr w:rsidR="00BA6402" w:rsidRPr="00CD5FC4" w14:paraId="018897CF" w14:textId="4DBDE77F" w:rsidTr="00BA6402">
        <w:tc>
          <w:tcPr>
            <w:tcW w:w="1958" w:type="dxa"/>
            <w:vMerge/>
          </w:tcPr>
          <w:p w14:paraId="210AA557" w14:textId="77777777" w:rsidR="00BA6402" w:rsidRPr="00CD5FC4" w:rsidRDefault="00BA6402" w:rsidP="00DF699B">
            <w:pPr>
              <w:pStyle w:val="TableText"/>
            </w:pPr>
          </w:p>
        </w:tc>
        <w:tc>
          <w:tcPr>
            <w:tcW w:w="2268" w:type="dxa"/>
            <w:vMerge/>
          </w:tcPr>
          <w:p w14:paraId="3075B01B" w14:textId="77777777" w:rsidR="00BA6402" w:rsidRPr="00CD5FC4" w:rsidRDefault="00BA6402" w:rsidP="00DF699B">
            <w:pPr>
              <w:pStyle w:val="TableText"/>
            </w:pPr>
          </w:p>
        </w:tc>
        <w:tc>
          <w:tcPr>
            <w:tcW w:w="1559" w:type="dxa"/>
          </w:tcPr>
          <w:p w14:paraId="2DF1C9CF" w14:textId="7A2F7242" w:rsidR="00BA6402" w:rsidRPr="00CD5FC4" w:rsidRDefault="00BA6402" w:rsidP="00DF699B">
            <w:pPr>
              <w:pStyle w:val="TableText"/>
            </w:pPr>
            <w:r w:rsidRPr="00CD5FC4">
              <w:t>Annually in- Service Testing, Clean and Service</w:t>
            </w:r>
          </w:p>
        </w:tc>
        <w:tc>
          <w:tcPr>
            <w:tcW w:w="1560" w:type="dxa"/>
            <w:vMerge/>
          </w:tcPr>
          <w:p w14:paraId="2FD7E769" w14:textId="77777777" w:rsidR="00BA6402" w:rsidRPr="00CD5FC4" w:rsidRDefault="00BA6402" w:rsidP="00DF699B">
            <w:pPr>
              <w:pStyle w:val="TableText"/>
            </w:pPr>
          </w:p>
        </w:tc>
        <w:tc>
          <w:tcPr>
            <w:tcW w:w="2409" w:type="dxa"/>
            <w:vMerge/>
            <w:tcBorders>
              <w:top w:val="nil"/>
              <w:left w:val="nil"/>
              <w:bottom w:val="single" w:sz="12" w:space="0" w:color="000000"/>
              <w:right w:val="single" w:sz="12" w:space="0" w:color="000000"/>
            </w:tcBorders>
            <w:vAlign w:val="center"/>
          </w:tcPr>
          <w:p w14:paraId="08D57F7D" w14:textId="77777777" w:rsidR="00BA6402" w:rsidRPr="00CD5FC4" w:rsidRDefault="00BA6402" w:rsidP="00DF699B">
            <w:pPr>
              <w:pStyle w:val="TableText"/>
            </w:pPr>
          </w:p>
        </w:tc>
      </w:tr>
      <w:tr w:rsidR="00BA6402" w:rsidRPr="00CD5FC4" w14:paraId="1B752F05" w14:textId="46E6AF19" w:rsidTr="00BA6402">
        <w:tc>
          <w:tcPr>
            <w:tcW w:w="1958" w:type="dxa"/>
            <w:vMerge w:val="restart"/>
          </w:tcPr>
          <w:p w14:paraId="110307A2" w14:textId="74B12825" w:rsidR="00BA6402" w:rsidRPr="00CD5FC4" w:rsidRDefault="00BA6402" w:rsidP="00DF699B">
            <w:pPr>
              <w:pStyle w:val="TableText"/>
            </w:pPr>
            <w:r w:rsidRPr="00CD5FC4">
              <w:t>Water Softeners</w:t>
            </w:r>
          </w:p>
        </w:tc>
        <w:tc>
          <w:tcPr>
            <w:tcW w:w="2268" w:type="dxa"/>
          </w:tcPr>
          <w:p w14:paraId="3C489A4F" w14:textId="77777777" w:rsidR="00BA6402" w:rsidRPr="00CD5FC4" w:rsidRDefault="00BA6402" w:rsidP="00DF699B">
            <w:pPr>
              <w:pStyle w:val="TableText"/>
            </w:pPr>
            <w:r w:rsidRPr="00CD5FC4">
              <w:t>Visually check the salt levels and top up if required. Check water hardness before and after blending valve.</w:t>
            </w:r>
          </w:p>
        </w:tc>
        <w:tc>
          <w:tcPr>
            <w:tcW w:w="1559" w:type="dxa"/>
          </w:tcPr>
          <w:p w14:paraId="485494FA" w14:textId="77777777" w:rsidR="00BA6402" w:rsidRPr="00CD5FC4" w:rsidRDefault="00BA6402" w:rsidP="00DF699B">
            <w:pPr>
              <w:pStyle w:val="TableText"/>
            </w:pPr>
            <w:r w:rsidRPr="00CD5FC4">
              <w:t>Weekly</w:t>
            </w:r>
          </w:p>
        </w:tc>
        <w:tc>
          <w:tcPr>
            <w:tcW w:w="1560" w:type="dxa"/>
          </w:tcPr>
          <w:p w14:paraId="27DB9EC5" w14:textId="4B589B26"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6FE41136" w14:textId="1AEDC467" w:rsidR="00BA6402" w:rsidRPr="00CD5FC4" w:rsidRDefault="00BA6402" w:rsidP="00DF699B">
            <w:pPr>
              <w:pStyle w:val="TableText"/>
            </w:pPr>
            <w:r>
              <w:t xml:space="preserve">Appendix </w:t>
            </w:r>
            <w:r w:rsidR="00C3030C">
              <w:t>O</w:t>
            </w:r>
            <w:r>
              <w:t xml:space="preserve"> Water Softeners Weekly Checks</w:t>
            </w:r>
          </w:p>
        </w:tc>
      </w:tr>
      <w:tr w:rsidR="00BA6402" w:rsidRPr="00CD5FC4" w14:paraId="1081A96E" w14:textId="2B39E233" w:rsidTr="00BA6402">
        <w:tc>
          <w:tcPr>
            <w:tcW w:w="1958" w:type="dxa"/>
            <w:vMerge/>
          </w:tcPr>
          <w:p w14:paraId="79998397" w14:textId="77777777" w:rsidR="00BA6402" w:rsidRPr="00CD5FC4" w:rsidRDefault="00BA6402" w:rsidP="00DF699B">
            <w:pPr>
              <w:pStyle w:val="TableText"/>
            </w:pPr>
          </w:p>
        </w:tc>
        <w:tc>
          <w:tcPr>
            <w:tcW w:w="2268" w:type="dxa"/>
          </w:tcPr>
          <w:p w14:paraId="115A4194" w14:textId="77777777" w:rsidR="00BA6402" w:rsidRPr="00CD5FC4" w:rsidRDefault="00BA6402" w:rsidP="00DF699B">
            <w:pPr>
              <w:pStyle w:val="TableText"/>
            </w:pPr>
            <w:r w:rsidRPr="00CD5FC4">
              <w:t>Service and disinfect.</w:t>
            </w:r>
          </w:p>
        </w:tc>
        <w:tc>
          <w:tcPr>
            <w:tcW w:w="1559" w:type="dxa"/>
          </w:tcPr>
          <w:p w14:paraId="4E9278D9" w14:textId="77777777" w:rsidR="00BA6402" w:rsidRPr="00CD5FC4" w:rsidRDefault="00BA6402" w:rsidP="00DF699B">
            <w:pPr>
              <w:pStyle w:val="TableText"/>
            </w:pPr>
            <w:r w:rsidRPr="00CD5FC4">
              <w:t>Six Monthly</w:t>
            </w:r>
          </w:p>
        </w:tc>
        <w:tc>
          <w:tcPr>
            <w:tcW w:w="1560" w:type="dxa"/>
          </w:tcPr>
          <w:p w14:paraId="14D836A5" w14:textId="263D0950"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6432EB81" w14:textId="3FB1D2B4" w:rsidR="00BA6402" w:rsidRPr="00CD5FC4" w:rsidRDefault="00BA6402" w:rsidP="00DF699B">
            <w:pPr>
              <w:pStyle w:val="TableText"/>
            </w:pPr>
            <w:r>
              <w:t xml:space="preserve">Appendix </w:t>
            </w:r>
            <w:r w:rsidR="00C3030C">
              <w:t xml:space="preserve">P </w:t>
            </w:r>
            <w:r>
              <w:t>Water Softeners Six Monthly Service</w:t>
            </w:r>
          </w:p>
        </w:tc>
      </w:tr>
      <w:tr w:rsidR="00BA6402" w:rsidRPr="00CD5FC4" w14:paraId="7E1DD7F8" w14:textId="0D7C3323" w:rsidTr="00BA6402">
        <w:tc>
          <w:tcPr>
            <w:tcW w:w="1958" w:type="dxa"/>
          </w:tcPr>
          <w:p w14:paraId="103BBEC0" w14:textId="3CC07D2D" w:rsidR="00BA6402" w:rsidRPr="00CD5FC4" w:rsidRDefault="00BA6402" w:rsidP="00DF699B">
            <w:pPr>
              <w:pStyle w:val="TableText"/>
            </w:pPr>
            <w:r w:rsidRPr="00CD5FC4">
              <w:t>Water Softeners  Multiple use filters</w:t>
            </w:r>
          </w:p>
        </w:tc>
        <w:tc>
          <w:tcPr>
            <w:tcW w:w="2268" w:type="dxa"/>
          </w:tcPr>
          <w:p w14:paraId="5F118B23" w14:textId="77777777" w:rsidR="00BA6402" w:rsidRPr="00CD5FC4" w:rsidRDefault="00BA6402" w:rsidP="00DF699B">
            <w:pPr>
              <w:pStyle w:val="TableText"/>
            </w:pPr>
            <w:r w:rsidRPr="00CD5FC4">
              <w:t>Backwash and regenerate as specified by the manufacturer</w:t>
            </w:r>
          </w:p>
        </w:tc>
        <w:tc>
          <w:tcPr>
            <w:tcW w:w="1559" w:type="dxa"/>
          </w:tcPr>
          <w:p w14:paraId="3F13B12E" w14:textId="77777777" w:rsidR="00BA6402" w:rsidRPr="00CD5FC4" w:rsidRDefault="00BA6402" w:rsidP="00DF699B">
            <w:pPr>
              <w:pStyle w:val="TableText"/>
            </w:pPr>
            <w:r w:rsidRPr="00CD5FC4">
              <w:t>According to manufacturer’s guidelines</w:t>
            </w:r>
          </w:p>
        </w:tc>
        <w:tc>
          <w:tcPr>
            <w:tcW w:w="1560" w:type="dxa"/>
          </w:tcPr>
          <w:p w14:paraId="504CB978" w14:textId="6E7C0ABE"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71810807" w14:textId="508D813B" w:rsidR="00BA6402" w:rsidRPr="00CD5FC4" w:rsidRDefault="00BA6402" w:rsidP="00DF699B">
            <w:pPr>
              <w:pStyle w:val="TableText"/>
            </w:pPr>
            <w:r>
              <w:t xml:space="preserve">Appendix </w:t>
            </w:r>
            <w:r w:rsidR="00C3030C">
              <w:t>P</w:t>
            </w:r>
            <w:r>
              <w:t xml:space="preserve"> Water Softeners Backwash and Regeneration</w:t>
            </w:r>
          </w:p>
        </w:tc>
      </w:tr>
      <w:tr w:rsidR="00BA6402" w:rsidRPr="00CD5FC4" w14:paraId="77959341" w14:textId="59B1AD35" w:rsidTr="00BA6402">
        <w:tc>
          <w:tcPr>
            <w:tcW w:w="1958" w:type="dxa"/>
            <w:vMerge w:val="restart"/>
            <w:vAlign w:val="center"/>
          </w:tcPr>
          <w:p w14:paraId="03F1A409" w14:textId="5DDA57DA" w:rsidR="00BA6402" w:rsidRPr="00CD5FC4" w:rsidRDefault="00BA6402" w:rsidP="00DF699B">
            <w:pPr>
              <w:pStyle w:val="TableText"/>
            </w:pPr>
            <w:r w:rsidRPr="00CD5FC4">
              <w:t>Chlorine Dioxide Equipment</w:t>
            </w:r>
          </w:p>
        </w:tc>
        <w:tc>
          <w:tcPr>
            <w:tcW w:w="2268" w:type="dxa"/>
          </w:tcPr>
          <w:p w14:paraId="682E9953" w14:textId="77777777" w:rsidR="00BA6402" w:rsidRPr="00CD5FC4" w:rsidRDefault="00BA6402" w:rsidP="00DF699B">
            <w:pPr>
              <w:pStyle w:val="TableText"/>
            </w:pPr>
            <w:r w:rsidRPr="00CD5FC4">
              <w:t>Check the system operation and chemical stocks in the reservoir</w:t>
            </w:r>
          </w:p>
        </w:tc>
        <w:tc>
          <w:tcPr>
            <w:tcW w:w="1559" w:type="dxa"/>
          </w:tcPr>
          <w:p w14:paraId="5EBCFDDC" w14:textId="77777777" w:rsidR="00BA6402" w:rsidRPr="00CD5FC4" w:rsidRDefault="00BA6402" w:rsidP="00DF699B">
            <w:pPr>
              <w:pStyle w:val="TableText"/>
            </w:pPr>
            <w:r w:rsidRPr="00CD5FC4">
              <w:t>Weekly</w:t>
            </w:r>
          </w:p>
        </w:tc>
        <w:tc>
          <w:tcPr>
            <w:tcW w:w="1560" w:type="dxa"/>
          </w:tcPr>
          <w:p w14:paraId="42C0BEFA" w14:textId="2E1B0001" w:rsidR="00BA6402" w:rsidRPr="00CD5FC4" w:rsidRDefault="00BA6402" w:rsidP="00DF699B">
            <w:pPr>
              <w:pStyle w:val="TableText"/>
            </w:pPr>
            <w:r w:rsidRPr="00CD5FC4">
              <w:t>Competent persons listed in written scheme</w:t>
            </w:r>
          </w:p>
        </w:tc>
        <w:tc>
          <w:tcPr>
            <w:tcW w:w="2409" w:type="dxa"/>
            <w:tcBorders>
              <w:top w:val="nil"/>
              <w:left w:val="nil"/>
              <w:bottom w:val="single" w:sz="12" w:space="0" w:color="000000"/>
              <w:right w:val="single" w:sz="12" w:space="0" w:color="000000"/>
            </w:tcBorders>
          </w:tcPr>
          <w:p w14:paraId="1363D2AB" w14:textId="30108627" w:rsidR="00BA6402" w:rsidRPr="00CD5FC4" w:rsidRDefault="00BA6402" w:rsidP="00DF699B">
            <w:pPr>
              <w:pStyle w:val="TableText"/>
            </w:pPr>
            <w:r>
              <w:t>Appendix XX Chlorine Dioxide Equipment Weekly reports</w:t>
            </w:r>
          </w:p>
        </w:tc>
      </w:tr>
      <w:tr w:rsidR="00BA6402" w:rsidRPr="00CD5FC4" w14:paraId="6279268F" w14:textId="61DB6E77" w:rsidTr="00BA6402">
        <w:tc>
          <w:tcPr>
            <w:tcW w:w="1958" w:type="dxa"/>
            <w:vMerge/>
            <w:vAlign w:val="center"/>
          </w:tcPr>
          <w:p w14:paraId="403F1A1A" w14:textId="77777777" w:rsidR="00BA6402" w:rsidRPr="00CD5FC4" w:rsidRDefault="00BA6402" w:rsidP="00DF699B">
            <w:pPr>
              <w:pStyle w:val="TableText"/>
            </w:pPr>
          </w:p>
        </w:tc>
        <w:tc>
          <w:tcPr>
            <w:tcW w:w="2268" w:type="dxa"/>
          </w:tcPr>
          <w:p w14:paraId="4FD92A17" w14:textId="77777777" w:rsidR="00BA6402" w:rsidRPr="00CD5FC4" w:rsidRDefault="00BA6402" w:rsidP="00DF699B">
            <w:pPr>
              <w:pStyle w:val="TableText"/>
            </w:pPr>
            <w:r w:rsidRPr="00CD5FC4">
              <w:t xml:space="preserve">Measure the concentration of chlorine dioxide at the sentinel taps, the concentration should be at least 0.1 mg/l; </w:t>
            </w:r>
            <w:r w:rsidRPr="00CD5FC4">
              <w:lastRenderedPageBreak/>
              <w:t>and adjust the chlorine dioxide dosage to establish the required residual at the sentinel sample points.</w:t>
            </w:r>
          </w:p>
        </w:tc>
        <w:tc>
          <w:tcPr>
            <w:tcW w:w="1559" w:type="dxa"/>
          </w:tcPr>
          <w:p w14:paraId="59309B9B" w14:textId="77777777" w:rsidR="00BA6402" w:rsidRPr="00CD5FC4" w:rsidRDefault="00BA6402" w:rsidP="00DF699B">
            <w:pPr>
              <w:pStyle w:val="TableText"/>
            </w:pPr>
            <w:r w:rsidRPr="00CD5FC4">
              <w:lastRenderedPageBreak/>
              <w:t>Monthly</w:t>
            </w:r>
          </w:p>
        </w:tc>
        <w:tc>
          <w:tcPr>
            <w:tcW w:w="1560" w:type="dxa"/>
          </w:tcPr>
          <w:p w14:paraId="6B24EBDC" w14:textId="403BF81B" w:rsidR="00BA6402" w:rsidRPr="00CD5FC4" w:rsidRDefault="00BA6402" w:rsidP="00DF699B">
            <w:pPr>
              <w:pStyle w:val="TableText"/>
            </w:pPr>
            <w:r w:rsidRPr="00CD5FC4">
              <w:t>Competent persons listed in written scheme</w:t>
            </w:r>
          </w:p>
        </w:tc>
        <w:tc>
          <w:tcPr>
            <w:tcW w:w="2409" w:type="dxa"/>
            <w:tcBorders>
              <w:top w:val="nil"/>
              <w:left w:val="nil"/>
              <w:bottom w:val="single" w:sz="12" w:space="0" w:color="000000"/>
              <w:right w:val="single" w:sz="12" w:space="0" w:color="000000"/>
            </w:tcBorders>
          </w:tcPr>
          <w:p w14:paraId="38CE6EB0" w14:textId="0C8BCC47" w:rsidR="00BA6402" w:rsidRPr="00CD5FC4" w:rsidRDefault="00BA6402" w:rsidP="00DF699B">
            <w:pPr>
              <w:pStyle w:val="TableText"/>
            </w:pPr>
            <w:r>
              <w:t>Appendix XX Chlorine Dioxide Equipment Monthly and Annual Reports</w:t>
            </w:r>
          </w:p>
        </w:tc>
      </w:tr>
      <w:tr w:rsidR="00BA6402" w:rsidRPr="00CD5FC4" w14:paraId="3DC32EBE" w14:textId="400FF32A" w:rsidTr="00BA6402">
        <w:tc>
          <w:tcPr>
            <w:tcW w:w="1958" w:type="dxa"/>
            <w:vMerge/>
            <w:vAlign w:val="center"/>
          </w:tcPr>
          <w:p w14:paraId="5CC926DF" w14:textId="77777777" w:rsidR="00BA6402" w:rsidRPr="00CD5FC4" w:rsidRDefault="00BA6402" w:rsidP="00DF699B">
            <w:pPr>
              <w:pStyle w:val="TableText"/>
            </w:pPr>
          </w:p>
        </w:tc>
        <w:tc>
          <w:tcPr>
            <w:tcW w:w="2268" w:type="dxa"/>
          </w:tcPr>
          <w:p w14:paraId="2BE51A92" w14:textId="77777777" w:rsidR="00BA6402" w:rsidRPr="00CD5FC4" w:rsidRDefault="00BA6402" w:rsidP="00DF699B">
            <w:pPr>
              <w:pStyle w:val="TableText"/>
            </w:pPr>
            <w:r w:rsidRPr="00CD5FC4">
              <w:t>Test the chlorine dioxide and total oxidant/chlorite concentration at a representative selection of outlets throughout the distribution system, the concentration should be at least 0.1 mg/l chlorine dioxide.</w:t>
            </w:r>
          </w:p>
        </w:tc>
        <w:tc>
          <w:tcPr>
            <w:tcW w:w="1559" w:type="dxa"/>
          </w:tcPr>
          <w:p w14:paraId="0F39198D" w14:textId="77777777" w:rsidR="00BA6402" w:rsidRPr="00CD5FC4" w:rsidRDefault="00BA6402" w:rsidP="00DF699B">
            <w:pPr>
              <w:pStyle w:val="TableText"/>
            </w:pPr>
            <w:r w:rsidRPr="00CD5FC4">
              <w:t>Annually</w:t>
            </w:r>
          </w:p>
        </w:tc>
        <w:tc>
          <w:tcPr>
            <w:tcW w:w="1560" w:type="dxa"/>
          </w:tcPr>
          <w:p w14:paraId="000566EF" w14:textId="42C4BC49" w:rsidR="00BA6402" w:rsidRPr="00CD5FC4" w:rsidRDefault="00BA6402" w:rsidP="00DF699B">
            <w:pPr>
              <w:pStyle w:val="TableText"/>
            </w:pPr>
            <w:r w:rsidRPr="00CD5FC4">
              <w:t>Competent persons listed in written scheme</w:t>
            </w:r>
          </w:p>
        </w:tc>
        <w:tc>
          <w:tcPr>
            <w:tcW w:w="2409" w:type="dxa"/>
            <w:tcBorders>
              <w:top w:val="nil"/>
              <w:left w:val="nil"/>
              <w:bottom w:val="single" w:sz="12" w:space="0" w:color="000000"/>
              <w:right w:val="single" w:sz="12" w:space="0" w:color="000000"/>
            </w:tcBorders>
          </w:tcPr>
          <w:p w14:paraId="1C95E6C7" w14:textId="5F2C18BB" w:rsidR="00BA6402" w:rsidRPr="00CD5FC4" w:rsidRDefault="00BA6402" w:rsidP="00DF699B">
            <w:pPr>
              <w:pStyle w:val="TableText"/>
            </w:pPr>
            <w:r>
              <w:t>Appendix  XX Chlorine Dioxide Equipment Monthly and Annual Reports</w:t>
            </w:r>
          </w:p>
        </w:tc>
      </w:tr>
      <w:tr w:rsidR="00BA6402" w:rsidRPr="00CD5FC4" w14:paraId="122E04B5" w14:textId="542DBAD1" w:rsidTr="00BA6402">
        <w:tc>
          <w:tcPr>
            <w:tcW w:w="1958" w:type="dxa"/>
          </w:tcPr>
          <w:p w14:paraId="03E50FAF" w14:textId="77777777" w:rsidR="00BA6402" w:rsidRPr="00CD5FC4" w:rsidRDefault="00BA6402" w:rsidP="00DF699B">
            <w:pPr>
              <w:pStyle w:val="TableText"/>
            </w:pPr>
            <w:r w:rsidRPr="00CD5FC4">
              <w:t>Legionella Monitoring</w:t>
            </w:r>
          </w:p>
        </w:tc>
        <w:tc>
          <w:tcPr>
            <w:tcW w:w="2268" w:type="dxa"/>
          </w:tcPr>
          <w:p w14:paraId="05976C31" w14:textId="77777777" w:rsidR="00BA6402" w:rsidRPr="00CD5FC4" w:rsidRDefault="00BA6402" w:rsidP="00DF699B">
            <w:pPr>
              <w:pStyle w:val="TableText"/>
            </w:pPr>
            <w:r w:rsidRPr="00CD5FC4">
              <w:t>Test outlets, tanks outlets and calorifiers (flow and base) for legionella using laboratory culture techniques</w:t>
            </w:r>
          </w:p>
        </w:tc>
        <w:tc>
          <w:tcPr>
            <w:tcW w:w="1559" w:type="dxa"/>
          </w:tcPr>
          <w:p w14:paraId="1D1E4F72" w14:textId="05D74AD3" w:rsidR="00BA6402" w:rsidRPr="00CD5FC4" w:rsidRDefault="00BA6402" w:rsidP="00DF699B">
            <w:pPr>
              <w:pStyle w:val="TableText"/>
            </w:pPr>
            <w:r w:rsidRPr="00CD5FC4">
              <w:t>As required by risk assessment</w:t>
            </w:r>
          </w:p>
        </w:tc>
        <w:tc>
          <w:tcPr>
            <w:tcW w:w="1560" w:type="dxa"/>
          </w:tcPr>
          <w:p w14:paraId="48F2A71E" w14:textId="580CDD95"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2EDA925F" w14:textId="211062F9" w:rsidR="00BA6402" w:rsidRPr="00CD5FC4" w:rsidRDefault="00BA6402" w:rsidP="00DF699B">
            <w:pPr>
              <w:pStyle w:val="TableText"/>
            </w:pPr>
            <w:r>
              <w:t xml:space="preserve">Appendix </w:t>
            </w:r>
            <w:r w:rsidR="007C605C">
              <w:t>R</w:t>
            </w:r>
            <w:r>
              <w:t xml:space="preserve"> Positive Legionella Sample Results</w:t>
            </w:r>
          </w:p>
        </w:tc>
      </w:tr>
      <w:tr w:rsidR="00BA6402" w:rsidRPr="00CD5FC4" w14:paraId="0D978FDA" w14:textId="22ED3275" w:rsidTr="00BA6402">
        <w:tc>
          <w:tcPr>
            <w:tcW w:w="1958" w:type="dxa"/>
          </w:tcPr>
          <w:p w14:paraId="0A773E18" w14:textId="77777777" w:rsidR="00BA6402" w:rsidRPr="00CD5FC4" w:rsidRDefault="00BA6402" w:rsidP="00DF699B">
            <w:pPr>
              <w:pStyle w:val="TableText"/>
            </w:pPr>
            <w:r w:rsidRPr="00CD5FC4">
              <w:t>Expansion vessels</w:t>
            </w:r>
          </w:p>
        </w:tc>
        <w:tc>
          <w:tcPr>
            <w:tcW w:w="2268" w:type="dxa"/>
          </w:tcPr>
          <w:p w14:paraId="1B95C3E3" w14:textId="77777777" w:rsidR="00BA6402" w:rsidRPr="00CD5FC4" w:rsidRDefault="00BA6402" w:rsidP="00DF699B">
            <w:pPr>
              <w:pStyle w:val="TableText"/>
            </w:pPr>
            <w:r w:rsidRPr="00CD5FC4">
              <w:t>Where practical, flush through and purge to drain</w:t>
            </w:r>
          </w:p>
        </w:tc>
        <w:tc>
          <w:tcPr>
            <w:tcW w:w="1559" w:type="dxa"/>
          </w:tcPr>
          <w:p w14:paraId="5B889289" w14:textId="77777777" w:rsidR="00BA6402" w:rsidRPr="00CD5FC4" w:rsidRDefault="00BA6402" w:rsidP="00DF699B">
            <w:pPr>
              <w:pStyle w:val="TableText"/>
            </w:pPr>
            <w:r w:rsidRPr="00CD5FC4">
              <w:t>Monthly–six monthly, as indicated by the risk assessment</w:t>
            </w:r>
          </w:p>
        </w:tc>
        <w:tc>
          <w:tcPr>
            <w:tcW w:w="1560" w:type="dxa"/>
          </w:tcPr>
          <w:p w14:paraId="086D3A4D" w14:textId="33AD7C7C"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216A7F04" w14:textId="04F53C96" w:rsidR="00BA6402" w:rsidRPr="00CD5FC4" w:rsidRDefault="00BA6402" w:rsidP="00DF699B">
            <w:pPr>
              <w:pStyle w:val="TableText"/>
            </w:pPr>
            <w:r>
              <w:t xml:space="preserve">Appendix </w:t>
            </w:r>
            <w:r w:rsidR="003F784E">
              <w:t>S</w:t>
            </w:r>
            <w:r>
              <w:t xml:space="preserve"> Expansion Vessels</w:t>
            </w:r>
          </w:p>
        </w:tc>
      </w:tr>
      <w:tr w:rsidR="00BA6402" w:rsidRPr="00CD5FC4" w14:paraId="0D49728D" w14:textId="5DA60140" w:rsidTr="00BA6402">
        <w:tc>
          <w:tcPr>
            <w:tcW w:w="1958" w:type="dxa"/>
            <w:vMerge w:val="restart"/>
          </w:tcPr>
          <w:p w14:paraId="0193C5F2" w14:textId="69E0C8AB" w:rsidR="00BA6402" w:rsidRPr="00CD5FC4" w:rsidRDefault="00BA6402" w:rsidP="00DF699B">
            <w:pPr>
              <w:pStyle w:val="TableText"/>
            </w:pPr>
            <w:r w:rsidRPr="00CD5FC4">
              <w:t xml:space="preserve">Air Handling Units  </w:t>
            </w:r>
          </w:p>
        </w:tc>
        <w:tc>
          <w:tcPr>
            <w:tcW w:w="2268" w:type="dxa"/>
          </w:tcPr>
          <w:p w14:paraId="1D1D82B3" w14:textId="6F7F38E3" w:rsidR="00BA6402" w:rsidRPr="00CD5FC4" w:rsidRDefault="00BA6402" w:rsidP="00DF699B">
            <w:pPr>
              <w:pStyle w:val="TableText"/>
            </w:pPr>
            <w:r w:rsidRPr="00CD5FC4">
              <w:t xml:space="preserve">Inspection, cleaning and disinfection of drip trays and traps </w:t>
            </w:r>
          </w:p>
        </w:tc>
        <w:tc>
          <w:tcPr>
            <w:tcW w:w="1559" w:type="dxa"/>
          </w:tcPr>
          <w:p w14:paraId="102BBFD5" w14:textId="7EB64476" w:rsidR="00BA6402" w:rsidRPr="00CD5FC4" w:rsidRDefault="00BA6402" w:rsidP="00DF699B">
            <w:pPr>
              <w:pStyle w:val="TableText"/>
            </w:pPr>
            <w:r w:rsidRPr="00CD5FC4">
              <w:t xml:space="preserve">Quarterly </w:t>
            </w:r>
          </w:p>
        </w:tc>
        <w:tc>
          <w:tcPr>
            <w:tcW w:w="1560" w:type="dxa"/>
          </w:tcPr>
          <w:p w14:paraId="796B1333" w14:textId="316D6791"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1BCC724B" w14:textId="1EF0F8EC" w:rsidR="00BA6402" w:rsidRPr="00CD5FC4" w:rsidRDefault="00BA6402" w:rsidP="00DF699B">
            <w:pPr>
              <w:pStyle w:val="TableText"/>
            </w:pPr>
            <w:r>
              <w:t>Air handling PPM Records</w:t>
            </w:r>
          </w:p>
        </w:tc>
      </w:tr>
      <w:tr w:rsidR="00BA6402" w:rsidRPr="00CD5FC4" w14:paraId="68165E22" w14:textId="1D8A3BF2" w:rsidTr="00BA6402">
        <w:tc>
          <w:tcPr>
            <w:tcW w:w="1958" w:type="dxa"/>
            <w:vMerge/>
          </w:tcPr>
          <w:p w14:paraId="0399C54E" w14:textId="77777777" w:rsidR="00BA6402" w:rsidRPr="00CD5FC4" w:rsidRDefault="00BA6402" w:rsidP="00DF699B">
            <w:pPr>
              <w:pStyle w:val="TableText"/>
            </w:pPr>
          </w:p>
        </w:tc>
        <w:tc>
          <w:tcPr>
            <w:tcW w:w="2268" w:type="dxa"/>
          </w:tcPr>
          <w:p w14:paraId="3D32ED05" w14:textId="4D2AF387" w:rsidR="00BA6402" w:rsidRPr="00CD5FC4" w:rsidRDefault="00BA6402" w:rsidP="00DF699B">
            <w:pPr>
              <w:pStyle w:val="TableText"/>
            </w:pPr>
            <w:r w:rsidRPr="00CD5FC4">
              <w:t xml:space="preserve">Servicing of Humidification Equipment </w:t>
            </w:r>
          </w:p>
        </w:tc>
        <w:tc>
          <w:tcPr>
            <w:tcW w:w="1559" w:type="dxa"/>
          </w:tcPr>
          <w:p w14:paraId="03CD5152" w14:textId="77777777" w:rsidR="00BA6402" w:rsidRPr="00CD5FC4" w:rsidRDefault="00BA6402" w:rsidP="00DF699B">
            <w:pPr>
              <w:pStyle w:val="TableText"/>
            </w:pPr>
            <w:r w:rsidRPr="00CD5FC4">
              <w:t xml:space="preserve">In line with Manufacturer’s </w:t>
            </w:r>
          </w:p>
          <w:p w14:paraId="65BBAEAF" w14:textId="76B57101" w:rsidR="00BA6402" w:rsidRPr="00CD5FC4" w:rsidRDefault="00BA6402" w:rsidP="00DF699B">
            <w:pPr>
              <w:pStyle w:val="TableText"/>
            </w:pPr>
            <w:r w:rsidRPr="00CD5FC4">
              <w:t xml:space="preserve">Recommendations, and Risk Assessment </w:t>
            </w:r>
          </w:p>
        </w:tc>
        <w:tc>
          <w:tcPr>
            <w:tcW w:w="1560" w:type="dxa"/>
          </w:tcPr>
          <w:p w14:paraId="6C294F8E" w14:textId="29BD38BD"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07DDEE94" w14:textId="05C92EF1" w:rsidR="00BA6402" w:rsidRPr="00CD5FC4" w:rsidRDefault="00BA6402" w:rsidP="00DF699B">
            <w:pPr>
              <w:pStyle w:val="TableText"/>
            </w:pPr>
            <w:r>
              <w:t>Air handling PPM Records</w:t>
            </w:r>
          </w:p>
        </w:tc>
      </w:tr>
      <w:tr w:rsidR="00BA6402" w:rsidRPr="00CD5FC4" w14:paraId="1E31440C" w14:textId="121A8C59" w:rsidTr="00BA6402">
        <w:tc>
          <w:tcPr>
            <w:tcW w:w="1958" w:type="dxa"/>
            <w:vMerge w:val="restart"/>
          </w:tcPr>
          <w:p w14:paraId="08C46A91" w14:textId="6AA720A4" w:rsidR="00BA6402" w:rsidRPr="00CD5FC4" w:rsidRDefault="00BA6402" w:rsidP="00DF699B">
            <w:pPr>
              <w:pStyle w:val="TableText"/>
            </w:pPr>
            <w:r w:rsidRPr="00CD5FC4">
              <w:t xml:space="preserve">Water Dispensers/Water Coolers &amp; Vending Machines </w:t>
            </w:r>
          </w:p>
        </w:tc>
        <w:tc>
          <w:tcPr>
            <w:tcW w:w="2268" w:type="dxa"/>
          </w:tcPr>
          <w:p w14:paraId="7238E0DD" w14:textId="596E9EE8" w:rsidR="00BA6402" w:rsidRPr="00CD5FC4" w:rsidRDefault="00BA6402" w:rsidP="00DF699B">
            <w:pPr>
              <w:pStyle w:val="TableText"/>
            </w:pPr>
            <w:r w:rsidRPr="00CD5FC4">
              <w:t xml:space="preserve">Outlet inspection and cleaning </w:t>
            </w:r>
          </w:p>
        </w:tc>
        <w:tc>
          <w:tcPr>
            <w:tcW w:w="1559" w:type="dxa"/>
          </w:tcPr>
          <w:p w14:paraId="0B17743A" w14:textId="03D30759" w:rsidR="00BA6402" w:rsidRPr="00CD5FC4" w:rsidRDefault="00BA6402" w:rsidP="00DF699B">
            <w:pPr>
              <w:pStyle w:val="TableText"/>
              <w:rPr>
                <w:rFonts w:eastAsia="Calibri"/>
              </w:rPr>
            </w:pPr>
            <w:r w:rsidRPr="00CD5FC4">
              <w:t xml:space="preserve">Daily </w:t>
            </w:r>
          </w:p>
        </w:tc>
        <w:tc>
          <w:tcPr>
            <w:tcW w:w="1560" w:type="dxa"/>
          </w:tcPr>
          <w:p w14:paraId="1DD284F4" w14:textId="51CD855F"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30433ABD" w14:textId="19191A9C" w:rsidR="00BA6402" w:rsidRPr="00CD5FC4" w:rsidRDefault="00BA6402" w:rsidP="00BA6402">
            <w:pPr>
              <w:pStyle w:val="TableText"/>
            </w:pPr>
            <w:r>
              <w:t xml:space="preserve">PPM </w:t>
            </w:r>
            <w:r w:rsidRPr="00BA6402">
              <w:t>Records</w:t>
            </w:r>
          </w:p>
        </w:tc>
      </w:tr>
      <w:tr w:rsidR="00BA6402" w:rsidRPr="00CD5FC4" w14:paraId="2BA6C739" w14:textId="731E9521" w:rsidTr="00BA6402">
        <w:tc>
          <w:tcPr>
            <w:tcW w:w="1958" w:type="dxa"/>
            <w:vMerge/>
          </w:tcPr>
          <w:p w14:paraId="2DE9AE2D" w14:textId="77777777" w:rsidR="00BA6402" w:rsidRPr="00CD5FC4" w:rsidRDefault="00BA6402" w:rsidP="00DF699B">
            <w:pPr>
              <w:pStyle w:val="TableText"/>
            </w:pPr>
          </w:p>
        </w:tc>
        <w:tc>
          <w:tcPr>
            <w:tcW w:w="2268" w:type="dxa"/>
          </w:tcPr>
          <w:p w14:paraId="78CBCA36" w14:textId="54827583" w:rsidR="00BA6402" w:rsidRPr="00CD5FC4" w:rsidRDefault="00BA6402" w:rsidP="00DF699B">
            <w:pPr>
              <w:pStyle w:val="TableText"/>
            </w:pPr>
            <w:r w:rsidRPr="00CD5FC4">
              <w:t xml:space="preserve">General Maintenance including clean and disinfection and Filter replacement </w:t>
            </w:r>
          </w:p>
        </w:tc>
        <w:tc>
          <w:tcPr>
            <w:tcW w:w="1559" w:type="dxa"/>
          </w:tcPr>
          <w:p w14:paraId="3D197FF7" w14:textId="2BE300ED" w:rsidR="00BA6402" w:rsidRPr="00CD5FC4" w:rsidRDefault="00BA6402" w:rsidP="00DF699B">
            <w:pPr>
              <w:pStyle w:val="TableText"/>
              <w:rPr>
                <w:rFonts w:eastAsia="Calibri"/>
              </w:rPr>
            </w:pPr>
            <w:r w:rsidRPr="00CD5FC4">
              <w:t xml:space="preserve">6 Monthly </w:t>
            </w:r>
          </w:p>
        </w:tc>
        <w:tc>
          <w:tcPr>
            <w:tcW w:w="1560" w:type="dxa"/>
          </w:tcPr>
          <w:p w14:paraId="164EF46F" w14:textId="3EA751E0" w:rsidR="00BA6402" w:rsidRPr="00CD5FC4" w:rsidRDefault="00BA6402" w:rsidP="00DF699B">
            <w:pPr>
              <w:pStyle w:val="TableText"/>
            </w:pPr>
            <w:r w:rsidRPr="00CD5FC4">
              <w:t xml:space="preserve">Competent persons listed in written scheme </w:t>
            </w:r>
          </w:p>
        </w:tc>
        <w:tc>
          <w:tcPr>
            <w:tcW w:w="2409" w:type="dxa"/>
            <w:tcBorders>
              <w:top w:val="nil"/>
              <w:left w:val="nil"/>
              <w:bottom w:val="single" w:sz="12" w:space="0" w:color="000000"/>
              <w:right w:val="single" w:sz="12" w:space="0" w:color="000000"/>
            </w:tcBorders>
          </w:tcPr>
          <w:p w14:paraId="6E0407A9" w14:textId="3D32A8FE" w:rsidR="00BA6402" w:rsidRPr="00CD5FC4" w:rsidRDefault="00BA6402" w:rsidP="00DF699B">
            <w:pPr>
              <w:pStyle w:val="TableText"/>
            </w:pPr>
            <w:r>
              <w:t>PPM Records</w:t>
            </w:r>
          </w:p>
        </w:tc>
      </w:tr>
    </w:tbl>
    <w:p w14:paraId="0A76580B" w14:textId="01E4189C" w:rsidR="00F91D25" w:rsidRPr="00CD5FC4" w:rsidRDefault="00F91D25" w:rsidP="00EF0D92">
      <w:bookmarkStart w:id="30" w:name="_ejksqdc3wcmi" w:colFirst="0" w:colLast="0"/>
      <w:bookmarkEnd w:id="30"/>
      <w:r w:rsidRPr="00CD5FC4">
        <w:br w:type="page"/>
      </w:r>
    </w:p>
    <w:p w14:paraId="6E365A3D" w14:textId="10A14C9B" w:rsidR="00F91D25" w:rsidRPr="00CD5FC4" w:rsidRDefault="00F91D25" w:rsidP="00E42A00">
      <w:pPr>
        <w:pStyle w:val="Heading2"/>
      </w:pPr>
      <w:bookmarkStart w:id="31" w:name="_Toc100230875"/>
      <w:bookmarkStart w:id="32" w:name="_Toc198210320"/>
      <w:r w:rsidRPr="00CD5FC4">
        <w:lastRenderedPageBreak/>
        <w:t>Cold Water Storage Tank Inspections</w:t>
      </w:r>
      <w:bookmarkEnd w:id="31"/>
      <w:bookmarkEnd w:id="32"/>
    </w:p>
    <w:p w14:paraId="570C20AA" w14:textId="75371D72" w:rsidR="00F91D25" w:rsidRPr="00CD5FC4" w:rsidRDefault="00F91D25" w:rsidP="00F91D25">
      <w:bookmarkStart w:id="33" w:name="_ftm9v6ttsmz3" w:colFirst="0" w:colLast="0"/>
      <w:bookmarkEnd w:id="33"/>
      <w:r w:rsidRPr="00CD5FC4">
        <w:t xml:space="preserve">When completing a CWST inspection using </w:t>
      </w:r>
      <w:r w:rsidRPr="00326A91">
        <w:t xml:space="preserve">Appendix </w:t>
      </w:r>
      <w:r w:rsidR="00326A91" w:rsidRPr="00326A91">
        <w:t>15</w:t>
      </w:r>
      <w:r w:rsidRPr="00326A91">
        <w:t>,</w:t>
      </w:r>
      <w:r w:rsidRPr="00CD5FC4">
        <w:t xml:space="preserve"> the condition of the CWST inside and out and water condition will be inspected for cleanliness. Below are examples of the condition of cold water storage tanks and when action should be taken.</w:t>
      </w:r>
    </w:p>
    <w:p w14:paraId="56A92DAE" w14:textId="5D30E3C4" w:rsidR="00F91D25" w:rsidRDefault="00F91D25" w:rsidP="00F91D25">
      <w:pPr>
        <w:rPr>
          <w:b/>
        </w:rPr>
      </w:pPr>
      <w:bookmarkStart w:id="34" w:name="_l1rm8gfl5c7f" w:colFirst="0" w:colLast="0"/>
      <w:bookmarkEnd w:id="34"/>
      <w:r w:rsidRPr="00CD5FC4">
        <w:rPr>
          <w:noProof/>
        </w:rPr>
        <w:drawing>
          <wp:inline distT="114300" distB="114300" distL="114300" distR="114300" wp14:anchorId="46C10C1D" wp14:editId="124E2DFE">
            <wp:extent cx="5037128" cy="6976925"/>
            <wp:effectExtent l="0" t="0" r="0" b="0"/>
            <wp:docPr id="7" name="image7.png"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7.png" descr="Graphical user interface, website&#10;&#10;Description automatically generated"/>
                    <pic:cNvPicPr preferRelativeResize="0"/>
                  </pic:nvPicPr>
                  <pic:blipFill>
                    <a:blip r:embed="rId13"/>
                    <a:srcRect/>
                    <a:stretch>
                      <a:fillRect/>
                    </a:stretch>
                  </pic:blipFill>
                  <pic:spPr>
                    <a:xfrm>
                      <a:off x="0" y="0"/>
                      <a:ext cx="5049517" cy="6994085"/>
                    </a:xfrm>
                    <a:prstGeom prst="rect">
                      <a:avLst/>
                    </a:prstGeom>
                    <a:ln/>
                  </pic:spPr>
                </pic:pic>
              </a:graphicData>
            </a:graphic>
          </wp:inline>
        </w:drawing>
      </w:r>
    </w:p>
    <w:p w14:paraId="379EC6BF" w14:textId="57DCED45" w:rsidR="00FA7382" w:rsidRPr="00FA7382" w:rsidRDefault="00FA7382" w:rsidP="00F91D25">
      <w:pPr>
        <w:rPr>
          <w:bCs/>
          <w:i/>
          <w:iCs/>
          <w:sz w:val="18"/>
          <w:szCs w:val="18"/>
        </w:rPr>
      </w:pPr>
      <w:r>
        <w:rPr>
          <w:bCs/>
          <w:i/>
          <w:iCs/>
          <w:sz w:val="18"/>
          <w:szCs w:val="18"/>
        </w:rPr>
        <w:t>(</w:t>
      </w:r>
      <w:r w:rsidRPr="00FA7382">
        <w:rPr>
          <w:bCs/>
          <w:i/>
          <w:iCs/>
          <w:sz w:val="18"/>
          <w:szCs w:val="18"/>
        </w:rPr>
        <w:t>Source HSG 274 part 2</w:t>
      </w:r>
      <w:r>
        <w:rPr>
          <w:bCs/>
          <w:i/>
          <w:iCs/>
          <w:sz w:val="18"/>
          <w:szCs w:val="18"/>
        </w:rPr>
        <w:t>)</w:t>
      </w:r>
    </w:p>
    <w:p w14:paraId="109EE2E8" w14:textId="05D79ADC" w:rsidR="0091071B" w:rsidRDefault="0091071B" w:rsidP="00F91D25">
      <w:pPr>
        <w:rPr>
          <w:b/>
        </w:rPr>
      </w:pPr>
      <w:r w:rsidRPr="00CD5FC4">
        <w:rPr>
          <w:b/>
        </w:rPr>
        <w:br w:type="page"/>
      </w:r>
    </w:p>
    <w:p w14:paraId="4BDB823E" w14:textId="63D1D54A" w:rsidR="0004764D" w:rsidRPr="00CD5FC4" w:rsidRDefault="0004764D" w:rsidP="00E42A00">
      <w:pPr>
        <w:pStyle w:val="Heading2"/>
      </w:pPr>
      <w:bookmarkStart w:id="35" w:name="_Toc198210321"/>
      <w:r w:rsidRPr="00CD5FC4">
        <w:rPr>
          <w:rStyle w:val="Heading2Char"/>
          <w:b/>
        </w:rPr>
        <w:lastRenderedPageBreak/>
        <w:t>Instrument Calibration</w:t>
      </w:r>
      <w:bookmarkEnd w:id="35"/>
    </w:p>
    <w:p w14:paraId="6FD4A50C" w14:textId="34C50F1C" w:rsidR="0004764D" w:rsidRPr="00CD5FC4" w:rsidRDefault="0004764D" w:rsidP="00FE4677">
      <w:r w:rsidRPr="00CD5FC4">
        <w:t xml:space="preserve">Temperature and chemical measurement equipment and water sampling equipment for </w:t>
      </w:r>
      <w:r w:rsidR="00786305" w:rsidRPr="00CD5FC4">
        <w:t>conducting</w:t>
      </w:r>
      <w:r w:rsidRPr="00CD5FC4">
        <w:t xml:space="preserve"> monitoring works, whether these are used by </w:t>
      </w:r>
      <w:r w:rsidR="00FE4677" w:rsidRPr="00CD5FC4">
        <w:t xml:space="preserve">NCC </w:t>
      </w:r>
      <w:r w:rsidRPr="00CD5FC4">
        <w:t>staff or contractors' staff, shall be calibrated on an annual basis and the certification of calibration appropriately provided and appropriately retained in the Critical Records System.  Calibration service providers shall be accredited via UKAS calibration and accredited to ISO 17025</w:t>
      </w:r>
      <w:r w:rsidR="000C3798" w:rsidRPr="00CD5FC4">
        <w:t xml:space="preserve">. </w:t>
      </w:r>
    </w:p>
    <w:p w14:paraId="427A4269" w14:textId="183AB57E" w:rsidR="002B7519" w:rsidRPr="00CD5FC4" w:rsidRDefault="00DF76D3" w:rsidP="00E42A00">
      <w:pPr>
        <w:pStyle w:val="Heading2"/>
      </w:pPr>
      <w:bookmarkStart w:id="36" w:name="_Toc198210322"/>
      <w:r w:rsidRPr="00CD5FC4">
        <w:t>R</w:t>
      </w:r>
      <w:r w:rsidR="000C3425" w:rsidRPr="00CD5FC4">
        <w:t>emedial action to take if the Control Measures are shown not to be effective.</w:t>
      </w:r>
      <w:bookmarkEnd w:id="36"/>
      <w:r w:rsidR="000C3425" w:rsidRPr="00CD5FC4">
        <w:t xml:space="preserve"> </w:t>
      </w:r>
    </w:p>
    <w:p w14:paraId="671C94B0" w14:textId="77777777" w:rsidR="002B7519" w:rsidRPr="00CD5FC4" w:rsidRDefault="000C3425" w:rsidP="00EF0D92">
      <w:r w:rsidRPr="00CD5FC4">
        <w:t>The situations where the Control Measures are shown not to be effective include:</w:t>
      </w:r>
    </w:p>
    <w:p w14:paraId="4E811B39" w14:textId="062F26DE" w:rsidR="002B7519" w:rsidRPr="00CD5FC4" w:rsidRDefault="000C3425" w:rsidP="003A4424">
      <w:pPr>
        <w:pStyle w:val="Bullet1"/>
      </w:pPr>
      <w:r w:rsidRPr="00CD5FC4">
        <w:t>Failure of temperature control</w:t>
      </w:r>
      <w:r w:rsidR="002C291A" w:rsidRPr="00CD5FC4">
        <w:t>;</w:t>
      </w:r>
    </w:p>
    <w:p w14:paraId="49FE3A24" w14:textId="59F2BD0E" w:rsidR="002B7519" w:rsidRPr="00CD5FC4" w:rsidRDefault="000C3425" w:rsidP="003A4424">
      <w:pPr>
        <w:pStyle w:val="Bullet1"/>
      </w:pPr>
      <w:r w:rsidRPr="00CD5FC4">
        <w:t>Contamination of water supply</w:t>
      </w:r>
      <w:r w:rsidR="002C291A" w:rsidRPr="00CD5FC4">
        <w:t>;</w:t>
      </w:r>
    </w:p>
    <w:p w14:paraId="39094827" w14:textId="46A94251" w:rsidR="002B7519" w:rsidRPr="00CD5FC4" w:rsidRDefault="000C3425" w:rsidP="003A4424">
      <w:pPr>
        <w:pStyle w:val="Bullet1"/>
      </w:pPr>
      <w:r w:rsidRPr="00CD5FC4">
        <w:t xml:space="preserve">Failure of </w:t>
      </w:r>
      <w:r w:rsidR="004949D5" w:rsidRPr="00CD5FC4">
        <w:t>d</w:t>
      </w:r>
      <w:r w:rsidRPr="00CD5FC4">
        <w:t>osing systems where used</w:t>
      </w:r>
      <w:r w:rsidR="002C291A" w:rsidRPr="00CD5FC4">
        <w:t>;</w:t>
      </w:r>
    </w:p>
    <w:p w14:paraId="3421C82D" w14:textId="7E0740F3" w:rsidR="002B7519" w:rsidRPr="00CD5FC4" w:rsidRDefault="000C3425" w:rsidP="003A4424">
      <w:pPr>
        <w:pStyle w:val="Bullet1"/>
      </w:pPr>
      <w:r w:rsidRPr="00CD5FC4">
        <w:t>Positive Legionella sample over 100 cfu*/litre</w:t>
      </w:r>
      <w:r w:rsidR="002C291A" w:rsidRPr="00CD5FC4">
        <w:t>; or</w:t>
      </w:r>
    </w:p>
    <w:p w14:paraId="0F092F2E" w14:textId="5DA95A7C" w:rsidR="002B7519" w:rsidRPr="00CD5FC4" w:rsidRDefault="000C3425" w:rsidP="003A4424">
      <w:pPr>
        <w:pStyle w:val="Bullet1"/>
      </w:pPr>
      <w:r w:rsidRPr="00CD5FC4">
        <w:t>Case or outbreak of Legionnaires’ disease</w:t>
      </w:r>
      <w:r w:rsidR="002C291A" w:rsidRPr="00CD5FC4">
        <w:t>.</w:t>
      </w:r>
    </w:p>
    <w:p w14:paraId="3AA84681" w14:textId="2DF6424B" w:rsidR="00900C66" w:rsidRPr="00CD5FC4" w:rsidRDefault="000C3425" w:rsidP="00900C66">
      <w:r w:rsidRPr="00CD5FC4">
        <w:t xml:space="preserve">* </w:t>
      </w:r>
      <w:r w:rsidR="00214C98">
        <w:t>cf</w:t>
      </w:r>
      <w:r w:rsidR="00214C98" w:rsidRPr="00CD5FC4">
        <w:t>u</w:t>
      </w:r>
      <w:r w:rsidRPr="00CD5FC4">
        <w:t xml:space="preserve"> - </w:t>
      </w:r>
      <w:r w:rsidRPr="00CD5FC4">
        <w:rPr>
          <w:highlight w:val="white"/>
        </w:rPr>
        <w:t>colony-forming unit</w:t>
      </w:r>
    </w:p>
    <w:p w14:paraId="0E8F2177" w14:textId="2F0A5694" w:rsidR="002B7519" w:rsidRPr="00CD5FC4" w:rsidRDefault="000C3425" w:rsidP="00E42A00">
      <w:pPr>
        <w:pStyle w:val="Heading3"/>
      </w:pPr>
      <w:bookmarkStart w:id="37" w:name="_Toc198210323"/>
      <w:r w:rsidRPr="00CD5FC4">
        <w:t>Failure of temperature control</w:t>
      </w:r>
      <w:bookmarkEnd w:id="37"/>
    </w:p>
    <w:p w14:paraId="36DC9A8A" w14:textId="77777777" w:rsidR="002B7519" w:rsidRPr="00CD5FC4" w:rsidRDefault="000C3425" w:rsidP="00EF0D92">
      <w:r w:rsidRPr="00CD5FC4">
        <w:t>Where the records indicate a failure of the temperature control, the Responsible Person should take the following actions.</w:t>
      </w:r>
    </w:p>
    <w:p w14:paraId="48216451" w14:textId="77777777" w:rsidR="002B7519" w:rsidRPr="00CD5FC4" w:rsidRDefault="000C3425" w:rsidP="00D13B42">
      <w:pPr>
        <w:pStyle w:val="ListParagraph"/>
        <w:numPr>
          <w:ilvl w:val="0"/>
          <w:numId w:val="11"/>
        </w:numPr>
      </w:pPr>
      <w:r w:rsidRPr="00CD5FC4">
        <w:t>Recheck temperatures at different time on the same day to see if the failure is due to system refill times.</w:t>
      </w:r>
    </w:p>
    <w:p w14:paraId="44125C81" w14:textId="77777777" w:rsidR="002B7519" w:rsidRPr="00CD5FC4" w:rsidRDefault="000C3425" w:rsidP="00D13B42">
      <w:pPr>
        <w:pStyle w:val="ListParagraph"/>
        <w:numPr>
          <w:ilvl w:val="0"/>
          <w:numId w:val="11"/>
        </w:numPr>
      </w:pPr>
      <w:r w:rsidRPr="00CD5FC4">
        <w:t xml:space="preserve">Consider the temperatures across the whole building water supply system. </w:t>
      </w:r>
    </w:p>
    <w:p w14:paraId="0F739BFB" w14:textId="78657EF8" w:rsidR="002B7519" w:rsidRPr="00CD5FC4" w:rsidRDefault="000C3425" w:rsidP="00D13B42">
      <w:pPr>
        <w:pStyle w:val="ListParagraph"/>
        <w:numPr>
          <w:ilvl w:val="0"/>
          <w:numId w:val="11"/>
        </w:numPr>
      </w:pPr>
      <w:r w:rsidRPr="00CD5FC4">
        <w:t xml:space="preserve">If the temperature failure is limited to a single outlet review what would cause this outlet to fail. Flush the affected outlet twice weekly </w:t>
      </w:r>
      <w:r w:rsidR="00B115DE">
        <w:t xml:space="preserve">to background temperature </w:t>
      </w:r>
      <w:r w:rsidRPr="00CD5FC4">
        <w:t>until the temperature control can be re-established.</w:t>
      </w:r>
    </w:p>
    <w:p w14:paraId="61339ADD" w14:textId="7F1DE940" w:rsidR="002B7519" w:rsidRPr="00CD5FC4" w:rsidRDefault="000C3425" w:rsidP="00D13B42">
      <w:pPr>
        <w:pStyle w:val="ListParagraph"/>
        <w:numPr>
          <w:ilvl w:val="0"/>
          <w:numId w:val="11"/>
        </w:numPr>
      </w:pPr>
      <w:r w:rsidRPr="00CD5FC4">
        <w:t xml:space="preserve">If temperature failure is across the building, organise a meeting with the Water Service provider to review the controls and additional action required. </w:t>
      </w:r>
      <w:r w:rsidR="00B115DE">
        <w:t xml:space="preserve">Dependant on the temperature and time </w:t>
      </w:r>
      <w:r w:rsidR="005C7CED">
        <w:t>system has failed for consider taking</w:t>
      </w:r>
      <w:r w:rsidRPr="00CD5FC4">
        <w:t xml:space="preserve"> Legionella samples from the failing system to establish the condition of water.  Flush the affected system twice weekly until the temperature control can be re-established.</w:t>
      </w:r>
    </w:p>
    <w:p w14:paraId="69E218ED" w14:textId="3DC55826" w:rsidR="00FC7D44" w:rsidRPr="00CD5FC4" w:rsidRDefault="00FC7D44" w:rsidP="00E42A00">
      <w:pPr>
        <w:pStyle w:val="Heading3"/>
      </w:pPr>
      <w:bookmarkStart w:id="38" w:name="_Toc198210324"/>
      <w:r w:rsidRPr="00CD5FC4">
        <w:rPr>
          <w:rStyle w:val="Heading3Char"/>
          <w:b/>
        </w:rPr>
        <w:lastRenderedPageBreak/>
        <w:t>Higher than recommended CWS temperatures</w:t>
      </w:r>
      <w:bookmarkEnd w:id="38"/>
      <w:r w:rsidRPr="00CD5FC4">
        <w:t xml:space="preserve"> </w:t>
      </w:r>
    </w:p>
    <w:p w14:paraId="04CB234A" w14:textId="1620EBC4" w:rsidR="00646EF6" w:rsidRPr="00CD5FC4" w:rsidRDefault="00646EF6" w:rsidP="00C941A5">
      <w:pPr>
        <w:spacing w:after="47" w:line="259" w:lineRule="auto"/>
        <w:ind w:left="58"/>
        <w:jc w:val="left"/>
      </w:pPr>
      <w:r w:rsidRPr="00CD5FC4">
        <w:rPr>
          <w:rFonts w:eastAsia="Calibri"/>
          <w:b/>
          <w:sz w:val="14"/>
        </w:rPr>
        <w:t xml:space="preserve"> </w:t>
      </w:r>
      <w:r w:rsidRPr="00CD5FC4">
        <w:rPr>
          <w:rFonts w:eastAsia="Calibri"/>
          <w:b/>
        </w:rPr>
        <w:t xml:space="preserve">Results Interpretation and Specific Action Required: </w:t>
      </w:r>
      <w:r w:rsidRPr="00CD5FC4">
        <w:t xml:space="preserve">The information below is meant to indicate some possible causes and suitable remedial action and shall not be considered exhaustive.  Each failure must be considered in detail and the causes suitably addressed. </w:t>
      </w:r>
    </w:p>
    <w:p w14:paraId="00158363" w14:textId="77777777" w:rsidR="00646EF6" w:rsidRPr="00CD5FC4" w:rsidRDefault="00646EF6" w:rsidP="00646EF6">
      <w:pPr>
        <w:spacing w:after="0" w:line="259" w:lineRule="auto"/>
        <w:ind w:left="569"/>
        <w:jc w:val="left"/>
      </w:pPr>
      <w:r w:rsidRPr="00CD5FC4">
        <w:rPr>
          <w:rFonts w:eastAsia="Calibri"/>
          <w:b/>
          <w:sz w:val="14"/>
        </w:rPr>
        <w:t xml:space="preserve"> </w:t>
      </w:r>
    </w:p>
    <w:tbl>
      <w:tblPr>
        <w:tblStyle w:val="TableGrid0"/>
        <w:tblW w:w="9675"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5" w:type="dxa"/>
          <w:left w:w="137" w:type="dxa"/>
          <w:right w:w="38" w:type="dxa"/>
        </w:tblCellMar>
        <w:tblLook w:val="04A0" w:firstRow="1" w:lastRow="0" w:firstColumn="1" w:lastColumn="0" w:noHBand="0" w:noVBand="1"/>
      </w:tblPr>
      <w:tblGrid>
        <w:gridCol w:w="1849"/>
        <w:gridCol w:w="2469"/>
        <w:gridCol w:w="5357"/>
      </w:tblGrid>
      <w:tr w:rsidR="00646EF6" w:rsidRPr="005C7CED" w14:paraId="0770CE3D" w14:textId="77777777" w:rsidTr="00326A91">
        <w:trPr>
          <w:trHeight w:val="425"/>
          <w:tblHeader/>
        </w:trPr>
        <w:tc>
          <w:tcPr>
            <w:tcW w:w="1849" w:type="dxa"/>
            <w:shd w:val="clear" w:color="auto" w:fill="B1E7FF"/>
            <w:vAlign w:val="center"/>
          </w:tcPr>
          <w:p w14:paraId="545E149A" w14:textId="77777777" w:rsidR="00646EF6" w:rsidRPr="005C7CED" w:rsidRDefault="00646EF6" w:rsidP="00A37E65">
            <w:pPr>
              <w:pStyle w:val="TableText"/>
              <w:rPr>
                <w:rFonts w:ascii="Arial" w:hAnsi="Arial" w:cs="Arial"/>
                <w:b/>
                <w:bCs/>
                <w:sz w:val="24"/>
                <w:szCs w:val="24"/>
              </w:rPr>
            </w:pPr>
            <w:r w:rsidRPr="005C7CED">
              <w:rPr>
                <w:rFonts w:ascii="Arial" w:hAnsi="Arial" w:cs="Arial"/>
                <w:b/>
                <w:bCs/>
                <w:sz w:val="24"/>
                <w:szCs w:val="24"/>
              </w:rPr>
              <w:t xml:space="preserve">Result </w:t>
            </w:r>
          </w:p>
        </w:tc>
        <w:tc>
          <w:tcPr>
            <w:tcW w:w="2469" w:type="dxa"/>
            <w:shd w:val="clear" w:color="auto" w:fill="B1E7FF"/>
            <w:vAlign w:val="center"/>
          </w:tcPr>
          <w:p w14:paraId="38493529" w14:textId="77777777" w:rsidR="00646EF6" w:rsidRPr="005C7CED" w:rsidRDefault="00646EF6" w:rsidP="00A37E65">
            <w:pPr>
              <w:pStyle w:val="TableText"/>
              <w:rPr>
                <w:rFonts w:ascii="Arial" w:hAnsi="Arial" w:cs="Arial"/>
                <w:b/>
                <w:bCs/>
                <w:sz w:val="24"/>
                <w:szCs w:val="24"/>
              </w:rPr>
            </w:pPr>
            <w:r w:rsidRPr="005C7CED">
              <w:rPr>
                <w:rFonts w:ascii="Arial" w:hAnsi="Arial" w:cs="Arial"/>
                <w:b/>
                <w:bCs/>
                <w:sz w:val="24"/>
                <w:szCs w:val="24"/>
              </w:rPr>
              <w:t xml:space="preserve">Immediate Action </w:t>
            </w:r>
          </w:p>
        </w:tc>
        <w:tc>
          <w:tcPr>
            <w:tcW w:w="5357" w:type="dxa"/>
            <w:shd w:val="clear" w:color="auto" w:fill="B1E7FF"/>
            <w:vAlign w:val="center"/>
          </w:tcPr>
          <w:p w14:paraId="6B892582" w14:textId="7F4093F8" w:rsidR="00646EF6" w:rsidRPr="005C7CED" w:rsidRDefault="00646EF6" w:rsidP="00A37E65">
            <w:pPr>
              <w:pStyle w:val="TableText"/>
              <w:rPr>
                <w:rFonts w:ascii="Arial" w:hAnsi="Arial" w:cs="Arial"/>
                <w:b/>
                <w:bCs/>
                <w:sz w:val="24"/>
                <w:szCs w:val="24"/>
              </w:rPr>
            </w:pPr>
            <w:r w:rsidRPr="005C7CED">
              <w:rPr>
                <w:rFonts w:ascii="Arial" w:hAnsi="Arial" w:cs="Arial"/>
                <w:b/>
                <w:bCs/>
                <w:sz w:val="24"/>
                <w:szCs w:val="24"/>
              </w:rPr>
              <w:t xml:space="preserve">Remedial Action to be considered by </w:t>
            </w:r>
            <w:r w:rsidR="00A579CB" w:rsidRPr="005C7CED">
              <w:rPr>
                <w:rFonts w:ascii="Arial" w:hAnsi="Arial" w:cs="Arial"/>
                <w:b/>
                <w:bCs/>
                <w:sz w:val="24"/>
                <w:szCs w:val="24"/>
              </w:rPr>
              <w:t>Responsible Person</w:t>
            </w:r>
            <w:r w:rsidRPr="005C7CED">
              <w:rPr>
                <w:rFonts w:ascii="Arial" w:hAnsi="Arial" w:cs="Arial"/>
                <w:b/>
                <w:bCs/>
                <w:sz w:val="24"/>
                <w:szCs w:val="24"/>
              </w:rPr>
              <w:t xml:space="preserve"> </w:t>
            </w:r>
          </w:p>
        </w:tc>
      </w:tr>
      <w:tr w:rsidR="00646EF6" w:rsidRPr="005C7CED" w14:paraId="4FB56AA2" w14:textId="77777777" w:rsidTr="00C941A5">
        <w:trPr>
          <w:trHeight w:val="961"/>
        </w:trPr>
        <w:tc>
          <w:tcPr>
            <w:tcW w:w="1849" w:type="dxa"/>
          </w:tcPr>
          <w:p w14:paraId="7F44B34D" w14:textId="60E212BB" w:rsidR="00646EF6" w:rsidRPr="005C7CED" w:rsidRDefault="00646EF6" w:rsidP="00FA7382">
            <w:pPr>
              <w:pStyle w:val="TableText"/>
              <w:rPr>
                <w:rFonts w:ascii="Arial" w:hAnsi="Arial" w:cs="Arial"/>
                <w:sz w:val="24"/>
                <w:szCs w:val="24"/>
              </w:rPr>
            </w:pPr>
            <w:r w:rsidRPr="005C7CED">
              <w:rPr>
                <w:rFonts w:ascii="Arial" w:hAnsi="Arial" w:cs="Arial"/>
                <w:sz w:val="24"/>
                <w:szCs w:val="24"/>
              </w:rPr>
              <w:t>Mains temperature</w:t>
            </w:r>
            <w:r w:rsidR="00FA7382" w:rsidRPr="005C7CED">
              <w:rPr>
                <w:rFonts w:ascii="Arial" w:hAnsi="Arial" w:cs="Arial"/>
                <w:sz w:val="24"/>
                <w:szCs w:val="24"/>
              </w:rPr>
              <w:t xml:space="preserve"> </w:t>
            </w:r>
            <w:r w:rsidRPr="005C7CED">
              <w:rPr>
                <w:rFonts w:ascii="Arial" w:hAnsi="Arial" w:cs="Arial"/>
                <w:sz w:val="24"/>
                <w:szCs w:val="24"/>
              </w:rPr>
              <w:t>&gt;20</w:t>
            </w:r>
            <w:r w:rsidRPr="005C7CED">
              <w:rPr>
                <w:rFonts w:ascii="Arial" w:hAnsi="Arial" w:cs="Arial"/>
                <w:sz w:val="24"/>
                <w:szCs w:val="24"/>
                <w:vertAlign w:val="superscript"/>
              </w:rPr>
              <w:t>o</w:t>
            </w:r>
            <w:r w:rsidRPr="005C7CED">
              <w:rPr>
                <w:rFonts w:ascii="Arial" w:hAnsi="Arial" w:cs="Arial"/>
                <w:sz w:val="24"/>
                <w:szCs w:val="24"/>
              </w:rPr>
              <w:t xml:space="preserve">C </w:t>
            </w:r>
          </w:p>
        </w:tc>
        <w:tc>
          <w:tcPr>
            <w:tcW w:w="2469" w:type="dxa"/>
          </w:tcPr>
          <w:p w14:paraId="7ABE32E3" w14:textId="27A9DC99" w:rsidR="005D284B" w:rsidRDefault="00646EF6" w:rsidP="00CD5FC4">
            <w:pPr>
              <w:pStyle w:val="TableText"/>
              <w:rPr>
                <w:rStyle w:val="TableTextChar"/>
                <w:rFonts w:ascii="Arial" w:hAnsi="Arial" w:cs="Arial"/>
                <w:sz w:val="24"/>
                <w:szCs w:val="24"/>
              </w:rPr>
            </w:pPr>
            <w:r w:rsidRPr="005C7CED">
              <w:rPr>
                <w:rStyle w:val="TableTextChar"/>
                <w:rFonts w:ascii="Arial" w:hAnsi="Arial" w:cs="Arial"/>
                <w:sz w:val="24"/>
                <w:szCs w:val="24"/>
              </w:rPr>
              <w:t xml:space="preserve">Review </w:t>
            </w:r>
            <w:r w:rsidR="00E14213">
              <w:rPr>
                <w:rStyle w:val="TableTextChar"/>
                <w:rFonts w:ascii="Arial" w:hAnsi="Arial" w:cs="Arial"/>
                <w:sz w:val="24"/>
                <w:szCs w:val="24"/>
              </w:rPr>
              <w:t xml:space="preserve">temperature records to understand the time </w:t>
            </w:r>
            <w:r w:rsidR="005D284B">
              <w:rPr>
                <w:rStyle w:val="TableTextChar"/>
                <w:rFonts w:ascii="Arial" w:hAnsi="Arial" w:cs="Arial"/>
                <w:sz w:val="24"/>
                <w:szCs w:val="24"/>
              </w:rPr>
              <w:t xml:space="preserve">site has been affected </w:t>
            </w:r>
            <w:r w:rsidR="00E14213">
              <w:rPr>
                <w:rStyle w:val="TableTextChar"/>
                <w:rFonts w:ascii="Arial" w:hAnsi="Arial" w:cs="Arial"/>
                <w:sz w:val="24"/>
                <w:szCs w:val="24"/>
              </w:rPr>
              <w:t xml:space="preserve">and </w:t>
            </w:r>
            <w:r w:rsidR="005D284B">
              <w:rPr>
                <w:rStyle w:val="TableTextChar"/>
                <w:rFonts w:ascii="Arial" w:hAnsi="Arial" w:cs="Arial"/>
                <w:sz w:val="24"/>
                <w:szCs w:val="24"/>
              </w:rPr>
              <w:t xml:space="preserve">temperatures </w:t>
            </w:r>
          </w:p>
          <w:p w14:paraId="099F880A" w14:textId="49336691" w:rsidR="00646EF6" w:rsidRPr="005C7CED" w:rsidRDefault="005D284B" w:rsidP="00CD5FC4">
            <w:pPr>
              <w:pStyle w:val="TableText"/>
              <w:rPr>
                <w:rStyle w:val="TableTextChar"/>
                <w:rFonts w:ascii="Arial" w:hAnsi="Arial" w:cs="Arial"/>
                <w:sz w:val="24"/>
                <w:szCs w:val="24"/>
              </w:rPr>
            </w:pPr>
            <w:r>
              <w:rPr>
                <w:rStyle w:val="TableTextChar"/>
                <w:rFonts w:ascii="Arial" w:hAnsi="Arial" w:cs="Arial"/>
                <w:sz w:val="24"/>
                <w:szCs w:val="24"/>
              </w:rPr>
              <w:t>Review</w:t>
            </w:r>
            <w:r w:rsidR="00E14213">
              <w:rPr>
                <w:rStyle w:val="TableTextChar"/>
                <w:rFonts w:ascii="Arial" w:hAnsi="Arial" w:cs="Arial"/>
                <w:sz w:val="24"/>
                <w:szCs w:val="24"/>
              </w:rPr>
              <w:t xml:space="preserve"> </w:t>
            </w:r>
            <w:r w:rsidR="00646EF6" w:rsidRPr="005C7CED">
              <w:rPr>
                <w:rStyle w:val="TableTextChar"/>
                <w:rFonts w:ascii="Arial" w:hAnsi="Arial" w:cs="Arial"/>
                <w:sz w:val="24"/>
                <w:szCs w:val="24"/>
              </w:rPr>
              <w:t xml:space="preserve">sampling history </w:t>
            </w:r>
          </w:p>
          <w:p w14:paraId="48328CDF" w14:textId="72B9239C" w:rsidR="00646EF6" w:rsidRPr="005C7CED" w:rsidRDefault="00646EF6" w:rsidP="00CD5FC4">
            <w:pPr>
              <w:pStyle w:val="TableText"/>
              <w:rPr>
                <w:rFonts w:ascii="Arial" w:hAnsi="Arial" w:cs="Arial"/>
                <w:sz w:val="24"/>
                <w:szCs w:val="24"/>
              </w:rPr>
            </w:pPr>
          </w:p>
        </w:tc>
        <w:tc>
          <w:tcPr>
            <w:tcW w:w="5357" w:type="dxa"/>
          </w:tcPr>
          <w:p w14:paraId="121A4C8B" w14:textId="008C7756" w:rsidR="00EB37CE" w:rsidRDefault="00EB37CE" w:rsidP="00A37E65">
            <w:pPr>
              <w:pStyle w:val="TableText"/>
              <w:rPr>
                <w:rStyle w:val="TableTextChar"/>
                <w:rFonts w:ascii="Arial" w:hAnsi="Arial" w:cs="Arial"/>
                <w:sz w:val="24"/>
                <w:szCs w:val="24"/>
              </w:rPr>
            </w:pPr>
            <w:r>
              <w:rPr>
                <w:rStyle w:val="TableTextChar"/>
                <w:rFonts w:ascii="Arial" w:hAnsi="Arial" w:cs="Arial"/>
                <w:sz w:val="24"/>
                <w:szCs w:val="24"/>
              </w:rPr>
              <w:t xml:space="preserve">If a summer problem due to temperature of water supplied by the water undertaker increase flushing </w:t>
            </w:r>
            <w:r w:rsidR="00C440E9">
              <w:rPr>
                <w:rStyle w:val="TableTextChar"/>
                <w:rFonts w:ascii="Arial" w:hAnsi="Arial" w:cs="Arial"/>
                <w:sz w:val="24"/>
                <w:szCs w:val="24"/>
              </w:rPr>
              <w:t xml:space="preserve">to reduce the temperature and remove any bacteria that may be </w:t>
            </w:r>
            <w:r w:rsidR="009A145A">
              <w:rPr>
                <w:rStyle w:val="TableTextChar"/>
                <w:rFonts w:ascii="Arial" w:hAnsi="Arial" w:cs="Arial"/>
                <w:sz w:val="24"/>
                <w:szCs w:val="24"/>
              </w:rPr>
              <w:t>multiplying in the system.</w:t>
            </w:r>
          </w:p>
          <w:p w14:paraId="56532B6A" w14:textId="24C0C38A" w:rsidR="00646EF6" w:rsidRPr="005C7CED" w:rsidRDefault="00646EF6" w:rsidP="00A37E65">
            <w:pPr>
              <w:pStyle w:val="TableText"/>
              <w:rPr>
                <w:rFonts w:ascii="Arial" w:hAnsi="Arial" w:cs="Arial"/>
                <w:sz w:val="24"/>
                <w:szCs w:val="24"/>
              </w:rPr>
            </w:pPr>
            <w:r w:rsidRPr="005C7CED">
              <w:rPr>
                <w:rStyle w:val="TableTextChar"/>
                <w:rFonts w:ascii="Arial" w:hAnsi="Arial" w:cs="Arial"/>
                <w:sz w:val="24"/>
                <w:szCs w:val="24"/>
              </w:rPr>
              <w:t xml:space="preserve">If this is a long-term problem, consider </w:t>
            </w:r>
            <w:r w:rsidR="00FA7382" w:rsidRPr="005C7CED">
              <w:rPr>
                <w:rStyle w:val="TableTextChar"/>
                <w:rFonts w:ascii="Arial" w:hAnsi="Arial" w:cs="Arial"/>
                <w:sz w:val="24"/>
                <w:szCs w:val="24"/>
              </w:rPr>
              <w:t xml:space="preserve">on site generation of </w:t>
            </w:r>
            <w:r w:rsidRPr="005C7CED">
              <w:rPr>
                <w:rStyle w:val="TableTextChar"/>
                <w:rFonts w:ascii="Arial" w:hAnsi="Arial" w:cs="Arial"/>
                <w:sz w:val="24"/>
                <w:szCs w:val="24"/>
              </w:rPr>
              <w:t xml:space="preserve">disinfectant </w:t>
            </w:r>
            <w:r w:rsidR="0056046E" w:rsidRPr="0056046E">
              <w:rPr>
                <w:rStyle w:val="TableTextChar"/>
                <w:rFonts w:ascii="Arial" w:hAnsi="Arial" w:cs="Arial"/>
                <w:sz w:val="24"/>
                <w:szCs w:val="24"/>
              </w:rPr>
              <w:t>via on site generation</w:t>
            </w:r>
            <w:r w:rsidR="0056046E">
              <w:rPr>
                <w:rStyle w:val="TableTextChar"/>
                <w:sz w:val="24"/>
                <w:szCs w:val="24"/>
              </w:rPr>
              <w:t xml:space="preserve"> </w:t>
            </w:r>
            <w:r w:rsidRPr="005C7CED">
              <w:rPr>
                <w:rStyle w:val="TableTextChar"/>
                <w:rFonts w:ascii="Arial" w:hAnsi="Arial" w:cs="Arial"/>
                <w:sz w:val="24"/>
                <w:szCs w:val="24"/>
              </w:rPr>
              <w:t xml:space="preserve">to </w:t>
            </w:r>
            <w:r w:rsidR="00FA7382" w:rsidRPr="005C7CED">
              <w:rPr>
                <w:rStyle w:val="TableTextChar"/>
                <w:rFonts w:ascii="Arial" w:hAnsi="Arial" w:cs="Arial"/>
                <w:sz w:val="24"/>
                <w:szCs w:val="24"/>
              </w:rPr>
              <w:t xml:space="preserve">supplement </w:t>
            </w:r>
            <w:r w:rsidRPr="005C7CED">
              <w:rPr>
                <w:rStyle w:val="TableTextChar"/>
                <w:rFonts w:ascii="Arial" w:hAnsi="Arial" w:cs="Arial"/>
                <w:sz w:val="24"/>
                <w:szCs w:val="24"/>
              </w:rPr>
              <w:t>temperature control as primary bacterial control method.</w:t>
            </w:r>
            <w:r w:rsidRPr="005C7CED">
              <w:rPr>
                <w:rFonts w:ascii="Arial" w:hAnsi="Arial" w:cs="Arial"/>
                <w:sz w:val="24"/>
                <w:szCs w:val="24"/>
              </w:rPr>
              <w:t xml:space="preserve"> </w:t>
            </w:r>
          </w:p>
        </w:tc>
      </w:tr>
      <w:tr w:rsidR="00646EF6" w:rsidRPr="005C7CED" w14:paraId="0B407FAD" w14:textId="77777777" w:rsidTr="00C941A5">
        <w:trPr>
          <w:trHeight w:val="1820"/>
        </w:trPr>
        <w:tc>
          <w:tcPr>
            <w:tcW w:w="1849" w:type="dxa"/>
          </w:tcPr>
          <w:p w14:paraId="2B4075C7" w14:textId="27217956" w:rsidR="00646EF6" w:rsidRPr="005C7CED" w:rsidRDefault="00646EF6" w:rsidP="00FA7382">
            <w:pPr>
              <w:pStyle w:val="TableText"/>
              <w:rPr>
                <w:rFonts w:ascii="Arial" w:hAnsi="Arial" w:cs="Arial"/>
                <w:sz w:val="24"/>
                <w:szCs w:val="24"/>
              </w:rPr>
            </w:pPr>
            <w:r w:rsidRPr="005C7CED">
              <w:rPr>
                <w:rFonts w:ascii="Arial" w:hAnsi="Arial" w:cs="Arial"/>
                <w:sz w:val="24"/>
                <w:szCs w:val="24"/>
              </w:rPr>
              <w:t xml:space="preserve">Tank, or </w:t>
            </w:r>
            <w:r w:rsidR="00FA7382" w:rsidRPr="005C7CED">
              <w:rPr>
                <w:rFonts w:ascii="Arial" w:hAnsi="Arial" w:cs="Arial"/>
                <w:sz w:val="24"/>
                <w:szCs w:val="24"/>
              </w:rPr>
              <w:t>d</w:t>
            </w:r>
            <w:r w:rsidRPr="005C7CED">
              <w:rPr>
                <w:rFonts w:ascii="Arial" w:hAnsi="Arial" w:cs="Arial"/>
                <w:sz w:val="24"/>
                <w:szCs w:val="24"/>
              </w:rPr>
              <w:t>istribution temperatures greater than 20</w:t>
            </w:r>
            <w:r w:rsidRPr="005C7CED">
              <w:rPr>
                <w:rFonts w:ascii="Arial" w:hAnsi="Arial" w:cs="Arial"/>
                <w:sz w:val="24"/>
                <w:szCs w:val="24"/>
                <w:vertAlign w:val="superscript"/>
              </w:rPr>
              <w:t>o</w:t>
            </w:r>
            <w:r w:rsidRPr="005C7CED">
              <w:rPr>
                <w:rFonts w:ascii="Arial" w:hAnsi="Arial" w:cs="Arial"/>
                <w:sz w:val="24"/>
                <w:szCs w:val="24"/>
              </w:rPr>
              <w:t xml:space="preserve">C  </w:t>
            </w:r>
          </w:p>
        </w:tc>
        <w:tc>
          <w:tcPr>
            <w:tcW w:w="2469" w:type="dxa"/>
          </w:tcPr>
          <w:p w14:paraId="26989D35" w14:textId="6E744C09" w:rsidR="00646EF6" w:rsidRPr="005C7CED" w:rsidRDefault="00786305" w:rsidP="00CD5FC4">
            <w:pPr>
              <w:pStyle w:val="TableText"/>
              <w:rPr>
                <w:rFonts w:ascii="Arial" w:hAnsi="Arial" w:cs="Arial"/>
                <w:sz w:val="24"/>
                <w:szCs w:val="24"/>
              </w:rPr>
            </w:pPr>
            <w:r w:rsidRPr="005C7CED">
              <w:rPr>
                <w:rFonts w:ascii="Arial" w:hAnsi="Arial" w:cs="Arial"/>
                <w:sz w:val="24"/>
                <w:szCs w:val="24"/>
              </w:rPr>
              <w:t>Conduct</w:t>
            </w:r>
            <w:r w:rsidR="00646EF6" w:rsidRPr="005C7CED">
              <w:rPr>
                <w:rFonts w:ascii="Arial" w:hAnsi="Arial" w:cs="Arial"/>
                <w:sz w:val="24"/>
                <w:szCs w:val="24"/>
              </w:rPr>
              <w:t xml:space="preserve"> biological sampling to ascertain effect of increased CWS temperatures.   </w:t>
            </w:r>
          </w:p>
        </w:tc>
        <w:tc>
          <w:tcPr>
            <w:tcW w:w="5357" w:type="dxa"/>
          </w:tcPr>
          <w:p w14:paraId="47D3B3A6" w14:textId="77777777" w:rsidR="00646EF6" w:rsidRPr="005C7CED" w:rsidRDefault="00646EF6" w:rsidP="00A37E65">
            <w:pPr>
              <w:pStyle w:val="TableText"/>
              <w:rPr>
                <w:rFonts w:ascii="Arial" w:hAnsi="Arial" w:cs="Arial"/>
                <w:sz w:val="24"/>
                <w:szCs w:val="24"/>
              </w:rPr>
            </w:pPr>
            <w:r w:rsidRPr="005C7CED">
              <w:rPr>
                <w:rFonts w:ascii="Arial" w:hAnsi="Arial" w:cs="Arial"/>
                <w:sz w:val="24"/>
                <w:szCs w:val="24"/>
              </w:rPr>
              <w:t xml:space="preserve">Investigate: </w:t>
            </w:r>
          </w:p>
          <w:p w14:paraId="1F9FC664" w14:textId="07E1C947" w:rsidR="00646EF6" w:rsidRPr="005C7CED" w:rsidRDefault="00646EF6" w:rsidP="002F1026">
            <w:pPr>
              <w:pStyle w:val="Tablebullets"/>
              <w:rPr>
                <w:rFonts w:ascii="Arial" w:hAnsi="Arial" w:cs="Arial"/>
                <w:sz w:val="24"/>
                <w:szCs w:val="24"/>
              </w:rPr>
            </w:pPr>
            <w:r w:rsidRPr="005C7CED">
              <w:rPr>
                <w:rFonts w:ascii="Arial" w:hAnsi="Arial" w:cs="Arial"/>
                <w:sz w:val="24"/>
                <w:szCs w:val="24"/>
              </w:rPr>
              <w:t xml:space="preserve">Heat sources </w:t>
            </w:r>
            <w:r w:rsidR="00EB0680" w:rsidRPr="005C7CED">
              <w:rPr>
                <w:rFonts w:ascii="Arial" w:hAnsi="Arial" w:cs="Arial"/>
                <w:sz w:val="24"/>
                <w:szCs w:val="24"/>
              </w:rPr>
              <w:t>near</w:t>
            </w:r>
            <w:r w:rsidRPr="005C7CED">
              <w:rPr>
                <w:rFonts w:ascii="Arial" w:hAnsi="Arial" w:cs="Arial"/>
                <w:sz w:val="24"/>
                <w:szCs w:val="24"/>
              </w:rPr>
              <w:t xml:space="preserve"> CWS pipes </w:t>
            </w:r>
          </w:p>
          <w:p w14:paraId="4F8AB10F" w14:textId="77777777" w:rsidR="00646EF6" w:rsidRPr="005C7CED" w:rsidRDefault="00646EF6" w:rsidP="002F1026">
            <w:pPr>
              <w:pStyle w:val="Tablebullets"/>
              <w:rPr>
                <w:rFonts w:ascii="Arial" w:hAnsi="Arial" w:cs="Arial"/>
                <w:sz w:val="24"/>
                <w:szCs w:val="24"/>
              </w:rPr>
            </w:pPr>
            <w:r w:rsidRPr="005C7CED">
              <w:rPr>
                <w:rFonts w:ascii="Arial" w:hAnsi="Arial" w:cs="Arial"/>
                <w:sz w:val="24"/>
                <w:szCs w:val="24"/>
              </w:rPr>
              <w:t xml:space="preserve">Lack of adequate insulation </w:t>
            </w:r>
          </w:p>
          <w:p w14:paraId="16B77846" w14:textId="77777777" w:rsidR="00646EF6" w:rsidRPr="005C7CED" w:rsidRDefault="00646EF6" w:rsidP="002F1026">
            <w:pPr>
              <w:pStyle w:val="Tablebullets"/>
              <w:rPr>
                <w:rFonts w:ascii="Arial" w:hAnsi="Arial" w:cs="Arial"/>
                <w:sz w:val="24"/>
                <w:szCs w:val="24"/>
              </w:rPr>
            </w:pPr>
            <w:r w:rsidRPr="005C7CED">
              <w:rPr>
                <w:rFonts w:ascii="Arial" w:hAnsi="Arial" w:cs="Arial"/>
                <w:sz w:val="24"/>
                <w:szCs w:val="24"/>
              </w:rPr>
              <w:t xml:space="preserve">High incoming water temperature </w:t>
            </w:r>
          </w:p>
          <w:p w14:paraId="178DD785" w14:textId="77777777" w:rsidR="00646EF6" w:rsidRPr="005C7CED" w:rsidRDefault="00646EF6" w:rsidP="002F1026">
            <w:pPr>
              <w:pStyle w:val="Tablebullets"/>
              <w:rPr>
                <w:rFonts w:ascii="Arial" w:hAnsi="Arial" w:cs="Arial"/>
                <w:sz w:val="24"/>
                <w:szCs w:val="24"/>
              </w:rPr>
            </w:pPr>
            <w:r w:rsidRPr="005C7CED">
              <w:rPr>
                <w:rFonts w:ascii="Arial" w:hAnsi="Arial" w:cs="Arial"/>
                <w:sz w:val="24"/>
                <w:szCs w:val="24"/>
              </w:rPr>
              <w:t xml:space="preserve">Heat gain in tanks </w:t>
            </w:r>
          </w:p>
          <w:p w14:paraId="3791C4BC" w14:textId="77777777" w:rsidR="00646EF6" w:rsidRPr="005C7CED" w:rsidRDefault="00646EF6" w:rsidP="002F1026">
            <w:pPr>
              <w:pStyle w:val="Tablebullets"/>
              <w:rPr>
                <w:rFonts w:ascii="Arial" w:hAnsi="Arial" w:cs="Arial"/>
                <w:sz w:val="24"/>
                <w:szCs w:val="24"/>
              </w:rPr>
            </w:pPr>
            <w:r w:rsidRPr="005C7CED">
              <w:rPr>
                <w:rFonts w:ascii="Arial" w:hAnsi="Arial" w:cs="Arial"/>
                <w:sz w:val="24"/>
                <w:szCs w:val="24"/>
              </w:rPr>
              <w:t xml:space="preserve">Risk assessment validity </w:t>
            </w:r>
          </w:p>
          <w:p w14:paraId="6E353BB5" w14:textId="2BC90B2B" w:rsidR="00646EF6" w:rsidRPr="005C7CED" w:rsidRDefault="00646EF6" w:rsidP="00A37E65">
            <w:pPr>
              <w:pStyle w:val="TableText"/>
              <w:rPr>
                <w:rFonts w:ascii="Arial" w:hAnsi="Arial" w:cs="Arial"/>
                <w:sz w:val="24"/>
                <w:szCs w:val="24"/>
              </w:rPr>
            </w:pPr>
            <w:r w:rsidRPr="005C7CED">
              <w:rPr>
                <w:rFonts w:ascii="Arial" w:hAnsi="Arial" w:cs="Arial"/>
                <w:sz w:val="24"/>
                <w:szCs w:val="24"/>
              </w:rPr>
              <w:t xml:space="preserve">Consider </w:t>
            </w:r>
            <w:r w:rsidR="00786305" w:rsidRPr="005C7CED">
              <w:rPr>
                <w:rFonts w:ascii="Arial" w:hAnsi="Arial" w:cs="Arial"/>
                <w:sz w:val="24"/>
                <w:szCs w:val="24"/>
              </w:rPr>
              <w:t>conducting</w:t>
            </w:r>
            <w:r w:rsidRPr="005C7CED">
              <w:rPr>
                <w:rFonts w:ascii="Arial" w:hAnsi="Arial" w:cs="Arial"/>
                <w:sz w:val="24"/>
                <w:szCs w:val="24"/>
              </w:rPr>
              <w:t xml:space="preserve"> biological sampling weekly until the issue is resolved If this is a long-term problem, consider on-line disinfectant to augment temperature control as primary bacterial control method. </w:t>
            </w:r>
          </w:p>
        </w:tc>
      </w:tr>
    </w:tbl>
    <w:p w14:paraId="446EB922" w14:textId="5B79B6FE" w:rsidR="00646EF6" w:rsidRPr="00847ED5" w:rsidRDefault="00646EF6" w:rsidP="00646EF6">
      <w:pPr>
        <w:spacing w:after="76" w:line="244" w:lineRule="auto"/>
        <w:ind w:left="569" w:right="9088"/>
        <w:jc w:val="left"/>
      </w:pPr>
    </w:p>
    <w:p w14:paraId="66C12A69" w14:textId="48F44AD6" w:rsidR="00646EF6" w:rsidRPr="00CD5FC4" w:rsidRDefault="00646EF6" w:rsidP="00E42A00">
      <w:pPr>
        <w:pStyle w:val="Heading3"/>
      </w:pPr>
      <w:bookmarkStart w:id="39" w:name="_Toc198210325"/>
      <w:r w:rsidRPr="00CD5FC4">
        <w:rPr>
          <w:rStyle w:val="Heading3Char"/>
          <w:b/>
        </w:rPr>
        <w:lastRenderedPageBreak/>
        <w:t>Lower than recommended HWS temperatures</w:t>
      </w:r>
      <w:bookmarkEnd w:id="39"/>
    </w:p>
    <w:p w14:paraId="55CE48A5" w14:textId="71B2F56F" w:rsidR="00646EF6" w:rsidRPr="00CD5FC4" w:rsidRDefault="00646EF6" w:rsidP="00646EF6">
      <w:pPr>
        <w:ind w:left="624" w:right="14"/>
      </w:pPr>
      <w:r w:rsidRPr="00CD5FC4">
        <w:rPr>
          <w:rFonts w:eastAsia="Calibri"/>
          <w:b/>
        </w:rPr>
        <w:t xml:space="preserve">Results Interpretation and Specific Action Required: </w:t>
      </w:r>
      <w:r w:rsidRPr="00CD5FC4">
        <w:t xml:space="preserve">The information below is </w:t>
      </w:r>
      <w:r w:rsidR="003827BC">
        <w:t xml:space="preserve">an indication of </w:t>
      </w:r>
      <w:r w:rsidR="00B13BAE">
        <w:t xml:space="preserve">the </w:t>
      </w:r>
      <w:r w:rsidRPr="00CD5FC4">
        <w:t xml:space="preserve">possible causes and suitable remedial action and must not be considered exhaustive.  Each failure must be considered in </w:t>
      </w:r>
      <w:r w:rsidR="0021467F" w:rsidRPr="00CD5FC4">
        <w:t>detail and the causes suitably addressed.</w:t>
      </w:r>
    </w:p>
    <w:tbl>
      <w:tblPr>
        <w:tblStyle w:val="TableGrid"/>
        <w:tblW w:w="0" w:type="auto"/>
        <w:tblLook w:val="04A0" w:firstRow="1" w:lastRow="0" w:firstColumn="1" w:lastColumn="0" w:noHBand="0" w:noVBand="1"/>
      </w:tblPr>
      <w:tblGrid>
        <w:gridCol w:w="1980"/>
        <w:gridCol w:w="2693"/>
        <w:gridCol w:w="5020"/>
      </w:tblGrid>
      <w:tr w:rsidR="00AC6D41" w:rsidRPr="00CD5FC4" w14:paraId="7CB78825" w14:textId="77777777" w:rsidTr="00326A91">
        <w:trPr>
          <w:tblHeader/>
        </w:trPr>
        <w:tc>
          <w:tcPr>
            <w:tcW w:w="1980" w:type="dxa"/>
            <w:shd w:val="clear" w:color="auto" w:fill="B1E7FF"/>
          </w:tcPr>
          <w:p w14:paraId="0843BC2F" w14:textId="5C389F55" w:rsidR="00AC6D41" w:rsidRPr="005D284B" w:rsidRDefault="00AC6D41" w:rsidP="000F428C">
            <w:pPr>
              <w:pStyle w:val="TableText"/>
              <w:rPr>
                <w:b/>
                <w:bCs/>
                <w:sz w:val="24"/>
                <w:szCs w:val="24"/>
              </w:rPr>
            </w:pPr>
            <w:r w:rsidRPr="005D284B">
              <w:rPr>
                <w:b/>
                <w:bCs/>
                <w:sz w:val="24"/>
                <w:szCs w:val="24"/>
              </w:rPr>
              <w:t>Result</w:t>
            </w:r>
          </w:p>
        </w:tc>
        <w:tc>
          <w:tcPr>
            <w:tcW w:w="2693" w:type="dxa"/>
            <w:shd w:val="clear" w:color="auto" w:fill="B1E7FF"/>
          </w:tcPr>
          <w:p w14:paraId="29971471" w14:textId="4D154455" w:rsidR="00AC6D41" w:rsidRPr="005D284B" w:rsidRDefault="00AC6D41" w:rsidP="000F428C">
            <w:pPr>
              <w:pStyle w:val="TableText"/>
              <w:rPr>
                <w:b/>
                <w:bCs/>
                <w:sz w:val="24"/>
                <w:szCs w:val="24"/>
              </w:rPr>
            </w:pPr>
            <w:r w:rsidRPr="005D284B">
              <w:rPr>
                <w:b/>
                <w:bCs/>
                <w:sz w:val="24"/>
                <w:szCs w:val="24"/>
              </w:rPr>
              <w:t>Immediate Action</w:t>
            </w:r>
          </w:p>
        </w:tc>
        <w:tc>
          <w:tcPr>
            <w:tcW w:w="5020" w:type="dxa"/>
            <w:shd w:val="clear" w:color="auto" w:fill="B1E7FF"/>
          </w:tcPr>
          <w:p w14:paraId="23F803D3" w14:textId="11F199B0" w:rsidR="00AC6D41" w:rsidRPr="005D284B" w:rsidRDefault="00AC6D41" w:rsidP="000F428C">
            <w:pPr>
              <w:pStyle w:val="TableText"/>
              <w:rPr>
                <w:b/>
                <w:bCs/>
                <w:sz w:val="24"/>
                <w:szCs w:val="24"/>
              </w:rPr>
            </w:pPr>
            <w:r w:rsidRPr="005D284B">
              <w:rPr>
                <w:b/>
                <w:bCs/>
                <w:sz w:val="24"/>
                <w:szCs w:val="24"/>
              </w:rPr>
              <w:t>Remedial Action to be considered by Responsible Person</w:t>
            </w:r>
          </w:p>
        </w:tc>
      </w:tr>
      <w:tr w:rsidR="00AC6D41" w:rsidRPr="00CD5FC4" w14:paraId="4219B467" w14:textId="77777777" w:rsidTr="000F428C">
        <w:tc>
          <w:tcPr>
            <w:tcW w:w="1980" w:type="dxa"/>
          </w:tcPr>
          <w:p w14:paraId="27EEF31F" w14:textId="35F0094A" w:rsidR="00AC6D41" w:rsidRPr="005D284B" w:rsidRDefault="00847ED5" w:rsidP="00847ED5">
            <w:pPr>
              <w:pStyle w:val="TableText"/>
              <w:rPr>
                <w:sz w:val="24"/>
                <w:szCs w:val="24"/>
              </w:rPr>
            </w:pPr>
            <w:r w:rsidRPr="005D284B">
              <w:rPr>
                <w:sz w:val="24"/>
                <w:szCs w:val="24"/>
              </w:rPr>
              <w:t>Stored and/or Flow temperatures &lt;60</w:t>
            </w:r>
            <w:r w:rsidRPr="005D284B">
              <w:rPr>
                <w:sz w:val="24"/>
                <w:szCs w:val="24"/>
                <w:vertAlign w:val="superscript"/>
              </w:rPr>
              <w:t>o</w:t>
            </w:r>
            <w:r w:rsidRPr="005D284B">
              <w:rPr>
                <w:sz w:val="24"/>
                <w:szCs w:val="24"/>
              </w:rPr>
              <w:t>C</w:t>
            </w:r>
          </w:p>
        </w:tc>
        <w:tc>
          <w:tcPr>
            <w:tcW w:w="2693" w:type="dxa"/>
          </w:tcPr>
          <w:p w14:paraId="512C325F" w14:textId="1C01FA3B" w:rsidR="00C63576" w:rsidRPr="005D284B" w:rsidRDefault="00C63576" w:rsidP="00C63576">
            <w:pPr>
              <w:pStyle w:val="Tablebullets"/>
              <w:rPr>
                <w:sz w:val="24"/>
                <w:szCs w:val="24"/>
              </w:rPr>
            </w:pPr>
            <w:r w:rsidRPr="005D284B">
              <w:rPr>
                <w:sz w:val="24"/>
                <w:szCs w:val="24"/>
              </w:rPr>
              <w:t>Check heat source, increase temperature to achieve ≥60</w:t>
            </w:r>
            <w:r w:rsidRPr="005D284B">
              <w:rPr>
                <w:sz w:val="24"/>
                <w:szCs w:val="24"/>
                <w:vertAlign w:val="superscript"/>
              </w:rPr>
              <w:t>o</w:t>
            </w:r>
            <w:r w:rsidRPr="005D284B">
              <w:rPr>
                <w:sz w:val="24"/>
                <w:szCs w:val="24"/>
              </w:rPr>
              <w:t>C.</w:t>
            </w:r>
          </w:p>
          <w:p w14:paraId="14F1B385" w14:textId="4DDD0956" w:rsidR="00AC6D41" w:rsidRPr="005D284B" w:rsidRDefault="00786305" w:rsidP="00C63576">
            <w:pPr>
              <w:pStyle w:val="Tablebullets"/>
              <w:rPr>
                <w:sz w:val="24"/>
                <w:szCs w:val="24"/>
              </w:rPr>
            </w:pPr>
            <w:r w:rsidRPr="005D284B">
              <w:rPr>
                <w:sz w:val="24"/>
                <w:szCs w:val="24"/>
              </w:rPr>
              <w:t>Conduct</w:t>
            </w:r>
            <w:r w:rsidR="00C63576" w:rsidRPr="005D284B">
              <w:rPr>
                <w:sz w:val="24"/>
                <w:szCs w:val="24"/>
              </w:rPr>
              <w:t xml:space="preserve"> routine monthly distribution monitoring to determine risk to system</w:t>
            </w:r>
          </w:p>
        </w:tc>
        <w:tc>
          <w:tcPr>
            <w:tcW w:w="5020" w:type="dxa"/>
          </w:tcPr>
          <w:p w14:paraId="268471E5" w14:textId="1B84E926" w:rsidR="00C63576" w:rsidRPr="005D284B" w:rsidRDefault="00C63576" w:rsidP="000F428C">
            <w:pPr>
              <w:pStyle w:val="Tablebullets"/>
              <w:rPr>
                <w:sz w:val="24"/>
                <w:szCs w:val="24"/>
              </w:rPr>
            </w:pPr>
            <w:r w:rsidRPr="005D284B">
              <w:rPr>
                <w:sz w:val="24"/>
                <w:szCs w:val="24"/>
              </w:rPr>
              <w:t>Faulty thermostat.</w:t>
            </w:r>
          </w:p>
          <w:p w14:paraId="42122A52" w14:textId="3A375759" w:rsidR="00C63576" w:rsidRPr="005D284B" w:rsidRDefault="00C63576" w:rsidP="000F428C">
            <w:pPr>
              <w:pStyle w:val="Tablebullets"/>
              <w:rPr>
                <w:sz w:val="24"/>
                <w:szCs w:val="24"/>
              </w:rPr>
            </w:pPr>
            <w:r w:rsidRPr="005D284B">
              <w:rPr>
                <w:sz w:val="24"/>
                <w:szCs w:val="24"/>
              </w:rPr>
              <w:t>Carry-out pasteurisation of vessel before use.</w:t>
            </w:r>
          </w:p>
          <w:p w14:paraId="4B22C12A" w14:textId="434B6772" w:rsidR="00C63576" w:rsidRPr="005D284B" w:rsidRDefault="00C63576" w:rsidP="006919C2">
            <w:pPr>
              <w:pStyle w:val="Tablebullets"/>
              <w:rPr>
                <w:sz w:val="24"/>
                <w:szCs w:val="24"/>
              </w:rPr>
            </w:pPr>
            <w:r w:rsidRPr="005D284B">
              <w:rPr>
                <w:sz w:val="24"/>
                <w:szCs w:val="24"/>
              </w:rPr>
              <w:t>Increase frequency of temperature monitoring to weekly until temperatures are back within recommended limits.</w:t>
            </w:r>
          </w:p>
          <w:p w14:paraId="0F593EA7" w14:textId="42CE88D8" w:rsidR="00C63576" w:rsidRPr="005D284B" w:rsidRDefault="00C63576" w:rsidP="006919C2">
            <w:pPr>
              <w:pStyle w:val="Tablebullets"/>
              <w:rPr>
                <w:sz w:val="24"/>
                <w:szCs w:val="24"/>
              </w:rPr>
            </w:pPr>
            <w:r w:rsidRPr="005D284B">
              <w:rPr>
                <w:sz w:val="24"/>
                <w:szCs w:val="24"/>
              </w:rPr>
              <w:t>Repair primary heating supply.</w:t>
            </w:r>
          </w:p>
          <w:p w14:paraId="6DC550B3" w14:textId="1597FD32" w:rsidR="00C63576" w:rsidRPr="005D284B" w:rsidRDefault="00C63576" w:rsidP="006919C2">
            <w:pPr>
              <w:pStyle w:val="Tablebullets"/>
              <w:rPr>
                <w:sz w:val="24"/>
                <w:szCs w:val="24"/>
              </w:rPr>
            </w:pPr>
            <w:r w:rsidRPr="005D284B">
              <w:rPr>
                <w:sz w:val="24"/>
                <w:szCs w:val="24"/>
              </w:rPr>
              <w:t>Carry-out pasteurisation of vessel before use.</w:t>
            </w:r>
          </w:p>
          <w:p w14:paraId="6D73A4D5" w14:textId="5F80A47F" w:rsidR="00C63576" w:rsidRPr="005D284B" w:rsidRDefault="00C63576" w:rsidP="006919C2">
            <w:pPr>
              <w:pStyle w:val="Tablebullets"/>
              <w:rPr>
                <w:sz w:val="24"/>
                <w:szCs w:val="24"/>
              </w:rPr>
            </w:pPr>
            <w:r w:rsidRPr="005D284B">
              <w:rPr>
                <w:sz w:val="24"/>
                <w:szCs w:val="24"/>
              </w:rPr>
              <w:t>Consider capacity vs demand and replace unit with more suitably sized vessel.</w:t>
            </w:r>
          </w:p>
          <w:p w14:paraId="516CE67E" w14:textId="04A06536" w:rsidR="00C63576" w:rsidRPr="005D284B" w:rsidRDefault="00C63576" w:rsidP="006919C2">
            <w:pPr>
              <w:pStyle w:val="Tablebullets"/>
              <w:rPr>
                <w:sz w:val="24"/>
                <w:szCs w:val="24"/>
              </w:rPr>
            </w:pPr>
            <w:r w:rsidRPr="005D284B">
              <w:rPr>
                <w:sz w:val="24"/>
                <w:szCs w:val="24"/>
              </w:rPr>
              <w:t>Calibrate all gauges and/or BMS monitoring points and reconsider results.</w:t>
            </w:r>
          </w:p>
          <w:p w14:paraId="1780C531" w14:textId="6FBEF0B3" w:rsidR="00AC6D41" w:rsidRPr="005D284B" w:rsidRDefault="00C63576" w:rsidP="006919C2">
            <w:pPr>
              <w:pStyle w:val="Tablebullets"/>
              <w:rPr>
                <w:sz w:val="24"/>
                <w:szCs w:val="24"/>
              </w:rPr>
            </w:pPr>
            <w:r w:rsidRPr="005D284B">
              <w:rPr>
                <w:sz w:val="24"/>
                <w:szCs w:val="24"/>
              </w:rPr>
              <w:t>Review risk assessment</w:t>
            </w:r>
          </w:p>
        </w:tc>
      </w:tr>
      <w:tr w:rsidR="00AC6D41" w:rsidRPr="00CD5FC4" w14:paraId="0FCF3A5A" w14:textId="77777777" w:rsidTr="000F428C">
        <w:tc>
          <w:tcPr>
            <w:tcW w:w="1980" w:type="dxa"/>
          </w:tcPr>
          <w:p w14:paraId="6F2AB7D2" w14:textId="4760D6EF" w:rsidR="00AC6D41" w:rsidRPr="005D284B" w:rsidRDefault="00847ED5" w:rsidP="00847ED5">
            <w:pPr>
              <w:pStyle w:val="TableText"/>
              <w:rPr>
                <w:sz w:val="24"/>
                <w:szCs w:val="24"/>
              </w:rPr>
            </w:pPr>
            <w:r w:rsidRPr="005D284B">
              <w:rPr>
                <w:sz w:val="24"/>
                <w:szCs w:val="24"/>
              </w:rPr>
              <w:t>Return temperature &lt;50</w:t>
            </w:r>
            <w:r w:rsidRPr="005D284B">
              <w:rPr>
                <w:sz w:val="24"/>
                <w:szCs w:val="24"/>
                <w:vertAlign w:val="superscript"/>
              </w:rPr>
              <w:t>o</w:t>
            </w:r>
            <w:r w:rsidRPr="005D284B">
              <w:rPr>
                <w:sz w:val="24"/>
                <w:szCs w:val="24"/>
              </w:rPr>
              <w:t>C when Flow temperature &gt;60</w:t>
            </w:r>
            <w:r w:rsidRPr="005D284B">
              <w:rPr>
                <w:sz w:val="24"/>
                <w:szCs w:val="24"/>
                <w:vertAlign w:val="superscript"/>
              </w:rPr>
              <w:t>o</w:t>
            </w:r>
            <w:r w:rsidRPr="005D284B">
              <w:rPr>
                <w:sz w:val="24"/>
                <w:szCs w:val="24"/>
              </w:rPr>
              <w:t>C</w:t>
            </w:r>
          </w:p>
        </w:tc>
        <w:tc>
          <w:tcPr>
            <w:tcW w:w="2693" w:type="dxa"/>
          </w:tcPr>
          <w:p w14:paraId="78C6DE50" w14:textId="4FE4E313" w:rsidR="00C63576" w:rsidRPr="005D284B" w:rsidRDefault="00786305" w:rsidP="00C63576">
            <w:pPr>
              <w:pStyle w:val="Tablebullets"/>
              <w:rPr>
                <w:sz w:val="24"/>
                <w:szCs w:val="24"/>
              </w:rPr>
            </w:pPr>
            <w:r w:rsidRPr="005D284B">
              <w:rPr>
                <w:sz w:val="24"/>
                <w:szCs w:val="24"/>
              </w:rPr>
              <w:t>Conduct</w:t>
            </w:r>
            <w:r w:rsidR="00C63576" w:rsidRPr="005D284B">
              <w:rPr>
                <w:sz w:val="24"/>
                <w:szCs w:val="24"/>
              </w:rPr>
              <w:t xml:space="preserve"> biological sampling to ascertain effect of decreased HWS temperatures. </w:t>
            </w:r>
          </w:p>
          <w:p w14:paraId="54DADC6A" w14:textId="4BCA8F72" w:rsidR="00AC6D41" w:rsidRPr="005D284B" w:rsidRDefault="00C63576" w:rsidP="00C63576">
            <w:pPr>
              <w:pStyle w:val="Tablebullets"/>
              <w:rPr>
                <w:sz w:val="24"/>
                <w:szCs w:val="24"/>
              </w:rPr>
            </w:pPr>
            <w:r w:rsidRPr="005D284B">
              <w:rPr>
                <w:sz w:val="24"/>
                <w:szCs w:val="24"/>
              </w:rPr>
              <w:lastRenderedPageBreak/>
              <w:t xml:space="preserve">Investigate pump or </w:t>
            </w:r>
            <w:r w:rsidR="00B445CB" w:rsidRPr="005D284B">
              <w:rPr>
                <w:sz w:val="24"/>
                <w:szCs w:val="24"/>
              </w:rPr>
              <w:t>non-return</w:t>
            </w:r>
            <w:r w:rsidRPr="005D284B">
              <w:rPr>
                <w:sz w:val="24"/>
                <w:szCs w:val="24"/>
              </w:rPr>
              <w:t xml:space="preserve"> valve failure</w:t>
            </w:r>
          </w:p>
        </w:tc>
        <w:tc>
          <w:tcPr>
            <w:tcW w:w="5020" w:type="dxa"/>
          </w:tcPr>
          <w:p w14:paraId="6D19CF85" w14:textId="77777777" w:rsidR="006919C2" w:rsidRPr="005D284B" w:rsidRDefault="006919C2" w:rsidP="006919C2">
            <w:pPr>
              <w:pStyle w:val="Tablebullets"/>
              <w:rPr>
                <w:sz w:val="24"/>
                <w:szCs w:val="24"/>
              </w:rPr>
            </w:pPr>
            <w:r w:rsidRPr="005D284B">
              <w:rPr>
                <w:sz w:val="24"/>
                <w:szCs w:val="24"/>
              </w:rPr>
              <w:lastRenderedPageBreak/>
              <w:t>Distribution system is insufficiently insulated</w:t>
            </w:r>
          </w:p>
          <w:p w14:paraId="7D882AD7" w14:textId="1278DAE2" w:rsidR="006919C2" w:rsidRPr="005D284B" w:rsidRDefault="006919C2" w:rsidP="006919C2">
            <w:pPr>
              <w:pStyle w:val="Tablebullets"/>
              <w:rPr>
                <w:sz w:val="24"/>
                <w:szCs w:val="24"/>
              </w:rPr>
            </w:pPr>
            <w:r w:rsidRPr="005D284B">
              <w:rPr>
                <w:sz w:val="24"/>
                <w:szCs w:val="24"/>
              </w:rPr>
              <w:t>Increase storage temperatures to achieve suitable return temperature</w:t>
            </w:r>
          </w:p>
          <w:p w14:paraId="6BE081E0" w14:textId="46711F08" w:rsidR="006919C2" w:rsidRPr="005D284B" w:rsidRDefault="006919C2" w:rsidP="006919C2">
            <w:pPr>
              <w:pStyle w:val="Tablebullets"/>
              <w:rPr>
                <w:sz w:val="24"/>
                <w:szCs w:val="24"/>
              </w:rPr>
            </w:pPr>
            <w:r w:rsidRPr="005D284B">
              <w:rPr>
                <w:sz w:val="24"/>
                <w:szCs w:val="24"/>
              </w:rPr>
              <w:t>Circulation pump faulty</w:t>
            </w:r>
          </w:p>
          <w:p w14:paraId="1119AEF0" w14:textId="201DCC64" w:rsidR="006919C2" w:rsidRPr="005D284B" w:rsidRDefault="006919C2" w:rsidP="006919C2">
            <w:pPr>
              <w:pStyle w:val="Tablebullets"/>
              <w:rPr>
                <w:sz w:val="24"/>
                <w:szCs w:val="24"/>
              </w:rPr>
            </w:pPr>
            <w:r w:rsidRPr="005D284B">
              <w:rPr>
                <w:sz w:val="24"/>
                <w:szCs w:val="24"/>
              </w:rPr>
              <w:lastRenderedPageBreak/>
              <w:t>Increase frequency of temperature monitoring to weekly until temperatures are back within recommended limits.</w:t>
            </w:r>
          </w:p>
          <w:p w14:paraId="2158DB7F" w14:textId="7EB0876A" w:rsidR="006919C2" w:rsidRPr="005D284B" w:rsidRDefault="006919C2" w:rsidP="006919C2">
            <w:pPr>
              <w:pStyle w:val="Tablebullets"/>
              <w:rPr>
                <w:sz w:val="24"/>
                <w:szCs w:val="24"/>
              </w:rPr>
            </w:pPr>
            <w:r w:rsidRPr="005D284B">
              <w:rPr>
                <w:sz w:val="24"/>
                <w:szCs w:val="24"/>
              </w:rPr>
              <w:t>Upgrade circulation pump to a suitable rating.</w:t>
            </w:r>
          </w:p>
          <w:p w14:paraId="68E9545A" w14:textId="58932450" w:rsidR="006919C2" w:rsidRPr="005D284B" w:rsidRDefault="00786305" w:rsidP="006919C2">
            <w:pPr>
              <w:pStyle w:val="Tablebullets"/>
              <w:rPr>
                <w:sz w:val="24"/>
                <w:szCs w:val="24"/>
              </w:rPr>
            </w:pPr>
            <w:r w:rsidRPr="005D284B">
              <w:rPr>
                <w:sz w:val="24"/>
                <w:szCs w:val="24"/>
              </w:rPr>
              <w:t>Conduct</w:t>
            </w:r>
            <w:r w:rsidR="006919C2" w:rsidRPr="005D284B">
              <w:rPr>
                <w:sz w:val="24"/>
                <w:szCs w:val="24"/>
              </w:rPr>
              <w:t xml:space="preserve"> biological sampling to ascertain effect of decreased HWS temperatures</w:t>
            </w:r>
          </w:p>
          <w:p w14:paraId="2CFAD0EE" w14:textId="31374F73" w:rsidR="006919C2" w:rsidRPr="005D284B" w:rsidRDefault="006919C2" w:rsidP="006919C2">
            <w:pPr>
              <w:pStyle w:val="Tablebullets"/>
              <w:rPr>
                <w:sz w:val="24"/>
                <w:szCs w:val="24"/>
              </w:rPr>
            </w:pPr>
            <w:r w:rsidRPr="005D284B">
              <w:rPr>
                <w:sz w:val="24"/>
                <w:szCs w:val="24"/>
              </w:rPr>
              <w:t>Check loop return temperatures are in line with commissioning data</w:t>
            </w:r>
          </w:p>
          <w:p w14:paraId="2D2E1307" w14:textId="53F94936" w:rsidR="006919C2" w:rsidRPr="005D284B" w:rsidRDefault="006919C2" w:rsidP="006919C2">
            <w:pPr>
              <w:pStyle w:val="Tablebullets"/>
              <w:rPr>
                <w:sz w:val="24"/>
                <w:szCs w:val="24"/>
              </w:rPr>
            </w:pPr>
            <w:r w:rsidRPr="005D284B">
              <w:rPr>
                <w:sz w:val="24"/>
                <w:szCs w:val="24"/>
              </w:rPr>
              <w:t>Service all non-return valves</w:t>
            </w:r>
          </w:p>
          <w:p w14:paraId="5B9CC1D7" w14:textId="001EE129" w:rsidR="006919C2" w:rsidRPr="005D284B" w:rsidRDefault="006919C2" w:rsidP="006919C2">
            <w:pPr>
              <w:pStyle w:val="Tablebullets"/>
              <w:rPr>
                <w:sz w:val="24"/>
                <w:szCs w:val="24"/>
              </w:rPr>
            </w:pPr>
            <w:r w:rsidRPr="005D284B">
              <w:rPr>
                <w:sz w:val="24"/>
                <w:szCs w:val="24"/>
              </w:rPr>
              <w:t>Clean strainers</w:t>
            </w:r>
          </w:p>
          <w:p w14:paraId="6B46A25A" w14:textId="7F9BB7FA" w:rsidR="00AC6D41" w:rsidRPr="005D284B" w:rsidRDefault="006919C2" w:rsidP="006919C2">
            <w:pPr>
              <w:pStyle w:val="Tablebullets"/>
              <w:rPr>
                <w:sz w:val="24"/>
                <w:szCs w:val="24"/>
              </w:rPr>
            </w:pPr>
            <w:r w:rsidRPr="005D284B">
              <w:rPr>
                <w:sz w:val="24"/>
                <w:szCs w:val="24"/>
              </w:rPr>
              <w:t>Review risk assessment</w:t>
            </w:r>
          </w:p>
        </w:tc>
      </w:tr>
      <w:tr w:rsidR="00AC6D41" w:rsidRPr="00CD5FC4" w14:paraId="7D88E349" w14:textId="77777777" w:rsidTr="000F428C">
        <w:tc>
          <w:tcPr>
            <w:tcW w:w="1980" w:type="dxa"/>
          </w:tcPr>
          <w:p w14:paraId="1BFE58A7" w14:textId="57CFBD82" w:rsidR="00AC6D41" w:rsidRPr="005D284B" w:rsidRDefault="006919C2" w:rsidP="006919C2">
            <w:pPr>
              <w:pStyle w:val="TableText"/>
              <w:rPr>
                <w:sz w:val="24"/>
                <w:szCs w:val="24"/>
              </w:rPr>
            </w:pPr>
            <w:r w:rsidRPr="005D284B">
              <w:rPr>
                <w:sz w:val="24"/>
                <w:szCs w:val="24"/>
              </w:rPr>
              <w:lastRenderedPageBreak/>
              <w:t>Temperature taken at Tertiary Return points &lt;50</w:t>
            </w:r>
            <w:r w:rsidRPr="005D284B">
              <w:rPr>
                <w:sz w:val="24"/>
                <w:szCs w:val="24"/>
                <w:vertAlign w:val="superscript"/>
              </w:rPr>
              <w:t>o</w:t>
            </w:r>
            <w:r w:rsidRPr="005D284B">
              <w:rPr>
                <w:sz w:val="24"/>
                <w:szCs w:val="24"/>
              </w:rPr>
              <w:t>C (recirculating systems)</w:t>
            </w:r>
          </w:p>
        </w:tc>
        <w:tc>
          <w:tcPr>
            <w:tcW w:w="2693" w:type="dxa"/>
          </w:tcPr>
          <w:p w14:paraId="06D0CA79" w14:textId="384CE1EF" w:rsidR="006919C2" w:rsidRPr="005D284B" w:rsidRDefault="006919C2" w:rsidP="006919C2">
            <w:pPr>
              <w:pStyle w:val="TableText"/>
              <w:rPr>
                <w:sz w:val="24"/>
                <w:szCs w:val="24"/>
              </w:rPr>
            </w:pPr>
            <w:r w:rsidRPr="005D284B">
              <w:rPr>
                <w:sz w:val="24"/>
                <w:szCs w:val="24"/>
              </w:rPr>
              <w:t>Check HWS recirculating system balance</w:t>
            </w:r>
          </w:p>
          <w:p w14:paraId="6171B890" w14:textId="2F280E28" w:rsidR="006919C2" w:rsidRPr="005D284B" w:rsidRDefault="00786305" w:rsidP="006919C2">
            <w:pPr>
              <w:pStyle w:val="TableText"/>
              <w:rPr>
                <w:sz w:val="24"/>
                <w:szCs w:val="24"/>
              </w:rPr>
            </w:pPr>
            <w:r w:rsidRPr="005D284B">
              <w:rPr>
                <w:sz w:val="24"/>
                <w:szCs w:val="24"/>
              </w:rPr>
              <w:t>Conduct</w:t>
            </w:r>
            <w:r w:rsidR="006919C2" w:rsidRPr="005D284B">
              <w:rPr>
                <w:sz w:val="24"/>
                <w:szCs w:val="24"/>
              </w:rPr>
              <w:t xml:space="preserve"> biological sampling to ascertain effect of decreased HWS temperatures. </w:t>
            </w:r>
          </w:p>
          <w:p w14:paraId="079BBCDD" w14:textId="34EDDAC3" w:rsidR="00AC6D41" w:rsidRPr="005D284B" w:rsidRDefault="006919C2" w:rsidP="006919C2">
            <w:pPr>
              <w:pStyle w:val="TableText"/>
              <w:rPr>
                <w:sz w:val="24"/>
                <w:szCs w:val="24"/>
              </w:rPr>
            </w:pPr>
            <w:r w:rsidRPr="005D284B">
              <w:rPr>
                <w:sz w:val="24"/>
                <w:szCs w:val="24"/>
              </w:rPr>
              <w:t xml:space="preserve">Investigate pump or </w:t>
            </w:r>
            <w:r w:rsidR="00053C28" w:rsidRPr="005D284B">
              <w:rPr>
                <w:sz w:val="24"/>
                <w:szCs w:val="24"/>
              </w:rPr>
              <w:t>non-return</w:t>
            </w:r>
            <w:r w:rsidRPr="005D284B">
              <w:rPr>
                <w:sz w:val="24"/>
                <w:szCs w:val="24"/>
              </w:rPr>
              <w:t xml:space="preserve"> valve failure</w:t>
            </w:r>
          </w:p>
        </w:tc>
        <w:tc>
          <w:tcPr>
            <w:tcW w:w="5020" w:type="dxa"/>
          </w:tcPr>
          <w:p w14:paraId="14B3733B" w14:textId="77777777" w:rsidR="002F1026" w:rsidRPr="005D284B" w:rsidRDefault="002F1026" w:rsidP="002F1026">
            <w:pPr>
              <w:pStyle w:val="Tablebullets"/>
              <w:rPr>
                <w:sz w:val="24"/>
                <w:szCs w:val="24"/>
              </w:rPr>
            </w:pPr>
            <w:r w:rsidRPr="005D284B">
              <w:rPr>
                <w:sz w:val="24"/>
                <w:szCs w:val="24"/>
              </w:rPr>
              <w:t>Increase storage temperatures to achieve suitable return temperature</w:t>
            </w:r>
          </w:p>
          <w:p w14:paraId="797AC3B4" w14:textId="77777777" w:rsidR="002F1026" w:rsidRPr="005D284B" w:rsidRDefault="002F1026" w:rsidP="002F1026">
            <w:pPr>
              <w:pStyle w:val="Tablebullets"/>
              <w:rPr>
                <w:sz w:val="24"/>
                <w:szCs w:val="24"/>
              </w:rPr>
            </w:pPr>
            <w:r w:rsidRPr="005D284B">
              <w:rPr>
                <w:sz w:val="24"/>
                <w:szCs w:val="24"/>
              </w:rPr>
              <w:t>Distribution system is insufficiently insulated</w:t>
            </w:r>
          </w:p>
          <w:p w14:paraId="5D69EF98" w14:textId="77777777" w:rsidR="002F1026" w:rsidRPr="005D284B" w:rsidRDefault="002F1026" w:rsidP="002F1026">
            <w:pPr>
              <w:pStyle w:val="Tablebullets"/>
              <w:rPr>
                <w:sz w:val="24"/>
                <w:szCs w:val="24"/>
              </w:rPr>
            </w:pPr>
            <w:r w:rsidRPr="005D284B">
              <w:rPr>
                <w:sz w:val="24"/>
                <w:szCs w:val="24"/>
              </w:rPr>
              <w:t>Increase frequency of temperature monitoring to weekly until temperatures are back within recommended limits.</w:t>
            </w:r>
          </w:p>
          <w:p w14:paraId="52264E86" w14:textId="77777777" w:rsidR="002F1026" w:rsidRPr="005D284B" w:rsidRDefault="002F1026" w:rsidP="002F1026">
            <w:pPr>
              <w:pStyle w:val="Tablebullets"/>
              <w:rPr>
                <w:sz w:val="24"/>
                <w:szCs w:val="24"/>
              </w:rPr>
            </w:pPr>
            <w:r w:rsidRPr="005D284B">
              <w:rPr>
                <w:sz w:val="24"/>
                <w:szCs w:val="24"/>
              </w:rPr>
              <w:t xml:space="preserve">Upgrade circulation pump to a suitable rating. </w:t>
            </w:r>
          </w:p>
          <w:p w14:paraId="5EC937BD" w14:textId="7E45ADB7" w:rsidR="002F1026" w:rsidRPr="005D284B" w:rsidRDefault="002F1026" w:rsidP="002F1026">
            <w:pPr>
              <w:pStyle w:val="Tablebullets"/>
              <w:rPr>
                <w:sz w:val="24"/>
                <w:szCs w:val="24"/>
              </w:rPr>
            </w:pPr>
            <w:r w:rsidRPr="005D284B">
              <w:rPr>
                <w:sz w:val="24"/>
                <w:szCs w:val="24"/>
              </w:rPr>
              <w:t xml:space="preserve">Service all non-return valves </w:t>
            </w:r>
          </w:p>
          <w:p w14:paraId="686C3B81" w14:textId="77777777" w:rsidR="002F1026" w:rsidRPr="005D284B" w:rsidRDefault="002F1026" w:rsidP="002F1026">
            <w:pPr>
              <w:pStyle w:val="Tablebullets"/>
              <w:rPr>
                <w:sz w:val="24"/>
                <w:szCs w:val="24"/>
              </w:rPr>
            </w:pPr>
            <w:r w:rsidRPr="005D284B">
              <w:rPr>
                <w:sz w:val="24"/>
                <w:szCs w:val="24"/>
              </w:rPr>
              <w:t>Clean strainers</w:t>
            </w:r>
          </w:p>
          <w:p w14:paraId="44198644" w14:textId="69E4F7A1" w:rsidR="002F1026" w:rsidRPr="005D284B" w:rsidRDefault="002F1026" w:rsidP="002F1026">
            <w:pPr>
              <w:pStyle w:val="Tablebullets"/>
              <w:rPr>
                <w:sz w:val="24"/>
                <w:szCs w:val="24"/>
              </w:rPr>
            </w:pPr>
            <w:r w:rsidRPr="005D284B">
              <w:rPr>
                <w:sz w:val="24"/>
                <w:szCs w:val="24"/>
              </w:rPr>
              <w:lastRenderedPageBreak/>
              <w:t xml:space="preserve">Increase frequency of biological sampling until the issue is resolved </w:t>
            </w:r>
          </w:p>
          <w:p w14:paraId="3806E982" w14:textId="77777777" w:rsidR="002F1026" w:rsidRPr="005D284B" w:rsidRDefault="006919C2" w:rsidP="002F1026">
            <w:pPr>
              <w:pStyle w:val="Tablebullets"/>
              <w:rPr>
                <w:sz w:val="24"/>
                <w:szCs w:val="24"/>
              </w:rPr>
            </w:pPr>
            <w:r w:rsidRPr="005D284B">
              <w:rPr>
                <w:sz w:val="24"/>
                <w:szCs w:val="24"/>
              </w:rPr>
              <w:t>Check flow on Tertiary return is in line with commissioning data</w:t>
            </w:r>
          </w:p>
          <w:p w14:paraId="7CD1B62A" w14:textId="7E3E5319" w:rsidR="002F1026" w:rsidRPr="005D284B" w:rsidRDefault="002F1026" w:rsidP="002F1026">
            <w:pPr>
              <w:pStyle w:val="Tablebullets"/>
              <w:rPr>
                <w:sz w:val="24"/>
                <w:szCs w:val="24"/>
              </w:rPr>
            </w:pPr>
            <w:r w:rsidRPr="005D284B">
              <w:rPr>
                <w:sz w:val="24"/>
                <w:szCs w:val="24"/>
              </w:rPr>
              <w:t>Check loop return temperatures are in line with commissioning data</w:t>
            </w:r>
          </w:p>
          <w:p w14:paraId="7A6CAE8B" w14:textId="135B404F" w:rsidR="006919C2" w:rsidRPr="005D284B" w:rsidRDefault="006919C2" w:rsidP="002F1026">
            <w:pPr>
              <w:pStyle w:val="Tablebullets"/>
              <w:rPr>
                <w:sz w:val="24"/>
                <w:szCs w:val="24"/>
              </w:rPr>
            </w:pPr>
            <w:r w:rsidRPr="005D284B">
              <w:rPr>
                <w:sz w:val="24"/>
                <w:szCs w:val="24"/>
              </w:rPr>
              <w:t>Check balancing valves are in line with commissioning setting.</w:t>
            </w:r>
          </w:p>
          <w:p w14:paraId="7CA9149E" w14:textId="4C3FFDD2" w:rsidR="00AC6D41" w:rsidRPr="005D284B" w:rsidRDefault="006919C2" w:rsidP="002F1026">
            <w:pPr>
              <w:pStyle w:val="Tablebullets"/>
              <w:rPr>
                <w:sz w:val="24"/>
                <w:szCs w:val="24"/>
              </w:rPr>
            </w:pPr>
            <w:r w:rsidRPr="005D284B">
              <w:rPr>
                <w:sz w:val="24"/>
                <w:szCs w:val="24"/>
              </w:rPr>
              <w:t>Review risk assessment</w:t>
            </w:r>
          </w:p>
        </w:tc>
      </w:tr>
      <w:tr w:rsidR="002F1026" w:rsidRPr="00CD5FC4" w14:paraId="66B6FD9C" w14:textId="77777777" w:rsidTr="000F428C">
        <w:tc>
          <w:tcPr>
            <w:tcW w:w="1980" w:type="dxa"/>
          </w:tcPr>
          <w:p w14:paraId="1119544C" w14:textId="6D0DC6CB" w:rsidR="002F1026" w:rsidRPr="005D284B" w:rsidRDefault="002F1026" w:rsidP="002F1026">
            <w:pPr>
              <w:pStyle w:val="TableText"/>
              <w:rPr>
                <w:sz w:val="24"/>
                <w:szCs w:val="24"/>
              </w:rPr>
            </w:pPr>
            <w:r w:rsidRPr="005D284B">
              <w:rPr>
                <w:sz w:val="24"/>
                <w:szCs w:val="24"/>
              </w:rPr>
              <w:lastRenderedPageBreak/>
              <w:t>Temperature taken at sentinel points &lt;50</w:t>
            </w:r>
            <w:r w:rsidRPr="005D284B">
              <w:rPr>
                <w:sz w:val="24"/>
                <w:szCs w:val="24"/>
                <w:vertAlign w:val="superscript"/>
              </w:rPr>
              <w:t>o</w:t>
            </w:r>
            <w:r w:rsidRPr="005D284B">
              <w:rPr>
                <w:sz w:val="24"/>
                <w:szCs w:val="24"/>
              </w:rPr>
              <w:t>C (non-recirculating systems only)</w:t>
            </w:r>
          </w:p>
        </w:tc>
        <w:tc>
          <w:tcPr>
            <w:tcW w:w="2693" w:type="dxa"/>
          </w:tcPr>
          <w:p w14:paraId="089DF62D" w14:textId="77777777" w:rsidR="000F428C" w:rsidRPr="005D284B" w:rsidRDefault="000F428C" w:rsidP="000F428C">
            <w:pPr>
              <w:pStyle w:val="Tablebullets"/>
              <w:rPr>
                <w:sz w:val="24"/>
                <w:szCs w:val="24"/>
              </w:rPr>
            </w:pPr>
            <w:r w:rsidRPr="005D284B">
              <w:rPr>
                <w:sz w:val="24"/>
                <w:szCs w:val="24"/>
              </w:rPr>
              <w:t xml:space="preserve">Check source temperature </w:t>
            </w:r>
          </w:p>
          <w:p w14:paraId="2EF9DDC3" w14:textId="77777777" w:rsidR="000F428C" w:rsidRPr="005D284B" w:rsidRDefault="000F428C" w:rsidP="000F428C">
            <w:pPr>
              <w:pStyle w:val="Tablebullets"/>
              <w:rPr>
                <w:sz w:val="24"/>
                <w:szCs w:val="24"/>
              </w:rPr>
            </w:pPr>
            <w:r w:rsidRPr="005D284B">
              <w:rPr>
                <w:sz w:val="24"/>
                <w:szCs w:val="24"/>
              </w:rPr>
              <w:t xml:space="preserve">Revisit after recovery of source vessel </w:t>
            </w:r>
          </w:p>
          <w:p w14:paraId="79A159BD" w14:textId="77777777" w:rsidR="000F428C" w:rsidRPr="005D284B" w:rsidRDefault="000F428C" w:rsidP="000F428C">
            <w:pPr>
              <w:pStyle w:val="Tablebullets"/>
              <w:rPr>
                <w:sz w:val="24"/>
                <w:szCs w:val="24"/>
              </w:rPr>
            </w:pPr>
            <w:r w:rsidRPr="005D284B">
              <w:rPr>
                <w:sz w:val="24"/>
                <w:szCs w:val="24"/>
              </w:rPr>
              <w:t xml:space="preserve">Check for passing non return valves </w:t>
            </w:r>
          </w:p>
          <w:p w14:paraId="13C3B371" w14:textId="453D21AB" w:rsidR="002F1026" w:rsidRPr="005D284B" w:rsidRDefault="00786305" w:rsidP="000F428C">
            <w:pPr>
              <w:pStyle w:val="Tablebullets"/>
              <w:rPr>
                <w:sz w:val="24"/>
                <w:szCs w:val="24"/>
              </w:rPr>
            </w:pPr>
            <w:r w:rsidRPr="005D284B">
              <w:rPr>
                <w:sz w:val="24"/>
                <w:szCs w:val="24"/>
              </w:rPr>
              <w:t>Conduct</w:t>
            </w:r>
            <w:r w:rsidR="002F1026" w:rsidRPr="005D284B">
              <w:rPr>
                <w:sz w:val="24"/>
                <w:szCs w:val="24"/>
              </w:rPr>
              <w:t xml:space="preserve"> biological sampling to ascertain effect of decreased HWS temperatures </w:t>
            </w:r>
          </w:p>
        </w:tc>
        <w:tc>
          <w:tcPr>
            <w:tcW w:w="5020" w:type="dxa"/>
          </w:tcPr>
          <w:p w14:paraId="64E2D89D" w14:textId="77777777" w:rsidR="000F428C" w:rsidRPr="005D284B" w:rsidRDefault="000F428C" w:rsidP="002F1026">
            <w:pPr>
              <w:pStyle w:val="Tablebullets"/>
              <w:rPr>
                <w:sz w:val="24"/>
                <w:szCs w:val="24"/>
              </w:rPr>
            </w:pPr>
            <w:r w:rsidRPr="005D284B">
              <w:rPr>
                <w:sz w:val="24"/>
                <w:szCs w:val="24"/>
              </w:rPr>
              <w:t>Investigate source of lower than recommended temperature to determine if additional hot water generation is required.</w:t>
            </w:r>
          </w:p>
          <w:p w14:paraId="542DCCC6" w14:textId="36B449FA" w:rsidR="000F428C" w:rsidRPr="005D284B" w:rsidRDefault="000F428C" w:rsidP="002F1026">
            <w:pPr>
              <w:pStyle w:val="Tablebullets"/>
              <w:rPr>
                <w:sz w:val="24"/>
                <w:szCs w:val="24"/>
              </w:rPr>
            </w:pPr>
            <w:r w:rsidRPr="005D284B">
              <w:rPr>
                <w:sz w:val="24"/>
                <w:szCs w:val="24"/>
              </w:rPr>
              <w:t xml:space="preserve"> Consider capacity vs demand and replace unit with more suitably sized vessel.</w:t>
            </w:r>
          </w:p>
          <w:p w14:paraId="77AB927B" w14:textId="77777777" w:rsidR="000F428C" w:rsidRPr="005D284B" w:rsidRDefault="000F428C" w:rsidP="002F1026">
            <w:pPr>
              <w:pStyle w:val="Tablebullets"/>
              <w:rPr>
                <w:sz w:val="24"/>
                <w:szCs w:val="24"/>
              </w:rPr>
            </w:pPr>
            <w:r w:rsidRPr="005D284B">
              <w:rPr>
                <w:sz w:val="24"/>
                <w:szCs w:val="24"/>
              </w:rPr>
              <w:t xml:space="preserve">Increase frequency of temperature monitoring to weekly until temperatures are back within recommended limits. </w:t>
            </w:r>
          </w:p>
          <w:p w14:paraId="4A269E3D" w14:textId="77777777" w:rsidR="000F428C" w:rsidRPr="005D284B" w:rsidRDefault="000F428C" w:rsidP="002F1026">
            <w:pPr>
              <w:pStyle w:val="Tablebullets"/>
              <w:rPr>
                <w:sz w:val="24"/>
                <w:szCs w:val="24"/>
              </w:rPr>
            </w:pPr>
            <w:r w:rsidRPr="005D284B">
              <w:rPr>
                <w:sz w:val="24"/>
                <w:szCs w:val="24"/>
              </w:rPr>
              <w:t>Investigate the presence of heat loss due the presence of space heating (towel rails, linen cupboard heaters, etc.) and remove from the system.</w:t>
            </w:r>
          </w:p>
          <w:p w14:paraId="583EA9E7" w14:textId="77777777" w:rsidR="000F428C" w:rsidRPr="005D284B" w:rsidRDefault="000F428C" w:rsidP="002F1026">
            <w:pPr>
              <w:pStyle w:val="Tablebullets"/>
              <w:rPr>
                <w:sz w:val="24"/>
                <w:szCs w:val="24"/>
              </w:rPr>
            </w:pPr>
            <w:r w:rsidRPr="005D284B">
              <w:rPr>
                <w:sz w:val="24"/>
                <w:szCs w:val="24"/>
              </w:rPr>
              <w:t xml:space="preserve">Check for extended pipe runs </w:t>
            </w:r>
          </w:p>
          <w:p w14:paraId="2CA79204" w14:textId="77777777" w:rsidR="000F428C" w:rsidRPr="005D284B" w:rsidRDefault="000F428C" w:rsidP="002F1026">
            <w:pPr>
              <w:pStyle w:val="Tablebullets"/>
              <w:rPr>
                <w:sz w:val="24"/>
                <w:szCs w:val="24"/>
              </w:rPr>
            </w:pPr>
            <w:r w:rsidRPr="005D284B">
              <w:rPr>
                <w:sz w:val="24"/>
                <w:szCs w:val="24"/>
              </w:rPr>
              <w:t xml:space="preserve">Review risk assessment </w:t>
            </w:r>
          </w:p>
          <w:p w14:paraId="55C7A2A2" w14:textId="29F5317B" w:rsidR="002F1026" w:rsidRPr="005D284B" w:rsidRDefault="000F428C" w:rsidP="000F428C">
            <w:pPr>
              <w:pStyle w:val="Tablebullets"/>
              <w:rPr>
                <w:sz w:val="24"/>
                <w:szCs w:val="24"/>
              </w:rPr>
            </w:pPr>
            <w:r w:rsidRPr="005D284B">
              <w:rPr>
                <w:sz w:val="24"/>
                <w:szCs w:val="24"/>
              </w:rPr>
              <w:lastRenderedPageBreak/>
              <w:t xml:space="preserve">Increase frequency of biological sampling until the issue is resolved </w:t>
            </w:r>
          </w:p>
        </w:tc>
      </w:tr>
    </w:tbl>
    <w:p w14:paraId="65C5C046" w14:textId="22B45F7C" w:rsidR="0021467F" w:rsidRPr="00CD5FC4" w:rsidRDefault="0021467F" w:rsidP="00646EF6">
      <w:pPr>
        <w:sectPr w:rsidR="0021467F" w:rsidRPr="00CD5FC4" w:rsidSect="002D2604">
          <w:headerReference w:type="even" r:id="rId14"/>
          <w:headerReference w:type="default" r:id="rId15"/>
          <w:footerReference w:type="even" r:id="rId16"/>
          <w:headerReference w:type="first" r:id="rId17"/>
          <w:footerReference w:type="first" r:id="rId18"/>
          <w:pgSz w:w="11909" w:h="16834"/>
          <w:pgMar w:top="1016" w:right="1131" w:bottom="1020" w:left="1075" w:header="720" w:footer="1020" w:gutter="0"/>
          <w:cols w:space="720"/>
          <w:titlePg/>
        </w:sectPr>
      </w:pPr>
    </w:p>
    <w:p w14:paraId="32D0373C" w14:textId="43EB54D5" w:rsidR="00AC6D41" w:rsidRPr="00CD5FC4" w:rsidRDefault="00AC6D41" w:rsidP="00646EF6">
      <w:pPr>
        <w:sectPr w:rsidR="00AC6D41" w:rsidRPr="00CD5FC4" w:rsidSect="002D2604">
          <w:type w:val="continuous"/>
          <w:pgSz w:w="11909" w:h="16834"/>
          <w:pgMar w:top="1440" w:right="1223" w:bottom="1440" w:left="1644" w:header="720" w:footer="720" w:gutter="0"/>
          <w:cols w:num="2" w:space="720" w:equalWidth="0">
            <w:col w:w="4590" w:space="240"/>
            <w:col w:w="4211"/>
          </w:cols>
        </w:sectPr>
      </w:pPr>
    </w:p>
    <w:p w14:paraId="78E3C6F2" w14:textId="0374E47A" w:rsidR="00646EF6" w:rsidRPr="00CD5FC4" w:rsidRDefault="00646EF6" w:rsidP="00646EF6">
      <w:pPr>
        <w:spacing w:after="41" w:line="259" w:lineRule="auto"/>
        <w:ind w:left="58"/>
        <w:jc w:val="left"/>
      </w:pPr>
    </w:p>
    <w:p w14:paraId="1EED0ED7" w14:textId="77777777" w:rsidR="000071DA" w:rsidRPr="00CD5FC4" w:rsidRDefault="000071DA" w:rsidP="00E42A00">
      <w:pPr>
        <w:pStyle w:val="Heading2"/>
      </w:pPr>
      <w:bookmarkStart w:id="40" w:name="_Toc198210326"/>
      <w:r w:rsidRPr="000071DA">
        <w:t>Removal</w:t>
      </w:r>
      <w:r w:rsidRPr="00CD5FC4">
        <w:t xml:space="preserve"> of Dead Ends</w:t>
      </w:r>
      <w:bookmarkEnd w:id="40"/>
      <w:r w:rsidRPr="00CD5FC4">
        <w:t xml:space="preserve"> </w:t>
      </w:r>
    </w:p>
    <w:p w14:paraId="075EFEAA" w14:textId="7841CA5E" w:rsidR="000071DA" w:rsidRPr="00CD5FC4" w:rsidRDefault="000071DA" w:rsidP="000071DA">
      <w:r w:rsidRPr="00CD5FC4">
        <w:t xml:space="preserve">All facilities which are no longer required must be removed from the system by cutting back their supply leaving no </w:t>
      </w:r>
      <w:r w:rsidR="00BA40E4">
        <w:t>blind</w:t>
      </w:r>
      <w:r w:rsidRPr="00CD5FC4">
        <w:t xml:space="preserve"> end.  If a facility is required for future use, the supply pipework should be temporarily disconnected leaving no </w:t>
      </w:r>
      <w:r w:rsidR="00BA40E4">
        <w:t>blind</w:t>
      </w:r>
      <w:r w:rsidRPr="00CD5FC4">
        <w:t xml:space="preserve"> end. </w:t>
      </w:r>
    </w:p>
    <w:p w14:paraId="625C67D8" w14:textId="2C008C00" w:rsidR="000071DA" w:rsidRPr="00CD5FC4" w:rsidRDefault="000071DA" w:rsidP="000071DA">
      <w:r w:rsidRPr="00CD5FC4">
        <w:t xml:space="preserve">When identified, any </w:t>
      </w:r>
      <w:r w:rsidR="00BA40E4">
        <w:t xml:space="preserve">blind </w:t>
      </w:r>
      <w:r w:rsidRPr="00CD5FC4">
        <w:t xml:space="preserve">ends or redundant pipe work must be removed completely. Where not possible, or practicable to remove, a flushing point should be installed, and the </w:t>
      </w:r>
      <w:r w:rsidR="00EB338D">
        <w:t xml:space="preserve">Dead end </w:t>
      </w:r>
      <w:r w:rsidRPr="00CD5FC4">
        <w:t xml:space="preserve">flushed on a weekly basis, with the </w:t>
      </w:r>
      <w:r w:rsidR="00EB338D">
        <w:t xml:space="preserve">location </w:t>
      </w:r>
      <w:r w:rsidRPr="00CD5FC4">
        <w:t xml:space="preserve">logged in the Usage Evaluation and flushing record.  </w:t>
      </w:r>
    </w:p>
    <w:p w14:paraId="0E08AA21" w14:textId="23EE3638" w:rsidR="000071DA" w:rsidRPr="00CD5FC4" w:rsidRDefault="000071DA" w:rsidP="000071DA">
      <w:r w:rsidRPr="00CD5FC4">
        <w:t xml:space="preserve">The Responsible Person shall ensure that accurate records and drawings are available, which cover all the hot and cold-water systems.  All drawings shall be reviewed on an annual </w:t>
      </w:r>
      <w:r w:rsidR="00053C28" w:rsidRPr="00CD5FC4">
        <w:t>basis and</w:t>
      </w:r>
      <w:r w:rsidRPr="00CD5FC4">
        <w:t xml:space="preserve"> updated as required. </w:t>
      </w:r>
    </w:p>
    <w:p w14:paraId="7D737399" w14:textId="77777777" w:rsidR="000071DA" w:rsidRPr="00CD5FC4" w:rsidRDefault="000071DA" w:rsidP="000071DA">
      <w:r w:rsidRPr="00CD5FC4">
        <w:rPr>
          <w:sz w:val="16"/>
        </w:rPr>
        <w:t xml:space="preserve"> </w:t>
      </w:r>
      <w:r w:rsidRPr="00CD5FC4">
        <w:t xml:space="preserve">Staff engaged in the installation, removal and replacement of outlets and associated pipework and fittings shall be suitably trained to prevent contamination of the outlet and water system. </w:t>
      </w:r>
    </w:p>
    <w:p w14:paraId="1CBFBAF5" w14:textId="77777777" w:rsidR="00E42A00" w:rsidRPr="00CD5FC4" w:rsidRDefault="00E42A00" w:rsidP="00E42A00">
      <w:pPr>
        <w:pStyle w:val="Heading2"/>
        <w:rPr>
          <w:rStyle w:val="Heading2Char"/>
          <w:b/>
        </w:rPr>
      </w:pPr>
      <w:bookmarkStart w:id="41" w:name="_Toc198210327"/>
      <w:r w:rsidRPr="00E42A00">
        <w:rPr>
          <w:rStyle w:val="Heading2Char"/>
          <w:b/>
        </w:rPr>
        <w:t>Infrequently</w:t>
      </w:r>
      <w:r w:rsidRPr="00CD5FC4">
        <w:rPr>
          <w:rStyle w:val="Heading2Char"/>
          <w:b/>
        </w:rPr>
        <w:t xml:space="preserve"> Used Outlets:</w:t>
      </w:r>
      <w:bookmarkEnd w:id="41"/>
      <w:r w:rsidRPr="00CD5FC4">
        <w:rPr>
          <w:rStyle w:val="Heading2Char"/>
          <w:b/>
        </w:rPr>
        <w:t xml:space="preserve"> </w:t>
      </w:r>
    </w:p>
    <w:p w14:paraId="0273FC1C" w14:textId="0B8F235C" w:rsidR="00E42A00" w:rsidRPr="00CD5FC4" w:rsidRDefault="00E42A00" w:rsidP="00E42A00">
      <w:r w:rsidRPr="00CD5FC4">
        <w:t xml:space="preserve">The risk from waterborne bacteria proliferating in infrequently used outlets and dead </w:t>
      </w:r>
      <w:r w:rsidR="00426B7A">
        <w:t xml:space="preserve">ends / </w:t>
      </w:r>
      <w:r w:rsidRPr="00CD5FC4">
        <w:t>legs may be minimised by regular use of these outlets</w:t>
      </w:r>
      <w:r w:rsidR="000C3798" w:rsidRPr="00CD5FC4">
        <w:t xml:space="preserve">. </w:t>
      </w:r>
      <w:r w:rsidRPr="00CD5FC4">
        <w:t xml:space="preserve">When outlets are not in regular use, regular and frequent flushing of these facilities can significantly reduce the risk of waterborne bacteria proliferation local to the outlet flushed and, consequently, in the system.   </w:t>
      </w:r>
    </w:p>
    <w:p w14:paraId="369B6D01" w14:textId="77777777" w:rsidR="00E42A00" w:rsidRPr="00CD5FC4" w:rsidRDefault="00E42A00" w:rsidP="00E42A00">
      <w:r w:rsidRPr="00CD5FC4">
        <w:t xml:space="preserve">The ‘User’ shall be responsible for carrying out a review of all facilities under their control in order to ascertain the ones which are not adequately used so that they can be flushed.   </w:t>
      </w:r>
    </w:p>
    <w:p w14:paraId="03B18700" w14:textId="77777777" w:rsidR="00E42A00" w:rsidRPr="00CD5FC4" w:rsidRDefault="00E42A00" w:rsidP="00E42A00">
      <w:r w:rsidRPr="00CD5FC4">
        <w:t xml:space="preserve">Where there are high building users more frequent flushing may be required as indicated by the risk assessment and/or as instructed by the Responsible Person. </w:t>
      </w:r>
    </w:p>
    <w:p w14:paraId="4C94C7FE" w14:textId="77777777" w:rsidR="00E42A00" w:rsidRPr="00CD5FC4" w:rsidRDefault="00E42A00" w:rsidP="00E42A00">
      <w:r w:rsidRPr="00CD5FC4">
        <w:rPr>
          <w:sz w:val="16"/>
        </w:rPr>
        <w:t xml:space="preserve"> </w:t>
      </w:r>
      <w:r w:rsidRPr="00CD5FC4">
        <w:t xml:space="preserve">All outlets assessed and deemed to be 'disused' shall be considered for removal from the system ensuring that their removal does not create dead-ends. </w:t>
      </w:r>
    </w:p>
    <w:p w14:paraId="09A1D419" w14:textId="599CB786" w:rsidR="00C941A5" w:rsidRDefault="00E42A00" w:rsidP="00E42A00">
      <w:r w:rsidRPr="00CD5FC4">
        <w:t xml:space="preserve">All temporary or permanent areas of low flow in the plant areas shall be flushed on a weekly basis; these shall include but are not limited to: standby pumps, bypasses, single </w:t>
      </w:r>
      <w:r w:rsidRPr="00CD5FC4">
        <w:lastRenderedPageBreak/>
        <w:t xml:space="preserve">entry expansion vessels, Hot Water Generator drains, legs to pressure sensors, emergency supply legs, legs to closed system fill points, legs to humidifiers (including those in use unless usage evaluation is carried out weekly), tank drains, fill systems for water features. </w:t>
      </w:r>
      <w:r w:rsidRPr="1FED364C">
        <w:rPr>
          <w:sz w:val="16"/>
          <w:szCs w:val="16"/>
        </w:rPr>
        <w:t xml:space="preserve"> </w:t>
      </w:r>
    </w:p>
    <w:p w14:paraId="1EB93491" w14:textId="35C222E1" w:rsidR="002B7519" w:rsidRPr="00CD5FC4" w:rsidRDefault="000C3425" w:rsidP="00E42A00">
      <w:pPr>
        <w:pStyle w:val="Heading3"/>
      </w:pPr>
      <w:bookmarkStart w:id="42" w:name="_Toc198210328"/>
      <w:r w:rsidRPr="00CD5FC4">
        <w:t>Contamination of water supply</w:t>
      </w:r>
      <w:bookmarkEnd w:id="42"/>
    </w:p>
    <w:p w14:paraId="3A20CF0E" w14:textId="53614092" w:rsidR="002B7519" w:rsidRPr="00CD5FC4" w:rsidRDefault="000C3425" w:rsidP="00EF0D92">
      <w:r w:rsidRPr="00CD5FC4">
        <w:t xml:space="preserve">If the water is contaminated the Responsible Person is to organise via the Water Service provider for the system concerned to be cleaned, flushed and disinfected in the following situations, as specified in BS 8558. Disinfection certificates should be recorded in </w:t>
      </w:r>
      <w:r w:rsidR="000D6F2C" w:rsidRPr="00CD5FC4">
        <w:t xml:space="preserve">Written Scheme of Control </w:t>
      </w:r>
      <w:r w:rsidRPr="00BA40E4">
        <w:t xml:space="preserve">Appendix </w:t>
      </w:r>
      <w:r w:rsidR="00BA40E4" w:rsidRPr="00BA40E4">
        <w:t>T</w:t>
      </w:r>
      <w:r w:rsidRPr="00CD5FC4">
        <w:t xml:space="preserve"> Disinfection Certificate.</w:t>
      </w:r>
    </w:p>
    <w:p w14:paraId="7533E5DC" w14:textId="7F3389B6" w:rsidR="002B7519" w:rsidRPr="00CD5FC4" w:rsidRDefault="000C3425" w:rsidP="00E42A00">
      <w:pPr>
        <w:pStyle w:val="Heading3"/>
      </w:pPr>
      <w:bookmarkStart w:id="43" w:name="_26in1rg" w:colFirst="0" w:colLast="0"/>
      <w:bookmarkStart w:id="44" w:name="_Toc198210329"/>
      <w:bookmarkEnd w:id="43"/>
      <w:r w:rsidRPr="00CD5FC4">
        <w:t xml:space="preserve">Failure of Dosing systems </w:t>
      </w:r>
      <w:r w:rsidR="00AC3A17" w:rsidRPr="00CD5FC4">
        <w:t>(</w:t>
      </w:r>
      <w:r w:rsidRPr="00CD5FC4">
        <w:t>where used</w:t>
      </w:r>
      <w:r w:rsidR="00AC3A17" w:rsidRPr="00CD5FC4">
        <w:t>)</w:t>
      </w:r>
      <w:bookmarkEnd w:id="44"/>
    </w:p>
    <w:p w14:paraId="7FC052A5" w14:textId="75591A97" w:rsidR="002B7519" w:rsidRPr="00CD5FC4" w:rsidRDefault="000C3425" w:rsidP="00EF0D92">
      <w:r w:rsidRPr="00CD5FC4">
        <w:t xml:space="preserve">If the dosing system </w:t>
      </w:r>
      <w:r w:rsidR="00053C28" w:rsidRPr="00CD5FC4">
        <w:t>fails,</w:t>
      </w:r>
      <w:r w:rsidRPr="00CD5FC4">
        <w:t xml:space="preserve"> the Responsible Person is to organise via the Water Service provider</w:t>
      </w:r>
      <w:r w:rsidR="00C941A5">
        <w:t>:</w:t>
      </w:r>
    </w:p>
    <w:p w14:paraId="102F83C6" w14:textId="02FC6AE4" w:rsidR="002B7519" w:rsidRPr="00CD5FC4" w:rsidRDefault="000C3425" w:rsidP="00CD5FC4">
      <w:pPr>
        <w:pStyle w:val="Bullet1"/>
      </w:pPr>
      <w:r w:rsidRPr="00CD5FC4">
        <w:t>For the system to be sampled for Legionella Bacteria</w:t>
      </w:r>
      <w:r w:rsidR="000D6F2C" w:rsidRPr="00CD5FC4">
        <w:t>;</w:t>
      </w:r>
    </w:p>
    <w:p w14:paraId="09DEF1EA" w14:textId="289D5E0F" w:rsidR="002B7519" w:rsidRPr="00CD5FC4" w:rsidRDefault="000C3425" w:rsidP="00CD5FC4">
      <w:pPr>
        <w:pStyle w:val="Bullet1"/>
      </w:pPr>
      <w:r w:rsidRPr="00CD5FC4">
        <w:t>Repair of the dosing system</w:t>
      </w:r>
      <w:r w:rsidR="000D6F2C" w:rsidRPr="00CD5FC4">
        <w:t>;</w:t>
      </w:r>
    </w:p>
    <w:p w14:paraId="48F34D36" w14:textId="5AA977F4" w:rsidR="002B7519" w:rsidRPr="00CD5FC4" w:rsidRDefault="000C3425" w:rsidP="00CD5FC4">
      <w:pPr>
        <w:pStyle w:val="Bullet1"/>
      </w:pPr>
      <w:r w:rsidRPr="00CD5FC4">
        <w:t>Any additional checks required whilst the dosing system is not working</w:t>
      </w:r>
      <w:r w:rsidR="000D6F2C" w:rsidRPr="00CD5FC4">
        <w:t>; and</w:t>
      </w:r>
    </w:p>
    <w:p w14:paraId="38E5FB17" w14:textId="6D978171" w:rsidR="002B7519" w:rsidRDefault="000C3425" w:rsidP="00CD5FC4">
      <w:pPr>
        <w:pStyle w:val="Bullet1"/>
      </w:pPr>
      <w:r w:rsidRPr="00CD5FC4">
        <w:t>In the event of positive results follow the actions for Positive Legionella Sample.</w:t>
      </w:r>
    </w:p>
    <w:p w14:paraId="52C332B6" w14:textId="77777777" w:rsidR="00E362BC" w:rsidRPr="00CD5FC4" w:rsidRDefault="00E362BC" w:rsidP="00E362BC">
      <w:pPr>
        <w:pStyle w:val="Heading2"/>
      </w:pPr>
      <w:bookmarkStart w:id="45" w:name="_Toc198210330"/>
      <w:r w:rsidRPr="00CD5FC4">
        <w:t>Monitoring for legionella</w:t>
      </w:r>
      <w:bookmarkEnd w:id="45"/>
    </w:p>
    <w:p w14:paraId="257D4A42" w14:textId="77777777" w:rsidR="00E362BC" w:rsidRPr="00CD5FC4" w:rsidRDefault="00E362BC" w:rsidP="00E362BC">
      <w:r w:rsidRPr="00CD5FC4">
        <w:t>Legionella monitoring will be carried out:</w:t>
      </w:r>
    </w:p>
    <w:p w14:paraId="52968D28" w14:textId="77777777" w:rsidR="00E362BC" w:rsidRPr="00CD5FC4" w:rsidRDefault="00E362BC" w:rsidP="00E362BC">
      <w:pPr>
        <w:pStyle w:val="abcparas"/>
        <w:numPr>
          <w:ilvl w:val="0"/>
          <w:numId w:val="32"/>
        </w:numPr>
      </w:pPr>
      <w:r w:rsidRPr="00CD5FC4">
        <w:t>Where identified in the risk assessment to monitor in some high risk situations.</w:t>
      </w:r>
    </w:p>
    <w:p w14:paraId="74B226CC" w14:textId="2EDDEED6" w:rsidR="00E362BC" w:rsidRPr="00CD5FC4" w:rsidRDefault="00E362BC" w:rsidP="00E362BC">
      <w:pPr>
        <w:pStyle w:val="abcparas"/>
        <w:numPr>
          <w:ilvl w:val="0"/>
          <w:numId w:val="32"/>
        </w:numPr>
      </w:pPr>
      <w:r w:rsidRPr="00CD5FC4">
        <w:t>In locations with known historical bacterial problems.</w:t>
      </w:r>
    </w:p>
    <w:p w14:paraId="71875632" w14:textId="77777777" w:rsidR="00E362BC" w:rsidRPr="00CD5FC4" w:rsidRDefault="00E362BC" w:rsidP="00E362BC">
      <w:pPr>
        <w:pStyle w:val="abcparas"/>
        <w:numPr>
          <w:ilvl w:val="0"/>
          <w:numId w:val="32"/>
        </w:numPr>
      </w:pPr>
      <w:r w:rsidRPr="00CD5FC4">
        <w:t xml:space="preserve">When there is doubt about the efficacy of the control regime or it is known that recommended temperatures, disinfectant concentrations or other precautions are not being consistently achieved throughout the system. </w:t>
      </w:r>
    </w:p>
    <w:p w14:paraId="7002A031" w14:textId="77777777" w:rsidR="00E362BC" w:rsidRPr="00CD5FC4" w:rsidRDefault="00E362BC" w:rsidP="00E362BC">
      <w:pPr>
        <w:pStyle w:val="abcparas"/>
        <w:numPr>
          <w:ilvl w:val="0"/>
          <w:numId w:val="32"/>
        </w:numPr>
      </w:pPr>
      <w:r w:rsidRPr="00CD5FC4">
        <w:t xml:space="preserve">If water systems are treated with biocides and hot water is stored or distributed at reduced temperatures. </w:t>
      </w:r>
    </w:p>
    <w:p w14:paraId="2FC86486" w14:textId="77777777" w:rsidR="00E362BC" w:rsidRDefault="00E362BC" w:rsidP="00E362BC">
      <w:pPr>
        <w:pStyle w:val="abcparas"/>
        <w:numPr>
          <w:ilvl w:val="0"/>
          <w:numId w:val="32"/>
        </w:numPr>
      </w:pPr>
      <w:r w:rsidRPr="00CD5FC4">
        <w:t>Water systems suspected or identified in a case or outbreak of legionellosis.</w:t>
      </w:r>
    </w:p>
    <w:p w14:paraId="35C531BC" w14:textId="4E40AD39" w:rsidR="00E362BC" w:rsidRDefault="00E362BC" w:rsidP="00E362BC">
      <w:r>
        <w:t xml:space="preserve">The Water Service Provider will arrange for tests to be </w:t>
      </w:r>
      <w:r w:rsidR="00786305">
        <w:t>conducted</w:t>
      </w:r>
      <w:r>
        <w:t xml:space="preserve"> and to present the results with an interpretation to the Responsible Person for the property.  They will also </w:t>
      </w:r>
      <w:r>
        <w:lastRenderedPageBreak/>
        <w:t>make recommendations where required and provide technical support to ensure the water quality is of a high standard and meets all current legislation.</w:t>
      </w:r>
    </w:p>
    <w:p w14:paraId="6911D6F4" w14:textId="77777777" w:rsidR="00E362BC" w:rsidRDefault="00E362BC" w:rsidP="00E362BC">
      <w:r>
        <w:t xml:space="preserve">Any sample failures or remedial actions identified by the Water Services Provider of the water system that does not meet the requirement of ACOP L8 and HSG274, will be brought to the attention of the Responsible Person. </w:t>
      </w:r>
    </w:p>
    <w:p w14:paraId="6C7050CA" w14:textId="4278111E" w:rsidR="00E362BC" w:rsidRDefault="00EB0680" w:rsidP="00E362BC">
      <w:r>
        <w:t>If</w:t>
      </w:r>
      <w:r w:rsidR="00E362BC">
        <w:t xml:space="preserve"> remedial work or a re-test is required which cannot be completed while on site the contractor will inform the Responsible Person or the site representative of all outstanding faults and failures and receive instruction on how to proceed.  </w:t>
      </w:r>
    </w:p>
    <w:p w14:paraId="2BD842C8" w14:textId="77777777" w:rsidR="00E362BC" w:rsidRDefault="00E362BC" w:rsidP="00E362BC">
      <w:r>
        <w:t>Microbiological water samples will be collected from outlets following sterilisation of the outlets with Sodium Hypochlorite Solution and flushing to remove residual disinfectant.</w:t>
      </w:r>
    </w:p>
    <w:p w14:paraId="2286ADA0" w14:textId="408D8E54" w:rsidR="00E362BC" w:rsidRDefault="00AF585A" w:rsidP="00E362BC">
      <w:r>
        <w:t>W</w:t>
      </w:r>
      <w:r w:rsidR="00E362BC">
        <w:t>ater samples will be collected prior to sterilising of outlets.</w:t>
      </w:r>
    </w:p>
    <w:p w14:paraId="23BFAB18" w14:textId="765E0BDD" w:rsidR="00E362BC" w:rsidRDefault="00E362BC" w:rsidP="00E362BC">
      <w:r>
        <w:t>Legionella samples are to be collected from high risk outlets such as shower heads etc. prior to any sterilisation and flushing (</w:t>
      </w:r>
      <w:r w:rsidR="00053C28">
        <w:t>i.e.,</w:t>
      </w:r>
      <w:r>
        <w:t xml:space="preserve"> the first (pre) flush sample will be taken).</w:t>
      </w:r>
    </w:p>
    <w:p w14:paraId="0B1374A4" w14:textId="77777777" w:rsidR="00E362BC" w:rsidRDefault="00E362BC" w:rsidP="00E362BC">
      <w:r>
        <w:t>Water samples will be collected into suitably labelled sterile bottles provided by the contractor containing Sodium Thiosulphate to neutralise any residual Chlorine.</w:t>
      </w:r>
    </w:p>
    <w:p w14:paraId="046E5E8B" w14:textId="03CE21D3" w:rsidR="00E362BC" w:rsidRDefault="00E362BC" w:rsidP="00E362BC">
      <w:r>
        <w:t>The microbiological water samples will be transported in a refrigerated container to arrive at a UKAS accredited testing laboratory for analysis within six hours of collection</w:t>
      </w:r>
      <w:r w:rsidR="000C3798">
        <w:t xml:space="preserve">. </w:t>
      </w:r>
      <w:r>
        <w:t>Legionella water samples will be tested in a UKAS accredited laboratory within forty eight hours of sampling.</w:t>
      </w:r>
    </w:p>
    <w:p w14:paraId="192DBF5C" w14:textId="77777777" w:rsidR="00E362BC" w:rsidRPr="00CD5FC4" w:rsidRDefault="00E362BC" w:rsidP="00E362BC">
      <w:r w:rsidRPr="00CD5FC4">
        <w:t>Legionella sampling should be carried out in accordance with:</w:t>
      </w:r>
    </w:p>
    <w:p w14:paraId="0B12DD21" w14:textId="77777777" w:rsidR="00E362BC" w:rsidRPr="00660E2D" w:rsidRDefault="00E362BC" w:rsidP="00E362BC">
      <w:pPr>
        <w:pStyle w:val="Bullet1"/>
        <w:rPr>
          <w:color w:val="auto"/>
        </w:rPr>
      </w:pPr>
      <w:r w:rsidRPr="00660E2D">
        <w:rPr>
          <w:color w:val="auto"/>
        </w:rPr>
        <w:t>BS 7592:2022 Sampling for Legionella organisms in water and related materials.</w:t>
      </w:r>
    </w:p>
    <w:p w14:paraId="6DB9F102" w14:textId="77777777" w:rsidR="00E362BC" w:rsidRPr="00660E2D" w:rsidRDefault="00E362BC" w:rsidP="00E362BC">
      <w:pPr>
        <w:pStyle w:val="Bullet1"/>
        <w:rPr>
          <w:color w:val="auto"/>
        </w:rPr>
      </w:pPr>
      <w:r w:rsidRPr="00660E2D">
        <w:rPr>
          <w:color w:val="auto"/>
        </w:rPr>
        <w:t xml:space="preserve"> BS EN ISO 5667-1:2006 BS 6068-6.1:2006 - Water quality Sampling - Part 1: Guidance on the design of sampling programmes and sampling techniques. </w:t>
      </w:r>
    </w:p>
    <w:p w14:paraId="115FD882" w14:textId="77777777" w:rsidR="00E362BC" w:rsidRPr="00660E2D" w:rsidRDefault="00E362BC" w:rsidP="00E362BC">
      <w:pPr>
        <w:pStyle w:val="Bullet1"/>
        <w:rPr>
          <w:color w:val="auto"/>
        </w:rPr>
      </w:pPr>
      <w:r w:rsidRPr="00660E2D">
        <w:rPr>
          <w:color w:val="auto"/>
        </w:rPr>
        <w:t xml:space="preserve">BS ISO 5667-24:2016 Water quality - Sampling Part 24: Guidance on the auditing of water quality sampling. </w:t>
      </w:r>
    </w:p>
    <w:p w14:paraId="2501B398" w14:textId="77777777" w:rsidR="00E362BC" w:rsidRPr="00660E2D" w:rsidRDefault="00E362BC" w:rsidP="00E362BC">
      <w:pPr>
        <w:pStyle w:val="Bullet1"/>
        <w:rPr>
          <w:color w:val="auto"/>
        </w:rPr>
      </w:pPr>
      <w:r w:rsidRPr="00660E2D">
        <w:rPr>
          <w:color w:val="auto"/>
        </w:rPr>
        <w:t xml:space="preserve">BS 7592:2008 - Sampling for Legionella bacteria in water systems </w:t>
      </w:r>
      <w:r w:rsidRPr="00660E2D">
        <w:rPr>
          <w:rFonts w:eastAsia="Calibri"/>
          <w:color w:val="auto"/>
        </w:rPr>
        <w:t>–</w:t>
      </w:r>
      <w:r w:rsidRPr="00660E2D">
        <w:rPr>
          <w:color w:val="auto"/>
        </w:rPr>
        <w:t xml:space="preserve"> Code of practice. </w:t>
      </w:r>
    </w:p>
    <w:p w14:paraId="4D5382D1" w14:textId="77777777" w:rsidR="00E362BC" w:rsidRPr="00660E2D" w:rsidRDefault="00E362BC" w:rsidP="00E362BC">
      <w:pPr>
        <w:pStyle w:val="Bullet1"/>
        <w:rPr>
          <w:color w:val="auto"/>
        </w:rPr>
      </w:pPr>
      <w:r w:rsidRPr="00660E2D">
        <w:rPr>
          <w:color w:val="auto"/>
        </w:rPr>
        <w:t xml:space="preserve">BS 8554:2015 Code of practice for the sampling and monitoring of hot and cold water services in buildings. </w:t>
      </w:r>
    </w:p>
    <w:p w14:paraId="17CE7966" w14:textId="657BD049" w:rsidR="00E362BC" w:rsidRDefault="00E362BC" w:rsidP="00E362BC">
      <w:r w:rsidRPr="00CD5FC4">
        <w:lastRenderedPageBreak/>
        <w:t xml:space="preserve">Microbiological Sampling must be </w:t>
      </w:r>
      <w:r w:rsidR="00786305" w:rsidRPr="00CD5FC4">
        <w:t>conducted</w:t>
      </w:r>
      <w:r w:rsidRPr="00CD5FC4">
        <w:t xml:space="preserve"> by suitable trained personnel, preferably accredited to ISO/IEC 17025:2010 and/or ISO/IEC 17020:2012, </w:t>
      </w:r>
    </w:p>
    <w:p w14:paraId="6713FFFD" w14:textId="77777777" w:rsidR="00E362BC" w:rsidRPr="00CD5FC4" w:rsidRDefault="00E362BC" w:rsidP="00E362BC">
      <w:r w:rsidRPr="00CD5FC4">
        <w:t>Legionella, Microbiological and chemical water sampling records shall be retained for 5 years from the date of sample.</w:t>
      </w:r>
    </w:p>
    <w:p w14:paraId="17CCD778" w14:textId="2C70EA2F" w:rsidR="002B7519" w:rsidRPr="00CD5FC4" w:rsidRDefault="000C3425" w:rsidP="00E362BC">
      <w:pPr>
        <w:pStyle w:val="Heading3"/>
      </w:pPr>
      <w:bookmarkStart w:id="46" w:name="_Toc198210331"/>
      <w:r w:rsidRPr="00CD5FC4">
        <w:t>Positive Legionella Sample</w:t>
      </w:r>
      <w:bookmarkEnd w:id="46"/>
    </w:p>
    <w:p w14:paraId="2872C4E7" w14:textId="23430CF8" w:rsidR="002B7519" w:rsidRDefault="000C3425" w:rsidP="00EF0D92">
      <w:r w:rsidRPr="00CD5FC4">
        <w:t>The action to take on positive Legionella Sample is as follows:</w:t>
      </w:r>
    </w:p>
    <w:tbl>
      <w:tblPr>
        <w:tblStyle w:val="TableGrid"/>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8"/>
        <w:gridCol w:w="4980"/>
      </w:tblGrid>
      <w:tr w:rsidR="00365D86" w14:paraId="2BD489B9" w14:textId="77777777" w:rsidTr="005C3746">
        <w:trPr>
          <w:tblHeader/>
        </w:trPr>
        <w:tc>
          <w:tcPr>
            <w:tcW w:w="4508" w:type="dxa"/>
            <w:shd w:val="clear" w:color="auto" w:fill="BFBFBF" w:themeFill="background1" w:themeFillShade="BF"/>
          </w:tcPr>
          <w:p w14:paraId="6712964E" w14:textId="10438E92" w:rsidR="00365D86" w:rsidRPr="005C3746" w:rsidRDefault="00365D86" w:rsidP="00660E2D">
            <w:pPr>
              <w:pStyle w:val="TableText"/>
              <w:rPr>
                <w:b/>
                <w:bCs/>
                <w:sz w:val="24"/>
                <w:szCs w:val="24"/>
              </w:rPr>
            </w:pPr>
            <w:r w:rsidRPr="005C3746">
              <w:rPr>
                <w:b/>
                <w:bCs/>
                <w:sz w:val="24"/>
                <w:szCs w:val="24"/>
              </w:rPr>
              <w:t>Result</w:t>
            </w:r>
          </w:p>
        </w:tc>
        <w:tc>
          <w:tcPr>
            <w:tcW w:w="4980" w:type="dxa"/>
            <w:shd w:val="clear" w:color="auto" w:fill="BFBFBF" w:themeFill="background1" w:themeFillShade="BF"/>
          </w:tcPr>
          <w:p w14:paraId="4F1D2300" w14:textId="2D55C671" w:rsidR="00365D86" w:rsidRPr="005C3746" w:rsidRDefault="00365D86" w:rsidP="00660E2D">
            <w:pPr>
              <w:pStyle w:val="TableText"/>
              <w:rPr>
                <w:b/>
                <w:bCs/>
                <w:sz w:val="24"/>
                <w:szCs w:val="24"/>
              </w:rPr>
            </w:pPr>
            <w:r w:rsidRPr="005C3746">
              <w:rPr>
                <w:b/>
                <w:bCs/>
                <w:sz w:val="24"/>
                <w:szCs w:val="24"/>
              </w:rPr>
              <w:t>Actions</w:t>
            </w:r>
          </w:p>
        </w:tc>
      </w:tr>
      <w:tr w:rsidR="00362513" w14:paraId="21E78903" w14:textId="77777777" w:rsidTr="00365D86">
        <w:tc>
          <w:tcPr>
            <w:tcW w:w="4508" w:type="dxa"/>
          </w:tcPr>
          <w:p w14:paraId="6314651A" w14:textId="549780FB" w:rsidR="00362513" w:rsidRPr="00365D86" w:rsidRDefault="00362513" w:rsidP="00660E2D">
            <w:pPr>
              <w:pStyle w:val="TableText"/>
              <w:rPr>
                <w:sz w:val="24"/>
                <w:szCs w:val="24"/>
              </w:rPr>
            </w:pPr>
            <w:r w:rsidRPr="00365D86">
              <w:rPr>
                <w:sz w:val="24"/>
                <w:szCs w:val="24"/>
              </w:rPr>
              <w:t>1. Where a result of 100 cfu/litre or less is recorded</w:t>
            </w:r>
          </w:p>
        </w:tc>
        <w:tc>
          <w:tcPr>
            <w:tcW w:w="4980" w:type="dxa"/>
          </w:tcPr>
          <w:p w14:paraId="2077759B" w14:textId="4589DAB1" w:rsidR="00362513" w:rsidRPr="00365D86" w:rsidRDefault="00362513" w:rsidP="00660E2D">
            <w:pPr>
              <w:pStyle w:val="TableText"/>
              <w:rPr>
                <w:sz w:val="24"/>
                <w:szCs w:val="24"/>
              </w:rPr>
            </w:pPr>
            <w:r w:rsidRPr="00365D86">
              <w:rPr>
                <w:sz w:val="24"/>
                <w:szCs w:val="24"/>
              </w:rPr>
              <w:t>System is under control − no action is necessary</w:t>
            </w:r>
          </w:p>
        </w:tc>
      </w:tr>
      <w:tr w:rsidR="00362513" w14:paraId="0C40147F" w14:textId="77777777" w:rsidTr="00365D86">
        <w:tc>
          <w:tcPr>
            <w:tcW w:w="4508" w:type="dxa"/>
          </w:tcPr>
          <w:p w14:paraId="60610365" w14:textId="77777777" w:rsidR="00362513" w:rsidRPr="00365D86" w:rsidRDefault="00362513" w:rsidP="00660E2D">
            <w:pPr>
              <w:pStyle w:val="TableText"/>
              <w:rPr>
                <w:sz w:val="24"/>
                <w:szCs w:val="24"/>
              </w:rPr>
            </w:pPr>
            <w:r w:rsidRPr="00365D86">
              <w:rPr>
                <w:sz w:val="24"/>
                <w:szCs w:val="24"/>
              </w:rPr>
              <w:t>2. Where a result of 100 to 1000 cfu/litre  is recorded</w:t>
            </w:r>
          </w:p>
          <w:p w14:paraId="4A7FF96D" w14:textId="77777777" w:rsidR="00362513" w:rsidRPr="00365D86" w:rsidRDefault="00362513" w:rsidP="00660E2D">
            <w:pPr>
              <w:pStyle w:val="TableText"/>
              <w:rPr>
                <w:sz w:val="24"/>
                <w:szCs w:val="24"/>
              </w:rPr>
            </w:pPr>
          </w:p>
        </w:tc>
        <w:tc>
          <w:tcPr>
            <w:tcW w:w="4980" w:type="dxa"/>
          </w:tcPr>
          <w:p w14:paraId="2AA1683E" w14:textId="77777777" w:rsidR="00362513" w:rsidRPr="00365D86" w:rsidRDefault="00362513" w:rsidP="00660E2D">
            <w:pPr>
              <w:pStyle w:val="TableText"/>
              <w:rPr>
                <w:sz w:val="24"/>
                <w:szCs w:val="24"/>
              </w:rPr>
            </w:pPr>
            <w:r w:rsidRPr="00365D86">
              <w:rPr>
                <w:sz w:val="24"/>
                <w:szCs w:val="24"/>
              </w:rPr>
              <w:t>A second sample should be tested immediately to confirm the result.</w:t>
            </w:r>
          </w:p>
          <w:p w14:paraId="2A90B36D" w14:textId="0215AB13" w:rsidR="00362513" w:rsidRPr="00365D86" w:rsidRDefault="00362513" w:rsidP="00660E2D">
            <w:pPr>
              <w:pStyle w:val="TableText"/>
              <w:rPr>
                <w:sz w:val="24"/>
                <w:szCs w:val="24"/>
              </w:rPr>
            </w:pPr>
            <w:r w:rsidRPr="00365D86">
              <w:rPr>
                <w:sz w:val="24"/>
                <w:szCs w:val="24"/>
              </w:rPr>
              <w:t>If similar results are found again, a review of the control measures and risk assessment should be carried out to identify any remedial actions necessary. The review should include the Responsible Person, and the Water Service provider.</w:t>
            </w:r>
          </w:p>
        </w:tc>
      </w:tr>
      <w:tr w:rsidR="00362513" w14:paraId="063BDFF0" w14:textId="77777777" w:rsidTr="00365D86">
        <w:tc>
          <w:tcPr>
            <w:tcW w:w="4508" w:type="dxa"/>
          </w:tcPr>
          <w:p w14:paraId="39C472B5" w14:textId="77777777" w:rsidR="00362513" w:rsidRPr="00365D86" w:rsidRDefault="00362513" w:rsidP="00660E2D">
            <w:pPr>
              <w:pStyle w:val="TableText"/>
              <w:rPr>
                <w:sz w:val="24"/>
                <w:szCs w:val="24"/>
              </w:rPr>
            </w:pPr>
            <w:r w:rsidRPr="00365D86">
              <w:rPr>
                <w:sz w:val="24"/>
                <w:szCs w:val="24"/>
              </w:rPr>
              <w:t>3. Where a result of greater than 1000 cfu/litre is recorded</w:t>
            </w:r>
          </w:p>
          <w:p w14:paraId="115F12F2" w14:textId="77777777" w:rsidR="00362513" w:rsidRPr="00365D86" w:rsidRDefault="00362513" w:rsidP="00660E2D">
            <w:pPr>
              <w:pStyle w:val="TableText"/>
              <w:rPr>
                <w:sz w:val="24"/>
                <w:szCs w:val="24"/>
              </w:rPr>
            </w:pPr>
          </w:p>
        </w:tc>
        <w:tc>
          <w:tcPr>
            <w:tcW w:w="4980" w:type="dxa"/>
          </w:tcPr>
          <w:p w14:paraId="335F34CD" w14:textId="77777777" w:rsidR="00362513" w:rsidRPr="00365D86" w:rsidRDefault="00362513" w:rsidP="00660E2D">
            <w:pPr>
              <w:pStyle w:val="TableText"/>
              <w:rPr>
                <w:sz w:val="24"/>
                <w:szCs w:val="24"/>
              </w:rPr>
            </w:pPr>
            <w:r w:rsidRPr="00365D86">
              <w:rPr>
                <w:sz w:val="24"/>
                <w:szCs w:val="24"/>
              </w:rPr>
              <w:t>Responsible Person to organise the following procedures:</w:t>
            </w:r>
          </w:p>
          <w:p w14:paraId="667974BC" w14:textId="77777777" w:rsidR="00362513" w:rsidRPr="00365D86" w:rsidRDefault="00362513" w:rsidP="00660E2D">
            <w:pPr>
              <w:pStyle w:val="TableText"/>
              <w:rPr>
                <w:sz w:val="24"/>
                <w:szCs w:val="24"/>
              </w:rPr>
            </w:pPr>
            <w:r w:rsidRPr="00365D86">
              <w:rPr>
                <w:sz w:val="24"/>
                <w:szCs w:val="24"/>
              </w:rPr>
              <w:t>A. The outlet and/or area affected should be closed to all non-essential personnel.</w:t>
            </w:r>
          </w:p>
          <w:p w14:paraId="5C804F73" w14:textId="77777777" w:rsidR="00362513" w:rsidRPr="00365D86" w:rsidRDefault="00362513" w:rsidP="00660E2D">
            <w:pPr>
              <w:pStyle w:val="TableText"/>
              <w:rPr>
                <w:sz w:val="24"/>
                <w:szCs w:val="24"/>
              </w:rPr>
            </w:pPr>
            <w:r w:rsidRPr="00365D86">
              <w:rPr>
                <w:sz w:val="24"/>
                <w:szCs w:val="24"/>
              </w:rPr>
              <w:t>B. Second sample to be taken to confirm the result.</w:t>
            </w:r>
          </w:p>
          <w:p w14:paraId="4174D1FC" w14:textId="401727B6" w:rsidR="00362513" w:rsidRPr="00365D86" w:rsidRDefault="00362513" w:rsidP="00660E2D">
            <w:pPr>
              <w:pStyle w:val="TableText"/>
              <w:rPr>
                <w:sz w:val="24"/>
                <w:szCs w:val="24"/>
              </w:rPr>
            </w:pPr>
            <w:r w:rsidRPr="00365D86">
              <w:rPr>
                <w:sz w:val="24"/>
                <w:szCs w:val="24"/>
              </w:rPr>
              <w:t xml:space="preserve">C. An immediate review of the control measures and risk assessment carried out to identify any remedial actions, including possible disinfection of the system. The </w:t>
            </w:r>
            <w:r w:rsidRPr="00365D86">
              <w:rPr>
                <w:sz w:val="24"/>
                <w:szCs w:val="24"/>
              </w:rPr>
              <w:lastRenderedPageBreak/>
              <w:t>review should include the Responsible Person, Water Service provider and Site or Service manager.</w:t>
            </w:r>
          </w:p>
          <w:p w14:paraId="39A876E8" w14:textId="77777777" w:rsidR="00362513" w:rsidRPr="00365D86" w:rsidRDefault="00362513" w:rsidP="00660E2D">
            <w:pPr>
              <w:pStyle w:val="TableText"/>
              <w:rPr>
                <w:sz w:val="24"/>
                <w:szCs w:val="24"/>
              </w:rPr>
            </w:pPr>
            <w:r w:rsidRPr="00365D86">
              <w:rPr>
                <w:sz w:val="24"/>
                <w:szCs w:val="24"/>
              </w:rPr>
              <w:t>D. Carry out the actions agreed at the review meeting.</w:t>
            </w:r>
          </w:p>
          <w:p w14:paraId="0EE66B44" w14:textId="77777777" w:rsidR="00362513" w:rsidRPr="00365D86" w:rsidRDefault="00362513" w:rsidP="00660E2D">
            <w:pPr>
              <w:pStyle w:val="TableText"/>
              <w:rPr>
                <w:sz w:val="24"/>
                <w:szCs w:val="24"/>
              </w:rPr>
            </w:pPr>
            <w:r w:rsidRPr="00365D86">
              <w:rPr>
                <w:sz w:val="24"/>
                <w:szCs w:val="24"/>
              </w:rPr>
              <w:t>E. A third sample should be tested to confirm the actions taken are successful.</w:t>
            </w:r>
          </w:p>
          <w:p w14:paraId="38ADC008" w14:textId="77777777" w:rsidR="00362513" w:rsidRPr="00365D86" w:rsidRDefault="00362513" w:rsidP="00660E2D">
            <w:pPr>
              <w:pStyle w:val="TableText"/>
              <w:rPr>
                <w:sz w:val="24"/>
                <w:szCs w:val="24"/>
              </w:rPr>
            </w:pPr>
            <w:r w:rsidRPr="00365D86">
              <w:rPr>
                <w:sz w:val="24"/>
                <w:szCs w:val="24"/>
              </w:rPr>
              <w:t>F. Responsible Person and Water Service provider will review the risk assessment and control measures to identify further remedial actions and additional testing required</w:t>
            </w:r>
          </w:p>
          <w:p w14:paraId="07669A58" w14:textId="5EC3A407" w:rsidR="00362513" w:rsidRPr="00365D86" w:rsidRDefault="00362513" w:rsidP="00660E2D">
            <w:pPr>
              <w:pStyle w:val="TableText"/>
              <w:rPr>
                <w:sz w:val="24"/>
                <w:szCs w:val="24"/>
              </w:rPr>
            </w:pPr>
            <w:r w:rsidRPr="00365D86">
              <w:rPr>
                <w:sz w:val="24"/>
                <w:szCs w:val="24"/>
              </w:rPr>
              <w:t xml:space="preserve">All positive legionella sample results are to be recorded on Appendix </w:t>
            </w:r>
            <w:r w:rsidR="00C50AB7" w:rsidRPr="00365D86">
              <w:rPr>
                <w:sz w:val="24"/>
                <w:szCs w:val="24"/>
              </w:rPr>
              <w:t>R</w:t>
            </w:r>
            <w:r w:rsidRPr="00365D86">
              <w:rPr>
                <w:sz w:val="24"/>
                <w:szCs w:val="24"/>
              </w:rPr>
              <w:t xml:space="preserve"> Positive Legionella Sample Results.</w:t>
            </w:r>
          </w:p>
        </w:tc>
      </w:tr>
    </w:tbl>
    <w:p w14:paraId="5E5557C4" w14:textId="35F8B221" w:rsidR="00362513" w:rsidRDefault="00362513" w:rsidP="00EF0D92"/>
    <w:p w14:paraId="3F715556" w14:textId="4B83039A" w:rsidR="00030AC7" w:rsidRPr="00CD5FC4" w:rsidRDefault="00030AC7" w:rsidP="00E42A00">
      <w:pPr>
        <w:pStyle w:val="Heading2"/>
      </w:pPr>
      <w:bookmarkStart w:id="47" w:name="_Toc198210332"/>
      <w:r w:rsidRPr="00CD5FC4">
        <w:rPr>
          <w:rStyle w:val="Heading2Char"/>
          <w:b/>
        </w:rPr>
        <w:t>Systemic Disinfection</w:t>
      </w:r>
      <w:bookmarkEnd w:id="47"/>
      <w:r w:rsidRPr="00CD5FC4">
        <w:t xml:space="preserve"> </w:t>
      </w:r>
    </w:p>
    <w:p w14:paraId="1A3E9AE7" w14:textId="5F579EBC" w:rsidR="00030AC7" w:rsidRPr="00CD5FC4" w:rsidRDefault="00030AC7" w:rsidP="00A37E65">
      <w:r w:rsidRPr="00CD5FC4">
        <w:t xml:space="preserve">When the methods of bacterial control are shown by the </w:t>
      </w:r>
      <w:r w:rsidR="000B5953">
        <w:t>task and temperature m</w:t>
      </w:r>
      <w:r w:rsidRPr="00CD5FC4">
        <w:t xml:space="preserve">onitoring to be failing, the water quality may be recovered by the use of shot-dosing of a suitable disinfecting agent. </w:t>
      </w:r>
    </w:p>
    <w:p w14:paraId="3A172C45" w14:textId="26462D95" w:rsidR="00030AC7" w:rsidRPr="00CD5FC4" w:rsidRDefault="00030AC7" w:rsidP="00A37E65">
      <w:r w:rsidRPr="00CD5FC4">
        <w:t xml:space="preserve">Prior to the process being carried out, a suitable and sufficient risk assessment shall be carried out </w:t>
      </w:r>
      <w:r w:rsidR="00214C98" w:rsidRPr="00CD5FC4">
        <w:t>to</w:t>
      </w:r>
      <w:r w:rsidRPr="00CD5FC4">
        <w:t xml:space="preserve"> determine the risk to the</w:t>
      </w:r>
      <w:r w:rsidR="00A37E65" w:rsidRPr="00CD5FC4">
        <w:t xml:space="preserve"> building users,</w:t>
      </w:r>
      <w:r w:rsidRPr="00CD5FC4">
        <w:t xml:space="preserve"> staff, visitors, processes and system fabric from exposure to the disinfecting agent.  The risk assessment shall require input from </w:t>
      </w:r>
      <w:r w:rsidR="00053C28" w:rsidRPr="00CD5FC4">
        <w:t>Facilities and</w:t>
      </w:r>
      <w:r w:rsidRPr="00CD5FC4">
        <w:t xml:space="preserve"> require final approval from the </w:t>
      </w:r>
      <w:r w:rsidR="00A579CB" w:rsidRPr="00CD5FC4">
        <w:t>Responsible Person</w:t>
      </w:r>
      <w:r w:rsidR="000C3798" w:rsidRPr="00CD5FC4">
        <w:t xml:space="preserve">. </w:t>
      </w:r>
    </w:p>
    <w:p w14:paraId="6DEE2306" w14:textId="77777777" w:rsidR="00030AC7" w:rsidRPr="00CD5FC4" w:rsidRDefault="00030AC7" w:rsidP="00A37E65">
      <w:r w:rsidRPr="00CD5FC4">
        <w:t xml:space="preserve">The chemical to be used, dose rates, contact times, chemical testing plan and requirement for outlet labelling including locations, and water sampling plan shall be included in the risk assessment. </w:t>
      </w:r>
    </w:p>
    <w:p w14:paraId="10869B00" w14:textId="737CD62D" w:rsidR="00030AC7" w:rsidRPr="00CD5FC4" w:rsidRDefault="00030AC7" w:rsidP="00E42A00">
      <w:pPr>
        <w:pStyle w:val="Heading2"/>
      </w:pPr>
      <w:bookmarkStart w:id="48" w:name="_Toc198210333"/>
      <w:r w:rsidRPr="00CD5FC4">
        <w:lastRenderedPageBreak/>
        <w:t>Closure Notification of facility</w:t>
      </w:r>
      <w:bookmarkEnd w:id="48"/>
      <w:r w:rsidRPr="00CD5FC4">
        <w:t xml:space="preserve"> </w:t>
      </w:r>
    </w:p>
    <w:p w14:paraId="4F13E383" w14:textId="77777777" w:rsidR="00030AC7" w:rsidRPr="00CD5FC4" w:rsidRDefault="00030AC7" w:rsidP="00574763">
      <w:r w:rsidRPr="00CD5FC4">
        <w:t xml:space="preserve">If a facility is to be closed, it is the responsibility of the facility manager to notify of the impending facility closure by submitting a closure notice to the Deputy Responsible Person at least one week (where practicable) prior to the Facility closure.  </w:t>
      </w:r>
    </w:p>
    <w:p w14:paraId="648933DC" w14:textId="77777777" w:rsidR="00030AC7" w:rsidRPr="00CD5FC4" w:rsidRDefault="00030AC7" w:rsidP="00E42A00">
      <w:pPr>
        <w:pStyle w:val="Heading3"/>
      </w:pPr>
      <w:bookmarkStart w:id="49" w:name="_Toc198210334"/>
      <w:r w:rsidRPr="00CD5FC4">
        <w:t>Temporary Closures</w:t>
      </w:r>
      <w:bookmarkEnd w:id="49"/>
      <w:r w:rsidRPr="00CD5FC4">
        <w:t xml:space="preserve"> </w:t>
      </w:r>
    </w:p>
    <w:p w14:paraId="69ADFFA6" w14:textId="4FE6CE67" w:rsidR="00030AC7" w:rsidRPr="00CD5FC4" w:rsidRDefault="00030AC7" w:rsidP="00574763">
      <w:r w:rsidRPr="00CD5FC4">
        <w:t xml:space="preserve">(Closures of less than one month) where no modifications, alterations and/or refurbishments are planned: </w:t>
      </w:r>
    </w:p>
    <w:p w14:paraId="44FD7B2D" w14:textId="628FC117" w:rsidR="00030AC7" w:rsidRPr="00CD5FC4" w:rsidRDefault="00030AC7" w:rsidP="00574763">
      <w:r w:rsidRPr="00CD5FC4">
        <w:t xml:space="preserve">During the temporary closure of a facility, where no major modifications, alterations and/or refurbishments are planned, a procedure for flushing hot and cold water systems shall be instituted by the facility manager.  This process shall be </w:t>
      </w:r>
      <w:r w:rsidR="00053C28" w:rsidRPr="00CD5FC4">
        <w:t>implemented,</w:t>
      </w:r>
      <w:r w:rsidRPr="00CD5FC4">
        <w:t xml:space="preserve"> and its implementation recorded using the site Usage Evaluation and flushing record. Disinfection of the domestic water services would </w:t>
      </w:r>
      <w:r w:rsidRPr="00CD5FC4">
        <w:rPr>
          <w:rFonts w:eastAsia="Calibri"/>
          <w:i/>
        </w:rPr>
        <w:t>not</w:t>
      </w:r>
      <w:r w:rsidRPr="00CD5FC4">
        <w:t xml:space="preserve"> be required before re-occupation under these circumstances. Microbiological sampling of the domestic water services would also </w:t>
      </w:r>
      <w:r w:rsidRPr="00CD5FC4">
        <w:rPr>
          <w:rFonts w:eastAsia="Calibri"/>
          <w:i/>
        </w:rPr>
        <w:t>not</w:t>
      </w:r>
      <w:r w:rsidRPr="00CD5FC4">
        <w:t xml:space="preserve"> be required unless expressly requested by the </w:t>
      </w:r>
      <w:r w:rsidR="00A579CB" w:rsidRPr="00CD5FC4">
        <w:t>Responsible Person</w:t>
      </w:r>
      <w:r w:rsidRPr="00CD5FC4">
        <w:t xml:space="preserve">.  It is important, however, to ensure that the biological control scheme monitoring is carried out and all scheduled PPM up to date before re-occupation can be permitted. </w:t>
      </w:r>
    </w:p>
    <w:p w14:paraId="6263F768" w14:textId="77777777" w:rsidR="00030AC7" w:rsidRPr="00CD5FC4" w:rsidRDefault="00030AC7" w:rsidP="00E42A00">
      <w:pPr>
        <w:pStyle w:val="Heading3"/>
      </w:pPr>
      <w:bookmarkStart w:id="50" w:name="_Toc198210335"/>
      <w:r w:rsidRPr="00CD5FC4">
        <w:t>Long-term Closures</w:t>
      </w:r>
      <w:bookmarkEnd w:id="50"/>
      <w:r w:rsidRPr="00CD5FC4">
        <w:t xml:space="preserve"> </w:t>
      </w:r>
    </w:p>
    <w:p w14:paraId="6F73F8A4" w14:textId="3EABDDAC" w:rsidR="00030AC7" w:rsidRPr="00CD5FC4" w:rsidRDefault="00030AC7" w:rsidP="00574763">
      <w:r w:rsidRPr="00CD5FC4">
        <w:t xml:space="preserve">(Closures of more than one month) where no modifications, alterations and/or refurbishments are planned: </w:t>
      </w:r>
    </w:p>
    <w:p w14:paraId="26DC4403" w14:textId="67E869D1" w:rsidR="00030AC7" w:rsidRPr="00CD5FC4" w:rsidRDefault="00030AC7" w:rsidP="00395547">
      <w:r w:rsidRPr="00CD5FC4">
        <w:t xml:space="preserve">During the long-term closure of the facility for more than one month, the system, where practicable, shall be isolated from the domestic hot and cold supplies and dosed with chemical to maintain bacteriological cleanliness.  The system should be tested on a regular basis for chemical reserves, and redosed if found below agreed parameters. Upon recommissioning, the system shall be flushed before reconnection to the hot and cold water systems. Microbiological sampling of the domestic water services </w:t>
      </w:r>
      <w:r w:rsidRPr="00CD5FC4">
        <w:rPr>
          <w:rFonts w:eastAsia="Calibri"/>
          <w:i/>
        </w:rPr>
        <w:t>would</w:t>
      </w:r>
      <w:r w:rsidRPr="00CD5FC4">
        <w:t xml:space="preserve"> also be required, as instructed by the </w:t>
      </w:r>
      <w:r w:rsidR="00A579CB" w:rsidRPr="00CD5FC4">
        <w:t>Responsible Person</w:t>
      </w:r>
      <w:r w:rsidRPr="00CD5FC4">
        <w:t xml:space="preserve">. The system must be fully recommissioned in line with procedures for a new system. The Facility Manager shall inform the </w:t>
      </w:r>
      <w:r w:rsidR="00395547" w:rsidRPr="00CD5FC4">
        <w:t xml:space="preserve">Responsible Person </w:t>
      </w:r>
      <w:r w:rsidRPr="00CD5FC4">
        <w:t xml:space="preserve">of closure over 1 month. </w:t>
      </w:r>
    </w:p>
    <w:p w14:paraId="6B29E8CD" w14:textId="674C8AF2" w:rsidR="00030AC7" w:rsidRPr="00CD5FC4" w:rsidRDefault="00030AC7" w:rsidP="00E42A00">
      <w:pPr>
        <w:pStyle w:val="Heading3"/>
      </w:pPr>
      <w:bookmarkStart w:id="51" w:name="_Toc198210336"/>
      <w:r w:rsidRPr="00CD5FC4">
        <w:lastRenderedPageBreak/>
        <w:t>Closures where minor-works are planned</w:t>
      </w:r>
      <w:bookmarkEnd w:id="51"/>
    </w:p>
    <w:p w14:paraId="1F7FCCF3" w14:textId="5FDA9C14" w:rsidR="00030AC7" w:rsidRPr="00CD5FC4" w:rsidRDefault="00030AC7" w:rsidP="00574763">
      <w:pPr>
        <w:rPr>
          <w:rStyle w:val="SubtleEmphasis"/>
          <w:i w:val="0"/>
          <w:iCs w:val="0"/>
        </w:rPr>
      </w:pPr>
      <w:r w:rsidRPr="00CD5FC4">
        <w:rPr>
          <w:rStyle w:val="SubtleEmphasis"/>
          <w:i w:val="0"/>
          <w:iCs w:val="0"/>
        </w:rPr>
        <w:t xml:space="preserve">If the facility is subject to minor works projects (small sized pipework and associated components installations) it is the responsibility of the </w:t>
      </w:r>
      <w:r w:rsidR="00EF086A" w:rsidRPr="00CD5FC4">
        <w:rPr>
          <w:rStyle w:val="SubtleEmphasis"/>
          <w:i w:val="0"/>
          <w:iCs w:val="0"/>
        </w:rPr>
        <w:t>Responsible Person</w:t>
      </w:r>
      <w:r w:rsidRPr="00CD5FC4">
        <w:rPr>
          <w:rStyle w:val="SubtleEmphasis"/>
          <w:i w:val="0"/>
          <w:iCs w:val="0"/>
        </w:rPr>
        <w:t xml:space="preserve"> to ensure that the appropriate actions are taken.  </w:t>
      </w:r>
    </w:p>
    <w:p w14:paraId="126FEE30" w14:textId="4BE52CF3" w:rsidR="00030AC7" w:rsidRPr="00CD5FC4" w:rsidRDefault="00030AC7" w:rsidP="00574763">
      <w:pPr>
        <w:rPr>
          <w:rStyle w:val="SubtleEmphasis"/>
          <w:i w:val="0"/>
          <w:iCs w:val="0"/>
        </w:rPr>
      </w:pPr>
      <w:r w:rsidRPr="00CD5FC4">
        <w:rPr>
          <w:rStyle w:val="SubtleEmphasis"/>
          <w:i w:val="0"/>
          <w:iCs w:val="0"/>
        </w:rPr>
        <w:t xml:space="preserve">Disinfection of the domestic distribution water services would not be required before re-occupation under these circumstances as long as all fittings have been subject to handling, disinfection, fitting and subsequent flushing in line with the requirements of this </w:t>
      </w:r>
      <w:r w:rsidR="00395547" w:rsidRPr="00CD5FC4">
        <w:rPr>
          <w:rStyle w:val="SubtleEmphasis"/>
          <w:i w:val="0"/>
          <w:iCs w:val="0"/>
        </w:rPr>
        <w:t>procedure</w:t>
      </w:r>
      <w:r w:rsidRPr="00CD5FC4">
        <w:rPr>
          <w:rStyle w:val="SubtleEmphasis"/>
          <w:i w:val="0"/>
          <w:iCs w:val="0"/>
        </w:rPr>
        <w:t xml:space="preserve"> </w:t>
      </w:r>
    </w:p>
    <w:p w14:paraId="45F431C4" w14:textId="1B66CE3B" w:rsidR="00030AC7" w:rsidRPr="00CD5FC4" w:rsidRDefault="00030AC7" w:rsidP="00574763">
      <w:r w:rsidRPr="00CD5FC4">
        <w:rPr>
          <w:rStyle w:val="SubtleEmphasis"/>
          <w:i w:val="0"/>
          <w:iCs w:val="0"/>
        </w:rPr>
        <w:t xml:space="preserve">Microbiological sampling of the domestic water services would also not be required unless expressly requested by the </w:t>
      </w:r>
      <w:r w:rsidR="00A579CB" w:rsidRPr="00CD5FC4">
        <w:rPr>
          <w:rStyle w:val="SubtleEmphasis"/>
          <w:i w:val="0"/>
          <w:iCs w:val="0"/>
        </w:rPr>
        <w:t>Responsible Person</w:t>
      </w:r>
      <w:r w:rsidRPr="00CD5FC4">
        <w:rPr>
          <w:rStyle w:val="SubtleEmphasis"/>
          <w:i w:val="0"/>
          <w:iCs w:val="0"/>
        </w:rPr>
        <w:t>.  It is important, however, to ensure that the control scheme is within suitable parameters before the area is occupied</w:t>
      </w:r>
      <w:r w:rsidR="000C3798" w:rsidRPr="00CD5FC4">
        <w:rPr>
          <w:rStyle w:val="SubtleEmphasis"/>
          <w:i w:val="0"/>
          <w:iCs w:val="0"/>
        </w:rPr>
        <w:t xml:space="preserve">. </w:t>
      </w:r>
    </w:p>
    <w:p w14:paraId="4425FF13" w14:textId="4AD4BACE" w:rsidR="00030AC7" w:rsidRPr="00CD5FC4" w:rsidRDefault="00030AC7" w:rsidP="00E42A00">
      <w:pPr>
        <w:pStyle w:val="Heading3"/>
      </w:pPr>
      <w:bookmarkStart w:id="52" w:name="_Toc198210337"/>
      <w:r w:rsidRPr="00CD5FC4">
        <w:t>Closures where major works are planned</w:t>
      </w:r>
      <w:bookmarkEnd w:id="52"/>
    </w:p>
    <w:p w14:paraId="13C5F2AF" w14:textId="099BDF4D" w:rsidR="00030AC7" w:rsidRPr="00CD5FC4" w:rsidRDefault="00030AC7" w:rsidP="00574763">
      <w:r w:rsidRPr="00CD5FC4">
        <w:t xml:space="preserve">Where a facility is to be closed for major works, the Facility Manager shall inform the </w:t>
      </w:r>
      <w:r w:rsidR="00EF086A" w:rsidRPr="00CD5FC4">
        <w:t>Responsible Person</w:t>
      </w:r>
      <w:r w:rsidRPr="00CD5FC4">
        <w:t xml:space="preserve">, who will then ensure Project Manager is instructed in the requirements of this </w:t>
      </w:r>
      <w:r w:rsidR="00395547" w:rsidRPr="00CD5FC4">
        <w:t>procedure.</w:t>
      </w:r>
      <w:r w:rsidRPr="00CD5FC4">
        <w:t xml:space="preserve"> </w:t>
      </w:r>
    </w:p>
    <w:p w14:paraId="763F78DC" w14:textId="636EDD9D" w:rsidR="00030AC7" w:rsidRPr="00CD5FC4" w:rsidRDefault="00030AC7" w:rsidP="00574763">
      <w:r w:rsidRPr="00CD5FC4">
        <w:t xml:space="preserve">Disinfection of the domestic water services </w:t>
      </w:r>
      <w:r w:rsidRPr="00CD5FC4">
        <w:rPr>
          <w:rFonts w:eastAsia="Calibri"/>
          <w:i/>
        </w:rPr>
        <w:t>would</w:t>
      </w:r>
      <w:r w:rsidRPr="00CD5FC4">
        <w:t xml:space="preserve"> be required before re-occupation under these </w:t>
      </w:r>
      <w:r w:rsidR="00053C28" w:rsidRPr="00CD5FC4">
        <w:t>circumstances,</w:t>
      </w:r>
      <w:r w:rsidRPr="00CD5FC4">
        <w:t xml:space="preserve"> and this must be carried out in accordance with the processes included in this </w:t>
      </w:r>
      <w:r w:rsidR="00395547" w:rsidRPr="00CD5FC4">
        <w:t>procedure</w:t>
      </w:r>
      <w:r w:rsidRPr="00CD5FC4">
        <w:t xml:space="preserve">. Microbiological sampling of the domestic water services </w:t>
      </w:r>
      <w:r w:rsidRPr="00CD5FC4">
        <w:rPr>
          <w:rFonts w:eastAsia="Calibri"/>
          <w:i/>
        </w:rPr>
        <w:t>would</w:t>
      </w:r>
      <w:r w:rsidRPr="00CD5FC4">
        <w:t xml:space="preserve"> also be </w:t>
      </w:r>
      <w:r w:rsidR="00053C28" w:rsidRPr="00CD5FC4">
        <w:t>required,</w:t>
      </w:r>
      <w:r w:rsidRPr="00CD5FC4">
        <w:t xml:space="preserve"> and this must be carried out in accordance with this section of the </w:t>
      </w:r>
      <w:r w:rsidR="00EF086A" w:rsidRPr="00CD5FC4">
        <w:t>Procedure</w:t>
      </w:r>
      <w:r w:rsidRPr="00CD5FC4">
        <w:t xml:space="preserve">. It is also important to ensure that the system is commissioned in line with the requirements of </w:t>
      </w:r>
      <w:r w:rsidR="00395547" w:rsidRPr="00CD5FC4">
        <w:t>this procedure</w:t>
      </w:r>
      <w:r w:rsidRPr="00CD5FC4">
        <w:t xml:space="preserve"> before re-occupation can be permitted. </w:t>
      </w:r>
    </w:p>
    <w:p w14:paraId="08D83F4A" w14:textId="0D4B83AE" w:rsidR="00030AC7" w:rsidRPr="00CD5FC4" w:rsidRDefault="00030AC7" w:rsidP="00574763">
      <w:r w:rsidRPr="00CD5FC4">
        <w:t xml:space="preserve">Re-occupation shall be subject to the appropriate authorisation by the </w:t>
      </w:r>
      <w:r w:rsidR="00A579CB" w:rsidRPr="00CD5FC4">
        <w:t>Responsible Person</w:t>
      </w:r>
      <w:r w:rsidRPr="00CD5FC4">
        <w:t xml:space="preserve">. </w:t>
      </w:r>
    </w:p>
    <w:p w14:paraId="12FEFFFF" w14:textId="274B8C30" w:rsidR="00030AC7" w:rsidRPr="00CD5FC4" w:rsidRDefault="00030AC7" w:rsidP="00E42A00">
      <w:pPr>
        <w:pStyle w:val="Heading2"/>
      </w:pPr>
      <w:bookmarkStart w:id="53" w:name="_Toc198210338"/>
      <w:r w:rsidRPr="00CD5FC4">
        <w:rPr>
          <w:rStyle w:val="Heading2Char"/>
          <w:b/>
        </w:rPr>
        <w:t>Change of use of facility</w:t>
      </w:r>
      <w:bookmarkEnd w:id="53"/>
    </w:p>
    <w:p w14:paraId="114C68C0" w14:textId="730D343A" w:rsidR="00030AC7" w:rsidRDefault="00030AC7" w:rsidP="00395547">
      <w:r w:rsidRPr="00CD5FC4">
        <w:rPr>
          <w:rFonts w:eastAsia="Calibri"/>
        </w:rPr>
        <w:t>Where ‘Change</w:t>
      </w:r>
      <w:r w:rsidRPr="00CD5FC4">
        <w:t>-of-</w:t>
      </w:r>
      <w:r w:rsidRPr="00CD5FC4">
        <w:rPr>
          <w:rFonts w:eastAsia="Calibri"/>
        </w:rPr>
        <w:t xml:space="preserve">Use’ of a facility is planned, whether following major or minor works, or otherwise, the </w:t>
      </w:r>
      <w:r w:rsidRPr="00CD5FC4">
        <w:t xml:space="preserve">impact of this change must be reported and considered, by completing and submitting </w:t>
      </w:r>
      <w:r w:rsidRPr="00CD5FC4">
        <w:rPr>
          <w:u w:val="single" w:color="0033CC"/>
        </w:rPr>
        <w:t>Notification of Change</w:t>
      </w:r>
      <w:r w:rsidRPr="00CD5FC4">
        <w:t xml:space="preserve"> </w:t>
      </w:r>
      <w:r w:rsidRPr="00CD5FC4">
        <w:rPr>
          <w:u w:val="single" w:color="0033CC"/>
        </w:rPr>
        <w:t>of Use of Facility</w:t>
      </w:r>
      <w:r w:rsidRPr="00CD5FC4">
        <w:t>, in order to ensure that use of the facility, under this change, remains safe to use and to allow for additional works to be carried out to ensure that the facility is safe to use.</w:t>
      </w:r>
    </w:p>
    <w:p w14:paraId="073A9BA2" w14:textId="562C9299" w:rsidR="00EA07E9" w:rsidRPr="00937648" w:rsidRDefault="00EA07E9" w:rsidP="00395547">
      <w:pPr>
        <w:rPr>
          <w:color w:val="auto"/>
        </w:rPr>
      </w:pPr>
      <w:r w:rsidRPr="00937648">
        <w:rPr>
          <w:color w:val="auto"/>
        </w:rPr>
        <w:lastRenderedPageBreak/>
        <w:t>A review, or new, Legionella Risk Assessment will be carried out following change of use, as the risk to the building users will have changed.</w:t>
      </w:r>
    </w:p>
    <w:p w14:paraId="03E7F921" w14:textId="1115BF92" w:rsidR="00C63D03" w:rsidRPr="00CD5FC4" w:rsidRDefault="00C63D03" w:rsidP="00E42A00">
      <w:pPr>
        <w:pStyle w:val="Heading2"/>
        <w:rPr>
          <w:rStyle w:val="Heading2Char"/>
          <w:b/>
        </w:rPr>
      </w:pPr>
      <w:bookmarkStart w:id="54" w:name="_Toc198210339"/>
      <w:r w:rsidRPr="00CD5FC4">
        <w:rPr>
          <w:rStyle w:val="Heading2Char"/>
          <w:b/>
        </w:rPr>
        <w:t>Point-of-Use filtration</w:t>
      </w:r>
      <w:bookmarkEnd w:id="54"/>
    </w:p>
    <w:p w14:paraId="2B840751" w14:textId="73874214" w:rsidR="00C63D03" w:rsidRPr="00CD5FC4" w:rsidRDefault="00C63D03" w:rsidP="00395547">
      <w:r w:rsidRPr="00CD5FC4">
        <w:t xml:space="preserve">Use of Point-Of-Use (POU) filtration shall be agreed by the </w:t>
      </w:r>
      <w:r w:rsidR="00A579CB" w:rsidRPr="00CD5FC4">
        <w:t>Responsible Person</w:t>
      </w:r>
      <w:r w:rsidRPr="00CD5FC4">
        <w:t xml:space="preserve"> only as an interim safeguard where control measures have been ineffective. </w:t>
      </w:r>
      <w:r w:rsidR="00E91866" w:rsidRPr="00CD5FC4">
        <w:t>To</w:t>
      </w:r>
      <w:r w:rsidRPr="00CD5FC4">
        <w:t xml:space="preserve"> facilitate the use of POU filters, the </w:t>
      </w:r>
      <w:r w:rsidR="00A579CB" w:rsidRPr="00CD5FC4">
        <w:t>Responsible Person</w:t>
      </w:r>
      <w:r w:rsidRPr="00CD5FC4">
        <w:t xml:space="preserve"> shall ensure that all outlets are capable of receiving a filter.  </w:t>
      </w:r>
    </w:p>
    <w:p w14:paraId="0201133F" w14:textId="77777777" w:rsidR="00C63D03" w:rsidRPr="00CD5FC4" w:rsidRDefault="00C63D03" w:rsidP="00395547">
      <w:r w:rsidRPr="00CD5FC4">
        <w:t xml:space="preserve">Management of POU filters shall include: </w:t>
      </w:r>
    </w:p>
    <w:p w14:paraId="45FB1BDA" w14:textId="18107425" w:rsidR="00C63D03" w:rsidRPr="00CD5FC4" w:rsidRDefault="00C63D03" w:rsidP="00395547">
      <w:pPr>
        <w:pStyle w:val="abcparas"/>
        <w:numPr>
          <w:ilvl w:val="0"/>
          <w:numId w:val="28"/>
        </w:numPr>
      </w:pPr>
      <w:r w:rsidRPr="00CD5FC4">
        <w:t xml:space="preserve">Outlets to be fitted with POU filters shall be selected by the </w:t>
      </w:r>
      <w:r w:rsidR="00A579CB" w:rsidRPr="00CD5FC4">
        <w:t>Responsible Person</w:t>
      </w:r>
      <w:r w:rsidRPr="00CD5FC4">
        <w:t xml:space="preserve"> and/or Infection Prevention and Control committee. </w:t>
      </w:r>
    </w:p>
    <w:p w14:paraId="4D685BFA" w14:textId="77777777" w:rsidR="00C63D03" w:rsidRPr="00CD5FC4" w:rsidRDefault="00C63D03" w:rsidP="00395547">
      <w:pPr>
        <w:pStyle w:val="abcparas"/>
        <w:numPr>
          <w:ilvl w:val="0"/>
          <w:numId w:val="28"/>
        </w:numPr>
      </w:pPr>
      <w:r w:rsidRPr="00CD5FC4">
        <w:t xml:space="preserve">POU filters shall be fitted by suitably and adequately trained staff. </w:t>
      </w:r>
    </w:p>
    <w:p w14:paraId="379D613C" w14:textId="77777777" w:rsidR="00C63D03" w:rsidRPr="00CD5FC4" w:rsidRDefault="00C63D03" w:rsidP="00395547">
      <w:pPr>
        <w:pStyle w:val="abcparas"/>
        <w:numPr>
          <w:ilvl w:val="0"/>
          <w:numId w:val="28"/>
        </w:numPr>
      </w:pPr>
      <w:r w:rsidRPr="00CD5FC4">
        <w:t xml:space="preserve">POU filters shall be replaced according to manufacturer's instructions or when there is a significant fall in flow-rate/pressure at the outlet indicating filter blockage. </w:t>
      </w:r>
    </w:p>
    <w:p w14:paraId="2BA8055A" w14:textId="77777777" w:rsidR="00C63D03" w:rsidRPr="00CD5FC4" w:rsidRDefault="00C63D03" w:rsidP="00395547">
      <w:pPr>
        <w:pStyle w:val="abcparas"/>
        <w:numPr>
          <w:ilvl w:val="0"/>
          <w:numId w:val="28"/>
        </w:numPr>
      </w:pPr>
      <w:r w:rsidRPr="00CD5FC4">
        <w:t xml:space="preserve">POU filters, when installed and/or replaced must be dated and signed. An adequate log-book shall be maintained. </w:t>
      </w:r>
    </w:p>
    <w:p w14:paraId="62A8284C" w14:textId="77777777" w:rsidR="00A7212F" w:rsidRPr="00CD5FC4" w:rsidRDefault="00A7212F" w:rsidP="00E42A00">
      <w:pPr>
        <w:pStyle w:val="Heading2"/>
      </w:pPr>
      <w:bookmarkStart w:id="55" w:name="_Toc198210340"/>
      <w:r w:rsidRPr="00CD5FC4">
        <w:t>Assurance and Auditing</w:t>
      </w:r>
      <w:bookmarkEnd w:id="55"/>
      <w:r w:rsidRPr="00CD5FC4">
        <w:t xml:space="preserve"> </w:t>
      </w:r>
    </w:p>
    <w:p w14:paraId="334FAFC5" w14:textId="2274FD6F" w:rsidR="00A7212F" w:rsidRPr="00CD5FC4" w:rsidRDefault="00A7212F" w:rsidP="00395547">
      <w:r w:rsidRPr="00CD5FC4">
        <w:t xml:space="preserve">To comply with HSE and healthcare guidance, whenever new sites are to be occupied, and on an annual frequency in any case, an audit of water safety and assurance for each site shall be undertaken. The audit shall include but not be limited to: </w:t>
      </w:r>
    </w:p>
    <w:p w14:paraId="70F421BF" w14:textId="55155866" w:rsidR="00A7212F" w:rsidRPr="00CD5FC4" w:rsidRDefault="00A7212F" w:rsidP="009C13E5">
      <w:pPr>
        <w:pStyle w:val="abcparas"/>
        <w:numPr>
          <w:ilvl w:val="0"/>
          <w:numId w:val="29"/>
        </w:numPr>
      </w:pPr>
      <w:r w:rsidRPr="00CD5FC4">
        <w:t xml:space="preserve">Risk Assessment validity </w:t>
      </w:r>
    </w:p>
    <w:p w14:paraId="60BF8A4E" w14:textId="2EED1D71" w:rsidR="00A7212F" w:rsidRPr="00CD5FC4" w:rsidRDefault="00A7212F" w:rsidP="009C13E5">
      <w:pPr>
        <w:pStyle w:val="abcparas"/>
        <w:numPr>
          <w:ilvl w:val="0"/>
          <w:numId w:val="29"/>
        </w:numPr>
      </w:pPr>
      <w:r w:rsidRPr="00CD5FC4">
        <w:t xml:space="preserve">PPM task completion </w:t>
      </w:r>
    </w:p>
    <w:p w14:paraId="2F29BE29" w14:textId="598F5077" w:rsidR="00A7212F" w:rsidRPr="00CD5FC4" w:rsidRDefault="00A7212F" w:rsidP="009C13E5">
      <w:pPr>
        <w:pStyle w:val="abcparas"/>
        <w:numPr>
          <w:ilvl w:val="0"/>
          <w:numId w:val="29"/>
        </w:numPr>
      </w:pPr>
      <w:r w:rsidRPr="00CD5FC4">
        <w:t xml:space="preserve">Review of the Written Scheme </w:t>
      </w:r>
    </w:p>
    <w:p w14:paraId="6F70ECFB" w14:textId="6A0ECBF4" w:rsidR="00A7212F" w:rsidRPr="00CD5FC4" w:rsidRDefault="00A7212F" w:rsidP="009C13E5">
      <w:pPr>
        <w:pStyle w:val="abcparas"/>
        <w:numPr>
          <w:ilvl w:val="0"/>
          <w:numId w:val="29"/>
        </w:numPr>
      </w:pPr>
      <w:r w:rsidRPr="00CD5FC4">
        <w:t xml:space="preserve">Compliance with </w:t>
      </w:r>
      <w:r w:rsidR="00395547" w:rsidRPr="00CD5FC4">
        <w:t>this procedure</w:t>
      </w:r>
      <w:r w:rsidRPr="00CD5FC4">
        <w:t xml:space="preserve"> </w:t>
      </w:r>
    </w:p>
    <w:p w14:paraId="5A403AF7" w14:textId="54B350F7" w:rsidR="00A7212F" w:rsidRPr="00CD5FC4" w:rsidRDefault="00A7212F" w:rsidP="009C13E5">
      <w:pPr>
        <w:pStyle w:val="abcparas"/>
        <w:numPr>
          <w:ilvl w:val="0"/>
          <w:numId w:val="29"/>
        </w:numPr>
      </w:pPr>
      <w:r w:rsidRPr="00CD5FC4">
        <w:t xml:space="preserve">Review of outstanding defects from PPM and risk assessments </w:t>
      </w:r>
    </w:p>
    <w:p w14:paraId="33CAFBEE" w14:textId="420FC669" w:rsidR="00A7212F" w:rsidRPr="00CD5FC4" w:rsidRDefault="00A7212F" w:rsidP="009C13E5">
      <w:r w:rsidRPr="00CD5FC4">
        <w:t xml:space="preserve">The check shall be </w:t>
      </w:r>
      <w:r w:rsidR="00BE029E" w:rsidRPr="00CD5FC4">
        <w:t>conducted</w:t>
      </w:r>
      <w:r w:rsidRPr="00CD5FC4">
        <w:t xml:space="preserve"> by the </w:t>
      </w:r>
      <w:r w:rsidR="00A579CB" w:rsidRPr="00CD5FC4">
        <w:t>Responsible Person</w:t>
      </w:r>
      <w:r w:rsidRPr="00CD5FC4">
        <w:t>. The Audit shall be recorded.</w:t>
      </w:r>
    </w:p>
    <w:p w14:paraId="5BAF9173" w14:textId="4D003CFD" w:rsidR="00F4540C" w:rsidRDefault="00FE4EAE" w:rsidP="00F4540C">
      <w:pPr>
        <w:pStyle w:val="Heading2"/>
      </w:pPr>
      <w:bookmarkStart w:id="56" w:name="_Toc198210341"/>
      <w:bookmarkStart w:id="57" w:name="_Toc100230884"/>
      <w:r w:rsidRPr="00CD5FC4">
        <w:t xml:space="preserve">Cold Water Storage Tanks - </w:t>
      </w:r>
      <w:r w:rsidR="00F4540C" w:rsidRPr="00F4540C">
        <w:t>capacity determination</w:t>
      </w:r>
      <w:bookmarkEnd w:id="56"/>
      <w:r w:rsidR="00F4540C" w:rsidRPr="00F4540C">
        <w:t xml:space="preserve"> </w:t>
      </w:r>
      <w:bookmarkEnd w:id="57"/>
    </w:p>
    <w:p w14:paraId="1D30A1E2" w14:textId="0B57D8AC" w:rsidR="005F40C6" w:rsidRDefault="005F40C6" w:rsidP="005F40C6">
      <w:r w:rsidRPr="005F40C6">
        <w:t>Where the Control of Legionella Bacteria Risk Assessments recommends a Cold Water Storage Tank drop test.</w:t>
      </w:r>
      <w:r w:rsidR="004C7A21">
        <w:t xml:space="preserve"> The water service provider will advise on the most suitable method of doing this</w:t>
      </w:r>
      <w:r w:rsidRPr="005F40C6">
        <w:t>.</w:t>
      </w:r>
    </w:p>
    <w:p w14:paraId="5D7C5053" w14:textId="06DA4503" w:rsidR="002B7519" w:rsidRPr="00CD5FC4" w:rsidRDefault="000C3425" w:rsidP="00E42A00">
      <w:pPr>
        <w:pStyle w:val="Heading2"/>
      </w:pPr>
      <w:bookmarkStart w:id="58" w:name="_49urhbw5649q" w:colFirst="0" w:colLast="0"/>
      <w:bookmarkStart w:id="59" w:name="_Toc198210342"/>
      <w:bookmarkEnd w:id="58"/>
      <w:r w:rsidRPr="00CD5FC4">
        <w:lastRenderedPageBreak/>
        <w:t>New System Design and Alterations to Existing Systems</w:t>
      </w:r>
      <w:bookmarkEnd w:id="59"/>
    </w:p>
    <w:p w14:paraId="052263A9" w14:textId="77777777" w:rsidR="002B7519" w:rsidRPr="00CD5FC4" w:rsidRDefault="000C3425" w:rsidP="00EF0D92">
      <w:r w:rsidRPr="00CD5FC4">
        <w:t>The design and installation of cold water &amp; hot water distribution systems will comply with the relevant parts of:</w:t>
      </w:r>
    </w:p>
    <w:p w14:paraId="13560644" w14:textId="77777777" w:rsidR="002B7519" w:rsidRPr="00CD5FC4" w:rsidRDefault="000C3425" w:rsidP="00D13B42">
      <w:pPr>
        <w:pStyle w:val="ListParagraph"/>
        <w:numPr>
          <w:ilvl w:val="0"/>
          <w:numId w:val="5"/>
        </w:numPr>
      </w:pPr>
      <w:r w:rsidRPr="00CD5FC4">
        <w:t>The Water Supply (Water Fittings) Regulations 1999</w:t>
      </w:r>
    </w:p>
    <w:p w14:paraId="663B1732" w14:textId="77777777" w:rsidR="002B7519" w:rsidRPr="00CD5FC4" w:rsidRDefault="000C3425" w:rsidP="00D13B42">
      <w:pPr>
        <w:pStyle w:val="ListParagraph"/>
        <w:numPr>
          <w:ilvl w:val="0"/>
          <w:numId w:val="5"/>
        </w:numPr>
      </w:pPr>
      <w:r w:rsidRPr="00CD5FC4">
        <w:t>BS 6700</w:t>
      </w:r>
    </w:p>
    <w:p w14:paraId="03F5D7B9" w14:textId="77777777" w:rsidR="002B7519" w:rsidRPr="00CD5FC4" w:rsidRDefault="000C3425" w:rsidP="00D13B42">
      <w:pPr>
        <w:pStyle w:val="ListParagraph"/>
        <w:numPr>
          <w:ilvl w:val="0"/>
          <w:numId w:val="5"/>
        </w:numPr>
      </w:pPr>
      <w:r w:rsidRPr="00CD5FC4">
        <w:t>BS EN 806-2</w:t>
      </w:r>
    </w:p>
    <w:p w14:paraId="09617FAB" w14:textId="77777777" w:rsidR="002B7519" w:rsidRPr="00CD5FC4" w:rsidRDefault="000C3425" w:rsidP="00D13B42">
      <w:pPr>
        <w:pStyle w:val="ListParagraph"/>
        <w:numPr>
          <w:ilvl w:val="0"/>
          <w:numId w:val="5"/>
        </w:numPr>
      </w:pPr>
      <w:r w:rsidRPr="00CD5FC4">
        <w:t>BS 8558</w:t>
      </w:r>
    </w:p>
    <w:p w14:paraId="7C6B8415" w14:textId="77777777" w:rsidR="002B7519" w:rsidRPr="00CD5FC4" w:rsidRDefault="000C3425" w:rsidP="00D13B42">
      <w:pPr>
        <w:pStyle w:val="ListParagraph"/>
        <w:numPr>
          <w:ilvl w:val="0"/>
          <w:numId w:val="5"/>
        </w:numPr>
      </w:pPr>
      <w:r w:rsidRPr="00CD5FC4">
        <w:t>HSG 274 Part 2 Paragraphs 240 -249</w:t>
      </w:r>
    </w:p>
    <w:p w14:paraId="5F6D1478" w14:textId="77777777" w:rsidR="002B7519" w:rsidRPr="00CD5FC4" w:rsidRDefault="000C3425" w:rsidP="00EF0D92">
      <w:r w:rsidRPr="00CD5FC4">
        <w:t>Prevention and growth of Legionella in such water systems will be paramount when a new system is being designed. Consideration and effect will be given to the maintenance and repair of such systems in respect of normal running and operation.</w:t>
      </w:r>
    </w:p>
    <w:p w14:paraId="76B738D3" w14:textId="77777777" w:rsidR="002B7519" w:rsidRPr="00CD5FC4" w:rsidRDefault="000C3425" w:rsidP="00EF0D92">
      <w:r w:rsidRPr="00CD5FC4">
        <w:t>When existing systems are being considered for alteration, the introduction of measures for prevention and minimisation of the growth of Legionella as described in HSG 274 Part 2 within these systems will be a priority within the design. Prior to the alterations being undertaken, the proposed modifications to the resulting system will be reviewed in respect of the modifications and the system as a whole, to ensure that all reasonable measures have been taken to eliminate or, if not possible, minimise the system supporting the growth of Legionella.</w:t>
      </w:r>
    </w:p>
    <w:p w14:paraId="5B6EC84A" w14:textId="78457BCA" w:rsidR="002B7519" w:rsidRPr="00CD5FC4" w:rsidRDefault="000C3425" w:rsidP="00E42A00">
      <w:pPr>
        <w:pStyle w:val="Heading2"/>
      </w:pPr>
      <w:bookmarkStart w:id="60" w:name="_Toc198210343"/>
      <w:r w:rsidRPr="00CD5FC4">
        <w:t>Repairs and Rectification</w:t>
      </w:r>
      <w:bookmarkEnd w:id="60"/>
      <w:r w:rsidRPr="00CD5FC4">
        <w:t xml:space="preserve"> </w:t>
      </w:r>
    </w:p>
    <w:p w14:paraId="440697AC" w14:textId="77777777" w:rsidR="002B7519" w:rsidRPr="00CD5FC4" w:rsidRDefault="000C3425" w:rsidP="00EF0D92">
      <w:r w:rsidRPr="00CD5FC4">
        <w:t>When additional works are identified during routine pre planned maintenance or remedial works. The responsible person shall schedule these works as soon as reasonably practicable do so.  Observations are to be recorded within the Model Office folder 1, Appendix 20.</w:t>
      </w:r>
    </w:p>
    <w:p w14:paraId="24F040A9" w14:textId="5A8BA2A2" w:rsidR="002B7519" w:rsidRPr="00CD5FC4" w:rsidRDefault="000C3425" w:rsidP="00E42A00">
      <w:pPr>
        <w:pStyle w:val="Heading2"/>
      </w:pPr>
      <w:bookmarkStart w:id="61" w:name="_Toc198210344"/>
      <w:r w:rsidRPr="00CD5FC4">
        <w:t>New Installations</w:t>
      </w:r>
      <w:bookmarkEnd w:id="61"/>
      <w:r w:rsidRPr="00CD5FC4">
        <w:t xml:space="preserve"> </w:t>
      </w:r>
    </w:p>
    <w:p w14:paraId="2FED5C60" w14:textId="77777777" w:rsidR="002B7519" w:rsidRPr="00CD5FC4" w:rsidRDefault="000C3425" w:rsidP="00EF0D92">
      <w:r w:rsidRPr="00CD5FC4">
        <w:t xml:space="preserve">Prior to handover all new installations and or water system alterations shall be subject to an appropriate Risk Assessment to determine the maintenance requirements for the Control of Legionella.  The system should also have evidence of pre-commission cleaning and disinfection if appropriate. </w:t>
      </w:r>
      <w:r w:rsidRPr="00CD5FC4">
        <w:br w:type="page"/>
      </w:r>
    </w:p>
    <w:p w14:paraId="3FFDA591" w14:textId="73BEAFCA" w:rsidR="002B7519" w:rsidRPr="00CD5FC4" w:rsidRDefault="000C3425" w:rsidP="00E42A00">
      <w:pPr>
        <w:pStyle w:val="Heading2"/>
      </w:pPr>
      <w:bookmarkStart w:id="62" w:name="_Toc198210345"/>
      <w:r w:rsidRPr="00CD5FC4">
        <w:lastRenderedPageBreak/>
        <w:t>Competency of Staff</w:t>
      </w:r>
      <w:bookmarkEnd w:id="62"/>
    </w:p>
    <w:p w14:paraId="3588C027" w14:textId="77777777" w:rsidR="002B7519" w:rsidRPr="00CD5FC4" w:rsidRDefault="000C3425" w:rsidP="00EF0D92">
      <w:r w:rsidRPr="00CD5FC4">
        <w:t>The minimum competency requirements are as follows;</w:t>
      </w:r>
    </w:p>
    <w:p w14:paraId="71496310" w14:textId="5F62A2EB" w:rsidR="002B7519" w:rsidRPr="00CD5FC4" w:rsidRDefault="000C3425" w:rsidP="005942E7">
      <w:pPr>
        <w:pStyle w:val="Bullet1"/>
      </w:pPr>
      <w:r w:rsidRPr="00CD5FC4">
        <w:t>Responsible Person, Role of the Responsible Person.</w:t>
      </w:r>
    </w:p>
    <w:p w14:paraId="276A5C91" w14:textId="21A2750E" w:rsidR="002B7519" w:rsidRPr="00CD5FC4" w:rsidRDefault="000C3425" w:rsidP="00CE516D">
      <w:pPr>
        <w:pStyle w:val="Bullet1"/>
      </w:pPr>
      <w:r w:rsidRPr="00CD5FC4">
        <w:t xml:space="preserve">Those responsible for the safe operation and maintenance of water systems within buildings will be trained </w:t>
      </w:r>
      <w:r w:rsidR="00781AD0">
        <w:t xml:space="preserve">to have an </w:t>
      </w:r>
      <w:r w:rsidRPr="00CD5FC4">
        <w:t>Awareness</w:t>
      </w:r>
      <w:r w:rsidR="00855F57">
        <w:t xml:space="preserve"> of the Control </w:t>
      </w:r>
      <w:r w:rsidRPr="00CD5FC4">
        <w:t>.</w:t>
      </w:r>
    </w:p>
    <w:p w14:paraId="366DF4FA" w14:textId="4A53E9F6" w:rsidR="002B7519" w:rsidRPr="00CD5FC4" w:rsidRDefault="001B5E5F" w:rsidP="00EF0D92">
      <w:r w:rsidRPr="00CD5FC4">
        <w:t>NCC</w:t>
      </w:r>
      <w:r w:rsidR="000C3425" w:rsidRPr="00CD5FC4">
        <w:t xml:space="preserve"> shall appoint Responsible. The appointment shall be made for a </w:t>
      </w:r>
      <w:r w:rsidR="00D61FA2">
        <w:t xml:space="preserve">Three </w:t>
      </w:r>
      <w:r w:rsidR="000C3425" w:rsidRPr="00CD5FC4">
        <w:t xml:space="preserve">year period by </w:t>
      </w:r>
      <w:r w:rsidRPr="00CD5FC4">
        <w:t>NCC</w:t>
      </w:r>
      <w:r w:rsidR="000C3425" w:rsidRPr="00CD5FC4">
        <w:t xml:space="preserve">’s </w:t>
      </w:r>
      <w:r w:rsidR="00CE516D" w:rsidRPr="00CD5FC4">
        <w:t>Duty Holder</w:t>
      </w:r>
      <w:r w:rsidR="000C3425" w:rsidRPr="00CD5FC4">
        <w:t>.</w:t>
      </w:r>
    </w:p>
    <w:p w14:paraId="335BED8B" w14:textId="10435A1D" w:rsidR="002B7519" w:rsidRPr="00CD5FC4" w:rsidRDefault="000C3425" w:rsidP="00EF0D92">
      <w:pPr>
        <w:rPr>
          <w:highlight w:val="white"/>
        </w:rPr>
      </w:pPr>
      <w:r w:rsidRPr="00CD5FC4">
        <w:t>The Responsible Person will have successfully completed an approved Legionella management course from an accredited provider</w:t>
      </w:r>
      <w:r w:rsidR="000C3798" w:rsidRPr="00CD5FC4">
        <w:t xml:space="preserve">. </w:t>
      </w:r>
      <w:r w:rsidRPr="00CD5FC4">
        <w:t xml:space="preserve">Refresher courses will be </w:t>
      </w:r>
      <w:r w:rsidRPr="00CD5FC4">
        <w:rPr>
          <w:highlight w:val="white"/>
        </w:rPr>
        <w:t xml:space="preserve">provided every </w:t>
      </w:r>
      <w:r w:rsidR="00CE516D" w:rsidRPr="00CD5FC4">
        <w:rPr>
          <w:highlight w:val="white"/>
        </w:rPr>
        <w:t>three</w:t>
      </w:r>
      <w:r w:rsidRPr="00CD5FC4">
        <w:rPr>
          <w:highlight w:val="white"/>
        </w:rPr>
        <w:t xml:space="preserve"> years.</w:t>
      </w:r>
    </w:p>
    <w:p w14:paraId="68B4B55A" w14:textId="02E4B28D" w:rsidR="002B7519" w:rsidRPr="00CD5FC4" w:rsidRDefault="000C3425" w:rsidP="00EF0D92">
      <w:r w:rsidRPr="00CD5FC4">
        <w:t xml:space="preserve">The Responsible Person shall be assessed for competency in the management of Legionella and their role by </w:t>
      </w:r>
      <w:r w:rsidR="001B5E5F" w:rsidRPr="00CD5FC4">
        <w:t>NCC</w:t>
      </w:r>
      <w:r w:rsidR="00CE516D" w:rsidRPr="00CD5FC4">
        <w:t xml:space="preserve"> or an NCC advisor</w:t>
      </w:r>
      <w:r w:rsidR="000C3798" w:rsidRPr="00CD5FC4">
        <w:t xml:space="preserve">. </w:t>
      </w:r>
      <w:r w:rsidRPr="00CD5FC4">
        <w:t>All concerns raised during the assessment shall be satisfactorily addressed before a Competency Assessment Form is completed and a recommendation for appointment is made.</w:t>
      </w:r>
    </w:p>
    <w:p w14:paraId="779E1EF3" w14:textId="1AC7A49D" w:rsidR="002B7519" w:rsidRPr="00CD5FC4" w:rsidRDefault="000C3425" w:rsidP="00EF0D92">
      <w:r w:rsidRPr="00CD5FC4">
        <w:t>Upon receipt of a completed competency assessment form, the Responsible shall be formally appointed in writing by the</w:t>
      </w:r>
      <w:r w:rsidR="00637290" w:rsidRPr="00CD5FC4">
        <w:t xml:space="preserve"> Duty Holder</w:t>
      </w:r>
      <w:r w:rsidRPr="00CD5FC4">
        <w:t>. The letter of appointment shall last for a period of t</w:t>
      </w:r>
      <w:r w:rsidR="00637290" w:rsidRPr="00CD5FC4">
        <w:t>hree</w:t>
      </w:r>
      <w:r w:rsidRPr="00CD5FC4">
        <w:t xml:space="preserve"> years from the date of the assessment.</w:t>
      </w:r>
    </w:p>
    <w:p w14:paraId="081647A4" w14:textId="23A38915" w:rsidR="002B7519" w:rsidRPr="00CD5FC4" w:rsidRDefault="000C3425" w:rsidP="00EF0D92">
      <w:r w:rsidRPr="00CD5FC4">
        <w:t xml:space="preserve">Approximately </w:t>
      </w:r>
      <w:r w:rsidR="00637290" w:rsidRPr="00CD5FC4">
        <w:t>30</w:t>
      </w:r>
      <w:r w:rsidRPr="00CD5FC4">
        <w:t xml:space="preserve"> months after the letter of appointment has been </w:t>
      </w:r>
      <w:r w:rsidR="005F4020" w:rsidRPr="00CD5FC4">
        <w:t>issued or</w:t>
      </w:r>
      <w:r w:rsidRPr="00CD5FC4">
        <w:t xml:space="preserve"> following the removal of appointment for any other reason, the appointed person shall advise their line manager that their appointment is due to expire so that refresher training and a re-assessment can be arranged.</w:t>
      </w:r>
    </w:p>
    <w:p w14:paraId="59C71FB1" w14:textId="35910358" w:rsidR="002B7519" w:rsidRPr="00CD5FC4" w:rsidRDefault="000C3425" w:rsidP="00EF0D92">
      <w:r w:rsidRPr="00CD5FC4">
        <w:t xml:space="preserve">The Responsible </w:t>
      </w:r>
      <w:r w:rsidR="005E6BD2">
        <w:t xml:space="preserve">Person </w:t>
      </w:r>
      <w:r w:rsidRPr="00CD5FC4">
        <w:t xml:space="preserve">appointment can be suspended at any time by a senior manager should they have concerns about competence. Following the removal of appointment, the Responsible </w:t>
      </w:r>
      <w:r w:rsidR="005E6BD2">
        <w:t xml:space="preserve">Person </w:t>
      </w:r>
      <w:r w:rsidRPr="00CD5FC4">
        <w:t>shall be re-trained / reassessed prior to the appointment being reissued.</w:t>
      </w:r>
    </w:p>
    <w:p w14:paraId="47179D38" w14:textId="53CEA958" w:rsidR="002B7519" w:rsidRPr="00CD5FC4" w:rsidRDefault="005F4020" w:rsidP="00E42A00">
      <w:pPr>
        <w:pStyle w:val="Heading2"/>
      </w:pPr>
      <w:bookmarkStart w:id="63" w:name="_Toc198210346"/>
      <w:r w:rsidRPr="00CD5FC4">
        <w:t>Toolbox</w:t>
      </w:r>
      <w:r w:rsidR="000C3425" w:rsidRPr="00CD5FC4">
        <w:t xml:space="preserve"> Talks</w:t>
      </w:r>
      <w:bookmarkEnd w:id="63"/>
      <w:r w:rsidR="000C3425" w:rsidRPr="00CD5FC4">
        <w:t xml:space="preserve"> </w:t>
      </w:r>
    </w:p>
    <w:p w14:paraId="6FF757F7" w14:textId="36F701D2" w:rsidR="002B7519" w:rsidRPr="00CD5FC4" w:rsidRDefault="000C3425" w:rsidP="00EF0D92">
      <w:r w:rsidRPr="00CD5FC4">
        <w:t xml:space="preserve">To aid awareness </w:t>
      </w:r>
      <w:r w:rsidR="007E17D8" w:rsidRPr="00CD5FC4">
        <w:t>NCC</w:t>
      </w:r>
      <w:r w:rsidRPr="00CD5FC4">
        <w:t xml:space="preserve"> Talk Box Talks will be given as follows:</w:t>
      </w:r>
    </w:p>
    <w:p w14:paraId="7EF68AC6" w14:textId="77777777" w:rsidR="002B7519" w:rsidRPr="00CD5FC4" w:rsidRDefault="000C3425" w:rsidP="009C13E5">
      <w:pPr>
        <w:pStyle w:val="Bullet1"/>
      </w:pPr>
      <w:r w:rsidRPr="00CD5FC4">
        <w:t>Introduction to Legionella - All Staff Bi-Annually</w:t>
      </w:r>
    </w:p>
    <w:p w14:paraId="5336CB6F" w14:textId="77777777" w:rsidR="002B7519" w:rsidRPr="00CD5FC4" w:rsidRDefault="000C3425" w:rsidP="009C13E5">
      <w:pPr>
        <w:pStyle w:val="Bullet1"/>
      </w:pPr>
      <w:r w:rsidRPr="00CD5FC4">
        <w:lastRenderedPageBreak/>
        <w:t>Flushing of Infrequently Used Outlets – Staff involved in flushing - Bi-Annually</w:t>
      </w:r>
    </w:p>
    <w:p w14:paraId="782744C0" w14:textId="1A53B8EC" w:rsidR="002B7519" w:rsidRPr="00CD5FC4" w:rsidRDefault="000C3425" w:rsidP="009C13E5">
      <w:pPr>
        <w:pStyle w:val="Bullet1"/>
      </w:pPr>
      <w:r w:rsidRPr="00CD5FC4">
        <w:t>L8 Temperature Check – Staff involved in Temperature Check</w:t>
      </w:r>
      <w:r w:rsidR="00C421C1">
        <w:t>s</w:t>
      </w:r>
      <w:r w:rsidRPr="00CD5FC4">
        <w:t xml:space="preserve"> – Bi-Annually</w:t>
      </w:r>
    </w:p>
    <w:p w14:paraId="3CDAF501" w14:textId="2C04C04C" w:rsidR="002B7519" w:rsidRDefault="000C3425" w:rsidP="00EF0D92">
      <w:r w:rsidRPr="00CD5FC4">
        <w:t xml:space="preserve">All staff working under this </w:t>
      </w:r>
      <w:r w:rsidR="00637290" w:rsidRPr="00CD5FC4">
        <w:t xml:space="preserve">procedure </w:t>
      </w:r>
      <w:r w:rsidRPr="00CD5FC4">
        <w:t xml:space="preserve">will be competent to </w:t>
      </w:r>
      <w:r w:rsidR="00BE029E" w:rsidRPr="00CD5FC4">
        <w:t>conduct</w:t>
      </w:r>
      <w:r w:rsidRPr="00CD5FC4">
        <w:t xml:space="preserve"> the required tasks, adequate and recognised training will be provided for staff.</w:t>
      </w:r>
    </w:p>
    <w:p w14:paraId="771EDBA2" w14:textId="77777777" w:rsidR="002402C0" w:rsidRPr="00CD5FC4" w:rsidRDefault="002402C0" w:rsidP="002402C0">
      <w:pPr>
        <w:pStyle w:val="Heading2"/>
      </w:pPr>
      <w:bookmarkStart w:id="64" w:name="_Toc198210347"/>
      <w:bookmarkStart w:id="65" w:name="_Hlk100307717"/>
      <w:r w:rsidRPr="00CD5FC4">
        <w:t>Case or outbreak of Legionnaires’ disease</w:t>
      </w:r>
      <w:bookmarkEnd w:id="64"/>
    </w:p>
    <w:bookmarkEnd w:id="65"/>
    <w:p w14:paraId="75DCC86A" w14:textId="77777777" w:rsidR="002402C0" w:rsidRPr="00CD5FC4" w:rsidRDefault="002402C0" w:rsidP="002402C0">
      <w:r w:rsidRPr="00CD5FC4">
        <w:t>Public Health England (PHE) will inform the establishment of a confirmed case or outbreak of Legionnaires’ Disease.</w:t>
      </w:r>
    </w:p>
    <w:p w14:paraId="3201805F" w14:textId="77777777" w:rsidR="002402C0" w:rsidRPr="00CD5FC4" w:rsidRDefault="002402C0" w:rsidP="002402C0">
      <w:r w:rsidRPr="00CD5FC4">
        <w:t>PHE will issue a request for information, to the Responsible Person which is likely to include:</w:t>
      </w:r>
    </w:p>
    <w:p w14:paraId="7EA68BB5" w14:textId="77777777" w:rsidR="002402C0" w:rsidRPr="00CD5FC4" w:rsidRDefault="002402C0" w:rsidP="002402C0">
      <w:pPr>
        <w:pStyle w:val="Bullet1"/>
      </w:pPr>
      <w:r w:rsidRPr="00CD5FC4">
        <w:t>NCC Policy and Procedure;</w:t>
      </w:r>
    </w:p>
    <w:p w14:paraId="564A9EBB" w14:textId="4F28703A" w:rsidR="002402C0" w:rsidRPr="00CD5FC4" w:rsidRDefault="002402C0" w:rsidP="002402C0">
      <w:pPr>
        <w:pStyle w:val="Bullet1"/>
      </w:pPr>
      <w:r w:rsidRPr="00CD5FC4">
        <w:t>NCC Written Scheme of Control</w:t>
      </w:r>
      <w:r>
        <w:t xml:space="preserve"> containing the </w:t>
      </w:r>
    </w:p>
    <w:p w14:paraId="07B84F11" w14:textId="77777777" w:rsidR="002402C0" w:rsidRPr="00CD5FC4" w:rsidRDefault="002402C0" w:rsidP="002402C0">
      <w:pPr>
        <w:pStyle w:val="Bullet1"/>
        <w:numPr>
          <w:ilvl w:val="1"/>
          <w:numId w:val="14"/>
        </w:numPr>
      </w:pPr>
      <w:r w:rsidRPr="00CD5FC4">
        <w:t>Establishment Risk Assessment for the property;</w:t>
      </w:r>
    </w:p>
    <w:p w14:paraId="44BDFE91" w14:textId="77777777" w:rsidR="002402C0" w:rsidRPr="00CD5FC4" w:rsidRDefault="002402C0" w:rsidP="002402C0">
      <w:pPr>
        <w:pStyle w:val="Bullet1"/>
        <w:numPr>
          <w:ilvl w:val="1"/>
          <w:numId w:val="14"/>
        </w:numPr>
      </w:pPr>
      <w:r w:rsidRPr="00CD5FC4">
        <w:t>Temperature records;</w:t>
      </w:r>
    </w:p>
    <w:p w14:paraId="47DBCDC7" w14:textId="77777777" w:rsidR="002402C0" w:rsidRPr="00CD5FC4" w:rsidRDefault="002402C0" w:rsidP="002402C0">
      <w:pPr>
        <w:pStyle w:val="Bullet1"/>
        <w:numPr>
          <w:ilvl w:val="1"/>
          <w:numId w:val="14"/>
        </w:numPr>
      </w:pPr>
      <w:r w:rsidRPr="00CD5FC4">
        <w:t>Flushing records;</w:t>
      </w:r>
    </w:p>
    <w:p w14:paraId="5672219C" w14:textId="77777777" w:rsidR="002402C0" w:rsidRPr="00CD5FC4" w:rsidRDefault="002402C0" w:rsidP="002402C0">
      <w:pPr>
        <w:pStyle w:val="Bullet1"/>
        <w:numPr>
          <w:ilvl w:val="1"/>
          <w:numId w:val="14"/>
        </w:numPr>
      </w:pPr>
      <w:r w:rsidRPr="00CD5FC4">
        <w:t>Positive Legionella Bacteria sample results;</w:t>
      </w:r>
    </w:p>
    <w:p w14:paraId="73804119" w14:textId="77777777" w:rsidR="002402C0" w:rsidRPr="00CD5FC4" w:rsidRDefault="002402C0" w:rsidP="002402C0">
      <w:pPr>
        <w:pStyle w:val="Bullet1"/>
        <w:numPr>
          <w:ilvl w:val="1"/>
          <w:numId w:val="14"/>
        </w:numPr>
      </w:pPr>
      <w:r w:rsidRPr="00CD5FC4">
        <w:t>CWST inspections; and any</w:t>
      </w:r>
    </w:p>
    <w:p w14:paraId="1A4E5DB6" w14:textId="77777777" w:rsidR="002402C0" w:rsidRPr="00CD5FC4" w:rsidRDefault="002402C0" w:rsidP="002402C0">
      <w:pPr>
        <w:pStyle w:val="Bullet1"/>
        <w:numPr>
          <w:ilvl w:val="1"/>
          <w:numId w:val="14"/>
        </w:numPr>
      </w:pPr>
      <w:r w:rsidRPr="00CD5FC4">
        <w:t xml:space="preserve">Disinfection Certificates; </w:t>
      </w:r>
    </w:p>
    <w:p w14:paraId="4B6DCBE2" w14:textId="77777777" w:rsidR="002402C0" w:rsidRPr="00CD5FC4" w:rsidRDefault="002402C0" w:rsidP="002402C0">
      <w:r w:rsidRPr="00CD5FC4">
        <w:t>The Responsible Person is to ensure that the Duty Holder is aware of the situation.</w:t>
      </w:r>
    </w:p>
    <w:p w14:paraId="4E3382DB" w14:textId="77777777" w:rsidR="002402C0" w:rsidRPr="00CD5FC4" w:rsidRDefault="002402C0" w:rsidP="002402C0">
      <w:pPr>
        <w:pStyle w:val="ListParagraph"/>
        <w:numPr>
          <w:ilvl w:val="0"/>
          <w:numId w:val="13"/>
        </w:numPr>
      </w:pPr>
      <w:r w:rsidRPr="00CD5FC4">
        <w:t>An outbreak is defined by the Public Health Laboratory services as two or more confirmed cases of Legionellosis occurring in the same locality within a six month period.</w:t>
      </w:r>
    </w:p>
    <w:p w14:paraId="292FD8A9" w14:textId="77777777" w:rsidR="002402C0" w:rsidRPr="00CD5FC4" w:rsidRDefault="002402C0" w:rsidP="002402C0">
      <w:pPr>
        <w:pStyle w:val="ListParagraph"/>
        <w:numPr>
          <w:ilvl w:val="0"/>
          <w:numId w:val="13"/>
        </w:numPr>
      </w:pPr>
      <w:r w:rsidRPr="00CD5FC4">
        <w:t xml:space="preserve">If the water system has been implicated in an outbreak of Legionnaires Disease emergency cleaning of this system has to take place as soon as possible. </w:t>
      </w:r>
    </w:p>
    <w:p w14:paraId="2B97A1B7" w14:textId="77777777" w:rsidR="002402C0" w:rsidRPr="00CD5FC4" w:rsidRDefault="002402C0" w:rsidP="002402C0">
      <w:r w:rsidRPr="00CD5FC4">
        <w:t>If the one of the above situations is to arise, the following action is to be taken, where appropriate;</w:t>
      </w:r>
    </w:p>
    <w:p w14:paraId="7323A68B" w14:textId="77777777" w:rsidR="002402C0" w:rsidRPr="00CD5FC4" w:rsidRDefault="002402C0" w:rsidP="002402C0">
      <w:pPr>
        <w:pStyle w:val="ListParagraph"/>
        <w:numPr>
          <w:ilvl w:val="0"/>
          <w:numId w:val="6"/>
        </w:numPr>
      </w:pPr>
      <w:r w:rsidRPr="00CD5FC4">
        <w:t>Responsible Person to organise the emergency cleaning procedure and sampling as below.</w:t>
      </w:r>
    </w:p>
    <w:p w14:paraId="39B9241F" w14:textId="77777777" w:rsidR="002402C0" w:rsidRPr="00CD5FC4" w:rsidRDefault="002402C0" w:rsidP="002402C0">
      <w:pPr>
        <w:pStyle w:val="ListParagraph"/>
        <w:numPr>
          <w:ilvl w:val="0"/>
          <w:numId w:val="6"/>
        </w:numPr>
      </w:pPr>
      <w:r w:rsidRPr="00CD5FC4">
        <w:t>Notify the Duty Holder of the legionella outbreak situation.</w:t>
      </w:r>
    </w:p>
    <w:p w14:paraId="0EAB9C65" w14:textId="482FAAAC" w:rsidR="002402C0" w:rsidRPr="00CD5FC4" w:rsidRDefault="002402C0" w:rsidP="002402C0">
      <w:pPr>
        <w:pStyle w:val="ListParagraph"/>
        <w:numPr>
          <w:ilvl w:val="0"/>
          <w:numId w:val="6"/>
        </w:numPr>
      </w:pPr>
      <w:r w:rsidRPr="00CD5FC4">
        <w:lastRenderedPageBreak/>
        <w:t xml:space="preserve">The system should be isolated immediately from use once identified and the </w:t>
      </w:r>
      <w:r w:rsidR="005F4020" w:rsidRPr="00CD5FC4">
        <w:t>areas</w:t>
      </w:r>
      <w:r w:rsidRPr="00CD5FC4">
        <w:t xml:space="preserve"> in the direct vicinity of the contamination should be isolated to all personnel </w:t>
      </w:r>
      <w:r w:rsidR="005F4020" w:rsidRPr="00CD5FC4">
        <w:t>i.e.,</w:t>
      </w:r>
      <w:r w:rsidRPr="00CD5FC4">
        <w:t xml:space="preserve"> lock doors to toilets or tank rooms as applicable and keep them shut until satisfactory cleaning / disinfection works have been carried out to obtain final clearance. </w:t>
      </w:r>
    </w:p>
    <w:p w14:paraId="689B8E14" w14:textId="5CDF7D2C" w:rsidR="002402C0" w:rsidRPr="00CD5FC4" w:rsidRDefault="002402C0" w:rsidP="002402C0">
      <w:pPr>
        <w:pStyle w:val="ListParagraph"/>
        <w:numPr>
          <w:ilvl w:val="0"/>
          <w:numId w:val="6"/>
        </w:numPr>
      </w:pPr>
      <w:r w:rsidRPr="00CD5FC4">
        <w:t xml:space="preserve">Once the system has been isolated a second sample should be taken immediately in order to confirm the result (the local authorities may request that this be undertaken by them) once this sample has been taken it will then be possible to commence the cleaning / emergency disinfections in accordance with the procedures outlined in HSE ACOP L8 and HSG274. The work will normally be </w:t>
      </w:r>
      <w:r w:rsidR="00BE029E" w:rsidRPr="00CD5FC4">
        <w:t>conducted</w:t>
      </w:r>
      <w:r w:rsidRPr="00CD5FC4">
        <w:t xml:space="preserve"> by a specialist water service provider as per method statements then another sample should be taken to confirm the disinfection has been successful, once this sample has been taken it will be possible to reinstate the system back into service.</w:t>
      </w:r>
    </w:p>
    <w:p w14:paraId="32A688BB" w14:textId="77777777" w:rsidR="002402C0" w:rsidRPr="00CD5FC4" w:rsidRDefault="002402C0" w:rsidP="002402C0">
      <w:pPr>
        <w:pStyle w:val="ListParagraph"/>
        <w:numPr>
          <w:ilvl w:val="0"/>
          <w:numId w:val="6"/>
        </w:numPr>
      </w:pPr>
      <w:r w:rsidRPr="00CD5FC4">
        <w:t>Samples taken should be clearly labelled showing dates, time and locations.</w:t>
      </w:r>
    </w:p>
    <w:p w14:paraId="39D84440" w14:textId="77777777" w:rsidR="002402C0" w:rsidRPr="00CD5FC4" w:rsidRDefault="002402C0" w:rsidP="002402C0">
      <w:pPr>
        <w:pStyle w:val="ListParagraph"/>
        <w:numPr>
          <w:ilvl w:val="0"/>
          <w:numId w:val="6"/>
        </w:numPr>
      </w:pPr>
      <w:r w:rsidRPr="00CD5FC4">
        <w:t>Contact Water Service Provider if the result is from an independent analysis to confirm that the results are satisfactory.</w:t>
      </w:r>
    </w:p>
    <w:p w14:paraId="3F0912B3" w14:textId="38BF2EAE" w:rsidR="002402C0" w:rsidRPr="00CD5FC4" w:rsidRDefault="002402C0" w:rsidP="002402C0">
      <w:r w:rsidRPr="00CD5FC4">
        <w:t>Water treatment contractor and Responsible Person will review the risk assessment and control measures to identify remedial actions</w:t>
      </w:r>
    </w:p>
    <w:p w14:paraId="0366A752" w14:textId="3ECF03AF" w:rsidR="002B7519" w:rsidRPr="00CD5FC4" w:rsidRDefault="000C3425" w:rsidP="00E42A00">
      <w:pPr>
        <w:pStyle w:val="Heading2"/>
      </w:pPr>
      <w:bookmarkStart w:id="66" w:name="_lgwgu8yr013s" w:colFirst="0" w:colLast="0"/>
      <w:bookmarkStart w:id="67" w:name="_l7tt7eieclpz" w:colFirst="0" w:colLast="0"/>
      <w:bookmarkStart w:id="68" w:name="_Toc198210348"/>
      <w:bookmarkEnd w:id="66"/>
      <w:bookmarkEnd w:id="67"/>
      <w:r w:rsidRPr="00CD5FC4">
        <w:t>RIDDOR</w:t>
      </w:r>
      <w:bookmarkEnd w:id="68"/>
    </w:p>
    <w:p w14:paraId="380CF9D2" w14:textId="6025013C" w:rsidR="002B7519" w:rsidRPr="00CD5FC4" w:rsidRDefault="000C3425" w:rsidP="00EF0D92">
      <w:r w:rsidRPr="00CD5FC4">
        <w:t>The Health and Safety Executive state</w:t>
      </w:r>
      <w:r w:rsidR="003F1C53">
        <w:t>s</w:t>
      </w:r>
      <w:r w:rsidRPr="00CD5FC4">
        <w:t xml:space="preserve"> “ under the Reporting of Injuries, Diseases and Dangerous Occurrences Regulations (RIDDOR), you must report any cases of legionellosis in an </w:t>
      </w:r>
      <w:r w:rsidRPr="00CD5FC4">
        <w:rPr>
          <w:u w:val="single"/>
        </w:rPr>
        <w:t>employee</w:t>
      </w:r>
      <w:r w:rsidRPr="00CD5FC4">
        <w:t xml:space="preserve"> who has worked on cooling towers or hot and cold water systems that are likely to be contaminated with legionella.”</w:t>
      </w:r>
    </w:p>
    <w:p w14:paraId="64D8D044" w14:textId="77777777" w:rsidR="002B7519" w:rsidRPr="00CD5FC4" w:rsidRDefault="000C3425" w:rsidP="00EF0D92">
      <w:r w:rsidRPr="00CD5FC4">
        <w:t xml:space="preserve">Notification is only applicable when notified by a doctor. </w:t>
      </w:r>
    </w:p>
    <w:p w14:paraId="688C200E" w14:textId="078CA3B1" w:rsidR="002B7519" w:rsidRPr="00CD5FC4" w:rsidRDefault="000C3425" w:rsidP="00E42A00">
      <w:pPr>
        <w:pStyle w:val="Heading2"/>
      </w:pPr>
      <w:bookmarkStart w:id="69" w:name="_Toc198210349"/>
      <w:r w:rsidRPr="00CD5FC4">
        <w:t>COSHH</w:t>
      </w:r>
      <w:bookmarkEnd w:id="69"/>
    </w:p>
    <w:p w14:paraId="62B6AA87" w14:textId="77777777" w:rsidR="002B7519" w:rsidRPr="00CD5FC4" w:rsidRDefault="000C3425" w:rsidP="00EF0D92">
      <w:r w:rsidRPr="00CD5FC4">
        <w:t>COSHH is the law that requires employers to control substances that are hazardous to health. You can prevent or reduce workers exposure to hazardous substances by:</w:t>
      </w:r>
    </w:p>
    <w:p w14:paraId="14B8D709" w14:textId="77777777" w:rsidR="002B7519" w:rsidRPr="00CD5FC4" w:rsidRDefault="000C3425" w:rsidP="00637290">
      <w:pPr>
        <w:pStyle w:val="Bullet1"/>
      </w:pPr>
      <w:r w:rsidRPr="00CD5FC4">
        <w:t>finding out what the health hazards are;</w:t>
      </w:r>
    </w:p>
    <w:p w14:paraId="121E2D85" w14:textId="77777777" w:rsidR="002B7519" w:rsidRPr="00CD5FC4" w:rsidRDefault="000C3425" w:rsidP="00637290">
      <w:pPr>
        <w:pStyle w:val="Bullet1"/>
      </w:pPr>
      <w:r w:rsidRPr="00CD5FC4">
        <w:t>deciding how to prevent harm to health (risk assessment);</w:t>
      </w:r>
    </w:p>
    <w:p w14:paraId="2AC4F21A" w14:textId="77777777" w:rsidR="002B7519" w:rsidRPr="00CD5FC4" w:rsidRDefault="000C3425" w:rsidP="00637290">
      <w:pPr>
        <w:pStyle w:val="Bullet1"/>
      </w:pPr>
      <w:r w:rsidRPr="00CD5FC4">
        <w:lastRenderedPageBreak/>
        <w:t>providing control measures to reduce harm to health;</w:t>
      </w:r>
    </w:p>
    <w:p w14:paraId="60889E6B" w14:textId="77777777" w:rsidR="002B7519" w:rsidRPr="00CD5FC4" w:rsidRDefault="000C3425" w:rsidP="00637290">
      <w:pPr>
        <w:pStyle w:val="Bullet1"/>
      </w:pPr>
      <w:r w:rsidRPr="00CD5FC4">
        <w:t>making sure they are used;</w:t>
      </w:r>
    </w:p>
    <w:p w14:paraId="743259F1" w14:textId="77777777" w:rsidR="002B7519" w:rsidRPr="00CD5FC4" w:rsidRDefault="000C3425" w:rsidP="00637290">
      <w:pPr>
        <w:pStyle w:val="Bullet1"/>
      </w:pPr>
      <w:r w:rsidRPr="00CD5FC4">
        <w:t>keeping all control measures in good working order;</w:t>
      </w:r>
    </w:p>
    <w:p w14:paraId="4AB1620B" w14:textId="77777777" w:rsidR="002B7519" w:rsidRPr="00CD5FC4" w:rsidRDefault="000C3425" w:rsidP="00637290">
      <w:pPr>
        <w:pStyle w:val="Bullet1"/>
      </w:pPr>
      <w:r w:rsidRPr="00CD5FC4">
        <w:t>providing information, instruction and training for employees and others;</w:t>
      </w:r>
    </w:p>
    <w:p w14:paraId="120B24A1" w14:textId="77777777" w:rsidR="002B7519" w:rsidRPr="00CD5FC4" w:rsidRDefault="000C3425" w:rsidP="00637290">
      <w:pPr>
        <w:pStyle w:val="Bullet1"/>
      </w:pPr>
      <w:r w:rsidRPr="00CD5FC4">
        <w:t>providing monitoring and health surveillance in appropriate cases;</w:t>
      </w:r>
    </w:p>
    <w:p w14:paraId="5088E5CA" w14:textId="77777777" w:rsidR="002B7519" w:rsidRPr="00CD5FC4" w:rsidRDefault="000C3425" w:rsidP="00637290">
      <w:pPr>
        <w:pStyle w:val="Bullet1"/>
      </w:pPr>
      <w:r w:rsidRPr="00CD5FC4">
        <w:t>planning for emergencies.</w:t>
      </w:r>
    </w:p>
    <w:p w14:paraId="2EE46427" w14:textId="3C40EAC8" w:rsidR="002B7519" w:rsidRPr="00CD5FC4" w:rsidRDefault="000C3425" w:rsidP="00EF0D92">
      <w:r w:rsidRPr="00CD5FC4">
        <w:t xml:space="preserve">Most businesses use substances, or products that are mixtures of substances. Some processes </w:t>
      </w:r>
      <w:r w:rsidR="4D154FA2">
        <w:t xml:space="preserve">also </w:t>
      </w:r>
      <w:r w:rsidRPr="00CD5FC4">
        <w:t xml:space="preserve">create substances. These could </w:t>
      </w:r>
      <w:r w:rsidR="4D154FA2">
        <w:t xml:space="preserve">also </w:t>
      </w:r>
      <w:r w:rsidRPr="00CD5FC4">
        <w:t>cause harm to employees, contractors and other people.</w:t>
      </w:r>
    </w:p>
    <w:p w14:paraId="0AE309FB" w14:textId="77777777" w:rsidR="002B7519" w:rsidRPr="00CD5FC4" w:rsidRDefault="000C3425" w:rsidP="00EF0D92">
      <w:r w:rsidRPr="00CD5FC4">
        <w:t>Sometimes substances are easily recognised as harmful. Common substances such as paint, bleach or dust from natural materials may also be harmful.</w:t>
      </w:r>
    </w:p>
    <w:p w14:paraId="5795AAA6" w14:textId="77777777" w:rsidR="002B7519" w:rsidRPr="00CD5FC4" w:rsidRDefault="000C3425" w:rsidP="00EF0D92">
      <w:r w:rsidRPr="00CD5FC4">
        <w:t>Safety data sheets provide information on chemical products that help users of those chemicals to make a risk assessment. They describe the hazards the chemical presents, and give information on handling, storage and emergency measures in case of an accident.</w:t>
      </w:r>
    </w:p>
    <w:p w14:paraId="23C08463" w14:textId="77777777" w:rsidR="002B7519" w:rsidRPr="00CD5FC4" w:rsidRDefault="000C3425" w:rsidP="00EF0D92">
      <w:r w:rsidRPr="00CD5FC4">
        <w:t>By law (see REACH, Chemical classification) suppliers of chemicals must provide an up to date safety data sheet if a substance is dangerous for supply.</w:t>
      </w:r>
    </w:p>
    <w:p w14:paraId="2BA39AE4" w14:textId="77777777" w:rsidR="002B7519" w:rsidRPr="00CD5FC4" w:rsidRDefault="000C3425" w:rsidP="00EF0D92">
      <w:r w:rsidRPr="00CD5FC4">
        <w:t>A safety data sheet is not a risk assessment. You should use the information it contains to help make your own assessment.</w:t>
      </w:r>
    </w:p>
    <w:p w14:paraId="3E79D6E6" w14:textId="77777777" w:rsidR="002B7519" w:rsidRPr="00CD5FC4" w:rsidRDefault="000C3425" w:rsidP="00EF0D92">
      <w:r w:rsidRPr="00CD5FC4">
        <w:t>As well as receiving chemicals you may supply them to others. If you do, you must pass on information (as safety data sheets) to those whom you supply.</w:t>
      </w:r>
    </w:p>
    <w:p w14:paraId="633606A0" w14:textId="3CDF6D0E" w:rsidR="002B7519" w:rsidRPr="00CD5FC4" w:rsidRDefault="000C3425" w:rsidP="00EF0D92">
      <w:r w:rsidRPr="00CD5FC4">
        <w:t xml:space="preserve">All documents appertaining to the Control of Substances Hazardous to Health will be completed, located and issued as appropriate. </w:t>
      </w:r>
    </w:p>
    <w:p w14:paraId="2AA9167F" w14:textId="116826B7" w:rsidR="002B7519" w:rsidRPr="00CD5FC4" w:rsidRDefault="000C3425" w:rsidP="00E42A00">
      <w:pPr>
        <w:pStyle w:val="Heading2"/>
      </w:pPr>
      <w:bookmarkStart w:id="70" w:name="_Toc198210350"/>
      <w:r w:rsidRPr="00CD5FC4">
        <w:t>Other Risk Systems</w:t>
      </w:r>
      <w:bookmarkEnd w:id="70"/>
    </w:p>
    <w:p w14:paraId="33D0CEF8" w14:textId="43E5B35D" w:rsidR="002B7519" w:rsidRPr="00CD5FC4" w:rsidRDefault="000C3425" w:rsidP="00EF0D92">
      <w:r w:rsidRPr="00CD5FC4">
        <w:t xml:space="preserve">The Responsible Person will be cognisant to HSG274 Part 3. Where other risk systems exist on site - such as those detailed below - and are within </w:t>
      </w:r>
      <w:r w:rsidR="001B5E5F" w:rsidRPr="00CD5FC4">
        <w:t>NCC</w:t>
      </w:r>
      <w:r w:rsidRPr="00CD5FC4">
        <w:t xml:space="preserve"> area of responsibility, they will ensure that control measures are put in place and are included as an addendum to th</w:t>
      </w:r>
      <w:r w:rsidR="00637290" w:rsidRPr="00CD5FC4">
        <w:t>e W</w:t>
      </w:r>
      <w:r w:rsidRPr="00CD5FC4">
        <w:t>ritten Scheme</w:t>
      </w:r>
      <w:r w:rsidR="00637290" w:rsidRPr="00CD5FC4">
        <w:t xml:space="preserve"> of Control</w:t>
      </w:r>
    </w:p>
    <w:p w14:paraId="6F4614FB" w14:textId="77777777" w:rsidR="002B7519" w:rsidRPr="00CD5FC4" w:rsidRDefault="000C3425" w:rsidP="00D13B42">
      <w:pPr>
        <w:pStyle w:val="ListParagraph"/>
        <w:numPr>
          <w:ilvl w:val="0"/>
          <w:numId w:val="10"/>
        </w:numPr>
      </w:pPr>
      <w:r w:rsidRPr="00CD5FC4">
        <w:lastRenderedPageBreak/>
        <w:t>Horticultural water systems should be managed in accordance with both the Water Hygiene Risk Assessment and contractual agreement for the establishment.</w:t>
      </w:r>
    </w:p>
    <w:p w14:paraId="6E9FCD9A" w14:textId="7A474B91" w:rsidR="002B7519" w:rsidRPr="00CD5FC4" w:rsidRDefault="000C3425" w:rsidP="00D13B42">
      <w:pPr>
        <w:pStyle w:val="ListParagraph"/>
        <w:numPr>
          <w:ilvl w:val="0"/>
          <w:numId w:val="10"/>
        </w:numPr>
        <w:rPr>
          <w:b/>
        </w:rPr>
      </w:pPr>
      <w:bookmarkStart w:id="71" w:name="_3as4poj" w:colFirst="0" w:colLast="0"/>
      <w:bookmarkEnd w:id="71"/>
      <w:r w:rsidRPr="00CD5FC4">
        <w:t>Fire Hydrants and Mist Unit</w:t>
      </w:r>
      <w:r w:rsidR="00130F91">
        <w:t>s</w:t>
      </w:r>
      <w:r w:rsidR="000C3798" w:rsidRPr="00CD5FC4">
        <w:t xml:space="preserve">. </w:t>
      </w:r>
      <w:r w:rsidRPr="00CD5FC4">
        <w:t xml:space="preserve">The release of water from hydrants </w:t>
      </w:r>
      <w:r w:rsidR="00130F91">
        <w:t xml:space="preserve">or mist units </w:t>
      </w:r>
      <w:r w:rsidRPr="00CD5FC4">
        <w:t xml:space="preserve">will be controlled by a safe system of work to ensure the safety of </w:t>
      </w:r>
      <w:r w:rsidR="001B5E5F" w:rsidRPr="00CD5FC4">
        <w:t>NCC</w:t>
      </w:r>
      <w:r w:rsidRPr="00CD5FC4">
        <w:t xml:space="preserve"> operatives and others within the vicinity during testing</w:t>
      </w:r>
      <w:r w:rsidRPr="00CD5FC4">
        <w:rPr>
          <w:b/>
        </w:rPr>
        <w:t xml:space="preserve">. </w:t>
      </w:r>
    </w:p>
    <w:p w14:paraId="1A05476B" w14:textId="2CE4DCE4" w:rsidR="002B7519" w:rsidRPr="00CD5FC4" w:rsidRDefault="000C3425" w:rsidP="00E42A00">
      <w:pPr>
        <w:pStyle w:val="Heading2"/>
      </w:pPr>
      <w:bookmarkStart w:id="72" w:name="_fs7jidoa2uu1" w:colFirst="0" w:colLast="0"/>
      <w:bookmarkStart w:id="73" w:name="_Toc198210351"/>
      <w:bookmarkEnd w:id="72"/>
      <w:r w:rsidRPr="00CD5FC4">
        <w:t>Definitions</w:t>
      </w:r>
      <w:bookmarkEnd w:id="73"/>
    </w:p>
    <w:p w14:paraId="061EC634" w14:textId="17CF72D1" w:rsidR="002B7519" w:rsidRPr="00CD5FC4" w:rsidRDefault="000C3425" w:rsidP="00EF0D92">
      <w:bookmarkStart w:id="74" w:name="_unntf4lyhgdg" w:colFirst="0" w:colLast="0"/>
      <w:bookmarkEnd w:id="74"/>
      <w:r w:rsidRPr="00CD5FC4">
        <w:rPr>
          <w:b/>
        </w:rPr>
        <w:t>Aerosol:</w:t>
      </w:r>
      <w:r w:rsidRPr="00CD5FC4">
        <w:t xml:space="preserve"> A suspension in a gaseous medium of solid particles or solid liquid particles having negligible falling velocity</w:t>
      </w:r>
    </w:p>
    <w:p w14:paraId="65A679ED" w14:textId="77777777" w:rsidR="002B7519" w:rsidRPr="00CD5FC4" w:rsidRDefault="000C3425" w:rsidP="00EF0D92">
      <w:r w:rsidRPr="00CD5FC4">
        <w:rPr>
          <w:b/>
        </w:rPr>
        <w:t>Bacteria:</w:t>
      </w:r>
      <w:r w:rsidRPr="00CD5FC4">
        <w:t xml:space="preserve"> A microscopic, unicellular (or more rarely multicellular) organism</w:t>
      </w:r>
    </w:p>
    <w:p w14:paraId="3EA06C6A" w14:textId="77777777" w:rsidR="002B7519" w:rsidRPr="00CD5FC4" w:rsidRDefault="000C3425" w:rsidP="00EF0D92">
      <w:r w:rsidRPr="00CD5FC4">
        <w:rPr>
          <w:b/>
        </w:rPr>
        <w:t>Calorifier:</w:t>
      </w:r>
      <w:r w:rsidRPr="00CD5FC4">
        <w:t xml:space="preserve"> Apparatus used to transfer heat to a vessel by indirect means, the source of heat being contained within a pipe or coil immersed in the water (also known as a cylinder)</w:t>
      </w:r>
    </w:p>
    <w:p w14:paraId="2B6BE6E4" w14:textId="77777777" w:rsidR="002B7519" w:rsidRPr="00CD5FC4" w:rsidRDefault="000C3425" w:rsidP="00EF0D92">
      <w:r w:rsidRPr="00CD5FC4">
        <w:rPr>
          <w:b/>
        </w:rPr>
        <w:t>Cold Water Service (CWS):</w:t>
      </w:r>
      <w:r w:rsidRPr="00CD5FC4">
        <w:t xml:space="preserve"> Installation of plant, pipes and fitting in which cold water is stored, distributed and subsequently discharged.</w:t>
      </w:r>
    </w:p>
    <w:p w14:paraId="65857E23" w14:textId="77777777" w:rsidR="002B7519" w:rsidRPr="00CD5FC4" w:rsidRDefault="000C3425" w:rsidP="00EF0D92">
      <w:r w:rsidRPr="00CD5FC4">
        <w:rPr>
          <w:b/>
        </w:rPr>
        <w:t>Chlorination:</w:t>
      </w:r>
      <w:r w:rsidRPr="00CD5FC4">
        <w:t xml:space="preserve"> A process using chlorine which destroys or irreversibly inactivates microorganisms and reduces their number to a non-hazardous level (also known as disinfection)</w:t>
      </w:r>
    </w:p>
    <w:p w14:paraId="4D44DF3A" w14:textId="77777777" w:rsidR="002B7519" w:rsidRPr="00CD5FC4" w:rsidRDefault="000C3425" w:rsidP="00EF0D92">
      <w:r w:rsidRPr="00CD5FC4">
        <w:rPr>
          <w:b/>
        </w:rPr>
        <w:t>Domestic Water Services:</w:t>
      </w:r>
      <w:r w:rsidRPr="00CD5FC4">
        <w:t xml:space="preserve"> Hot and cold water intended for personal hygiene, culinary, drinking water or other domestic purposes.</w:t>
      </w:r>
    </w:p>
    <w:p w14:paraId="66349E18" w14:textId="77777777" w:rsidR="002B7519" w:rsidRPr="00CD5FC4" w:rsidRDefault="000C3425" w:rsidP="00EF0D92">
      <w:r w:rsidRPr="00CD5FC4">
        <w:rPr>
          <w:b/>
        </w:rPr>
        <w:t>Duty Holder</w:t>
      </w:r>
      <w:r w:rsidRPr="00CD5FC4">
        <w:t xml:space="preserve"> - The person with ultimate responsibility. They should appoint a person or persons in writing to take managerial responsibility and to provide supervision for the implementation of precautions. (ACOP L8, Para 39) Statutory Duty normally falls on the business owner, managing director or the person in control of premises or systems concerned. (ACOP L8, Para 23)</w:t>
      </w:r>
    </w:p>
    <w:p w14:paraId="0BA1D963" w14:textId="77777777" w:rsidR="002B7519" w:rsidRPr="00CD5FC4" w:rsidRDefault="000C3425" w:rsidP="00EF0D92">
      <w:r w:rsidRPr="00CD5FC4">
        <w:rPr>
          <w:b/>
        </w:rPr>
        <w:t>Hot Water Service (HWS):</w:t>
      </w:r>
      <w:r w:rsidRPr="00CD5FC4">
        <w:t xml:space="preserve"> Installation of plant, pipes and fittings in which water is heated, distributed and subsequently discharged (not including cold water feed tank or cistern).</w:t>
      </w:r>
    </w:p>
    <w:p w14:paraId="5B1D5632" w14:textId="77777777" w:rsidR="002B7519" w:rsidRPr="00CD5FC4" w:rsidRDefault="000C3425" w:rsidP="00EF0D92">
      <w:r w:rsidRPr="00CD5FC4">
        <w:rPr>
          <w:b/>
        </w:rPr>
        <w:t>Legionnaires Disease:</w:t>
      </w:r>
      <w:r w:rsidRPr="00CD5FC4">
        <w:t xml:space="preserve"> A form of pneumonia caused by Legionella bacteria.</w:t>
      </w:r>
    </w:p>
    <w:p w14:paraId="0F80B4F4" w14:textId="51A2572C" w:rsidR="002B7519" w:rsidRPr="00CD5FC4" w:rsidRDefault="000C3425" w:rsidP="00EF0D92">
      <w:r w:rsidRPr="00CD5FC4">
        <w:rPr>
          <w:b/>
        </w:rPr>
        <w:lastRenderedPageBreak/>
        <w:t>Legionellae:</w:t>
      </w:r>
      <w:r w:rsidRPr="00CD5FC4">
        <w:t xml:space="preserve"> The genus Legionella belongs to the family </w:t>
      </w:r>
      <w:r w:rsidR="004C0ED4" w:rsidRPr="004C0ED4">
        <w:t xml:space="preserve">Legionellaceae </w:t>
      </w:r>
      <w:r w:rsidRPr="00CD5FC4">
        <w:t>that has over 40 species.  These are ubiquitous in the environment and found in a wide spectrum of natural and artificial collections of water.</w:t>
      </w:r>
    </w:p>
    <w:p w14:paraId="57AAA09F" w14:textId="77777777" w:rsidR="002B7519" w:rsidRPr="00CD5FC4" w:rsidRDefault="000C3425" w:rsidP="00EF0D92">
      <w:r w:rsidRPr="00CD5FC4">
        <w:rPr>
          <w:b/>
        </w:rPr>
        <w:t>Legionella:</w:t>
      </w:r>
      <w:r w:rsidRPr="00CD5FC4">
        <w:t xml:space="preserve"> Type of aerobic bacterium that is found predominantly in warm water environments.  (Singular of Legionella.)</w:t>
      </w:r>
    </w:p>
    <w:p w14:paraId="47E0E581" w14:textId="77777777" w:rsidR="002B7519" w:rsidRPr="00CD5FC4" w:rsidRDefault="000C3425" w:rsidP="00EF0D92">
      <w:r w:rsidRPr="00CD5FC4">
        <w:rPr>
          <w:b/>
        </w:rPr>
        <w:t>L. pneumophila:</w:t>
      </w:r>
      <w:r w:rsidRPr="00CD5FC4">
        <w:t xml:space="preserve"> One of the causative organisms of Legionnaires’ disease.</w:t>
      </w:r>
    </w:p>
    <w:p w14:paraId="19D1555D" w14:textId="77777777" w:rsidR="002B7519" w:rsidRPr="00CD5FC4" w:rsidRDefault="000C3425" w:rsidP="00EF0D92">
      <w:r w:rsidRPr="00CD5FC4">
        <w:rPr>
          <w:b/>
        </w:rPr>
        <w:t>Legionellosis:</w:t>
      </w:r>
      <w:r w:rsidRPr="00CD5FC4">
        <w:t xml:space="preserve"> Any illness caused by exposure to Legionella.</w:t>
      </w:r>
    </w:p>
    <w:p w14:paraId="0EC49FEA" w14:textId="77777777" w:rsidR="002B7519" w:rsidRPr="00CD5FC4" w:rsidRDefault="000C3425" w:rsidP="00EF0D92">
      <w:r w:rsidRPr="00CD5FC4">
        <w:rPr>
          <w:b/>
        </w:rPr>
        <w:t>Legionella Outbreak:</w:t>
      </w:r>
      <w:r w:rsidRPr="00CD5FC4">
        <w:t xml:space="preserve"> An outbreak is defined by the Public Health Laboratory Service (PHLS) as two or more confirmed cases of legionellosis occurring in the same locality within a six-month period. </w:t>
      </w:r>
    </w:p>
    <w:p w14:paraId="2837804B" w14:textId="5500D048" w:rsidR="002B7519" w:rsidRPr="00CD5FC4" w:rsidRDefault="000C3425" w:rsidP="00EF0D92">
      <w:r w:rsidRPr="00CD5FC4">
        <w:rPr>
          <w:b/>
        </w:rPr>
        <w:t>Pontiac Fever:</w:t>
      </w:r>
      <w:r w:rsidRPr="00CD5FC4">
        <w:t xml:space="preserve"> a disease caused by species of </w:t>
      </w:r>
      <w:r w:rsidR="004C0ED4" w:rsidRPr="00CD5FC4">
        <w:t>Legionella;</w:t>
      </w:r>
      <w:r w:rsidRPr="00CD5FC4">
        <w:t xml:space="preserve"> an upper respiratory illness less severe than Legionnaires’ disease.</w:t>
      </w:r>
    </w:p>
    <w:p w14:paraId="74417E22" w14:textId="71A94B22" w:rsidR="002B7519" w:rsidRPr="00CD5FC4" w:rsidRDefault="000C3425" w:rsidP="00EF0D92">
      <w:r w:rsidRPr="00CD5FC4">
        <w:rPr>
          <w:b/>
        </w:rPr>
        <w:t>Responsible Person:</w:t>
      </w:r>
      <w:r w:rsidRPr="00CD5FC4">
        <w:t xml:space="preserve"> Responsible for the day-to-day control of identified risk areas. They should have a clear understanding of their duties and of the overall health and safety structure and policy within the organisation. They should also ensure the competence of any contractors </w:t>
      </w:r>
      <w:r w:rsidR="00A84B88" w:rsidRPr="00CD5FC4">
        <w:t>conducting</w:t>
      </w:r>
      <w:r w:rsidRPr="00CD5FC4">
        <w:t xml:space="preserve"> work. (ACOP L8, Para 39-41). The Responsible Person should be a manager, director or have similar status and have sufficient authority, competence and knowledge to ensure the timely and efficient implementation of precautions. (ACOP L8, Para 44)</w:t>
      </w:r>
      <w:r w:rsidRPr="00CD5FC4">
        <w:tab/>
      </w:r>
    </w:p>
    <w:p w14:paraId="0F90C3BC" w14:textId="77777777" w:rsidR="002B7519" w:rsidRPr="00CD5FC4" w:rsidRDefault="000C3425" w:rsidP="00EF0D92">
      <w:r w:rsidRPr="00CD5FC4">
        <w:rPr>
          <w:b/>
        </w:rPr>
        <w:t>Risk Assessment:</w:t>
      </w:r>
      <w:r w:rsidRPr="00CD5FC4">
        <w:t xml:space="preserve"> Identifying and assessing the risk from Legionellosis from work activities and water systems on premises and determining any necessary precautionary measures.</w:t>
      </w:r>
    </w:p>
    <w:p w14:paraId="3FB1ADA2" w14:textId="23C8E03C" w:rsidR="002B7519" w:rsidRPr="00CD5FC4" w:rsidRDefault="000C3425" w:rsidP="00EF0D92">
      <w:r w:rsidRPr="00CD5FC4">
        <w:rPr>
          <w:b/>
        </w:rPr>
        <w:t>Sentinel Taps:</w:t>
      </w:r>
      <w:r w:rsidRPr="00CD5FC4">
        <w:t xml:space="preserve"> For hot water services - the first and last taps on a recirculation system</w:t>
      </w:r>
      <w:r w:rsidR="000C3798" w:rsidRPr="00CD5FC4">
        <w:t xml:space="preserve">. </w:t>
      </w:r>
      <w:r w:rsidRPr="00CD5FC4">
        <w:t>For cold water systems (or non-recirculation hot water systems), the nearest and furthest taps from the storage tank. The choice of sentinel taps may also include other taps which are considered to represent a particular risk.</w:t>
      </w:r>
    </w:p>
    <w:p w14:paraId="3A78C5AD" w14:textId="2FB4DFF9" w:rsidR="002B7519" w:rsidRPr="00CD5FC4" w:rsidRDefault="000C3425" w:rsidP="00E42A00">
      <w:pPr>
        <w:pStyle w:val="Heading2"/>
      </w:pPr>
      <w:bookmarkStart w:id="75" w:name="_Toc198210352"/>
      <w:r w:rsidRPr="00CD5FC4">
        <w:t>Related Documents</w:t>
      </w:r>
      <w:bookmarkEnd w:id="75"/>
    </w:p>
    <w:p w14:paraId="440D8D54" w14:textId="77777777" w:rsidR="002B7519" w:rsidRPr="00CD5FC4" w:rsidRDefault="000C3425" w:rsidP="009C13E5">
      <w:pPr>
        <w:pStyle w:val="Bullet1"/>
      </w:pPr>
      <w:r w:rsidRPr="00CD5FC4">
        <w:t>The Health &amp; Safety at Work etc. Act 1974</w:t>
      </w:r>
    </w:p>
    <w:p w14:paraId="56F3AFB9" w14:textId="77777777" w:rsidR="002B7519" w:rsidRPr="00CD5FC4" w:rsidRDefault="000C3425" w:rsidP="009C13E5">
      <w:pPr>
        <w:pStyle w:val="Bullet1"/>
      </w:pPr>
      <w:r w:rsidRPr="00CD5FC4">
        <w:lastRenderedPageBreak/>
        <w:t>The Management of Health and Safety at Work Regulations 1999</w:t>
      </w:r>
    </w:p>
    <w:p w14:paraId="5DA92EBC" w14:textId="77777777" w:rsidR="002B7519" w:rsidRPr="00CD5FC4" w:rsidRDefault="000C3425" w:rsidP="009C13E5">
      <w:pPr>
        <w:pStyle w:val="Bullet1"/>
      </w:pPr>
      <w:r w:rsidRPr="00CD5FC4">
        <w:t>HSE Approved Code of Practice and Guidance (Document ACOP L8)</w:t>
      </w:r>
    </w:p>
    <w:p w14:paraId="3E72DD08" w14:textId="77777777" w:rsidR="002B7519" w:rsidRPr="00CD5FC4" w:rsidRDefault="000C3425" w:rsidP="009C13E5">
      <w:pPr>
        <w:pStyle w:val="Bullet1"/>
      </w:pPr>
      <w:r w:rsidRPr="00CD5FC4">
        <w:t>Reporting of Injuries, Diseases and Dangerous Occurrences Regulations 1995</w:t>
      </w:r>
    </w:p>
    <w:p w14:paraId="5796439D" w14:textId="77777777" w:rsidR="002B7519" w:rsidRPr="00CD5FC4" w:rsidRDefault="000C3425" w:rsidP="009C13E5">
      <w:pPr>
        <w:pStyle w:val="Bullet1"/>
      </w:pPr>
      <w:r w:rsidRPr="00CD5FC4">
        <w:t>The Control of Substances Hazardous to Health Regulations 2002</w:t>
      </w:r>
    </w:p>
    <w:p w14:paraId="3AACB15B" w14:textId="77777777" w:rsidR="002B7519" w:rsidRPr="00CD5FC4" w:rsidRDefault="000C3425" w:rsidP="009C13E5">
      <w:pPr>
        <w:pStyle w:val="Bullet1"/>
      </w:pPr>
      <w:r w:rsidRPr="00CD5FC4">
        <w:t>Confined Space Regulations 1997</w:t>
      </w:r>
    </w:p>
    <w:p w14:paraId="0E1CC94D" w14:textId="77777777" w:rsidR="002B7519" w:rsidRPr="00CD5FC4" w:rsidRDefault="000C3425" w:rsidP="009C13E5">
      <w:pPr>
        <w:pStyle w:val="Bullet1"/>
      </w:pPr>
      <w:r w:rsidRPr="00CD5FC4">
        <w:t>Water Supply (Water Fittings) Regulations 1999</w:t>
      </w:r>
    </w:p>
    <w:p w14:paraId="01634F44" w14:textId="77777777" w:rsidR="002B7519" w:rsidRPr="00CD5FC4" w:rsidRDefault="000C3425" w:rsidP="009C13E5">
      <w:pPr>
        <w:pStyle w:val="Bullet1"/>
      </w:pPr>
      <w:r w:rsidRPr="00CD5FC4">
        <w:t>WRAS Water Fittings and Materials Directory</w:t>
      </w:r>
    </w:p>
    <w:p w14:paraId="30A85B79" w14:textId="5F23B736" w:rsidR="00017647" w:rsidRDefault="000C3425" w:rsidP="00EF0D92">
      <w:r w:rsidRPr="00CD5FC4">
        <w:t>*This document is intended to complement and underpin Approved Code of Practice Document ACOP L8</w:t>
      </w:r>
    </w:p>
    <w:p w14:paraId="78388AA6" w14:textId="77777777" w:rsidR="00017647" w:rsidRDefault="00017647">
      <w:pPr>
        <w:pBdr>
          <w:top w:val="none" w:sz="0" w:space="0" w:color="auto"/>
          <w:left w:val="none" w:sz="0" w:space="0" w:color="auto"/>
          <w:bottom w:val="none" w:sz="0" w:space="0" w:color="auto"/>
          <w:right w:val="none" w:sz="0" w:space="0" w:color="auto"/>
          <w:between w:val="none" w:sz="0" w:space="0" w:color="auto"/>
        </w:pBdr>
        <w:spacing w:after="120" w:line="240" w:lineRule="auto"/>
        <w:jc w:val="left"/>
      </w:pPr>
      <w:r>
        <w:br w:type="page"/>
      </w:r>
    </w:p>
    <w:p w14:paraId="185DBCE1" w14:textId="76FA98C1" w:rsidR="002B7519" w:rsidRDefault="00017647" w:rsidP="00017647">
      <w:pPr>
        <w:pStyle w:val="Heading2"/>
      </w:pPr>
      <w:r>
        <w:lastRenderedPageBreak/>
        <w:t xml:space="preserve"> </w:t>
      </w:r>
      <w:r w:rsidR="008C248E">
        <w:t>Adults over the age of 40 and</w:t>
      </w:r>
      <w:r w:rsidR="00827B36">
        <w:t xml:space="preserve">/or people with medical conditions that make them </w:t>
      </w:r>
      <w:r w:rsidR="003D028F">
        <w:t xml:space="preserve">susceptible to </w:t>
      </w:r>
      <w:r w:rsidR="003D028F" w:rsidRPr="003D028F">
        <w:t>legionellosis</w:t>
      </w:r>
    </w:p>
    <w:p w14:paraId="7CC1FC67" w14:textId="3485A3F7" w:rsidR="00017647" w:rsidRDefault="00017647" w:rsidP="00017647">
      <w:r>
        <w:t xml:space="preserve">Due to the wide range of people present in the sites across the portfolio, there will be instances where </w:t>
      </w:r>
      <w:r w:rsidR="003D028F" w:rsidRPr="003D028F">
        <w:t>Adults over the age of 40 and/or people with medical conditions that make them susceptible to legionellosis</w:t>
      </w:r>
      <w:r>
        <w:t xml:space="preserve"> will be using the water services.</w:t>
      </w:r>
    </w:p>
    <w:p w14:paraId="225D31ED" w14:textId="4D68C860" w:rsidR="00A12C4E" w:rsidRDefault="00017647" w:rsidP="00017647">
      <w:r>
        <w:t>NCC will structure the legionella control regime to each situation, as there is the likelihood that the users of some services will be more susceptible to legionellosis compared to the users of other services. In some cases, the regime will need to be heightened (areas where the users are at higher risk, the temperature management and system cleanliness management may need to be stricter)</w:t>
      </w:r>
      <w:r w:rsidR="00A12C4E">
        <w:t xml:space="preserve">. </w:t>
      </w:r>
    </w:p>
    <w:p w14:paraId="635C16BA" w14:textId="461443AC" w:rsidR="00017647" w:rsidRDefault="00A12C4E" w:rsidP="00017647">
      <w:r>
        <w:t xml:space="preserve">Legionella Risk Assessments, which are in place for each building, will determine the legionella risk to the users. </w:t>
      </w:r>
      <w:r w:rsidR="00516695">
        <w:t>The assessments will score the risk of the water services against the users, so the regime can be tailored to the risk.</w:t>
      </w:r>
    </w:p>
    <w:p w14:paraId="2D670CDD" w14:textId="77777777" w:rsidR="00017647" w:rsidRPr="00017647" w:rsidRDefault="00017647" w:rsidP="00017647"/>
    <w:sectPr w:rsidR="00017647" w:rsidRPr="00017647" w:rsidSect="002D2604">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0FF1" w14:textId="77777777" w:rsidR="003F4E5B" w:rsidRDefault="003F4E5B" w:rsidP="00EF0D92">
      <w:r>
        <w:separator/>
      </w:r>
    </w:p>
  </w:endnote>
  <w:endnote w:type="continuationSeparator" w:id="0">
    <w:p w14:paraId="5B137138" w14:textId="77777777" w:rsidR="003F4E5B" w:rsidRDefault="003F4E5B" w:rsidP="00EF0D92">
      <w:r>
        <w:continuationSeparator/>
      </w:r>
    </w:p>
  </w:endnote>
  <w:endnote w:type="continuationNotice" w:id="1">
    <w:p w14:paraId="471CFFD0" w14:textId="77777777" w:rsidR="003F4E5B" w:rsidRDefault="003F4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C287" w14:textId="77777777" w:rsidR="00646EF6" w:rsidRDefault="00646EF6">
    <w:pPr>
      <w:spacing w:after="212" w:line="259" w:lineRule="auto"/>
      <w:jc w:val="left"/>
    </w:pPr>
    <w:r>
      <w:rPr>
        <w:noProof/>
        <w:sz w:val="22"/>
      </w:rPr>
      <mc:AlternateContent>
        <mc:Choice Requires="wpg">
          <w:drawing>
            <wp:anchor distT="0" distB="0" distL="114300" distR="114300" simplePos="0" relativeHeight="251658240" behindDoc="0" locked="0" layoutInCell="1" allowOverlap="1" wp14:anchorId="08116FC7" wp14:editId="1FF9E296">
              <wp:simplePos x="0" y="0"/>
              <wp:positionH relativeFrom="page">
                <wp:posOffset>664464</wp:posOffset>
              </wp:positionH>
              <wp:positionV relativeFrom="page">
                <wp:posOffset>9560052</wp:posOffset>
              </wp:positionV>
              <wp:extent cx="6196584" cy="18288"/>
              <wp:effectExtent l="0" t="0" r="0" b="0"/>
              <wp:wrapSquare wrapText="bothSides"/>
              <wp:docPr id="319869" name="Group 319869"/>
              <wp:cNvGraphicFramePr/>
              <a:graphic xmlns:a="http://schemas.openxmlformats.org/drawingml/2006/main">
                <a:graphicData uri="http://schemas.microsoft.com/office/word/2010/wordprocessingGroup">
                  <wpg:wgp>
                    <wpg:cNvGrpSpPr/>
                    <wpg:grpSpPr>
                      <a:xfrm>
                        <a:off x="0" y="0"/>
                        <a:ext cx="6196584" cy="18288"/>
                        <a:chOff x="0" y="0"/>
                        <a:chExt cx="6196584" cy="18288"/>
                      </a:xfrm>
                    </wpg:grpSpPr>
                    <wps:wsp>
                      <wps:cNvPr id="331839" name="Shape 331839"/>
                      <wps:cNvSpPr/>
                      <wps:spPr>
                        <a:xfrm>
                          <a:off x="0" y="0"/>
                          <a:ext cx="6196584" cy="18288"/>
                        </a:xfrm>
                        <a:custGeom>
                          <a:avLst/>
                          <a:gdLst/>
                          <a:ahLst/>
                          <a:cxnLst/>
                          <a:rect l="0" t="0" r="0" b="0"/>
                          <a:pathLst>
                            <a:path w="6196584" h="18288">
                              <a:moveTo>
                                <a:pt x="0" y="0"/>
                              </a:moveTo>
                              <a:lnTo>
                                <a:pt x="6196584" y="0"/>
                              </a:lnTo>
                              <a:lnTo>
                                <a:pt x="6196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F2FBCF" id="Group 319869" o:spid="_x0000_s1026" style="position:absolute;margin-left:52.3pt;margin-top:752.75pt;width:487.9pt;height:1.45pt;z-index:251658240;mso-position-horizontal-relative:page;mso-position-vertical-relative:page" coordsize="6196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">
              <v:shape id="Shape 331839" o:spid="_x0000_s1027" style="position:absolute;width:61965;height:182;visibility:visible;mso-wrap-style:square;v-text-anchor:top" coordsize="61965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" path="m,l6196584,r,18288l,18288,,e" fillcolor="black" stroked="f" strokeweight="0">
                <v:stroke miterlimit="83231f" joinstyle="miter"/>
                <v:path arrowok="t" textboxrect="0,0,6196584,18288"/>
              </v:shape>
              <w10:wrap type="square" anchorx="page" anchory="page"/>
            </v:group>
          </w:pict>
        </mc:Fallback>
      </mc:AlternateContent>
    </w:r>
    <w:r>
      <w:rPr>
        <w:rFonts w:ascii="Lucida Sans" w:eastAsia="Lucida Sans" w:hAnsi="Lucida Sans" w:cs="Lucida Sans"/>
        <w:sz w:val="10"/>
      </w:rPr>
      <w:t xml:space="preserve"> </w:t>
    </w:r>
  </w:p>
  <w:p w14:paraId="30665DCE" w14:textId="77777777" w:rsidR="00646EF6" w:rsidRDefault="00646EF6">
    <w:pPr>
      <w:tabs>
        <w:tab w:val="center" w:pos="3977"/>
      </w:tabs>
      <w:spacing w:after="25" w:line="259" w:lineRule="auto"/>
      <w:jc w:val="left"/>
    </w:pPr>
    <w:r>
      <w:rPr>
        <w:rFonts w:ascii="Lucida Sans" w:eastAsia="Lucida Sans" w:hAnsi="Lucida Sans" w:cs="Lucida Sans"/>
        <w:sz w:val="14"/>
      </w:rPr>
      <w:t xml:space="preserve">Water Safety Plan - </w:t>
    </w:r>
    <w:r>
      <w:rPr>
        <w:rFonts w:ascii="Lucida Sans" w:eastAsia="Lucida Sans" w:hAnsi="Lucida Sans" w:cs="Lucida Sans"/>
        <w:sz w:val="14"/>
      </w:rPr>
      <w:tab/>
      <w:t>LPTNHST             Version: V1   Date: 27</w:t>
    </w:r>
    <w:r>
      <w:rPr>
        <w:rFonts w:ascii="Lucida Sans" w:eastAsia="Lucida Sans" w:hAnsi="Lucida Sans" w:cs="Lucida Sans"/>
        <w:sz w:val="11"/>
        <w:vertAlign w:val="superscript"/>
      </w:rPr>
      <w:t>th</w:t>
    </w:r>
    <w:r>
      <w:rPr>
        <w:rFonts w:ascii="Lucida Sans" w:eastAsia="Lucida Sans" w:hAnsi="Lucida Sans" w:cs="Lucida Sans"/>
        <w:sz w:val="14"/>
      </w:rPr>
      <w:t xml:space="preserve"> July 2021     </w:t>
    </w:r>
    <w:r>
      <w:rPr>
        <w:rFonts w:ascii="Lucida Sans" w:eastAsia="Lucida Sans" w:hAnsi="Lucida Sans" w:cs="Lucida Sans"/>
        <w:sz w:val="16"/>
      </w:rPr>
      <w:t xml:space="preserve">Page </w:t>
    </w:r>
    <w:r>
      <w:fldChar w:fldCharType="begin"/>
    </w:r>
    <w:r>
      <w:instrText xml:space="preserve"> PAGE   \* MERGEFORMAT </w:instrText>
    </w:r>
    <w:r>
      <w:fldChar w:fldCharType="separate"/>
    </w:r>
    <w:r>
      <w:rPr>
        <w:rFonts w:ascii="Lucida Sans" w:eastAsia="Lucida Sans" w:hAnsi="Lucida Sans" w:cs="Lucida Sans"/>
        <w:sz w:val="16"/>
      </w:rPr>
      <w:t>10</w:t>
    </w:r>
    <w:r>
      <w:rPr>
        <w:rFonts w:ascii="Lucida Sans" w:eastAsia="Lucida Sans" w:hAnsi="Lucida Sans" w:cs="Lucida Sans"/>
        <w:sz w:val="16"/>
      </w:rPr>
      <w:fldChar w:fldCharType="end"/>
    </w:r>
    <w:r>
      <w:rPr>
        <w:rFonts w:ascii="Lucida Sans" w:eastAsia="Lucida Sans" w:hAnsi="Lucida Sans" w:cs="Lucida Sans"/>
        <w:sz w:val="16"/>
      </w:rPr>
      <w:t xml:space="preserve"> of </w:t>
    </w:r>
    <w:fldSimple w:instr=" NUMPAGES   \* MERGEFORMAT ">
      <w:r>
        <w:rPr>
          <w:rFonts w:ascii="Lucida Sans" w:eastAsia="Lucida Sans" w:hAnsi="Lucida Sans" w:cs="Lucida Sans"/>
          <w:sz w:val="16"/>
        </w:rPr>
        <w:t>127</w:t>
      </w:r>
    </w:fldSimple>
    <w:r>
      <w:rPr>
        <w:rFonts w:ascii="Lucida Sans" w:eastAsia="Lucida Sans" w:hAnsi="Lucida Sans" w:cs="Lucida Sans"/>
        <w:sz w:val="16"/>
      </w:rPr>
      <w:t xml:space="preserve"> </w:t>
    </w:r>
  </w:p>
  <w:p w14:paraId="62297A7B" w14:textId="77777777" w:rsidR="00646EF6" w:rsidRDefault="00646EF6">
    <w:pPr>
      <w:spacing w:after="0" w:line="259" w:lineRule="auto"/>
      <w:ind w:left="233"/>
      <w:jc w:val="center"/>
    </w:pPr>
    <w:r>
      <w:rPr>
        <w:rFonts w:ascii="Calibri" w:eastAsia="Calibri" w:hAnsi="Calibri" w:cs="Calibri"/>
        <w:b/>
        <w:color w:val="FF0000"/>
      </w:rPr>
      <w:t xml:space="preserve">UNCONTROLLED WHEN PRINTED </w:t>
    </w:r>
  </w:p>
  <w:p w14:paraId="6C4CA7EF" w14:textId="77777777" w:rsidR="00646EF6" w:rsidRDefault="00646EF6">
    <w:pPr>
      <w:spacing w:after="0" w:line="259" w:lineRule="auto"/>
      <w:ind w:left="235"/>
      <w:jc w:val="center"/>
    </w:pPr>
    <w:r>
      <w:rPr>
        <w:color w:val="333333"/>
        <w:sz w:val="16"/>
      </w:rPr>
      <w:t xml:space="preserve">© Copyright HYDROP ECS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3E5E" w14:textId="2733E142" w:rsidR="002D22C6" w:rsidRDefault="002D22C6">
    <w:pPr>
      <w:pStyle w:val="Footer"/>
    </w:pPr>
    <w:r w:rsidRPr="002575F3">
      <w:t xml:space="preserve">Page </w:t>
    </w:r>
    <w:r w:rsidRPr="002575F3">
      <w:fldChar w:fldCharType="begin"/>
    </w:r>
    <w:r w:rsidRPr="002575F3">
      <w:instrText xml:space="preserve"> PAGE </w:instrText>
    </w:r>
    <w:r w:rsidRPr="002575F3">
      <w:fldChar w:fldCharType="separate"/>
    </w:r>
    <w:r w:rsidRPr="002575F3">
      <w:rPr>
        <w:noProof/>
      </w:rPr>
      <w:t>2</w:t>
    </w:r>
    <w:r w:rsidRPr="002575F3">
      <w:fldChar w:fldCharType="end"/>
    </w:r>
    <w:r w:rsidRPr="002575F3">
      <w:t xml:space="preserve"> of </w:t>
    </w:r>
    <w:r>
      <w:fldChar w:fldCharType="begin"/>
    </w:r>
    <w:r>
      <w:instrText xml:space="preserve"> NUMPAGES  </w:instrText>
    </w:r>
    <w:r>
      <w:fldChar w:fldCharType="separate"/>
    </w:r>
    <w:r w:rsidRPr="002575F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BEC8" w14:textId="77777777" w:rsidR="003F4E5B" w:rsidRDefault="003F4E5B" w:rsidP="00EF0D92">
      <w:r>
        <w:separator/>
      </w:r>
    </w:p>
  </w:footnote>
  <w:footnote w:type="continuationSeparator" w:id="0">
    <w:p w14:paraId="1DEEBD86" w14:textId="77777777" w:rsidR="003F4E5B" w:rsidRDefault="003F4E5B" w:rsidP="00EF0D92">
      <w:r>
        <w:continuationSeparator/>
      </w:r>
    </w:p>
  </w:footnote>
  <w:footnote w:type="continuationNotice" w:id="1">
    <w:p w14:paraId="1A5BC98C" w14:textId="77777777" w:rsidR="003F4E5B" w:rsidRDefault="003F4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69C6" w14:textId="3D88AEE1" w:rsidR="002B7519" w:rsidRDefault="000C3425" w:rsidP="00EF0D92">
    <w:r>
      <w:t xml:space="preserve">Page </w:t>
    </w:r>
    <w:r>
      <w:fldChar w:fldCharType="begin"/>
    </w:r>
    <w:r>
      <w:instrText>PAGE</w:instrText>
    </w:r>
    <w:r>
      <w:fldChar w:fldCharType="separate"/>
    </w:r>
    <w:r w:rsidR="000A2304">
      <w:rPr>
        <w:noProof/>
      </w:rPr>
      <w:t>2</w:t>
    </w:r>
    <w:r>
      <w:fldChar w:fldCharType="end"/>
    </w:r>
    <w:r>
      <w:t xml:space="preserve"> of </w:t>
    </w:r>
    <w:r>
      <w:fldChar w:fldCharType="begin"/>
    </w:r>
    <w:r>
      <w:instrText>NUMPAGES</w:instrText>
    </w:r>
    <w:r>
      <w:fldChar w:fldCharType="separate"/>
    </w:r>
    <w:r w:rsidR="000A2304">
      <w:rPr>
        <w:noProof/>
      </w:rPr>
      <w:t>3</w:t>
    </w:r>
    <w:r>
      <w:fldChar w:fldCharType="end"/>
    </w:r>
  </w:p>
  <w:p w14:paraId="50999C9B" w14:textId="3B64DC00" w:rsidR="002B7519" w:rsidRDefault="007A377E" w:rsidP="00EF0D92">
    <w:r>
      <w:t>Norfolk County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0271" w14:textId="187471FD" w:rsidR="005F40C6" w:rsidRDefault="008F6CF9">
    <w:pPr>
      <w:pStyle w:val="Header"/>
    </w:pPr>
    <w:r>
      <w:rPr>
        <w:noProof/>
      </w:rPr>
      <w:drawing>
        <wp:inline distT="0" distB="0" distL="0" distR="0" wp14:anchorId="02808C55" wp14:editId="7322C88B">
          <wp:extent cx="4401820" cy="6584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1820" cy="6584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340B" w14:textId="5DDE3C15" w:rsidR="00646EF6" w:rsidRDefault="00646EF6">
    <w:pPr>
      <w:spacing w:after="160" w:line="259"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0501" w14:textId="3873FE5B" w:rsidR="00646EF6" w:rsidRDefault="00646EF6">
    <w:pPr>
      <w:spacing w:after="160" w:line="259"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608A" w14:textId="31B3ECF6" w:rsidR="00646EF6" w:rsidRDefault="00646EF6">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612"/>
    <w:multiLevelType w:val="multilevel"/>
    <w:tmpl w:val="B046F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380D33"/>
    <w:multiLevelType w:val="hybridMultilevel"/>
    <w:tmpl w:val="3696A684"/>
    <w:lvl w:ilvl="0" w:tplc="82E03398">
      <w:start w:val="1"/>
      <w:numFmt w:val="bullet"/>
      <w:lvlText w:val="•"/>
      <w:lvlJc w:val="left"/>
      <w:pPr>
        <w:ind w:left="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60AE9E">
      <w:start w:val="1"/>
      <w:numFmt w:val="bullet"/>
      <w:lvlText w:val="o"/>
      <w:lvlJc w:val="left"/>
      <w:pPr>
        <w:ind w:left="12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858630A">
      <w:start w:val="1"/>
      <w:numFmt w:val="bullet"/>
      <w:lvlText w:val="▪"/>
      <w:lvlJc w:val="left"/>
      <w:pPr>
        <w:ind w:left="19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A169F9A">
      <w:start w:val="1"/>
      <w:numFmt w:val="bullet"/>
      <w:lvlText w:val="•"/>
      <w:lvlJc w:val="left"/>
      <w:pPr>
        <w:ind w:left="26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123274">
      <w:start w:val="1"/>
      <w:numFmt w:val="bullet"/>
      <w:lvlText w:val="o"/>
      <w:lvlJc w:val="left"/>
      <w:pPr>
        <w:ind w:left="33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CCA8BD4">
      <w:start w:val="1"/>
      <w:numFmt w:val="bullet"/>
      <w:lvlText w:val="▪"/>
      <w:lvlJc w:val="left"/>
      <w:pPr>
        <w:ind w:left="40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C10CEC8">
      <w:start w:val="1"/>
      <w:numFmt w:val="bullet"/>
      <w:lvlText w:val="•"/>
      <w:lvlJc w:val="left"/>
      <w:pPr>
        <w:ind w:left="48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1FEB448">
      <w:start w:val="1"/>
      <w:numFmt w:val="bullet"/>
      <w:lvlText w:val="o"/>
      <w:lvlJc w:val="left"/>
      <w:pPr>
        <w:ind w:left="55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FC8261E">
      <w:start w:val="1"/>
      <w:numFmt w:val="bullet"/>
      <w:lvlText w:val="▪"/>
      <w:lvlJc w:val="left"/>
      <w:pPr>
        <w:ind w:left="62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6D931FD"/>
    <w:multiLevelType w:val="multilevel"/>
    <w:tmpl w:val="EFA66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6242C9"/>
    <w:multiLevelType w:val="multilevel"/>
    <w:tmpl w:val="65A4B6B8"/>
    <w:lvl w:ilvl="0">
      <w:start w:val="1"/>
      <w:numFmt w:val="bullet"/>
      <w:pStyle w:val="Bullet1"/>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C95780"/>
    <w:multiLevelType w:val="multilevel"/>
    <w:tmpl w:val="055AB94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4F5044"/>
    <w:multiLevelType w:val="multilevel"/>
    <w:tmpl w:val="FC82B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29649C"/>
    <w:multiLevelType w:val="multilevel"/>
    <w:tmpl w:val="06402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BE61FC"/>
    <w:multiLevelType w:val="multilevel"/>
    <w:tmpl w:val="BE0A1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8713C4"/>
    <w:multiLevelType w:val="hybridMultilevel"/>
    <w:tmpl w:val="0510B77A"/>
    <w:lvl w:ilvl="0" w:tplc="355A3630">
      <w:start w:val="1"/>
      <w:numFmt w:val="lowerLetter"/>
      <w:pStyle w:val="abcparas"/>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C1525B"/>
    <w:multiLevelType w:val="multilevel"/>
    <w:tmpl w:val="83A6D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7841E0"/>
    <w:multiLevelType w:val="multilevel"/>
    <w:tmpl w:val="C43A8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0A709E0"/>
    <w:multiLevelType w:val="hybridMultilevel"/>
    <w:tmpl w:val="18302D70"/>
    <w:lvl w:ilvl="0" w:tplc="826014E4">
      <w:start w:val="1"/>
      <w:numFmt w:val="bullet"/>
      <w:lvlText w:val="•"/>
      <w:lvlJc w:val="left"/>
      <w:pPr>
        <w:ind w:left="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F47932">
      <w:start w:val="1"/>
      <w:numFmt w:val="bullet"/>
      <w:lvlText w:val="o"/>
      <w:lvlJc w:val="left"/>
      <w:pPr>
        <w:ind w:left="12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F82D85A">
      <w:start w:val="1"/>
      <w:numFmt w:val="bullet"/>
      <w:lvlText w:val="▪"/>
      <w:lvlJc w:val="left"/>
      <w:pPr>
        <w:ind w:left="19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4D6AF86">
      <w:start w:val="1"/>
      <w:numFmt w:val="bullet"/>
      <w:lvlText w:val="•"/>
      <w:lvlJc w:val="left"/>
      <w:pPr>
        <w:ind w:left="26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527D64">
      <w:start w:val="1"/>
      <w:numFmt w:val="bullet"/>
      <w:lvlText w:val="o"/>
      <w:lvlJc w:val="left"/>
      <w:pPr>
        <w:ind w:left="33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43E1B1A">
      <w:start w:val="1"/>
      <w:numFmt w:val="bullet"/>
      <w:lvlText w:val="▪"/>
      <w:lvlJc w:val="left"/>
      <w:pPr>
        <w:ind w:left="40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7841C56">
      <w:start w:val="1"/>
      <w:numFmt w:val="bullet"/>
      <w:lvlText w:val="•"/>
      <w:lvlJc w:val="left"/>
      <w:pPr>
        <w:ind w:left="48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742C0A2">
      <w:start w:val="1"/>
      <w:numFmt w:val="bullet"/>
      <w:lvlText w:val="o"/>
      <w:lvlJc w:val="left"/>
      <w:pPr>
        <w:ind w:left="55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1789AFC">
      <w:start w:val="1"/>
      <w:numFmt w:val="bullet"/>
      <w:lvlText w:val="▪"/>
      <w:lvlJc w:val="left"/>
      <w:pPr>
        <w:ind w:left="62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4FB506DA"/>
    <w:multiLevelType w:val="hybridMultilevel"/>
    <w:tmpl w:val="294EEC7C"/>
    <w:lvl w:ilvl="0" w:tplc="11A41FE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21DA9"/>
    <w:multiLevelType w:val="multilevel"/>
    <w:tmpl w:val="122C7D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0BA3C3A"/>
    <w:multiLevelType w:val="multilevel"/>
    <w:tmpl w:val="5F025DC4"/>
    <w:lvl w:ilvl="0">
      <w:start w:val="8"/>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2B127E"/>
    <w:multiLevelType w:val="hybridMultilevel"/>
    <w:tmpl w:val="363AA014"/>
    <w:lvl w:ilvl="0" w:tplc="9D508C10">
      <w:start w:val="1"/>
      <w:numFmt w:val="bullet"/>
      <w:lvlText w:val="•"/>
      <w:lvlJc w:val="left"/>
      <w:pPr>
        <w:ind w:left="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7D4EB9A">
      <w:start w:val="1"/>
      <w:numFmt w:val="bullet"/>
      <w:lvlText w:val="o"/>
      <w:lvlJc w:val="left"/>
      <w:pPr>
        <w:ind w:left="12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0DE0BC0">
      <w:start w:val="1"/>
      <w:numFmt w:val="bullet"/>
      <w:lvlText w:val="▪"/>
      <w:lvlJc w:val="left"/>
      <w:pPr>
        <w:ind w:left="19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CC64738">
      <w:start w:val="1"/>
      <w:numFmt w:val="bullet"/>
      <w:lvlText w:val="•"/>
      <w:lvlJc w:val="left"/>
      <w:pPr>
        <w:ind w:left="26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F0068A">
      <w:start w:val="1"/>
      <w:numFmt w:val="bullet"/>
      <w:lvlText w:val="o"/>
      <w:lvlJc w:val="left"/>
      <w:pPr>
        <w:ind w:left="33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21A585C">
      <w:start w:val="1"/>
      <w:numFmt w:val="bullet"/>
      <w:lvlText w:val="▪"/>
      <w:lvlJc w:val="left"/>
      <w:pPr>
        <w:ind w:left="40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29ADF3E">
      <w:start w:val="1"/>
      <w:numFmt w:val="bullet"/>
      <w:lvlText w:val="•"/>
      <w:lvlJc w:val="left"/>
      <w:pPr>
        <w:ind w:left="48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B4EE0C0">
      <w:start w:val="1"/>
      <w:numFmt w:val="bullet"/>
      <w:lvlText w:val="o"/>
      <w:lvlJc w:val="left"/>
      <w:pPr>
        <w:ind w:left="55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08222C0">
      <w:start w:val="1"/>
      <w:numFmt w:val="bullet"/>
      <w:lvlText w:val="▪"/>
      <w:lvlJc w:val="left"/>
      <w:pPr>
        <w:ind w:left="62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1951818"/>
    <w:multiLevelType w:val="multilevel"/>
    <w:tmpl w:val="0B6CABBE"/>
    <w:lvl w:ilvl="0">
      <w:start w:val="1"/>
      <w:numFmt w:val="decimal"/>
      <w:pStyle w:val="Heading2"/>
      <w:lvlText w:val="%1."/>
      <w:lvlJc w:val="left"/>
      <w:pPr>
        <w:ind w:left="2204" w:hanging="360"/>
      </w:pPr>
    </w:lvl>
    <w:lvl w:ilvl="1">
      <w:start w:val="1"/>
      <w:numFmt w:val="decimal"/>
      <w:pStyle w:val="Heading3"/>
      <w:lvlText w:val="%1.%2."/>
      <w:lvlJc w:val="left"/>
      <w:pPr>
        <w:ind w:left="34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501CD8"/>
    <w:multiLevelType w:val="hybridMultilevel"/>
    <w:tmpl w:val="9B14CEFC"/>
    <w:lvl w:ilvl="0" w:tplc="2E90B9AC">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A404A0">
      <w:start w:val="1"/>
      <w:numFmt w:val="bullet"/>
      <w:lvlText w:val="o"/>
      <w:lvlJc w:val="left"/>
      <w:pPr>
        <w:ind w:left="47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1264ECA">
      <w:start w:val="1"/>
      <w:numFmt w:val="bullet"/>
      <w:lvlText w:val="▪"/>
      <w:lvlJc w:val="left"/>
      <w:pPr>
        <w:ind w:left="5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CC8BA00">
      <w:start w:val="1"/>
      <w:numFmt w:val="bullet"/>
      <w:lvlRestart w:val="0"/>
      <w:lvlText w:val="•"/>
      <w:lvlJc w:val="left"/>
      <w:pPr>
        <w:ind w:left="12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7C1CA4">
      <w:start w:val="1"/>
      <w:numFmt w:val="bullet"/>
      <w:lvlText w:val="o"/>
      <w:lvlJc w:val="left"/>
      <w:pPr>
        <w:ind w:left="141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F74DCAA">
      <w:start w:val="1"/>
      <w:numFmt w:val="bullet"/>
      <w:lvlText w:val="▪"/>
      <w:lvlJc w:val="left"/>
      <w:pPr>
        <w:ind w:left="213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9C6DA8C">
      <w:start w:val="1"/>
      <w:numFmt w:val="bullet"/>
      <w:lvlText w:val="•"/>
      <w:lvlJc w:val="left"/>
      <w:pPr>
        <w:ind w:left="28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105514">
      <w:start w:val="1"/>
      <w:numFmt w:val="bullet"/>
      <w:lvlText w:val="o"/>
      <w:lvlJc w:val="left"/>
      <w:pPr>
        <w:ind w:left="357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7261E6E">
      <w:start w:val="1"/>
      <w:numFmt w:val="bullet"/>
      <w:lvlText w:val="▪"/>
      <w:lvlJc w:val="left"/>
      <w:pPr>
        <w:ind w:left="429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5FC5F09"/>
    <w:multiLevelType w:val="hybridMultilevel"/>
    <w:tmpl w:val="38A2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A3F33"/>
    <w:multiLevelType w:val="multilevel"/>
    <w:tmpl w:val="AB2432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FF1A48"/>
    <w:multiLevelType w:val="multilevel"/>
    <w:tmpl w:val="008E84D0"/>
    <w:lvl w:ilvl="0">
      <w:start w:val="1"/>
      <w:numFmt w:val="lowerLetter"/>
      <w:lvlText w:val="%1)"/>
      <w:lvlJc w:val="left"/>
      <w:pPr>
        <w:ind w:left="1140" w:hanging="7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D52201"/>
    <w:multiLevelType w:val="multilevel"/>
    <w:tmpl w:val="5E8EED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7A875F56"/>
    <w:multiLevelType w:val="hybridMultilevel"/>
    <w:tmpl w:val="3BE2A3B4"/>
    <w:lvl w:ilvl="0" w:tplc="D458E6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32290C">
      <w:start w:val="1"/>
      <w:numFmt w:val="lowerLetter"/>
      <w:lvlRestart w:val="0"/>
      <w:lvlText w:val="%2."/>
      <w:lvlJc w:val="left"/>
      <w:pPr>
        <w:ind w:left="1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E86E26">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64239A">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28CAAC">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CC27A4">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461C00">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ECFF08">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EC4F3A">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D1D13F8"/>
    <w:multiLevelType w:val="multilevel"/>
    <w:tmpl w:val="6FE2A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4090642">
    <w:abstractNumId w:val="4"/>
  </w:num>
  <w:num w:numId="2" w16cid:durableId="183324880">
    <w:abstractNumId w:val="5"/>
  </w:num>
  <w:num w:numId="3" w16cid:durableId="1153832735">
    <w:abstractNumId w:val="9"/>
  </w:num>
  <w:num w:numId="4" w16cid:durableId="860318543">
    <w:abstractNumId w:val="19"/>
  </w:num>
  <w:num w:numId="5" w16cid:durableId="203836896">
    <w:abstractNumId w:val="2"/>
  </w:num>
  <w:num w:numId="6" w16cid:durableId="590627716">
    <w:abstractNumId w:val="6"/>
  </w:num>
  <w:num w:numId="7" w16cid:durableId="189998674">
    <w:abstractNumId w:val="20"/>
  </w:num>
  <w:num w:numId="8" w16cid:durableId="472797004">
    <w:abstractNumId w:val="13"/>
  </w:num>
  <w:num w:numId="9" w16cid:durableId="2033066231">
    <w:abstractNumId w:val="23"/>
  </w:num>
  <w:num w:numId="10" w16cid:durableId="1199204759">
    <w:abstractNumId w:val="10"/>
  </w:num>
  <w:num w:numId="11" w16cid:durableId="1396202175">
    <w:abstractNumId w:val="7"/>
  </w:num>
  <w:num w:numId="12" w16cid:durableId="1611618784">
    <w:abstractNumId w:val="0"/>
  </w:num>
  <w:num w:numId="13" w16cid:durableId="645167117">
    <w:abstractNumId w:val="21"/>
  </w:num>
  <w:num w:numId="14" w16cid:durableId="1419716281">
    <w:abstractNumId w:val="3"/>
  </w:num>
  <w:num w:numId="15" w16cid:durableId="1372531440">
    <w:abstractNumId w:val="16"/>
  </w:num>
  <w:num w:numId="16" w16cid:durableId="896891632">
    <w:abstractNumId w:val="22"/>
  </w:num>
  <w:num w:numId="17" w16cid:durableId="538015460">
    <w:abstractNumId w:val="17"/>
  </w:num>
  <w:num w:numId="18" w16cid:durableId="926810280">
    <w:abstractNumId w:val="14"/>
  </w:num>
  <w:num w:numId="19" w16cid:durableId="1930505588">
    <w:abstractNumId w:val="1"/>
  </w:num>
  <w:num w:numId="20" w16cid:durableId="32656073">
    <w:abstractNumId w:val="15"/>
  </w:num>
  <w:num w:numId="21" w16cid:durableId="1267077455">
    <w:abstractNumId w:val="11"/>
  </w:num>
  <w:num w:numId="22" w16cid:durableId="1462186794">
    <w:abstractNumId w:val="8"/>
  </w:num>
  <w:num w:numId="23" w16cid:durableId="210070604">
    <w:abstractNumId w:val="8"/>
    <w:lvlOverride w:ilvl="0">
      <w:startOverride w:val="1"/>
    </w:lvlOverride>
  </w:num>
  <w:num w:numId="24" w16cid:durableId="706874722">
    <w:abstractNumId w:val="8"/>
    <w:lvlOverride w:ilvl="0">
      <w:startOverride w:val="1"/>
    </w:lvlOverride>
  </w:num>
  <w:num w:numId="25" w16cid:durableId="1496920469">
    <w:abstractNumId w:val="8"/>
    <w:lvlOverride w:ilvl="0">
      <w:startOverride w:val="1"/>
    </w:lvlOverride>
  </w:num>
  <w:num w:numId="26" w16cid:durableId="2012029376">
    <w:abstractNumId w:val="8"/>
    <w:lvlOverride w:ilvl="0">
      <w:startOverride w:val="1"/>
    </w:lvlOverride>
  </w:num>
  <w:num w:numId="27" w16cid:durableId="889801925">
    <w:abstractNumId w:val="8"/>
    <w:lvlOverride w:ilvl="0">
      <w:startOverride w:val="1"/>
    </w:lvlOverride>
  </w:num>
  <w:num w:numId="28" w16cid:durableId="453712202">
    <w:abstractNumId w:val="8"/>
    <w:lvlOverride w:ilvl="0">
      <w:startOverride w:val="1"/>
    </w:lvlOverride>
  </w:num>
  <w:num w:numId="29" w16cid:durableId="997196224">
    <w:abstractNumId w:val="8"/>
    <w:lvlOverride w:ilvl="0">
      <w:startOverride w:val="1"/>
    </w:lvlOverride>
  </w:num>
  <w:num w:numId="30" w16cid:durableId="1163278434">
    <w:abstractNumId w:val="18"/>
  </w:num>
  <w:num w:numId="31" w16cid:durableId="442382066">
    <w:abstractNumId w:val="12"/>
  </w:num>
  <w:num w:numId="32" w16cid:durableId="1361322009">
    <w:abstractNumId w:val="8"/>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9"/>
    <w:rsid w:val="000042B2"/>
    <w:rsid w:val="000071DA"/>
    <w:rsid w:val="000119DD"/>
    <w:rsid w:val="00017647"/>
    <w:rsid w:val="0002095F"/>
    <w:rsid w:val="00030AC7"/>
    <w:rsid w:val="0004246E"/>
    <w:rsid w:val="0004625B"/>
    <w:rsid w:val="00047030"/>
    <w:rsid w:val="0004764D"/>
    <w:rsid w:val="00053C28"/>
    <w:rsid w:val="00065DE4"/>
    <w:rsid w:val="000711B5"/>
    <w:rsid w:val="00092832"/>
    <w:rsid w:val="00096EFE"/>
    <w:rsid w:val="000A2304"/>
    <w:rsid w:val="000A729E"/>
    <w:rsid w:val="000B5953"/>
    <w:rsid w:val="000B7B40"/>
    <w:rsid w:val="000C3425"/>
    <w:rsid w:val="000C3798"/>
    <w:rsid w:val="000D6F2C"/>
    <w:rsid w:val="000F1A79"/>
    <w:rsid w:val="000F428C"/>
    <w:rsid w:val="001063D7"/>
    <w:rsid w:val="00122846"/>
    <w:rsid w:val="00130F91"/>
    <w:rsid w:val="001318AD"/>
    <w:rsid w:val="001334BB"/>
    <w:rsid w:val="001610D5"/>
    <w:rsid w:val="00161C28"/>
    <w:rsid w:val="001638BF"/>
    <w:rsid w:val="001643F6"/>
    <w:rsid w:val="00165744"/>
    <w:rsid w:val="00176FFC"/>
    <w:rsid w:val="00182378"/>
    <w:rsid w:val="001857A0"/>
    <w:rsid w:val="001A2EFC"/>
    <w:rsid w:val="001A5BBE"/>
    <w:rsid w:val="001A68CA"/>
    <w:rsid w:val="001B422F"/>
    <w:rsid w:val="001B5E5F"/>
    <w:rsid w:val="001C7F8A"/>
    <w:rsid w:val="001D2250"/>
    <w:rsid w:val="001D70EA"/>
    <w:rsid w:val="001F6646"/>
    <w:rsid w:val="00211E34"/>
    <w:rsid w:val="0021467F"/>
    <w:rsid w:val="00214C98"/>
    <w:rsid w:val="00225A0C"/>
    <w:rsid w:val="0023475A"/>
    <w:rsid w:val="002402C0"/>
    <w:rsid w:val="00246BB4"/>
    <w:rsid w:val="002575F3"/>
    <w:rsid w:val="00274A37"/>
    <w:rsid w:val="0028749E"/>
    <w:rsid w:val="00287504"/>
    <w:rsid w:val="00290AE8"/>
    <w:rsid w:val="002A0E48"/>
    <w:rsid w:val="002B596D"/>
    <w:rsid w:val="002B5F7B"/>
    <w:rsid w:val="002B7519"/>
    <w:rsid w:val="002B7639"/>
    <w:rsid w:val="002C291A"/>
    <w:rsid w:val="002C67D6"/>
    <w:rsid w:val="002C7C18"/>
    <w:rsid w:val="002D0DFC"/>
    <w:rsid w:val="002D22C6"/>
    <w:rsid w:val="002D2604"/>
    <w:rsid w:val="002D51F3"/>
    <w:rsid w:val="002E0EF8"/>
    <w:rsid w:val="002E0FA1"/>
    <w:rsid w:val="002F1026"/>
    <w:rsid w:val="003200C3"/>
    <w:rsid w:val="00325214"/>
    <w:rsid w:val="00326A91"/>
    <w:rsid w:val="0033066B"/>
    <w:rsid w:val="003328DD"/>
    <w:rsid w:val="00336B31"/>
    <w:rsid w:val="003464AB"/>
    <w:rsid w:val="00362513"/>
    <w:rsid w:val="00365D86"/>
    <w:rsid w:val="003827BC"/>
    <w:rsid w:val="00395547"/>
    <w:rsid w:val="003A379D"/>
    <w:rsid w:val="003A4424"/>
    <w:rsid w:val="003B62AD"/>
    <w:rsid w:val="003C31FC"/>
    <w:rsid w:val="003C4749"/>
    <w:rsid w:val="003D028F"/>
    <w:rsid w:val="003D23C1"/>
    <w:rsid w:val="003D255C"/>
    <w:rsid w:val="003E1AFC"/>
    <w:rsid w:val="003F1C53"/>
    <w:rsid w:val="003F336F"/>
    <w:rsid w:val="003F4E5B"/>
    <w:rsid w:val="003F784E"/>
    <w:rsid w:val="00410352"/>
    <w:rsid w:val="00415C35"/>
    <w:rsid w:val="0041675D"/>
    <w:rsid w:val="004168F5"/>
    <w:rsid w:val="00426B7A"/>
    <w:rsid w:val="0043494E"/>
    <w:rsid w:val="00445B12"/>
    <w:rsid w:val="004546AE"/>
    <w:rsid w:val="00454DF6"/>
    <w:rsid w:val="00483D11"/>
    <w:rsid w:val="004949D5"/>
    <w:rsid w:val="0049529C"/>
    <w:rsid w:val="00495CA3"/>
    <w:rsid w:val="00495DDB"/>
    <w:rsid w:val="004A3E13"/>
    <w:rsid w:val="004C0ED4"/>
    <w:rsid w:val="004C7A21"/>
    <w:rsid w:val="004D5C13"/>
    <w:rsid w:val="004E481D"/>
    <w:rsid w:val="004F2317"/>
    <w:rsid w:val="0050181D"/>
    <w:rsid w:val="00507056"/>
    <w:rsid w:val="00516695"/>
    <w:rsid w:val="005400AB"/>
    <w:rsid w:val="00550DF4"/>
    <w:rsid w:val="005603FD"/>
    <w:rsid w:val="0056046E"/>
    <w:rsid w:val="00574763"/>
    <w:rsid w:val="00576AB0"/>
    <w:rsid w:val="00591EA7"/>
    <w:rsid w:val="005942E7"/>
    <w:rsid w:val="005B45A8"/>
    <w:rsid w:val="005B7DAB"/>
    <w:rsid w:val="005C3746"/>
    <w:rsid w:val="005C7CED"/>
    <w:rsid w:val="005D284B"/>
    <w:rsid w:val="005D47F6"/>
    <w:rsid w:val="005E6BD2"/>
    <w:rsid w:val="005F3BF9"/>
    <w:rsid w:val="005F4020"/>
    <w:rsid w:val="005F40C6"/>
    <w:rsid w:val="00623487"/>
    <w:rsid w:val="00637290"/>
    <w:rsid w:val="00644646"/>
    <w:rsid w:val="00645FBE"/>
    <w:rsid w:val="00646EF6"/>
    <w:rsid w:val="00660D4E"/>
    <w:rsid w:val="00660E2D"/>
    <w:rsid w:val="00661526"/>
    <w:rsid w:val="00663CBA"/>
    <w:rsid w:val="0066769A"/>
    <w:rsid w:val="00681AB6"/>
    <w:rsid w:val="0068353C"/>
    <w:rsid w:val="006919C2"/>
    <w:rsid w:val="006B7B06"/>
    <w:rsid w:val="006C1F65"/>
    <w:rsid w:val="006E09D4"/>
    <w:rsid w:val="006F456E"/>
    <w:rsid w:val="006F5CB2"/>
    <w:rsid w:val="00703492"/>
    <w:rsid w:val="007061F8"/>
    <w:rsid w:val="00711FF3"/>
    <w:rsid w:val="007125BD"/>
    <w:rsid w:val="007134B4"/>
    <w:rsid w:val="00726430"/>
    <w:rsid w:val="00747C6F"/>
    <w:rsid w:val="00754856"/>
    <w:rsid w:val="00767ECD"/>
    <w:rsid w:val="00772CCB"/>
    <w:rsid w:val="00781AD0"/>
    <w:rsid w:val="00786305"/>
    <w:rsid w:val="0079525B"/>
    <w:rsid w:val="00796F68"/>
    <w:rsid w:val="007A377E"/>
    <w:rsid w:val="007A4783"/>
    <w:rsid w:val="007A47EA"/>
    <w:rsid w:val="007C605C"/>
    <w:rsid w:val="007E17D8"/>
    <w:rsid w:val="007E4BA5"/>
    <w:rsid w:val="008137E3"/>
    <w:rsid w:val="00817238"/>
    <w:rsid w:val="00826482"/>
    <w:rsid w:val="00827B36"/>
    <w:rsid w:val="008318A5"/>
    <w:rsid w:val="00845022"/>
    <w:rsid w:val="00847ED5"/>
    <w:rsid w:val="00854849"/>
    <w:rsid w:val="00855F57"/>
    <w:rsid w:val="0086726A"/>
    <w:rsid w:val="00881A02"/>
    <w:rsid w:val="00883FD4"/>
    <w:rsid w:val="00887E78"/>
    <w:rsid w:val="00890BFD"/>
    <w:rsid w:val="0089347B"/>
    <w:rsid w:val="00896AA9"/>
    <w:rsid w:val="008A4429"/>
    <w:rsid w:val="008B24F6"/>
    <w:rsid w:val="008B5666"/>
    <w:rsid w:val="008C248E"/>
    <w:rsid w:val="008C2678"/>
    <w:rsid w:val="008D296A"/>
    <w:rsid w:val="008E3BFA"/>
    <w:rsid w:val="008F6CF9"/>
    <w:rsid w:val="00900C66"/>
    <w:rsid w:val="00900F9B"/>
    <w:rsid w:val="0091071B"/>
    <w:rsid w:val="00910EBF"/>
    <w:rsid w:val="009248E9"/>
    <w:rsid w:val="00937648"/>
    <w:rsid w:val="00944CB9"/>
    <w:rsid w:val="00945A15"/>
    <w:rsid w:val="00981E71"/>
    <w:rsid w:val="00993324"/>
    <w:rsid w:val="009A145A"/>
    <w:rsid w:val="009A3649"/>
    <w:rsid w:val="009A75E5"/>
    <w:rsid w:val="009B248D"/>
    <w:rsid w:val="009C13E5"/>
    <w:rsid w:val="009C7C00"/>
    <w:rsid w:val="009D567F"/>
    <w:rsid w:val="009E3281"/>
    <w:rsid w:val="009F2A60"/>
    <w:rsid w:val="00A104CE"/>
    <w:rsid w:val="00A12C4E"/>
    <w:rsid w:val="00A26238"/>
    <w:rsid w:val="00A34C39"/>
    <w:rsid w:val="00A37E65"/>
    <w:rsid w:val="00A519A9"/>
    <w:rsid w:val="00A51A3A"/>
    <w:rsid w:val="00A579CB"/>
    <w:rsid w:val="00A609C2"/>
    <w:rsid w:val="00A64B72"/>
    <w:rsid w:val="00A64CA8"/>
    <w:rsid w:val="00A66205"/>
    <w:rsid w:val="00A665CC"/>
    <w:rsid w:val="00A7212F"/>
    <w:rsid w:val="00A84B88"/>
    <w:rsid w:val="00A9012A"/>
    <w:rsid w:val="00A902CD"/>
    <w:rsid w:val="00A95609"/>
    <w:rsid w:val="00AC3A17"/>
    <w:rsid w:val="00AC6D41"/>
    <w:rsid w:val="00AD7DF4"/>
    <w:rsid w:val="00AE0F91"/>
    <w:rsid w:val="00AE1AF8"/>
    <w:rsid w:val="00AE5D33"/>
    <w:rsid w:val="00AE6A44"/>
    <w:rsid w:val="00AF5108"/>
    <w:rsid w:val="00AF585A"/>
    <w:rsid w:val="00B105E7"/>
    <w:rsid w:val="00B115DE"/>
    <w:rsid w:val="00B13BAE"/>
    <w:rsid w:val="00B22E26"/>
    <w:rsid w:val="00B3719F"/>
    <w:rsid w:val="00B414F1"/>
    <w:rsid w:val="00B445CB"/>
    <w:rsid w:val="00B46385"/>
    <w:rsid w:val="00B5180B"/>
    <w:rsid w:val="00B536CB"/>
    <w:rsid w:val="00B66CE3"/>
    <w:rsid w:val="00B759A3"/>
    <w:rsid w:val="00B7605E"/>
    <w:rsid w:val="00B84083"/>
    <w:rsid w:val="00B871DC"/>
    <w:rsid w:val="00B87321"/>
    <w:rsid w:val="00B90176"/>
    <w:rsid w:val="00B93E86"/>
    <w:rsid w:val="00B959E2"/>
    <w:rsid w:val="00BA135E"/>
    <w:rsid w:val="00BA40E4"/>
    <w:rsid w:val="00BA6402"/>
    <w:rsid w:val="00BC1A6D"/>
    <w:rsid w:val="00BC3AD9"/>
    <w:rsid w:val="00BE029E"/>
    <w:rsid w:val="00BE5F07"/>
    <w:rsid w:val="00BE617C"/>
    <w:rsid w:val="00BF3276"/>
    <w:rsid w:val="00C01BA5"/>
    <w:rsid w:val="00C166A9"/>
    <w:rsid w:val="00C2088B"/>
    <w:rsid w:val="00C24D67"/>
    <w:rsid w:val="00C3030C"/>
    <w:rsid w:val="00C421C1"/>
    <w:rsid w:val="00C440E9"/>
    <w:rsid w:val="00C50AB7"/>
    <w:rsid w:val="00C5148C"/>
    <w:rsid w:val="00C54113"/>
    <w:rsid w:val="00C612C2"/>
    <w:rsid w:val="00C63576"/>
    <w:rsid w:val="00C63D03"/>
    <w:rsid w:val="00C67E7C"/>
    <w:rsid w:val="00C81937"/>
    <w:rsid w:val="00C829CE"/>
    <w:rsid w:val="00C871E3"/>
    <w:rsid w:val="00C93C14"/>
    <w:rsid w:val="00C941A5"/>
    <w:rsid w:val="00CA20B2"/>
    <w:rsid w:val="00CC74A4"/>
    <w:rsid w:val="00CD5FC4"/>
    <w:rsid w:val="00CE516D"/>
    <w:rsid w:val="00CF004E"/>
    <w:rsid w:val="00CF7019"/>
    <w:rsid w:val="00D1029B"/>
    <w:rsid w:val="00D10A4E"/>
    <w:rsid w:val="00D13B42"/>
    <w:rsid w:val="00D13E21"/>
    <w:rsid w:val="00D1410A"/>
    <w:rsid w:val="00D26A84"/>
    <w:rsid w:val="00D345C8"/>
    <w:rsid w:val="00D47322"/>
    <w:rsid w:val="00D5596A"/>
    <w:rsid w:val="00D61FA2"/>
    <w:rsid w:val="00D71354"/>
    <w:rsid w:val="00D767E7"/>
    <w:rsid w:val="00D82586"/>
    <w:rsid w:val="00D87920"/>
    <w:rsid w:val="00DA782E"/>
    <w:rsid w:val="00DE7884"/>
    <w:rsid w:val="00DF5929"/>
    <w:rsid w:val="00DF664B"/>
    <w:rsid w:val="00DF699B"/>
    <w:rsid w:val="00DF76D3"/>
    <w:rsid w:val="00E00567"/>
    <w:rsid w:val="00E13268"/>
    <w:rsid w:val="00E14213"/>
    <w:rsid w:val="00E22D2F"/>
    <w:rsid w:val="00E240E8"/>
    <w:rsid w:val="00E32390"/>
    <w:rsid w:val="00E362BC"/>
    <w:rsid w:val="00E42A00"/>
    <w:rsid w:val="00E566BC"/>
    <w:rsid w:val="00E76A88"/>
    <w:rsid w:val="00E901F9"/>
    <w:rsid w:val="00E91866"/>
    <w:rsid w:val="00EA07E9"/>
    <w:rsid w:val="00EB0680"/>
    <w:rsid w:val="00EB1091"/>
    <w:rsid w:val="00EB10C5"/>
    <w:rsid w:val="00EB338D"/>
    <w:rsid w:val="00EB37CE"/>
    <w:rsid w:val="00EE7FEA"/>
    <w:rsid w:val="00EF086A"/>
    <w:rsid w:val="00EF0D92"/>
    <w:rsid w:val="00EF4C39"/>
    <w:rsid w:val="00F15592"/>
    <w:rsid w:val="00F25404"/>
    <w:rsid w:val="00F30EDA"/>
    <w:rsid w:val="00F35480"/>
    <w:rsid w:val="00F4540C"/>
    <w:rsid w:val="00F56392"/>
    <w:rsid w:val="00F64099"/>
    <w:rsid w:val="00F7712F"/>
    <w:rsid w:val="00F80B47"/>
    <w:rsid w:val="00F91D25"/>
    <w:rsid w:val="00FA7382"/>
    <w:rsid w:val="00FB2F6F"/>
    <w:rsid w:val="00FC6E35"/>
    <w:rsid w:val="00FC7D44"/>
    <w:rsid w:val="00FE0439"/>
    <w:rsid w:val="00FE4677"/>
    <w:rsid w:val="00FE4EAE"/>
    <w:rsid w:val="00FE5C4A"/>
    <w:rsid w:val="00FF6F66"/>
    <w:rsid w:val="00FF738E"/>
    <w:rsid w:val="01376A3E"/>
    <w:rsid w:val="04F02D91"/>
    <w:rsid w:val="090E1DFB"/>
    <w:rsid w:val="0F7371A2"/>
    <w:rsid w:val="13FC8C82"/>
    <w:rsid w:val="160A1F7E"/>
    <w:rsid w:val="1910F885"/>
    <w:rsid w:val="19773EEA"/>
    <w:rsid w:val="1AA700EF"/>
    <w:rsid w:val="1FED364C"/>
    <w:rsid w:val="262C1022"/>
    <w:rsid w:val="29CD1539"/>
    <w:rsid w:val="2BBA1ED2"/>
    <w:rsid w:val="31DCE8AD"/>
    <w:rsid w:val="35AB47E6"/>
    <w:rsid w:val="380DEAAE"/>
    <w:rsid w:val="3AD584A5"/>
    <w:rsid w:val="3C785522"/>
    <w:rsid w:val="3E91E5E8"/>
    <w:rsid w:val="405992CC"/>
    <w:rsid w:val="484D758D"/>
    <w:rsid w:val="48FB0021"/>
    <w:rsid w:val="4A669088"/>
    <w:rsid w:val="4BF41183"/>
    <w:rsid w:val="4C16BDE7"/>
    <w:rsid w:val="4D154FA2"/>
    <w:rsid w:val="4FDB03D0"/>
    <w:rsid w:val="4FF5B67D"/>
    <w:rsid w:val="526AE994"/>
    <w:rsid w:val="5D8CD69E"/>
    <w:rsid w:val="6A64693A"/>
    <w:rsid w:val="6D52D31A"/>
    <w:rsid w:val="6DA89EBD"/>
    <w:rsid w:val="7149686D"/>
    <w:rsid w:val="790A7E3F"/>
    <w:rsid w:val="7A7D0558"/>
    <w:rsid w:val="7ABA8A56"/>
    <w:rsid w:val="7B015156"/>
    <w:rsid w:val="7BB6DD53"/>
    <w:rsid w:val="7D07D96F"/>
    <w:rsid w:val="7F17C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3706A"/>
  <w15:docId w15:val="{78996960-EA03-4575-9101-559DD3CA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6D"/>
    <w:pPr>
      <w:pBdr>
        <w:top w:val="nil"/>
        <w:left w:val="nil"/>
        <w:bottom w:val="nil"/>
        <w:right w:val="nil"/>
        <w:between w:val="nil"/>
      </w:pBdr>
      <w:spacing w:after="240" w:line="360" w:lineRule="auto"/>
      <w:jc w:val="both"/>
    </w:pPr>
    <w:rPr>
      <w:rFonts w:eastAsia="Helvetica Neue"/>
      <w:color w:val="000000"/>
      <w:sz w:val="24"/>
      <w:szCs w:val="24"/>
    </w:rPr>
  </w:style>
  <w:style w:type="paragraph" w:styleId="Heading1">
    <w:name w:val="heading 1"/>
    <w:basedOn w:val="Normal"/>
    <w:next w:val="Normal"/>
    <w:uiPriority w:val="9"/>
    <w:qFormat/>
    <w:pPr>
      <w:keepNext/>
      <w:tabs>
        <w:tab w:val="left" w:pos="720"/>
      </w:tabs>
      <w:outlineLvl w:val="0"/>
    </w:pPr>
    <w:rPr>
      <w:rFonts w:ascii="Arial Bold" w:eastAsia="Arial Bold" w:hAnsi="Arial Bold" w:cs="Arial Bold"/>
      <w:b/>
      <w:color w:val="0096D6"/>
    </w:rPr>
  </w:style>
  <w:style w:type="paragraph" w:styleId="Heading2">
    <w:name w:val="heading 2"/>
    <w:basedOn w:val="Normal"/>
    <w:next w:val="Normal"/>
    <w:link w:val="Heading2Char"/>
    <w:uiPriority w:val="9"/>
    <w:unhideWhenUsed/>
    <w:qFormat/>
    <w:rsid w:val="00E42A00"/>
    <w:pPr>
      <w:keepNext/>
      <w:numPr>
        <w:numId w:val="15"/>
      </w:numPr>
      <w:tabs>
        <w:tab w:val="left" w:pos="720"/>
      </w:tabs>
      <w:spacing w:before="60" w:after="60"/>
      <w:ind w:left="357" w:hanging="357"/>
      <w:outlineLvl w:val="1"/>
    </w:pPr>
    <w:rPr>
      <w:b/>
    </w:rPr>
  </w:style>
  <w:style w:type="paragraph" w:styleId="Heading3">
    <w:name w:val="heading 3"/>
    <w:basedOn w:val="Heading2"/>
    <w:next w:val="Normal"/>
    <w:link w:val="Heading3Char"/>
    <w:uiPriority w:val="9"/>
    <w:unhideWhenUsed/>
    <w:qFormat/>
    <w:rsid w:val="00726430"/>
    <w:pPr>
      <w:numPr>
        <w:ilvl w:val="1"/>
      </w:numPr>
      <w:ind w:left="431" w:hanging="431"/>
      <w:outlineLvl w:val="2"/>
    </w:pPr>
  </w:style>
  <w:style w:type="paragraph" w:styleId="Heading4">
    <w:name w:val="heading 4"/>
    <w:basedOn w:val="Normal"/>
    <w:next w:val="Normal"/>
    <w:uiPriority w:val="9"/>
    <w:semiHidden/>
    <w:unhideWhenUsed/>
    <w:qFormat/>
    <w:pPr>
      <w:keepNext/>
      <w:tabs>
        <w:tab w:val="left" w:pos="720"/>
      </w:tabs>
      <w:spacing w:before="60" w:after="60"/>
      <w:ind w:left="720" w:hanging="7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rPr>
      <w:rFonts w:ascii="Times New Roman" w:eastAsia="Times New Roman" w:hAnsi="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7A377E"/>
    <w:pPr>
      <w:tabs>
        <w:tab w:val="center" w:pos="4513"/>
        <w:tab w:val="right" w:pos="9026"/>
      </w:tabs>
      <w:spacing w:after="0"/>
    </w:pPr>
  </w:style>
  <w:style w:type="character" w:customStyle="1" w:styleId="FooterChar">
    <w:name w:val="Footer Char"/>
    <w:basedOn w:val="DefaultParagraphFont"/>
    <w:link w:val="Footer"/>
    <w:uiPriority w:val="99"/>
    <w:rsid w:val="007A377E"/>
  </w:style>
  <w:style w:type="paragraph" w:styleId="ListParagraph">
    <w:name w:val="List Paragraph"/>
    <w:basedOn w:val="Normal"/>
    <w:link w:val="ListParagraphChar"/>
    <w:uiPriority w:val="34"/>
    <w:qFormat/>
    <w:rsid w:val="002D51F3"/>
    <w:pPr>
      <w:ind w:left="720"/>
      <w:contextualSpacing/>
    </w:pPr>
  </w:style>
  <w:style w:type="table" w:styleId="TableGrid">
    <w:name w:val="Table Grid"/>
    <w:basedOn w:val="TableNormal"/>
    <w:uiPriority w:val="39"/>
    <w:rsid w:val="00A64C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qFormat/>
    <w:rsid w:val="00EF0D92"/>
    <w:pPr>
      <w:numPr>
        <w:numId w:val="14"/>
      </w:numPr>
    </w:pPr>
  </w:style>
  <w:style w:type="paragraph" w:styleId="Header">
    <w:name w:val="header"/>
    <w:basedOn w:val="Normal"/>
    <w:link w:val="HeaderChar"/>
    <w:uiPriority w:val="99"/>
    <w:unhideWhenUsed/>
    <w:rsid w:val="001A2EFC"/>
    <w:pPr>
      <w:tabs>
        <w:tab w:val="center" w:pos="4513"/>
        <w:tab w:val="right" w:pos="9026"/>
      </w:tabs>
      <w:spacing w:after="0" w:line="240" w:lineRule="auto"/>
    </w:pPr>
  </w:style>
  <w:style w:type="character" w:customStyle="1" w:styleId="ListParagraphChar">
    <w:name w:val="List Paragraph Char"/>
    <w:basedOn w:val="DefaultParagraphFont"/>
    <w:link w:val="ListParagraph"/>
    <w:uiPriority w:val="34"/>
    <w:rsid w:val="00EF0D92"/>
    <w:rPr>
      <w:rFonts w:eastAsia="Helvetica Neue"/>
      <w:color w:val="000000"/>
      <w:sz w:val="24"/>
      <w:szCs w:val="24"/>
    </w:rPr>
  </w:style>
  <w:style w:type="character" w:customStyle="1" w:styleId="Bullet1Char">
    <w:name w:val="Bullet 1 Char"/>
    <w:basedOn w:val="ListParagraphChar"/>
    <w:link w:val="Bullet1"/>
    <w:rsid w:val="00EF0D92"/>
    <w:rPr>
      <w:rFonts w:eastAsia="Helvetica Neue"/>
      <w:color w:val="000000"/>
      <w:sz w:val="24"/>
      <w:szCs w:val="24"/>
    </w:rPr>
  </w:style>
  <w:style w:type="character" w:customStyle="1" w:styleId="HeaderChar">
    <w:name w:val="Header Char"/>
    <w:basedOn w:val="DefaultParagraphFont"/>
    <w:link w:val="Header"/>
    <w:uiPriority w:val="99"/>
    <w:rsid w:val="001A2EFC"/>
    <w:rPr>
      <w:rFonts w:eastAsia="Helvetica Neue"/>
      <w:color w:val="000000"/>
      <w:sz w:val="24"/>
      <w:szCs w:val="24"/>
    </w:rPr>
  </w:style>
  <w:style w:type="paragraph" w:styleId="TOC1">
    <w:name w:val="toc 1"/>
    <w:basedOn w:val="Normal"/>
    <w:next w:val="Normal"/>
    <w:autoRedefine/>
    <w:uiPriority w:val="39"/>
    <w:unhideWhenUsed/>
    <w:rsid w:val="009D567F"/>
    <w:pPr>
      <w:spacing w:after="100"/>
    </w:pPr>
  </w:style>
  <w:style w:type="paragraph" w:styleId="TOC2">
    <w:name w:val="toc 2"/>
    <w:basedOn w:val="Normal"/>
    <w:next w:val="Normal"/>
    <w:autoRedefine/>
    <w:uiPriority w:val="39"/>
    <w:unhideWhenUsed/>
    <w:rsid w:val="009D567F"/>
    <w:pPr>
      <w:spacing w:after="100"/>
      <w:ind w:left="240"/>
    </w:pPr>
  </w:style>
  <w:style w:type="paragraph" w:styleId="TOC3">
    <w:name w:val="toc 3"/>
    <w:basedOn w:val="Normal"/>
    <w:next w:val="Normal"/>
    <w:autoRedefine/>
    <w:uiPriority w:val="39"/>
    <w:unhideWhenUsed/>
    <w:rsid w:val="009D567F"/>
    <w:pPr>
      <w:spacing w:after="100"/>
      <w:ind w:left="480"/>
    </w:pPr>
  </w:style>
  <w:style w:type="character" w:styleId="Hyperlink">
    <w:name w:val="Hyperlink"/>
    <w:basedOn w:val="DefaultParagraphFont"/>
    <w:uiPriority w:val="99"/>
    <w:unhideWhenUsed/>
    <w:rsid w:val="009D567F"/>
    <w:rPr>
      <w:color w:val="0000FF" w:themeColor="hyperlink"/>
      <w:u w:val="single"/>
    </w:rPr>
  </w:style>
  <w:style w:type="character" w:customStyle="1" w:styleId="Heading2Char">
    <w:name w:val="Heading 2 Char"/>
    <w:basedOn w:val="DefaultParagraphFont"/>
    <w:link w:val="Heading2"/>
    <w:uiPriority w:val="9"/>
    <w:rsid w:val="00E42A00"/>
    <w:rPr>
      <w:rFonts w:eastAsia="Helvetica Neue"/>
      <w:b/>
      <w:color w:val="000000"/>
      <w:sz w:val="24"/>
      <w:szCs w:val="24"/>
    </w:rPr>
  </w:style>
  <w:style w:type="character" w:customStyle="1" w:styleId="Heading3Char">
    <w:name w:val="Heading 3 Char"/>
    <w:basedOn w:val="DefaultParagraphFont"/>
    <w:link w:val="Heading3"/>
    <w:uiPriority w:val="9"/>
    <w:rsid w:val="00726430"/>
    <w:rPr>
      <w:rFonts w:eastAsia="Helvetica Neue"/>
      <w:b/>
      <w:color w:val="000000"/>
      <w:sz w:val="24"/>
      <w:szCs w:val="24"/>
    </w:rPr>
  </w:style>
  <w:style w:type="table" w:customStyle="1" w:styleId="TableGrid0">
    <w:name w:val="TableGrid"/>
    <w:rsid w:val="0004764D"/>
    <w:pPr>
      <w:spacing w:after="0"/>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A4783"/>
    <w:rPr>
      <w:sz w:val="16"/>
      <w:szCs w:val="16"/>
    </w:rPr>
  </w:style>
  <w:style w:type="paragraph" w:styleId="CommentText">
    <w:name w:val="annotation text"/>
    <w:basedOn w:val="Normal"/>
    <w:link w:val="CommentTextChar"/>
    <w:uiPriority w:val="99"/>
    <w:unhideWhenUsed/>
    <w:rsid w:val="007A4783"/>
    <w:pPr>
      <w:spacing w:line="240" w:lineRule="auto"/>
    </w:pPr>
    <w:rPr>
      <w:sz w:val="20"/>
      <w:szCs w:val="20"/>
    </w:rPr>
  </w:style>
  <w:style w:type="character" w:customStyle="1" w:styleId="CommentTextChar">
    <w:name w:val="Comment Text Char"/>
    <w:basedOn w:val="DefaultParagraphFont"/>
    <w:link w:val="CommentText"/>
    <w:uiPriority w:val="99"/>
    <w:rsid w:val="007A4783"/>
    <w:rPr>
      <w:rFonts w:eastAsia="Helvetica Neue"/>
      <w:color w:val="000000"/>
      <w:sz w:val="20"/>
      <w:szCs w:val="20"/>
    </w:rPr>
  </w:style>
  <w:style w:type="paragraph" w:styleId="CommentSubject">
    <w:name w:val="annotation subject"/>
    <w:basedOn w:val="CommentText"/>
    <w:next w:val="CommentText"/>
    <w:link w:val="CommentSubjectChar"/>
    <w:uiPriority w:val="99"/>
    <w:semiHidden/>
    <w:unhideWhenUsed/>
    <w:rsid w:val="007A4783"/>
    <w:rPr>
      <w:b/>
      <w:bCs/>
    </w:rPr>
  </w:style>
  <w:style w:type="character" w:customStyle="1" w:styleId="CommentSubjectChar">
    <w:name w:val="Comment Subject Char"/>
    <w:basedOn w:val="CommentTextChar"/>
    <w:link w:val="CommentSubject"/>
    <w:uiPriority w:val="99"/>
    <w:semiHidden/>
    <w:rsid w:val="007A4783"/>
    <w:rPr>
      <w:rFonts w:eastAsia="Helvetica Neue"/>
      <w:b/>
      <w:bCs/>
      <w:color w:val="000000"/>
      <w:sz w:val="20"/>
      <w:szCs w:val="20"/>
    </w:rPr>
  </w:style>
  <w:style w:type="paragraph" w:customStyle="1" w:styleId="abcparas">
    <w:name w:val="a. b. c paras"/>
    <w:basedOn w:val="ListParagraph"/>
    <w:link w:val="abcparasChar"/>
    <w:qFormat/>
    <w:rsid w:val="00A579CB"/>
    <w:pPr>
      <w:numPr>
        <w:numId w:val="22"/>
      </w:numPr>
    </w:pPr>
  </w:style>
  <w:style w:type="paragraph" w:customStyle="1" w:styleId="TableText">
    <w:name w:val="Table Text"/>
    <w:basedOn w:val="Normal"/>
    <w:link w:val="TableTextChar"/>
    <w:qFormat/>
    <w:rsid w:val="00CD5FC4"/>
    <w:pPr>
      <w:jc w:val="left"/>
    </w:pPr>
    <w:rPr>
      <w:sz w:val="20"/>
      <w:szCs w:val="20"/>
    </w:rPr>
  </w:style>
  <w:style w:type="character" w:customStyle="1" w:styleId="abcparasChar">
    <w:name w:val="a. b. c paras Char"/>
    <w:basedOn w:val="ListParagraphChar"/>
    <w:link w:val="abcparas"/>
    <w:rsid w:val="00A579CB"/>
    <w:rPr>
      <w:rFonts w:eastAsia="Helvetica Neue"/>
      <w:color w:val="000000"/>
      <w:sz w:val="24"/>
      <w:szCs w:val="24"/>
    </w:rPr>
  </w:style>
  <w:style w:type="character" w:customStyle="1" w:styleId="TableTextChar">
    <w:name w:val="Table Text Char"/>
    <w:basedOn w:val="DefaultParagraphFont"/>
    <w:link w:val="TableText"/>
    <w:rsid w:val="00CD5FC4"/>
    <w:rPr>
      <w:rFonts w:eastAsia="Helvetica Neue"/>
      <w:color w:val="000000"/>
      <w:sz w:val="20"/>
      <w:szCs w:val="20"/>
    </w:rPr>
  </w:style>
  <w:style w:type="character" w:styleId="SubtleEmphasis">
    <w:name w:val="Subtle Emphasis"/>
    <w:basedOn w:val="DefaultParagraphFont"/>
    <w:uiPriority w:val="19"/>
    <w:qFormat/>
    <w:rsid w:val="00574763"/>
    <w:rPr>
      <w:i/>
      <w:iCs/>
      <w:color w:val="404040" w:themeColor="text1" w:themeTint="BF"/>
    </w:rPr>
  </w:style>
  <w:style w:type="paragraph" w:customStyle="1" w:styleId="Tablebullets">
    <w:name w:val="Table bullets"/>
    <w:basedOn w:val="TableText"/>
    <w:link w:val="TablebulletsChar"/>
    <w:qFormat/>
    <w:rsid w:val="00C63576"/>
    <w:pPr>
      <w:numPr>
        <w:numId w:val="31"/>
      </w:numPr>
      <w:ind w:left="414" w:hanging="357"/>
    </w:pPr>
  </w:style>
  <w:style w:type="character" w:customStyle="1" w:styleId="TablebulletsChar">
    <w:name w:val="Table bullets Char"/>
    <w:basedOn w:val="TableTextChar"/>
    <w:link w:val="Tablebullets"/>
    <w:rsid w:val="00C63576"/>
    <w:rPr>
      <w:rFonts w:eastAsia="Helvetica Neue"/>
      <w:color w:val="000000"/>
      <w:sz w:val="20"/>
      <w:szCs w:val="20"/>
    </w:rPr>
  </w:style>
  <w:style w:type="paragraph" w:styleId="NoSpacing">
    <w:name w:val="No Spacing"/>
    <w:uiPriority w:val="1"/>
    <w:qFormat/>
    <w:rsid w:val="00CF7019"/>
    <w:pPr>
      <w:pBdr>
        <w:top w:val="nil"/>
        <w:left w:val="nil"/>
        <w:bottom w:val="nil"/>
        <w:right w:val="nil"/>
        <w:between w:val="nil"/>
      </w:pBdr>
      <w:spacing w:after="0"/>
      <w:jc w:val="both"/>
    </w:pPr>
    <w:rPr>
      <w:rFonts w:eastAsia="Helvetica Neue"/>
      <w:color w:val="000000"/>
      <w:sz w:val="24"/>
      <w:szCs w:val="24"/>
    </w:rPr>
  </w:style>
  <w:style w:type="table" w:customStyle="1" w:styleId="TableGrid1">
    <w:name w:val="Table Grid1"/>
    <w:rsid w:val="00826482"/>
    <w:pPr>
      <w:spacing w:after="0"/>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rsid w:val="00C871E3"/>
    <w:pPr>
      <w:spacing w:after="0"/>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475C2-6C44-44B4-B8AA-8A88A931BD7C}">
  <ds:schemaRefs>
    <ds:schemaRef ds:uri="http://schemas.microsoft.com/sharepoint/v3/contenttype/forms"/>
  </ds:schemaRefs>
</ds:datastoreItem>
</file>

<file path=customXml/itemProps2.xml><?xml version="1.0" encoding="utf-8"?>
<ds:datastoreItem xmlns:ds="http://schemas.openxmlformats.org/officeDocument/2006/customXml" ds:itemID="{064D62F2-ACF7-4CA4-AFD6-0040268F6F97}">
  <ds:schemaRefs>
    <ds:schemaRef ds:uri="http://schemas.openxmlformats.org/officeDocument/2006/bibliography"/>
  </ds:schemaRefs>
</ds:datastoreItem>
</file>

<file path=customXml/itemProps3.xml><?xml version="1.0" encoding="utf-8"?>
<ds:datastoreItem xmlns:ds="http://schemas.openxmlformats.org/officeDocument/2006/customXml" ds:itemID="{6CAA562A-5A74-44B3-B189-B744475E3BF2}">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57d88a51-6bb3-4e25-b415-f76939b85c4d"/>
    <ds:schemaRef ds:uri="http://purl.org/dc/terms/"/>
    <ds:schemaRef ds:uri="http://purl.org/dc/dcmitype/"/>
    <ds:schemaRef ds:uri="http://schemas.microsoft.com/office/infopath/2007/PartnerControls"/>
    <ds:schemaRef ds:uri="97691a17-1f09-45a6-b27e-0ea6ecb65e4e"/>
    <ds:schemaRef ds:uri="http://www.w3.org/XML/1998/namespace"/>
  </ds:schemaRefs>
</ds:datastoreItem>
</file>

<file path=customXml/itemProps4.xml><?xml version="1.0" encoding="utf-8"?>
<ds:datastoreItem xmlns:ds="http://schemas.openxmlformats.org/officeDocument/2006/customXml" ds:itemID="{489048CC-68B9-47A3-B82B-AFA1E3D00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10411</Words>
  <Characters>59344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69616</CharactersWithSpaces>
  <SharedDoc>false</SharedDoc>
  <HLinks>
    <vt:vector size="342" baseType="variant">
      <vt:variant>
        <vt:i4>1703988</vt:i4>
      </vt:variant>
      <vt:variant>
        <vt:i4>338</vt:i4>
      </vt:variant>
      <vt:variant>
        <vt:i4>0</vt:i4>
      </vt:variant>
      <vt:variant>
        <vt:i4>5</vt:i4>
      </vt:variant>
      <vt:variant>
        <vt:lpwstr/>
      </vt:variant>
      <vt:variant>
        <vt:lpwstr>_Toc101972362</vt:lpwstr>
      </vt:variant>
      <vt:variant>
        <vt:i4>1703988</vt:i4>
      </vt:variant>
      <vt:variant>
        <vt:i4>332</vt:i4>
      </vt:variant>
      <vt:variant>
        <vt:i4>0</vt:i4>
      </vt:variant>
      <vt:variant>
        <vt:i4>5</vt:i4>
      </vt:variant>
      <vt:variant>
        <vt:lpwstr/>
      </vt:variant>
      <vt:variant>
        <vt:lpwstr>_Toc101972361</vt:lpwstr>
      </vt:variant>
      <vt:variant>
        <vt:i4>1703988</vt:i4>
      </vt:variant>
      <vt:variant>
        <vt:i4>326</vt:i4>
      </vt:variant>
      <vt:variant>
        <vt:i4>0</vt:i4>
      </vt:variant>
      <vt:variant>
        <vt:i4>5</vt:i4>
      </vt:variant>
      <vt:variant>
        <vt:lpwstr/>
      </vt:variant>
      <vt:variant>
        <vt:lpwstr>_Toc101972360</vt:lpwstr>
      </vt:variant>
      <vt:variant>
        <vt:i4>1638452</vt:i4>
      </vt:variant>
      <vt:variant>
        <vt:i4>320</vt:i4>
      </vt:variant>
      <vt:variant>
        <vt:i4>0</vt:i4>
      </vt:variant>
      <vt:variant>
        <vt:i4>5</vt:i4>
      </vt:variant>
      <vt:variant>
        <vt:lpwstr/>
      </vt:variant>
      <vt:variant>
        <vt:lpwstr>_Toc101972359</vt:lpwstr>
      </vt:variant>
      <vt:variant>
        <vt:i4>1638452</vt:i4>
      </vt:variant>
      <vt:variant>
        <vt:i4>314</vt:i4>
      </vt:variant>
      <vt:variant>
        <vt:i4>0</vt:i4>
      </vt:variant>
      <vt:variant>
        <vt:i4>5</vt:i4>
      </vt:variant>
      <vt:variant>
        <vt:lpwstr/>
      </vt:variant>
      <vt:variant>
        <vt:lpwstr>_Toc101972358</vt:lpwstr>
      </vt:variant>
      <vt:variant>
        <vt:i4>1638452</vt:i4>
      </vt:variant>
      <vt:variant>
        <vt:i4>308</vt:i4>
      </vt:variant>
      <vt:variant>
        <vt:i4>0</vt:i4>
      </vt:variant>
      <vt:variant>
        <vt:i4>5</vt:i4>
      </vt:variant>
      <vt:variant>
        <vt:lpwstr/>
      </vt:variant>
      <vt:variant>
        <vt:lpwstr>_Toc101972357</vt:lpwstr>
      </vt:variant>
      <vt:variant>
        <vt:i4>1638452</vt:i4>
      </vt:variant>
      <vt:variant>
        <vt:i4>302</vt:i4>
      </vt:variant>
      <vt:variant>
        <vt:i4>0</vt:i4>
      </vt:variant>
      <vt:variant>
        <vt:i4>5</vt:i4>
      </vt:variant>
      <vt:variant>
        <vt:lpwstr/>
      </vt:variant>
      <vt:variant>
        <vt:lpwstr>_Toc101972356</vt:lpwstr>
      </vt:variant>
      <vt:variant>
        <vt:i4>1638452</vt:i4>
      </vt:variant>
      <vt:variant>
        <vt:i4>296</vt:i4>
      </vt:variant>
      <vt:variant>
        <vt:i4>0</vt:i4>
      </vt:variant>
      <vt:variant>
        <vt:i4>5</vt:i4>
      </vt:variant>
      <vt:variant>
        <vt:lpwstr/>
      </vt:variant>
      <vt:variant>
        <vt:lpwstr>_Toc101972355</vt:lpwstr>
      </vt:variant>
      <vt:variant>
        <vt:i4>1638452</vt:i4>
      </vt:variant>
      <vt:variant>
        <vt:i4>290</vt:i4>
      </vt:variant>
      <vt:variant>
        <vt:i4>0</vt:i4>
      </vt:variant>
      <vt:variant>
        <vt:i4>5</vt:i4>
      </vt:variant>
      <vt:variant>
        <vt:lpwstr/>
      </vt:variant>
      <vt:variant>
        <vt:lpwstr>_Toc101972354</vt:lpwstr>
      </vt:variant>
      <vt:variant>
        <vt:i4>1638452</vt:i4>
      </vt:variant>
      <vt:variant>
        <vt:i4>284</vt:i4>
      </vt:variant>
      <vt:variant>
        <vt:i4>0</vt:i4>
      </vt:variant>
      <vt:variant>
        <vt:i4>5</vt:i4>
      </vt:variant>
      <vt:variant>
        <vt:lpwstr/>
      </vt:variant>
      <vt:variant>
        <vt:lpwstr>_Toc101972353</vt:lpwstr>
      </vt:variant>
      <vt:variant>
        <vt:i4>1638452</vt:i4>
      </vt:variant>
      <vt:variant>
        <vt:i4>278</vt:i4>
      </vt:variant>
      <vt:variant>
        <vt:i4>0</vt:i4>
      </vt:variant>
      <vt:variant>
        <vt:i4>5</vt:i4>
      </vt:variant>
      <vt:variant>
        <vt:lpwstr/>
      </vt:variant>
      <vt:variant>
        <vt:lpwstr>_Toc101972352</vt:lpwstr>
      </vt:variant>
      <vt:variant>
        <vt:i4>1638452</vt:i4>
      </vt:variant>
      <vt:variant>
        <vt:i4>272</vt:i4>
      </vt:variant>
      <vt:variant>
        <vt:i4>0</vt:i4>
      </vt:variant>
      <vt:variant>
        <vt:i4>5</vt:i4>
      </vt:variant>
      <vt:variant>
        <vt:lpwstr/>
      </vt:variant>
      <vt:variant>
        <vt:lpwstr>_Toc101972351</vt:lpwstr>
      </vt:variant>
      <vt:variant>
        <vt:i4>1638452</vt:i4>
      </vt:variant>
      <vt:variant>
        <vt:i4>266</vt:i4>
      </vt:variant>
      <vt:variant>
        <vt:i4>0</vt:i4>
      </vt:variant>
      <vt:variant>
        <vt:i4>5</vt:i4>
      </vt:variant>
      <vt:variant>
        <vt:lpwstr/>
      </vt:variant>
      <vt:variant>
        <vt:lpwstr>_Toc101972350</vt:lpwstr>
      </vt:variant>
      <vt:variant>
        <vt:i4>1572916</vt:i4>
      </vt:variant>
      <vt:variant>
        <vt:i4>260</vt:i4>
      </vt:variant>
      <vt:variant>
        <vt:i4>0</vt:i4>
      </vt:variant>
      <vt:variant>
        <vt:i4>5</vt:i4>
      </vt:variant>
      <vt:variant>
        <vt:lpwstr/>
      </vt:variant>
      <vt:variant>
        <vt:lpwstr>_Toc101972349</vt:lpwstr>
      </vt:variant>
      <vt:variant>
        <vt:i4>1572916</vt:i4>
      </vt:variant>
      <vt:variant>
        <vt:i4>254</vt:i4>
      </vt:variant>
      <vt:variant>
        <vt:i4>0</vt:i4>
      </vt:variant>
      <vt:variant>
        <vt:i4>5</vt:i4>
      </vt:variant>
      <vt:variant>
        <vt:lpwstr/>
      </vt:variant>
      <vt:variant>
        <vt:lpwstr>_Toc101972348</vt:lpwstr>
      </vt:variant>
      <vt:variant>
        <vt:i4>1572916</vt:i4>
      </vt:variant>
      <vt:variant>
        <vt:i4>248</vt:i4>
      </vt:variant>
      <vt:variant>
        <vt:i4>0</vt:i4>
      </vt:variant>
      <vt:variant>
        <vt:i4>5</vt:i4>
      </vt:variant>
      <vt:variant>
        <vt:lpwstr/>
      </vt:variant>
      <vt:variant>
        <vt:lpwstr>_Toc101972347</vt:lpwstr>
      </vt:variant>
      <vt:variant>
        <vt:i4>1572916</vt:i4>
      </vt:variant>
      <vt:variant>
        <vt:i4>242</vt:i4>
      </vt:variant>
      <vt:variant>
        <vt:i4>0</vt:i4>
      </vt:variant>
      <vt:variant>
        <vt:i4>5</vt:i4>
      </vt:variant>
      <vt:variant>
        <vt:lpwstr/>
      </vt:variant>
      <vt:variant>
        <vt:lpwstr>_Toc101972346</vt:lpwstr>
      </vt:variant>
      <vt:variant>
        <vt:i4>1572916</vt:i4>
      </vt:variant>
      <vt:variant>
        <vt:i4>236</vt:i4>
      </vt:variant>
      <vt:variant>
        <vt:i4>0</vt:i4>
      </vt:variant>
      <vt:variant>
        <vt:i4>5</vt:i4>
      </vt:variant>
      <vt:variant>
        <vt:lpwstr/>
      </vt:variant>
      <vt:variant>
        <vt:lpwstr>_Toc101972345</vt:lpwstr>
      </vt:variant>
      <vt:variant>
        <vt:i4>1572916</vt:i4>
      </vt:variant>
      <vt:variant>
        <vt:i4>230</vt:i4>
      </vt:variant>
      <vt:variant>
        <vt:i4>0</vt:i4>
      </vt:variant>
      <vt:variant>
        <vt:i4>5</vt:i4>
      </vt:variant>
      <vt:variant>
        <vt:lpwstr/>
      </vt:variant>
      <vt:variant>
        <vt:lpwstr>_Toc101972344</vt:lpwstr>
      </vt:variant>
      <vt:variant>
        <vt:i4>1572916</vt:i4>
      </vt:variant>
      <vt:variant>
        <vt:i4>224</vt:i4>
      </vt:variant>
      <vt:variant>
        <vt:i4>0</vt:i4>
      </vt:variant>
      <vt:variant>
        <vt:i4>5</vt:i4>
      </vt:variant>
      <vt:variant>
        <vt:lpwstr/>
      </vt:variant>
      <vt:variant>
        <vt:lpwstr>_Toc101972343</vt:lpwstr>
      </vt:variant>
      <vt:variant>
        <vt:i4>1572916</vt:i4>
      </vt:variant>
      <vt:variant>
        <vt:i4>218</vt:i4>
      </vt:variant>
      <vt:variant>
        <vt:i4>0</vt:i4>
      </vt:variant>
      <vt:variant>
        <vt:i4>5</vt:i4>
      </vt:variant>
      <vt:variant>
        <vt:lpwstr/>
      </vt:variant>
      <vt:variant>
        <vt:lpwstr>_Toc101972342</vt:lpwstr>
      </vt:variant>
      <vt:variant>
        <vt:i4>1572916</vt:i4>
      </vt:variant>
      <vt:variant>
        <vt:i4>212</vt:i4>
      </vt:variant>
      <vt:variant>
        <vt:i4>0</vt:i4>
      </vt:variant>
      <vt:variant>
        <vt:i4>5</vt:i4>
      </vt:variant>
      <vt:variant>
        <vt:lpwstr/>
      </vt:variant>
      <vt:variant>
        <vt:lpwstr>_Toc101972341</vt:lpwstr>
      </vt:variant>
      <vt:variant>
        <vt:i4>1572916</vt:i4>
      </vt:variant>
      <vt:variant>
        <vt:i4>206</vt:i4>
      </vt:variant>
      <vt:variant>
        <vt:i4>0</vt:i4>
      </vt:variant>
      <vt:variant>
        <vt:i4>5</vt:i4>
      </vt:variant>
      <vt:variant>
        <vt:lpwstr/>
      </vt:variant>
      <vt:variant>
        <vt:lpwstr>_Toc101972340</vt:lpwstr>
      </vt:variant>
      <vt:variant>
        <vt:i4>2031668</vt:i4>
      </vt:variant>
      <vt:variant>
        <vt:i4>200</vt:i4>
      </vt:variant>
      <vt:variant>
        <vt:i4>0</vt:i4>
      </vt:variant>
      <vt:variant>
        <vt:i4>5</vt:i4>
      </vt:variant>
      <vt:variant>
        <vt:lpwstr/>
      </vt:variant>
      <vt:variant>
        <vt:lpwstr>_Toc101972339</vt:lpwstr>
      </vt:variant>
      <vt:variant>
        <vt:i4>2031668</vt:i4>
      </vt:variant>
      <vt:variant>
        <vt:i4>194</vt:i4>
      </vt:variant>
      <vt:variant>
        <vt:i4>0</vt:i4>
      </vt:variant>
      <vt:variant>
        <vt:i4>5</vt:i4>
      </vt:variant>
      <vt:variant>
        <vt:lpwstr/>
      </vt:variant>
      <vt:variant>
        <vt:lpwstr>_Toc101972338</vt:lpwstr>
      </vt:variant>
      <vt:variant>
        <vt:i4>2031668</vt:i4>
      </vt:variant>
      <vt:variant>
        <vt:i4>188</vt:i4>
      </vt:variant>
      <vt:variant>
        <vt:i4>0</vt:i4>
      </vt:variant>
      <vt:variant>
        <vt:i4>5</vt:i4>
      </vt:variant>
      <vt:variant>
        <vt:lpwstr/>
      </vt:variant>
      <vt:variant>
        <vt:lpwstr>_Toc101972337</vt:lpwstr>
      </vt:variant>
      <vt:variant>
        <vt:i4>2031668</vt:i4>
      </vt:variant>
      <vt:variant>
        <vt:i4>182</vt:i4>
      </vt:variant>
      <vt:variant>
        <vt:i4>0</vt:i4>
      </vt:variant>
      <vt:variant>
        <vt:i4>5</vt:i4>
      </vt:variant>
      <vt:variant>
        <vt:lpwstr/>
      </vt:variant>
      <vt:variant>
        <vt:lpwstr>_Toc101972336</vt:lpwstr>
      </vt:variant>
      <vt:variant>
        <vt:i4>2031668</vt:i4>
      </vt:variant>
      <vt:variant>
        <vt:i4>176</vt:i4>
      </vt:variant>
      <vt:variant>
        <vt:i4>0</vt:i4>
      </vt:variant>
      <vt:variant>
        <vt:i4>5</vt:i4>
      </vt:variant>
      <vt:variant>
        <vt:lpwstr/>
      </vt:variant>
      <vt:variant>
        <vt:lpwstr>_Toc101972335</vt:lpwstr>
      </vt:variant>
      <vt:variant>
        <vt:i4>2031668</vt:i4>
      </vt:variant>
      <vt:variant>
        <vt:i4>170</vt:i4>
      </vt:variant>
      <vt:variant>
        <vt:i4>0</vt:i4>
      </vt:variant>
      <vt:variant>
        <vt:i4>5</vt:i4>
      </vt:variant>
      <vt:variant>
        <vt:lpwstr/>
      </vt:variant>
      <vt:variant>
        <vt:lpwstr>_Toc101972334</vt:lpwstr>
      </vt:variant>
      <vt:variant>
        <vt:i4>2031668</vt:i4>
      </vt:variant>
      <vt:variant>
        <vt:i4>164</vt:i4>
      </vt:variant>
      <vt:variant>
        <vt:i4>0</vt:i4>
      </vt:variant>
      <vt:variant>
        <vt:i4>5</vt:i4>
      </vt:variant>
      <vt:variant>
        <vt:lpwstr/>
      </vt:variant>
      <vt:variant>
        <vt:lpwstr>_Toc101972333</vt:lpwstr>
      </vt:variant>
      <vt:variant>
        <vt:i4>2031668</vt:i4>
      </vt:variant>
      <vt:variant>
        <vt:i4>158</vt:i4>
      </vt:variant>
      <vt:variant>
        <vt:i4>0</vt:i4>
      </vt:variant>
      <vt:variant>
        <vt:i4>5</vt:i4>
      </vt:variant>
      <vt:variant>
        <vt:lpwstr/>
      </vt:variant>
      <vt:variant>
        <vt:lpwstr>_Toc101972332</vt:lpwstr>
      </vt:variant>
      <vt:variant>
        <vt:i4>2031668</vt:i4>
      </vt:variant>
      <vt:variant>
        <vt:i4>152</vt:i4>
      </vt:variant>
      <vt:variant>
        <vt:i4>0</vt:i4>
      </vt:variant>
      <vt:variant>
        <vt:i4>5</vt:i4>
      </vt:variant>
      <vt:variant>
        <vt:lpwstr/>
      </vt:variant>
      <vt:variant>
        <vt:lpwstr>_Toc101972331</vt:lpwstr>
      </vt:variant>
      <vt:variant>
        <vt:i4>2031668</vt:i4>
      </vt:variant>
      <vt:variant>
        <vt:i4>146</vt:i4>
      </vt:variant>
      <vt:variant>
        <vt:i4>0</vt:i4>
      </vt:variant>
      <vt:variant>
        <vt:i4>5</vt:i4>
      </vt:variant>
      <vt:variant>
        <vt:lpwstr/>
      </vt:variant>
      <vt:variant>
        <vt:lpwstr>_Toc101972330</vt:lpwstr>
      </vt:variant>
      <vt:variant>
        <vt:i4>1966132</vt:i4>
      </vt:variant>
      <vt:variant>
        <vt:i4>140</vt:i4>
      </vt:variant>
      <vt:variant>
        <vt:i4>0</vt:i4>
      </vt:variant>
      <vt:variant>
        <vt:i4>5</vt:i4>
      </vt:variant>
      <vt:variant>
        <vt:lpwstr/>
      </vt:variant>
      <vt:variant>
        <vt:lpwstr>_Toc101972329</vt:lpwstr>
      </vt:variant>
      <vt:variant>
        <vt:i4>1966132</vt:i4>
      </vt:variant>
      <vt:variant>
        <vt:i4>134</vt:i4>
      </vt:variant>
      <vt:variant>
        <vt:i4>0</vt:i4>
      </vt:variant>
      <vt:variant>
        <vt:i4>5</vt:i4>
      </vt:variant>
      <vt:variant>
        <vt:lpwstr/>
      </vt:variant>
      <vt:variant>
        <vt:lpwstr>_Toc101972328</vt:lpwstr>
      </vt:variant>
      <vt:variant>
        <vt:i4>1966132</vt:i4>
      </vt:variant>
      <vt:variant>
        <vt:i4>128</vt:i4>
      </vt:variant>
      <vt:variant>
        <vt:i4>0</vt:i4>
      </vt:variant>
      <vt:variant>
        <vt:i4>5</vt:i4>
      </vt:variant>
      <vt:variant>
        <vt:lpwstr/>
      </vt:variant>
      <vt:variant>
        <vt:lpwstr>_Toc101972327</vt:lpwstr>
      </vt:variant>
      <vt:variant>
        <vt:i4>1966132</vt:i4>
      </vt:variant>
      <vt:variant>
        <vt:i4>122</vt:i4>
      </vt:variant>
      <vt:variant>
        <vt:i4>0</vt:i4>
      </vt:variant>
      <vt:variant>
        <vt:i4>5</vt:i4>
      </vt:variant>
      <vt:variant>
        <vt:lpwstr/>
      </vt:variant>
      <vt:variant>
        <vt:lpwstr>_Toc101972326</vt:lpwstr>
      </vt:variant>
      <vt:variant>
        <vt:i4>1966132</vt:i4>
      </vt:variant>
      <vt:variant>
        <vt:i4>116</vt:i4>
      </vt:variant>
      <vt:variant>
        <vt:i4>0</vt:i4>
      </vt:variant>
      <vt:variant>
        <vt:i4>5</vt:i4>
      </vt:variant>
      <vt:variant>
        <vt:lpwstr/>
      </vt:variant>
      <vt:variant>
        <vt:lpwstr>_Toc101972325</vt:lpwstr>
      </vt:variant>
      <vt:variant>
        <vt:i4>1966132</vt:i4>
      </vt:variant>
      <vt:variant>
        <vt:i4>110</vt:i4>
      </vt:variant>
      <vt:variant>
        <vt:i4>0</vt:i4>
      </vt:variant>
      <vt:variant>
        <vt:i4>5</vt:i4>
      </vt:variant>
      <vt:variant>
        <vt:lpwstr/>
      </vt:variant>
      <vt:variant>
        <vt:lpwstr>_Toc101972324</vt:lpwstr>
      </vt:variant>
      <vt:variant>
        <vt:i4>1966132</vt:i4>
      </vt:variant>
      <vt:variant>
        <vt:i4>104</vt:i4>
      </vt:variant>
      <vt:variant>
        <vt:i4>0</vt:i4>
      </vt:variant>
      <vt:variant>
        <vt:i4>5</vt:i4>
      </vt:variant>
      <vt:variant>
        <vt:lpwstr/>
      </vt:variant>
      <vt:variant>
        <vt:lpwstr>_Toc101972323</vt:lpwstr>
      </vt:variant>
      <vt:variant>
        <vt:i4>1966132</vt:i4>
      </vt:variant>
      <vt:variant>
        <vt:i4>98</vt:i4>
      </vt:variant>
      <vt:variant>
        <vt:i4>0</vt:i4>
      </vt:variant>
      <vt:variant>
        <vt:i4>5</vt:i4>
      </vt:variant>
      <vt:variant>
        <vt:lpwstr/>
      </vt:variant>
      <vt:variant>
        <vt:lpwstr>_Toc101972322</vt:lpwstr>
      </vt:variant>
      <vt:variant>
        <vt:i4>1966132</vt:i4>
      </vt:variant>
      <vt:variant>
        <vt:i4>92</vt:i4>
      </vt:variant>
      <vt:variant>
        <vt:i4>0</vt:i4>
      </vt:variant>
      <vt:variant>
        <vt:i4>5</vt:i4>
      </vt:variant>
      <vt:variant>
        <vt:lpwstr/>
      </vt:variant>
      <vt:variant>
        <vt:lpwstr>_Toc101972321</vt:lpwstr>
      </vt:variant>
      <vt:variant>
        <vt:i4>1966132</vt:i4>
      </vt:variant>
      <vt:variant>
        <vt:i4>86</vt:i4>
      </vt:variant>
      <vt:variant>
        <vt:i4>0</vt:i4>
      </vt:variant>
      <vt:variant>
        <vt:i4>5</vt:i4>
      </vt:variant>
      <vt:variant>
        <vt:lpwstr/>
      </vt:variant>
      <vt:variant>
        <vt:lpwstr>_Toc101972320</vt:lpwstr>
      </vt:variant>
      <vt:variant>
        <vt:i4>1900596</vt:i4>
      </vt:variant>
      <vt:variant>
        <vt:i4>80</vt:i4>
      </vt:variant>
      <vt:variant>
        <vt:i4>0</vt:i4>
      </vt:variant>
      <vt:variant>
        <vt:i4>5</vt:i4>
      </vt:variant>
      <vt:variant>
        <vt:lpwstr/>
      </vt:variant>
      <vt:variant>
        <vt:lpwstr>_Toc101972319</vt:lpwstr>
      </vt:variant>
      <vt:variant>
        <vt:i4>1900596</vt:i4>
      </vt:variant>
      <vt:variant>
        <vt:i4>74</vt:i4>
      </vt:variant>
      <vt:variant>
        <vt:i4>0</vt:i4>
      </vt:variant>
      <vt:variant>
        <vt:i4>5</vt:i4>
      </vt:variant>
      <vt:variant>
        <vt:lpwstr/>
      </vt:variant>
      <vt:variant>
        <vt:lpwstr>_Toc101972318</vt:lpwstr>
      </vt:variant>
      <vt:variant>
        <vt:i4>1900596</vt:i4>
      </vt:variant>
      <vt:variant>
        <vt:i4>68</vt:i4>
      </vt:variant>
      <vt:variant>
        <vt:i4>0</vt:i4>
      </vt:variant>
      <vt:variant>
        <vt:i4>5</vt:i4>
      </vt:variant>
      <vt:variant>
        <vt:lpwstr/>
      </vt:variant>
      <vt:variant>
        <vt:lpwstr>_Toc101972317</vt:lpwstr>
      </vt:variant>
      <vt:variant>
        <vt:i4>1900596</vt:i4>
      </vt:variant>
      <vt:variant>
        <vt:i4>62</vt:i4>
      </vt:variant>
      <vt:variant>
        <vt:i4>0</vt:i4>
      </vt:variant>
      <vt:variant>
        <vt:i4>5</vt:i4>
      </vt:variant>
      <vt:variant>
        <vt:lpwstr/>
      </vt:variant>
      <vt:variant>
        <vt:lpwstr>_Toc101972316</vt:lpwstr>
      </vt:variant>
      <vt:variant>
        <vt:i4>1900596</vt:i4>
      </vt:variant>
      <vt:variant>
        <vt:i4>56</vt:i4>
      </vt:variant>
      <vt:variant>
        <vt:i4>0</vt:i4>
      </vt:variant>
      <vt:variant>
        <vt:i4>5</vt:i4>
      </vt:variant>
      <vt:variant>
        <vt:lpwstr/>
      </vt:variant>
      <vt:variant>
        <vt:lpwstr>_Toc101972315</vt:lpwstr>
      </vt:variant>
      <vt:variant>
        <vt:i4>1900596</vt:i4>
      </vt:variant>
      <vt:variant>
        <vt:i4>50</vt:i4>
      </vt:variant>
      <vt:variant>
        <vt:i4>0</vt:i4>
      </vt:variant>
      <vt:variant>
        <vt:i4>5</vt:i4>
      </vt:variant>
      <vt:variant>
        <vt:lpwstr/>
      </vt:variant>
      <vt:variant>
        <vt:lpwstr>_Toc101972314</vt:lpwstr>
      </vt:variant>
      <vt:variant>
        <vt:i4>1900596</vt:i4>
      </vt:variant>
      <vt:variant>
        <vt:i4>44</vt:i4>
      </vt:variant>
      <vt:variant>
        <vt:i4>0</vt:i4>
      </vt:variant>
      <vt:variant>
        <vt:i4>5</vt:i4>
      </vt:variant>
      <vt:variant>
        <vt:lpwstr/>
      </vt:variant>
      <vt:variant>
        <vt:lpwstr>_Toc101972313</vt:lpwstr>
      </vt:variant>
      <vt:variant>
        <vt:i4>1900596</vt:i4>
      </vt:variant>
      <vt:variant>
        <vt:i4>38</vt:i4>
      </vt:variant>
      <vt:variant>
        <vt:i4>0</vt:i4>
      </vt:variant>
      <vt:variant>
        <vt:i4>5</vt:i4>
      </vt:variant>
      <vt:variant>
        <vt:lpwstr/>
      </vt:variant>
      <vt:variant>
        <vt:lpwstr>_Toc101972312</vt:lpwstr>
      </vt:variant>
      <vt:variant>
        <vt:i4>1900596</vt:i4>
      </vt:variant>
      <vt:variant>
        <vt:i4>32</vt:i4>
      </vt:variant>
      <vt:variant>
        <vt:i4>0</vt:i4>
      </vt:variant>
      <vt:variant>
        <vt:i4>5</vt:i4>
      </vt:variant>
      <vt:variant>
        <vt:lpwstr/>
      </vt:variant>
      <vt:variant>
        <vt:lpwstr>_Toc101972311</vt:lpwstr>
      </vt:variant>
      <vt:variant>
        <vt:i4>1900596</vt:i4>
      </vt:variant>
      <vt:variant>
        <vt:i4>26</vt:i4>
      </vt:variant>
      <vt:variant>
        <vt:i4>0</vt:i4>
      </vt:variant>
      <vt:variant>
        <vt:i4>5</vt:i4>
      </vt:variant>
      <vt:variant>
        <vt:lpwstr/>
      </vt:variant>
      <vt:variant>
        <vt:lpwstr>_Toc101972310</vt:lpwstr>
      </vt:variant>
      <vt:variant>
        <vt:i4>1835060</vt:i4>
      </vt:variant>
      <vt:variant>
        <vt:i4>20</vt:i4>
      </vt:variant>
      <vt:variant>
        <vt:i4>0</vt:i4>
      </vt:variant>
      <vt:variant>
        <vt:i4>5</vt:i4>
      </vt:variant>
      <vt:variant>
        <vt:lpwstr/>
      </vt:variant>
      <vt:variant>
        <vt:lpwstr>_Toc101972309</vt:lpwstr>
      </vt:variant>
      <vt:variant>
        <vt:i4>1835060</vt:i4>
      </vt:variant>
      <vt:variant>
        <vt:i4>14</vt:i4>
      </vt:variant>
      <vt:variant>
        <vt:i4>0</vt:i4>
      </vt:variant>
      <vt:variant>
        <vt:i4>5</vt:i4>
      </vt:variant>
      <vt:variant>
        <vt:lpwstr/>
      </vt:variant>
      <vt:variant>
        <vt:lpwstr>_Toc101972308</vt:lpwstr>
      </vt:variant>
      <vt:variant>
        <vt:i4>1835060</vt:i4>
      </vt:variant>
      <vt:variant>
        <vt:i4>8</vt:i4>
      </vt:variant>
      <vt:variant>
        <vt:i4>0</vt:i4>
      </vt:variant>
      <vt:variant>
        <vt:i4>5</vt:i4>
      </vt:variant>
      <vt:variant>
        <vt:lpwstr/>
      </vt:variant>
      <vt:variant>
        <vt:lpwstr>_Toc101972307</vt:lpwstr>
      </vt:variant>
      <vt:variant>
        <vt:i4>1835060</vt:i4>
      </vt:variant>
      <vt:variant>
        <vt:i4>2</vt:i4>
      </vt:variant>
      <vt:variant>
        <vt:i4>0</vt:i4>
      </vt:variant>
      <vt:variant>
        <vt:i4>5</vt:i4>
      </vt:variant>
      <vt:variant>
        <vt:lpwstr/>
      </vt:variant>
      <vt:variant>
        <vt:lpwstr>_Toc101972306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Thomas</dc:creator>
  <cp:keywords/>
  <cp:lastModifiedBy>Mira Hope</cp:lastModifiedBy>
  <cp:revision>2</cp:revision>
  <dcterms:created xsi:type="dcterms:W3CDTF">2025-07-24T08:13:00Z</dcterms:created>
  <dcterms:modified xsi:type="dcterms:W3CDTF">2025-07-24T08:13:00Z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c4922-3fd1-4789-82f2-615f80bb0c20_Enabled">
    <vt:lpwstr>true</vt:lpwstr>
  </property>
  <property fmtid="{D5CDD505-2E9C-101B-9397-08002B2CF9AE}" pid="3" name="MSIP_Label_8dfc4922-3fd1-4789-82f2-615f80bb0c20_SetDate">
    <vt:lpwstr>2022-04-08T08:12:35Z</vt:lpwstr>
  </property>
  <property fmtid="{D5CDD505-2E9C-101B-9397-08002B2CF9AE}" pid="4" name="MSIP_Label_8dfc4922-3fd1-4789-82f2-615f80bb0c20_Method">
    <vt:lpwstr>Privileged</vt:lpwstr>
  </property>
  <property fmtid="{D5CDD505-2E9C-101B-9397-08002B2CF9AE}" pid="5" name="MSIP_Label_8dfc4922-3fd1-4789-82f2-615f80bb0c20_Name">
    <vt:lpwstr>Public</vt:lpwstr>
  </property>
  <property fmtid="{D5CDD505-2E9C-101B-9397-08002B2CF9AE}" pid="6" name="MSIP_Label_8dfc4922-3fd1-4789-82f2-615f80bb0c20_SiteId">
    <vt:lpwstr>ca18acb0-3312-44f2-869d-5b01ed8bb47d</vt:lpwstr>
  </property>
  <property fmtid="{D5CDD505-2E9C-101B-9397-08002B2CF9AE}" pid="7" name="MSIP_Label_8dfc4922-3fd1-4789-82f2-615f80bb0c20_ActionId">
    <vt:lpwstr>8e100feb-c876-4451-b64c-559cb3caeedf</vt:lpwstr>
  </property>
  <property fmtid="{D5CDD505-2E9C-101B-9397-08002B2CF9AE}" pid="8" name="MSIP_Label_8dfc4922-3fd1-4789-82f2-615f80bb0c20_ContentBits">
    <vt:lpwstr>0</vt:lpwstr>
  </property>
  <property fmtid="{D5CDD505-2E9C-101B-9397-08002B2CF9AE}" pid="9" name="ContentTypeId">
    <vt:lpwstr>0x010100B49A96A097B01148884ECE3CBBFC45DD</vt:lpwstr>
  </property>
  <property fmtid="{D5CDD505-2E9C-101B-9397-08002B2CF9AE}" pid="10" name="MediaServiceImageTags">
    <vt:lpwstr/>
  </property>
</Properties>
</file>