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F2D7" w14:textId="48848F19" w:rsidR="00240176" w:rsidRPr="00D431A0" w:rsidRDefault="00240176" w:rsidP="00240176">
      <w:pPr>
        <w:rPr>
          <w:b/>
          <w:bCs/>
        </w:rPr>
      </w:pPr>
      <w:r w:rsidRPr="00D431A0">
        <w:rPr>
          <w:b/>
          <w:bCs/>
        </w:rPr>
        <w:t xml:space="preserve">Tender </w:t>
      </w:r>
      <w:r w:rsidR="00A76153" w:rsidRPr="00A76153">
        <w:rPr>
          <w:b/>
          <w:bCs/>
        </w:rPr>
        <w:t>NCCT43211</w:t>
      </w:r>
    </w:p>
    <w:p w14:paraId="43E738F5" w14:textId="77777777" w:rsidR="00240176" w:rsidRPr="004B38C9" w:rsidRDefault="00240176" w:rsidP="00240176">
      <w:pPr>
        <w:rPr>
          <w:b/>
          <w:bCs/>
          <w:sz w:val="22"/>
          <w:szCs w:val="22"/>
        </w:rPr>
      </w:pPr>
      <w:r w:rsidRPr="004B38C9">
        <w:rPr>
          <w:b/>
          <w:bCs/>
          <w:sz w:val="22"/>
          <w:szCs w:val="22"/>
        </w:rPr>
        <w:t xml:space="preserve">Provision of Inspection on LOLER &amp; PSSR Assets for Insurance Requirements </w:t>
      </w:r>
      <w:r w:rsidRPr="00240176">
        <w:rPr>
          <w:b/>
          <w:bCs/>
          <w:sz w:val="22"/>
          <w:szCs w:val="22"/>
        </w:rPr>
        <w:t>and Regulatory Inspections</w:t>
      </w:r>
    </w:p>
    <w:p w14:paraId="11D3DE05" w14:textId="77777777" w:rsidR="00240176" w:rsidRPr="00D431A0" w:rsidRDefault="00240176" w:rsidP="00240176">
      <w:pPr>
        <w:spacing w:line="276" w:lineRule="auto"/>
        <w:rPr>
          <w:rFonts w:eastAsia="Aptos" w:cs="Aptos"/>
          <w:b/>
          <w:bCs/>
        </w:rPr>
      </w:pPr>
      <w:r w:rsidRPr="00D431A0">
        <w:rPr>
          <w:rFonts w:eastAsia="Aptos" w:cs="Aptos"/>
          <w:b/>
          <w:bCs/>
        </w:rPr>
        <w:t>Contents</w:t>
      </w:r>
    </w:p>
    <w:p w14:paraId="07F927FB" w14:textId="77777777" w:rsidR="00240176" w:rsidRPr="00D431A0" w:rsidRDefault="00240176" w:rsidP="00240176">
      <w:pPr>
        <w:pStyle w:val="ListParagraph"/>
        <w:numPr>
          <w:ilvl w:val="0"/>
          <w:numId w:val="35"/>
        </w:numPr>
        <w:spacing w:line="276" w:lineRule="auto"/>
        <w:rPr>
          <w:rFonts w:eastAsia="Aptos" w:cs="Aptos"/>
          <w:b/>
          <w:bCs/>
        </w:rPr>
      </w:pPr>
      <w:r w:rsidRPr="00D431A0">
        <w:rPr>
          <w:rFonts w:eastAsia="Aptos" w:cs="Aptos"/>
          <w:b/>
          <w:bCs/>
        </w:rPr>
        <w:t>Introduction</w:t>
      </w:r>
    </w:p>
    <w:p w14:paraId="7C7F8A91" w14:textId="77777777" w:rsidR="00240176" w:rsidRPr="00D431A0" w:rsidRDefault="00240176" w:rsidP="00240176">
      <w:pPr>
        <w:pStyle w:val="ListParagraph"/>
        <w:numPr>
          <w:ilvl w:val="0"/>
          <w:numId w:val="35"/>
        </w:numPr>
        <w:spacing w:line="276" w:lineRule="auto"/>
        <w:rPr>
          <w:rFonts w:eastAsia="Aptos" w:cs="Aptos"/>
          <w:b/>
          <w:bCs/>
        </w:rPr>
      </w:pPr>
      <w:r w:rsidRPr="00D431A0">
        <w:rPr>
          <w:rFonts w:eastAsia="Aptos" w:cs="Aptos"/>
          <w:b/>
          <w:bCs/>
        </w:rPr>
        <w:t>What’s in the Scope</w:t>
      </w:r>
    </w:p>
    <w:p w14:paraId="43F3DA55" w14:textId="77777777" w:rsidR="00240176" w:rsidRPr="00D431A0" w:rsidRDefault="00240176" w:rsidP="00240176">
      <w:pPr>
        <w:pStyle w:val="ListParagraph"/>
        <w:numPr>
          <w:ilvl w:val="0"/>
          <w:numId w:val="35"/>
        </w:numPr>
        <w:spacing w:line="276" w:lineRule="auto"/>
        <w:rPr>
          <w:rFonts w:eastAsia="Aptos" w:cs="Aptos"/>
          <w:b/>
          <w:bCs/>
        </w:rPr>
      </w:pPr>
      <w:r w:rsidRPr="00D431A0">
        <w:rPr>
          <w:rFonts w:eastAsia="Aptos" w:cs="Aptos"/>
          <w:b/>
          <w:bCs/>
        </w:rPr>
        <w:t>What We Expect</w:t>
      </w:r>
    </w:p>
    <w:p w14:paraId="7D0BB9E1" w14:textId="77777777" w:rsidR="00240176" w:rsidRPr="00D431A0" w:rsidRDefault="00240176" w:rsidP="00240176">
      <w:pPr>
        <w:pStyle w:val="ListParagraph"/>
        <w:numPr>
          <w:ilvl w:val="0"/>
          <w:numId w:val="35"/>
        </w:numPr>
        <w:spacing w:line="276" w:lineRule="auto"/>
        <w:rPr>
          <w:rFonts w:eastAsia="Aptos" w:cs="Aptos"/>
          <w:b/>
          <w:bCs/>
        </w:rPr>
      </w:pPr>
      <w:r w:rsidRPr="00D431A0">
        <w:rPr>
          <w:rFonts w:eastAsia="Aptos" w:cs="Aptos"/>
          <w:b/>
          <w:bCs/>
        </w:rPr>
        <w:t>Documentation and Certification</w:t>
      </w:r>
    </w:p>
    <w:p w14:paraId="45E6E61F" w14:textId="77777777" w:rsidR="00240176" w:rsidRPr="00D431A0" w:rsidRDefault="00240176" w:rsidP="00240176">
      <w:pPr>
        <w:pStyle w:val="ListParagraph"/>
        <w:numPr>
          <w:ilvl w:val="0"/>
          <w:numId w:val="35"/>
        </w:numPr>
        <w:spacing w:line="276" w:lineRule="auto"/>
        <w:rPr>
          <w:rFonts w:eastAsia="Aptos" w:cs="Aptos"/>
          <w:b/>
          <w:bCs/>
        </w:rPr>
      </w:pPr>
      <w:r w:rsidRPr="00D431A0">
        <w:rPr>
          <w:rFonts w:eastAsia="Aptos" w:cs="Aptos"/>
          <w:b/>
          <w:bCs/>
        </w:rPr>
        <w:t>Asset Identification</w:t>
      </w:r>
    </w:p>
    <w:p w14:paraId="461716FE" w14:textId="77777777" w:rsidR="00240176" w:rsidRPr="00D431A0" w:rsidRDefault="00240176" w:rsidP="00240176">
      <w:pPr>
        <w:pStyle w:val="ListParagraph"/>
        <w:numPr>
          <w:ilvl w:val="0"/>
          <w:numId w:val="35"/>
        </w:numPr>
        <w:spacing w:line="276" w:lineRule="auto"/>
        <w:rPr>
          <w:rFonts w:eastAsia="Aptos" w:cs="Aptos"/>
          <w:b/>
          <w:bCs/>
        </w:rPr>
      </w:pPr>
      <w:r w:rsidRPr="00D431A0">
        <w:rPr>
          <w:rFonts w:eastAsia="Aptos" w:cs="Aptos"/>
          <w:b/>
          <w:bCs/>
        </w:rPr>
        <w:t>Instruction for Site Attendance and Health &amp; Safety</w:t>
      </w:r>
    </w:p>
    <w:p w14:paraId="7ED9DF0B" w14:textId="77777777" w:rsidR="00240176" w:rsidRPr="00D431A0" w:rsidRDefault="00240176" w:rsidP="00240176">
      <w:pPr>
        <w:pStyle w:val="ListParagraph"/>
        <w:numPr>
          <w:ilvl w:val="0"/>
          <w:numId w:val="35"/>
        </w:numPr>
        <w:spacing w:line="279" w:lineRule="auto"/>
        <w:rPr>
          <w:rFonts w:eastAsia="Aptos" w:cs="Aptos"/>
          <w:b/>
          <w:bCs/>
        </w:rPr>
      </w:pPr>
      <w:r w:rsidRPr="00D431A0">
        <w:rPr>
          <w:rFonts w:eastAsia="Aptos" w:cs="Aptos"/>
          <w:b/>
          <w:bCs/>
        </w:rPr>
        <w:t>Property and Portfolio Changes</w:t>
      </w:r>
    </w:p>
    <w:p w14:paraId="5AED00F0" w14:textId="77777777" w:rsidR="00D85F73" w:rsidRDefault="00D85F73" w:rsidP="00943873">
      <w:pPr>
        <w:rPr>
          <w:rFonts w:eastAsia="Aptos" w:cs="Aptos"/>
        </w:rPr>
      </w:pPr>
    </w:p>
    <w:p w14:paraId="413BBA6F" w14:textId="77777777" w:rsidR="00D85F73" w:rsidRPr="009A32E6" w:rsidRDefault="00D85F73" w:rsidP="00D85F73">
      <w:pPr>
        <w:spacing w:line="276" w:lineRule="auto"/>
        <w:rPr>
          <w:rFonts w:eastAsia="Aptos" w:cs="Aptos"/>
          <w:b/>
          <w:bCs/>
        </w:rPr>
      </w:pPr>
      <w:r w:rsidRPr="009A32E6">
        <w:rPr>
          <w:rFonts w:eastAsia="Aptos" w:cs="Aptos"/>
          <w:b/>
          <w:bCs/>
        </w:rPr>
        <w:t>1. Introduction</w:t>
      </w:r>
    </w:p>
    <w:p w14:paraId="7EE5B74F" w14:textId="77777777" w:rsidR="00546CAA" w:rsidRDefault="007D7FD5" w:rsidP="00943873">
      <w:pPr>
        <w:rPr>
          <w:rFonts w:eastAsia="Aptos" w:cs="Aptos"/>
        </w:rPr>
      </w:pPr>
      <w:r w:rsidRPr="007D7FD5">
        <w:rPr>
          <w:rFonts w:eastAsia="Aptos" w:cs="Aptos"/>
        </w:rPr>
        <w:t xml:space="preserve">Introduction Norfolk County Council (NCC) is seeking proposals from qualified providers to deliver statutory inspections and certification services for lifting and pressure systems governed by the Lifting Operations and Lifting Equipment Regulations 1998 (LOLER) and the Pressure Systems Safety Regulations 2000 (PSSR). These inspections are required to meet both insurance obligations and regulatory compliance standards. This tender covers a wide range of safety-critical assets, including but not limited to passenger and goods lifts, hoists, gantries, pressure vessels, and expansion systems. </w:t>
      </w:r>
    </w:p>
    <w:p w14:paraId="5E030F86" w14:textId="13B79470" w:rsidR="00787F9B" w:rsidRDefault="007D7FD5" w:rsidP="00943873">
      <w:pPr>
        <w:rPr>
          <w:rFonts w:eastAsia="Aptos" w:cs="Aptos"/>
        </w:rPr>
      </w:pPr>
      <w:r w:rsidRPr="007D7FD5">
        <w:rPr>
          <w:rFonts w:eastAsia="Aptos" w:cs="Aptos"/>
        </w:rPr>
        <w:t xml:space="preserve">The scope specifically addresses assets that fall under insurer-mandated inspection regimes and are essential to maintaining legal compliance and operational safety across the NCC estate. The NCC estate comprises </w:t>
      </w:r>
      <w:r w:rsidR="002D56C5">
        <w:rPr>
          <w:rFonts w:eastAsia="Aptos" w:cs="Aptos"/>
        </w:rPr>
        <w:t>circa</w:t>
      </w:r>
      <w:r w:rsidRPr="007D7FD5">
        <w:rPr>
          <w:rFonts w:eastAsia="Aptos" w:cs="Aptos"/>
        </w:rPr>
        <w:t xml:space="preserve"> 200 properties, including libraries, museums, fire stations, residential and semi-residential properties for Children’s and Adult Social Services, offices, Traveller sites, farms, and vacant properties. For a full list of properties, please refer to Annex 2.3.</w:t>
      </w:r>
    </w:p>
    <w:p w14:paraId="6E8A9CE4" w14:textId="77777777" w:rsidR="00805A13" w:rsidRDefault="00805A13" w:rsidP="00943873">
      <w:pPr>
        <w:rPr>
          <w:rFonts w:eastAsia="Aptos" w:cs="Aptos"/>
        </w:rPr>
      </w:pPr>
    </w:p>
    <w:p w14:paraId="7E0C313D" w14:textId="5220E411" w:rsidR="00805A13" w:rsidRPr="00377AC1" w:rsidRDefault="00953536" w:rsidP="00943873">
      <w:pPr>
        <w:rPr>
          <w:b/>
          <w:bCs/>
        </w:rPr>
      </w:pPr>
      <w:r w:rsidRPr="0054054A">
        <w:rPr>
          <w:b/>
          <w:bCs/>
        </w:rPr>
        <w:t>1 - What’s in the Scope:</w:t>
      </w:r>
    </w:p>
    <w:p w14:paraId="78BA91AE" w14:textId="77777777" w:rsidR="00805A13" w:rsidRPr="0023759D" w:rsidRDefault="00805A13" w:rsidP="00805A13">
      <w:pPr>
        <w:numPr>
          <w:ilvl w:val="1"/>
          <w:numId w:val="8"/>
        </w:numPr>
        <w:rPr>
          <w:sz w:val="22"/>
          <w:szCs w:val="22"/>
        </w:rPr>
      </w:pPr>
      <w:r w:rsidRPr="0023759D">
        <w:rPr>
          <w:b/>
          <w:bCs/>
          <w:sz w:val="22"/>
          <w:szCs w:val="22"/>
        </w:rPr>
        <w:t>Lifts:</w:t>
      </w:r>
      <w:r w:rsidRPr="0023759D">
        <w:rPr>
          <w:sz w:val="22"/>
          <w:szCs w:val="22"/>
        </w:rPr>
        <w:t xml:space="preserve"> Passenger and goods lifts</w:t>
      </w:r>
      <w:r>
        <w:rPr>
          <w:sz w:val="22"/>
          <w:szCs w:val="22"/>
        </w:rPr>
        <w:t xml:space="preserve"> and associated Plant like runways and suspension equipment </w:t>
      </w:r>
    </w:p>
    <w:p w14:paraId="2873AFC8" w14:textId="77777777" w:rsidR="00805A13" w:rsidRPr="0023759D" w:rsidRDefault="00805A13" w:rsidP="00805A13">
      <w:pPr>
        <w:numPr>
          <w:ilvl w:val="1"/>
          <w:numId w:val="8"/>
        </w:numPr>
        <w:rPr>
          <w:sz w:val="22"/>
          <w:szCs w:val="22"/>
        </w:rPr>
      </w:pPr>
      <w:r w:rsidRPr="0023759D">
        <w:rPr>
          <w:b/>
          <w:bCs/>
          <w:sz w:val="22"/>
          <w:szCs w:val="22"/>
        </w:rPr>
        <w:t>Lifting Equipment:</w:t>
      </w:r>
      <w:r w:rsidRPr="0023759D">
        <w:rPr>
          <w:sz w:val="22"/>
          <w:szCs w:val="22"/>
        </w:rPr>
        <w:t xml:space="preserve"> Including beams, hoists, and gantries</w:t>
      </w:r>
    </w:p>
    <w:p w14:paraId="792B50F6" w14:textId="77777777" w:rsidR="00805A13" w:rsidRPr="002B6233" w:rsidRDefault="00805A13" w:rsidP="00805A13">
      <w:pPr>
        <w:numPr>
          <w:ilvl w:val="1"/>
          <w:numId w:val="8"/>
        </w:numPr>
        <w:rPr>
          <w:sz w:val="22"/>
          <w:szCs w:val="22"/>
        </w:rPr>
      </w:pPr>
      <w:r w:rsidRPr="0023759D">
        <w:rPr>
          <w:b/>
          <w:bCs/>
          <w:sz w:val="22"/>
          <w:szCs w:val="22"/>
        </w:rPr>
        <w:t>Pressure Systems:</w:t>
      </w:r>
      <w:r w:rsidRPr="0023759D">
        <w:rPr>
          <w:sz w:val="22"/>
          <w:szCs w:val="22"/>
        </w:rPr>
        <w:t xml:space="preserve"> Such as pressure vessels, expansion vessels, and associated safety valves</w:t>
      </w:r>
    </w:p>
    <w:p w14:paraId="21B065C5" w14:textId="77777777" w:rsidR="00787F9B" w:rsidRDefault="00787F9B" w:rsidP="00943873"/>
    <w:p w14:paraId="61C9B448" w14:textId="77777777" w:rsidR="00160FA8" w:rsidRPr="00D431A0" w:rsidRDefault="00160FA8" w:rsidP="00160FA8">
      <w:pPr>
        <w:rPr>
          <w:b/>
          <w:bCs/>
        </w:rPr>
      </w:pPr>
      <w:r w:rsidRPr="00D431A0">
        <w:rPr>
          <w:b/>
          <w:bCs/>
        </w:rPr>
        <w:lastRenderedPageBreak/>
        <w:t>3. What We Expect</w:t>
      </w:r>
    </w:p>
    <w:p w14:paraId="12161170" w14:textId="233F7EBE" w:rsidR="00160FA8" w:rsidRPr="00D431A0" w:rsidRDefault="00510B37" w:rsidP="00160FA8">
      <w:pPr>
        <w:rPr>
          <w:b/>
          <w:bCs/>
        </w:rPr>
      </w:pPr>
      <w:r>
        <w:rPr>
          <w:b/>
          <w:bCs/>
        </w:rPr>
        <w:t xml:space="preserve">3.1. </w:t>
      </w:r>
      <w:r w:rsidR="00160FA8" w:rsidRPr="00D431A0">
        <w:rPr>
          <w:b/>
          <w:bCs/>
        </w:rPr>
        <w:t>Planned &amp; Remedial Work:</w:t>
      </w:r>
    </w:p>
    <w:p w14:paraId="73A7C303" w14:textId="77777777" w:rsidR="00160FA8" w:rsidRPr="00D431A0" w:rsidRDefault="00160FA8" w:rsidP="00160FA8">
      <w:pPr>
        <w:pStyle w:val="ListParagraph"/>
        <w:numPr>
          <w:ilvl w:val="0"/>
          <w:numId w:val="38"/>
        </w:numPr>
        <w:spacing w:before="240" w:after="240" w:line="279" w:lineRule="auto"/>
        <w:rPr>
          <w:color w:val="000000" w:themeColor="text1"/>
        </w:rPr>
      </w:pPr>
      <w:r w:rsidRPr="00D431A0">
        <w:rPr>
          <w:color w:val="000000" w:themeColor="text1"/>
        </w:rPr>
        <w:t xml:space="preserve">The requirement covers the planned annual servicing, inspection, maintenance, and testing of </w:t>
      </w:r>
      <w:r>
        <w:rPr>
          <w:color w:val="000000" w:themeColor="text1"/>
        </w:rPr>
        <w:t>Equipment</w:t>
      </w:r>
      <w:r w:rsidRPr="00D431A0">
        <w:rPr>
          <w:color w:val="000000" w:themeColor="text1"/>
        </w:rPr>
        <w:t xml:space="preserve"> listed above</w:t>
      </w:r>
      <w:r>
        <w:rPr>
          <w:color w:val="000000" w:themeColor="text1"/>
        </w:rPr>
        <w:t>.</w:t>
      </w:r>
    </w:p>
    <w:p w14:paraId="05F13551" w14:textId="77777777" w:rsidR="00160FA8" w:rsidRPr="00D431A0" w:rsidRDefault="00160FA8" w:rsidP="00160FA8">
      <w:pPr>
        <w:pStyle w:val="ListParagraph"/>
        <w:numPr>
          <w:ilvl w:val="0"/>
          <w:numId w:val="38"/>
        </w:numPr>
        <w:spacing w:before="240" w:after="240" w:line="279" w:lineRule="auto"/>
        <w:rPr>
          <w:color w:val="000000" w:themeColor="text1"/>
        </w:rPr>
      </w:pPr>
      <w:r w:rsidRPr="00D431A0">
        <w:rPr>
          <w:color w:val="000000" w:themeColor="text1"/>
        </w:rPr>
        <w:t>The Contractor shall provide a compliant, safe, and efficient maintenance service</w:t>
      </w:r>
      <w:r>
        <w:rPr>
          <w:color w:val="000000" w:themeColor="text1"/>
        </w:rPr>
        <w:t xml:space="preserve"> and inspection</w:t>
      </w:r>
      <w:r w:rsidRPr="00D431A0">
        <w:rPr>
          <w:color w:val="000000" w:themeColor="text1"/>
        </w:rPr>
        <w:t xml:space="preserve"> that ensures the continuous, reliable, and legally compliant operation of all relevant equipment. </w:t>
      </w:r>
    </w:p>
    <w:p w14:paraId="11971535" w14:textId="039BA3DC" w:rsidR="00160FA8" w:rsidRPr="00D431A0" w:rsidRDefault="00160FA8" w:rsidP="00160FA8">
      <w:pPr>
        <w:pStyle w:val="ListParagraph"/>
        <w:numPr>
          <w:ilvl w:val="0"/>
          <w:numId w:val="38"/>
        </w:numPr>
        <w:spacing w:before="240" w:after="240" w:line="279" w:lineRule="auto"/>
        <w:rPr>
          <w:color w:val="000000" w:themeColor="text1"/>
        </w:rPr>
      </w:pPr>
      <w:r w:rsidRPr="00D431A0">
        <w:rPr>
          <w:color w:val="000000" w:themeColor="text1"/>
        </w:rPr>
        <w:t>The successful provider will be expected to ensure that all systems are maintained for each planned inspection in line with manufacturer’s instructions</w:t>
      </w:r>
      <w:r>
        <w:rPr>
          <w:color w:val="000000" w:themeColor="text1"/>
        </w:rPr>
        <w:t xml:space="preserve"> and SOP</w:t>
      </w:r>
      <w:r w:rsidR="00A76153">
        <w:rPr>
          <w:color w:val="000000" w:themeColor="text1"/>
        </w:rPr>
        <w:t>013 and SOP022.</w:t>
      </w:r>
    </w:p>
    <w:p w14:paraId="6C154F3E" w14:textId="77777777" w:rsidR="00160FA8" w:rsidRDefault="00160FA8" w:rsidP="00160FA8">
      <w:pPr>
        <w:pStyle w:val="ListParagraph"/>
        <w:numPr>
          <w:ilvl w:val="0"/>
          <w:numId w:val="38"/>
        </w:numPr>
        <w:spacing w:line="279" w:lineRule="auto"/>
      </w:pPr>
      <w:r w:rsidRPr="00D431A0">
        <w:t xml:space="preserve">All operatives must hold the appropriate qualifications for the specific system they are working on. </w:t>
      </w:r>
    </w:p>
    <w:p w14:paraId="088DF82F" w14:textId="7C3AC246" w:rsidR="00160FA8" w:rsidRPr="00050DA3" w:rsidRDefault="00510B37" w:rsidP="00160FA8">
      <w:pPr>
        <w:rPr>
          <w:rFonts w:eastAsia="Aptos" w:cs="Aptos"/>
          <w:b/>
          <w:bCs/>
        </w:rPr>
      </w:pPr>
      <w:r>
        <w:rPr>
          <w:rFonts w:eastAsia="Aptos" w:cs="Aptos"/>
          <w:b/>
          <w:bCs/>
        </w:rPr>
        <w:t xml:space="preserve">3.2. </w:t>
      </w:r>
      <w:r w:rsidR="00160FA8" w:rsidRPr="00050DA3">
        <w:rPr>
          <w:rFonts w:eastAsia="Aptos" w:cs="Aptos"/>
          <w:b/>
          <w:bCs/>
        </w:rPr>
        <w:t>Monthly Reporting</w:t>
      </w:r>
    </w:p>
    <w:p w14:paraId="4976E3E3" w14:textId="77777777" w:rsidR="00160FA8" w:rsidRDefault="00160FA8" w:rsidP="00160FA8">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711159DF" w14:textId="77777777" w:rsidR="00160FA8" w:rsidRPr="00050DA3" w:rsidRDefault="00160FA8" w:rsidP="00160FA8">
      <w:pPr>
        <w:pStyle w:val="ListParagraph"/>
        <w:numPr>
          <w:ilvl w:val="0"/>
          <w:numId w:val="39"/>
        </w:numPr>
        <w:spacing w:line="279" w:lineRule="auto"/>
        <w:rPr>
          <w:rFonts w:eastAsia="Aptos" w:cs="Aptos"/>
        </w:rPr>
      </w:pPr>
      <w:r w:rsidRPr="00050DA3">
        <w:rPr>
          <w:rFonts w:eastAsia="Aptos" w:cs="Aptos"/>
        </w:rPr>
        <w:t>Works planned for the period</w:t>
      </w:r>
    </w:p>
    <w:p w14:paraId="41B1BB1E" w14:textId="21D21ABB" w:rsidR="00160FA8" w:rsidRDefault="00160FA8" w:rsidP="00160FA8">
      <w:pPr>
        <w:pStyle w:val="ListParagraph"/>
        <w:numPr>
          <w:ilvl w:val="0"/>
          <w:numId w:val="39"/>
        </w:numPr>
        <w:spacing w:line="279" w:lineRule="auto"/>
        <w:rPr>
          <w:rFonts w:eastAsia="Aptos" w:cs="Aptos"/>
        </w:rPr>
      </w:pPr>
      <w:r>
        <w:rPr>
          <w:rFonts w:eastAsia="Aptos" w:cs="Aptos"/>
        </w:rPr>
        <w:t>Works achieved in the period</w:t>
      </w:r>
    </w:p>
    <w:p w14:paraId="5A645885" w14:textId="77777777" w:rsidR="00160FA8" w:rsidRDefault="00160FA8" w:rsidP="00160FA8">
      <w:pPr>
        <w:pStyle w:val="ListParagraph"/>
        <w:numPr>
          <w:ilvl w:val="0"/>
          <w:numId w:val="39"/>
        </w:numPr>
        <w:spacing w:line="279" w:lineRule="auto"/>
        <w:rPr>
          <w:rFonts w:eastAsia="Aptos" w:cs="Aptos"/>
        </w:rPr>
      </w:pPr>
      <w:r>
        <w:rPr>
          <w:rFonts w:eastAsia="Aptos" w:cs="Aptos"/>
        </w:rPr>
        <w:t>Explanation of any differences</w:t>
      </w:r>
    </w:p>
    <w:p w14:paraId="56A4D25D" w14:textId="77777777" w:rsidR="00160FA8" w:rsidRDefault="00160FA8" w:rsidP="00160FA8">
      <w:pPr>
        <w:pStyle w:val="ListParagraph"/>
        <w:numPr>
          <w:ilvl w:val="0"/>
          <w:numId w:val="39"/>
        </w:numPr>
        <w:spacing w:line="279" w:lineRule="auto"/>
        <w:rPr>
          <w:rFonts w:eastAsia="Aptos" w:cs="Aptos"/>
        </w:rPr>
      </w:pPr>
      <w:r>
        <w:rPr>
          <w:rFonts w:eastAsia="Aptos" w:cs="Aptos"/>
        </w:rPr>
        <w:t>KPI progress in period (response times, documentation issued, downtime etc)</w:t>
      </w:r>
    </w:p>
    <w:p w14:paraId="0C2710C8" w14:textId="77777777" w:rsidR="00160FA8" w:rsidRDefault="00160FA8" w:rsidP="00160FA8">
      <w:pPr>
        <w:pStyle w:val="ListParagraph"/>
        <w:numPr>
          <w:ilvl w:val="0"/>
          <w:numId w:val="39"/>
        </w:numPr>
        <w:spacing w:line="279" w:lineRule="auto"/>
        <w:rPr>
          <w:rFonts w:eastAsia="Aptos" w:cs="Aptos"/>
        </w:rPr>
      </w:pPr>
      <w:r>
        <w:rPr>
          <w:rFonts w:eastAsia="Aptos" w:cs="Aptos"/>
        </w:rPr>
        <w:t>Summary of any health and safety issues or actions</w:t>
      </w:r>
    </w:p>
    <w:p w14:paraId="51BB77B6" w14:textId="77777777" w:rsidR="00160FA8" w:rsidRDefault="00160FA8" w:rsidP="00160FA8">
      <w:pPr>
        <w:pStyle w:val="ListParagraph"/>
        <w:numPr>
          <w:ilvl w:val="0"/>
          <w:numId w:val="39"/>
        </w:numPr>
        <w:spacing w:line="279" w:lineRule="auto"/>
        <w:rPr>
          <w:rFonts w:eastAsia="Aptos" w:cs="Aptos"/>
        </w:rPr>
      </w:pPr>
      <w:r>
        <w:rPr>
          <w:rFonts w:eastAsia="Aptos" w:cs="Aptos"/>
        </w:rPr>
        <w:t xml:space="preserve">Any issues, information or other action required from NCC </w:t>
      </w:r>
    </w:p>
    <w:p w14:paraId="1FEC5DA8" w14:textId="77777777" w:rsidR="00160FA8" w:rsidRDefault="00160FA8" w:rsidP="00160FA8">
      <w:pPr>
        <w:pStyle w:val="ListParagraph"/>
        <w:numPr>
          <w:ilvl w:val="0"/>
          <w:numId w:val="39"/>
        </w:numPr>
        <w:spacing w:line="279" w:lineRule="auto"/>
        <w:rPr>
          <w:rFonts w:eastAsia="Aptos" w:cs="Aptos"/>
        </w:rPr>
      </w:pPr>
      <w:r>
        <w:rPr>
          <w:rFonts w:eastAsia="Aptos" w:cs="Aptos"/>
        </w:rPr>
        <w:t>Two months forward look on planned work</w:t>
      </w:r>
    </w:p>
    <w:p w14:paraId="49D1B605" w14:textId="77777777" w:rsidR="00160FA8" w:rsidRPr="009C75F6" w:rsidRDefault="00160FA8" w:rsidP="00160FA8">
      <w:pPr>
        <w:rPr>
          <w:rFonts w:eastAsia="Aptos" w:cs="Aptos"/>
          <w:b/>
          <w:bCs/>
        </w:rPr>
      </w:pPr>
      <w:r w:rsidRPr="009C75F6">
        <w:rPr>
          <w:rFonts w:eastAsia="Aptos" w:cs="Aptos"/>
          <w:b/>
          <w:bCs/>
        </w:rPr>
        <w:t xml:space="preserve">4. </w:t>
      </w:r>
      <w:r w:rsidRPr="009C75F6">
        <w:rPr>
          <w:b/>
          <w:bCs/>
        </w:rPr>
        <w:t>Documentation and Certification</w:t>
      </w:r>
    </w:p>
    <w:p w14:paraId="0D40BC4E" w14:textId="77777777" w:rsidR="00160FA8" w:rsidRPr="00D431A0" w:rsidRDefault="00160FA8" w:rsidP="00160FA8">
      <w:r w:rsidRPr="00D431A0">
        <w:t>We require that certification and inspection documentation be received no later than 10 working days following each planned inspection.</w:t>
      </w:r>
    </w:p>
    <w:p w14:paraId="0784B1B0" w14:textId="77777777" w:rsidR="00160FA8" w:rsidRPr="00D431A0" w:rsidRDefault="00160FA8" w:rsidP="00160FA8">
      <w:r w:rsidRPr="00D431A0">
        <w:rPr>
          <w:b/>
          <w:bCs/>
        </w:rPr>
        <w:t>5. Asset Identification</w:t>
      </w:r>
    </w:p>
    <w:p w14:paraId="2E198FBD" w14:textId="65D40132" w:rsidR="00160FA8" w:rsidRPr="00050DA3" w:rsidRDefault="00A76153" w:rsidP="00160FA8">
      <w:pPr>
        <w:rPr>
          <w:rFonts w:eastAsia="Aptos" w:cs="Aptos"/>
          <w:color w:val="FF0000"/>
        </w:rPr>
      </w:pPr>
      <w:r>
        <w:t>Not applicable to this tender.</w:t>
      </w:r>
    </w:p>
    <w:p w14:paraId="25AC013B" w14:textId="77777777" w:rsidR="00160FA8" w:rsidRPr="00D431A0" w:rsidRDefault="00160FA8" w:rsidP="00160FA8">
      <w:pPr>
        <w:rPr>
          <w:b/>
          <w:bCs/>
        </w:rPr>
      </w:pPr>
      <w:r w:rsidRPr="00D431A0">
        <w:rPr>
          <w:b/>
          <w:bCs/>
        </w:rPr>
        <w:t>6. Instruction for Site Attendance and Health &amp; Safety</w:t>
      </w:r>
    </w:p>
    <w:p w14:paraId="52B7F76B" w14:textId="77777777" w:rsidR="00160FA8" w:rsidRPr="00D431A0" w:rsidRDefault="00160FA8" w:rsidP="00160FA8">
      <w:r w:rsidRPr="00D431A0">
        <w:t>Site Access and Attendance Instructions</w:t>
      </w:r>
    </w:p>
    <w:p w14:paraId="769BAC8B" w14:textId="77777777" w:rsidR="00160FA8" w:rsidRPr="00D431A0" w:rsidRDefault="00160FA8" w:rsidP="00510B37">
      <w:pPr>
        <w:numPr>
          <w:ilvl w:val="0"/>
          <w:numId w:val="45"/>
        </w:numPr>
      </w:pPr>
      <w:r w:rsidRPr="00D431A0">
        <w:t>The Contractor must book all site visits in advance through the Council’s nominated representative or CAFM system, where applicable.</w:t>
      </w:r>
    </w:p>
    <w:p w14:paraId="4D37472F" w14:textId="77777777" w:rsidR="00160FA8" w:rsidRPr="00D431A0" w:rsidRDefault="00160FA8" w:rsidP="00510B37">
      <w:pPr>
        <w:numPr>
          <w:ilvl w:val="0"/>
          <w:numId w:val="45"/>
        </w:numPr>
      </w:pPr>
      <w:r w:rsidRPr="00D431A0">
        <w:t>Upon arrival, engineers must report to site reception or designated contact, sign in and out, and comply with local access control procedures.</w:t>
      </w:r>
    </w:p>
    <w:p w14:paraId="5CB2A51F" w14:textId="77777777" w:rsidR="00160FA8" w:rsidRPr="00D431A0" w:rsidRDefault="00160FA8" w:rsidP="00510B37">
      <w:pPr>
        <w:numPr>
          <w:ilvl w:val="0"/>
          <w:numId w:val="45"/>
        </w:numPr>
      </w:pPr>
      <w:r w:rsidRPr="00D431A0">
        <w:lastRenderedPageBreak/>
        <w:t>No site access is permitted without prior agreement except in emergency situations.</w:t>
      </w:r>
    </w:p>
    <w:p w14:paraId="4C75884D" w14:textId="77777777" w:rsidR="00160FA8" w:rsidRPr="00D431A0" w:rsidRDefault="00160FA8" w:rsidP="00510B37">
      <w:pPr>
        <w:numPr>
          <w:ilvl w:val="0"/>
          <w:numId w:val="45"/>
        </w:numPr>
      </w:pPr>
      <w:r w:rsidRPr="00D431A0">
        <w:t>All personnel must carry:</w:t>
      </w:r>
    </w:p>
    <w:p w14:paraId="53FADD58" w14:textId="77777777" w:rsidR="00160FA8" w:rsidRPr="00D431A0" w:rsidRDefault="00160FA8" w:rsidP="00510B37">
      <w:pPr>
        <w:numPr>
          <w:ilvl w:val="1"/>
          <w:numId w:val="46"/>
        </w:numPr>
      </w:pPr>
      <w:r w:rsidRPr="00D431A0">
        <w:t>Valid photo ID</w:t>
      </w:r>
    </w:p>
    <w:p w14:paraId="5A0A5DF9" w14:textId="77777777" w:rsidR="00160FA8" w:rsidRPr="00D431A0" w:rsidRDefault="00160FA8" w:rsidP="00510B37">
      <w:pPr>
        <w:numPr>
          <w:ilvl w:val="1"/>
          <w:numId w:val="46"/>
        </w:numPr>
      </w:pPr>
      <w:r w:rsidRPr="00D431A0">
        <w:t xml:space="preserve">Relevant trade and competency cards </w:t>
      </w:r>
    </w:p>
    <w:p w14:paraId="5AC3ED9A" w14:textId="77777777" w:rsidR="00160FA8" w:rsidRPr="00D431A0" w:rsidRDefault="00160FA8" w:rsidP="00510B37">
      <w:pPr>
        <w:numPr>
          <w:ilvl w:val="1"/>
          <w:numId w:val="46"/>
        </w:numPr>
      </w:pPr>
      <w:r w:rsidRPr="00D431A0">
        <w:t>Proof of DBS clearance where required (e.g., schools, care homes)</w:t>
      </w:r>
    </w:p>
    <w:p w14:paraId="297F061D" w14:textId="77777777" w:rsidR="00160FA8" w:rsidRPr="00D431A0" w:rsidRDefault="00160FA8" w:rsidP="00510B37">
      <w:pPr>
        <w:numPr>
          <w:ilvl w:val="0"/>
          <w:numId w:val="45"/>
        </w:numPr>
      </w:pPr>
      <w:r w:rsidRPr="00D431A0">
        <w:t>Operatives must be familiar with site-specific risk factors including asbestos registers, confined spaces, working at height zones, or vulnerable occupants.</w:t>
      </w:r>
    </w:p>
    <w:p w14:paraId="091A3FDC" w14:textId="30B1F220" w:rsidR="00160FA8" w:rsidRPr="00D431A0" w:rsidRDefault="00510B37" w:rsidP="00160FA8">
      <w:pPr>
        <w:rPr>
          <w:b/>
          <w:bCs/>
        </w:rPr>
      </w:pPr>
      <w:r>
        <w:rPr>
          <w:b/>
          <w:bCs/>
        </w:rPr>
        <w:t xml:space="preserve">6.1. </w:t>
      </w:r>
      <w:r w:rsidR="00160FA8" w:rsidRPr="00D431A0">
        <w:rPr>
          <w:b/>
          <w:bCs/>
        </w:rPr>
        <w:t>Hours of Work</w:t>
      </w:r>
    </w:p>
    <w:p w14:paraId="4F108CAC" w14:textId="77777777" w:rsidR="00160FA8" w:rsidRPr="00D431A0" w:rsidRDefault="00160FA8" w:rsidP="00510B37">
      <w:pPr>
        <w:numPr>
          <w:ilvl w:val="0"/>
          <w:numId w:val="47"/>
        </w:numPr>
      </w:pPr>
      <w:r w:rsidRPr="00D431A0">
        <w:t>Normal working hours are 08:00–17:00, Monday to Friday, unless otherwise agreed.</w:t>
      </w:r>
    </w:p>
    <w:p w14:paraId="48F193B3" w14:textId="77777777" w:rsidR="00160FA8" w:rsidRPr="00D431A0" w:rsidRDefault="00160FA8" w:rsidP="00510B37">
      <w:pPr>
        <w:numPr>
          <w:ilvl w:val="0"/>
          <w:numId w:val="47"/>
        </w:numPr>
      </w:pPr>
      <w:r w:rsidRPr="00D431A0">
        <w:t>Any planned works outside of these hours, including weekends and public holidays, require prior written approval.</w:t>
      </w:r>
    </w:p>
    <w:p w14:paraId="76BC2579" w14:textId="67E7FD1B" w:rsidR="00160FA8" w:rsidRPr="00D431A0" w:rsidRDefault="00510B37" w:rsidP="00160FA8">
      <w:pPr>
        <w:rPr>
          <w:b/>
          <w:bCs/>
        </w:rPr>
      </w:pPr>
      <w:r>
        <w:rPr>
          <w:b/>
          <w:bCs/>
        </w:rPr>
        <w:t xml:space="preserve">6.2. </w:t>
      </w:r>
      <w:r w:rsidR="00160FA8" w:rsidRPr="00D431A0">
        <w:rPr>
          <w:b/>
          <w:bCs/>
        </w:rPr>
        <w:t>Health and Safety Requirements</w:t>
      </w:r>
    </w:p>
    <w:p w14:paraId="2AF67EEE" w14:textId="77777777" w:rsidR="00160FA8" w:rsidRPr="00D431A0" w:rsidRDefault="00160FA8" w:rsidP="00510B37">
      <w:pPr>
        <w:numPr>
          <w:ilvl w:val="0"/>
          <w:numId w:val="48"/>
        </w:numPr>
      </w:pPr>
      <w:r w:rsidRPr="00D431A0">
        <w:t>The Contractor shall ensure all works comply with the Health and Safety at Work etc. Act 1974, CDM Regulations 2015, and all other relevant UK legislation.</w:t>
      </w:r>
    </w:p>
    <w:p w14:paraId="4D70408F" w14:textId="77777777" w:rsidR="00160FA8" w:rsidRPr="00D431A0" w:rsidRDefault="00160FA8" w:rsidP="00510B37">
      <w:pPr>
        <w:numPr>
          <w:ilvl w:val="0"/>
          <w:numId w:val="48"/>
        </w:numPr>
      </w:pPr>
      <w:r w:rsidRPr="00D431A0">
        <w:t>Prior to any works being undertaken, a site-specific Risk Assessment and Method Statement (RAMS) must be:</w:t>
      </w:r>
    </w:p>
    <w:p w14:paraId="66698E74" w14:textId="77777777" w:rsidR="00160FA8" w:rsidRPr="00D431A0" w:rsidRDefault="00160FA8" w:rsidP="00510B37">
      <w:pPr>
        <w:numPr>
          <w:ilvl w:val="1"/>
          <w:numId w:val="49"/>
        </w:numPr>
      </w:pPr>
      <w:r w:rsidRPr="00D431A0">
        <w:t>Submitted at least 48 hours in advance (for planned visits)</w:t>
      </w:r>
    </w:p>
    <w:p w14:paraId="7A8AF68B" w14:textId="77777777" w:rsidR="00160FA8" w:rsidRPr="00D431A0" w:rsidRDefault="00160FA8" w:rsidP="00510B37">
      <w:pPr>
        <w:numPr>
          <w:ilvl w:val="1"/>
          <w:numId w:val="49"/>
        </w:numPr>
      </w:pPr>
      <w:r w:rsidRPr="00D431A0">
        <w:t>Approved by the Client’s representative before commencement</w:t>
      </w:r>
    </w:p>
    <w:p w14:paraId="40211CBF" w14:textId="77777777" w:rsidR="00160FA8" w:rsidRPr="00D431A0" w:rsidRDefault="00160FA8" w:rsidP="00510B37">
      <w:pPr>
        <w:numPr>
          <w:ilvl w:val="0"/>
          <w:numId w:val="48"/>
        </w:numPr>
      </w:pPr>
      <w:r w:rsidRPr="00D431A0">
        <w:t>RAMS must cover all foreseeable hazards, including but not limited to:</w:t>
      </w:r>
    </w:p>
    <w:p w14:paraId="515894BE" w14:textId="77777777" w:rsidR="00160FA8" w:rsidRPr="00D431A0" w:rsidRDefault="00160FA8" w:rsidP="00510B37">
      <w:pPr>
        <w:numPr>
          <w:ilvl w:val="1"/>
          <w:numId w:val="50"/>
        </w:numPr>
      </w:pPr>
      <w:r w:rsidRPr="00D431A0">
        <w:t>working at height</w:t>
      </w:r>
      <w:r>
        <w:t>.</w:t>
      </w:r>
    </w:p>
    <w:p w14:paraId="4E4F1031" w14:textId="77777777" w:rsidR="00160FA8" w:rsidRPr="00D431A0" w:rsidRDefault="00160FA8" w:rsidP="00510B37">
      <w:pPr>
        <w:numPr>
          <w:ilvl w:val="1"/>
          <w:numId w:val="50"/>
        </w:numPr>
      </w:pPr>
      <w:r w:rsidRPr="00D431A0">
        <w:t>Manual handling</w:t>
      </w:r>
      <w:r>
        <w:t>.</w:t>
      </w:r>
    </w:p>
    <w:p w14:paraId="4A2D1977" w14:textId="77777777" w:rsidR="00160FA8" w:rsidRPr="00D431A0" w:rsidRDefault="00160FA8" w:rsidP="00510B37">
      <w:pPr>
        <w:numPr>
          <w:ilvl w:val="1"/>
          <w:numId w:val="50"/>
        </w:numPr>
      </w:pPr>
      <w:r w:rsidRPr="00D431A0">
        <w:t>Site-specific risks (e.g., asbestos, lone working, restricted access)</w:t>
      </w:r>
    </w:p>
    <w:p w14:paraId="3F36D920" w14:textId="77777777" w:rsidR="00160FA8" w:rsidRPr="00D431A0" w:rsidRDefault="00160FA8" w:rsidP="00510B37">
      <w:pPr>
        <w:numPr>
          <w:ilvl w:val="0"/>
          <w:numId w:val="48"/>
        </w:numPr>
      </w:pPr>
      <w:r w:rsidRPr="00D431A0">
        <w:t>RAMS must include emergency procedures, first aid arrangements, and PPE requirements.</w:t>
      </w:r>
    </w:p>
    <w:p w14:paraId="363473DF" w14:textId="7B35B719" w:rsidR="00160FA8" w:rsidRPr="00D431A0" w:rsidRDefault="00510B37" w:rsidP="00160FA8">
      <w:pPr>
        <w:rPr>
          <w:b/>
          <w:bCs/>
        </w:rPr>
      </w:pPr>
      <w:r>
        <w:rPr>
          <w:b/>
          <w:bCs/>
        </w:rPr>
        <w:t xml:space="preserve">6.3. </w:t>
      </w:r>
      <w:r w:rsidR="00160FA8" w:rsidRPr="00D431A0">
        <w:rPr>
          <w:b/>
          <w:bCs/>
        </w:rPr>
        <w:t>Contractor Obligations</w:t>
      </w:r>
    </w:p>
    <w:p w14:paraId="154E0449" w14:textId="77777777" w:rsidR="00160FA8" w:rsidRPr="00D431A0" w:rsidRDefault="00160FA8" w:rsidP="00510B37">
      <w:pPr>
        <w:numPr>
          <w:ilvl w:val="0"/>
          <w:numId w:val="51"/>
        </w:numPr>
      </w:pPr>
      <w:r w:rsidRPr="00D431A0">
        <w:t>All operatives must always wear appropriate PPE, including:</w:t>
      </w:r>
    </w:p>
    <w:p w14:paraId="6D0728ED" w14:textId="77777777" w:rsidR="00160FA8" w:rsidRPr="00D431A0" w:rsidRDefault="00160FA8" w:rsidP="00510B37">
      <w:pPr>
        <w:numPr>
          <w:ilvl w:val="1"/>
          <w:numId w:val="53"/>
        </w:numPr>
      </w:pPr>
      <w:r w:rsidRPr="00D431A0">
        <w:t>High-visibility clothing</w:t>
      </w:r>
    </w:p>
    <w:p w14:paraId="46BA0615" w14:textId="77777777" w:rsidR="00160FA8" w:rsidRPr="00D431A0" w:rsidRDefault="00160FA8" w:rsidP="00510B37">
      <w:pPr>
        <w:numPr>
          <w:ilvl w:val="1"/>
          <w:numId w:val="53"/>
        </w:numPr>
      </w:pPr>
      <w:r w:rsidRPr="00D431A0">
        <w:lastRenderedPageBreak/>
        <w:t>Safety footwear</w:t>
      </w:r>
    </w:p>
    <w:p w14:paraId="69882260" w14:textId="77777777" w:rsidR="00160FA8" w:rsidRPr="00D431A0" w:rsidRDefault="00160FA8" w:rsidP="00510B37">
      <w:pPr>
        <w:numPr>
          <w:ilvl w:val="1"/>
          <w:numId w:val="53"/>
        </w:numPr>
      </w:pPr>
      <w:r w:rsidRPr="00D431A0">
        <w:t>Gloves, eye protection, and face coverings where necessary</w:t>
      </w:r>
    </w:p>
    <w:p w14:paraId="269BB968" w14:textId="77777777" w:rsidR="00160FA8" w:rsidRPr="00D431A0" w:rsidRDefault="00160FA8" w:rsidP="00510B37">
      <w:pPr>
        <w:numPr>
          <w:ilvl w:val="0"/>
          <w:numId w:val="51"/>
        </w:numPr>
      </w:pPr>
      <w:r w:rsidRPr="00D431A0">
        <w:t>The Contractor is responsible for:</w:t>
      </w:r>
    </w:p>
    <w:p w14:paraId="3F24A046" w14:textId="77777777" w:rsidR="00160FA8" w:rsidRPr="00D431A0" w:rsidRDefault="00160FA8" w:rsidP="00510B37">
      <w:pPr>
        <w:numPr>
          <w:ilvl w:val="1"/>
          <w:numId w:val="52"/>
        </w:numPr>
      </w:pPr>
      <w:r w:rsidRPr="00D431A0">
        <w:t>Maintaining a clean, safe working area</w:t>
      </w:r>
    </w:p>
    <w:p w14:paraId="7B2580EE" w14:textId="77777777" w:rsidR="00160FA8" w:rsidRPr="00D431A0" w:rsidRDefault="00160FA8" w:rsidP="00510B37">
      <w:pPr>
        <w:numPr>
          <w:ilvl w:val="1"/>
          <w:numId w:val="52"/>
        </w:numPr>
      </w:pPr>
      <w:r w:rsidRPr="00D431A0">
        <w:t>Isolating plant and systems safely in accordance with lock-out/tag-out (LOTO) procedures</w:t>
      </w:r>
    </w:p>
    <w:p w14:paraId="68D0330E" w14:textId="77777777" w:rsidR="00160FA8" w:rsidRPr="00D431A0" w:rsidRDefault="00160FA8" w:rsidP="00510B37">
      <w:pPr>
        <w:numPr>
          <w:ilvl w:val="1"/>
          <w:numId w:val="52"/>
        </w:numPr>
      </w:pPr>
      <w:r w:rsidRPr="00D431A0">
        <w:t xml:space="preserve">Minimising disruption to building users </w:t>
      </w:r>
    </w:p>
    <w:p w14:paraId="16437F06" w14:textId="77777777" w:rsidR="00160FA8" w:rsidRPr="00D431A0" w:rsidRDefault="00160FA8" w:rsidP="00510B37">
      <w:pPr>
        <w:numPr>
          <w:ilvl w:val="1"/>
          <w:numId w:val="52"/>
        </w:numPr>
      </w:pPr>
      <w:r w:rsidRPr="00D431A0">
        <w:t>Displaying appropriate warning signage and barriers</w:t>
      </w:r>
    </w:p>
    <w:p w14:paraId="366CC1FA" w14:textId="77777777" w:rsidR="00160FA8" w:rsidRPr="00D431A0" w:rsidRDefault="00160FA8" w:rsidP="00510B37">
      <w:pPr>
        <w:numPr>
          <w:ilvl w:val="1"/>
          <w:numId w:val="52"/>
        </w:numPr>
      </w:pPr>
      <w:r w:rsidRPr="00D431A0">
        <w:t>Reporting any near misses, incidents, or unsafe conditions to the Client immediately</w:t>
      </w:r>
    </w:p>
    <w:p w14:paraId="055A6186" w14:textId="49CEB317" w:rsidR="00160FA8" w:rsidRPr="00D431A0" w:rsidRDefault="00510B37" w:rsidP="00160FA8">
      <w:pPr>
        <w:rPr>
          <w:b/>
          <w:bCs/>
        </w:rPr>
      </w:pPr>
      <w:r>
        <w:rPr>
          <w:b/>
          <w:bCs/>
        </w:rPr>
        <w:t xml:space="preserve">6.4. </w:t>
      </w:r>
      <w:r w:rsidR="00160FA8" w:rsidRPr="00D431A0">
        <w:rPr>
          <w:b/>
          <w:bCs/>
        </w:rPr>
        <w:t>Permits to Work</w:t>
      </w:r>
    </w:p>
    <w:p w14:paraId="775C1304" w14:textId="77777777" w:rsidR="00160FA8" w:rsidRPr="00D431A0" w:rsidRDefault="00160FA8" w:rsidP="00323C6D">
      <w:pPr>
        <w:numPr>
          <w:ilvl w:val="0"/>
          <w:numId w:val="56"/>
        </w:numPr>
      </w:pPr>
      <w:r w:rsidRPr="00D431A0">
        <w:t>High-risk activities (e.g. confined space entry, roof access) must be supported by a Permit to Work (PTW), issued and signed off by the site duty holder or nominated officer.</w:t>
      </w:r>
    </w:p>
    <w:p w14:paraId="22526948" w14:textId="77777777" w:rsidR="00160FA8" w:rsidRPr="00D431A0" w:rsidRDefault="00160FA8" w:rsidP="00323C6D">
      <w:pPr>
        <w:numPr>
          <w:ilvl w:val="0"/>
          <w:numId w:val="56"/>
        </w:numPr>
      </w:pPr>
      <w:r w:rsidRPr="00D431A0">
        <w:t>The Contractor must not commence any notifiable works without an approved PTW and, where required, coordination with the site’s Responsible Person.</w:t>
      </w:r>
    </w:p>
    <w:p w14:paraId="4E9DA721" w14:textId="1BB7F455" w:rsidR="00160FA8" w:rsidRPr="00D431A0" w:rsidRDefault="00510B37" w:rsidP="00160FA8">
      <w:pPr>
        <w:rPr>
          <w:b/>
          <w:bCs/>
        </w:rPr>
      </w:pPr>
      <w:r>
        <w:rPr>
          <w:b/>
          <w:bCs/>
        </w:rPr>
        <w:t xml:space="preserve">6.5. </w:t>
      </w:r>
      <w:r w:rsidR="00160FA8" w:rsidRPr="00D431A0">
        <w:rPr>
          <w:b/>
          <w:bCs/>
        </w:rPr>
        <w:t>Asbestos Awareness</w:t>
      </w:r>
    </w:p>
    <w:p w14:paraId="11216AC4" w14:textId="77777777" w:rsidR="00160FA8" w:rsidRPr="00D431A0" w:rsidRDefault="00160FA8" w:rsidP="00323C6D">
      <w:pPr>
        <w:numPr>
          <w:ilvl w:val="0"/>
          <w:numId w:val="55"/>
        </w:numPr>
      </w:pPr>
      <w:r w:rsidRPr="00D431A0">
        <w:t>All operatives must have valid UKATA or equivalent asbestos awareness training.</w:t>
      </w:r>
    </w:p>
    <w:p w14:paraId="4A09A982" w14:textId="77777777" w:rsidR="00160FA8" w:rsidRPr="00D431A0" w:rsidRDefault="00160FA8" w:rsidP="00323C6D">
      <w:pPr>
        <w:numPr>
          <w:ilvl w:val="0"/>
          <w:numId w:val="55"/>
        </w:numPr>
      </w:pPr>
      <w:r w:rsidRPr="00D431A0">
        <w:t>Before intrusive works are undertaken, the Contractor must consult and sign the asbestos register.</w:t>
      </w:r>
    </w:p>
    <w:p w14:paraId="6FB8C4ED" w14:textId="77777777" w:rsidR="00160FA8" w:rsidRDefault="00160FA8" w:rsidP="00323C6D">
      <w:pPr>
        <w:numPr>
          <w:ilvl w:val="0"/>
          <w:numId w:val="55"/>
        </w:numPr>
      </w:pPr>
      <w:r w:rsidRPr="00D431A0">
        <w:t>No work shall proceed if suspect materials are encountered—these must be reported immediately, and the area made safe.</w:t>
      </w:r>
    </w:p>
    <w:p w14:paraId="1E67BD19" w14:textId="2484E3A2" w:rsidR="00160FA8" w:rsidRDefault="00510B37" w:rsidP="00160FA8">
      <w:pPr>
        <w:rPr>
          <w:b/>
          <w:bCs/>
        </w:rPr>
      </w:pPr>
      <w:r>
        <w:rPr>
          <w:b/>
          <w:bCs/>
        </w:rPr>
        <w:t xml:space="preserve">6.6. </w:t>
      </w:r>
      <w:r w:rsidR="00160FA8" w:rsidRPr="00050DA3">
        <w:rPr>
          <w:b/>
          <w:bCs/>
        </w:rPr>
        <w:t>Witnessing / inspections</w:t>
      </w:r>
    </w:p>
    <w:p w14:paraId="0CCE2B72" w14:textId="77777777" w:rsidR="00160FA8" w:rsidRPr="00174A9B" w:rsidRDefault="00160FA8" w:rsidP="00753D33">
      <w:pPr>
        <w:pStyle w:val="ListParagraph"/>
        <w:numPr>
          <w:ilvl w:val="0"/>
          <w:numId w:val="54"/>
        </w:numPr>
      </w:pPr>
      <w:r w:rsidRPr="00174A9B">
        <w:t>During the works NCC will attend sites during planned activities to witness the works and check whether any permits are in place and whether RAMs are being followed.</w:t>
      </w:r>
    </w:p>
    <w:p w14:paraId="5C657334" w14:textId="77777777" w:rsidR="00160FA8" w:rsidRPr="00753D33" w:rsidRDefault="00160FA8" w:rsidP="00753D33">
      <w:pPr>
        <w:pStyle w:val="ListParagraph"/>
        <w:numPr>
          <w:ilvl w:val="0"/>
          <w:numId w:val="54"/>
        </w:numPr>
        <w:rPr>
          <w:b/>
          <w:bCs/>
        </w:rPr>
      </w:pPr>
      <w:r w:rsidRPr="00174A9B">
        <w:t>It is anticipated for this to occur once per month, but the frequency may increase if frequent issues are found.</w:t>
      </w:r>
    </w:p>
    <w:p w14:paraId="3B0173F9" w14:textId="77777777" w:rsidR="00160FA8" w:rsidRPr="00D431A0" w:rsidRDefault="00160FA8" w:rsidP="00160FA8">
      <w:pPr>
        <w:pStyle w:val="ListParagraph"/>
        <w:numPr>
          <w:ilvl w:val="1"/>
          <w:numId w:val="44"/>
        </w:numPr>
        <w:ind w:left="284" w:hanging="306"/>
        <w:rPr>
          <w:b/>
          <w:bCs/>
        </w:rPr>
      </w:pPr>
      <w:r w:rsidRPr="00D431A0">
        <w:rPr>
          <w:b/>
          <w:bCs/>
        </w:rPr>
        <w:t>Portfolio and Property Changes</w:t>
      </w:r>
    </w:p>
    <w:p w14:paraId="41CAE861" w14:textId="77777777" w:rsidR="00160FA8" w:rsidRDefault="00160FA8" w:rsidP="00160FA8">
      <w:r w:rsidRPr="00D431A0">
        <w:t xml:space="preserve">The portfolios and properties that NCC manage will change over time and </w:t>
      </w:r>
      <w:r>
        <w:t xml:space="preserve">as new sites are added to this contractor, the parties will agree the additional scope of works and costs on a case-by-case basis. </w:t>
      </w:r>
    </w:p>
    <w:p w14:paraId="1F52A7DA" w14:textId="0F4D3A35" w:rsidR="00AB27DA" w:rsidRDefault="00160FA8" w:rsidP="00A76153">
      <w:r>
        <w:lastRenderedPageBreak/>
        <w:t>For the avoidance of doubt the rates for new properties will be based upon the costs agreed for the most similar sites already priced as part of this tender.</w:t>
      </w:r>
    </w:p>
    <w:p w14:paraId="46B20F0C" w14:textId="3B16C6FD" w:rsidR="000E1D0D" w:rsidRPr="00A76153" w:rsidRDefault="000E1D0D" w:rsidP="00A76153">
      <w:r>
        <w:t>If scope of work cannot be agreed at Value for Money Costs NCC reserve the right to buy from alternative sources without liability.</w:t>
      </w:r>
    </w:p>
    <w:sectPr w:rsidR="000E1D0D" w:rsidRPr="00A7615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7C85" w14:textId="77777777" w:rsidR="007E2A74" w:rsidRDefault="007E2A74" w:rsidP="00AB27DA">
      <w:pPr>
        <w:spacing w:after="0" w:line="240" w:lineRule="auto"/>
      </w:pPr>
      <w:r>
        <w:separator/>
      </w:r>
    </w:p>
  </w:endnote>
  <w:endnote w:type="continuationSeparator" w:id="0">
    <w:p w14:paraId="06551DF7" w14:textId="77777777" w:rsidR="007E2A74" w:rsidRDefault="007E2A74" w:rsidP="00AB27DA">
      <w:pPr>
        <w:spacing w:after="0" w:line="240" w:lineRule="auto"/>
      </w:pPr>
      <w:r>
        <w:continuationSeparator/>
      </w:r>
    </w:p>
  </w:endnote>
  <w:endnote w:type="continuationNotice" w:id="1">
    <w:p w14:paraId="4FD89F6F" w14:textId="77777777" w:rsidR="007E2A74" w:rsidRDefault="007E2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966896"/>
      <w:docPartObj>
        <w:docPartGallery w:val="Page Numbers (Bottom of Page)"/>
        <w:docPartUnique/>
      </w:docPartObj>
    </w:sdtPr>
    <w:sdtEndPr>
      <w:rPr>
        <w:noProof/>
      </w:rPr>
    </w:sdtEndPr>
    <w:sdtContent>
      <w:p w14:paraId="220E4333" w14:textId="1B0F9D05" w:rsidR="001E5AD1" w:rsidRDefault="001E5AD1">
        <w:pPr>
          <w:pStyle w:val="Footer"/>
          <w:jc w:val="center"/>
        </w:pPr>
        <w:r>
          <w:rPr>
            <w:noProof/>
          </w:rPr>
          <mc:AlternateContent>
            <mc:Choice Requires="wps">
              <w:drawing>
                <wp:inline distT="0" distB="0" distL="0" distR="0" wp14:anchorId="0810B7A1" wp14:editId="10B2E8E9">
                  <wp:extent cx="5467350" cy="45085"/>
                  <wp:effectExtent l="0" t="9525" r="0" b="2540"/>
                  <wp:docPr id="207962208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902F0B"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834CBEE" w14:textId="582192F5" w:rsidR="001E5AD1" w:rsidRDefault="001E5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BC052" w14:textId="77777777" w:rsidR="00AB27DA" w:rsidRDefault="00AB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5D39F" w14:textId="77777777" w:rsidR="007E2A74" w:rsidRDefault="007E2A74" w:rsidP="00AB27DA">
      <w:pPr>
        <w:spacing w:after="0" w:line="240" w:lineRule="auto"/>
      </w:pPr>
      <w:r>
        <w:separator/>
      </w:r>
    </w:p>
  </w:footnote>
  <w:footnote w:type="continuationSeparator" w:id="0">
    <w:p w14:paraId="4C69A2A2" w14:textId="77777777" w:rsidR="007E2A74" w:rsidRDefault="007E2A74" w:rsidP="00AB27DA">
      <w:pPr>
        <w:spacing w:after="0" w:line="240" w:lineRule="auto"/>
      </w:pPr>
      <w:r>
        <w:continuationSeparator/>
      </w:r>
    </w:p>
  </w:footnote>
  <w:footnote w:type="continuationNotice" w:id="1">
    <w:p w14:paraId="55021D8E" w14:textId="77777777" w:rsidR="007E2A74" w:rsidRDefault="007E2A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4714" w14:textId="59BA74D0" w:rsidR="00D17308" w:rsidRDefault="00D17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EAD"/>
    <w:multiLevelType w:val="hybridMultilevel"/>
    <w:tmpl w:val="4F3AF600"/>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05073"/>
    <w:multiLevelType w:val="hybridMultilevel"/>
    <w:tmpl w:val="5804EEB8"/>
    <w:lvl w:ilvl="0" w:tplc="8E3646B2">
      <w:start w:val="1"/>
      <w:numFmt w:val="lowerLetter"/>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C7586"/>
    <w:multiLevelType w:val="hybridMultilevel"/>
    <w:tmpl w:val="C7E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70CEC"/>
    <w:multiLevelType w:val="hybridMultilevel"/>
    <w:tmpl w:val="2072F69C"/>
    <w:lvl w:ilvl="0" w:tplc="D5B07C56">
      <w:start w:val="1"/>
      <w:numFmt w:val="decimal"/>
      <w:lvlText w:val="%1."/>
      <w:lvlJc w:val="left"/>
      <w:pPr>
        <w:ind w:left="360" w:hanging="360"/>
      </w:pPr>
      <w:rPr>
        <w:rFonts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6717F"/>
    <w:multiLevelType w:val="hybridMultilevel"/>
    <w:tmpl w:val="495E2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E53D4"/>
    <w:multiLevelType w:val="multilevel"/>
    <w:tmpl w:val="5D6A0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87A16"/>
    <w:multiLevelType w:val="hybridMultilevel"/>
    <w:tmpl w:val="F9C45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D5D94"/>
    <w:multiLevelType w:val="multilevel"/>
    <w:tmpl w:val="76ECB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27FB4"/>
    <w:multiLevelType w:val="multilevel"/>
    <w:tmpl w:val="CD2A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F1EBF"/>
    <w:multiLevelType w:val="hybridMultilevel"/>
    <w:tmpl w:val="6088C7A8"/>
    <w:lvl w:ilvl="0" w:tplc="F9AE4894">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E078D"/>
    <w:multiLevelType w:val="multilevel"/>
    <w:tmpl w:val="A05A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200AA"/>
    <w:multiLevelType w:val="hybridMultilevel"/>
    <w:tmpl w:val="3EEC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371A6"/>
    <w:multiLevelType w:val="hybridMultilevel"/>
    <w:tmpl w:val="0590B4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F5D73CC"/>
    <w:multiLevelType w:val="hybridMultilevel"/>
    <w:tmpl w:val="33C2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D1652"/>
    <w:multiLevelType w:val="multilevel"/>
    <w:tmpl w:val="464C21A6"/>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8350F"/>
    <w:multiLevelType w:val="multilevel"/>
    <w:tmpl w:val="4E30E726"/>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92012"/>
    <w:multiLevelType w:val="multilevel"/>
    <w:tmpl w:val="16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A35C5"/>
    <w:multiLevelType w:val="multilevel"/>
    <w:tmpl w:val="ED4043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5D29DD"/>
    <w:multiLevelType w:val="hybridMultilevel"/>
    <w:tmpl w:val="8830F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C0056"/>
    <w:multiLevelType w:val="hybridMultilevel"/>
    <w:tmpl w:val="EFC627A8"/>
    <w:lvl w:ilvl="0" w:tplc="C07ABF1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2F9484F"/>
    <w:multiLevelType w:val="hybridMultilevel"/>
    <w:tmpl w:val="F67A4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4228DE"/>
    <w:multiLevelType w:val="hybridMultilevel"/>
    <w:tmpl w:val="F51CDEE4"/>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046A0"/>
    <w:multiLevelType w:val="multilevel"/>
    <w:tmpl w:val="FE00E5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68485F"/>
    <w:multiLevelType w:val="hybridMultilevel"/>
    <w:tmpl w:val="64DCC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C004E0"/>
    <w:multiLevelType w:val="hybridMultilevel"/>
    <w:tmpl w:val="55B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7E0999"/>
    <w:multiLevelType w:val="multilevel"/>
    <w:tmpl w:val="E9F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8D2751"/>
    <w:multiLevelType w:val="multilevel"/>
    <w:tmpl w:val="0E4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0797C"/>
    <w:multiLevelType w:val="multilevel"/>
    <w:tmpl w:val="DB2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D220A9"/>
    <w:multiLevelType w:val="hybridMultilevel"/>
    <w:tmpl w:val="AAB6A7B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0E7621"/>
    <w:multiLevelType w:val="multilevel"/>
    <w:tmpl w:val="2C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28754A"/>
    <w:multiLevelType w:val="multilevel"/>
    <w:tmpl w:val="D804C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0A4AA8"/>
    <w:multiLevelType w:val="multilevel"/>
    <w:tmpl w:val="BCFC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487F89"/>
    <w:multiLevelType w:val="hybridMultilevel"/>
    <w:tmpl w:val="07D6FC7C"/>
    <w:lvl w:ilvl="0" w:tplc="EF843BF4">
      <w:start w:val="1"/>
      <w:numFmt w:val="lowerLetter"/>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E532971"/>
    <w:multiLevelType w:val="multilevel"/>
    <w:tmpl w:val="22C6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021036"/>
    <w:multiLevelType w:val="hybridMultilevel"/>
    <w:tmpl w:val="BF280642"/>
    <w:lvl w:ilvl="0" w:tplc="7B168B7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F61AA9"/>
    <w:multiLevelType w:val="multilevel"/>
    <w:tmpl w:val="194A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8C2C3A"/>
    <w:multiLevelType w:val="hybridMultilevel"/>
    <w:tmpl w:val="3D72A0DC"/>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F609F6"/>
    <w:multiLevelType w:val="multilevel"/>
    <w:tmpl w:val="B1A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574A9D"/>
    <w:multiLevelType w:val="multilevel"/>
    <w:tmpl w:val="51767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7304A4"/>
    <w:multiLevelType w:val="hybridMultilevel"/>
    <w:tmpl w:val="8810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4021AC"/>
    <w:multiLevelType w:val="multilevel"/>
    <w:tmpl w:val="E3C47F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6371B4"/>
    <w:multiLevelType w:val="hybridMultilevel"/>
    <w:tmpl w:val="B32EA2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F340D03"/>
    <w:multiLevelType w:val="hybridMultilevel"/>
    <w:tmpl w:val="A7DA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06433C5"/>
    <w:multiLevelType w:val="hybridMultilevel"/>
    <w:tmpl w:val="97A8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230431"/>
    <w:multiLevelType w:val="hybridMultilevel"/>
    <w:tmpl w:val="D966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CC2EAC"/>
    <w:multiLevelType w:val="hybridMultilevel"/>
    <w:tmpl w:val="38E63D04"/>
    <w:lvl w:ilvl="0" w:tplc="538EFDE4">
      <w:start w:val="1"/>
      <w:numFmt w:val="lowerLetter"/>
      <w:lvlText w:val="%1)"/>
      <w:lvlJc w:val="left"/>
      <w:pPr>
        <w:ind w:left="644" w:hanging="360"/>
      </w:pPr>
      <w:rPr>
        <w:b/>
        <w:bCs/>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8" w15:restartNumberingAfterBreak="0">
    <w:nsid w:val="69AD588A"/>
    <w:multiLevelType w:val="hybridMultilevel"/>
    <w:tmpl w:val="E1BE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001194"/>
    <w:multiLevelType w:val="hybridMultilevel"/>
    <w:tmpl w:val="2670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237F43"/>
    <w:multiLevelType w:val="hybridMultilevel"/>
    <w:tmpl w:val="71B6E22C"/>
    <w:lvl w:ilvl="0" w:tplc="4CB081F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F9C0BC9"/>
    <w:multiLevelType w:val="multilevel"/>
    <w:tmpl w:val="E56C12C2"/>
    <w:lvl w:ilvl="0">
      <w:start w:val="1"/>
      <w:numFmt w:val="lowerLetter"/>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8F5BAD"/>
    <w:multiLevelType w:val="multilevel"/>
    <w:tmpl w:val="69A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EB756D"/>
    <w:multiLevelType w:val="hybridMultilevel"/>
    <w:tmpl w:val="5CDCE240"/>
    <w:lvl w:ilvl="0" w:tplc="3B5EF66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FE21AE"/>
    <w:multiLevelType w:val="multilevel"/>
    <w:tmpl w:val="A1FA9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AA1943"/>
    <w:multiLevelType w:val="hybridMultilevel"/>
    <w:tmpl w:val="381AA026"/>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6233276">
    <w:abstractNumId w:val="27"/>
  </w:num>
  <w:num w:numId="2" w16cid:durableId="434327705">
    <w:abstractNumId w:val="9"/>
  </w:num>
  <w:num w:numId="3" w16cid:durableId="587933787">
    <w:abstractNumId w:val="28"/>
  </w:num>
  <w:num w:numId="4" w16cid:durableId="1036738442">
    <w:abstractNumId w:val="39"/>
  </w:num>
  <w:num w:numId="5" w16cid:durableId="806817215">
    <w:abstractNumId w:val="52"/>
  </w:num>
  <w:num w:numId="6" w16cid:durableId="1374496134">
    <w:abstractNumId w:val="11"/>
  </w:num>
  <w:num w:numId="7" w16cid:durableId="1555653676">
    <w:abstractNumId w:val="29"/>
  </w:num>
  <w:num w:numId="8" w16cid:durableId="1149711824">
    <w:abstractNumId w:val="24"/>
  </w:num>
  <w:num w:numId="9" w16cid:durableId="1366565410">
    <w:abstractNumId w:val="25"/>
  </w:num>
  <w:num w:numId="10" w16cid:durableId="1800611679">
    <w:abstractNumId w:val="22"/>
  </w:num>
  <w:num w:numId="11" w16cid:durableId="2028751522">
    <w:abstractNumId w:val="43"/>
  </w:num>
  <w:num w:numId="12" w16cid:durableId="567232430">
    <w:abstractNumId w:val="19"/>
  </w:num>
  <w:num w:numId="13" w16cid:durableId="1754929602">
    <w:abstractNumId w:val="44"/>
  </w:num>
  <w:num w:numId="14" w16cid:durableId="96411406">
    <w:abstractNumId w:val="7"/>
  </w:num>
  <w:num w:numId="15" w16cid:durableId="1730762877">
    <w:abstractNumId w:val="2"/>
  </w:num>
  <w:num w:numId="16" w16cid:durableId="1350184651">
    <w:abstractNumId w:val="41"/>
  </w:num>
  <w:num w:numId="17" w16cid:durableId="589044204">
    <w:abstractNumId w:val="26"/>
  </w:num>
  <w:num w:numId="18" w16cid:durableId="1996450923">
    <w:abstractNumId w:val="12"/>
  </w:num>
  <w:num w:numId="19" w16cid:durableId="2114782728">
    <w:abstractNumId w:val="14"/>
  </w:num>
  <w:num w:numId="20" w16cid:durableId="1856769587">
    <w:abstractNumId w:val="49"/>
  </w:num>
  <w:num w:numId="21" w16cid:durableId="823426592">
    <w:abstractNumId w:val="45"/>
  </w:num>
  <w:num w:numId="22" w16cid:durableId="1436167773">
    <w:abstractNumId w:val="48"/>
  </w:num>
  <w:num w:numId="23" w16cid:durableId="1187407383">
    <w:abstractNumId w:val="33"/>
  </w:num>
  <w:num w:numId="24" w16cid:durableId="1077047079">
    <w:abstractNumId w:val="8"/>
  </w:num>
  <w:num w:numId="25" w16cid:durableId="376899008">
    <w:abstractNumId w:val="6"/>
  </w:num>
  <w:num w:numId="26" w16cid:durableId="1768379011">
    <w:abstractNumId w:val="32"/>
  </w:num>
  <w:num w:numId="27" w16cid:durableId="1464541827">
    <w:abstractNumId w:val="54"/>
  </w:num>
  <w:num w:numId="28" w16cid:durableId="850340658">
    <w:abstractNumId w:val="18"/>
  </w:num>
  <w:num w:numId="29" w16cid:durableId="1005940521">
    <w:abstractNumId w:val="42"/>
  </w:num>
  <w:num w:numId="30" w16cid:durableId="357435541">
    <w:abstractNumId w:val="46"/>
  </w:num>
  <w:num w:numId="31" w16cid:durableId="484131354">
    <w:abstractNumId w:val="21"/>
  </w:num>
  <w:num w:numId="32" w16cid:durableId="2019649144">
    <w:abstractNumId w:val="47"/>
  </w:num>
  <w:num w:numId="33" w16cid:durableId="1088114574">
    <w:abstractNumId w:val="34"/>
  </w:num>
  <w:num w:numId="34" w16cid:durableId="258296733">
    <w:abstractNumId w:val="13"/>
  </w:num>
  <w:num w:numId="35" w16cid:durableId="27920684">
    <w:abstractNumId w:val="5"/>
  </w:num>
  <w:num w:numId="36" w16cid:durableId="2017800638">
    <w:abstractNumId w:val="3"/>
  </w:num>
  <w:num w:numId="37" w16cid:durableId="347221332">
    <w:abstractNumId w:val="35"/>
  </w:num>
  <w:num w:numId="38" w16cid:durableId="2140344827">
    <w:abstractNumId w:val="50"/>
  </w:num>
  <w:num w:numId="39" w16cid:durableId="1508712358">
    <w:abstractNumId w:val="36"/>
  </w:num>
  <w:num w:numId="40" w16cid:durableId="607472835">
    <w:abstractNumId w:val="31"/>
  </w:num>
  <w:num w:numId="41" w16cid:durableId="980572621">
    <w:abstractNumId w:val="17"/>
  </w:num>
  <w:num w:numId="42" w16cid:durableId="2072969354">
    <w:abstractNumId w:val="37"/>
  </w:num>
  <w:num w:numId="43" w16cid:durableId="661785660">
    <w:abstractNumId w:val="40"/>
  </w:num>
  <w:num w:numId="44" w16cid:durableId="1244293935">
    <w:abstractNumId w:val="4"/>
  </w:num>
  <w:num w:numId="45" w16cid:durableId="1904413840">
    <w:abstractNumId w:val="10"/>
  </w:num>
  <w:num w:numId="46" w16cid:durableId="1469978856">
    <w:abstractNumId w:val="0"/>
  </w:num>
  <w:num w:numId="47" w16cid:durableId="84424101">
    <w:abstractNumId w:val="15"/>
  </w:num>
  <w:num w:numId="48" w16cid:durableId="566959303">
    <w:abstractNumId w:val="20"/>
  </w:num>
  <w:num w:numId="49" w16cid:durableId="391778834">
    <w:abstractNumId w:val="23"/>
  </w:num>
  <w:num w:numId="50" w16cid:durableId="1614052250">
    <w:abstractNumId w:val="38"/>
  </w:num>
  <w:num w:numId="51" w16cid:durableId="563564428">
    <w:abstractNumId w:val="53"/>
  </w:num>
  <w:num w:numId="52" w16cid:durableId="826823570">
    <w:abstractNumId w:val="30"/>
  </w:num>
  <w:num w:numId="53" w16cid:durableId="1376353065">
    <w:abstractNumId w:val="55"/>
  </w:num>
  <w:num w:numId="54" w16cid:durableId="885333790">
    <w:abstractNumId w:val="1"/>
  </w:num>
  <w:num w:numId="55" w16cid:durableId="864631550">
    <w:abstractNumId w:val="16"/>
  </w:num>
  <w:num w:numId="56" w16cid:durableId="102054828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0B"/>
    <w:rsid w:val="0000169F"/>
    <w:rsid w:val="00011629"/>
    <w:rsid w:val="000124FF"/>
    <w:rsid w:val="00013027"/>
    <w:rsid w:val="00015864"/>
    <w:rsid w:val="000166C3"/>
    <w:rsid w:val="00016D53"/>
    <w:rsid w:val="00025D31"/>
    <w:rsid w:val="00026E4A"/>
    <w:rsid w:val="000270D7"/>
    <w:rsid w:val="00033BC6"/>
    <w:rsid w:val="000343DA"/>
    <w:rsid w:val="00036DF4"/>
    <w:rsid w:val="00037C1C"/>
    <w:rsid w:val="000415F5"/>
    <w:rsid w:val="00047B36"/>
    <w:rsid w:val="00051E14"/>
    <w:rsid w:val="00071A31"/>
    <w:rsid w:val="000A0099"/>
    <w:rsid w:val="000A12CE"/>
    <w:rsid w:val="000B6D3E"/>
    <w:rsid w:val="000C33F1"/>
    <w:rsid w:val="000C5502"/>
    <w:rsid w:val="000D1B2A"/>
    <w:rsid w:val="000D2988"/>
    <w:rsid w:val="000D7552"/>
    <w:rsid w:val="000D77E1"/>
    <w:rsid w:val="000E1D0D"/>
    <w:rsid w:val="000E38F5"/>
    <w:rsid w:val="000E53D5"/>
    <w:rsid w:val="000E6EF8"/>
    <w:rsid w:val="000E71B3"/>
    <w:rsid w:val="000F0530"/>
    <w:rsid w:val="000F2037"/>
    <w:rsid w:val="000F39E5"/>
    <w:rsid w:val="000F6BAE"/>
    <w:rsid w:val="000F749A"/>
    <w:rsid w:val="001076FE"/>
    <w:rsid w:val="00110960"/>
    <w:rsid w:val="00113773"/>
    <w:rsid w:val="001222A5"/>
    <w:rsid w:val="00122FFF"/>
    <w:rsid w:val="00123DE6"/>
    <w:rsid w:val="00127A2E"/>
    <w:rsid w:val="00130548"/>
    <w:rsid w:val="0013292E"/>
    <w:rsid w:val="001336C8"/>
    <w:rsid w:val="00133B1A"/>
    <w:rsid w:val="001354FA"/>
    <w:rsid w:val="00143BA2"/>
    <w:rsid w:val="00145AF8"/>
    <w:rsid w:val="0014763C"/>
    <w:rsid w:val="00150313"/>
    <w:rsid w:val="00160FA8"/>
    <w:rsid w:val="00162D67"/>
    <w:rsid w:val="00170166"/>
    <w:rsid w:val="00170F14"/>
    <w:rsid w:val="00176856"/>
    <w:rsid w:val="001927A3"/>
    <w:rsid w:val="00195E6F"/>
    <w:rsid w:val="0019607D"/>
    <w:rsid w:val="001A5115"/>
    <w:rsid w:val="001A64F3"/>
    <w:rsid w:val="001B3C0C"/>
    <w:rsid w:val="001B4079"/>
    <w:rsid w:val="001B52C6"/>
    <w:rsid w:val="001D5485"/>
    <w:rsid w:val="001D6F03"/>
    <w:rsid w:val="001E5AD1"/>
    <w:rsid w:val="001E645B"/>
    <w:rsid w:val="001E6F6F"/>
    <w:rsid w:val="001E75F7"/>
    <w:rsid w:val="001F7130"/>
    <w:rsid w:val="001F7F77"/>
    <w:rsid w:val="00205C2F"/>
    <w:rsid w:val="00205F87"/>
    <w:rsid w:val="002065F7"/>
    <w:rsid w:val="002117A1"/>
    <w:rsid w:val="00212A1C"/>
    <w:rsid w:val="00214F09"/>
    <w:rsid w:val="002239EE"/>
    <w:rsid w:val="00230356"/>
    <w:rsid w:val="00231BCB"/>
    <w:rsid w:val="002321F2"/>
    <w:rsid w:val="00232DE6"/>
    <w:rsid w:val="00234CFD"/>
    <w:rsid w:val="00234D0B"/>
    <w:rsid w:val="002351FD"/>
    <w:rsid w:val="0023759D"/>
    <w:rsid w:val="00240176"/>
    <w:rsid w:val="002417E3"/>
    <w:rsid w:val="002503A9"/>
    <w:rsid w:val="00250735"/>
    <w:rsid w:val="00257AFD"/>
    <w:rsid w:val="00260935"/>
    <w:rsid w:val="002609C5"/>
    <w:rsid w:val="0026327C"/>
    <w:rsid w:val="0026354F"/>
    <w:rsid w:val="002660B9"/>
    <w:rsid w:val="00266C89"/>
    <w:rsid w:val="00267361"/>
    <w:rsid w:val="0026784D"/>
    <w:rsid w:val="002724C8"/>
    <w:rsid w:val="00272D09"/>
    <w:rsid w:val="00286D57"/>
    <w:rsid w:val="0028794C"/>
    <w:rsid w:val="00294052"/>
    <w:rsid w:val="002A2A34"/>
    <w:rsid w:val="002B12A8"/>
    <w:rsid w:val="002B3F7A"/>
    <w:rsid w:val="002B6233"/>
    <w:rsid w:val="002C3565"/>
    <w:rsid w:val="002C719E"/>
    <w:rsid w:val="002D56C5"/>
    <w:rsid w:val="002E1E19"/>
    <w:rsid w:val="002E2ACC"/>
    <w:rsid w:val="002F49D5"/>
    <w:rsid w:val="003011C9"/>
    <w:rsid w:val="00310B53"/>
    <w:rsid w:val="0031286A"/>
    <w:rsid w:val="00320EF7"/>
    <w:rsid w:val="00323C6D"/>
    <w:rsid w:val="00323E04"/>
    <w:rsid w:val="003243B0"/>
    <w:rsid w:val="00331E97"/>
    <w:rsid w:val="00336739"/>
    <w:rsid w:val="00352F04"/>
    <w:rsid w:val="00362052"/>
    <w:rsid w:val="00366556"/>
    <w:rsid w:val="00367D50"/>
    <w:rsid w:val="00377AC1"/>
    <w:rsid w:val="00377E14"/>
    <w:rsid w:val="00386AD4"/>
    <w:rsid w:val="00386DEC"/>
    <w:rsid w:val="003900AA"/>
    <w:rsid w:val="00392E19"/>
    <w:rsid w:val="00395CE6"/>
    <w:rsid w:val="003979D9"/>
    <w:rsid w:val="003A4006"/>
    <w:rsid w:val="003A7AB3"/>
    <w:rsid w:val="003B32AE"/>
    <w:rsid w:val="003C03ED"/>
    <w:rsid w:val="003C2946"/>
    <w:rsid w:val="003C6F70"/>
    <w:rsid w:val="003D57E5"/>
    <w:rsid w:val="003E024B"/>
    <w:rsid w:val="003E07CE"/>
    <w:rsid w:val="003E0FF8"/>
    <w:rsid w:val="003E4455"/>
    <w:rsid w:val="003F19AA"/>
    <w:rsid w:val="003F2B39"/>
    <w:rsid w:val="003F5102"/>
    <w:rsid w:val="003F551B"/>
    <w:rsid w:val="00406CC1"/>
    <w:rsid w:val="0041029A"/>
    <w:rsid w:val="00412B7E"/>
    <w:rsid w:val="00415F2C"/>
    <w:rsid w:val="00416420"/>
    <w:rsid w:val="00417173"/>
    <w:rsid w:val="00424DD0"/>
    <w:rsid w:val="004261B9"/>
    <w:rsid w:val="00434CA7"/>
    <w:rsid w:val="00437D78"/>
    <w:rsid w:val="004410B9"/>
    <w:rsid w:val="00442764"/>
    <w:rsid w:val="00444D4A"/>
    <w:rsid w:val="00457C8C"/>
    <w:rsid w:val="00461F8F"/>
    <w:rsid w:val="00467157"/>
    <w:rsid w:val="004676E1"/>
    <w:rsid w:val="00470483"/>
    <w:rsid w:val="004726A8"/>
    <w:rsid w:val="004743D8"/>
    <w:rsid w:val="004766C4"/>
    <w:rsid w:val="004766C9"/>
    <w:rsid w:val="00483A75"/>
    <w:rsid w:val="0048695A"/>
    <w:rsid w:val="00490DD6"/>
    <w:rsid w:val="00492115"/>
    <w:rsid w:val="004943EA"/>
    <w:rsid w:val="004970A6"/>
    <w:rsid w:val="004A13BC"/>
    <w:rsid w:val="004A2094"/>
    <w:rsid w:val="004A2FC0"/>
    <w:rsid w:val="004A6667"/>
    <w:rsid w:val="004B02D7"/>
    <w:rsid w:val="004B0A91"/>
    <w:rsid w:val="004B38C9"/>
    <w:rsid w:val="004B649B"/>
    <w:rsid w:val="004B7574"/>
    <w:rsid w:val="004C1FBC"/>
    <w:rsid w:val="004C2FE0"/>
    <w:rsid w:val="004C4D9D"/>
    <w:rsid w:val="004C5EC0"/>
    <w:rsid w:val="004C707F"/>
    <w:rsid w:val="004D41DB"/>
    <w:rsid w:val="004E4D48"/>
    <w:rsid w:val="004E5356"/>
    <w:rsid w:val="004E7F8D"/>
    <w:rsid w:val="0050404A"/>
    <w:rsid w:val="00505886"/>
    <w:rsid w:val="00510B37"/>
    <w:rsid w:val="005129F7"/>
    <w:rsid w:val="005242E7"/>
    <w:rsid w:val="005263EA"/>
    <w:rsid w:val="00526E89"/>
    <w:rsid w:val="005307A0"/>
    <w:rsid w:val="00533F0B"/>
    <w:rsid w:val="00534217"/>
    <w:rsid w:val="00546CAA"/>
    <w:rsid w:val="00554A50"/>
    <w:rsid w:val="0055682B"/>
    <w:rsid w:val="005614FE"/>
    <w:rsid w:val="0058253F"/>
    <w:rsid w:val="00585096"/>
    <w:rsid w:val="00587516"/>
    <w:rsid w:val="00595767"/>
    <w:rsid w:val="00597141"/>
    <w:rsid w:val="005974B1"/>
    <w:rsid w:val="005A129C"/>
    <w:rsid w:val="005A27F9"/>
    <w:rsid w:val="005B7A3B"/>
    <w:rsid w:val="005C2822"/>
    <w:rsid w:val="005C3DDB"/>
    <w:rsid w:val="005C51D6"/>
    <w:rsid w:val="005C69BB"/>
    <w:rsid w:val="005C7A72"/>
    <w:rsid w:val="005D031C"/>
    <w:rsid w:val="005D2496"/>
    <w:rsid w:val="005D3175"/>
    <w:rsid w:val="005E5957"/>
    <w:rsid w:val="005E6A0A"/>
    <w:rsid w:val="005E7C9C"/>
    <w:rsid w:val="005F1A89"/>
    <w:rsid w:val="005F6882"/>
    <w:rsid w:val="00606386"/>
    <w:rsid w:val="00614053"/>
    <w:rsid w:val="006161E6"/>
    <w:rsid w:val="00622C8C"/>
    <w:rsid w:val="00626CA2"/>
    <w:rsid w:val="0064243B"/>
    <w:rsid w:val="006454EF"/>
    <w:rsid w:val="00655326"/>
    <w:rsid w:val="00656930"/>
    <w:rsid w:val="00661E3D"/>
    <w:rsid w:val="00663577"/>
    <w:rsid w:val="00671983"/>
    <w:rsid w:val="00673528"/>
    <w:rsid w:val="006737DD"/>
    <w:rsid w:val="0067384E"/>
    <w:rsid w:val="00687EEA"/>
    <w:rsid w:val="00695561"/>
    <w:rsid w:val="006956E8"/>
    <w:rsid w:val="006A0F22"/>
    <w:rsid w:val="006A172D"/>
    <w:rsid w:val="006B045C"/>
    <w:rsid w:val="006B64DF"/>
    <w:rsid w:val="006C2EF7"/>
    <w:rsid w:val="006C3E79"/>
    <w:rsid w:val="006D7C11"/>
    <w:rsid w:val="006E2002"/>
    <w:rsid w:val="006E2239"/>
    <w:rsid w:val="006E6D0F"/>
    <w:rsid w:val="006E7207"/>
    <w:rsid w:val="006E7991"/>
    <w:rsid w:val="006E7A0D"/>
    <w:rsid w:val="006F67C3"/>
    <w:rsid w:val="0070093F"/>
    <w:rsid w:val="0070565A"/>
    <w:rsid w:val="00707E36"/>
    <w:rsid w:val="00711143"/>
    <w:rsid w:val="00714F92"/>
    <w:rsid w:val="007213DC"/>
    <w:rsid w:val="00724DFC"/>
    <w:rsid w:val="0072770A"/>
    <w:rsid w:val="0073553D"/>
    <w:rsid w:val="00742E0B"/>
    <w:rsid w:val="00753D33"/>
    <w:rsid w:val="00756470"/>
    <w:rsid w:val="007649BC"/>
    <w:rsid w:val="007764A8"/>
    <w:rsid w:val="00776E67"/>
    <w:rsid w:val="00777F40"/>
    <w:rsid w:val="0078137E"/>
    <w:rsid w:val="007813C6"/>
    <w:rsid w:val="007826DB"/>
    <w:rsid w:val="0078391A"/>
    <w:rsid w:val="00787F9B"/>
    <w:rsid w:val="00790DF9"/>
    <w:rsid w:val="00795653"/>
    <w:rsid w:val="007A6A42"/>
    <w:rsid w:val="007D08C0"/>
    <w:rsid w:val="007D22D6"/>
    <w:rsid w:val="007D2F00"/>
    <w:rsid w:val="007D3CC4"/>
    <w:rsid w:val="007D65FB"/>
    <w:rsid w:val="007D6E7E"/>
    <w:rsid w:val="007D7FD5"/>
    <w:rsid w:val="007E0083"/>
    <w:rsid w:val="007E2A74"/>
    <w:rsid w:val="007F2EDB"/>
    <w:rsid w:val="008031AB"/>
    <w:rsid w:val="00803C9D"/>
    <w:rsid w:val="00805A13"/>
    <w:rsid w:val="00806912"/>
    <w:rsid w:val="008079DB"/>
    <w:rsid w:val="00811654"/>
    <w:rsid w:val="00816B5A"/>
    <w:rsid w:val="00820FCF"/>
    <w:rsid w:val="008212CC"/>
    <w:rsid w:val="00826329"/>
    <w:rsid w:val="0082665E"/>
    <w:rsid w:val="00826E61"/>
    <w:rsid w:val="008320AB"/>
    <w:rsid w:val="00833140"/>
    <w:rsid w:val="00843D47"/>
    <w:rsid w:val="008460F6"/>
    <w:rsid w:val="008501B3"/>
    <w:rsid w:val="00850C80"/>
    <w:rsid w:val="008547DA"/>
    <w:rsid w:val="008551BB"/>
    <w:rsid w:val="008612D5"/>
    <w:rsid w:val="0086423D"/>
    <w:rsid w:val="00866889"/>
    <w:rsid w:val="00871049"/>
    <w:rsid w:val="008735C0"/>
    <w:rsid w:val="00877275"/>
    <w:rsid w:val="00881325"/>
    <w:rsid w:val="008821C1"/>
    <w:rsid w:val="0088506A"/>
    <w:rsid w:val="0088780E"/>
    <w:rsid w:val="00894EAC"/>
    <w:rsid w:val="0089555B"/>
    <w:rsid w:val="008A3303"/>
    <w:rsid w:val="008A56AD"/>
    <w:rsid w:val="008B77D1"/>
    <w:rsid w:val="008C2558"/>
    <w:rsid w:val="008C6DF4"/>
    <w:rsid w:val="008D2E70"/>
    <w:rsid w:val="008D478F"/>
    <w:rsid w:val="008D6F45"/>
    <w:rsid w:val="008E42E1"/>
    <w:rsid w:val="008E4EDA"/>
    <w:rsid w:val="008F5347"/>
    <w:rsid w:val="008F6556"/>
    <w:rsid w:val="0090615A"/>
    <w:rsid w:val="009125C1"/>
    <w:rsid w:val="009244E4"/>
    <w:rsid w:val="009247E8"/>
    <w:rsid w:val="009307BB"/>
    <w:rsid w:val="00932542"/>
    <w:rsid w:val="0093719F"/>
    <w:rsid w:val="0094002D"/>
    <w:rsid w:val="00940654"/>
    <w:rsid w:val="00943873"/>
    <w:rsid w:val="00947CF9"/>
    <w:rsid w:val="00953536"/>
    <w:rsid w:val="009555CE"/>
    <w:rsid w:val="00962219"/>
    <w:rsid w:val="00966BBD"/>
    <w:rsid w:val="00971C11"/>
    <w:rsid w:val="0098604A"/>
    <w:rsid w:val="00990C4E"/>
    <w:rsid w:val="00990DFA"/>
    <w:rsid w:val="00990E91"/>
    <w:rsid w:val="00992967"/>
    <w:rsid w:val="00993A5B"/>
    <w:rsid w:val="009A665B"/>
    <w:rsid w:val="009B110D"/>
    <w:rsid w:val="009B598E"/>
    <w:rsid w:val="009B5E2C"/>
    <w:rsid w:val="009B639F"/>
    <w:rsid w:val="009C7BAB"/>
    <w:rsid w:val="009D2B5C"/>
    <w:rsid w:val="009D6834"/>
    <w:rsid w:val="009E5A5B"/>
    <w:rsid w:val="009E6C2F"/>
    <w:rsid w:val="009E7531"/>
    <w:rsid w:val="009E763B"/>
    <w:rsid w:val="009F095F"/>
    <w:rsid w:val="009F09A1"/>
    <w:rsid w:val="009F37D7"/>
    <w:rsid w:val="009F7DB4"/>
    <w:rsid w:val="00A03956"/>
    <w:rsid w:val="00A0455E"/>
    <w:rsid w:val="00A06C77"/>
    <w:rsid w:val="00A1367C"/>
    <w:rsid w:val="00A14322"/>
    <w:rsid w:val="00A14CE1"/>
    <w:rsid w:val="00A20826"/>
    <w:rsid w:val="00A23D29"/>
    <w:rsid w:val="00A25812"/>
    <w:rsid w:val="00A36F02"/>
    <w:rsid w:val="00A42EF9"/>
    <w:rsid w:val="00A46725"/>
    <w:rsid w:val="00A47F28"/>
    <w:rsid w:val="00A513C7"/>
    <w:rsid w:val="00A549E8"/>
    <w:rsid w:val="00A5698C"/>
    <w:rsid w:val="00A60C6F"/>
    <w:rsid w:val="00A67099"/>
    <w:rsid w:val="00A717F4"/>
    <w:rsid w:val="00A71D47"/>
    <w:rsid w:val="00A76153"/>
    <w:rsid w:val="00A77B66"/>
    <w:rsid w:val="00A86826"/>
    <w:rsid w:val="00AA1F41"/>
    <w:rsid w:val="00AA5FBF"/>
    <w:rsid w:val="00AA6038"/>
    <w:rsid w:val="00AB27DA"/>
    <w:rsid w:val="00AC1A9F"/>
    <w:rsid w:val="00AC1FEB"/>
    <w:rsid w:val="00AE34FB"/>
    <w:rsid w:val="00AF396D"/>
    <w:rsid w:val="00AF5590"/>
    <w:rsid w:val="00AF651F"/>
    <w:rsid w:val="00AF74A8"/>
    <w:rsid w:val="00B00E90"/>
    <w:rsid w:val="00B05FC9"/>
    <w:rsid w:val="00B11D99"/>
    <w:rsid w:val="00B2493A"/>
    <w:rsid w:val="00B27F2E"/>
    <w:rsid w:val="00B3269A"/>
    <w:rsid w:val="00B35C9B"/>
    <w:rsid w:val="00B441BC"/>
    <w:rsid w:val="00B52FE6"/>
    <w:rsid w:val="00B56567"/>
    <w:rsid w:val="00B60413"/>
    <w:rsid w:val="00B618FB"/>
    <w:rsid w:val="00B62511"/>
    <w:rsid w:val="00B63F91"/>
    <w:rsid w:val="00B64808"/>
    <w:rsid w:val="00B66DB4"/>
    <w:rsid w:val="00B7516C"/>
    <w:rsid w:val="00B802DF"/>
    <w:rsid w:val="00B805EA"/>
    <w:rsid w:val="00BA11D1"/>
    <w:rsid w:val="00BB07D7"/>
    <w:rsid w:val="00BB3EC6"/>
    <w:rsid w:val="00BC5BB0"/>
    <w:rsid w:val="00BC650D"/>
    <w:rsid w:val="00BD1567"/>
    <w:rsid w:val="00BD5CE3"/>
    <w:rsid w:val="00BD70C9"/>
    <w:rsid w:val="00BE2997"/>
    <w:rsid w:val="00BE6829"/>
    <w:rsid w:val="00BF0812"/>
    <w:rsid w:val="00BF2238"/>
    <w:rsid w:val="00BF7C38"/>
    <w:rsid w:val="00C03084"/>
    <w:rsid w:val="00C05C08"/>
    <w:rsid w:val="00C1108F"/>
    <w:rsid w:val="00C15398"/>
    <w:rsid w:val="00C179F9"/>
    <w:rsid w:val="00C261D4"/>
    <w:rsid w:val="00C32AB3"/>
    <w:rsid w:val="00C35603"/>
    <w:rsid w:val="00C40E6D"/>
    <w:rsid w:val="00C44921"/>
    <w:rsid w:val="00C53855"/>
    <w:rsid w:val="00C57300"/>
    <w:rsid w:val="00C574CD"/>
    <w:rsid w:val="00C62281"/>
    <w:rsid w:val="00C71F46"/>
    <w:rsid w:val="00C74CFB"/>
    <w:rsid w:val="00C7516A"/>
    <w:rsid w:val="00C76911"/>
    <w:rsid w:val="00C8223E"/>
    <w:rsid w:val="00C90DC8"/>
    <w:rsid w:val="00C96CB3"/>
    <w:rsid w:val="00CA4EE5"/>
    <w:rsid w:val="00CA4F09"/>
    <w:rsid w:val="00CA5BA6"/>
    <w:rsid w:val="00CD6774"/>
    <w:rsid w:val="00CD73F7"/>
    <w:rsid w:val="00CE2FD1"/>
    <w:rsid w:val="00CE384A"/>
    <w:rsid w:val="00CF0554"/>
    <w:rsid w:val="00CF1201"/>
    <w:rsid w:val="00CF31C9"/>
    <w:rsid w:val="00CF48A6"/>
    <w:rsid w:val="00CF58ED"/>
    <w:rsid w:val="00D03F9C"/>
    <w:rsid w:val="00D05EBA"/>
    <w:rsid w:val="00D07C16"/>
    <w:rsid w:val="00D11A70"/>
    <w:rsid w:val="00D17308"/>
    <w:rsid w:val="00D17D0A"/>
    <w:rsid w:val="00D2043F"/>
    <w:rsid w:val="00D2144D"/>
    <w:rsid w:val="00D25030"/>
    <w:rsid w:val="00D25E35"/>
    <w:rsid w:val="00D30265"/>
    <w:rsid w:val="00D303EC"/>
    <w:rsid w:val="00D30D0F"/>
    <w:rsid w:val="00D34515"/>
    <w:rsid w:val="00D37A33"/>
    <w:rsid w:val="00D40DD4"/>
    <w:rsid w:val="00D45964"/>
    <w:rsid w:val="00D537EA"/>
    <w:rsid w:val="00D6106C"/>
    <w:rsid w:val="00D61525"/>
    <w:rsid w:val="00D81BD7"/>
    <w:rsid w:val="00D8249E"/>
    <w:rsid w:val="00D828AB"/>
    <w:rsid w:val="00D85F73"/>
    <w:rsid w:val="00D87210"/>
    <w:rsid w:val="00D91893"/>
    <w:rsid w:val="00D92A93"/>
    <w:rsid w:val="00D94EB5"/>
    <w:rsid w:val="00D96BA7"/>
    <w:rsid w:val="00DA0396"/>
    <w:rsid w:val="00DA3DBD"/>
    <w:rsid w:val="00DA439E"/>
    <w:rsid w:val="00DA727C"/>
    <w:rsid w:val="00DB0FBC"/>
    <w:rsid w:val="00DB4BED"/>
    <w:rsid w:val="00DB4F7E"/>
    <w:rsid w:val="00DC1196"/>
    <w:rsid w:val="00DC1C3F"/>
    <w:rsid w:val="00DC3BED"/>
    <w:rsid w:val="00DD437A"/>
    <w:rsid w:val="00DF1B94"/>
    <w:rsid w:val="00E02D35"/>
    <w:rsid w:val="00E0581F"/>
    <w:rsid w:val="00E1391F"/>
    <w:rsid w:val="00E13FF3"/>
    <w:rsid w:val="00E26681"/>
    <w:rsid w:val="00E32833"/>
    <w:rsid w:val="00E35243"/>
    <w:rsid w:val="00E43C27"/>
    <w:rsid w:val="00E447F9"/>
    <w:rsid w:val="00E44B20"/>
    <w:rsid w:val="00E51546"/>
    <w:rsid w:val="00E6147A"/>
    <w:rsid w:val="00E7007A"/>
    <w:rsid w:val="00E808DB"/>
    <w:rsid w:val="00E83130"/>
    <w:rsid w:val="00E916FB"/>
    <w:rsid w:val="00E9349D"/>
    <w:rsid w:val="00E93A9F"/>
    <w:rsid w:val="00E93D09"/>
    <w:rsid w:val="00EA3697"/>
    <w:rsid w:val="00EA7030"/>
    <w:rsid w:val="00EB5134"/>
    <w:rsid w:val="00EC2667"/>
    <w:rsid w:val="00ED0663"/>
    <w:rsid w:val="00EE031C"/>
    <w:rsid w:val="00EE6FB3"/>
    <w:rsid w:val="00F00F04"/>
    <w:rsid w:val="00F03A49"/>
    <w:rsid w:val="00F0523D"/>
    <w:rsid w:val="00F067FB"/>
    <w:rsid w:val="00F10F2C"/>
    <w:rsid w:val="00F113FD"/>
    <w:rsid w:val="00F31B21"/>
    <w:rsid w:val="00F350EB"/>
    <w:rsid w:val="00F351A4"/>
    <w:rsid w:val="00F35D71"/>
    <w:rsid w:val="00F378C1"/>
    <w:rsid w:val="00F40ACA"/>
    <w:rsid w:val="00F442F6"/>
    <w:rsid w:val="00F4457B"/>
    <w:rsid w:val="00F44988"/>
    <w:rsid w:val="00F4563E"/>
    <w:rsid w:val="00F5157C"/>
    <w:rsid w:val="00F56883"/>
    <w:rsid w:val="00F56FB1"/>
    <w:rsid w:val="00F662FB"/>
    <w:rsid w:val="00F7459D"/>
    <w:rsid w:val="00F806D0"/>
    <w:rsid w:val="00F8100F"/>
    <w:rsid w:val="00F844C9"/>
    <w:rsid w:val="00F93C2B"/>
    <w:rsid w:val="00F957A3"/>
    <w:rsid w:val="00FA671E"/>
    <w:rsid w:val="00FB1282"/>
    <w:rsid w:val="00FB17C4"/>
    <w:rsid w:val="00FB6551"/>
    <w:rsid w:val="00FC03DD"/>
    <w:rsid w:val="00FC7828"/>
    <w:rsid w:val="00FC7EF6"/>
    <w:rsid w:val="00FD4962"/>
    <w:rsid w:val="00FD7EF3"/>
    <w:rsid w:val="00FF04B3"/>
    <w:rsid w:val="00FF60D1"/>
    <w:rsid w:val="00FF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2B5C"/>
  <w15:chartTrackingRefBased/>
  <w15:docId w15:val="{7FDE1958-3DDA-43D7-AACC-FF9700EE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3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3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F0B"/>
    <w:rPr>
      <w:rFonts w:eastAsiaTheme="majorEastAsia" w:cstheme="majorBidi"/>
      <w:color w:val="272727" w:themeColor="text1" w:themeTint="D8"/>
    </w:rPr>
  </w:style>
  <w:style w:type="paragraph" w:styleId="Title">
    <w:name w:val="Title"/>
    <w:basedOn w:val="Normal"/>
    <w:next w:val="Normal"/>
    <w:link w:val="TitleChar"/>
    <w:uiPriority w:val="10"/>
    <w:qFormat/>
    <w:rsid w:val="00533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F0B"/>
    <w:pPr>
      <w:spacing w:before="160"/>
      <w:jc w:val="center"/>
    </w:pPr>
    <w:rPr>
      <w:i/>
      <w:iCs/>
      <w:color w:val="404040" w:themeColor="text1" w:themeTint="BF"/>
    </w:rPr>
  </w:style>
  <w:style w:type="character" w:customStyle="1" w:styleId="QuoteChar">
    <w:name w:val="Quote Char"/>
    <w:basedOn w:val="DefaultParagraphFont"/>
    <w:link w:val="Quote"/>
    <w:uiPriority w:val="29"/>
    <w:rsid w:val="00533F0B"/>
    <w:rPr>
      <w:i/>
      <w:iCs/>
      <w:color w:val="404040" w:themeColor="text1" w:themeTint="BF"/>
    </w:rPr>
  </w:style>
  <w:style w:type="paragraph" w:styleId="ListParagraph">
    <w:name w:val="List Paragraph"/>
    <w:basedOn w:val="Normal"/>
    <w:uiPriority w:val="34"/>
    <w:qFormat/>
    <w:rsid w:val="00533F0B"/>
    <w:pPr>
      <w:ind w:left="720"/>
      <w:contextualSpacing/>
    </w:pPr>
  </w:style>
  <w:style w:type="character" w:styleId="IntenseEmphasis">
    <w:name w:val="Intense Emphasis"/>
    <w:basedOn w:val="DefaultParagraphFont"/>
    <w:uiPriority w:val="21"/>
    <w:qFormat/>
    <w:rsid w:val="00533F0B"/>
    <w:rPr>
      <w:i/>
      <w:iCs/>
      <w:color w:val="0F4761" w:themeColor="accent1" w:themeShade="BF"/>
    </w:rPr>
  </w:style>
  <w:style w:type="paragraph" w:styleId="IntenseQuote">
    <w:name w:val="Intense Quote"/>
    <w:basedOn w:val="Normal"/>
    <w:next w:val="Normal"/>
    <w:link w:val="IntenseQuoteChar"/>
    <w:uiPriority w:val="30"/>
    <w:qFormat/>
    <w:rsid w:val="00533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F0B"/>
    <w:rPr>
      <w:i/>
      <w:iCs/>
      <w:color w:val="0F4761" w:themeColor="accent1" w:themeShade="BF"/>
    </w:rPr>
  </w:style>
  <w:style w:type="character" w:styleId="IntenseReference">
    <w:name w:val="Intense Reference"/>
    <w:basedOn w:val="DefaultParagraphFont"/>
    <w:uiPriority w:val="32"/>
    <w:qFormat/>
    <w:rsid w:val="00533F0B"/>
    <w:rPr>
      <w:b/>
      <w:bCs/>
      <w:smallCaps/>
      <w:color w:val="0F4761" w:themeColor="accent1" w:themeShade="BF"/>
      <w:spacing w:val="5"/>
    </w:rPr>
  </w:style>
  <w:style w:type="character" w:styleId="CommentReference">
    <w:name w:val="annotation reference"/>
    <w:basedOn w:val="DefaultParagraphFont"/>
    <w:uiPriority w:val="99"/>
    <w:semiHidden/>
    <w:unhideWhenUsed/>
    <w:rsid w:val="00D2144D"/>
    <w:rPr>
      <w:sz w:val="16"/>
      <w:szCs w:val="16"/>
    </w:rPr>
  </w:style>
  <w:style w:type="paragraph" w:styleId="CommentText">
    <w:name w:val="annotation text"/>
    <w:basedOn w:val="Normal"/>
    <w:link w:val="CommentTextChar"/>
    <w:uiPriority w:val="99"/>
    <w:unhideWhenUsed/>
    <w:rsid w:val="00D2144D"/>
    <w:pPr>
      <w:spacing w:line="240" w:lineRule="auto"/>
    </w:pPr>
    <w:rPr>
      <w:sz w:val="20"/>
      <w:szCs w:val="20"/>
    </w:rPr>
  </w:style>
  <w:style w:type="character" w:customStyle="1" w:styleId="CommentTextChar">
    <w:name w:val="Comment Text Char"/>
    <w:basedOn w:val="DefaultParagraphFont"/>
    <w:link w:val="CommentText"/>
    <w:uiPriority w:val="99"/>
    <w:rsid w:val="00D2144D"/>
    <w:rPr>
      <w:sz w:val="20"/>
      <w:szCs w:val="20"/>
    </w:rPr>
  </w:style>
  <w:style w:type="paragraph" w:styleId="CommentSubject">
    <w:name w:val="annotation subject"/>
    <w:basedOn w:val="CommentText"/>
    <w:next w:val="CommentText"/>
    <w:link w:val="CommentSubjectChar"/>
    <w:uiPriority w:val="99"/>
    <w:semiHidden/>
    <w:unhideWhenUsed/>
    <w:rsid w:val="00D2144D"/>
    <w:rPr>
      <w:b/>
      <w:bCs/>
    </w:rPr>
  </w:style>
  <w:style w:type="character" w:customStyle="1" w:styleId="CommentSubjectChar">
    <w:name w:val="Comment Subject Char"/>
    <w:basedOn w:val="CommentTextChar"/>
    <w:link w:val="CommentSubject"/>
    <w:uiPriority w:val="99"/>
    <w:semiHidden/>
    <w:rsid w:val="00D2144D"/>
    <w:rPr>
      <w:b/>
      <w:bCs/>
      <w:sz w:val="20"/>
      <w:szCs w:val="20"/>
    </w:rPr>
  </w:style>
  <w:style w:type="paragraph" w:styleId="Header">
    <w:name w:val="header"/>
    <w:basedOn w:val="Normal"/>
    <w:link w:val="HeaderChar"/>
    <w:uiPriority w:val="99"/>
    <w:unhideWhenUsed/>
    <w:rsid w:val="00AB2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7DA"/>
  </w:style>
  <w:style w:type="paragraph" w:styleId="Footer">
    <w:name w:val="footer"/>
    <w:basedOn w:val="Normal"/>
    <w:link w:val="FooterChar"/>
    <w:uiPriority w:val="99"/>
    <w:unhideWhenUsed/>
    <w:rsid w:val="00AB2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7DA"/>
  </w:style>
  <w:style w:type="paragraph" w:styleId="NormalWeb">
    <w:name w:val="Normal (Web)"/>
    <w:basedOn w:val="Normal"/>
    <w:uiPriority w:val="99"/>
    <w:unhideWhenUsed/>
    <w:rsid w:val="005971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B3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472">
      <w:bodyDiv w:val="1"/>
      <w:marLeft w:val="0"/>
      <w:marRight w:val="0"/>
      <w:marTop w:val="0"/>
      <w:marBottom w:val="0"/>
      <w:divBdr>
        <w:top w:val="none" w:sz="0" w:space="0" w:color="auto"/>
        <w:left w:val="none" w:sz="0" w:space="0" w:color="auto"/>
        <w:bottom w:val="none" w:sz="0" w:space="0" w:color="auto"/>
        <w:right w:val="none" w:sz="0" w:space="0" w:color="auto"/>
      </w:divBdr>
    </w:div>
    <w:div w:id="19867752">
      <w:bodyDiv w:val="1"/>
      <w:marLeft w:val="0"/>
      <w:marRight w:val="0"/>
      <w:marTop w:val="0"/>
      <w:marBottom w:val="0"/>
      <w:divBdr>
        <w:top w:val="none" w:sz="0" w:space="0" w:color="auto"/>
        <w:left w:val="none" w:sz="0" w:space="0" w:color="auto"/>
        <w:bottom w:val="none" w:sz="0" w:space="0" w:color="auto"/>
        <w:right w:val="none" w:sz="0" w:space="0" w:color="auto"/>
      </w:divBdr>
    </w:div>
    <w:div w:id="62796072">
      <w:bodyDiv w:val="1"/>
      <w:marLeft w:val="0"/>
      <w:marRight w:val="0"/>
      <w:marTop w:val="0"/>
      <w:marBottom w:val="0"/>
      <w:divBdr>
        <w:top w:val="none" w:sz="0" w:space="0" w:color="auto"/>
        <w:left w:val="none" w:sz="0" w:space="0" w:color="auto"/>
        <w:bottom w:val="none" w:sz="0" w:space="0" w:color="auto"/>
        <w:right w:val="none" w:sz="0" w:space="0" w:color="auto"/>
      </w:divBdr>
    </w:div>
    <w:div w:id="117653049">
      <w:bodyDiv w:val="1"/>
      <w:marLeft w:val="0"/>
      <w:marRight w:val="0"/>
      <w:marTop w:val="0"/>
      <w:marBottom w:val="0"/>
      <w:divBdr>
        <w:top w:val="none" w:sz="0" w:space="0" w:color="auto"/>
        <w:left w:val="none" w:sz="0" w:space="0" w:color="auto"/>
        <w:bottom w:val="none" w:sz="0" w:space="0" w:color="auto"/>
        <w:right w:val="none" w:sz="0" w:space="0" w:color="auto"/>
      </w:divBdr>
    </w:div>
    <w:div w:id="120349677">
      <w:bodyDiv w:val="1"/>
      <w:marLeft w:val="0"/>
      <w:marRight w:val="0"/>
      <w:marTop w:val="0"/>
      <w:marBottom w:val="0"/>
      <w:divBdr>
        <w:top w:val="none" w:sz="0" w:space="0" w:color="auto"/>
        <w:left w:val="none" w:sz="0" w:space="0" w:color="auto"/>
        <w:bottom w:val="none" w:sz="0" w:space="0" w:color="auto"/>
        <w:right w:val="none" w:sz="0" w:space="0" w:color="auto"/>
      </w:divBdr>
    </w:div>
    <w:div w:id="234703081">
      <w:bodyDiv w:val="1"/>
      <w:marLeft w:val="0"/>
      <w:marRight w:val="0"/>
      <w:marTop w:val="0"/>
      <w:marBottom w:val="0"/>
      <w:divBdr>
        <w:top w:val="none" w:sz="0" w:space="0" w:color="auto"/>
        <w:left w:val="none" w:sz="0" w:space="0" w:color="auto"/>
        <w:bottom w:val="none" w:sz="0" w:space="0" w:color="auto"/>
        <w:right w:val="none" w:sz="0" w:space="0" w:color="auto"/>
      </w:divBdr>
    </w:div>
    <w:div w:id="362902213">
      <w:bodyDiv w:val="1"/>
      <w:marLeft w:val="0"/>
      <w:marRight w:val="0"/>
      <w:marTop w:val="0"/>
      <w:marBottom w:val="0"/>
      <w:divBdr>
        <w:top w:val="none" w:sz="0" w:space="0" w:color="auto"/>
        <w:left w:val="none" w:sz="0" w:space="0" w:color="auto"/>
        <w:bottom w:val="none" w:sz="0" w:space="0" w:color="auto"/>
        <w:right w:val="none" w:sz="0" w:space="0" w:color="auto"/>
      </w:divBdr>
    </w:div>
    <w:div w:id="378166335">
      <w:bodyDiv w:val="1"/>
      <w:marLeft w:val="0"/>
      <w:marRight w:val="0"/>
      <w:marTop w:val="0"/>
      <w:marBottom w:val="0"/>
      <w:divBdr>
        <w:top w:val="none" w:sz="0" w:space="0" w:color="auto"/>
        <w:left w:val="none" w:sz="0" w:space="0" w:color="auto"/>
        <w:bottom w:val="none" w:sz="0" w:space="0" w:color="auto"/>
        <w:right w:val="none" w:sz="0" w:space="0" w:color="auto"/>
      </w:divBdr>
    </w:div>
    <w:div w:id="406464402">
      <w:bodyDiv w:val="1"/>
      <w:marLeft w:val="0"/>
      <w:marRight w:val="0"/>
      <w:marTop w:val="0"/>
      <w:marBottom w:val="0"/>
      <w:divBdr>
        <w:top w:val="none" w:sz="0" w:space="0" w:color="auto"/>
        <w:left w:val="none" w:sz="0" w:space="0" w:color="auto"/>
        <w:bottom w:val="none" w:sz="0" w:space="0" w:color="auto"/>
        <w:right w:val="none" w:sz="0" w:space="0" w:color="auto"/>
      </w:divBdr>
    </w:div>
    <w:div w:id="459570551">
      <w:bodyDiv w:val="1"/>
      <w:marLeft w:val="0"/>
      <w:marRight w:val="0"/>
      <w:marTop w:val="0"/>
      <w:marBottom w:val="0"/>
      <w:divBdr>
        <w:top w:val="none" w:sz="0" w:space="0" w:color="auto"/>
        <w:left w:val="none" w:sz="0" w:space="0" w:color="auto"/>
        <w:bottom w:val="none" w:sz="0" w:space="0" w:color="auto"/>
        <w:right w:val="none" w:sz="0" w:space="0" w:color="auto"/>
      </w:divBdr>
    </w:div>
    <w:div w:id="499194189">
      <w:bodyDiv w:val="1"/>
      <w:marLeft w:val="0"/>
      <w:marRight w:val="0"/>
      <w:marTop w:val="0"/>
      <w:marBottom w:val="0"/>
      <w:divBdr>
        <w:top w:val="none" w:sz="0" w:space="0" w:color="auto"/>
        <w:left w:val="none" w:sz="0" w:space="0" w:color="auto"/>
        <w:bottom w:val="none" w:sz="0" w:space="0" w:color="auto"/>
        <w:right w:val="none" w:sz="0" w:space="0" w:color="auto"/>
      </w:divBdr>
    </w:div>
    <w:div w:id="510923001">
      <w:bodyDiv w:val="1"/>
      <w:marLeft w:val="0"/>
      <w:marRight w:val="0"/>
      <w:marTop w:val="0"/>
      <w:marBottom w:val="0"/>
      <w:divBdr>
        <w:top w:val="none" w:sz="0" w:space="0" w:color="auto"/>
        <w:left w:val="none" w:sz="0" w:space="0" w:color="auto"/>
        <w:bottom w:val="none" w:sz="0" w:space="0" w:color="auto"/>
        <w:right w:val="none" w:sz="0" w:space="0" w:color="auto"/>
      </w:divBdr>
    </w:div>
    <w:div w:id="603075494">
      <w:bodyDiv w:val="1"/>
      <w:marLeft w:val="0"/>
      <w:marRight w:val="0"/>
      <w:marTop w:val="0"/>
      <w:marBottom w:val="0"/>
      <w:divBdr>
        <w:top w:val="none" w:sz="0" w:space="0" w:color="auto"/>
        <w:left w:val="none" w:sz="0" w:space="0" w:color="auto"/>
        <w:bottom w:val="none" w:sz="0" w:space="0" w:color="auto"/>
        <w:right w:val="none" w:sz="0" w:space="0" w:color="auto"/>
      </w:divBdr>
    </w:div>
    <w:div w:id="738599537">
      <w:bodyDiv w:val="1"/>
      <w:marLeft w:val="0"/>
      <w:marRight w:val="0"/>
      <w:marTop w:val="0"/>
      <w:marBottom w:val="0"/>
      <w:divBdr>
        <w:top w:val="none" w:sz="0" w:space="0" w:color="auto"/>
        <w:left w:val="none" w:sz="0" w:space="0" w:color="auto"/>
        <w:bottom w:val="none" w:sz="0" w:space="0" w:color="auto"/>
        <w:right w:val="none" w:sz="0" w:space="0" w:color="auto"/>
      </w:divBdr>
    </w:div>
    <w:div w:id="755832275">
      <w:bodyDiv w:val="1"/>
      <w:marLeft w:val="0"/>
      <w:marRight w:val="0"/>
      <w:marTop w:val="0"/>
      <w:marBottom w:val="0"/>
      <w:divBdr>
        <w:top w:val="none" w:sz="0" w:space="0" w:color="auto"/>
        <w:left w:val="none" w:sz="0" w:space="0" w:color="auto"/>
        <w:bottom w:val="none" w:sz="0" w:space="0" w:color="auto"/>
        <w:right w:val="none" w:sz="0" w:space="0" w:color="auto"/>
      </w:divBdr>
    </w:div>
    <w:div w:id="788626042">
      <w:bodyDiv w:val="1"/>
      <w:marLeft w:val="0"/>
      <w:marRight w:val="0"/>
      <w:marTop w:val="0"/>
      <w:marBottom w:val="0"/>
      <w:divBdr>
        <w:top w:val="none" w:sz="0" w:space="0" w:color="auto"/>
        <w:left w:val="none" w:sz="0" w:space="0" w:color="auto"/>
        <w:bottom w:val="none" w:sz="0" w:space="0" w:color="auto"/>
        <w:right w:val="none" w:sz="0" w:space="0" w:color="auto"/>
      </w:divBdr>
    </w:div>
    <w:div w:id="794518457">
      <w:bodyDiv w:val="1"/>
      <w:marLeft w:val="0"/>
      <w:marRight w:val="0"/>
      <w:marTop w:val="0"/>
      <w:marBottom w:val="0"/>
      <w:divBdr>
        <w:top w:val="none" w:sz="0" w:space="0" w:color="auto"/>
        <w:left w:val="none" w:sz="0" w:space="0" w:color="auto"/>
        <w:bottom w:val="none" w:sz="0" w:space="0" w:color="auto"/>
        <w:right w:val="none" w:sz="0" w:space="0" w:color="auto"/>
      </w:divBdr>
    </w:div>
    <w:div w:id="808135987">
      <w:bodyDiv w:val="1"/>
      <w:marLeft w:val="0"/>
      <w:marRight w:val="0"/>
      <w:marTop w:val="0"/>
      <w:marBottom w:val="0"/>
      <w:divBdr>
        <w:top w:val="none" w:sz="0" w:space="0" w:color="auto"/>
        <w:left w:val="none" w:sz="0" w:space="0" w:color="auto"/>
        <w:bottom w:val="none" w:sz="0" w:space="0" w:color="auto"/>
        <w:right w:val="none" w:sz="0" w:space="0" w:color="auto"/>
      </w:divBdr>
    </w:div>
    <w:div w:id="831603932">
      <w:bodyDiv w:val="1"/>
      <w:marLeft w:val="0"/>
      <w:marRight w:val="0"/>
      <w:marTop w:val="0"/>
      <w:marBottom w:val="0"/>
      <w:divBdr>
        <w:top w:val="none" w:sz="0" w:space="0" w:color="auto"/>
        <w:left w:val="none" w:sz="0" w:space="0" w:color="auto"/>
        <w:bottom w:val="none" w:sz="0" w:space="0" w:color="auto"/>
        <w:right w:val="none" w:sz="0" w:space="0" w:color="auto"/>
      </w:divBdr>
    </w:div>
    <w:div w:id="831717598">
      <w:bodyDiv w:val="1"/>
      <w:marLeft w:val="0"/>
      <w:marRight w:val="0"/>
      <w:marTop w:val="0"/>
      <w:marBottom w:val="0"/>
      <w:divBdr>
        <w:top w:val="none" w:sz="0" w:space="0" w:color="auto"/>
        <w:left w:val="none" w:sz="0" w:space="0" w:color="auto"/>
        <w:bottom w:val="none" w:sz="0" w:space="0" w:color="auto"/>
        <w:right w:val="none" w:sz="0" w:space="0" w:color="auto"/>
      </w:divBdr>
    </w:div>
    <w:div w:id="856191803">
      <w:bodyDiv w:val="1"/>
      <w:marLeft w:val="0"/>
      <w:marRight w:val="0"/>
      <w:marTop w:val="0"/>
      <w:marBottom w:val="0"/>
      <w:divBdr>
        <w:top w:val="none" w:sz="0" w:space="0" w:color="auto"/>
        <w:left w:val="none" w:sz="0" w:space="0" w:color="auto"/>
        <w:bottom w:val="none" w:sz="0" w:space="0" w:color="auto"/>
        <w:right w:val="none" w:sz="0" w:space="0" w:color="auto"/>
      </w:divBdr>
    </w:div>
    <w:div w:id="957104984">
      <w:bodyDiv w:val="1"/>
      <w:marLeft w:val="0"/>
      <w:marRight w:val="0"/>
      <w:marTop w:val="0"/>
      <w:marBottom w:val="0"/>
      <w:divBdr>
        <w:top w:val="none" w:sz="0" w:space="0" w:color="auto"/>
        <w:left w:val="none" w:sz="0" w:space="0" w:color="auto"/>
        <w:bottom w:val="none" w:sz="0" w:space="0" w:color="auto"/>
        <w:right w:val="none" w:sz="0" w:space="0" w:color="auto"/>
      </w:divBdr>
    </w:div>
    <w:div w:id="957225397">
      <w:bodyDiv w:val="1"/>
      <w:marLeft w:val="0"/>
      <w:marRight w:val="0"/>
      <w:marTop w:val="0"/>
      <w:marBottom w:val="0"/>
      <w:divBdr>
        <w:top w:val="none" w:sz="0" w:space="0" w:color="auto"/>
        <w:left w:val="none" w:sz="0" w:space="0" w:color="auto"/>
        <w:bottom w:val="none" w:sz="0" w:space="0" w:color="auto"/>
        <w:right w:val="none" w:sz="0" w:space="0" w:color="auto"/>
      </w:divBdr>
    </w:div>
    <w:div w:id="1001355173">
      <w:bodyDiv w:val="1"/>
      <w:marLeft w:val="0"/>
      <w:marRight w:val="0"/>
      <w:marTop w:val="0"/>
      <w:marBottom w:val="0"/>
      <w:divBdr>
        <w:top w:val="none" w:sz="0" w:space="0" w:color="auto"/>
        <w:left w:val="none" w:sz="0" w:space="0" w:color="auto"/>
        <w:bottom w:val="none" w:sz="0" w:space="0" w:color="auto"/>
        <w:right w:val="none" w:sz="0" w:space="0" w:color="auto"/>
      </w:divBdr>
    </w:div>
    <w:div w:id="1011179892">
      <w:bodyDiv w:val="1"/>
      <w:marLeft w:val="0"/>
      <w:marRight w:val="0"/>
      <w:marTop w:val="0"/>
      <w:marBottom w:val="0"/>
      <w:divBdr>
        <w:top w:val="none" w:sz="0" w:space="0" w:color="auto"/>
        <w:left w:val="none" w:sz="0" w:space="0" w:color="auto"/>
        <w:bottom w:val="none" w:sz="0" w:space="0" w:color="auto"/>
        <w:right w:val="none" w:sz="0" w:space="0" w:color="auto"/>
      </w:divBdr>
    </w:div>
    <w:div w:id="1070956178">
      <w:bodyDiv w:val="1"/>
      <w:marLeft w:val="0"/>
      <w:marRight w:val="0"/>
      <w:marTop w:val="0"/>
      <w:marBottom w:val="0"/>
      <w:divBdr>
        <w:top w:val="none" w:sz="0" w:space="0" w:color="auto"/>
        <w:left w:val="none" w:sz="0" w:space="0" w:color="auto"/>
        <w:bottom w:val="none" w:sz="0" w:space="0" w:color="auto"/>
        <w:right w:val="none" w:sz="0" w:space="0" w:color="auto"/>
      </w:divBdr>
      <w:divsChild>
        <w:div w:id="486047319">
          <w:marLeft w:val="0"/>
          <w:marRight w:val="0"/>
          <w:marTop w:val="0"/>
          <w:marBottom w:val="0"/>
          <w:divBdr>
            <w:top w:val="none" w:sz="0" w:space="0" w:color="auto"/>
            <w:left w:val="none" w:sz="0" w:space="0" w:color="auto"/>
            <w:bottom w:val="none" w:sz="0" w:space="0" w:color="auto"/>
            <w:right w:val="none" w:sz="0" w:space="0" w:color="auto"/>
          </w:divBdr>
          <w:divsChild>
            <w:div w:id="1801531476">
              <w:marLeft w:val="0"/>
              <w:marRight w:val="0"/>
              <w:marTop w:val="0"/>
              <w:marBottom w:val="0"/>
              <w:divBdr>
                <w:top w:val="none" w:sz="0" w:space="0" w:color="auto"/>
                <w:left w:val="none" w:sz="0" w:space="0" w:color="auto"/>
                <w:bottom w:val="none" w:sz="0" w:space="0" w:color="auto"/>
                <w:right w:val="none" w:sz="0" w:space="0" w:color="auto"/>
              </w:divBdr>
              <w:divsChild>
                <w:div w:id="355885406">
                  <w:marLeft w:val="0"/>
                  <w:marRight w:val="0"/>
                  <w:marTop w:val="0"/>
                  <w:marBottom w:val="0"/>
                  <w:divBdr>
                    <w:top w:val="none" w:sz="0" w:space="0" w:color="auto"/>
                    <w:left w:val="none" w:sz="0" w:space="0" w:color="auto"/>
                    <w:bottom w:val="none" w:sz="0" w:space="0" w:color="auto"/>
                    <w:right w:val="none" w:sz="0" w:space="0" w:color="auto"/>
                  </w:divBdr>
                  <w:divsChild>
                    <w:div w:id="867260593">
                      <w:marLeft w:val="0"/>
                      <w:marRight w:val="0"/>
                      <w:marTop w:val="0"/>
                      <w:marBottom w:val="0"/>
                      <w:divBdr>
                        <w:top w:val="none" w:sz="0" w:space="0" w:color="auto"/>
                        <w:left w:val="none" w:sz="0" w:space="0" w:color="auto"/>
                        <w:bottom w:val="none" w:sz="0" w:space="0" w:color="auto"/>
                        <w:right w:val="none" w:sz="0" w:space="0" w:color="auto"/>
                      </w:divBdr>
                      <w:divsChild>
                        <w:div w:id="1043406284">
                          <w:marLeft w:val="0"/>
                          <w:marRight w:val="0"/>
                          <w:marTop w:val="0"/>
                          <w:marBottom w:val="0"/>
                          <w:divBdr>
                            <w:top w:val="none" w:sz="0" w:space="0" w:color="auto"/>
                            <w:left w:val="none" w:sz="0" w:space="0" w:color="auto"/>
                            <w:bottom w:val="none" w:sz="0" w:space="0" w:color="auto"/>
                            <w:right w:val="none" w:sz="0" w:space="0" w:color="auto"/>
                          </w:divBdr>
                          <w:divsChild>
                            <w:div w:id="1222671474">
                              <w:marLeft w:val="0"/>
                              <w:marRight w:val="0"/>
                              <w:marTop w:val="0"/>
                              <w:marBottom w:val="0"/>
                              <w:divBdr>
                                <w:top w:val="none" w:sz="0" w:space="0" w:color="auto"/>
                                <w:left w:val="none" w:sz="0" w:space="0" w:color="auto"/>
                                <w:bottom w:val="none" w:sz="0" w:space="0" w:color="auto"/>
                                <w:right w:val="none" w:sz="0" w:space="0" w:color="auto"/>
                              </w:divBdr>
                              <w:divsChild>
                                <w:div w:id="952594592">
                                  <w:marLeft w:val="0"/>
                                  <w:marRight w:val="0"/>
                                  <w:marTop w:val="0"/>
                                  <w:marBottom w:val="0"/>
                                  <w:divBdr>
                                    <w:top w:val="none" w:sz="0" w:space="0" w:color="auto"/>
                                    <w:left w:val="none" w:sz="0" w:space="0" w:color="auto"/>
                                    <w:bottom w:val="none" w:sz="0" w:space="0" w:color="auto"/>
                                    <w:right w:val="none" w:sz="0" w:space="0" w:color="auto"/>
                                  </w:divBdr>
                                  <w:divsChild>
                                    <w:div w:id="12522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87012">
          <w:marLeft w:val="0"/>
          <w:marRight w:val="0"/>
          <w:marTop w:val="0"/>
          <w:marBottom w:val="0"/>
          <w:divBdr>
            <w:top w:val="none" w:sz="0" w:space="0" w:color="auto"/>
            <w:left w:val="none" w:sz="0" w:space="0" w:color="auto"/>
            <w:bottom w:val="none" w:sz="0" w:space="0" w:color="auto"/>
            <w:right w:val="none" w:sz="0" w:space="0" w:color="auto"/>
          </w:divBdr>
          <w:divsChild>
            <w:div w:id="1033961668">
              <w:marLeft w:val="0"/>
              <w:marRight w:val="0"/>
              <w:marTop w:val="0"/>
              <w:marBottom w:val="0"/>
              <w:divBdr>
                <w:top w:val="none" w:sz="0" w:space="0" w:color="auto"/>
                <w:left w:val="none" w:sz="0" w:space="0" w:color="auto"/>
                <w:bottom w:val="none" w:sz="0" w:space="0" w:color="auto"/>
                <w:right w:val="none" w:sz="0" w:space="0" w:color="auto"/>
              </w:divBdr>
              <w:divsChild>
                <w:div w:id="1474370286">
                  <w:marLeft w:val="0"/>
                  <w:marRight w:val="0"/>
                  <w:marTop w:val="0"/>
                  <w:marBottom w:val="0"/>
                  <w:divBdr>
                    <w:top w:val="none" w:sz="0" w:space="0" w:color="auto"/>
                    <w:left w:val="none" w:sz="0" w:space="0" w:color="auto"/>
                    <w:bottom w:val="none" w:sz="0" w:space="0" w:color="auto"/>
                    <w:right w:val="none" w:sz="0" w:space="0" w:color="auto"/>
                  </w:divBdr>
                  <w:divsChild>
                    <w:div w:id="1977907347">
                      <w:marLeft w:val="0"/>
                      <w:marRight w:val="0"/>
                      <w:marTop w:val="0"/>
                      <w:marBottom w:val="0"/>
                      <w:divBdr>
                        <w:top w:val="none" w:sz="0" w:space="0" w:color="auto"/>
                        <w:left w:val="none" w:sz="0" w:space="0" w:color="auto"/>
                        <w:bottom w:val="none" w:sz="0" w:space="0" w:color="auto"/>
                        <w:right w:val="none" w:sz="0" w:space="0" w:color="auto"/>
                      </w:divBdr>
                      <w:divsChild>
                        <w:div w:id="342242521">
                          <w:marLeft w:val="0"/>
                          <w:marRight w:val="0"/>
                          <w:marTop w:val="0"/>
                          <w:marBottom w:val="0"/>
                          <w:divBdr>
                            <w:top w:val="none" w:sz="0" w:space="0" w:color="auto"/>
                            <w:left w:val="none" w:sz="0" w:space="0" w:color="auto"/>
                            <w:bottom w:val="none" w:sz="0" w:space="0" w:color="auto"/>
                            <w:right w:val="none" w:sz="0" w:space="0" w:color="auto"/>
                          </w:divBdr>
                          <w:divsChild>
                            <w:div w:id="840655295">
                              <w:marLeft w:val="0"/>
                              <w:marRight w:val="0"/>
                              <w:marTop w:val="0"/>
                              <w:marBottom w:val="0"/>
                              <w:divBdr>
                                <w:top w:val="none" w:sz="0" w:space="0" w:color="auto"/>
                                <w:left w:val="none" w:sz="0" w:space="0" w:color="auto"/>
                                <w:bottom w:val="none" w:sz="0" w:space="0" w:color="auto"/>
                                <w:right w:val="none" w:sz="0" w:space="0" w:color="auto"/>
                              </w:divBdr>
                              <w:divsChild>
                                <w:div w:id="1961916873">
                                  <w:marLeft w:val="0"/>
                                  <w:marRight w:val="0"/>
                                  <w:marTop w:val="0"/>
                                  <w:marBottom w:val="0"/>
                                  <w:divBdr>
                                    <w:top w:val="none" w:sz="0" w:space="0" w:color="auto"/>
                                    <w:left w:val="none" w:sz="0" w:space="0" w:color="auto"/>
                                    <w:bottom w:val="none" w:sz="0" w:space="0" w:color="auto"/>
                                    <w:right w:val="none" w:sz="0" w:space="0" w:color="auto"/>
                                  </w:divBdr>
                                  <w:divsChild>
                                    <w:div w:id="10046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354678">
          <w:marLeft w:val="0"/>
          <w:marRight w:val="0"/>
          <w:marTop w:val="0"/>
          <w:marBottom w:val="0"/>
          <w:divBdr>
            <w:top w:val="none" w:sz="0" w:space="0" w:color="auto"/>
            <w:left w:val="none" w:sz="0" w:space="0" w:color="auto"/>
            <w:bottom w:val="none" w:sz="0" w:space="0" w:color="auto"/>
            <w:right w:val="none" w:sz="0" w:space="0" w:color="auto"/>
          </w:divBdr>
          <w:divsChild>
            <w:div w:id="827551754">
              <w:marLeft w:val="0"/>
              <w:marRight w:val="0"/>
              <w:marTop w:val="0"/>
              <w:marBottom w:val="0"/>
              <w:divBdr>
                <w:top w:val="none" w:sz="0" w:space="0" w:color="auto"/>
                <w:left w:val="none" w:sz="0" w:space="0" w:color="auto"/>
                <w:bottom w:val="none" w:sz="0" w:space="0" w:color="auto"/>
                <w:right w:val="none" w:sz="0" w:space="0" w:color="auto"/>
              </w:divBdr>
              <w:divsChild>
                <w:div w:id="111023063">
                  <w:marLeft w:val="0"/>
                  <w:marRight w:val="0"/>
                  <w:marTop w:val="0"/>
                  <w:marBottom w:val="0"/>
                  <w:divBdr>
                    <w:top w:val="none" w:sz="0" w:space="0" w:color="auto"/>
                    <w:left w:val="none" w:sz="0" w:space="0" w:color="auto"/>
                    <w:bottom w:val="none" w:sz="0" w:space="0" w:color="auto"/>
                    <w:right w:val="none" w:sz="0" w:space="0" w:color="auto"/>
                  </w:divBdr>
                  <w:divsChild>
                    <w:div w:id="830675803">
                      <w:marLeft w:val="0"/>
                      <w:marRight w:val="0"/>
                      <w:marTop w:val="0"/>
                      <w:marBottom w:val="0"/>
                      <w:divBdr>
                        <w:top w:val="none" w:sz="0" w:space="0" w:color="auto"/>
                        <w:left w:val="none" w:sz="0" w:space="0" w:color="auto"/>
                        <w:bottom w:val="none" w:sz="0" w:space="0" w:color="auto"/>
                        <w:right w:val="none" w:sz="0" w:space="0" w:color="auto"/>
                      </w:divBdr>
                      <w:divsChild>
                        <w:div w:id="285357908">
                          <w:marLeft w:val="0"/>
                          <w:marRight w:val="0"/>
                          <w:marTop w:val="0"/>
                          <w:marBottom w:val="0"/>
                          <w:divBdr>
                            <w:top w:val="none" w:sz="0" w:space="0" w:color="auto"/>
                            <w:left w:val="none" w:sz="0" w:space="0" w:color="auto"/>
                            <w:bottom w:val="none" w:sz="0" w:space="0" w:color="auto"/>
                            <w:right w:val="none" w:sz="0" w:space="0" w:color="auto"/>
                          </w:divBdr>
                          <w:divsChild>
                            <w:div w:id="1125123206">
                              <w:marLeft w:val="0"/>
                              <w:marRight w:val="0"/>
                              <w:marTop w:val="0"/>
                              <w:marBottom w:val="0"/>
                              <w:divBdr>
                                <w:top w:val="none" w:sz="0" w:space="0" w:color="auto"/>
                                <w:left w:val="none" w:sz="0" w:space="0" w:color="auto"/>
                                <w:bottom w:val="none" w:sz="0" w:space="0" w:color="auto"/>
                                <w:right w:val="none" w:sz="0" w:space="0" w:color="auto"/>
                              </w:divBdr>
                              <w:divsChild>
                                <w:div w:id="1675953404">
                                  <w:marLeft w:val="0"/>
                                  <w:marRight w:val="0"/>
                                  <w:marTop w:val="0"/>
                                  <w:marBottom w:val="0"/>
                                  <w:divBdr>
                                    <w:top w:val="none" w:sz="0" w:space="0" w:color="auto"/>
                                    <w:left w:val="none" w:sz="0" w:space="0" w:color="auto"/>
                                    <w:bottom w:val="none" w:sz="0" w:space="0" w:color="auto"/>
                                    <w:right w:val="none" w:sz="0" w:space="0" w:color="auto"/>
                                  </w:divBdr>
                                  <w:divsChild>
                                    <w:div w:id="922106783">
                                      <w:marLeft w:val="0"/>
                                      <w:marRight w:val="0"/>
                                      <w:marTop w:val="0"/>
                                      <w:marBottom w:val="0"/>
                                      <w:divBdr>
                                        <w:top w:val="none" w:sz="0" w:space="0" w:color="auto"/>
                                        <w:left w:val="none" w:sz="0" w:space="0" w:color="auto"/>
                                        <w:bottom w:val="none" w:sz="0" w:space="0" w:color="auto"/>
                                        <w:right w:val="none" w:sz="0" w:space="0" w:color="auto"/>
                                      </w:divBdr>
                                      <w:divsChild>
                                        <w:div w:id="1144127810">
                                          <w:marLeft w:val="0"/>
                                          <w:marRight w:val="0"/>
                                          <w:marTop w:val="0"/>
                                          <w:marBottom w:val="0"/>
                                          <w:divBdr>
                                            <w:top w:val="none" w:sz="0" w:space="0" w:color="auto"/>
                                            <w:left w:val="none" w:sz="0" w:space="0" w:color="auto"/>
                                            <w:bottom w:val="none" w:sz="0" w:space="0" w:color="auto"/>
                                            <w:right w:val="none" w:sz="0" w:space="0" w:color="auto"/>
                                          </w:divBdr>
                                          <w:divsChild>
                                            <w:div w:id="1960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704903">
      <w:bodyDiv w:val="1"/>
      <w:marLeft w:val="0"/>
      <w:marRight w:val="0"/>
      <w:marTop w:val="0"/>
      <w:marBottom w:val="0"/>
      <w:divBdr>
        <w:top w:val="none" w:sz="0" w:space="0" w:color="auto"/>
        <w:left w:val="none" w:sz="0" w:space="0" w:color="auto"/>
        <w:bottom w:val="none" w:sz="0" w:space="0" w:color="auto"/>
        <w:right w:val="none" w:sz="0" w:space="0" w:color="auto"/>
      </w:divBdr>
    </w:div>
    <w:div w:id="1093551619">
      <w:bodyDiv w:val="1"/>
      <w:marLeft w:val="0"/>
      <w:marRight w:val="0"/>
      <w:marTop w:val="0"/>
      <w:marBottom w:val="0"/>
      <w:divBdr>
        <w:top w:val="none" w:sz="0" w:space="0" w:color="auto"/>
        <w:left w:val="none" w:sz="0" w:space="0" w:color="auto"/>
        <w:bottom w:val="none" w:sz="0" w:space="0" w:color="auto"/>
        <w:right w:val="none" w:sz="0" w:space="0" w:color="auto"/>
      </w:divBdr>
    </w:div>
    <w:div w:id="1149787589">
      <w:bodyDiv w:val="1"/>
      <w:marLeft w:val="0"/>
      <w:marRight w:val="0"/>
      <w:marTop w:val="0"/>
      <w:marBottom w:val="0"/>
      <w:divBdr>
        <w:top w:val="none" w:sz="0" w:space="0" w:color="auto"/>
        <w:left w:val="none" w:sz="0" w:space="0" w:color="auto"/>
        <w:bottom w:val="none" w:sz="0" w:space="0" w:color="auto"/>
        <w:right w:val="none" w:sz="0" w:space="0" w:color="auto"/>
      </w:divBdr>
    </w:div>
    <w:div w:id="1208836492">
      <w:bodyDiv w:val="1"/>
      <w:marLeft w:val="0"/>
      <w:marRight w:val="0"/>
      <w:marTop w:val="0"/>
      <w:marBottom w:val="0"/>
      <w:divBdr>
        <w:top w:val="none" w:sz="0" w:space="0" w:color="auto"/>
        <w:left w:val="none" w:sz="0" w:space="0" w:color="auto"/>
        <w:bottom w:val="none" w:sz="0" w:space="0" w:color="auto"/>
        <w:right w:val="none" w:sz="0" w:space="0" w:color="auto"/>
      </w:divBdr>
    </w:div>
    <w:div w:id="1270309977">
      <w:bodyDiv w:val="1"/>
      <w:marLeft w:val="0"/>
      <w:marRight w:val="0"/>
      <w:marTop w:val="0"/>
      <w:marBottom w:val="0"/>
      <w:divBdr>
        <w:top w:val="none" w:sz="0" w:space="0" w:color="auto"/>
        <w:left w:val="none" w:sz="0" w:space="0" w:color="auto"/>
        <w:bottom w:val="none" w:sz="0" w:space="0" w:color="auto"/>
        <w:right w:val="none" w:sz="0" w:space="0" w:color="auto"/>
      </w:divBdr>
    </w:div>
    <w:div w:id="1278876386">
      <w:bodyDiv w:val="1"/>
      <w:marLeft w:val="0"/>
      <w:marRight w:val="0"/>
      <w:marTop w:val="0"/>
      <w:marBottom w:val="0"/>
      <w:divBdr>
        <w:top w:val="none" w:sz="0" w:space="0" w:color="auto"/>
        <w:left w:val="none" w:sz="0" w:space="0" w:color="auto"/>
        <w:bottom w:val="none" w:sz="0" w:space="0" w:color="auto"/>
        <w:right w:val="none" w:sz="0" w:space="0" w:color="auto"/>
      </w:divBdr>
    </w:div>
    <w:div w:id="1319722499">
      <w:bodyDiv w:val="1"/>
      <w:marLeft w:val="0"/>
      <w:marRight w:val="0"/>
      <w:marTop w:val="0"/>
      <w:marBottom w:val="0"/>
      <w:divBdr>
        <w:top w:val="none" w:sz="0" w:space="0" w:color="auto"/>
        <w:left w:val="none" w:sz="0" w:space="0" w:color="auto"/>
        <w:bottom w:val="none" w:sz="0" w:space="0" w:color="auto"/>
        <w:right w:val="none" w:sz="0" w:space="0" w:color="auto"/>
      </w:divBdr>
    </w:div>
    <w:div w:id="1365985973">
      <w:bodyDiv w:val="1"/>
      <w:marLeft w:val="0"/>
      <w:marRight w:val="0"/>
      <w:marTop w:val="0"/>
      <w:marBottom w:val="0"/>
      <w:divBdr>
        <w:top w:val="none" w:sz="0" w:space="0" w:color="auto"/>
        <w:left w:val="none" w:sz="0" w:space="0" w:color="auto"/>
        <w:bottom w:val="none" w:sz="0" w:space="0" w:color="auto"/>
        <w:right w:val="none" w:sz="0" w:space="0" w:color="auto"/>
      </w:divBdr>
    </w:div>
    <w:div w:id="1417629848">
      <w:bodyDiv w:val="1"/>
      <w:marLeft w:val="0"/>
      <w:marRight w:val="0"/>
      <w:marTop w:val="0"/>
      <w:marBottom w:val="0"/>
      <w:divBdr>
        <w:top w:val="none" w:sz="0" w:space="0" w:color="auto"/>
        <w:left w:val="none" w:sz="0" w:space="0" w:color="auto"/>
        <w:bottom w:val="none" w:sz="0" w:space="0" w:color="auto"/>
        <w:right w:val="none" w:sz="0" w:space="0" w:color="auto"/>
      </w:divBdr>
    </w:div>
    <w:div w:id="1421560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271">
          <w:marLeft w:val="0"/>
          <w:marRight w:val="0"/>
          <w:marTop w:val="0"/>
          <w:marBottom w:val="0"/>
          <w:divBdr>
            <w:top w:val="none" w:sz="0" w:space="0" w:color="auto"/>
            <w:left w:val="none" w:sz="0" w:space="0" w:color="auto"/>
            <w:bottom w:val="none" w:sz="0" w:space="0" w:color="auto"/>
            <w:right w:val="none" w:sz="0" w:space="0" w:color="auto"/>
          </w:divBdr>
          <w:divsChild>
            <w:div w:id="198320294">
              <w:marLeft w:val="0"/>
              <w:marRight w:val="0"/>
              <w:marTop w:val="0"/>
              <w:marBottom w:val="0"/>
              <w:divBdr>
                <w:top w:val="none" w:sz="0" w:space="0" w:color="auto"/>
                <w:left w:val="none" w:sz="0" w:space="0" w:color="auto"/>
                <w:bottom w:val="none" w:sz="0" w:space="0" w:color="auto"/>
                <w:right w:val="none" w:sz="0" w:space="0" w:color="auto"/>
              </w:divBdr>
              <w:divsChild>
                <w:div w:id="1700542201">
                  <w:marLeft w:val="0"/>
                  <w:marRight w:val="0"/>
                  <w:marTop w:val="0"/>
                  <w:marBottom w:val="0"/>
                  <w:divBdr>
                    <w:top w:val="none" w:sz="0" w:space="0" w:color="auto"/>
                    <w:left w:val="none" w:sz="0" w:space="0" w:color="auto"/>
                    <w:bottom w:val="none" w:sz="0" w:space="0" w:color="auto"/>
                    <w:right w:val="none" w:sz="0" w:space="0" w:color="auto"/>
                  </w:divBdr>
                  <w:divsChild>
                    <w:div w:id="55862795">
                      <w:marLeft w:val="0"/>
                      <w:marRight w:val="0"/>
                      <w:marTop w:val="0"/>
                      <w:marBottom w:val="0"/>
                      <w:divBdr>
                        <w:top w:val="none" w:sz="0" w:space="0" w:color="auto"/>
                        <w:left w:val="none" w:sz="0" w:space="0" w:color="auto"/>
                        <w:bottom w:val="none" w:sz="0" w:space="0" w:color="auto"/>
                        <w:right w:val="none" w:sz="0" w:space="0" w:color="auto"/>
                      </w:divBdr>
                      <w:divsChild>
                        <w:div w:id="1964191100">
                          <w:marLeft w:val="0"/>
                          <w:marRight w:val="0"/>
                          <w:marTop w:val="0"/>
                          <w:marBottom w:val="0"/>
                          <w:divBdr>
                            <w:top w:val="none" w:sz="0" w:space="0" w:color="auto"/>
                            <w:left w:val="none" w:sz="0" w:space="0" w:color="auto"/>
                            <w:bottom w:val="none" w:sz="0" w:space="0" w:color="auto"/>
                            <w:right w:val="none" w:sz="0" w:space="0" w:color="auto"/>
                          </w:divBdr>
                          <w:divsChild>
                            <w:div w:id="1604070836">
                              <w:marLeft w:val="0"/>
                              <w:marRight w:val="0"/>
                              <w:marTop w:val="0"/>
                              <w:marBottom w:val="0"/>
                              <w:divBdr>
                                <w:top w:val="none" w:sz="0" w:space="0" w:color="auto"/>
                                <w:left w:val="none" w:sz="0" w:space="0" w:color="auto"/>
                                <w:bottom w:val="none" w:sz="0" w:space="0" w:color="auto"/>
                                <w:right w:val="none" w:sz="0" w:space="0" w:color="auto"/>
                              </w:divBdr>
                              <w:divsChild>
                                <w:div w:id="1577860957">
                                  <w:marLeft w:val="0"/>
                                  <w:marRight w:val="0"/>
                                  <w:marTop w:val="0"/>
                                  <w:marBottom w:val="0"/>
                                  <w:divBdr>
                                    <w:top w:val="none" w:sz="0" w:space="0" w:color="auto"/>
                                    <w:left w:val="none" w:sz="0" w:space="0" w:color="auto"/>
                                    <w:bottom w:val="none" w:sz="0" w:space="0" w:color="auto"/>
                                    <w:right w:val="none" w:sz="0" w:space="0" w:color="auto"/>
                                  </w:divBdr>
                                  <w:divsChild>
                                    <w:div w:id="295646654">
                                      <w:marLeft w:val="0"/>
                                      <w:marRight w:val="0"/>
                                      <w:marTop w:val="0"/>
                                      <w:marBottom w:val="0"/>
                                      <w:divBdr>
                                        <w:top w:val="none" w:sz="0" w:space="0" w:color="auto"/>
                                        <w:left w:val="none" w:sz="0" w:space="0" w:color="auto"/>
                                        <w:bottom w:val="none" w:sz="0" w:space="0" w:color="auto"/>
                                        <w:right w:val="none" w:sz="0" w:space="0" w:color="auto"/>
                                      </w:divBdr>
                                      <w:divsChild>
                                        <w:div w:id="875703082">
                                          <w:marLeft w:val="0"/>
                                          <w:marRight w:val="0"/>
                                          <w:marTop w:val="0"/>
                                          <w:marBottom w:val="0"/>
                                          <w:divBdr>
                                            <w:top w:val="none" w:sz="0" w:space="0" w:color="auto"/>
                                            <w:left w:val="none" w:sz="0" w:space="0" w:color="auto"/>
                                            <w:bottom w:val="none" w:sz="0" w:space="0" w:color="auto"/>
                                            <w:right w:val="none" w:sz="0" w:space="0" w:color="auto"/>
                                          </w:divBdr>
                                          <w:divsChild>
                                            <w:div w:id="4300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676404">
          <w:marLeft w:val="0"/>
          <w:marRight w:val="0"/>
          <w:marTop w:val="0"/>
          <w:marBottom w:val="0"/>
          <w:divBdr>
            <w:top w:val="none" w:sz="0" w:space="0" w:color="auto"/>
            <w:left w:val="none" w:sz="0" w:space="0" w:color="auto"/>
            <w:bottom w:val="none" w:sz="0" w:space="0" w:color="auto"/>
            <w:right w:val="none" w:sz="0" w:space="0" w:color="auto"/>
          </w:divBdr>
          <w:divsChild>
            <w:div w:id="461383141">
              <w:marLeft w:val="0"/>
              <w:marRight w:val="0"/>
              <w:marTop w:val="0"/>
              <w:marBottom w:val="0"/>
              <w:divBdr>
                <w:top w:val="none" w:sz="0" w:space="0" w:color="auto"/>
                <w:left w:val="none" w:sz="0" w:space="0" w:color="auto"/>
                <w:bottom w:val="none" w:sz="0" w:space="0" w:color="auto"/>
                <w:right w:val="none" w:sz="0" w:space="0" w:color="auto"/>
              </w:divBdr>
              <w:divsChild>
                <w:div w:id="1749496069">
                  <w:marLeft w:val="0"/>
                  <w:marRight w:val="0"/>
                  <w:marTop w:val="0"/>
                  <w:marBottom w:val="0"/>
                  <w:divBdr>
                    <w:top w:val="none" w:sz="0" w:space="0" w:color="auto"/>
                    <w:left w:val="none" w:sz="0" w:space="0" w:color="auto"/>
                    <w:bottom w:val="none" w:sz="0" w:space="0" w:color="auto"/>
                    <w:right w:val="none" w:sz="0" w:space="0" w:color="auto"/>
                  </w:divBdr>
                  <w:divsChild>
                    <w:div w:id="1553497553">
                      <w:marLeft w:val="0"/>
                      <w:marRight w:val="0"/>
                      <w:marTop w:val="0"/>
                      <w:marBottom w:val="0"/>
                      <w:divBdr>
                        <w:top w:val="none" w:sz="0" w:space="0" w:color="auto"/>
                        <w:left w:val="none" w:sz="0" w:space="0" w:color="auto"/>
                        <w:bottom w:val="none" w:sz="0" w:space="0" w:color="auto"/>
                        <w:right w:val="none" w:sz="0" w:space="0" w:color="auto"/>
                      </w:divBdr>
                      <w:divsChild>
                        <w:div w:id="924802814">
                          <w:marLeft w:val="0"/>
                          <w:marRight w:val="0"/>
                          <w:marTop w:val="0"/>
                          <w:marBottom w:val="0"/>
                          <w:divBdr>
                            <w:top w:val="none" w:sz="0" w:space="0" w:color="auto"/>
                            <w:left w:val="none" w:sz="0" w:space="0" w:color="auto"/>
                            <w:bottom w:val="none" w:sz="0" w:space="0" w:color="auto"/>
                            <w:right w:val="none" w:sz="0" w:space="0" w:color="auto"/>
                          </w:divBdr>
                          <w:divsChild>
                            <w:div w:id="2066945664">
                              <w:marLeft w:val="0"/>
                              <w:marRight w:val="0"/>
                              <w:marTop w:val="0"/>
                              <w:marBottom w:val="0"/>
                              <w:divBdr>
                                <w:top w:val="none" w:sz="0" w:space="0" w:color="auto"/>
                                <w:left w:val="none" w:sz="0" w:space="0" w:color="auto"/>
                                <w:bottom w:val="none" w:sz="0" w:space="0" w:color="auto"/>
                                <w:right w:val="none" w:sz="0" w:space="0" w:color="auto"/>
                              </w:divBdr>
                              <w:divsChild>
                                <w:div w:id="698435979">
                                  <w:marLeft w:val="0"/>
                                  <w:marRight w:val="0"/>
                                  <w:marTop w:val="0"/>
                                  <w:marBottom w:val="0"/>
                                  <w:divBdr>
                                    <w:top w:val="none" w:sz="0" w:space="0" w:color="auto"/>
                                    <w:left w:val="none" w:sz="0" w:space="0" w:color="auto"/>
                                    <w:bottom w:val="none" w:sz="0" w:space="0" w:color="auto"/>
                                    <w:right w:val="none" w:sz="0" w:space="0" w:color="auto"/>
                                  </w:divBdr>
                                  <w:divsChild>
                                    <w:div w:id="14066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304570">
          <w:marLeft w:val="0"/>
          <w:marRight w:val="0"/>
          <w:marTop w:val="0"/>
          <w:marBottom w:val="0"/>
          <w:divBdr>
            <w:top w:val="none" w:sz="0" w:space="0" w:color="auto"/>
            <w:left w:val="none" w:sz="0" w:space="0" w:color="auto"/>
            <w:bottom w:val="none" w:sz="0" w:space="0" w:color="auto"/>
            <w:right w:val="none" w:sz="0" w:space="0" w:color="auto"/>
          </w:divBdr>
          <w:divsChild>
            <w:div w:id="293411624">
              <w:marLeft w:val="0"/>
              <w:marRight w:val="0"/>
              <w:marTop w:val="0"/>
              <w:marBottom w:val="0"/>
              <w:divBdr>
                <w:top w:val="none" w:sz="0" w:space="0" w:color="auto"/>
                <w:left w:val="none" w:sz="0" w:space="0" w:color="auto"/>
                <w:bottom w:val="none" w:sz="0" w:space="0" w:color="auto"/>
                <w:right w:val="none" w:sz="0" w:space="0" w:color="auto"/>
              </w:divBdr>
              <w:divsChild>
                <w:div w:id="878736426">
                  <w:marLeft w:val="0"/>
                  <w:marRight w:val="0"/>
                  <w:marTop w:val="0"/>
                  <w:marBottom w:val="0"/>
                  <w:divBdr>
                    <w:top w:val="none" w:sz="0" w:space="0" w:color="auto"/>
                    <w:left w:val="none" w:sz="0" w:space="0" w:color="auto"/>
                    <w:bottom w:val="none" w:sz="0" w:space="0" w:color="auto"/>
                    <w:right w:val="none" w:sz="0" w:space="0" w:color="auto"/>
                  </w:divBdr>
                  <w:divsChild>
                    <w:div w:id="645474785">
                      <w:marLeft w:val="0"/>
                      <w:marRight w:val="0"/>
                      <w:marTop w:val="0"/>
                      <w:marBottom w:val="0"/>
                      <w:divBdr>
                        <w:top w:val="none" w:sz="0" w:space="0" w:color="auto"/>
                        <w:left w:val="none" w:sz="0" w:space="0" w:color="auto"/>
                        <w:bottom w:val="none" w:sz="0" w:space="0" w:color="auto"/>
                        <w:right w:val="none" w:sz="0" w:space="0" w:color="auto"/>
                      </w:divBdr>
                      <w:divsChild>
                        <w:div w:id="422145606">
                          <w:marLeft w:val="0"/>
                          <w:marRight w:val="0"/>
                          <w:marTop w:val="0"/>
                          <w:marBottom w:val="0"/>
                          <w:divBdr>
                            <w:top w:val="none" w:sz="0" w:space="0" w:color="auto"/>
                            <w:left w:val="none" w:sz="0" w:space="0" w:color="auto"/>
                            <w:bottom w:val="none" w:sz="0" w:space="0" w:color="auto"/>
                            <w:right w:val="none" w:sz="0" w:space="0" w:color="auto"/>
                          </w:divBdr>
                          <w:divsChild>
                            <w:div w:id="2050690246">
                              <w:marLeft w:val="0"/>
                              <w:marRight w:val="0"/>
                              <w:marTop w:val="0"/>
                              <w:marBottom w:val="0"/>
                              <w:divBdr>
                                <w:top w:val="none" w:sz="0" w:space="0" w:color="auto"/>
                                <w:left w:val="none" w:sz="0" w:space="0" w:color="auto"/>
                                <w:bottom w:val="none" w:sz="0" w:space="0" w:color="auto"/>
                                <w:right w:val="none" w:sz="0" w:space="0" w:color="auto"/>
                              </w:divBdr>
                              <w:divsChild>
                                <w:div w:id="1241526916">
                                  <w:marLeft w:val="0"/>
                                  <w:marRight w:val="0"/>
                                  <w:marTop w:val="0"/>
                                  <w:marBottom w:val="0"/>
                                  <w:divBdr>
                                    <w:top w:val="none" w:sz="0" w:space="0" w:color="auto"/>
                                    <w:left w:val="none" w:sz="0" w:space="0" w:color="auto"/>
                                    <w:bottom w:val="none" w:sz="0" w:space="0" w:color="auto"/>
                                    <w:right w:val="none" w:sz="0" w:space="0" w:color="auto"/>
                                  </w:divBdr>
                                  <w:divsChild>
                                    <w:div w:id="5431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566946">
      <w:bodyDiv w:val="1"/>
      <w:marLeft w:val="0"/>
      <w:marRight w:val="0"/>
      <w:marTop w:val="0"/>
      <w:marBottom w:val="0"/>
      <w:divBdr>
        <w:top w:val="none" w:sz="0" w:space="0" w:color="auto"/>
        <w:left w:val="none" w:sz="0" w:space="0" w:color="auto"/>
        <w:bottom w:val="none" w:sz="0" w:space="0" w:color="auto"/>
        <w:right w:val="none" w:sz="0" w:space="0" w:color="auto"/>
      </w:divBdr>
    </w:div>
    <w:div w:id="1780174901">
      <w:bodyDiv w:val="1"/>
      <w:marLeft w:val="0"/>
      <w:marRight w:val="0"/>
      <w:marTop w:val="0"/>
      <w:marBottom w:val="0"/>
      <w:divBdr>
        <w:top w:val="none" w:sz="0" w:space="0" w:color="auto"/>
        <w:left w:val="none" w:sz="0" w:space="0" w:color="auto"/>
        <w:bottom w:val="none" w:sz="0" w:space="0" w:color="auto"/>
        <w:right w:val="none" w:sz="0" w:space="0" w:color="auto"/>
      </w:divBdr>
    </w:div>
    <w:div w:id="1795900946">
      <w:bodyDiv w:val="1"/>
      <w:marLeft w:val="0"/>
      <w:marRight w:val="0"/>
      <w:marTop w:val="0"/>
      <w:marBottom w:val="0"/>
      <w:divBdr>
        <w:top w:val="none" w:sz="0" w:space="0" w:color="auto"/>
        <w:left w:val="none" w:sz="0" w:space="0" w:color="auto"/>
        <w:bottom w:val="none" w:sz="0" w:space="0" w:color="auto"/>
        <w:right w:val="none" w:sz="0" w:space="0" w:color="auto"/>
      </w:divBdr>
    </w:div>
    <w:div w:id="1881935099">
      <w:bodyDiv w:val="1"/>
      <w:marLeft w:val="0"/>
      <w:marRight w:val="0"/>
      <w:marTop w:val="0"/>
      <w:marBottom w:val="0"/>
      <w:divBdr>
        <w:top w:val="none" w:sz="0" w:space="0" w:color="auto"/>
        <w:left w:val="none" w:sz="0" w:space="0" w:color="auto"/>
        <w:bottom w:val="none" w:sz="0" w:space="0" w:color="auto"/>
        <w:right w:val="none" w:sz="0" w:space="0" w:color="auto"/>
      </w:divBdr>
    </w:div>
    <w:div w:id="1947342192">
      <w:bodyDiv w:val="1"/>
      <w:marLeft w:val="0"/>
      <w:marRight w:val="0"/>
      <w:marTop w:val="0"/>
      <w:marBottom w:val="0"/>
      <w:divBdr>
        <w:top w:val="none" w:sz="0" w:space="0" w:color="auto"/>
        <w:left w:val="none" w:sz="0" w:space="0" w:color="auto"/>
        <w:bottom w:val="none" w:sz="0" w:space="0" w:color="auto"/>
        <w:right w:val="none" w:sz="0" w:space="0" w:color="auto"/>
      </w:divBdr>
    </w:div>
    <w:div w:id="2024622637">
      <w:bodyDiv w:val="1"/>
      <w:marLeft w:val="0"/>
      <w:marRight w:val="0"/>
      <w:marTop w:val="0"/>
      <w:marBottom w:val="0"/>
      <w:divBdr>
        <w:top w:val="none" w:sz="0" w:space="0" w:color="auto"/>
        <w:left w:val="none" w:sz="0" w:space="0" w:color="auto"/>
        <w:bottom w:val="none" w:sz="0" w:space="0" w:color="auto"/>
        <w:right w:val="none" w:sz="0" w:space="0" w:color="auto"/>
      </w:divBdr>
    </w:div>
    <w:div w:id="2044283548">
      <w:bodyDiv w:val="1"/>
      <w:marLeft w:val="0"/>
      <w:marRight w:val="0"/>
      <w:marTop w:val="0"/>
      <w:marBottom w:val="0"/>
      <w:divBdr>
        <w:top w:val="none" w:sz="0" w:space="0" w:color="auto"/>
        <w:left w:val="none" w:sz="0" w:space="0" w:color="auto"/>
        <w:bottom w:val="none" w:sz="0" w:space="0" w:color="auto"/>
        <w:right w:val="none" w:sz="0" w:space="0" w:color="auto"/>
      </w:divBdr>
    </w:div>
    <w:div w:id="2116752101">
      <w:bodyDiv w:val="1"/>
      <w:marLeft w:val="0"/>
      <w:marRight w:val="0"/>
      <w:marTop w:val="0"/>
      <w:marBottom w:val="0"/>
      <w:divBdr>
        <w:top w:val="none" w:sz="0" w:space="0" w:color="auto"/>
        <w:left w:val="none" w:sz="0" w:space="0" w:color="auto"/>
        <w:bottom w:val="none" w:sz="0" w:space="0" w:color="auto"/>
        <w:right w:val="none" w:sz="0" w:space="0" w:color="auto"/>
      </w:divBdr>
    </w:div>
    <w:div w:id="2129545839">
      <w:bodyDiv w:val="1"/>
      <w:marLeft w:val="0"/>
      <w:marRight w:val="0"/>
      <w:marTop w:val="0"/>
      <w:marBottom w:val="0"/>
      <w:divBdr>
        <w:top w:val="none" w:sz="0" w:space="0" w:color="auto"/>
        <w:left w:val="none" w:sz="0" w:space="0" w:color="auto"/>
        <w:bottom w:val="none" w:sz="0" w:space="0" w:color="auto"/>
        <w:right w:val="none" w:sz="0" w:space="0" w:color="auto"/>
      </w:divBdr>
    </w:div>
    <w:div w:id="21381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9E14C-1F71-42D4-8BEF-140B253F35D5}">
  <ds:schemaRefs>
    <ds:schemaRef ds:uri="http://schemas.openxmlformats.org/officeDocument/2006/bibliography"/>
  </ds:schemaRefs>
</ds:datastoreItem>
</file>

<file path=customXml/itemProps2.xml><?xml version="1.0" encoding="utf-8"?>
<ds:datastoreItem xmlns:ds="http://schemas.openxmlformats.org/officeDocument/2006/customXml" ds:itemID="{7C9AC3D7-2294-4503-85F4-D42BF3BC2954}">
  <ds:schemaRefs>
    <ds:schemaRef ds:uri="http://schemas.microsoft.com/sharepoint/v3/contenttype/forms"/>
  </ds:schemaRefs>
</ds:datastoreItem>
</file>

<file path=customXml/itemProps3.xml><?xml version="1.0" encoding="utf-8"?>
<ds:datastoreItem xmlns:ds="http://schemas.openxmlformats.org/officeDocument/2006/customXml" ds:itemID="{F88A61FC-3E02-46AA-BA57-C174B37A4B6A}">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customXml/itemProps4.xml><?xml version="1.0" encoding="utf-8"?>
<ds:datastoreItem xmlns:ds="http://schemas.openxmlformats.org/officeDocument/2006/customXml" ds:itemID="{84CEB311-3991-466E-821C-E05F6BC46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4</cp:revision>
  <dcterms:created xsi:type="dcterms:W3CDTF">2025-07-17T18:02:00Z</dcterms:created>
  <dcterms:modified xsi:type="dcterms:W3CDTF">2025-08-03T20:52:00Z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