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C004F" w14:textId="77777777" w:rsidR="008A1EA3" w:rsidRDefault="007D2AC7" w:rsidP="006D7832">
      <w:r w:rsidRPr="00F6274F">
        <w:rPr>
          <w:noProof/>
          <w:lang w:eastAsia="en-GB"/>
        </w:rPr>
        <w:drawing>
          <wp:anchor distT="0" distB="0" distL="114300" distR="114300" simplePos="0" relativeHeight="251658240" behindDoc="0" locked="0" layoutInCell="1" allowOverlap="1" wp14:anchorId="2E428ED4" wp14:editId="4A6E35E7">
            <wp:simplePos x="0" y="0"/>
            <wp:positionH relativeFrom="column">
              <wp:posOffset>0</wp:posOffset>
            </wp:positionH>
            <wp:positionV relativeFrom="page">
              <wp:posOffset>1350125</wp:posOffset>
            </wp:positionV>
            <wp:extent cx="5748020" cy="4324350"/>
            <wp:effectExtent l="0" t="0" r="5080" b="0"/>
            <wp:wrapTopAndBottom/>
            <wp:docPr id="4" name="Picture 4" descr="A close up view of the Environment Agency logo." title="Front cove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P_Large_logo_Green.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748020" cy="4324350"/>
                    </a:xfrm>
                    <a:prstGeom prst="rect">
                      <a:avLst/>
                    </a:prstGeom>
                    <a:noFill/>
                    <a:ln w="9525">
                      <a:noFill/>
                      <a:miter lim="800000"/>
                      <a:headEnd/>
                      <a:tailEnd/>
                    </a:ln>
                  </pic:spPr>
                </pic:pic>
              </a:graphicData>
            </a:graphic>
          </wp:anchor>
        </w:drawing>
      </w:r>
    </w:p>
    <w:p w14:paraId="0A1B8D4D" w14:textId="707B32F0" w:rsidR="35ACF007" w:rsidRDefault="35ACF007"/>
    <w:p w14:paraId="5183D618" w14:textId="1DF48CA4" w:rsidR="001816AD" w:rsidRDefault="00770274" w:rsidP="00EE32ED">
      <w:pPr>
        <w:pStyle w:val="Reportsubtitle"/>
        <w:rPr>
          <w:color w:val="008631"/>
          <w:sz w:val="56"/>
          <w:szCs w:val="56"/>
        </w:rPr>
      </w:pPr>
      <w:r w:rsidRPr="735B50A2">
        <w:rPr>
          <w:color w:val="008631"/>
          <w:sz w:val="56"/>
          <w:szCs w:val="56"/>
        </w:rPr>
        <w:t xml:space="preserve">Local Resource </w:t>
      </w:r>
      <w:commentRangeStart w:id="0"/>
      <w:r w:rsidRPr="735B50A2">
        <w:rPr>
          <w:color w:val="008631"/>
          <w:sz w:val="56"/>
          <w:szCs w:val="56"/>
        </w:rPr>
        <w:t>Option</w:t>
      </w:r>
      <w:commentRangeEnd w:id="0"/>
      <w:r>
        <w:rPr>
          <w:rStyle w:val="CommentReference"/>
        </w:rPr>
        <w:commentReference w:id="0"/>
      </w:r>
      <w:r w:rsidRPr="735B50A2">
        <w:rPr>
          <w:color w:val="008631"/>
          <w:sz w:val="56"/>
          <w:szCs w:val="56"/>
        </w:rPr>
        <w:t xml:space="preserve"> Screening Study in</w:t>
      </w:r>
      <w:r w:rsidR="48E6AA3C" w:rsidRPr="735B50A2">
        <w:rPr>
          <w:color w:val="008631"/>
          <w:sz w:val="56"/>
          <w:szCs w:val="56"/>
        </w:rPr>
        <w:t xml:space="preserve"> </w:t>
      </w:r>
      <w:proofErr w:type="spellStart"/>
      <w:r w:rsidR="48E6AA3C" w:rsidRPr="735B50A2">
        <w:rPr>
          <w:color w:val="008631"/>
          <w:sz w:val="56"/>
          <w:szCs w:val="56"/>
        </w:rPr>
        <w:t>Pedham</w:t>
      </w:r>
      <w:proofErr w:type="spellEnd"/>
    </w:p>
    <w:p w14:paraId="1C32602D" w14:textId="33CC1F1A" w:rsidR="00EE32ED" w:rsidRPr="00C55A2A" w:rsidRDefault="001816AD" w:rsidP="00EE32ED">
      <w:pPr>
        <w:pStyle w:val="Reportsubtitle"/>
      </w:pPr>
      <w:r>
        <w:t>Request for Quotation</w:t>
      </w:r>
    </w:p>
    <w:p w14:paraId="53A0581E" w14:textId="46862A95" w:rsidR="00261CCA" w:rsidRDefault="00261CCA" w:rsidP="00646B20">
      <w:pPr>
        <w:pStyle w:val="Dateandversion"/>
      </w:pPr>
      <w:r>
        <w:t xml:space="preserve">Date: </w:t>
      </w:r>
      <w:r w:rsidR="000F7277">
        <w:t xml:space="preserve">August </w:t>
      </w:r>
      <w:r>
        <w:t>202</w:t>
      </w:r>
      <w:r w:rsidR="00755F8B">
        <w:t>5</w:t>
      </w:r>
    </w:p>
    <w:p w14:paraId="49615276" w14:textId="04E68772" w:rsidR="00261CCA" w:rsidRDefault="00261CCA" w:rsidP="00646B20">
      <w:pPr>
        <w:pStyle w:val="Dateandversion"/>
      </w:pPr>
      <w:r>
        <w:t>V</w:t>
      </w:r>
      <w:r w:rsidR="008E53C7">
        <w:t>ersion</w:t>
      </w:r>
      <w:r w:rsidR="00EE32ED">
        <w:t xml:space="preserve">: </w:t>
      </w:r>
      <w:r w:rsidR="00662107" w:rsidRPr="00662107">
        <w:t xml:space="preserve">ENVWLB00386R </w:t>
      </w:r>
      <w:r w:rsidRPr="00083243">
        <w:t>/</w:t>
      </w:r>
      <w:r>
        <w:t>R</w:t>
      </w:r>
      <w:r w:rsidR="00DF5FE6">
        <w:t>1.0</w:t>
      </w:r>
    </w:p>
    <w:p w14:paraId="1932BDC3" w14:textId="35A84B83" w:rsidR="00673905" w:rsidRDefault="00673905" w:rsidP="72EA78BE">
      <w:pPr>
        <w:pStyle w:val="Dateandversion"/>
        <w:rPr>
          <w:highlight w:val="yellow"/>
        </w:rPr>
      </w:pPr>
      <w:r>
        <w:t xml:space="preserve">Project number: </w:t>
      </w:r>
      <w:r w:rsidR="4C4E40B2">
        <w:t>LRO29</w:t>
      </w:r>
    </w:p>
    <w:p w14:paraId="35A5515C" w14:textId="77777777" w:rsidR="00845AB8" w:rsidRPr="00F6274F" w:rsidRDefault="00845AB8" w:rsidP="00D121EF">
      <w:pPr>
        <w:pStyle w:val="Reportsubtitle"/>
      </w:pPr>
      <w:r>
        <w:br w:type="page"/>
      </w:r>
    </w:p>
    <w:p w14:paraId="222EFDC1" w14:textId="77777777" w:rsidR="00812F8F" w:rsidRPr="00812F8F" w:rsidRDefault="00812F8F" w:rsidP="00D22F91">
      <w:r w:rsidRPr="00812F8F">
        <w:lastRenderedPageBreak/>
        <w:t>We are the Environment Agency. We protect and improve the environment.</w:t>
      </w:r>
    </w:p>
    <w:p w14:paraId="7FC9ABF4" w14:textId="77777777" w:rsidR="00812F8F" w:rsidRPr="00812F8F" w:rsidRDefault="00812F8F" w:rsidP="00D22F91">
      <w:r w:rsidRPr="00812F8F">
        <w:t xml:space="preserve">We help people and wildlife adapt to climate change and reduce its impacts, including flooding, drought, sea level rise and coastal erosion. </w:t>
      </w:r>
    </w:p>
    <w:p w14:paraId="76D69D7C" w14:textId="77777777" w:rsidR="00812F8F" w:rsidRPr="00812F8F" w:rsidRDefault="00812F8F" w:rsidP="00D22F91">
      <w:r w:rsidRPr="00812F8F">
        <w:t>We improve the quality of our water, land and air by tackling pollution. We work with businesses to help them comply with environmental regulations. A healthy and diverse environment enhances people's lives and contributes to economic growth.</w:t>
      </w:r>
    </w:p>
    <w:p w14:paraId="226482FA" w14:textId="77777777" w:rsidR="00D22F91" w:rsidRDefault="00812F8F" w:rsidP="004A27D0">
      <w:r w:rsidRPr="00812F8F">
        <w:t>We can’t do this alone. We work as part of the Defra group (Department for Environment, Food &amp; Rural Affairs), wit</w:t>
      </w:r>
      <w:r w:rsidR="00CD56D6">
        <w:t xml:space="preserve">h the rest of government, local </w:t>
      </w:r>
      <w:r w:rsidRPr="00812F8F">
        <w:t>councils, businesses, civil society groups and local communities to create a better place for people and wildlife.</w:t>
      </w:r>
    </w:p>
    <w:p w14:paraId="05017E13" w14:textId="77777777" w:rsidR="00D22F91" w:rsidRDefault="00D22F91" w:rsidP="004A27D0"/>
    <w:p w14:paraId="254E5CCC" w14:textId="77777777" w:rsidR="00D22F91" w:rsidRDefault="00D22F91" w:rsidP="004A27D0">
      <w:pPr>
        <w:sectPr w:rsidR="00D22F91" w:rsidSect="00A1774E">
          <w:footerReference w:type="default" r:id="rId17"/>
          <w:headerReference w:type="first" r:id="rId18"/>
          <w:pgSz w:w="11899" w:h="16838" w:code="9"/>
          <w:pgMar w:top="1134" w:right="1134" w:bottom="1134" w:left="1134" w:header="340" w:footer="340" w:gutter="0"/>
          <w:cols w:space="708"/>
          <w:titlePg/>
        </w:sectPr>
      </w:pPr>
    </w:p>
    <w:p w14:paraId="4A4AB2EF" w14:textId="77777777" w:rsidR="00983CA5" w:rsidRDefault="00C65CBA" w:rsidP="004A27D0">
      <w:r w:rsidRPr="008203B7">
        <w:t>Published by:</w:t>
      </w:r>
    </w:p>
    <w:p w14:paraId="2EBF56D6" w14:textId="77777777" w:rsidR="00A1296C" w:rsidRDefault="00C65CBA" w:rsidP="004A27D0">
      <w:r>
        <w:t>Environment Agency</w:t>
      </w:r>
      <w:r>
        <w:br/>
        <w:t>Horizon H</w:t>
      </w:r>
      <w:r w:rsidRPr="00F6274F">
        <w:t>ouse</w:t>
      </w:r>
      <w:r w:rsidR="00DE7000">
        <w:t>, Deanery Road,</w:t>
      </w:r>
      <w:r w:rsidR="00A1296C">
        <w:br/>
        <w:t>Bristol BS1 5AH</w:t>
      </w:r>
    </w:p>
    <w:p w14:paraId="7D732BAD" w14:textId="5CC31906" w:rsidR="00C65CBA" w:rsidRDefault="00C65CBA" w:rsidP="004A27D0">
      <w:pPr>
        <w:rPr>
          <w:rStyle w:val="Hyperlink"/>
        </w:rPr>
      </w:pPr>
      <w:hyperlink r:id="rId19" w:tooltip="URL for Environment Agency website" w:history="1">
        <w:r w:rsidRPr="00F6274F">
          <w:rPr>
            <w:rStyle w:val="Hyperlink"/>
          </w:rPr>
          <w:t>www.gov.uk/environment-agency</w:t>
        </w:r>
      </w:hyperlink>
    </w:p>
    <w:p w14:paraId="465F872E" w14:textId="6F339546" w:rsidR="004A27D0" w:rsidRDefault="004A27D0" w:rsidP="004A27D0">
      <w:pPr>
        <w:pStyle w:val="Maintextblack"/>
      </w:pPr>
      <w:r>
        <w:br w:type="column"/>
      </w:r>
      <w:r w:rsidR="004004E6">
        <w:t>© Environment Agency 202</w:t>
      </w:r>
      <w:r w:rsidR="00755F8B">
        <w:t>5</w:t>
      </w:r>
      <w:r>
        <w:t xml:space="preserve"> </w:t>
      </w:r>
    </w:p>
    <w:p w14:paraId="59D1C8F3" w14:textId="77777777" w:rsidR="00C65CBA" w:rsidRPr="00A1296C" w:rsidRDefault="00C65CBA" w:rsidP="004A27D0">
      <w:r w:rsidRPr="008203B7">
        <w:t>All rights reserved. This document may b</w:t>
      </w:r>
      <w:r w:rsidR="00646B20">
        <w:t>e</w:t>
      </w:r>
      <w:r w:rsidRPr="008203B7">
        <w:t xml:space="preserve"> reproduced with prior </w:t>
      </w:r>
      <w:r>
        <w:t xml:space="preserve">permission of </w:t>
      </w:r>
      <w:r w:rsidRPr="00F6274F">
        <w:t>the Environment Agency.</w:t>
      </w:r>
    </w:p>
    <w:p w14:paraId="6016F8ED" w14:textId="003E2656" w:rsidR="00C65CBA" w:rsidRDefault="00C65CBA" w:rsidP="004A27D0">
      <w:r w:rsidRPr="008203B7">
        <w:t>Further copie</w:t>
      </w:r>
      <w:r>
        <w:t xml:space="preserve">s of this report are available </w:t>
      </w:r>
      <w:r w:rsidRPr="008203B7">
        <w:t xml:space="preserve">from our publications catalogue: </w:t>
      </w:r>
      <w:hyperlink r:id="rId20" w:history="1">
        <w:r w:rsidR="00066C0C" w:rsidRPr="00570C58">
          <w:rPr>
            <w:rStyle w:val="Hyperlink"/>
          </w:rPr>
          <w:t>www.gov.uk/government/publications</w:t>
        </w:r>
      </w:hyperlink>
      <w:r>
        <w:t xml:space="preserve"> </w:t>
      </w:r>
      <w:r w:rsidRPr="00F6274F">
        <w:t>or our Nat</w:t>
      </w:r>
      <w:r>
        <w:t xml:space="preserve">ional Customer Contact Centre: </w:t>
      </w:r>
      <w:r w:rsidRPr="00F6274F">
        <w:t>03708 506</w:t>
      </w:r>
      <w:r>
        <w:t xml:space="preserve"> </w:t>
      </w:r>
      <w:r w:rsidRPr="00F6274F">
        <w:t>506</w:t>
      </w:r>
    </w:p>
    <w:p w14:paraId="6C589674" w14:textId="2BF0BFC3" w:rsidR="00A1296C" w:rsidRDefault="00C65CBA" w:rsidP="004A27D0">
      <w:pPr>
        <w:sectPr w:rsidR="00A1296C" w:rsidSect="00A1774E">
          <w:type w:val="continuous"/>
          <w:pgSz w:w="11899" w:h="16838" w:code="9"/>
          <w:pgMar w:top="1134" w:right="1134" w:bottom="1134" w:left="1134" w:header="340" w:footer="340" w:gutter="0"/>
          <w:cols w:num="2" w:space="275"/>
          <w:titlePg/>
        </w:sectPr>
      </w:pPr>
      <w:r w:rsidRPr="008203B7">
        <w:t xml:space="preserve">Email: </w:t>
      </w:r>
      <w:hyperlink r:id="rId21" w:history="1">
        <w:r w:rsidRPr="00F6274F">
          <w:rPr>
            <w:rStyle w:val="Hyperlink"/>
          </w:rPr>
          <w:t>enquiries@environment-agency.gov.uk</w:t>
        </w:r>
      </w:hyperlink>
    </w:p>
    <w:p w14:paraId="1D90D1BC" w14:textId="77777777" w:rsidR="00A52EAA" w:rsidRDefault="00A52EAA">
      <w:pPr>
        <w:spacing w:after="0"/>
        <w:rPr>
          <w:b/>
          <w:color w:val="008631"/>
          <w:sz w:val="48"/>
        </w:rPr>
      </w:pPr>
      <w:bookmarkStart w:id="1" w:name="_Toc473641177"/>
      <w:r>
        <w:br w:type="page"/>
      </w:r>
    </w:p>
    <w:p w14:paraId="57CADADC" w14:textId="77777777" w:rsidR="002D2206" w:rsidRDefault="00CD3AC4" w:rsidP="009808F8">
      <w:pPr>
        <w:pStyle w:val="Contents"/>
      </w:pPr>
      <w:bookmarkStart w:id="2" w:name="_Toc522629670"/>
      <w:bookmarkEnd w:id="1"/>
      <w:r>
        <w:lastRenderedPageBreak/>
        <w:t>Contents</w:t>
      </w:r>
      <w:bookmarkEnd w:id="2"/>
    </w:p>
    <w:bookmarkStart w:id="3" w:name="_Toc473641179"/>
    <w:p w14:paraId="1F3674EA" w14:textId="0FD7CE93" w:rsidR="003C02D5" w:rsidRDefault="000239B6">
      <w:pPr>
        <w:pStyle w:val="TOC1"/>
        <w:tabs>
          <w:tab w:val="left" w:pos="440"/>
        </w:tabs>
        <w:rPr>
          <w:rFonts w:asciiTheme="minorHAnsi" w:eastAsiaTheme="minorEastAsia" w:hAnsiTheme="minorHAnsi" w:cstheme="minorBidi"/>
          <w:noProof/>
          <w:kern w:val="2"/>
          <w:szCs w:val="24"/>
          <w:lang w:eastAsia="en-GB"/>
          <w14:ligatures w14:val="standardContextual"/>
        </w:rPr>
      </w:pPr>
      <w:r>
        <w:rPr>
          <w:b/>
        </w:rPr>
        <w:fldChar w:fldCharType="begin"/>
      </w:r>
      <w:r>
        <w:rPr>
          <w:b/>
        </w:rPr>
        <w:instrText xml:space="preserve"> TOC \o "1-2" \h \z \u </w:instrText>
      </w:r>
      <w:r>
        <w:rPr>
          <w:b/>
        </w:rPr>
        <w:fldChar w:fldCharType="separate"/>
      </w:r>
      <w:hyperlink w:anchor="_Toc201847439" w:history="1">
        <w:r w:rsidR="003C02D5" w:rsidRPr="004D693F">
          <w:rPr>
            <w:rStyle w:val="Hyperlink"/>
            <w:noProof/>
          </w:rPr>
          <w:t>1</w:t>
        </w:r>
        <w:r w:rsidR="003C02D5">
          <w:rPr>
            <w:rFonts w:asciiTheme="minorHAnsi" w:eastAsiaTheme="minorEastAsia" w:hAnsiTheme="minorHAnsi" w:cstheme="minorBidi"/>
            <w:noProof/>
            <w:kern w:val="2"/>
            <w:szCs w:val="24"/>
            <w:lang w:eastAsia="en-GB"/>
            <w14:ligatures w14:val="standardContextual"/>
          </w:rPr>
          <w:tab/>
        </w:r>
        <w:r w:rsidR="003C02D5" w:rsidRPr="004D693F">
          <w:rPr>
            <w:rStyle w:val="Hyperlink"/>
            <w:noProof/>
          </w:rPr>
          <w:t>Section 1: General Information</w:t>
        </w:r>
        <w:r w:rsidR="003C02D5">
          <w:rPr>
            <w:noProof/>
            <w:webHidden/>
          </w:rPr>
          <w:tab/>
        </w:r>
        <w:r w:rsidR="003C02D5">
          <w:rPr>
            <w:noProof/>
            <w:webHidden/>
          </w:rPr>
          <w:fldChar w:fldCharType="begin"/>
        </w:r>
        <w:r w:rsidR="003C02D5">
          <w:rPr>
            <w:noProof/>
            <w:webHidden/>
          </w:rPr>
          <w:instrText xml:space="preserve"> PAGEREF _Toc201847439 \h </w:instrText>
        </w:r>
        <w:r w:rsidR="003C02D5">
          <w:rPr>
            <w:noProof/>
            <w:webHidden/>
          </w:rPr>
        </w:r>
        <w:r w:rsidR="003C02D5">
          <w:rPr>
            <w:noProof/>
            <w:webHidden/>
          </w:rPr>
          <w:fldChar w:fldCharType="separate"/>
        </w:r>
        <w:r w:rsidR="003C02D5">
          <w:rPr>
            <w:noProof/>
            <w:webHidden/>
          </w:rPr>
          <w:t>6</w:t>
        </w:r>
        <w:r w:rsidR="003C02D5">
          <w:rPr>
            <w:noProof/>
            <w:webHidden/>
          </w:rPr>
          <w:fldChar w:fldCharType="end"/>
        </w:r>
      </w:hyperlink>
    </w:p>
    <w:p w14:paraId="07300230" w14:textId="1281C9D6"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40" w:history="1">
        <w:r w:rsidRPr="004D693F">
          <w:rPr>
            <w:rStyle w:val="Hyperlink"/>
            <w:noProof/>
          </w:rPr>
          <w:t>1.1</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Glossary</w:t>
        </w:r>
        <w:r>
          <w:rPr>
            <w:noProof/>
            <w:webHidden/>
          </w:rPr>
          <w:tab/>
        </w:r>
        <w:r>
          <w:rPr>
            <w:noProof/>
            <w:webHidden/>
          </w:rPr>
          <w:fldChar w:fldCharType="begin"/>
        </w:r>
        <w:r>
          <w:rPr>
            <w:noProof/>
            <w:webHidden/>
          </w:rPr>
          <w:instrText xml:space="preserve"> PAGEREF _Toc201847440 \h </w:instrText>
        </w:r>
        <w:r>
          <w:rPr>
            <w:noProof/>
            <w:webHidden/>
          </w:rPr>
        </w:r>
        <w:r>
          <w:rPr>
            <w:noProof/>
            <w:webHidden/>
          </w:rPr>
          <w:fldChar w:fldCharType="separate"/>
        </w:r>
        <w:r>
          <w:rPr>
            <w:noProof/>
            <w:webHidden/>
          </w:rPr>
          <w:t>6</w:t>
        </w:r>
        <w:r>
          <w:rPr>
            <w:noProof/>
            <w:webHidden/>
          </w:rPr>
          <w:fldChar w:fldCharType="end"/>
        </w:r>
      </w:hyperlink>
    </w:p>
    <w:p w14:paraId="57D0A25C" w14:textId="73830E3E"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41" w:history="1">
        <w:r w:rsidRPr="004D693F">
          <w:rPr>
            <w:rStyle w:val="Hyperlink"/>
            <w:rFonts w:eastAsia="Calibri"/>
            <w:noProof/>
          </w:rPr>
          <w:t>1.2</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Conditions applying to the RFQ</w:t>
        </w:r>
        <w:r>
          <w:rPr>
            <w:noProof/>
            <w:webHidden/>
          </w:rPr>
          <w:tab/>
        </w:r>
        <w:r>
          <w:rPr>
            <w:noProof/>
            <w:webHidden/>
          </w:rPr>
          <w:fldChar w:fldCharType="begin"/>
        </w:r>
        <w:r>
          <w:rPr>
            <w:noProof/>
            <w:webHidden/>
          </w:rPr>
          <w:instrText xml:space="preserve"> PAGEREF _Toc201847441 \h </w:instrText>
        </w:r>
        <w:r>
          <w:rPr>
            <w:noProof/>
            <w:webHidden/>
          </w:rPr>
        </w:r>
        <w:r>
          <w:rPr>
            <w:noProof/>
            <w:webHidden/>
          </w:rPr>
          <w:fldChar w:fldCharType="separate"/>
        </w:r>
        <w:r>
          <w:rPr>
            <w:noProof/>
            <w:webHidden/>
          </w:rPr>
          <w:t>6</w:t>
        </w:r>
        <w:r>
          <w:rPr>
            <w:noProof/>
            <w:webHidden/>
          </w:rPr>
          <w:fldChar w:fldCharType="end"/>
        </w:r>
      </w:hyperlink>
    </w:p>
    <w:p w14:paraId="79F182BA" w14:textId="22662031"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42" w:history="1">
        <w:r w:rsidRPr="004D693F">
          <w:rPr>
            <w:rStyle w:val="Hyperlink"/>
            <w:rFonts w:eastAsia="Calibri"/>
            <w:noProof/>
          </w:rPr>
          <w:t>1.3</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Acceptance of Quotations</w:t>
        </w:r>
        <w:r>
          <w:rPr>
            <w:noProof/>
            <w:webHidden/>
          </w:rPr>
          <w:tab/>
        </w:r>
        <w:r>
          <w:rPr>
            <w:noProof/>
            <w:webHidden/>
          </w:rPr>
          <w:fldChar w:fldCharType="begin"/>
        </w:r>
        <w:r>
          <w:rPr>
            <w:noProof/>
            <w:webHidden/>
          </w:rPr>
          <w:instrText xml:space="preserve"> PAGEREF _Toc201847442 \h </w:instrText>
        </w:r>
        <w:r>
          <w:rPr>
            <w:noProof/>
            <w:webHidden/>
          </w:rPr>
        </w:r>
        <w:r>
          <w:rPr>
            <w:noProof/>
            <w:webHidden/>
          </w:rPr>
          <w:fldChar w:fldCharType="separate"/>
        </w:r>
        <w:r>
          <w:rPr>
            <w:noProof/>
            <w:webHidden/>
          </w:rPr>
          <w:t>7</w:t>
        </w:r>
        <w:r>
          <w:rPr>
            <w:noProof/>
            <w:webHidden/>
          </w:rPr>
          <w:fldChar w:fldCharType="end"/>
        </w:r>
      </w:hyperlink>
    </w:p>
    <w:p w14:paraId="41311B92" w14:textId="32B6B5A1"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43" w:history="1">
        <w:r w:rsidRPr="004D693F">
          <w:rPr>
            <w:rStyle w:val="Hyperlink"/>
            <w:rFonts w:eastAsia="Calibri"/>
            <w:noProof/>
          </w:rPr>
          <w:t>1.4</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Costs</w:t>
        </w:r>
        <w:r>
          <w:rPr>
            <w:noProof/>
            <w:webHidden/>
          </w:rPr>
          <w:tab/>
        </w:r>
        <w:r>
          <w:rPr>
            <w:noProof/>
            <w:webHidden/>
          </w:rPr>
          <w:fldChar w:fldCharType="begin"/>
        </w:r>
        <w:r>
          <w:rPr>
            <w:noProof/>
            <w:webHidden/>
          </w:rPr>
          <w:instrText xml:space="preserve"> PAGEREF _Toc201847443 \h </w:instrText>
        </w:r>
        <w:r>
          <w:rPr>
            <w:noProof/>
            <w:webHidden/>
          </w:rPr>
        </w:r>
        <w:r>
          <w:rPr>
            <w:noProof/>
            <w:webHidden/>
          </w:rPr>
          <w:fldChar w:fldCharType="separate"/>
        </w:r>
        <w:r>
          <w:rPr>
            <w:noProof/>
            <w:webHidden/>
          </w:rPr>
          <w:t>7</w:t>
        </w:r>
        <w:r>
          <w:rPr>
            <w:noProof/>
            <w:webHidden/>
          </w:rPr>
          <w:fldChar w:fldCharType="end"/>
        </w:r>
      </w:hyperlink>
    </w:p>
    <w:p w14:paraId="13FB8F93" w14:textId="34773A2A"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44" w:history="1">
        <w:r w:rsidRPr="004D693F">
          <w:rPr>
            <w:rStyle w:val="Hyperlink"/>
            <w:rFonts w:eastAsia="Calibri"/>
            <w:noProof/>
          </w:rPr>
          <w:t>1.5</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Self-Declaration and Mandatory Requirements</w:t>
        </w:r>
        <w:r>
          <w:rPr>
            <w:noProof/>
            <w:webHidden/>
          </w:rPr>
          <w:tab/>
        </w:r>
        <w:r>
          <w:rPr>
            <w:noProof/>
            <w:webHidden/>
          </w:rPr>
          <w:fldChar w:fldCharType="begin"/>
        </w:r>
        <w:r>
          <w:rPr>
            <w:noProof/>
            <w:webHidden/>
          </w:rPr>
          <w:instrText xml:space="preserve"> PAGEREF _Toc201847444 \h </w:instrText>
        </w:r>
        <w:r>
          <w:rPr>
            <w:noProof/>
            <w:webHidden/>
          </w:rPr>
        </w:r>
        <w:r>
          <w:rPr>
            <w:noProof/>
            <w:webHidden/>
          </w:rPr>
          <w:fldChar w:fldCharType="separate"/>
        </w:r>
        <w:r>
          <w:rPr>
            <w:noProof/>
            <w:webHidden/>
          </w:rPr>
          <w:t>7</w:t>
        </w:r>
        <w:r>
          <w:rPr>
            <w:noProof/>
            <w:webHidden/>
          </w:rPr>
          <w:fldChar w:fldCharType="end"/>
        </w:r>
      </w:hyperlink>
    </w:p>
    <w:p w14:paraId="34BFC495" w14:textId="42D54F94"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45" w:history="1">
        <w:r w:rsidRPr="004D693F">
          <w:rPr>
            <w:rStyle w:val="Hyperlink"/>
            <w:rFonts w:eastAsia="Calibri"/>
            <w:noProof/>
          </w:rPr>
          <w:t>1.6</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Clarifications</w:t>
        </w:r>
        <w:r>
          <w:rPr>
            <w:noProof/>
            <w:webHidden/>
          </w:rPr>
          <w:tab/>
        </w:r>
        <w:r>
          <w:rPr>
            <w:noProof/>
            <w:webHidden/>
          </w:rPr>
          <w:fldChar w:fldCharType="begin"/>
        </w:r>
        <w:r>
          <w:rPr>
            <w:noProof/>
            <w:webHidden/>
          </w:rPr>
          <w:instrText xml:space="preserve"> PAGEREF _Toc201847445 \h </w:instrText>
        </w:r>
        <w:r>
          <w:rPr>
            <w:noProof/>
            <w:webHidden/>
          </w:rPr>
        </w:r>
        <w:r>
          <w:rPr>
            <w:noProof/>
            <w:webHidden/>
          </w:rPr>
          <w:fldChar w:fldCharType="separate"/>
        </w:r>
        <w:r>
          <w:rPr>
            <w:noProof/>
            <w:webHidden/>
          </w:rPr>
          <w:t>7</w:t>
        </w:r>
        <w:r>
          <w:rPr>
            <w:noProof/>
            <w:webHidden/>
          </w:rPr>
          <w:fldChar w:fldCharType="end"/>
        </w:r>
      </w:hyperlink>
    </w:p>
    <w:p w14:paraId="3BE55B3A" w14:textId="0E3D0EED"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46" w:history="1">
        <w:r w:rsidRPr="004D693F">
          <w:rPr>
            <w:rStyle w:val="Hyperlink"/>
            <w:rFonts w:eastAsia="Calibri"/>
            <w:noProof/>
          </w:rPr>
          <w:t>1.7</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Amendments</w:t>
        </w:r>
        <w:r>
          <w:rPr>
            <w:noProof/>
            <w:webHidden/>
          </w:rPr>
          <w:tab/>
        </w:r>
        <w:r>
          <w:rPr>
            <w:noProof/>
            <w:webHidden/>
          </w:rPr>
          <w:fldChar w:fldCharType="begin"/>
        </w:r>
        <w:r>
          <w:rPr>
            <w:noProof/>
            <w:webHidden/>
          </w:rPr>
          <w:instrText xml:space="preserve"> PAGEREF _Toc201847446 \h </w:instrText>
        </w:r>
        <w:r>
          <w:rPr>
            <w:noProof/>
            <w:webHidden/>
          </w:rPr>
        </w:r>
        <w:r>
          <w:rPr>
            <w:noProof/>
            <w:webHidden/>
          </w:rPr>
          <w:fldChar w:fldCharType="separate"/>
        </w:r>
        <w:r>
          <w:rPr>
            <w:noProof/>
            <w:webHidden/>
          </w:rPr>
          <w:t>8</w:t>
        </w:r>
        <w:r>
          <w:rPr>
            <w:noProof/>
            <w:webHidden/>
          </w:rPr>
          <w:fldChar w:fldCharType="end"/>
        </w:r>
      </w:hyperlink>
    </w:p>
    <w:p w14:paraId="68E98467" w14:textId="576FEE10"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47" w:history="1">
        <w:r w:rsidRPr="004D693F">
          <w:rPr>
            <w:rStyle w:val="Hyperlink"/>
            <w:rFonts w:eastAsia="Calibri"/>
            <w:noProof/>
          </w:rPr>
          <w:t>1.8</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Conditions of Contract</w:t>
        </w:r>
        <w:r>
          <w:rPr>
            <w:noProof/>
            <w:webHidden/>
          </w:rPr>
          <w:tab/>
        </w:r>
        <w:r>
          <w:rPr>
            <w:noProof/>
            <w:webHidden/>
          </w:rPr>
          <w:fldChar w:fldCharType="begin"/>
        </w:r>
        <w:r>
          <w:rPr>
            <w:noProof/>
            <w:webHidden/>
          </w:rPr>
          <w:instrText xml:space="preserve"> PAGEREF _Toc201847447 \h </w:instrText>
        </w:r>
        <w:r>
          <w:rPr>
            <w:noProof/>
            <w:webHidden/>
          </w:rPr>
        </w:r>
        <w:r>
          <w:rPr>
            <w:noProof/>
            <w:webHidden/>
          </w:rPr>
          <w:fldChar w:fldCharType="separate"/>
        </w:r>
        <w:r>
          <w:rPr>
            <w:noProof/>
            <w:webHidden/>
          </w:rPr>
          <w:t>8</w:t>
        </w:r>
        <w:r>
          <w:rPr>
            <w:noProof/>
            <w:webHidden/>
          </w:rPr>
          <w:fldChar w:fldCharType="end"/>
        </w:r>
      </w:hyperlink>
    </w:p>
    <w:p w14:paraId="6189566E" w14:textId="126A4DC3"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48" w:history="1">
        <w:r w:rsidRPr="004D693F">
          <w:rPr>
            <w:rStyle w:val="Hyperlink"/>
            <w:rFonts w:eastAsia="Calibri"/>
            <w:noProof/>
          </w:rPr>
          <w:t>1.9</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Prices</w:t>
        </w:r>
        <w:r>
          <w:rPr>
            <w:noProof/>
            <w:webHidden/>
          </w:rPr>
          <w:tab/>
        </w:r>
        <w:r>
          <w:rPr>
            <w:noProof/>
            <w:webHidden/>
          </w:rPr>
          <w:fldChar w:fldCharType="begin"/>
        </w:r>
        <w:r>
          <w:rPr>
            <w:noProof/>
            <w:webHidden/>
          </w:rPr>
          <w:instrText xml:space="preserve"> PAGEREF _Toc201847448 \h </w:instrText>
        </w:r>
        <w:r>
          <w:rPr>
            <w:noProof/>
            <w:webHidden/>
          </w:rPr>
        </w:r>
        <w:r>
          <w:rPr>
            <w:noProof/>
            <w:webHidden/>
          </w:rPr>
          <w:fldChar w:fldCharType="separate"/>
        </w:r>
        <w:r>
          <w:rPr>
            <w:noProof/>
            <w:webHidden/>
          </w:rPr>
          <w:t>8</w:t>
        </w:r>
        <w:r>
          <w:rPr>
            <w:noProof/>
            <w:webHidden/>
          </w:rPr>
          <w:fldChar w:fldCharType="end"/>
        </w:r>
      </w:hyperlink>
    </w:p>
    <w:p w14:paraId="6CC5B331" w14:textId="1474B411"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49" w:history="1">
        <w:r w:rsidRPr="004D693F">
          <w:rPr>
            <w:rStyle w:val="Hyperlink"/>
            <w:rFonts w:eastAsia="Calibri"/>
            <w:noProof/>
          </w:rPr>
          <w:t>1.10</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Disclosure</w:t>
        </w:r>
        <w:r>
          <w:rPr>
            <w:noProof/>
            <w:webHidden/>
          </w:rPr>
          <w:tab/>
        </w:r>
        <w:r>
          <w:rPr>
            <w:noProof/>
            <w:webHidden/>
          </w:rPr>
          <w:fldChar w:fldCharType="begin"/>
        </w:r>
        <w:r>
          <w:rPr>
            <w:noProof/>
            <w:webHidden/>
          </w:rPr>
          <w:instrText xml:space="preserve"> PAGEREF _Toc201847449 \h </w:instrText>
        </w:r>
        <w:r>
          <w:rPr>
            <w:noProof/>
            <w:webHidden/>
          </w:rPr>
        </w:r>
        <w:r>
          <w:rPr>
            <w:noProof/>
            <w:webHidden/>
          </w:rPr>
          <w:fldChar w:fldCharType="separate"/>
        </w:r>
        <w:r>
          <w:rPr>
            <w:noProof/>
            <w:webHidden/>
          </w:rPr>
          <w:t>8</w:t>
        </w:r>
        <w:r>
          <w:rPr>
            <w:noProof/>
            <w:webHidden/>
          </w:rPr>
          <w:fldChar w:fldCharType="end"/>
        </w:r>
      </w:hyperlink>
    </w:p>
    <w:p w14:paraId="77785AF4" w14:textId="3AF32849"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50" w:history="1">
        <w:r w:rsidRPr="004D693F">
          <w:rPr>
            <w:rStyle w:val="Hyperlink"/>
            <w:rFonts w:eastAsia="Calibri"/>
            <w:noProof/>
          </w:rPr>
          <w:t>1.11</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Disclaimers</w:t>
        </w:r>
        <w:r>
          <w:rPr>
            <w:noProof/>
            <w:webHidden/>
          </w:rPr>
          <w:tab/>
        </w:r>
        <w:r>
          <w:rPr>
            <w:noProof/>
            <w:webHidden/>
          </w:rPr>
          <w:fldChar w:fldCharType="begin"/>
        </w:r>
        <w:r>
          <w:rPr>
            <w:noProof/>
            <w:webHidden/>
          </w:rPr>
          <w:instrText xml:space="preserve"> PAGEREF _Toc201847450 \h </w:instrText>
        </w:r>
        <w:r>
          <w:rPr>
            <w:noProof/>
            <w:webHidden/>
          </w:rPr>
        </w:r>
        <w:r>
          <w:rPr>
            <w:noProof/>
            <w:webHidden/>
          </w:rPr>
          <w:fldChar w:fldCharType="separate"/>
        </w:r>
        <w:r>
          <w:rPr>
            <w:noProof/>
            <w:webHidden/>
          </w:rPr>
          <w:t>9</w:t>
        </w:r>
        <w:r>
          <w:rPr>
            <w:noProof/>
            <w:webHidden/>
          </w:rPr>
          <w:fldChar w:fldCharType="end"/>
        </w:r>
      </w:hyperlink>
    </w:p>
    <w:p w14:paraId="5F464218" w14:textId="1D92831A"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51" w:history="1">
        <w:r w:rsidRPr="004D693F">
          <w:rPr>
            <w:rStyle w:val="Hyperlink"/>
            <w:rFonts w:eastAsia="Calibri"/>
            <w:noProof/>
          </w:rPr>
          <w:t>1.12</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Information Security requirements</w:t>
        </w:r>
        <w:r>
          <w:rPr>
            <w:noProof/>
            <w:webHidden/>
          </w:rPr>
          <w:tab/>
        </w:r>
        <w:r>
          <w:rPr>
            <w:noProof/>
            <w:webHidden/>
          </w:rPr>
          <w:fldChar w:fldCharType="begin"/>
        </w:r>
        <w:r>
          <w:rPr>
            <w:noProof/>
            <w:webHidden/>
          </w:rPr>
          <w:instrText xml:space="preserve"> PAGEREF _Toc201847451 \h </w:instrText>
        </w:r>
        <w:r>
          <w:rPr>
            <w:noProof/>
            <w:webHidden/>
          </w:rPr>
        </w:r>
        <w:r>
          <w:rPr>
            <w:noProof/>
            <w:webHidden/>
          </w:rPr>
          <w:fldChar w:fldCharType="separate"/>
        </w:r>
        <w:r>
          <w:rPr>
            <w:noProof/>
            <w:webHidden/>
          </w:rPr>
          <w:t>9</w:t>
        </w:r>
        <w:r>
          <w:rPr>
            <w:noProof/>
            <w:webHidden/>
          </w:rPr>
          <w:fldChar w:fldCharType="end"/>
        </w:r>
      </w:hyperlink>
    </w:p>
    <w:p w14:paraId="25626B83" w14:textId="0603085C"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52" w:history="1">
        <w:r w:rsidRPr="004D693F">
          <w:rPr>
            <w:rStyle w:val="Hyperlink"/>
            <w:rFonts w:eastAsia="Calibri"/>
            <w:noProof/>
          </w:rPr>
          <w:t>1.13</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Use of Artificial Intelligence</w:t>
        </w:r>
        <w:r>
          <w:rPr>
            <w:noProof/>
            <w:webHidden/>
          </w:rPr>
          <w:tab/>
        </w:r>
        <w:r>
          <w:rPr>
            <w:noProof/>
            <w:webHidden/>
          </w:rPr>
          <w:fldChar w:fldCharType="begin"/>
        </w:r>
        <w:r>
          <w:rPr>
            <w:noProof/>
            <w:webHidden/>
          </w:rPr>
          <w:instrText xml:space="preserve"> PAGEREF _Toc201847452 \h </w:instrText>
        </w:r>
        <w:r>
          <w:rPr>
            <w:noProof/>
            <w:webHidden/>
          </w:rPr>
        </w:r>
        <w:r>
          <w:rPr>
            <w:noProof/>
            <w:webHidden/>
          </w:rPr>
          <w:fldChar w:fldCharType="separate"/>
        </w:r>
        <w:r>
          <w:rPr>
            <w:noProof/>
            <w:webHidden/>
          </w:rPr>
          <w:t>10</w:t>
        </w:r>
        <w:r>
          <w:rPr>
            <w:noProof/>
            <w:webHidden/>
          </w:rPr>
          <w:fldChar w:fldCharType="end"/>
        </w:r>
      </w:hyperlink>
    </w:p>
    <w:p w14:paraId="4BC33D6E" w14:textId="4F1821E2"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53" w:history="1">
        <w:r w:rsidRPr="004D693F">
          <w:rPr>
            <w:rStyle w:val="Hyperlink"/>
            <w:rFonts w:eastAsia="Calibri"/>
            <w:noProof/>
          </w:rPr>
          <w:t>1.14</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Protection of Personal Data</w:t>
        </w:r>
        <w:r>
          <w:rPr>
            <w:noProof/>
            <w:webHidden/>
          </w:rPr>
          <w:tab/>
        </w:r>
        <w:r>
          <w:rPr>
            <w:noProof/>
            <w:webHidden/>
          </w:rPr>
          <w:fldChar w:fldCharType="begin"/>
        </w:r>
        <w:r>
          <w:rPr>
            <w:noProof/>
            <w:webHidden/>
          </w:rPr>
          <w:instrText xml:space="preserve"> PAGEREF _Toc201847453 \h </w:instrText>
        </w:r>
        <w:r>
          <w:rPr>
            <w:noProof/>
            <w:webHidden/>
          </w:rPr>
        </w:r>
        <w:r>
          <w:rPr>
            <w:noProof/>
            <w:webHidden/>
          </w:rPr>
          <w:fldChar w:fldCharType="separate"/>
        </w:r>
        <w:r>
          <w:rPr>
            <w:noProof/>
            <w:webHidden/>
          </w:rPr>
          <w:t>10</w:t>
        </w:r>
        <w:r>
          <w:rPr>
            <w:noProof/>
            <w:webHidden/>
          </w:rPr>
          <w:fldChar w:fldCharType="end"/>
        </w:r>
      </w:hyperlink>
    </w:p>
    <w:p w14:paraId="1C1891AF" w14:textId="72CD9CCA"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54" w:history="1">
        <w:r w:rsidRPr="004D693F">
          <w:rPr>
            <w:rStyle w:val="Hyperlink"/>
            <w:rFonts w:eastAsia="Calibri"/>
            <w:noProof/>
          </w:rPr>
          <w:t>1.15</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General Data Protection Regulations 2018</w:t>
        </w:r>
        <w:r>
          <w:rPr>
            <w:noProof/>
            <w:webHidden/>
          </w:rPr>
          <w:tab/>
        </w:r>
        <w:r>
          <w:rPr>
            <w:noProof/>
            <w:webHidden/>
          </w:rPr>
          <w:fldChar w:fldCharType="begin"/>
        </w:r>
        <w:r>
          <w:rPr>
            <w:noProof/>
            <w:webHidden/>
          </w:rPr>
          <w:instrText xml:space="preserve"> PAGEREF _Toc201847454 \h </w:instrText>
        </w:r>
        <w:r>
          <w:rPr>
            <w:noProof/>
            <w:webHidden/>
          </w:rPr>
        </w:r>
        <w:r>
          <w:rPr>
            <w:noProof/>
            <w:webHidden/>
          </w:rPr>
          <w:fldChar w:fldCharType="separate"/>
        </w:r>
        <w:r>
          <w:rPr>
            <w:noProof/>
            <w:webHidden/>
          </w:rPr>
          <w:t>11</w:t>
        </w:r>
        <w:r>
          <w:rPr>
            <w:noProof/>
            <w:webHidden/>
          </w:rPr>
          <w:fldChar w:fldCharType="end"/>
        </w:r>
      </w:hyperlink>
    </w:p>
    <w:p w14:paraId="7599AF8D" w14:textId="3958DD61"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55" w:history="1">
        <w:r w:rsidRPr="004D693F">
          <w:rPr>
            <w:rStyle w:val="Hyperlink"/>
            <w:rFonts w:eastAsia="Calibri"/>
            <w:noProof/>
          </w:rPr>
          <w:t>1.16</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Equality, Diversity &amp; Inclusion (EDI)</w:t>
        </w:r>
        <w:r>
          <w:rPr>
            <w:noProof/>
            <w:webHidden/>
          </w:rPr>
          <w:tab/>
        </w:r>
        <w:r>
          <w:rPr>
            <w:noProof/>
            <w:webHidden/>
          </w:rPr>
          <w:fldChar w:fldCharType="begin"/>
        </w:r>
        <w:r>
          <w:rPr>
            <w:noProof/>
            <w:webHidden/>
          </w:rPr>
          <w:instrText xml:space="preserve"> PAGEREF _Toc201847455 \h </w:instrText>
        </w:r>
        <w:r>
          <w:rPr>
            <w:noProof/>
            <w:webHidden/>
          </w:rPr>
        </w:r>
        <w:r>
          <w:rPr>
            <w:noProof/>
            <w:webHidden/>
          </w:rPr>
          <w:fldChar w:fldCharType="separate"/>
        </w:r>
        <w:r>
          <w:rPr>
            <w:noProof/>
            <w:webHidden/>
          </w:rPr>
          <w:t>11</w:t>
        </w:r>
        <w:r>
          <w:rPr>
            <w:noProof/>
            <w:webHidden/>
          </w:rPr>
          <w:fldChar w:fldCharType="end"/>
        </w:r>
      </w:hyperlink>
    </w:p>
    <w:p w14:paraId="23F0B148" w14:textId="076186F0"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56" w:history="1">
        <w:r w:rsidRPr="004D693F">
          <w:rPr>
            <w:rStyle w:val="Hyperlink"/>
            <w:rFonts w:eastAsia="Calibri"/>
            <w:noProof/>
          </w:rPr>
          <w:t>1.17</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Sustainable Procurement</w:t>
        </w:r>
        <w:r>
          <w:rPr>
            <w:noProof/>
            <w:webHidden/>
          </w:rPr>
          <w:tab/>
        </w:r>
        <w:r>
          <w:rPr>
            <w:noProof/>
            <w:webHidden/>
          </w:rPr>
          <w:fldChar w:fldCharType="begin"/>
        </w:r>
        <w:r>
          <w:rPr>
            <w:noProof/>
            <w:webHidden/>
          </w:rPr>
          <w:instrText xml:space="preserve"> PAGEREF _Toc201847456 \h </w:instrText>
        </w:r>
        <w:r>
          <w:rPr>
            <w:noProof/>
            <w:webHidden/>
          </w:rPr>
        </w:r>
        <w:r>
          <w:rPr>
            <w:noProof/>
            <w:webHidden/>
          </w:rPr>
          <w:fldChar w:fldCharType="separate"/>
        </w:r>
        <w:r>
          <w:rPr>
            <w:noProof/>
            <w:webHidden/>
          </w:rPr>
          <w:t>11</w:t>
        </w:r>
        <w:r>
          <w:rPr>
            <w:noProof/>
            <w:webHidden/>
          </w:rPr>
          <w:fldChar w:fldCharType="end"/>
        </w:r>
      </w:hyperlink>
    </w:p>
    <w:p w14:paraId="63CDD0C6" w14:textId="78263F3B"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57" w:history="1">
        <w:r w:rsidRPr="004D693F">
          <w:rPr>
            <w:rStyle w:val="Hyperlink"/>
            <w:rFonts w:eastAsia="Calibri"/>
            <w:noProof/>
          </w:rPr>
          <w:t>1.18</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Conflicts of Interest</w:t>
        </w:r>
        <w:r>
          <w:rPr>
            <w:noProof/>
            <w:webHidden/>
          </w:rPr>
          <w:tab/>
        </w:r>
        <w:r>
          <w:rPr>
            <w:noProof/>
            <w:webHidden/>
          </w:rPr>
          <w:fldChar w:fldCharType="begin"/>
        </w:r>
        <w:r>
          <w:rPr>
            <w:noProof/>
            <w:webHidden/>
          </w:rPr>
          <w:instrText xml:space="preserve"> PAGEREF _Toc201847457 \h </w:instrText>
        </w:r>
        <w:r>
          <w:rPr>
            <w:noProof/>
            <w:webHidden/>
          </w:rPr>
        </w:r>
        <w:r>
          <w:rPr>
            <w:noProof/>
            <w:webHidden/>
          </w:rPr>
          <w:fldChar w:fldCharType="separate"/>
        </w:r>
        <w:r>
          <w:rPr>
            <w:noProof/>
            <w:webHidden/>
          </w:rPr>
          <w:t>12</w:t>
        </w:r>
        <w:r>
          <w:rPr>
            <w:noProof/>
            <w:webHidden/>
          </w:rPr>
          <w:fldChar w:fldCharType="end"/>
        </w:r>
      </w:hyperlink>
    </w:p>
    <w:p w14:paraId="69CF2FEB" w14:textId="44046B7A" w:rsidR="003C02D5" w:rsidRDefault="003C02D5">
      <w:pPr>
        <w:pStyle w:val="TOC1"/>
        <w:tabs>
          <w:tab w:val="left" w:pos="440"/>
        </w:tabs>
        <w:rPr>
          <w:rFonts w:asciiTheme="minorHAnsi" w:eastAsiaTheme="minorEastAsia" w:hAnsiTheme="minorHAnsi" w:cstheme="minorBidi"/>
          <w:noProof/>
          <w:kern w:val="2"/>
          <w:szCs w:val="24"/>
          <w:lang w:eastAsia="en-GB"/>
          <w14:ligatures w14:val="standardContextual"/>
        </w:rPr>
      </w:pPr>
      <w:hyperlink w:anchor="_Toc201847458" w:history="1">
        <w:r w:rsidRPr="004D693F">
          <w:rPr>
            <w:rStyle w:val="Hyperlink"/>
            <w:rFonts w:eastAsia="Calibri"/>
            <w:noProof/>
          </w:rPr>
          <w:t>2</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Section 2: The Invitation</w:t>
        </w:r>
        <w:r>
          <w:rPr>
            <w:noProof/>
            <w:webHidden/>
          </w:rPr>
          <w:tab/>
        </w:r>
        <w:r>
          <w:rPr>
            <w:noProof/>
            <w:webHidden/>
          </w:rPr>
          <w:fldChar w:fldCharType="begin"/>
        </w:r>
        <w:r>
          <w:rPr>
            <w:noProof/>
            <w:webHidden/>
          </w:rPr>
          <w:instrText xml:space="preserve"> PAGEREF _Toc201847458 \h </w:instrText>
        </w:r>
        <w:r>
          <w:rPr>
            <w:noProof/>
            <w:webHidden/>
          </w:rPr>
        </w:r>
        <w:r>
          <w:rPr>
            <w:noProof/>
            <w:webHidden/>
          </w:rPr>
          <w:fldChar w:fldCharType="separate"/>
        </w:r>
        <w:r>
          <w:rPr>
            <w:noProof/>
            <w:webHidden/>
          </w:rPr>
          <w:t>13</w:t>
        </w:r>
        <w:r>
          <w:rPr>
            <w:noProof/>
            <w:webHidden/>
          </w:rPr>
          <w:fldChar w:fldCharType="end"/>
        </w:r>
      </w:hyperlink>
    </w:p>
    <w:p w14:paraId="4C6E2B1A" w14:textId="125E6528"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59" w:history="1">
        <w:r w:rsidRPr="004D693F">
          <w:rPr>
            <w:rStyle w:val="Hyperlink"/>
            <w:rFonts w:eastAsia="Calibri"/>
            <w:noProof/>
          </w:rPr>
          <w:t>2.1</w:t>
        </w:r>
        <w:r>
          <w:rPr>
            <w:rFonts w:asciiTheme="minorHAnsi" w:eastAsiaTheme="minorEastAsia" w:hAnsiTheme="minorHAnsi" w:cstheme="minorBidi"/>
            <w:noProof/>
            <w:kern w:val="2"/>
            <w:szCs w:val="24"/>
            <w:lang w:eastAsia="en-GB"/>
            <w14:ligatures w14:val="standardContextual"/>
          </w:rPr>
          <w:tab/>
        </w:r>
        <w:r w:rsidRPr="004D693F">
          <w:rPr>
            <w:rStyle w:val="Hyperlink"/>
            <w:noProof/>
          </w:rPr>
          <w:t>Specification of Requirements</w:t>
        </w:r>
        <w:r>
          <w:rPr>
            <w:noProof/>
            <w:webHidden/>
          </w:rPr>
          <w:tab/>
        </w:r>
        <w:r>
          <w:rPr>
            <w:noProof/>
            <w:webHidden/>
          </w:rPr>
          <w:fldChar w:fldCharType="begin"/>
        </w:r>
        <w:r>
          <w:rPr>
            <w:noProof/>
            <w:webHidden/>
          </w:rPr>
          <w:instrText xml:space="preserve"> PAGEREF _Toc201847459 \h </w:instrText>
        </w:r>
        <w:r>
          <w:rPr>
            <w:noProof/>
            <w:webHidden/>
          </w:rPr>
        </w:r>
        <w:r>
          <w:rPr>
            <w:noProof/>
            <w:webHidden/>
          </w:rPr>
          <w:fldChar w:fldCharType="separate"/>
        </w:r>
        <w:r>
          <w:rPr>
            <w:noProof/>
            <w:webHidden/>
          </w:rPr>
          <w:t>13</w:t>
        </w:r>
        <w:r>
          <w:rPr>
            <w:noProof/>
            <w:webHidden/>
          </w:rPr>
          <w:fldChar w:fldCharType="end"/>
        </w:r>
      </w:hyperlink>
    </w:p>
    <w:p w14:paraId="39787164" w14:textId="32676D91"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60" w:history="1">
        <w:r w:rsidRPr="004D693F">
          <w:rPr>
            <w:rStyle w:val="Hyperlink"/>
            <w:rFonts w:eastAsia="Calibri"/>
            <w:noProof/>
          </w:rPr>
          <w:t>2.2</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Payment</w:t>
        </w:r>
        <w:r>
          <w:rPr>
            <w:noProof/>
            <w:webHidden/>
          </w:rPr>
          <w:tab/>
        </w:r>
        <w:r>
          <w:rPr>
            <w:noProof/>
            <w:webHidden/>
          </w:rPr>
          <w:fldChar w:fldCharType="begin"/>
        </w:r>
        <w:r>
          <w:rPr>
            <w:noProof/>
            <w:webHidden/>
          </w:rPr>
          <w:instrText xml:space="preserve"> PAGEREF _Toc201847460 \h </w:instrText>
        </w:r>
        <w:r>
          <w:rPr>
            <w:noProof/>
            <w:webHidden/>
          </w:rPr>
        </w:r>
        <w:r>
          <w:rPr>
            <w:noProof/>
            <w:webHidden/>
          </w:rPr>
          <w:fldChar w:fldCharType="separate"/>
        </w:r>
        <w:r>
          <w:rPr>
            <w:noProof/>
            <w:webHidden/>
          </w:rPr>
          <w:t>18</w:t>
        </w:r>
        <w:r>
          <w:rPr>
            <w:noProof/>
            <w:webHidden/>
          </w:rPr>
          <w:fldChar w:fldCharType="end"/>
        </w:r>
      </w:hyperlink>
    </w:p>
    <w:p w14:paraId="5CA2E736" w14:textId="59C63917"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61" w:history="1">
        <w:r w:rsidRPr="004D693F">
          <w:rPr>
            <w:rStyle w:val="Hyperlink"/>
            <w:noProof/>
          </w:rPr>
          <w:t>2.3</w:t>
        </w:r>
        <w:r>
          <w:rPr>
            <w:rFonts w:asciiTheme="minorHAnsi" w:eastAsiaTheme="minorEastAsia" w:hAnsiTheme="minorHAnsi" w:cstheme="minorBidi"/>
            <w:noProof/>
            <w:kern w:val="2"/>
            <w:szCs w:val="24"/>
            <w:lang w:eastAsia="en-GB"/>
            <w14:ligatures w14:val="standardContextual"/>
          </w:rPr>
          <w:tab/>
        </w:r>
        <w:r w:rsidRPr="004D693F">
          <w:rPr>
            <w:rStyle w:val="Hyperlink"/>
            <w:noProof/>
          </w:rPr>
          <w:t>Evaluation Methodology</w:t>
        </w:r>
        <w:r>
          <w:rPr>
            <w:noProof/>
            <w:webHidden/>
          </w:rPr>
          <w:tab/>
        </w:r>
        <w:r>
          <w:rPr>
            <w:noProof/>
            <w:webHidden/>
          </w:rPr>
          <w:fldChar w:fldCharType="begin"/>
        </w:r>
        <w:r>
          <w:rPr>
            <w:noProof/>
            <w:webHidden/>
          </w:rPr>
          <w:instrText xml:space="preserve"> PAGEREF _Toc201847461 \h </w:instrText>
        </w:r>
        <w:r>
          <w:rPr>
            <w:noProof/>
            <w:webHidden/>
          </w:rPr>
        </w:r>
        <w:r>
          <w:rPr>
            <w:noProof/>
            <w:webHidden/>
          </w:rPr>
          <w:fldChar w:fldCharType="separate"/>
        </w:r>
        <w:r>
          <w:rPr>
            <w:noProof/>
            <w:webHidden/>
          </w:rPr>
          <w:t>18</w:t>
        </w:r>
        <w:r>
          <w:rPr>
            <w:noProof/>
            <w:webHidden/>
          </w:rPr>
          <w:fldChar w:fldCharType="end"/>
        </w:r>
      </w:hyperlink>
    </w:p>
    <w:p w14:paraId="708CF34F" w14:textId="3910950A"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62" w:history="1">
        <w:r w:rsidRPr="004D693F">
          <w:rPr>
            <w:rStyle w:val="Hyperlink"/>
            <w:rFonts w:eastAsia="Calibri"/>
            <w:noProof/>
          </w:rPr>
          <w:t>2.4</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Information to be returned</w:t>
        </w:r>
        <w:r>
          <w:rPr>
            <w:noProof/>
            <w:webHidden/>
          </w:rPr>
          <w:tab/>
        </w:r>
        <w:r>
          <w:rPr>
            <w:noProof/>
            <w:webHidden/>
          </w:rPr>
          <w:fldChar w:fldCharType="begin"/>
        </w:r>
        <w:r>
          <w:rPr>
            <w:noProof/>
            <w:webHidden/>
          </w:rPr>
          <w:instrText xml:space="preserve"> PAGEREF _Toc201847462 \h </w:instrText>
        </w:r>
        <w:r>
          <w:rPr>
            <w:noProof/>
            <w:webHidden/>
          </w:rPr>
        </w:r>
        <w:r>
          <w:rPr>
            <w:noProof/>
            <w:webHidden/>
          </w:rPr>
          <w:fldChar w:fldCharType="separate"/>
        </w:r>
        <w:r>
          <w:rPr>
            <w:noProof/>
            <w:webHidden/>
          </w:rPr>
          <w:t>25</w:t>
        </w:r>
        <w:r>
          <w:rPr>
            <w:noProof/>
            <w:webHidden/>
          </w:rPr>
          <w:fldChar w:fldCharType="end"/>
        </w:r>
      </w:hyperlink>
    </w:p>
    <w:p w14:paraId="6A5EFEBB" w14:textId="48D8F6E3"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63" w:history="1">
        <w:r w:rsidRPr="004D693F">
          <w:rPr>
            <w:rStyle w:val="Hyperlink"/>
            <w:rFonts w:eastAsia="Calibri"/>
            <w:noProof/>
          </w:rPr>
          <w:t>2.5</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Award</w:t>
        </w:r>
        <w:r>
          <w:rPr>
            <w:noProof/>
            <w:webHidden/>
          </w:rPr>
          <w:tab/>
        </w:r>
        <w:r>
          <w:rPr>
            <w:noProof/>
            <w:webHidden/>
          </w:rPr>
          <w:fldChar w:fldCharType="begin"/>
        </w:r>
        <w:r>
          <w:rPr>
            <w:noProof/>
            <w:webHidden/>
          </w:rPr>
          <w:instrText xml:space="preserve"> PAGEREF _Toc201847463 \h </w:instrText>
        </w:r>
        <w:r>
          <w:rPr>
            <w:noProof/>
            <w:webHidden/>
          </w:rPr>
        </w:r>
        <w:r>
          <w:rPr>
            <w:noProof/>
            <w:webHidden/>
          </w:rPr>
          <w:fldChar w:fldCharType="separate"/>
        </w:r>
        <w:r>
          <w:rPr>
            <w:noProof/>
            <w:webHidden/>
          </w:rPr>
          <w:t>25</w:t>
        </w:r>
        <w:r>
          <w:rPr>
            <w:noProof/>
            <w:webHidden/>
          </w:rPr>
          <w:fldChar w:fldCharType="end"/>
        </w:r>
      </w:hyperlink>
    </w:p>
    <w:p w14:paraId="595F2E77" w14:textId="588EDF14"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64" w:history="1">
        <w:r w:rsidRPr="004D693F">
          <w:rPr>
            <w:rStyle w:val="Hyperlink"/>
            <w:rFonts w:eastAsia="Calibri"/>
            <w:noProof/>
          </w:rPr>
          <w:t>2.6</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Appendices List</w:t>
        </w:r>
        <w:r>
          <w:rPr>
            <w:noProof/>
            <w:webHidden/>
          </w:rPr>
          <w:tab/>
        </w:r>
        <w:r>
          <w:rPr>
            <w:noProof/>
            <w:webHidden/>
          </w:rPr>
          <w:fldChar w:fldCharType="begin"/>
        </w:r>
        <w:r>
          <w:rPr>
            <w:noProof/>
            <w:webHidden/>
          </w:rPr>
          <w:instrText xml:space="preserve"> PAGEREF _Toc201847464 \h </w:instrText>
        </w:r>
        <w:r>
          <w:rPr>
            <w:noProof/>
            <w:webHidden/>
          </w:rPr>
        </w:r>
        <w:r>
          <w:rPr>
            <w:noProof/>
            <w:webHidden/>
          </w:rPr>
          <w:fldChar w:fldCharType="separate"/>
        </w:r>
        <w:r>
          <w:rPr>
            <w:noProof/>
            <w:webHidden/>
          </w:rPr>
          <w:t>25</w:t>
        </w:r>
        <w:r>
          <w:rPr>
            <w:noProof/>
            <w:webHidden/>
          </w:rPr>
          <w:fldChar w:fldCharType="end"/>
        </w:r>
      </w:hyperlink>
    </w:p>
    <w:p w14:paraId="33865F9A" w14:textId="2ECFFE5C" w:rsidR="003C02D5" w:rsidRDefault="003C02D5">
      <w:pPr>
        <w:pStyle w:val="TOC1"/>
        <w:tabs>
          <w:tab w:val="left" w:pos="440"/>
        </w:tabs>
        <w:rPr>
          <w:rFonts w:asciiTheme="minorHAnsi" w:eastAsiaTheme="minorEastAsia" w:hAnsiTheme="minorHAnsi" w:cstheme="minorBidi"/>
          <w:noProof/>
          <w:kern w:val="2"/>
          <w:szCs w:val="24"/>
          <w:lang w:eastAsia="en-GB"/>
          <w14:ligatures w14:val="standardContextual"/>
        </w:rPr>
      </w:pPr>
      <w:hyperlink w:anchor="_Toc201847465" w:history="1">
        <w:r w:rsidRPr="004D693F">
          <w:rPr>
            <w:rStyle w:val="Hyperlink"/>
            <w:rFonts w:eastAsia="Calibri"/>
            <w:noProof/>
          </w:rPr>
          <w:t>3</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Annex 1 Mandatory Requirements</w:t>
        </w:r>
        <w:r>
          <w:rPr>
            <w:noProof/>
            <w:webHidden/>
          </w:rPr>
          <w:tab/>
        </w:r>
        <w:r>
          <w:rPr>
            <w:noProof/>
            <w:webHidden/>
          </w:rPr>
          <w:fldChar w:fldCharType="begin"/>
        </w:r>
        <w:r>
          <w:rPr>
            <w:noProof/>
            <w:webHidden/>
          </w:rPr>
          <w:instrText xml:space="preserve"> PAGEREF _Toc201847465 \h </w:instrText>
        </w:r>
        <w:r>
          <w:rPr>
            <w:noProof/>
            <w:webHidden/>
          </w:rPr>
        </w:r>
        <w:r>
          <w:rPr>
            <w:noProof/>
            <w:webHidden/>
          </w:rPr>
          <w:fldChar w:fldCharType="separate"/>
        </w:r>
        <w:r>
          <w:rPr>
            <w:noProof/>
            <w:webHidden/>
          </w:rPr>
          <w:t>26</w:t>
        </w:r>
        <w:r>
          <w:rPr>
            <w:noProof/>
            <w:webHidden/>
          </w:rPr>
          <w:fldChar w:fldCharType="end"/>
        </w:r>
      </w:hyperlink>
    </w:p>
    <w:p w14:paraId="450E5EA7" w14:textId="385A9191"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66" w:history="1">
        <w:r w:rsidRPr="004D693F">
          <w:rPr>
            <w:rStyle w:val="Hyperlink"/>
            <w:rFonts w:eastAsia="Calibri"/>
            <w:noProof/>
          </w:rPr>
          <w:t>3.1</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Part 1.1 Potential Supplier Information:</w:t>
        </w:r>
        <w:r>
          <w:rPr>
            <w:noProof/>
            <w:webHidden/>
          </w:rPr>
          <w:tab/>
        </w:r>
        <w:r>
          <w:rPr>
            <w:noProof/>
            <w:webHidden/>
          </w:rPr>
          <w:fldChar w:fldCharType="begin"/>
        </w:r>
        <w:r>
          <w:rPr>
            <w:noProof/>
            <w:webHidden/>
          </w:rPr>
          <w:instrText xml:space="preserve"> PAGEREF _Toc201847466 \h </w:instrText>
        </w:r>
        <w:r>
          <w:rPr>
            <w:noProof/>
            <w:webHidden/>
          </w:rPr>
        </w:r>
        <w:r>
          <w:rPr>
            <w:noProof/>
            <w:webHidden/>
          </w:rPr>
          <w:fldChar w:fldCharType="separate"/>
        </w:r>
        <w:r>
          <w:rPr>
            <w:noProof/>
            <w:webHidden/>
          </w:rPr>
          <w:t>26</w:t>
        </w:r>
        <w:r>
          <w:rPr>
            <w:noProof/>
            <w:webHidden/>
          </w:rPr>
          <w:fldChar w:fldCharType="end"/>
        </w:r>
      </w:hyperlink>
    </w:p>
    <w:p w14:paraId="5351FFFD" w14:textId="6255C7B2"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67" w:history="1">
        <w:r w:rsidRPr="004D693F">
          <w:rPr>
            <w:rStyle w:val="Hyperlink"/>
            <w:rFonts w:eastAsia="Calibri"/>
            <w:noProof/>
          </w:rPr>
          <w:t>3.2</w:t>
        </w:r>
        <w:r>
          <w:rPr>
            <w:rFonts w:asciiTheme="minorHAnsi" w:eastAsiaTheme="minorEastAsia" w:hAnsiTheme="minorHAnsi" w:cstheme="minorBidi"/>
            <w:noProof/>
            <w:kern w:val="2"/>
            <w:szCs w:val="24"/>
            <w:lang w:eastAsia="en-GB"/>
            <w14:ligatures w14:val="standardContextual"/>
          </w:rPr>
          <w:tab/>
        </w:r>
        <w:r w:rsidRPr="004D693F">
          <w:rPr>
            <w:rStyle w:val="Hyperlink"/>
            <w:rFonts w:eastAsia="Calibri"/>
            <w:noProof/>
          </w:rPr>
          <w:t>Part 1.2 Contact details and declaration</w:t>
        </w:r>
        <w:r>
          <w:rPr>
            <w:noProof/>
            <w:webHidden/>
          </w:rPr>
          <w:tab/>
        </w:r>
        <w:r>
          <w:rPr>
            <w:noProof/>
            <w:webHidden/>
          </w:rPr>
          <w:fldChar w:fldCharType="begin"/>
        </w:r>
        <w:r>
          <w:rPr>
            <w:noProof/>
            <w:webHidden/>
          </w:rPr>
          <w:instrText xml:space="preserve"> PAGEREF _Toc201847467 \h </w:instrText>
        </w:r>
        <w:r>
          <w:rPr>
            <w:noProof/>
            <w:webHidden/>
          </w:rPr>
        </w:r>
        <w:r>
          <w:rPr>
            <w:noProof/>
            <w:webHidden/>
          </w:rPr>
          <w:fldChar w:fldCharType="separate"/>
        </w:r>
        <w:r>
          <w:rPr>
            <w:noProof/>
            <w:webHidden/>
          </w:rPr>
          <w:t>26</w:t>
        </w:r>
        <w:r>
          <w:rPr>
            <w:noProof/>
            <w:webHidden/>
          </w:rPr>
          <w:fldChar w:fldCharType="end"/>
        </w:r>
      </w:hyperlink>
    </w:p>
    <w:p w14:paraId="0BD66627" w14:textId="599B4869" w:rsidR="003C02D5" w:rsidRDefault="003C02D5">
      <w:pPr>
        <w:pStyle w:val="TOC2"/>
        <w:tabs>
          <w:tab w:val="left" w:pos="960"/>
          <w:tab w:val="right" w:leader="dot" w:pos="9621"/>
        </w:tabs>
        <w:rPr>
          <w:rFonts w:asciiTheme="minorHAnsi" w:eastAsiaTheme="minorEastAsia" w:hAnsiTheme="minorHAnsi" w:cstheme="minorBidi"/>
          <w:noProof/>
          <w:kern w:val="2"/>
          <w:szCs w:val="24"/>
          <w:lang w:eastAsia="en-GB"/>
          <w14:ligatures w14:val="standardContextual"/>
        </w:rPr>
      </w:pPr>
      <w:hyperlink w:anchor="_Toc201847468" w:history="1">
        <w:r w:rsidRPr="004D693F">
          <w:rPr>
            <w:rStyle w:val="Hyperlink"/>
            <w:noProof/>
          </w:rPr>
          <w:t>3.3</w:t>
        </w:r>
        <w:r>
          <w:rPr>
            <w:rFonts w:asciiTheme="minorHAnsi" w:eastAsiaTheme="minorEastAsia" w:hAnsiTheme="minorHAnsi" w:cstheme="minorBidi"/>
            <w:noProof/>
            <w:kern w:val="2"/>
            <w:szCs w:val="24"/>
            <w:lang w:eastAsia="en-GB"/>
            <w14:ligatures w14:val="standardContextual"/>
          </w:rPr>
          <w:tab/>
        </w:r>
        <w:r w:rsidRPr="004D693F">
          <w:rPr>
            <w:rStyle w:val="Hyperlink"/>
            <w:noProof/>
          </w:rPr>
          <w:t>Part 2 Exclusion Grounds</w:t>
        </w:r>
        <w:r>
          <w:rPr>
            <w:noProof/>
            <w:webHidden/>
          </w:rPr>
          <w:tab/>
        </w:r>
        <w:r>
          <w:rPr>
            <w:noProof/>
            <w:webHidden/>
          </w:rPr>
          <w:fldChar w:fldCharType="begin"/>
        </w:r>
        <w:r>
          <w:rPr>
            <w:noProof/>
            <w:webHidden/>
          </w:rPr>
          <w:instrText xml:space="preserve"> PAGEREF _Toc201847468 \h </w:instrText>
        </w:r>
        <w:r>
          <w:rPr>
            <w:noProof/>
            <w:webHidden/>
          </w:rPr>
        </w:r>
        <w:r>
          <w:rPr>
            <w:noProof/>
            <w:webHidden/>
          </w:rPr>
          <w:fldChar w:fldCharType="separate"/>
        </w:r>
        <w:r>
          <w:rPr>
            <w:noProof/>
            <w:webHidden/>
          </w:rPr>
          <w:t>27</w:t>
        </w:r>
        <w:r>
          <w:rPr>
            <w:noProof/>
            <w:webHidden/>
          </w:rPr>
          <w:fldChar w:fldCharType="end"/>
        </w:r>
      </w:hyperlink>
    </w:p>
    <w:p w14:paraId="3B19A675" w14:textId="6E160C8E" w:rsidR="003C02D5" w:rsidRDefault="003C02D5">
      <w:pPr>
        <w:pStyle w:val="TOC1"/>
        <w:tabs>
          <w:tab w:val="left" w:pos="440"/>
        </w:tabs>
        <w:rPr>
          <w:rFonts w:asciiTheme="minorHAnsi" w:eastAsiaTheme="minorEastAsia" w:hAnsiTheme="minorHAnsi" w:cstheme="minorBidi"/>
          <w:noProof/>
          <w:kern w:val="2"/>
          <w:szCs w:val="24"/>
          <w:lang w:eastAsia="en-GB"/>
          <w14:ligatures w14:val="standardContextual"/>
        </w:rPr>
      </w:pPr>
      <w:hyperlink w:anchor="_Toc201847469" w:history="1">
        <w:r w:rsidRPr="004D693F">
          <w:rPr>
            <w:rStyle w:val="Hyperlink"/>
            <w:noProof/>
          </w:rPr>
          <w:t>4</w:t>
        </w:r>
        <w:r>
          <w:rPr>
            <w:rFonts w:asciiTheme="minorHAnsi" w:eastAsiaTheme="minorEastAsia" w:hAnsiTheme="minorHAnsi" w:cstheme="minorBidi"/>
            <w:noProof/>
            <w:kern w:val="2"/>
            <w:szCs w:val="24"/>
            <w:lang w:eastAsia="en-GB"/>
            <w14:ligatures w14:val="standardContextual"/>
          </w:rPr>
          <w:tab/>
        </w:r>
        <w:r w:rsidRPr="004D693F">
          <w:rPr>
            <w:rStyle w:val="Hyperlink"/>
            <w:noProof/>
          </w:rPr>
          <w:t>Annex 2 Commercial Response</w:t>
        </w:r>
        <w:r>
          <w:rPr>
            <w:noProof/>
            <w:webHidden/>
          </w:rPr>
          <w:tab/>
        </w:r>
        <w:r>
          <w:rPr>
            <w:noProof/>
            <w:webHidden/>
          </w:rPr>
          <w:fldChar w:fldCharType="begin"/>
        </w:r>
        <w:r>
          <w:rPr>
            <w:noProof/>
            <w:webHidden/>
          </w:rPr>
          <w:instrText xml:space="preserve"> PAGEREF _Toc201847469 \h </w:instrText>
        </w:r>
        <w:r>
          <w:rPr>
            <w:noProof/>
            <w:webHidden/>
          </w:rPr>
        </w:r>
        <w:r>
          <w:rPr>
            <w:noProof/>
            <w:webHidden/>
          </w:rPr>
          <w:fldChar w:fldCharType="separate"/>
        </w:r>
        <w:r>
          <w:rPr>
            <w:noProof/>
            <w:webHidden/>
          </w:rPr>
          <w:t>29</w:t>
        </w:r>
        <w:r>
          <w:rPr>
            <w:noProof/>
            <w:webHidden/>
          </w:rPr>
          <w:fldChar w:fldCharType="end"/>
        </w:r>
      </w:hyperlink>
    </w:p>
    <w:p w14:paraId="6213AA7F" w14:textId="35D31F76" w:rsidR="003C02D5" w:rsidRDefault="003C02D5">
      <w:pPr>
        <w:pStyle w:val="TOC1"/>
        <w:tabs>
          <w:tab w:val="left" w:pos="440"/>
        </w:tabs>
        <w:rPr>
          <w:rFonts w:asciiTheme="minorHAnsi" w:eastAsiaTheme="minorEastAsia" w:hAnsiTheme="minorHAnsi" w:cstheme="minorBidi"/>
          <w:noProof/>
          <w:kern w:val="2"/>
          <w:szCs w:val="24"/>
          <w:lang w:eastAsia="en-GB"/>
          <w14:ligatures w14:val="standardContextual"/>
        </w:rPr>
      </w:pPr>
      <w:hyperlink w:anchor="_Toc201847470" w:history="1">
        <w:r w:rsidRPr="004D693F">
          <w:rPr>
            <w:rStyle w:val="Hyperlink"/>
            <w:noProof/>
          </w:rPr>
          <w:t>5</w:t>
        </w:r>
        <w:r>
          <w:rPr>
            <w:rFonts w:asciiTheme="minorHAnsi" w:eastAsiaTheme="minorEastAsia" w:hAnsiTheme="minorHAnsi" w:cstheme="minorBidi"/>
            <w:noProof/>
            <w:kern w:val="2"/>
            <w:szCs w:val="24"/>
            <w:lang w:eastAsia="en-GB"/>
            <w14:ligatures w14:val="standardContextual"/>
          </w:rPr>
          <w:tab/>
        </w:r>
        <w:r w:rsidRPr="004D693F">
          <w:rPr>
            <w:rStyle w:val="Hyperlink"/>
            <w:noProof/>
          </w:rPr>
          <w:t>Annex 3 Acceptance of Terms and Conditions</w:t>
        </w:r>
        <w:r>
          <w:rPr>
            <w:noProof/>
            <w:webHidden/>
          </w:rPr>
          <w:tab/>
        </w:r>
        <w:r>
          <w:rPr>
            <w:noProof/>
            <w:webHidden/>
          </w:rPr>
          <w:fldChar w:fldCharType="begin"/>
        </w:r>
        <w:r>
          <w:rPr>
            <w:noProof/>
            <w:webHidden/>
          </w:rPr>
          <w:instrText xml:space="preserve"> PAGEREF _Toc201847470 \h </w:instrText>
        </w:r>
        <w:r>
          <w:rPr>
            <w:noProof/>
            <w:webHidden/>
          </w:rPr>
        </w:r>
        <w:r>
          <w:rPr>
            <w:noProof/>
            <w:webHidden/>
          </w:rPr>
          <w:fldChar w:fldCharType="separate"/>
        </w:r>
        <w:r>
          <w:rPr>
            <w:noProof/>
            <w:webHidden/>
          </w:rPr>
          <w:t>30</w:t>
        </w:r>
        <w:r>
          <w:rPr>
            <w:noProof/>
            <w:webHidden/>
          </w:rPr>
          <w:fldChar w:fldCharType="end"/>
        </w:r>
      </w:hyperlink>
    </w:p>
    <w:p w14:paraId="4B0B4796" w14:textId="2780BBBB" w:rsidR="00566F6F" w:rsidRPr="00F6274F" w:rsidRDefault="000239B6" w:rsidP="00654C24">
      <w:r>
        <w:rPr>
          <w:b/>
        </w:rPr>
        <w:fldChar w:fldCharType="end"/>
      </w:r>
      <w:r w:rsidR="00566F6F">
        <w:br w:type="page"/>
      </w:r>
    </w:p>
    <w:p w14:paraId="493B5A98" w14:textId="3EF7C498" w:rsidR="002F7CD0" w:rsidRPr="0052679A" w:rsidRDefault="002F7CD0" w:rsidP="0052679A">
      <w:pPr>
        <w:pStyle w:val="Subheading"/>
      </w:pPr>
      <w:bookmarkStart w:id="4" w:name="_Toc51079262"/>
      <w:bookmarkStart w:id="5" w:name="_Toc522629668"/>
      <w:bookmarkStart w:id="6" w:name="_Toc522629671"/>
      <w:bookmarkEnd w:id="3"/>
      <w:r w:rsidRPr="0052679A">
        <w:lastRenderedPageBreak/>
        <w:t>Request for Quotation</w:t>
      </w:r>
    </w:p>
    <w:p w14:paraId="786F731B" w14:textId="65A16710" w:rsidR="005B41C9" w:rsidRPr="005B41C9" w:rsidRDefault="006C2B01" w:rsidP="1C03B21E">
      <w:pPr>
        <w:spacing w:before="0" w:after="240" w:line="259" w:lineRule="auto"/>
        <w:rPr>
          <w:rFonts w:eastAsia="Calibri" w:cs="Arial"/>
        </w:rPr>
      </w:pPr>
      <w:r w:rsidRPr="5FE0B39A">
        <w:rPr>
          <w:rFonts w:eastAsia="Calibri" w:cs="Arial"/>
        </w:rPr>
        <w:t xml:space="preserve">Local Resource Option Screening Study in </w:t>
      </w:r>
      <w:proofErr w:type="spellStart"/>
      <w:r w:rsidR="076597DD" w:rsidRPr="5FE0B39A">
        <w:rPr>
          <w:rFonts w:eastAsia="Calibri" w:cs="Arial"/>
        </w:rPr>
        <w:t>Pedham</w:t>
      </w:r>
      <w:proofErr w:type="spellEnd"/>
      <w:r w:rsidR="79357CBB" w:rsidRPr="5FE0B39A">
        <w:rPr>
          <w:rFonts w:eastAsia="Calibri" w:cs="Arial"/>
        </w:rPr>
        <w:t>, Norwich, Norfolk.</w:t>
      </w:r>
    </w:p>
    <w:p w14:paraId="669FC6CC"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You are invited to submit a quotation for the requirement described in the specification, Section 2. </w:t>
      </w:r>
    </w:p>
    <w:p w14:paraId="1A9A60D8"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Please confirm by email, receipt of these documents and whether you intend to submit a quote or not. </w:t>
      </w:r>
    </w:p>
    <w:p w14:paraId="2F82050D"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Your response should be returned to the following email address by: </w:t>
      </w:r>
    </w:p>
    <w:p w14:paraId="2A08A19C" w14:textId="3C94AD44" w:rsidR="005B41C9" w:rsidRDefault="005B41C9" w:rsidP="005B41C9">
      <w:pPr>
        <w:spacing w:before="0" w:after="240" w:line="259" w:lineRule="auto"/>
      </w:pPr>
      <w:r w:rsidRPr="005B41C9">
        <w:rPr>
          <w:rFonts w:eastAsia="Calibri" w:cs="Arial"/>
          <w:color w:val="000000"/>
          <w:szCs w:val="24"/>
        </w:rPr>
        <w:t>Email:</w:t>
      </w:r>
      <w:r w:rsidR="007C6CFB">
        <w:rPr>
          <w:rFonts w:eastAsia="Calibri" w:cs="Arial"/>
          <w:b/>
          <w:color w:val="D9262E"/>
          <w:szCs w:val="24"/>
        </w:rPr>
        <w:t xml:space="preserve"> </w:t>
      </w:r>
      <w:hyperlink r:id="rId22" w:history="1">
        <w:r w:rsidR="007C6CFB" w:rsidRPr="004F32E6">
          <w:rPr>
            <w:rStyle w:val="Hyperlink"/>
          </w:rPr>
          <w:t>WRAgriculture@environment-agency.gov.uk</w:t>
        </w:r>
      </w:hyperlink>
    </w:p>
    <w:p w14:paraId="282CA801" w14:textId="3FC18EB2" w:rsidR="005B41C9" w:rsidRPr="005B41C9" w:rsidRDefault="005B41C9" w:rsidP="0A7DC221">
      <w:pPr>
        <w:spacing w:before="0" w:after="240" w:line="259" w:lineRule="auto"/>
        <w:rPr>
          <w:rFonts w:eastAsia="Calibri" w:cs="Arial"/>
          <w:color w:val="000000" w:themeColor="text1"/>
        </w:rPr>
      </w:pPr>
      <w:r w:rsidRPr="0A7DC221">
        <w:rPr>
          <w:rFonts w:eastAsia="Calibri" w:cs="Arial"/>
          <w:color w:val="000000" w:themeColor="text1"/>
        </w:rPr>
        <w:t>Date:</w:t>
      </w:r>
      <w:r w:rsidR="007C6CFB" w:rsidRPr="0A7DC221">
        <w:rPr>
          <w:rFonts w:eastAsia="Calibri" w:cs="Arial"/>
          <w:color w:val="000000" w:themeColor="text1"/>
        </w:rPr>
        <w:t xml:space="preserve"> </w:t>
      </w:r>
      <w:r w:rsidR="4247977E" w:rsidRPr="0A7DC221">
        <w:rPr>
          <w:rFonts w:eastAsia="Calibri" w:cs="Arial"/>
          <w:color w:val="000000" w:themeColor="text1"/>
        </w:rPr>
        <w:t>14/08/2025</w:t>
      </w:r>
    </w:p>
    <w:p w14:paraId="5435E908" w14:textId="4D50EF0D" w:rsidR="005B41C9" w:rsidRPr="005B41C9" w:rsidRDefault="005B41C9" w:rsidP="005B41C9">
      <w:pPr>
        <w:spacing w:before="0" w:after="240" w:line="259" w:lineRule="auto"/>
        <w:rPr>
          <w:rFonts w:eastAsia="Calibri" w:cs="Arial"/>
          <w:b/>
          <w:color w:val="D9262E"/>
          <w:szCs w:val="24"/>
        </w:rPr>
      </w:pPr>
      <w:r w:rsidRPr="005B41C9">
        <w:rPr>
          <w:rFonts w:eastAsia="Calibri" w:cs="Arial"/>
          <w:color w:val="000000"/>
          <w:szCs w:val="24"/>
        </w:rPr>
        <w:t xml:space="preserve">Time: </w:t>
      </w:r>
      <w:r w:rsidR="00A93EE1" w:rsidRPr="00B53F37">
        <w:rPr>
          <w:rFonts w:eastAsia="Calibri" w:cs="Arial"/>
          <w:color w:val="000000"/>
          <w:szCs w:val="24"/>
        </w:rPr>
        <w:t>17:00</w:t>
      </w:r>
      <w:r w:rsidRPr="005B41C9">
        <w:rPr>
          <w:rFonts w:eastAsia="Calibri" w:cs="Arial"/>
          <w:b/>
          <w:color w:val="D9262E"/>
          <w:szCs w:val="24"/>
        </w:rPr>
        <w:t xml:space="preserve"> </w:t>
      </w:r>
    </w:p>
    <w:p w14:paraId="3339BA5D"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Ensure you include the name of the quotation and ‘Final Submission’ in the subject field to make it clear that it is your response.</w:t>
      </w:r>
    </w:p>
    <w:p w14:paraId="48AF4F30" w14:textId="77777777" w:rsidR="005B41C9" w:rsidRPr="005B41C9" w:rsidRDefault="005B41C9" w:rsidP="005B41C9">
      <w:pPr>
        <w:spacing w:before="0" w:after="240"/>
        <w:rPr>
          <w:rFonts w:eastAsia="Calibri" w:cs="Arial"/>
          <w:b/>
          <w:color w:val="000000"/>
          <w:sz w:val="26"/>
          <w:szCs w:val="26"/>
        </w:rPr>
      </w:pPr>
      <w:r w:rsidRPr="005B41C9">
        <w:rPr>
          <w:rFonts w:eastAsia="Calibri" w:cs="Arial"/>
          <w:b/>
          <w:color w:val="000000"/>
          <w:sz w:val="26"/>
          <w:szCs w:val="26"/>
        </w:rPr>
        <w:t xml:space="preserve">Contact Details and Timetable </w:t>
      </w:r>
    </w:p>
    <w:p w14:paraId="01D5C56D" w14:textId="4520A0CA" w:rsidR="003E668F" w:rsidRDefault="003E668F" w:rsidP="003E668F">
      <w:hyperlink r:id="rId23" w:history="1">
        <w:r w:rsidRPr="002424F5">
          <w:rPr>
            <w:rStyle w:val="Hyperlink"/>
          </w:rPr>
          <w:t>WRAgriculture@environment-agency.gov.uk</w:t>
        </w:r>
      </w:hyperlink>
      <w: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tbl>
      <w:tblPr>
        <w:tblStyle w:val="DefraGreen"/>
        <w:tblW w:w="8637" w:type="dxa"/>
        <w:tblLook w:val="04A0" w:firstRow="1" w:lastRow="0" w:firstColumn="1" w:lastColumn="0" w:noHBand="0" w:noVBand="1"/>
      </w:tblPr>
      <w:tblGrid>
        <w:gridCol w:w="4318"/>
        <w:gridCol w:w="4319"/>
      </w:tblGrid>
      <w:tr w:rsidR="003E668F" w:rsidRPr="001C2749" w14:paraId="1BCDDCD6" w14:textId="77777777" w:rsidTr="096AF6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18" w:type="dxa"/>
          </w:tcPr>
          <w:p w14:paraId="01039283" w14:textId="77777777" w:rsidR="003E668F" w:rsidRPr="001C2749" w:rsidRDefault="003E668F">
            <w:pPr>
              <w:spacing w:before="0" w:after="0"/>
            </w:pPr>
            <w:r w:rsidRPr="001C2749">
              <w:t>Action</w:t>
            </w:r>
          </w:p>
        </w:tc>
        <w:tc>
          <w:tcPr>
            <w:tcW w:w="4319" w:type="dxa"/>
          </w:tcPr>
          <w:p w14:paraId="011849A5" w14:textId="77777777" w:rsidR="003E668F" w:rsidRPr="001C2749" w:rsidRDefault="003E668F">
            <w:pPr>
              <w:spacing w:before="0" w:after="0"/>
              <w:cnfStyle w:val="100000000000" w:firstRow="1" w:lastRow="0" w:firstColumn="0" w:lastColumn="0" w:oddVBand="0" w:evenVBand="0" w:oddHBand="0" w:evenHBand="0" w:firstRowFirstColumn="0" w:firstRowLastColumn="0" w:lastRowFirstColumn="0" w:lastRowLastColumn="0"/>
            </w:pPr>
            <w:r w:rsidRPr="001C2749">
              <w:t>Date</w:t>
            </w:r>
          </w:p>
        </w:tc>
      </w:tr>
      <w:tr w:rsidR="004B033B" w:rsidRPr="001C2749" w14:paraId="626530A6" w14:textId="77777777" w:rsidTr="096AF67C">
        <w:tc>
          <w:tcPr>
            <w:cnfStyle w:val="001000000000" w:firstRow="0" w:lastRow="0" w:firstColumn="1" w:lastColumn="0" w:oddVBand="0" w:evenVBand="0" w:oddHBand="0" w:evenHBand="0" w:firstRowFirstColumn="0" w:firstRowLastColumn="0" w:lastRowFirstColumn="0" w:lastRowLastColumn="0"/>
            <w:tcW w:w="4318" w:type="dxa"/>
          </w:tcPr>
          <w:p w14:paraId="439DB04D" w14:textId="77777777" w:rsidR="004B033B" w:rsidRPr="001C2749" w:rsidRDefault="004B033B" w:rsidP="004B033B">
            <w:pPr>
              <w:spacing w:before="0" w:after="0"/>
            </w:pPr>
            <w:r w:rsidRPr="001C2749">
              <w:t>Date of issue of RFQ</w:t>
            </w:r>
          </w:p>
        </w:tc>
        <w:tc>
          <w:tcPr>
            <w:tcW w:w="4319" w:type="dxa"/>
            <w:shd w:val="clear" w:color="auto" w:fill="auto"/>
          </w:tcPr>
          <w:p w14:paraId="13814C9F" w14:textId="01630FB1" w:rsidR="004B033B" w:rsidRPr="00B53F37" w:rsidRDefault="261F53BC" w:rsidP="3CA9A8CD">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B53F37">
              <w:rPr>
                <w:rFonts w:cs="Arial"/>
              </w:rPr>
              <w:t>30/08/2025</w:t>
            </w:r>
            <w:r w:rsidR="105E3201" w:rsidRPr="00B53F37">
              <w:rPr>
                <w:rFonts w:cs="Arial"/>
              </w:rPr>
              <w:t xml:space="preserve"> </w:t>
            </w:r>
          </w:p>
        </w:tc>
      </w:tr>
      <w:tr w:rsidR="004B033B" w:rsidRPr="001C2749" w14:paraId="7B51A815" w14:textId="77777777" w:rsidTr="096AF67C">
        <w:tc>
          <w:tcPr>
            <w:cnfStyle w:val="001000000000" w:firstRow="0" w:lastRow="0" w:firstColumn="1" w:lastColumn="0" w:oddVBand="0" w:evenVBand="0" w:oddHBand="0" w:evenHBand="0" w:firstRowFirstColumn="0" w:firstRowLastColumn="0" w:lastRowFirstColumn="0" w:lastRowLastColumn="0"/>
            <w:tcW w:w="4318" w:type="dxa"/>
          </w:tcPr>
          <w:p w14:paraId="5F0835AE" w14:textId="77777777" w:rsidR="004B033B" w:rsidRPr="001C2749" w:rsidRDefault="004B033B" w:rsidP="004B033B">
            <w:pPr>
              <w:spacing w:before="0" w:after="0"/>
            </w:pPr>
            <w:r w:rsidRPr="001C2749">
              <w:t>Deadline for clarifications questions</w:t>
            </w:r>
          </w:p>
        </w:tc>
        <w:tc>
          <w:tcPr>
            <w:tcW w:w="4319" w:type="dxa"/>
            <w:shd w:val="clear" w:color="auto" w:fill="auto"/>
          </w:tcPr>
          <w:p w14:paraId="59004B32" w14:textId="049B45A6" w:rsidR="004B033B" w:rsidRPr="00B53F37" w:rsidRDefault="4C7AA6D8" w:rsidP="28A89FC5">
            <w:pPr>
              <w:spacing w:before="0" w:after="0" w:line="240" w:lineRule="auto"/>
              <w:cnfStyle w:val="000000000000" w:firstRow="0" w:lastRow="0" w:firstColumn="0" w:lastColumn="0" w:oddVBand="0" w:evenVBand="0" w:oddHBand="0" w:evenHBand="0" w:firstRowFirstColumn="0" w:firstRowLastColumn="0" w:lastRowFirstColumn="0" w:lastRowLastColumn="0"/>
              <w:rPr>
                <w:rFonts w:cs="Arial"/>
              </w:rPr>
            </w:pPr>
            <w:r w:rsidRPr="096AF67C">
              <w:rPr>
                <w:rFonts w:cs="Arial"/>
              </w:rPr>
              <w:t>07/08/2025</w:t>
            </w:r>
            <w:r w:rsidR="004B033B" w:rsidRPr="096AF67C">
              <w:rPr>
                <w:rFonts w:cs="Arial"/>
              </w:rPr>
              <w:t xml:space="preserve"> at</w:t>
            </w:r>
            <w:r w:rsidR="1B9F2D3E" w:rsidRPr="096AF67C">
              <w:rPr>
                <w:rFonts w:cs="Arial"/>
              </w:rPr>
              <w:t xml:space="preserve"> </w:t>
            </w:r>
            <w:r w:rsidR="7662856E" w:rsidRPr="096AF67C">
              <w:rPr>
                <w:rFonts w:cs="Arial"/>
              </w:rPr>
              <w:t>17:00</w:t>
            </w:r>
            <w:r w:rsidR="004B033B" w:rsidRPr="096AF67C">
              <w:rPr>
                <w:rFonts w:cs="Arial"/>
              </w:rPr>
              <w:t xml:space="preserve"> </w:t>
            </w:r>
            <w:r w:rsidR="5BA39E14" w:rsidRPr="21B4CBF6">
              <w:rPr>
                <w:rFonts w:cs="Arial"/>
              </w:rPr>
              <w:t>BST</w:t>
            </w:r>
          </w:p>
        </w:tc>
      </w:tr>
      <w:tr w:rsidR="004B033B" w:rsidRPr="001C2749" w14:paraId="6E8E2497" w14:textId="77777777" w:rsidTr="096AF67C">
        <w:tc>
          <w:tcPr>
            <w:cnfStyle w:val="001000000000" w:firstRow="0" w:lastRow="0" w:firstColumn="1" w:lastColumn="0" w:oddVBand="0" w:evenVBand="0" w:oddHBand="0" w:evenHBand="0" w:firstRowFirstColumn="0" w:firstRowLastColumn="0" w:lastRowFirstColumn="0" w:lastRowLastColumn="0"/>
            <w:tcW w:w="4318" w:type="dxa"/>
          </w:tcPr>
          <w:p w14:paraId="06AA358D" w14:textId="77777777" w:rsidR="004B033B" w:rsidRPr="001C2749" w:rsidRDefault="004B033B" w:rsidP="004B033B">
            <w:pPr>
              <w:spacing w:before="0" w:after="0"/>
            </w:pPr>
            <w:r w:rsidRPr="001C2749">
              <w:t>Deadline for receipt of Quotation</w:t>
            </w:r>
          </w:p>
        </w:tc>
        <w:tc>
          <w:tcPr>
            <w:tcW w:w="4319" w:type="dxa"/>
            <w:shd w:val="clear" w:color="auto" w:fill="auto"/>
          </w:tcPr>
          <w:p w14:paraId="4AD528E1" w14:textId="0591F213" w:rsidR="004B033B" w:rsidRPr="00B53F37" w:rsidRDefault="4C7468EF" w:rsidP="28A89FC5">
            <w:pPr>
              <w:spacing w:before="0" w:after="0"/>
              <w:cnfStyle w:val="000000000000" w:firstRow="0" w:lastRow="0" w:firstColumn="0" w:lastColumn="0" w:oddVBand="0" w:evenVBand="0" w:oddHBand="0" w:evenHBand="0" w:firstRowFirstColumn="0" w:firstRowLastColumn="0" w:lastRowFirstColumn="0" w:lastRowLastColumn="0"/>
            </w:pPr>
            <w:r w:rsidRPr="00B53F37">
              <w:rPr>
                <w:rFonts w:cs="Arial"/>
              </w:rPr>
              <w:t>14/08/2025</w:t>
            </w:r>
            <w:r w:rsidR="004B033B" w:rsidRPr="00B53F37">
              <w:rPr>
                <w:rFonts w:cs="Arial"/>
              </w:rPr>
              <w:t xml:space="preserve"> at </w:t>
            </w:r>
            <w:r w:rsidR="15068EE0" w:rsidRPr="00B53F37">
              <w:rPr>
                <w:rFonts w:cs="Arial"/>
              </w:rPr>
              <w:t xml:space="preserve">17:00 </w:t>
            </w:r>
            <w:r w:rsidR="004B033B" w:rsidRPr="00B53F37">
              <w:rPr>
                <w:rFonts w:cs="Arial"/>
              </w:rPr>
              <w:t>BST</w:t>
            </w:r>
          </w:p>
        </w:tc>
      </w:tr>
      <w:tr w:rsidR="004B033B" w:rsidRPr="001C2749" w14:paraId="6CC0492A" w14:textId="77777777" w:rsidTr="096AF67C">
        <w:tc>
          <w:tcPr>
            <w:cnfStyle w:val="001000000000" w:firstRow="0" w:lastRow="0" w:firstColumn="1" w:lastColumn="0" w:oddVBand="0" w:evenVBand="0" w:oddHBand="0" w:evenHBand="0" w:firstRowFirstColumn="0" w:firstRowLastColumn="0" w:lastRowFirstColumn="0" w:lastRowLastColumn="0"/>
            <w:tcW w:w="4318" w:type="dxa"/>
          </w:tcPr>
          <w:p w14:paraId="5E1EA16D" w14:textId="77777777" w:rsidR="004B033B" w:rsidRPr="001C2749" w:rsidRDefault="004B033B" w:rsidP="004B033B">
            <w:pPr>
              <w:spacing w:before="0" w:after="0"/>
            </w:pPr>
            <w:r w:rsidRPr="001C2749">
              <w:t>Intended date of Contract Award</w:t>
            </w:r>
          </w:p>
        </w:tc>
        <w:tc>
          <w:tcPr>
            <w:tcW w:w="4319" w:type="dxa"/>
            <w:shd w:val="clear" w:color="auto" w:fill="auto"/>
          </w:tcPr>
          <w:p w14:paraId="5823B414" w14:textId="32B02792" w:rsidR="004B033B" w:rsidRPr="00B53F37" w:rsidRDefault="447BDE05" w:rsidP="3CACB616">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B53F37">
              <w:rPr>
                <w:rFonts w:cs="Arial"/>
              </w:rPr>
              <w:t>20/08/2025</w:t>
            </w:r>
          </w:p>
        </w:tc>
      </w:tr>
      <w:tr w:rsidR="004B033B" w:rsidRPr="001C2749" w14:paraId="59EDD5A4" w14:textId="77777777" w:rsidTr="096AF67C">
        <w:tc>
          <w:tcPr>
            <w:cnfStyle w:val="001000000000" w:firstRow="0" w:lastRow="0" w:firstColumn="1" w:lastColumn="0" w:oddVBand="0" w:evenVBand="0" w:oddHBand="0" w:evenHBand="0" w:firstRowFirstColumn="0" w:firstRowLastColumn="0" w:lastRowFirstColumn="0" w:lastRowLastColumn="0"/>
            <w:tcW w:w="4318" w:type="dxa"/>
          </w:tcPr>
          <w:p w14:paraId="27C3D1A9" w14:textId="77777777" w:rsidR="004B033B" w:rsidRPr="001C2749" w:rsidRDefault="004B033B" w:rsidP="004B033B">
            <w:pPr>
              <w:spacing w:before="0" w:after="0"/>
            </w:pPr>
            <w:r w:rsidRPr="001C2749">
              <w:t>Intended Contract Start Date</w:t>
            </w:r>
          </w:p>
        </w:tc>
        <w:tc>
          <w:tcPr>
            <w:tcW w:w="4319" w:type="dxa"/>
            <w:shd w:val="clear" w:color="auto" w:fill="auto"/>
          </w:tcPr>
          <w:p w14:paraId="1E4F0E8C" w14:textId="7661C824" w:rsidR="004B033B" w:rsidRPr="00B53F37" w:rsidRDefault="366EF025" w:rsidP="3CACB616">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B53F37">
              <w:rPr>
                <w:rFonts w:cs="Arial"/>
              </w:rPr>
              <w:t>25/08/2025</w:t>
            </w:r>
          </w:p>
        </w:tc>
      </w:tr>
      <w:tr w:rsidR="004B033B" w:rsidRPr="001C2749" w14:paraId="2DF3A01F" w14:textId="77777777" w:rsidTr="096AF67C">
        <w:tc>
          <w:tcPr>
            <w:cnfStyle w:val="001000000000" w:firstRow="0" w:lastRow="0" w:firstColumn="1" w:lastColumn="0" w:oddVBand="0" w:evenVBand="0" w:oddHBand="0" w:evenHBand="0" w:firstRowFirstColumn="0" w:firstRowLastColumn="0" w:lastRowFirstColumn="0" w:lastRowLastColumn="0"/>
            <w:tcW w:w="4318" w:type="dxa"/>
          </w:tcPr>
          <w:p w14:paraId="1429EB0B" w14:textId="6A7F92FC" w:rsidR="004B033B" w:rsidRPr="004B033B" w:rsidRDefault="004B033B" w:rsidP="004B033B">
            <w:pPr>
              <w:spacing w:before="0" w:after="0"/>
            </w:pPr>
            <w:r w:rsidRPr="005B41C9">
              <w:rPr>
                <w:rFonts w:cs="Arial"/>
                <w:color w:val="000000"/>
                <w:szCs w:val="24"/>
              </w:rPr>
              <w:t>Intended Delivery Date</w:t>
            </w:r>
            <w:r>
              <w:rPr>
                <w:rFonts w:cs="Arial"/>
                <w:color w:val="000000"/>
                <w:szCs w:val="24"/>
              </w:rPr>
              <w:t>/</w:t>
            </w:r>
            <w:r w:rsidRPr="001C2749">
              <w:t xml:space="preserve">Contract Duration </w:t>
            </w:r>
          </w:p>
        </w:tc>
        <w:tc>
          <w:tcPr>
            <w:tcW w:w="4319" w:type="dxa"/>
            <w:shd w:val="clear" w:color="auto" w:fill="auto"/>
          </w:tcPr>
          <w:p w14:paraId="272ABF24" w14:textId="673C25F4" w:rsidR="004B033B" w:rsidRPr="00B53F37" w:rsidRDefault="209397BF" w:rsidP="1BE3A3F8">
            <w:pPr>
              <w:spacing w:before="0" w:after="0"/>
              <w:cnfStyle w:val="000000000000" w:firstRow="0" w:lastRow="0" w:firstColumn="0" w:lastColumn="0" w:oddVBand="0" w:evenVBand="0" w:oddHBand="0" w:evenHBand="0" w:firstRowFirstColumn="0" w:firstRowLastColumn="0" w:lastRowFirstColumn="0" w:lastRowLastColumn="0"/>
              <w:rPr>
                <w:rFonts w:cs="Arial"/>
              </w:rPr>
            </w:pPr>
            <w:r w:rsidRPr="00B53F37">
              <w:rPr>
                <w:rFonts w:cs="Arial"/>
              </w:rPr>
              <w:t xml:space="preserve">25/08/2025 </w:t>
            </w:r>
            <w:r w:rsidR="004B033B" w:rsidRPr="00B53F37">
              <w:rPr>
                <w:rFonts w:cs="Arial"/>
              </w:rPr>
              <w:t xml:space="preserve">to </w:t>
            </w:r>
            <w:r w:rsidR="3D906E29" w:rsidRPr="00B53F37">
              <w:rPr>
                <w:rFonts w:cs="Arial"/>
              </w:rPr>
              <w:t>12/12/2025</w:t>
            </w:r>
          </w:p>
        </w:tc>
      </w:tr>
    </w:tbl>
    <w:p w14:paraId="1EEF897A" w14:textId="77777777" w:rsidR="003E668F" w:rsidRDefault="003E668F" w:rsidP="005B41C9">
      <w:pPr>
        <w:spacing w:before="0" w:after="240" w:line="259" w:lineRule="auto"/>
        <w:rPr>
          <w:rFonts w:eastAsia="Calibri" w:cs="Arial"/>
          <w:b/>
          <w:color w:val="D9262E"/>
          <w:szCs w:val="24"/>
        </w:rPr>
      </w:pPr>
    </w:p>
    <w:p w14:paraId="087DB045" w14:textId="1D117FA4" w:rsidR="005B41C9" w:rsidRPr="005B41C9" w:rsidRDefault="003E73F9" w:rsidP="005B41C9">
      <w:pPr>
        <w:spacing w:before="0" w:after="240" w:line="259" w:lineRule="auto"/>
        <w:rPr>
          <w:rFonts w:eastAsia="Calibri" w:cs="Arial"/>
          <w:color w:val="000000"/>
          <w:szCs w:val="24"/>
        </w:rPr>
      </w:pPr>
      <w:hyperlink r:id="rId24" w:history="1">
        <w:r w:rsidRPr="002424F5">
          <w:rPr>
            <w:rStyle w:val="Hyperlink"/>
          </w:rPr>
          <w:t>WRAgriculture@environment-agency.gov.uk</w:t>
        </w:r>
      </w:hyperlink>
      <w:r>
        <w:t xml:space="preserve"> </w:t>
      </w:r>
      <w:r w:rsidR="005B41C9" w:rsidRPr="005B41C9">
        <w:rPr>
          <w:rFonts w:eastAsia="Calibri" w:cs="Arial"/>
          <w:color w:val="000000"/>
          <w:szCs w:val="24"/>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73243C09" w14:textId="77777777" w:rsidR="00A749CB" w:rsidRPr="00176F57" w:rsidRDefault="00A749CB" w:rsidP="000E268D">
      <w:pPr>
        <w:pStyle w:val="Heading1"/>
      </w:pPr>
      <w:bookmarkStart w:id="7" w:name="_Toc201847439"/>
      <w:r>
        <w:lastRenderedPageBreak/>
        <w:t>Section 1: General Information</w:t>
      </w:r>
      <w:bookmarkEnd w:id="7"/>
    </w:p>
    <w:p w14:paraId="4752C71D" w14:textId="7C23EF3E" w:rsidR="005B41C9" w:rsidRDefault="001445DB" w:rsidP="00307262">
      <w:pPr>
        <w:pStyle w:val="Heading2"/>
      </w:pPr>
      <w:r>
        <w:rPr>
          <w:rFonts w:eastAsia="Calibri"/>
        </w:rPr>
        <w:t xml:space="preserve"> </w:t>
      </w:r>
      <w:bookmarkStart w:id="8" w:name="_Toc201847440"/>
      <w:r w:rsidR="005B41C9" w:rsidRPr="005B41C9">
        <w:rPr>
          <w:rFonts w:eastAsia="Calibri"/>
        </w:rPr>
        <w:t>Glossary</w:t>
      </w:r>
      <w:bookmarkEnd w:id="8"/>
    </w:p>
    <w:p w14:paraId="4DAD7E59" w14:textId="77777777" w:rsidR="005B41C9" w:rsidRDefault="005B41C9" w:rsidP="00762ABE">
      <w:r w:rsidRPr="005B41C9">
        <w:t>Unless the context otherwise requires, the following words and expressions used within this Request for Quotation shall have the following meanings (to be interpreted in the singular or plural as the context requires):</w:t>
      </w:r>
    </w:p>
    <w:tbl>
      <w:tblPr>
        <w:tblStyle w:val="DefraGreen"/>
        <w:tblW w:w="0" w:type="auto"/>
        <w:tblLook w:val="04A0" w:firstRow="1" w:lastRow="0" w:firstColumn="1" w:lastColumn="0" w:noHBand="0" w:noVBand="1"/>
      </w:tblPr>
      <w:tblGrid>
        <w:gridCol w:w="1980"/>
        <w:gridCol w:w="7371"/>
      </w:tblGrid>
      <w:tr w:rsidR="00C532CC" w:rsidRPr="00E87094" w14:paraId="3133810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92EF4E4" w14:textId="77777777" w:rsidR="00C532CC" w:rsidRPr="00E87094" w:rsidRDefault="00C532CC">
            <w:pPr>
              <w:spacing w:before="0" w:after="0" w:line="259" w:lineRule="auto"/>
              <w:rPr>
                <w:color w:val="000000"/>
                <w:szCs w:val="24"/>
              </w:rPr>
            </w:pPr>
          </w:p>
        </w:tc>
        <w:tc>
          <w:tcPr>
            <w:tcW w:w="7371" w:type="dxa"/>
          </w:tcPr>
          <w:p w14:paraId="7975A478" w14:textId="77777777" w:rsidR="00C532CC" w:rsidRPr="00E87094" w:rsidRDefault="00C532CC">
            <w:pPr>
              <w:spacing w:before="0" w:after="0" w:line="259" w:lineRule="auto"/>
              <w:cnfStyle w:val="100000000000" w:firstRow="1" w:lastRow="0" w:firstColumn="0" w:lastColumn="0" w:oddVBand="0" w:evenVBand="0" w:oddHBand="0" w:evenHBand="0" w:firstRowFirstColumn="0" w:firstRowLastColumn="0" w:lastRowFirstColumn="0" w:lastRowLastColumn="0"/>
              <w:rPr>
                <w:color w:val="000000"/>
                <w:szCs w:val="24"/>
              </w:rPr>
            </w:pPr>
          </w:p>
        </w:tc>
      </w:tr>
      <w:tr w:rsidR="00C532CC" w:rsidRPr="00E87094" w14:paraId="7C7D866B" w14:textId="77777777">
        <w:trPr>
          <w:trHeight w:val="339"/>
        </w:trPr>
        <w:tc>
          <w:tcPr>
            <w:cnfStyle w:val="001000000000" w:firstRow="0" w:lastRow="0" w:firstColumn="1" w:lastColumn="0" w:oddVBand="0" w:evenVBand="0" w:oddHBand="0" w:evenHBand="0" w:firstRowFirstColumn="0" w:firstRowLastColumn="0" w:lastRowFirstColumn="0" w:lastRowLastColumn="0"/>
            <w:tcW w:w="1980" w:type="dxa"/>
          </w:tcPr>
          <w:p w14:paraId="1FEA1069" w14:textId="77777777" w:rsidR="00C532CC" w:rsidRPr="00E87094" w:rsidRDefault="00C532CC">
            <w:pPr>
              <w:spacing w:before="0" w:after="0"/>
            </w:pPr>
            <w:r w:rsidRPr="00E87094">
              <w:t>“Authority”</w:t>
            </w:r>
          </w:p>
        </w:tc>
        <w:tc>
          <w:tcPr>
            <w:tcW w:w="7371" w:type="dxa"/>
          </w:tcPr>
          <w:p w14:paraId="71845353" w14:textId="77777777" w:rsidR="00C532CC" w:rsidRPr="00E87094" w:rsidRDefault="00C532CC">
            <w:pPr>
              <w:spacing w:before="0" w:after="0"/>
              <w:cnfStyle w:val="000000000000" w:firstRow="0" w:lastRow="0" w:firstColumn="0" w:lastColumn="0" w:oddVBand="0" w:evenVBand="0" w:oddHBand="0" w:evenHBand="0" w:firstRowFirstColumn="0" w:firstRowLastColumn="0" w:lastRowFirstColumn="0" w:lastRowLastColumn="0"/>
            </w:pPr>
            <w:r w:rsidRPr="00E87094">
              <w:t>means Environment Agency</w:t>
            </w:r>
            <w:r>
              <w:t xml:space="preserve"> (EA)</w:t>
            </w:r>
            <w:r w:rsidRPr="00E87094">
              <w:t xml:space="preserve"> who is the Contracting Authority.  </w:t>
            </w:r>
          </w:p>
        </w:tc>
      </w:tr>
      <w:tr w:rsidR="00C532CC" w:rsidRPr="00E87094" w14:paraId="6BCBC463" w14:textId="77777777">
        <w:tc>
          <w:tcPr>
            <w:cnfStyle w:val="001000000000" w:firstRow="0" w:lastRow="0" w:firstColumn="1" w:lastColumn="0" w:oddVBand="0" w:evenVBand="0" w:oddHBand="0" w:evenHBand="0" w:firstRowFirstColumn="0" w:firstRowLastColumn="0" w:lastRowFirstColumn="0" w:lastRowLastColumn="0"/>
            <w:tcW w:w="1980" w:type="dxa"/>
          </w:tcPr>
          <w:p w14:paraId="769AAD08" w14:textId="77777777" w:rsidR="00C532CC" w:rsidRPr="00E87094" w:rsidRDefault="00C532CC">
            <w:pPr>
              <w:spacing w:before="0" w:after="0"/>
            </w:pPr>
            <w:r w:rsidRPr="00E87094">
              <w:t>“Contract”</w:t>
            </w:r>
          </w:p>
        </w:tc>
        <w:tc>
          <w:tcPr>
            <w:tcW w:w="7371" w:type="dxa"/>
          </w:tcPr>
          <w:p w14:paraId="26ECF6FB" w14:textId="77777777" w:rsidR="00C532CC" w:rsidRPr="00E87094" w:rsidRDefault="00C532CC">
            <w:pPr>
              <w:spacing w:before="0" w:after="0"/>
              <w:cnfStyle w:val="000000000000" w:firstRow="0" w:lastRow="0" w:firstColumn="0" w:lastColumn="0" w:oddVBand="0" w:evenVBand="0" w:oddHBand="0" w:evenHBand="0" w:firstRowFirstColumn="0" w:firstRowLastColumn="0" w:lastRowFirstColumn="0" w:lastRowLastColumn="0"/>
            </w:pPr>
            <w:r w:rsidRPr="00E87094">
              <w:t>means the contract to be entered into by the Authority and the successful supplier.</w:t>
            </w:r>
          </w:p>
        </w:tc>
      </w:tr>
      <w:tr w:rsidR="00C532CC" w:rsidRPr="00E87094" w14:paraId="2F5987B5" w14:textId="77777777">
        <w:tc>
          <w:tcPr>
            <w:cnfStyle w:val="001000000000" w:firstRow="0" w:lastRow="0" w:firstColumn="1" w:lastColumn="0" w:oddVBand="0" w:evenVBand="0" w:oddHBand="0" w:evenHBand="0" w:firstRowFirstColumn="0" w:firstRowLastColumn="0" w:lastRowFirstColumn="0" w:lastRowLastColumn="0"/>
            <w:tcW w:w="1980" w:type="dxa"/>
          </w:tcPr>
          <w:p w14:paraId="0339F591" w14:textId="77777777" w:rsidR="00C532CC" w:rsidRPr="00E87094" w:rsidRDefault="00C532CC">
            <w:pPr>
              <w:spacing w:before="0" w:after="0"/>
            </w:pPr>
            <w:r w:rsidRPr="00E87094">
              <w:t>“Response”</w:t>
            </w:r>
          </w:p>
        </w:tc>
        <w:tc>
          <w:tcPr>
            <w:tcW w:w="7371" w:type="dxa"/>
          </w:tcPr>
          <w:p w14:paraId="618E68DB" w14:textId="77777777" w:rsidR="00C532CC" w:rsidRPr="00E87094" w:rsidRDefault="00C532CC">
            <w:pPr>
              <w:spacing w:before="0" w:after="0"/>
              <w:cnfStyle w:val="000000000000" w:firstRow="0" w:lastRow="0" w:firstColumn="0" w:lastColumn="0" w:oddVBand="0" w:evenVBand="0" w:oddHBand="0" w:evenHBand="0" w:firstRowFirstColumn="0" w:firstRowLastColumn="0" w:lastRowFirstColumn="0" w:lastRowLastColumn="0"/>
            </w:pPr>
            <w:r w:rsidRPr="00E87094">
              <w:t>means the information submitted by a supplier in response to the RFQ.</w:t>
            </w:r>
          </w:p>
        </w:tc>
      </w:tr>
      <w:tr w:rsidR="00C532CC" w:rsidRPr="00E87094" w14:paraId="46600FFA" w14:textId="77777777">
        <w:tc>
          <w:tcPr>
            <w:cnfStyle w:val="001000000000" w:firstRow="0" w:lastRow="0" w:firstColumn="1" w:lastColumn="0" w:oddVBand="0" w:evenVBand="0" w:oddHBand="0" w:evenHBand="0" w:firstRowFirstColumn="0" w:firstRowLastColumn="0" w:lastRowFirstColumn="0" w:lastRowLastColumn="0"/>
            <w:tcW w:w="1980" w:type="dxa"/>
          </w:tcPr>
          <w:p w14:paraId="18B7F5AF" w14:textId="77777777" w:rsidR="00C532CC" w:rsidRPr="00E87094" w:rsidRDefault="00C532CC">
            <w:pPr>
              <w:spacing w:before="0" w:after="0"/>
            </w:pPr>
            <w:r w:rsidRPr="00E87094">
              <w:t>“RFQ”</w:t>
            </w:r>
          </w:p>
        </w:tc>
        <w:tc>
          <w:tcPr>
            <w:tcW w:w="7371" w:type="dxa"/>
          </w:tcPr>
          <w:p w14:paraId="645906A0" w14:textId="77777777" w:rsidR="00C532CC" w:rsidRPr="00E87094" w:rsidRDefault="00C532CC">
            <w:pPr>
              <w:spacing w:before="0" w:after="0"/>
              <w:cnfStyle w:val="000000000000" w:firstRow="0" w:lastRow="0" w:firstColumn="0" w:lastColumn="0" w:oddVBand="0" w:evenVBand="0" w:oddHBand="0" w:evenHBand="0" w:firstRowFirstColumn="0" w:firstRowLastColumn="0" w:lastRowFirstColumn="0" w:lastRowLastColumn="0"/>
            </w:pPr>
            <w:r w:rsidRPr="00E87094">
              <w:t>means this Request for Quotation and all related documents published by the Authority and made available to suppliers.</w:t>
            </w:r>
          </w:p>
        </w:tc>
      </w:tr>
      <w:tr w:rsidR="00C532CC" w:rsidRPr="00E87094" w14:paraId="52E9D357" w14:textId="77777777">
        <w:tc>
          <w:tcPr>
            <w:cnfStyle w:val="001000000000" w:firstRow="0" w:lastRow="0" w:firstColumn="1" w:lastColumn="0" w:oddVBand="0" w:evenVBand="0" w:oddHBand="0" w:evenHBand="0" w:firstRowFirstColumn="0" w:firstRowLastColumn="0" w:lastRowFirstColumn="0" w:lastRowLastColumn="0"/>
            <w:tcW w:w="1980" w:type="dxa"/>
          </w:tcPr>
          <w:p w14:paraId="6E51BA37" w14:textId="77777777" w:rsidR="00C532CC" w:rsidRDefault="00C532CC">
            <w:pPr>
              <w:spacing w:before="0" w:after="0"/>
            </w:pPr>
            <w:r>
              <w:t>“DEFRA”</w:t>
            </w:r>
          </w:p>
        </w:tc>
        <w:tc>
          <w:tcPr>
            <w:tcW w:w="7371" w:type="dxa"/>
          </w:tcPr>
          <w:p w14:paraId="5061CC5C" w14:textId="77777777" w:rsidR="00C532CC" w:rsidRDefault="00C532CC">
            <w:pPr>
              <w:spacing w:before="0" w:after="0"/>
              <w:cnfStyle w:val="000000000000" w:firstRow="0" w:lastRow="0" w:firstColumn="0" w:lastColumn="0" w:oddVBand="0" w:evenVBand="0" w:oddHBand="0" w:evenHBand="0" w:firstRowFirstColumn="0" w:firstRowLastColumn="0" w:lastRowFirstColumn="0" w:lastRowLastColumn="0"/>
            </w:pPr>
            <w:r>
              <w:t>Department for Environment, Food and Rural Affairs</w:t>
            </w:r>
          </w:p>
        </w:tc>
      </w:tr>
      <w:tr w:rsidR="00C532CC" w:rsidRPr="00E87094" w14:paraId="4E474653" w14:textId="77777777">
        <w:tc>
          <w:tcPr>
            <w:cnfStyle w:val="001000000000" w:firstRow="0" w:lastRow="0" w:firstColumn="1" w:lastColumn="0" w:oddVBand="0" w:evenVBand="0" w:oddHBand="0" w:evenHBand="0" w:firstRowFirstColumn="0" w:firstRowLastColumn="0" w:lastRowFirstColumn="0" w:lastRowLastColumn="0"/>
            <w:tcW w:w="1980" w:type="dxa"/>
          </w:tcPr>
          <w:p w14:paraId="6F5D9C5A" w14:textId="77777777" w:rsidR="00C532CC" w:rsidRDefault="00C532CC">
            <w:pPr>
              <w:spacing w:before="0" w:after="0"/>
            </w:pPr>
            <w:r>
              <w:t>“DLUHC”</w:t>
            </w:r>
          </w:p>
        </w:tc>
        <w:tc>
          <w:tcPr>
            <w:tcW w:w="7371" w:type="dxa"/>
          </w:tcPr>
          <w:p w14:paraId="75440A2D" w14:textId="77777777" w:rsidR="00C532CC" w:rsidRPr="0069225D" w:rsidRDefault="00C532CC">
            <w:pPr>
              <w:spacing w:before="0" w:after="0"/>
              <w:cnfStyle w:val="000000000000" w:firstRow="0" w:lastRow="0" w:firstColumn="0" w:lastColumn="0" w:oddVBand="0" w:evenVBand="0" w:oddHBand="0" w:evenHBand="0" w:firstRowFirstColumn="0" w:firstRowLastColumn="0" w:lastRowFirstColumn="0" w:lastRowLastColumn="0"/>
            </w:pPr>
            <w:r>
              <w:t>Department for Levelling-Up, Housing and Communities – now renamed Ministry of Housing, Communities and Local Government</w:t>
            </w:r>
          </w:p>
        </w:tc>
      </w:tr>
      <w:tr w:rsidR="00C532CC" w:rsidRPr="00E87094" w14:paraId="3D280947" w14:textId="77777777">
        <w:tc>
          <w:tcPr>
            <w:cnfStyle w:val="001000000000" w:firstRow="0" w:lastRow="0" w:firstColumn="1" w:lastColumn="0" w:oddVBand="0" w:evenVBand="0" w:oddHBand="0" w:evenHBand="0" w:firstRowFirstColumn="0" w:firstRowLastColumn="0" w:lastRowFirstColumn="0" w:lastRowLastColumn="0"/>
            <w:tcW w:w="1980" w:type="dxa"/>
          </w:tcPr>
          <w:p w14:paraId="1F61C03C" w14:textId="77777777" w:rsidR="00C532CC" w:rsidRDefault="00C532CC">
            <w:pPr>
              <w:spacing w:before="0" w:after="0"/>
            </w:pPr>
            <w:r>
              <w:t>“</w:t>
            </w:r>
            <w:r w:rsidRPr="0069225D">
              <w:t>EDI</w:t>
            </w:r>
            <w:r>
              <w:t>”</w:t>
            </w:r>
          </w:p>
        </w:tc>
        <w:tc>
          <w:tcPr>
            <w:tcW w:w="7371" w:type="dxa"/>
          </w:tcPr>
          <w:p w14:paraId="04188EB9" w14:textId="77777777" w:rsidR="00C532CC" w:rsidRPr="007A28B8" w:rsidRDefault="00C532CC">
            <w:pPr>
              <w:spacing w:before="0" w:after="0"/>
              <w:cnfStyle w:val="000000000000" w:firstRow="0" w:lastRow="0" w:firstColumn="0" w:lastColumn="0" w:oddVBand="0" w:evenVBand="0" w:oddHBand="0" w:evenHBand="0" w:firstRowFirstColumn="0" w:firstRowLastColumn="0" w:lastRowFirstColumn="0" w:lastRowLastColumn="0"/>
            </w:pPr>
            <w:r w:rsidRPr="0069225D">
              <w:t>Equality, Diversity &amp; Inclusion</w:t>
            </w:r>
          </w:p>
        </w:tc>
      </w:tr>
      <w:tr w:rsidR="00C532CC" w:rsidRPr="00E87094" w14:paraId="568692DC" w14:textId="77777777">
        <w:tc>
          <w:tcPr>
            <w:cnfStyle w:val="001000000000" w:firstRow="0" w:lastRow="0" w:firstColumn="1" w:lastColumn="0" w:oddVBand="0" w:evenVBand="0" w:oddHBand="0" w:evenHBand="0" w:firstRowFirstColumn="0" w:firstRowLastColumn="0" w:lastRowFirstColumn="0" w:lastRowLastColumn="0"/>
            <w:tcW w:w="1980" w:type="dxa"/>
          </w:tcPr>
          <w:p w14:paraId="43F8B9DE" w14:textId="77777777" w:rsidR="00C532CC" w:rsidRDefault="00C532CC">
            <w:pPr>
              <w:spacing w:before="0" w:after="0"/>
            </w:pPr>
            <w:r>
              <w:t>“</w:t>
            </w:r>
            <w:r w:rsidRPr="00252319">
              <w:t>GDPR</w:t>
            </w:r>
            <w:r>
              <w:t>”</w:t>
            </w:r>
          </w:p>
        </w:tc>
        <w:tc>
          <w:tcPr>
            <w:tcW w:w="7371" w:type="dxa"/>
          </w:tcPr>
          <w:p w14:paraId="37FF41A8" w14:textId="77777777" w:rsidR="00C532CC" w:rsidRPr="0069225D" w:rsidRDefault="00C532CC">
            <w:pPr>
              <w:spacing w:before="0" w:after="0"/>
              <w:cnfStyle w:val="000000000000" w:firstRow="0" w:lastRow="0" w:firstColumn="0" w:lastColumn="0" w:oddVBand="0" w:evenVBand="0" w:oddHBand="0" w:evenHBand="0" w:firstRowFirstColumn="0" w:firstRowLastColumn="0" w:lastRowFirstColumn="0" w:lastRowLastColumn="0"/>
            </w:pPr>
            <w:r w:rsidRPr="00472C7F">
              <w:t>General Data Protection Regulation</w:t>
            </w:r>
          </w:p>
        </w:tc>
      </w:tr>
      <w:tr w:rsidR="00C532CC" w:rsidRPr="00E87094" w14:paraId="4EF688ED" w14:textId="77777777">
        <w:tc>
          <w:tcPr>
            <w:cnfStyle w:val="001000000000" w:firstRow="0" w:lastRow="0" w:firstColumn="1" w:lastColumn="0" w:oddVBand="0" w:evenVBand="0" w:oddHBand="0" w:evenHBand="0" w:firstRowFirstColumn="0" w:firstRowLastColumn="0" w:lastRowFirstColumn="0" w:lastRowLastColumn="0"/>
            <w:tcW w:w="1980" w:type="dxa"/>
          </w:tcPr>
          <w:p w14:paraId="03BCF10B" w14:textId="77777777" w:rsidR="00C532CC" w:rsidRPr="00E87094" w:rsidRDefault="00C532CC">
            <w:pPr>
              <w:spacing w:before="0" w:after="0"/>
            </w:pPr>
            <w:r>
              <w:t>“LRO”</w:t>
            </w:r>
          </w:p>
        </w:tc>
        <w:tc>
          <w:tcPr>
            <w:tcW w:w="7371" w:type="dxa"/>
          </w:tcPr>
          <w:p w14:paraId="0277F4CA" w14:textId="77777777" w:rsidR="00C532CC" w:rsidRPr="00E87094" w:rsidRDefault="00C532CC">
            <w:pPr>
              <w:spacing w:before="0" w:after="0"/>
              <w:cnfStyle w:val="000000000000" w:firstRow="0" w:lastRow="0" w:firstColumn="0" w:lastColumn="0" w:oddVBand="0" w:evenVBand="0" w:oddHBand="0" w:evenHBand="0" w:firstRowFirstColumn="0" w:firstRowLastColumn="0" w:lastRowFirstColumn="0" w:lastRowLastColumn="0"/>
            </w:pPr>
            <w:r>
              <w:t xml:space="preserve">Means Local water Resource Option; a type of water resource (supply or demand) </w:t>
            </w:r>
            <w:r w:rsidRPr="00B501AA">
              <w:t xml:space="preserve">that improves resilience </w:t>
            </w:r>
            <w:r>
              <w:t>of</w:t>
            </w:r>
            <w:r w:rsidRPr="00B501AA">
              <w:t xml:space="preserve"> supply of water for a small group of farmers in their area</w:t>
            </w:r>
          </w:p>
        </w:tc>
      </w:tr>
      <w:tr w:rsidR="00C532CC" w:rsidRPr="00E87094" w14:paraId="3B054E42" w14:textId="77777777">
        <w:tc>
          <w:tcPr>
            <w:cnfStyle w:val="001000000000" w:firstRow="0" w:lastRow="0" w:firstColumn="1" w:lastColumn="0" w:oddVBand="0" w:evenVBand="0" w:oddHBand="0" w:evenHBand="0" w:firstRowFirstColumn="0" w:firstRowLastColumn="0" w:lastRowFirstColumn="0" w:lastRowLastColumn="0"/>
            <w:tcW w:w="1980" w:type="dxa"/>
          </w:tcPr>
          <w:p w14:paraId="62EFD7FF" w14:textId="77777777" w:rsidR="00C532CC" w:rsidRDefault="00C532CC">
            <w:pPr>
              <w:spacing w:before="0" w:after="0"/>
            </w:pPr>
            <w:r>
              <w:t>“MAT”</w:t>
            </w:r>
          </w:p>
        </w:tc>
        <w:tc>
          <w:tcPr>
            <w:tcW w:w="7371" w:type="dxa"/>
          </w:tcPr>
          <w:p w14:paraId="263E31B2" w14:textId="77777777" w:rsidR="00C532CC" w:rsidRDefault="00C532CC">
            <w:pPr>
              <w:spacing w:before="0" w:after="0"/>
              <w:cnfStyle w:val="000000000000" w:firstRow="0" w:lastRow="0" w:firstColumn="0" w:lastColumn="0" w:oddVBand="0" w:evenVBand="0" w:oddHBand="0" w:evenHBand="0" w:firstRowFirstColumn="0" w:firstRowLastColumn="0" w:lastRowFirstColumn="0" w:lastRowLastColumn="0"/>
            </w:pPr>
            <w:r>
              <w:t xml:space="preserve">Most Advantageous Tender </w:t>
            </w:r>
          </w:p>
        </w:tc>
      </w:tr>
      <w:tr w:rsidR="00C532CC" w:rsidRPr="00E87094" w14:paraId="1EF9B6EE" w14:textId="77777777">
        <w:tc>
          <w:tcPr>
            <w:cnfStyle w:val="001000000000" w:firstRow="0" w:lastRow="0" w:firstColumn="1" w:lastColumn="0" w:oddVBand="0" w:evenVBand="0" w:oddHBand="0" w:evenHBand="0" w:firstRowFirstColumn="0" w:firstRowLastColumn="0" w:lastRowFirstColumn="0" w:lastRowLastColumn="0"/>
            <w:tcW w:w="1980" w:type="dxa"/>
          </w:tcPr>
          <w:p w14:paraId="55981696" w14:textId="77777777" w:rsidR="00C532CC" w:rsidRDefault="00C532CC">
            <w:pPr>
              <w:spacing w:before="0" w:after="0"/>
            </w:pPr>
            <w:r>
              <w:t>“MHCLG”</w:t>
            </w:r>
          </w:p>
        </w:tc>
        <w:tc>
          <w:tcPr>
            <w:tcW w:w="7371" w:type="dxa"/>
          </w:tcPr>
          <w:p w14:paraId="46A765D0" w14:textId="77777777" w:rsidR="00C532CC" w:rsidRDefault="00C532CC">
            <w:pPr>
              <w:spacing w:before="0" w:after="0"/>
              <w:cnfStyle w:val="000000000000" w:firstRow="0" w:lastRow="0" w:firstColumn="0" w:lastColumn="0" w:oddVBand="0" w:evenVBand="0" w:oddHBand="0" w:evenHBand="0" w:firstRowFirstColumn="0" w:firstRowLastColumn="0" w:lastRowFirstColumn="0" w:lastRowLastColumn="0"/>
            </w:pPr>
            <w:r>
              <w:t>Ministry of Housing, Communities and Local Government</w:t>
            </w:r>
          </w:p>
        </w:tc>
      </w:tr>
      <w:tr w:rsidR="00C532CC" w:rsidRPr="00E87094" w14:paraId="49897508" w14:textId="77777777">
        <w:tc>
          <w:tcPr>
            <w:cnfStyle w:val="001000000000" w:firstRow="0" w:lastRow="0" w:firstColumn="1" w:lastColumn="0" w:oddVBand="0" w:evenVBand="0" w:oddHBand="0" w:evenHBand="0" w:firstRowFirstColumn="0" w:firstRowLastColumn="0" w:lastRowFirstColumn="0" w:lastRowLastColumn="0"/>
            <w:tcW w:w="1980" w:type="dxa"/>
          </w:tcPr>
          <w:p w14:paraId="6CEB7E2F" w14:textId="77777777" w:rsidR="00C532CC" w:rsidRDefault="00C532CC">
            <w:pPr>
              <w:spacing w:before="0" w:after="0"/>
            </w:pPr>
            <w:r>
              <w:t>“NALD”</w:t>
            </w:r>
          </w:p>
        </w:tc>
        <w:tc>
          <w:tcPr>
            <w:tcW w:w="7371" w:type="dxa"/>
          </w:tcPr>
          <w:p w14:paraId="2154B3FB" w14:textId="77777777" w:rsidR="00C532CC" w:rsidRDefault="00C532CC">
            <w:pPr>
              <w:spacing w:before="0" w:after="0"/>
              <w:cnfStyle w:val="000000000000" w:firstRow="0" w:lastRow="0" w:firstColumn="0" w:lastColumn="0" w:oddVBand="0" w:evenVBand="0" w:oddHBand="0" w:evenHBand="0" w:firstRowFirstColumn="0" w:firstRowLastColumn="0" w:lastRowFirstColumn="0" w:lastRowLastColumn="0"/>
            </w:pPr>
            <w:r>
              <w:t>National Abstraction Licence Database</w:t>
            </w:r>
          </w:p>
        </w:tc>
      </w:tr>
      <w:tr w:rsidR="00C532CC" w:rsidRPr="00E87094" w14:paraId="4B7DC963" w14:textId="77777777">
        <w:tc>
          <w:tcPr>
            <w:cnfStyle w:val="001000000000" w:firstRow="0" w:lastRow="0" w:firstColumn="1" w:lastColumn="0" w:oddVBand="0" w:evenVBand="0" w:oddHBand="0" w:evenHBand="0" w:firstRowFirstColumn="0" w:firstRowLastColumn="0" w:lastRowFirstColumn="0" w:lastRowLastColumn="0"/>
            <w:tcW w:w="1980" w:type="dxa"/>
          </w:tcPr>
          <w:p w14:paraId="395B8D5F" w14:textId="77777777" w:rsidR="00C532CC" w:rsidRDefault="00C532CC">
            <w:pPr>
              <w:spacing w:before="0" w:after="0"/>
            </w:pPr>
            <w:r>
              <w:t>“SME”</w:t>
            </w:r>
          </w:p>
        </w:tc>
        <w:tc>
          <w:tcPr>
            <w:tcW w:w="7371" w:type="dxa"/>
          </w:tcPr>
          <w:p w14:paraId="084B4AB5" w14:textId="11620A21" w:rsidR="00C532CC" w:rsidRDefault="00C532CC">
            <w:pPr>
              <w:spacing w:before="0" w:after="0"/>
              <w:cnfStyle w:val="000000000000" w:firstRow="0" w:lastRow="0" w:firstColumn="0" w:lastColumn="0" w:oddVBand="0" w:evenVBand="0" w:oddHBand="0" w:evenHBand="0" w:firstRowFirstColumn="0" w:firstRowLastColumn="0" w:lastRowFirstColumn="0" w:lastRowLastColumn="0"/>
            </w:pPr>
            <w:r>
              <w:t>S</w:t>
            </w:r>
            <w:r w:rsidRPr="007A28B8">
              <w:t xml:space="preserve">mall and </w:t>
            </w:r>
            <w:r>
              <w:t>M</w:t>
            </w:r>
            <w:r w:rsidRPr="007A28B8">
              <w:t>edium-</w:t>
            </w:r>
            <w:r>
              <w:t>S</w:t>
            </w:r>
            <w:r w:rsidRPr="007A28B8">
              <w:t>ized enterprise</w:t>
            </w:r>
          </w:p>
        </w:tc>
      </w:tr>
    </w:tbl>
    <w:p w14:paraId="6B52EDDC" w14:textId="77777777" w:rsidR="00C532CC" w:rsidRDefault="00C532CC" w:rsidP="005B41C9">
      <w:pPr>
        <w:spacing w:before="0" w:after="240" w:line="259" w:lineRule="auto"/>
        <w:rPr>
          <w:rFonts w:eastAsia="Calibri" w:cs="Arial"/>
          <w:color w:val="000000"/>
          <w:szCs w:val="24"/>
        </w:rPr>
      </w:pPr>
    </w:p>
    <w:p w14:paraId="2725E613" w14:textId="6D735229" w:rsidR="005B41C9" w:rsidRDefault="001445DB" w:rsidP="00307262">
      <w:pPr>
        <w:pStyle w:val="Heading2"/>
        <w:rPr>
          <w:rFonts w:eastAsia="Calibri"/>
        </w:rPr>
      </w:pPr>
      <w:r>
        <w:rPr>
          <w:rFonts w:eastAsia="Calibri"/>
        </w:rPr>
        <w:t xml:space="preserve"> </w:t>
      </w:r>
      <w:bookmarkStart w:id="9" w:name="_Toc201847441"/>
      <w:r w:rsidR="005B41C9" w:rsidRPr="005B41C9">
        <w:rPr>
          <w:rFonts w:eastAsia="Calibri"/>
        </w:rPr>
        <w:t>Conditions applying to the RFQ</w:t>
      </w:r>
      <w:bookmarkEnd w:id="9"/>
    </w:p>
    <w:p w14:paraId="73F8232E"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You should examine your Response and related documents ensuring it is complete and in accordance with the stated instructions prior to submission. </w:t>
      </w:r>
    </w:p>
    <w:p w14:paraId="116A8DB8"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3FCB7A3A"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By submitting a Response, you, the supplier, are deemed to accept the terms and conditions provided in the RFQ. Confirmation of this is required in Annex 2. </w:t>
      </w:r>
    </w:p>
    <w:p w14:paraId="7C1CC740"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Failure to comply with the instructions set out in the RFQ may result in the supplier’s exclusion from this quotation process.</w:t>
      </w:r>
    </w:p>
    <w:p w14:paraId="62580870" w14:textId="77777777" w:rsidR="00815D8F" w:rsidRDefault="00815D8F" w:rsidP="005B41C9">
      <w:pPr>
        <w:spacing w:before="0" w:after="240"/>
        <w:rPr>
          <w:rFonts w:eastAsia="Calibri" w:cs="Arial"/>
          <w:b/>
          <w:color w:val="000000"/>
          <w:sz w:val="26"/>
          <w:szCs w:val="26"/>
        </w:rPr>
      </w:pPr>
    </w:p>
    <w:p w14:paraId="7714EDB0" w14:textId="3B13460E" w:rsidR="005B41C9" w:rsidRPr="005B41C9" w:rsidRDefault="001445DB" w:rsidP="00307262">
      <w:pPr>
        <w:pStyle w:val="Heading2"/>
        <w:rPr>
          <w:rFonts w:eastAsia="Calibri"/>
        </w:rPr>
      </w:pPr>
      <w:r>
        <w:rPr>
          <w:rFonts w:eastAsia="Calibri"/>
        </w:rPr>
        <w:lastRenderedPageBreak/>
        <w:t xml:space="preserve"> </w:t>
      </w:r>
      <w:bookmarkStart w:id="10" w:name="_Toc201847442"/>
      <w:r w:rsidR="005B41C9" w:rsidRPr="005B41C9">
        <w:rPr>
          <w:rFonts w:eastAsia="Calibri"/>
        </w:rPr>
        <w:t>Acceptance of Quotations</w:t>
      </w:r>
      <w:bookmarkEnd w:id="10"/>
    </w:p>
    <w:p w14:paraId="78EF7A7C"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By issuing this RFQ the Authority does not bind itself to accept any quotation and reserves the right not to award a contract to any supplier who submits a quotation.</w:t>
      </w:r>
    </w:p>
    <w:p w14:paraId="163AE980" w14:textId="0C7D397E" w:rsidR="005B41C9" w:rsidRPr="005B41C9" w:rsidRDefault="001445DB" w:rsidP="00307262">
      <w:pPr>
        <w:pStyle w:val="Heading2"/>
        <w:rPr>
          <w:rFonts w:eastAsia="Calibri"/>
        </w:rPr>
      </w:pPr>
      <w:r>
        <w:rPr>
          <w:rFonts w:eastAsia="Calibri"/>
        </w:rPr>
        <w:t xml:space="preserve"> </w:t>
      </w:r>
      <w:bookmarkStart w:id="11" w:name="_Toc201847443"/>
      <w:r w:rsidR="005B41C9" w:rsidRPr="005B41C9">
        <w:rPr>
          <w:rFonts w:eastAsia="Calibri"/>
        </w:rPr>
        <w:t>Costs</w:t>
      </w:r>
      <w:bookmarkEnd w:id="11"/>
    </w:p>
    <w:p w14:paraId="6D1C901D"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The Authority will not reimburse you for any costs and expenses which you incur preparing and submitting your quotation, even if the Authority amends or terminates the procurement process.</w:t>
      </w:r>
    </w:p>
    <w:p w14:paraId="7BD1A6B6" w14:textId="3DB2B958" w:rsidR="005B41C9" w:rsidRPr="005B41C9" w:rsidRDefault="001445DB" w:rsidP="00307262">
      <w:pPr>
        <w:pStyle w:val="Heading2"/>
        <w:rPr>
          <w:rFonts w:eastAsia="Calibri"/>
        </w:rPr>
      </w:pPr>
      <w:r>
        <w:rPr>
          <w:rFonts w:eastAsia="Calibri"/>
        </w:rPr>
        <w:t xml:space="preserve"> </w:t>
      </w:r>
      <w:bookmarkStart w:id="12" w:name="_Toc201847444"/>
      <w:r w:rsidR="005B41C9" w:rsidRPr="005B41C9">
        <w:rPr>
          <w:rFonts w:eastAsia="Calibri"/>
        </w:rPr>
        <w:t>Self-Declaration and Mandatory Requirements</w:t>
      </w:r>
      <w:bookmarkEnd w:id="12"/>
    </w:p>
    <w:p w14:paraId="34F58FD3"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RFQ includes a self-declaration response (Annex 1) which covers basic information about the supplier, as well as any grounds for exclusion. If you do not comply with them, your quotation will not be evaluated.  </w:t>
      </w:r>
    </w:p>
    <w:p w14:paraId="4B9B674C"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Any mandatory requirements will be set out in Section 2, Specification of Requirements and, if you do not comply with them, your quotation will not be evaluated.  </w:t>
      </w:r>
    </w:p>
    <w:p w14:paraId="23D699B1" w14:textId="564C06EE" w:rsidR="005B41C9" w:rsidRPr="005B41C9" w:rsidRDefault="001445DB" w:rsidP="00307262">
      <w:pPr>
        <w:pStyle w:val="Heading2"/>
        <w:rPr>
          <w:rFonts w:eastAsia="Calibri"/>
        </w:rPr>
      </w:pPr>
      <w:r>
        <w:rPr>
          <w:rFonts w:eastAsia="Calibri"/>
        </w:rPr>
        <w:t xml:space="preserve"> </w:t>
      </w:r>
      <w:bookmarkStart w:id="13" w:name="_Toc201847445"/>
      <w:r w:rsidR="005B41C9" w:rsidRPr="005B41C9">
        <w:rPr>
          <w:rFonts w:eastAsia="Calibri"/>
        </w:rPr>
        <w:t>Clarifications</w:t>
      </w:r>
      <w:bookmarkEnd w:id="13"/>
    </w:p>
    <w:p w14:paraId="7AD2CEEC"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045939B6"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6E07A5E6"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If a supplier believes that a request for clarification is commercially sensitive, it should clearly state this when submitting the clarification request. However, if the Authority considers either that: </w:t>
      </w:r>
    </w:p>
    <w:p w14:paraId="36745DE5" w14:textId="77777777" w:rsidR="005B41C9" w:rsidRPr="000E285E" w:rsidRDefault="005B41C9" w:rsidP="000E285E">
      <w:pPr>
        <w:pStyle w:val="ListParagraph"/>
        <w:numPr>
          <w:ilvl w:val="0"/>
          <w:numId w:val="46"/>
        </w:numPr>
        <w:spacing w:before="60" w:after="240" w:line="259" w:lineRule="auto"/>
        <w:rPr>
          <w:rFonts w:eastAsia="Calibri" w:cs="Arial"/>
          <w:color w:val="000000"/>
          <w:szCs w:val="24"/>
        </w:rPr>
      </w:pPr>
      <w:r w:rsidRPr="000E285E">
        <w:rPr>
          <w:rFonts w:eastAsia="Calibri" w:cs="Arial"/>
          <w:color w:val="000000"/>
          <w:szCs w:val="24"/>
        </w:rPr>
        <w:t xml:space="preserve">the clarification and response are not commercially sensitive; and </w:t>
      </w:r>
    </w:p>
    <w:p w14:paraId="2942DF0D" w14:textId="77777777" w:rsidR="005B41C9" w:rsidRPr="000E285E" w:rsidRDefault="005B41C9" w:rsidP="000E285E">
      <w:pPr>
        <w:pStyle w:val="ListParagraph"/>
        <w:numPr>
          <w:ilvl w:val="0"/>
          <w:numId w:val="46"/>
        </w:numPr>
        <w:spacing w:before="60" w:after="240" w:line="259" w:lineRule="auto"/>
        <w:rPr>
          <w:rFonts w:eastAsia="Calibri" w:cs="Arial"/>
          <w:color w:val="000000"/>
          <w:szCs w:val="24"/>
        </w:rPr>
      </w:pPr>
      <w:r w:rsidRPr="000E285E">
        <w:rPr>
          <w:rFonts w:eastAsia="Calibri" w:cs="Arial"/>
          <w:color w:val="000000"/>
          <w:szCs w:val="24"/>
        </w:rPr>
        <w:t xml:space="preserve">all suppliers may benefit from its disclosure, </w:t>
      </w:r>
    </w:p>
    <w:p w14:paraId="46843DC5"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5A4286F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54131E9" w14:textId="35DC0F84" w:rsidR="005B41C9" w:rsidRPr="005B41C9" w:rsidRDefault="001445DB" w:rsidP="00307262">
      <w:pPr>
        <w:pStyle w:val="Heading2"/>
        <w:rPr>
          <w:rFonts w:eastAsia="Calibri"/>
        </w:rPr>
      </w:pPr>
      <w:r>
        <w:rPr>
          <w:rFonts w:eastAsia="Calibri"/>
        </w:rPr>
        <w:lastRenderedPageBreak/>
        <w:t xml:space="preserve"> </w:t>
      </w:r>
      <w:bookmarkStart w:id="14" w:name="_Toc201847446"/>
      <w:r w:rsidR="005B41C9" w:rsidRPr="005B41C9">
        <w:rPr>
          <w:rFonts w:eastAsia="Calibri"/>
        </w:rPr>
        <w:t>Amendments</w:t>
      </w:r>
      <w:bookmarkEnd w:id="14"/>
      <w:r w:rsidR="005B41C9" w:rsidRPr="005B41C9">
        <w:rPr>
          <w:rFonts w:eastAsia="Calibri"/>
        </w:rPr>
        <w:t xml:space="preserve"> </w:t>
      </w:r>
    </w:p>
    <w:p w14:paraId="7124929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Authority may amend the RFQ at any time prior to the deadline for receipt. If it amends the RFQ the Authority will notify you via email. </w:t>
      </w:r>
    </w:p>
    <w:p w14:paraId="231931C8"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Suppliers may modify their quotation prior to the deadline for Responses. No Responses may be modified after the deadline for Responses.  </w:t>
      </w:r>
    </w:p>
    <w:p w14:paraId="189787AC" w14:textId="486D75FC"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Suppliers may withdraw their quotations at any time by submitting a notice via the email to the named contact.</w:t>
      </w:r>
    </w:p>
    <w:p w14:paraId="083C85F0" w14:textId="5D3E309E" w:rsidR="005B41C9" w:rsidRPr="005B41C9" w:rsidRDefault="001445DB" w:rsidP="00307262">
      <w:pPr>
        <w:pStyle w:val="Heading2"/>
        <w:rPr>
          <w:rFonts w:eastAsia="Calibri"/>
        </w:rPr>
      </w:pPr>
      <w:r>
        <w:rPr>
          <w:rFonts w:eastAsia="Calibri"/>
        </w:rPr>
        <w:t xml:space="preserve"> </w:t>
      </w:r>
      <w:bookmarkStart w:id="15" w:name="_Toc201847447"/>
      <w:r w:rsidR="005B41C9" w:rsidRPr="005B41C9">
        <w:rPr>
          <w:rFonts w:eastAsia="Calibri"/>
        </w:rPr>
        <w:t>Conditions of Contract</w:t>
      </w:r>
      <w:bookmarkEnd w:id="15"/>
    </w:p>
    <w:p w14:paraId="01A74796" w14:textId="7FCE5F4E"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The Authority’s Standard Good and Services Terms &amp; Conditions (used for purchases under £50k)</w:t>
      </w:r>
      <w:r w:rsidR="00FF7E52">
        <w:rPr>
          <w:rFonts w:eastAsia="Calibri" w:cs="Arial"/>
          <w:color w:val="000000"/>
          <w:szCs w:val="24"/>
        </w:rPr>
        <w:t xml:space="preserve"> </w:t>
      </w:r>
      <w:r w:rsidRPr="005B41C9">
        <w:rPr>
          <w:rFonts w:eastAsia="Calibri" w:cs="Arial"/>
          <w:color w:val="000000"/>
          <w:szCs w:val="24"/>
        </w:rPr>
        <w:t xml:space="preserve">can be located on the </w:t>
      </w:r>
      <w:hyperlink r:id="rId25" w:anchor="conditions-of-contract" w:history="1">
        <w:r w:rsidRPr="005B41C9">
          <w:rPr>
            <w:rFonts w:eastAsia="Calibri" w:cs="Arial"/>
            <w:color w:val="0000FF"/>
            <w:szCs w:val="24"/>
            <w:u w:val="single"/>
          </w:rPr>
          <w:t>Environment Agency Website</w:t>
        </w:r>
      </w:hyperlink>
      <w:r w:rsidR="0000420A">
        <w:rPr>
          <w:rFonts w:eastAsia="Calibri" w:cs="Arial"/>
          <w:color w:val="000000"/>
          <w:szCs w:val="24"/>
        </w:rPr>
        <w:t xml:space="preserve"> </w:t>
      </w:r>
      <w:r w:rsidRPr="005B41C9">
        <w:rPr>
          <w:rFonts w:eastAsia="Calibri" w:cs="Arial"/>
          <w:color w:val="000000"/>
          <w:szCs w:val="24"/>
        </w:rPr>
        <w:t xml:space="preserve">and will be applicable to any contract awarded as a result of this quotation process. The Authority will not accept any changes to these terms and conditions proposed by a supplier. </w:t>
      </w:r>
    </w:p>
    <w:p w14:paraId="097205C9"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Suppliers should note that the quotation provided by the successful bidder will form part of the Contract.</w:t>
      </w:r>
    </w:p>
    <w:p w14:paraId="76549DA6" w14:textId="6EA579CA" w:rsidR="005B41C9" w:rsidRPr="005B41C9" w:rsidRDefault="001445DB" w:rsidP="00307262">
      <w:pPr>
        <w:pStyle w:val="Heading2"/>
        <w:rPr>
          <w:rFonts w:eastAsia="Calibri"/>
        </w:rPr>
      </w:pPr>
      <w:r>
        <w:rPr>
          <w:rFonts w:eastAsia="Calibri"/>
        </w:rPr>
        <w:t xml:space="preserve"> </w:t>
      </w:r>
      <w:bookmarkStart w:id="16" w:name="_Toc201847448"/>
      <w:r w:rsidR="005B41C9" w:rsidRPr="005B41C9">
        <w:rPr>
          <w:rFonts w:eastAsia="Calibri"/>
        </w:rPr>
        <w:t>Prices</w:t>
      </w:r>
      <w:bookmarkEnd w:id="16"/>
    </w:p>
    <w:p w14:paraId="2730E666"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Prices must be submitted in £ sterling, exclusive of VAT.</w:t>
      </w:r>
    </w:p>
    <w:p w14:paraId="1A03A74E" w14:textId="28AC221D" w:rsidR="005B41C9" w:rsidRPr="005B41C9" w:rsidRDefault="001445DB" w:rsidP="00307262">
      <w:pPr>
        <w:pStyle w:val="Heading2"/>
        <w:rPr>
          <w:rFonts w:eastAsia="Calibri"/>
        </w:rPr>
      </w:pPr>
      <w:r>
        <w:rPr>
          <w:rFonts w:eastAsia="Calibri"/>
        </w:rPr>
        <w:t xml:space="preserve"> </w:t>
      </w:r>
      <w:bookmarkStart w:id="17" w:name="_Toc201847449"/>
      <w:r w:rsidR="005B41C9" w:rsidRPr="005B41C9">
        <w:rPr>
          <w:rFonts w:eastAsia="Calibri"/>
        </w:rPr>
        <w:t>Disclosure</w:t>
      </w:r>
      <w:bookmarkEnd w:id="17"/>
    </w:p>
    <w:p w14:paraId="1936236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All Central Government Departments, their Executive Agencies and </w:t>
      </w:r>
      <w:proofErr w:type="gramStart"/>
      <w:r w:rsidRPr="005B41C9">
        <w:rPr>
          <w:rFonts w:eastAsia="Calibri" w:cs="Arial"/>
          <w:color w:val="000000"/>
          <w:szCs w:val="24"/>
        </w:rPr>
        <w:t>Non Departmental</w:t>
      </w:r>
      <w:proofErr w:type="gramEnd"/>
      <w:r w:rsidRPr="005B41C9">
        <w:rPr>
          <w:rFonts w:eastAsia="Calibri" w:cs="Arial"/>
          <w:color w:val="000000"/>
          <w:szCs w:val="24"/>
        </w:rPr>
        <w:t xml:space="preserve"> Public Bodies are subject to control and reporting within Government. </w:t>
      </w:r>
      <w:proofErr w:type="gramStart"/>
      <w:r w:rsidRPr="005B41C9">
        <w:rPr>
          <w:rFonts w:eastAsia="Calibri" w:cs="Arial"/>
          <w:color w:val="000000"/>
          <w:szCs w:val="24"/>
        </w:rPr>
        <w:t>In particular, they</w:t>
      </w:r>
      <w:proofErr w:type="gramEnd"/>
      <w:r w:rsidRPr="005B41C9">
        <w:rPr>
          <w:rFonts w:eastAsia="Calibri" w:cs="Arial"/>
          <w:color w:val="000000"/>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4CF98FA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1D097E1F"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Further to the Government’s transparency agenda, all UK Government organisations must advertise on Find a Tender Service (FTS) in accordance with the following publication thresholds: </w:t>
      </w:r>
    </w:p>
    <w:p w14:paraId="10382D6D" w14:textId="77777777" w:rsidR="005B41C9" w:rsidRPr="004739FF" w:rsidRDefault="005B41C9" w:rsidP="004739FF">
      <w:pPr>
        <w:pStyle w:val="ListParagraph"/>
        <w:numPr>
          <w:ilvl w:val="0"/>
          <w:numId w:val="47"/>
        </w:numPr>
        <w:spacing w:before="60" w:after="240" w:line="259" w:lineRule="auto"/>
        <w:rPr>
          <w:rFonts w:eastAsia="Calibri" w:cs="Arial"/>
          <w:color w:val="000000"/>
          <w:szCs w:val="24"/>
        </w:rPr>
      </w:pPr>
      <w:r w:rsidRPr="004739FF">
        <w:rPr>
          <w:rFonts w:eastAsia="Calibri" w:cs="Arial"/>
          <w:color w:val="000000"/>
          <w:szCs w:val="24"/>
        </w:rPr>
        <w:t>Central Contracting Authority’s: £12,000</w:t>
      </w:r>
    </w:p>
    <w:p w14:paraId="68429973" w14:textId="34C0043F" w:rsidR="001158E6" w:rsidRDefault="005B41C9" w:rsidP="03830EF7">
      <w:pPr>
        <w:pStyle w:val="ListParagraph"/>
        <w:numPr>
          <w:ilvl w:val="0"/>
          <w:numId w:val="47"/>
        </w:numPr>
        <w:spacing w:before="60" w:after="240" w:line="259" w:lineRule="auto"/>
        <w:rPr>
          <w:rFonts w:eastAsia="Calibri" w:cs="Arial"/>
          <w:color w:val="000000"/>
        </w:rPr>
      </w:pPr>
      <w:r w:rsidRPr="03830EF7">
        <w:rPr>
          <w:rFonts w:eastAsia="Calibri" w:cs="Arial"/>
          <w:color w:val="000000" w:themeColor="text1"/>
        </w:rPr>
        <w:t>Sub Central Contracting Authority’s and NHS Trusts: £30,000</w:t>
      </w:r>
    </w:p>
    <w:p w14:paraId="0E824AD7" w14:textId="6143272B" w:rsidR="005B41C9" w:rsidRPr="005B41C9" w:rsidRDefault="005B41C9" w:rsidP="005B41C9">
      <w:pPr>
        <w:spacing w:before="0" w:after="240" w:line="259" w:lineRule="auto"/>
        <w:rPr>
          <w:rFonts w:eastAsia="Calibri" w:cs="Arial"/>
          <w:szCs w:val="24"/>
        </w:rPr>
      </w:pPr>
      <w:proofErr w:type="gramStart"/>
      <w:r w:rsidRPr="005B41C9">
        <w:rPr>
          <w:rFonts w:eastAsia="Calibri" w:cs="Arial"/>
          <w:szCs w:val="24"/>
        </w:rPr>
        <w:t>For the purpose of</w:t>
      </w:r>
      <w:proofErr w:type="gramEnd"/>
      <w:r w:rsidRPr="005B41C9">
        <w:rPr>
          <w:rFonts w:eastAsia="Calibri" w:cs="Arial"/>
          <w:szCs w:val="24"/>
        </w:rPr>
        <w:t xml:space="preserve"> this RFQ the Authority is classified as a </w:t>
      </w:r>
      <w:r w:rsidR="00970431" w:rsidRPr="001158E6">
        <w:rPr>
          <w:rFonts w:eastAsia="Calibri" w:cs="Arial"/>
          <w:szCs w:val="24"/>
        </w:rPr>
        <w:t>‘</w:t>
      </w:r>
      <w:r w:rsidRPr="005B41C9">
        <w:rPr>
          <w:rFonts w:eastAsia="Calibri" w:cs="Arial"/>
          <w:szCs w:val="24"/>
        </w:rPr>
        <w:t>Sub Central Contracting Authority'</w:t>
      </w:r>
      <w:r w:rsidR="000A7D24" w:rsidRPr="001158E6">
        <w:rPr>
          <w:rFonts w:eastAsia="Calibri" w:cs="Arial"/>
          <w:szCs w:val="24"/>
        </w:rPr>
        <w:t xml:space="preserve"> </w:t>
      </w:r>
      <w:r w:rsidRPr="005B41C9">
        <w:rPr>
          <w:rFonts w:eastAsia="Calibri" w:cs="Arial"/>
          <w:szCs w:val="24"/>
        </w:rPr>
        <w:t xml:space="preserve">with a publication threshold of '£30,000' inclusive of VAT. </w:t>
      </w:r>
    </w:p>
    <w:p w14:paraId="377DE509"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lastRenderedPageBreak/>
        <w:t xml:space="preserve">If this opportunity is advertised via FTS, we are obliged to publish details of the awarded contract. </w:t>
      </w:r>
    </w:p>
    <w:p w14:paraId="73C85652"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A copy of the contract must also be published with confidential information redacted. </w:t>
      </w:r>
    </w:p>
    <w:p w14:paraId="67A46FA3"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By submitting a Response, you consent to these terms as part of the procurement.</w:t>
      </w:r>
    </w:p>
    <w:p w14:paraId="2A5BB721" w14:textId="2A94C73C" w:rsidR="005B41C9" w:rsidRPr="005B41C9" w:rsidRDefault="001445DB" w:rsidP="00307262">
      <w:pPr>
        <w:pStyle w:val="Heading2"/>
        <w:rPr>
          <w:rFonts w:eastAsia="Calibri"/>
        </w:rPr>
      </w:pPr>
      <w:r>
        <w:rPr>
          <w:rFonts w:eastAsia="Calibri"/>
        </w:rPr>
        <w:t xml:space="preserve"> </w:t>
      </w:r>
      <w:bookmarkStart w:id="18" w:name="_Toc201847450"/>
      <w:r w:rsidR="005B41C9" w:rsidRPr="005B41C9">
        <w:rPr>
          <w:rFonts w:eastAsia="Calibri"/>
        </w:rPr>
        <w:t>Disclaimers</w:t>
      </w:r>
      <w:bookmarkEnd w:id="18"/>
    </w:p>
    <w:p w14:paraId="1B8D2A95"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11A75572"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The Authority does not:</w:t>
      </w:r>
    </w:p>
    <w:p w14:paraId="5B85BC8C"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 xml:space="preserve">make any representation or warranty (express or implied) as to the accuracy, reasonableness or completeness of the </w:t>
      </w:r>
      <w:proofErr w:type="gramStart"/>
      <w:r w:rsidRPr="005B41C9">
        <w:rPr>
          <w:rFonts w:eastAsia="Calibri" w:cs="Arial"/>
          <w:color w:val="000000"/>
          <w:szCs w:val="24"/>
        </w:rPr>
        <w:t>RFQ;</w:t>
      </w:r>
      <w:proofErr w:type="gramEnd"/>
    </w:p>
    <w:p w14:paraId="349F214D"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accept any liability for the information contained in the RFQ or for the fairness, accuracy or completeness of that information; or</w:t>
      </w:r>
    </w:p>
    <w:p w14:paraId="57CD43AA"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 xml:space="preserve">accept any liability for any loss or damage (other than in respect of fraudulent misrepresentation or any other liability which cannot lawfully be excluded) arising </w:t>
      </w:r>
      <w:proofErr w:type="gramStart"/>
      <w:r w:rsidRPr="005B41C9">
        <w:rPr>
          <w:rFonts w:eastAsia="Calibri" w:cs="Arial"/>
          <w:color w:val="000000"/>
          <w:szCs w:val="24"/>
        </w:rPr>
        <w:t>as a result of</w:t>
      </w:r>
      <w:proofErr w:type="gramEnd"/>
      <w:r w:rsidRPr="005B41C9">
        <w:rPr>
          <w:rFonts w:eastAsia="Calibri" w:cs="Arial"/>
          <w:color w:val="000000"/>
          <w:szCs w:val="24"/>
        </w:rPr>
        <w:t xml:space="preserve"> reliance on such information or any subsequent communication.</w:t>
      </w:r>
    </w:p>
    <w:p w14:paraId="78A9AF8A"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Any supplier considering </w:t>
      </w:r>
      <w:proofErr w:type="gramStart"/>
      <w:r w:rsidRPr="005B41C9">
        <w:rPr>
          <w:rFonts w:eastAsia="Calibri" w:cs="Arial"/>
          <w:color w:val="000000"/>
          <w:szCs w:val="24"/>
        </w:rPr>
        <w:t>entering into</w:t>
      </w:r>
      <w:proofErr w:type="gramEnd"/>
      <w:r w:rsidRPr="005B41C9">
        <w:rPr>
          <w:rFonts w:eastAsia="Calibri" w:cs="Arial"/>
          <w:color w:val="000000"/>
          <w:szCs w:val="24"/>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20C038B8" w14:textId="4EE84A19" w:rsidR="005B41C9" w:rsidRPr="005B41C9" w:rsidRDefault="001445DB" w:rsidP="00307262">
      <w:pPr>
        <w:pStyle w:val="Heading2"/>
        <w:rPr>
          <w:rFonts w:eastAsia="Calibri"/>
        </w:rPr>
      </w:pPr>
      <w:r>
        <w:rPr>
          <w:rFonts w:eastAsia="Calibri"/>
        </w:rPr>
        <w:t xml:space="preserve"> </w:t>
      </w:r>
      <w:bookmarkStart w:id="19" w:name="_Toc201847451"/>
      <w:r w:rsidR="005B41C9" w:rsidRPr="005B41C9">
        <w:rPr>
          <w:rFonts w:eastAsia="Calibri"/>
        </w:rPr>
        <w:t>Information Security requirements</w:t>
      </w:r>
      <w:bookmarkEnd w:id="19"/>
    </w:p>
    <w:p w14:paraId="608CC5F8" w14:textId="328B00A1"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Government Security Classification Policy (GSCP) sets out the administrative system used by HM Government (HMG) to protect information and data assets appropriately against prevalent threats </w:t>
      </w:r>
      <w:proofErr w:type="gramStart"/>
      <w:r w:rsidRPr="005B41C9">
        <w:rPr>
          <w:rFonts w:eastAsia="Calibri" w:cs="Arial"/>
          <w:color w:val="000000"/>
          <w:szCs w:val="24"/>
        </w:rPr>
        <w:t>through the use of</w:t>
      </w:r>
      <w:proofErr w:type="gramEnd"/>
      <w:r w:rsidRPr="005B41C9">
        <w:rPr>
          <w:rFonts w:eastAsia="Calibri" w:cs="Arial"/>
          <w:color w:val="000000"/>
          <w:szCs w:val="24"/>
        </w:rPr>
        <w:t xml:space="preserve"> ‘classification </w:t>
      </w:r>
      <w:proofErr w:type="gramStart"/>
      <w:r w:rsidRPr="005B41C9">
        <w:rPr>
          <w:rFonts w:eastAsia="Calibri" w:cs="Arial"/>
          <w:color w:val="000000"/>
          <w:szCs w:val="24"/>
        </w:rPr>
        <w:t>tiers’</w:t>
      </w:r>
      <w:proofErr w:type="gramEnd"/>
      <w:r w:rsidRPr="005B41C9">
        <w:rPr>
          <w:rFonts w:eastAsia="Calibri" w:cs="Arial"/>
          <w:color w:val="000000"/>
          <w:szCs w:val="24"/>
        </w:rPr>
        <w:t xml:space="preserve">. HMG uses three classification </w:t>
      </w:r>
      <w:proofErr w:type="gramStart"/>
      <w:r w:rsidRPr="005B41C9">
        <w:rPr>
          <w:rFonts w:eastAsia="Calibri" w:cs="Arial"/>
          <w:color w:val="000000"/>
          <w:szCs w:val="24"/>
        </w:rPr>
        <w:t>tiers;</w:t>
      </w:r>
      <w:proofErr w:type="gramEnd"/>
      <w:r w:rsidRPr="005B41C9">
        <w:rPr>
          <w:rFonts w:eastAsia="Calibri" w:cs="Arial"/>
          <w:color w:val="000000"/>
          <w:szCs w:val="24"/>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1393AAF7"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Tenderers and suppliers must ensure that appropriate protective security controls are in place to comply with the GSCP and manage the information shared and received as part of this tender exercise. </w:t>
      </w:r>
    </w:p>
    <w:p w14:paraId="2312807A" w14:textId="3256D30A" w:rsidR="005B41C9" w:rsidRPr="005B41C9" w:rsidRDefault="005B41C9" w:rsidP="005B41C9">
      <w:pPr>
        <w:spacing w:before="0" w:after="240" w:line="259" w:lineRule="auto"/>
        <w:rPr>
          <w:rFonts w:eastAsia="Calibri" w:cs="Arial"/>
          <w:color w:val="0000FF"/>
          <w:szCs w:val="24"/>
          <w:u w:val="single"/>
        </w:rPr>
      </w:pPr>
      <w:r w:rsidRPr="005B41C9">
        <w:rPr>
          <w:rFonts w:eastAsia="Calibri" w:cs="Arial"/>
          <w:color w:val="000000"/>
          <w:szCs w:val="24"/>
        </w:rPr>
        <w:t xml:space="preserve">A full suite of guidance documents is available on GOV.UK, with specific guidance for tenderers and suppliers set out in </w:t>
      </w:r>
      <w:hyperlink r:id="rId26" w:history="1">
        <w:r w:rsidRPr="005B41C9">
          <w:rPr>
            <w:rFonts w:eastAsia="Calibri" w:cs="Arial"/>
            <w:color w:val="0000FF"/>
            <w:szCs w:val="24"/>
            <w:u w:val="single"/>
          </w:rPr>
          <w:t>Guidance 1.6 - Contractors and Contracting Authorities.docx (publishing.service.gov.uk)</w:t>
        </w:r>
      </w:hyperlink>
      <w:r w:rsidRPr="005B41C9">
        <w:rPr>
          <w:rFonts w:eastAsia="Calibri" w:cs="Arial"/>
          <w:color w:val="0000FF"/>
          <w:szCs w:val="24"/>
          <w:u w:val="single"/>
        </w:rPr>
        <w:t>.</w:t>
      </w:r>
    </w:p>
    <w:p w14:paraId="17D78B62" w14:textId="370DF066" w:rsidR="005B41C9" w:rsidRPr="005B41C9" w:rsidRDefault="005E3CD7" w:rsidP="00307262">
      <w:pPr>
        <w:pStyle w:val="Heading2"/>
        <w:rPr>
          <w:rFonts w:eastAsia="Calibri"/>
        </w:rPr>
      </w:pPr>
      <w:r>
        <w:rPr>
          <w:rFonts w:eastAsia="Calibri"/>
        </w:rPr>
        <w:t xml:space="preserve"> </w:t>
      </w:r>
      <w:bookmarkStart w:id="20" w:name="_Toc201847452"/>
      <w:r w:rsidR="005B41C9" w:rsidRPr="005B41C9">
        <w:rPr>
          <w:rFonts w:eastAsia="Calibri"/>
        </w:rPr>
        <w:t>Use of Artificial Intelligence</w:t>
      </w:r>
      <w:bookmarkEnd w:id="20"/>
      <w:r w:rsidR="005B41C9" w:rsidRPr="005B41C9">
        <w:rPr>
          <w:rFonts w:eastAsia="Calibri"/>
        </w:rPr>
        <w:t xml:space="preserve"> </w:t>
      </w:r>
    </w:p>
    <w:p w14:paraId="430AF7E2"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w:t>
      </w:r>
      <w:r w:rsidRPr="005B41C9">
        <w:rPr>
          <w:rFonts w:eastAsia="Calibri" w:cs="Arial"/>
          <w:color w:val="000000"/>
          <w:szCs w:val="24"/>
        </w:rPr>
        <w:lastRenderedPageBreak/>
        <w:t xml:space="preserve">on this topic, particularly where the Authority expects that usage is highly likely or clearly relates to the contract requirements. </w:t>
      </w:r>
    </w:p>
    <w:p w14:paraId="16D4654E" w14:textId="19480421"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Suppliers must follow any guidelines or regulations related to AI use and declarations as indicated in the </w:t>
      </w:r>
      <w:hyperlink r:id="rId27" w:history="1">
        <w:r w:rsidRPr="005B41C9">
          <w:rPr>
            <w:rFonts w:eastAsia="Calibri" w:cs="Arial"/>
            <w:color w:val="0000FF"/>
            <w:szCs w:val="24"/>
            <w:u w:val="single"/>
          </w:rPr>
          <w:t>PPN 2/24 Improving Transparency of AI use in Procurement</w:t>
        </w:r>
      </w:hyperlink>
      <w:r w:rsidRPr="005B41C9">
        <w:rPr>
          <w:rFonts w:eastAsia="Calibri" w:cs="Arial"/>
          <w:color w:val="000000"/>
          <w:szCs w:val="24"/>
        </w:rPr>
        <w:t>.</w:t>
      </w:r>
    </w:p>
    <w:p w14:paraId="6D3F30C2"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2C3E70FF"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7281BD7A"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764EDF2A" w14:textId="0513BF81" w:rsidR="005B41C9" w:rsidRPr="005B41C9" w:rsidRDefault="00A83FD5" w:rsidP="00307262">
      <w:pPr>
        <w:pStyle w:val="Heading2"/>
        <w:rPr>
          <w:rFonts w:eastAsia="Calibri"/>
        </w:rPr>
      </w:pPr>
      <w:r>
        <w:rPr>
          <w:rFonts w:eastAsia="Calibri"/>
        </w:rPr>
        <w:t xml:space="preserve"> </w:t>
      </w:r>
      <w:bookmarkStart w:id="21" w:name="_Toc201847453"/>
      <w:r w:rsidR="005B41C9" w:rsidRPr="005B41C9">
        <w:rPr>
          <w:rFonts w:eastAsia="Calibri"/>
        </w:rPr>
        <w:t>Protection of Personal Data</w:t>
      </w:r>
      <w:bookmarkEnd w:id="21"/>
    </w:p>
    <w:p w14:paraId="4AD43330" w14:textId="77777777" w:rsidR="005B41C9" w:rsidRPr="005B41C9" w:rsidRDefault="005B41C9" w:rsidP="005B41C9">
      <w:pPr>
        <w:spacing w:before="0" w:after="240" w:line="259" w:lineRule="auto"/>
        <w:rPr>
          <w:rFonts w:eastAsia="Calibri" w:cs="Arial"/>
          <w:color w:val="000000"/>
          <w:szCs w:val="24"/>
        </w:rPr>
      </w:pPr>
      <w:proofErr w:type="gramStart"/>
      <w:r w:rsidRPr="005B41C9">
        <w:rPr>
          <w:rFonts w:eastAsia="Calibri" w:cs="Arial"/>
          <w:color w:val="000000"/>
          <w:szCs w:val="24"/>
        </w:rPr>
        <w:t>In order to</w:t>
      </w:r>
      <w:proofErr w:type="gramEnd"/>
      <w:r w:rsidRPr="005B41C9">
        <w:rPr>
          <w:rFonts w:eastAsia="Calibri" w:cs="Arial"/>
          <w:color w:val="000000"/>
          <w:szCs w:val="24"/>
        </w:rPr>
        <w:t xml:space="preserve"> comply with the General Data Protection Regulations </w:t>
      </w:r>
      <w:proofErr w:type="gramStart"/>
      <w:r w:rsidRPr="005B41C9">
        <w:rPr>
          <w:rFonts w:eastAsia="Calibri" w:cs="Arial"/>
          <w:color w:val="000000"/>
          <w:szCs w:val="24"/>
        </w:rPr>
        <w:t>2018</w:t>
      </w:r>
      <w:proofErr w:type="gramEnd"/>
      <w:r w:rsidRPr="005B41C9">
        <w:rPr>
          <w:rFonts w:eastAsia="Calibri" w:cs="Arial"/>
          <w:color w:val="000000"/>
          <w:szCs w:val="24"/>
        </w:rPr>
        <w:t xml:space="preserve"> the supplier must agree to the following:</w:t>
      </w:r>
    </w:p>
    <w:p w14:paraId="49BC85B0"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ab/>
        <w:t>You must only process any personal data in strict accordance with instructions from the Authority.</w:t>
      </w:r>
    </w:p>
    <w:p w14:paraId="60619531"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 xml:space="preserve">You must ensure that all the personal data that we disclose to </w:t>
      </w:r>
      <w:proofErr w:type="gramStart"/>
      <w:r w:rsidRPr="005B41C9">
        <w:rPr>
          <w:rFonts w:eastAsia="Calibri" w:cs="Arial"/>
          <w:color w:val="000000"/>
          <w:szCs w:val="24"/>
        </w:rPr>
        <w:t>you</w:t>
      </w:r>
      <w:proofErr w:type="gramEnd"/>
      <w:r w:rsidRPr="005B41C9">
        <w:rPr>
          <w:rFonts w:eastAsia="Calibri" w:cs="Arial"/>
          <w:color w:val="000000"/>
          <w:szCs w:val="24"/>
        </w:rPr>
        <w:t xml:space="preserve"> or you collect on our behalf under this agreement are kept confidential.</w:t>
      </w:r>
    </w:p>
    <w:p w14:paraId="1AA553FE"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You must take reasonable steps to ensure the reliability of employees who have access to personal data.</w:t>
      </w:r>
    </w:p>
    <w:p w14:paraId="5393ECEC"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Only employees who may be required to assist in meeting the obligations under this agreement may have access to the personal data.</w:t>
      </w:r>
    </w:p>
    <w:p w14:paraId="6CF4F5AB"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Any disclosure of personal data must be made in confidence and extend only so far as that which is specifically necessary for the purposes of this agreement.</w:t>
      </w:r>
    </w:p>
    <w:p w14:paraId="0C819C75"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You must ensure that there are appropriate security measures in place to safeguard against any unauthorised access or unlawful processing or accidental loss, destruction or damage or disclosure of the personal data.</w:t>
      </w:r>
    </w:p>
    <w:p w14:paraId="635BE761" w14:textId="77777777" w:rsidR="005B41C9" w:rsidRPr="005B41C9" w:rsidRDefault="005B41C9" w:rsidP="005B41C9">
      <w:pPr>
        <w:spacing w:before="60" w:after="240" w:line="259" w:lineRule="auto"/>
        <w:ind w:left="641" w:hanging="357"/>
        <w:contextualSpacing/>
        <w:rPr>
          <w:rFonts w:eastAsia="Calibri" w:cs="Arial"/>
          <w:color w:val="000000"/>
          <w:szCs w:val="24"/>
        </w:rPr>
      </w:pPr>
      <w:r w:rsidRPr="005B41C9">
        <w:rPr>
          <w:rFonts w:eastAsia="Calibri" w:cs="Arial"/>
          <w:color w:val="000000"/>
          <w:szCs w:val="24"/>
        </w:rPr>
        <w:t>On termination of this agreement, for whatever reason, the personal data must be returned to us promptly and safely, together with all copies in your possession or control.</w:t>
      </w:r>
    </w:p>
    <w:p w14:paraId="57C85AE4" w14:textId="7434753C" w:rsidR="005B41C9" w:rsidRPr="005B41C9" w:rsidRDefault="00A83FD5" w:rsidP="00307262">
      <w:pPr>
        <w:pStyle w:val="Heading2"/>
        <w:rPr>
          <w:rFonts w:eastAsia="Calibri"/>
        </w:rPr>
      </w:pPr>
      <w:r>
        <w:rPr>
          <w:rFonts w:eastAsia="Calibri"/>
        </w:rPr>
        <w:t xml:space="preserve"> </w:t>
      </w:r>
      <w:bookmarkStart w:id="22" w:name="_Toc201847454"/>
      <w:r w:rsidR="005B41C9" w:rsidRPr="005B41C9">
        <w:rPr>
          <w:rFonts w:eastAsia="Calibri"/>
        </w:rPr>
        <w:t>General Data Protection Regulations 2018</w:t>
      </w:r>
      <w:bookmarkEnd w:id="22"/>
    </w:p>
    <w:p w14:paraId="3C53B0D3"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For the purposes of the Regulations the Authority is the data processor.</w:t>
      </w:r>
    </w:p>
    <w:p w14:paraId="71B359E1"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personal information that we have asked you </w:t>
      </w:r>
      <w:proofErr w:type="gramStart"/>
      <w:r w:rsidRPr="005B41C9">
        <w:rPr>
          <w:rFonts w:eastAsia="Calibri" w:cs="Arial"/>
          <w:color w:val="000000"/>
          <w:szCs w:val="24"/>
        </w:rPr>
        <w:t>provide</w:t>
      </w:r>
      <w:proofErr w:type="gramEnd"/>
      <w:r w:rsidRPr="005B41C9">
        <w:rPr>
          <w:rFonts w:eastAsia="Calibri" w:cs="Arial"/>
          <w:color w:val="000000"/>
          <w:szCs w:val="24"/>
        </w:rPr>
        <w:t xml:space="preserve"> on individuals (data subjects) that will be working for you on this contract will be used in compiling the tender list and in assessing your offer. If you are unsuccessful the information will be held and destroyed </w:t>
      </w:r>
      <w:r w:rsidRPr="005B41C9">
        <w:rPr>
          <w:rFonts w:eastAsia="Calibri" w:cs="Arial"/>
          <w:color w:val="000000"/>
          <w:szCs w:val="24"/>
        </w:rPr>
        <w:lastRenderedPageBreak/>
        <w:t xml:space="preserve">within two years of the award of contracts. If you are awarded a </w:t>
      </w:r>
      <w:proofErr w:type="gramStart"/>
      <w:r w:rsidRPr="005B41C9">
        <w:rPr>
          <w:rFonts w:eastAsia="Calibri" w:cs="Arial"/>
          <w:color w:val="000000"/>
          <w:szCs w:val="24"/>
        </w:rPr>
        <w:t>contract</w:t>
      </w:r>
      <w:proofErr w:type="gramEnd"/>
      <w:r w:rsidRPr="005B41C9">
        <w:rPr>
          <w:rFonts w:eastAsia="Calibri" w:cs="Arial"/>
          <w:color w:val="000000"/>
          <w:szCs w:val="24"/>
        </w:rPr>
        <w:t xml:space="preserve"> it will be retained for the duration of the contract and destroyed within seven years of the contract’s expiry.</w:t>
      </w:r>
    </w:p>
    <w:p w14:paraId="088BF4A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7C35F532" w14:textId="40080DF9" w:rsidR="005B41C9" w:rsidRPr="005B41C9" w:rsidRDefault="00A83FD5" w:rsidP="00307262">
      <w:pPr>
        <w:pStyle w:val="Heading2"/>
        <w:rPr>
          <w:rFonts w:eastAsia="Calibri"/>
        </w:rPr>
      </w:pPr>
      <w:bookmarkStart w:id="23" w:name="_Hlk119576590"/>
      <w:r>
        <w:rPr>
          <w:rFonts w:eastAsia="Calibri"/>
        </w:rPr>
        <w:t xml:space="preserve"> </w:t>
      </w:r>
      <w:bookmarkStart w:id="24" w:name="_Toc201847455"/>
      <w:r w:rsidR="005B41C9" w:rsidRPr="005B41C9">
        <w:rPr>
          <w:rFonts w:eastAsia="Calibri"/>
        </w:rPr>
        <w:t>Equality, Diversity &amp; Inclusion (EDI)</w:t>
      </w:r>
      <w:bookmarkEnd w:id="24"/>
    </w:p>
    <w:p w14:paraId="3D0C7E65" w14:textId="15913D3F"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F42598">
        <w:rPr>
          <w:rFonts w:eastAsia="Calibri" w:cs="Arial"/>
          <w:color w:val="000000"/>
          <w:szCs w:val="24"/>
        </w:rPr>
        <w:t xml:space="preserve"> Environment Agency</w:t>
      </w:r>
      <w:r w:rsidR="00814DCB">
        <w:rPr>
          <w:rFonts w:eastAsia="Calibri" w:cs="Arial"/>
          <w:color w:val="000000"/>
          <w:szCs w:val="24"/>
        </w:rPr>
        <w:t xml:space="preserve"> </w:t>
      </w:r>
      <w:r w:rsidRPr="005B41C9">
        <w:rPr>
          <w:rFonts w:eastAsia="Calibri" w:cs="Arial"/>
          <w:color w:val="000000"/>
          <w:szCs w:val="24"/>
        </w:rPr>
        <w:t>staff and service users.</w:t>
      </w:r>
    </w:p>
    <w:p w14:paraId="2359ACA7"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Suppliers are expected </w:t>
      </w:r>
      <w:proofErr w:type="gramStart"/>
      <w:r w:rsidRPr="005B41C9">
        <w:rPr>
          <w:rFonts w:eastAsia="Calibri" w:cs="Arial"/>
          <w:color w:val="000000"/>
          <w:szCs w:val="24"/>
        </w:rPr>
        <w:t>to;</w:t>
      </w:r>
      <w:proofErr w:type="gramEnd"/>
    </w:p>
    <w:p w14:paraId="424152D7" w14:textId="111449EE" w:rsidR="005B41C9" w:rsidRPr="00814DCB" w:rsidRDefault="005B41C9" w:rsidP="00814DCB">
      <w:pPr>
        <w:pStyle w:val="ListParagraph"/>
        <w:numPr>
          <w:ilvl w:val="0"/>
          <w:numId w:val="42"/>
        </w:numPr>
        <w:spacing w:before="60" w:after="240" w:line="259" w:lineRule="auto"/>
        <w:rPr>
          <w:rFonts w:eastAsia="Calibri" w:cs="Arial"/>
          <w:color w:val="000000"/>
          <w:szCs w:val="24"/>
        </w:rPr>
      </w:pPr>
      <w:r w:rsidRPr="00814DCB">
        <w:rPr>
          <w:rFonts w:eastAsia="Calibri" w:cs="Arial"/>
          <w:color w:val="000000"/>
          <w:szCs w:val="24"/>
        </w:rPr>
        <w:t xml:space="preserve">support Defra group to achieve its Public Sector Equality Duty as defined by the Equality Act 2010, and to support delivery of </w:t>
      </w:r>
      <w:hyperlink r:id="rId28" w:history="1">
        <w:r w:rsidRPr="00814DCB">
          <w:rPr>
            <w:rFonts w:eastAsia="Calibri" w:cs="Arial"/>
            <w:color w:val="0000FF"/>
            <w:szCs w:val="24"/>
            <w:u w:val="single"/>
          </w:rPr>
          <w:t>Defra group’s Equality &amp; Diversity Strategy</w:t>
        </w:r>
      </w:hyperlink>
      <w:r w:rsidRPr="00814DCB">
        <w:rPr>
          <w:rFonts w:eastAsia="Calibri" w:cs="Arial"/>
          <w:color w:val="000000"/>
          <w:szCs w:val="24"/>
        </w:rPr>
        <w:t>.</w:t>
      </w:r>
    </w:p>
    <w:p w14:paraId="5F13E994" w14:textId="03B91EFC" w:rsidR="005B41C9" w:rsidRPr="00814DCB" w:rsidRDefault="005B41C9" w:rsidP="00814DCB">
      <w:pPr>
        <w:pStyle w:val="ListParagraph"/>
        <w:numPr>
          <w:ilvl w:val="0"/>
          <w:numId w:val="42"/>
        </w:numPr>
        <w:spacing w:before="60" w:after="240" w:line="259" w:lineRule="auto"/>
        <w:rPr>
          <w:rFonts w:eastAsia="Calibri" w:cs="Arial"/>
          <w:color w:val="000000"/>
          <w:szCs w:val="24"/>
        </w:rPr>
      </w:pPr>
      <w:r w:rsidRPr="00814DCB">
        <w:rPr>
          <w:rFonts w:eastAsia="Calibri" w:cs="Arial"/>
          <w:color w:val="000000"/>
          <w:szCs w:val="24"/>
        </w:rPr>
        <w:t xml:space="preserve">meet the standards set out in the </w:t>
      </w:r>
      <w:hyperlink r:id="rId29" w:history="1">
        <w:r w:rsidRPr="00814DCB">
          <w:rPr>
            <w:rFonts w:eastAsia="Calibri" w:cs="Arial"/>
            <w:color w:val="0000FF"/>
            <w:szCs w:val="24"/>
            <w:u w:val="single"/>
          </w:rPr>
          <w:t>Government’s Supplier Code of Conduct</w:t>
        </w:r>
      </w:hyperlink>
    </w:p>
    <w:p w14:paraId="19F4CD0D" w14:textId="77777777" w:rsidR="005B41C9" w:rsidRPr="00814DCB" w:rsidRDefault="005B41C9" w:rsidP="00814DCB">
      <w:pPr>
        <w:pStyle w:val="ListParagraph"/>
        <w:numPr>
          <w:ilvl w:val="0"/>
          <w:numId w:val="42"/>
        </w:numPr>
        <w:spacing w:before="60" w:after="240" w:line="259" w:lineRule="auto"/>
        <w:rPr>
          <w:rFonts w:eastAsia="Calibri" w:cs="Arial"/>
          <w:color w:val="000000"/>
          <w:szCs w:val="24"/>
        </w:rPr>
      </w:pPr>
      <w:r w:rsidRPr="00814DCB">
        <w:rPr>
          <w:rFonts w:eastAsia="Calibri" w:cs="Arial"/>
          <w:color w:val="000000"/>
          <w:szCs w:val="24"/>
        </w:rPr>
        <w:t>work with Defra group to ensure equality, diversity and inclusion impacts are addressed (positive and negative) in the goods, services and works we procure, barriers are removed and opportunities realised.</w:t>
      </w:r>
    </w:p>
    <w:bookmarkEnd w:id="23"/>
    <w:p w14:paraId="5F6B2FFB" w14:textId="5ED1B0AE" w:rsidR="005B41C9" w:rsidRPr="005B41C9" w:rsidRDefault="00565830" w:rsidP="00307262">
      <w:pPr>
        <w:pStyle w:val="Heading2"/>
        <w:rPr>
          <w:rFonts w:eastAsia="Calibri"/>
        </w:rPr>
      </w:pPr>
      <w:r>
        <w:rPr>
          <w:rFonts w:eastAsia="Calibri"/>
        </w:rPr>
        <w:t xml:space="preserve"> </w:t>
      </w:r>
      <w:bookmarkStart w:id="25" w:name="_Toc201847456"/>
      <w:r w:rsidR="005B41C9" w:rsidRPr="005B41C9">
        <w:rPr>
          <w:rFonts w:eastAsia="Calibri"/>
        </w:rPr>
        <w:t>Sustainable Procurement</w:t>
      </w:r>
      <w:bookmarkEnd w:id="25"/>
    </w:p>
    <w:p w14:paraId="2E1C9C3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1AA25A6E"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The Client encourages its suppliers to share these values, work to address negative impacts and realise opportunities, measure performance and success.</w:t>
      </w:r>
    </w:p>
    <w:p w14:paraId="6173DD04"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Suppliers are expected to </w:t>
      </w:r>
      <w:proofErr w:type="gramStart"/>
      <w:r w:rsidRPr="005B41C9">
        <w:rPr>
          <w:rFonts w:eastAsia="Calibri" w:cs="Arial"/>
          <w:color w:val="000000"/>
          <w:szCs w:val="24"/>
        </w:rPr>
        <w:t>have an understanding of</w:t>
      </w:r>
      <w:proofErr w:type="gramEnd"/>
      <w:r w:rsidRPr="005B41C9">
        <w:rPr>
          <w:rFonts w:eastAsia="Calibri" w:cs="Arial"/>
          <w:color w:val="000000"/>
          <w:szCs w:val="24"/>
        </w:rPr>
        <w:t xml:space="preserve"> the Sustainable Development Goals, the interconnections between them and the relevance to the Goods, Services and works procured on the Client’s behalf</w:t>
      </w:r>
    </w:p>
    <w:p w14:paraId="34F2BEFE" w14:textId="3BF4CE79" w:rsidR="005B41C9" w:rsidRPr="005B41C9" w:rsidRDefault="00565830" w:rsidP="00307262">
      <w:pPr>
        <w:pStyle w:val="Heading2notnumbered"/>
        <w:rPr>
          <w:rFonts w:eastAsia="Calibri"/>
        </w:rPr>
      </w:pPr>
      <w:r>
        <w:rPr>
          <w:rFonts w:eastAsia="Calibri"/>
        </w:rPr>
        <w:t xml:space="preserve"> </w:t>
      </w:r>
      <w:bookmarkStart w:id="26" w:name="_Toc201847457"/>
      <w:r w:rsidR="005B41C9" w:rsidRPr="005B41C9">
        <w:rPr>
          <w:rFonts w:eastAsia="Calibri"/>
        </w:rPr>
        <w:t>Conflicts of Interest</w:t>
      </w:r>
      <w:bookmarkEnd w:id="26"/>
      <w:r w:rsidR="005B41C9" w:rsidRPr="005B41C9">
        <w:rPr>
          <w:rFonts w:eastAsia="Calibri"/>
        </w:rPr>
        <w:t xml:space="preserve"> </w:t>
      </w:r>
    </w:p>
    <w:p w14:paraId="5F95D643"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1249A6D4"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lastRenderedPageBreak/>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E91C85E"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9C07E37"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Provided that it has been carried out in an open, fair and transparent manner, routine pre-market engagement carried out by the Authority should not represent a conflict of interest for the supplier. </w:t>
      </w:r>
    </w:p>
    <w:p w14:paraId="58B6C312"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br w:type="page"/>
      </w:r>
    </w:p>
    <w:p w14:paraId="6B8BD1AB" w14:textId="77777777" w:rsidR="00F50FF0" w:rsidRDefault="005B41C9" w:rsidP="00F50FF0">
      <w:pPr>
        <w:pStyle w:val="Heading1"/>
        <w:rPr>
          <w:rFonts w:eastAsia="Calibri"/>
        </w:rPr>
      </w:pPr>
      <w:bookmarkStart w:id="27" w:name="_Toc201847458"/>
      <w:r w:rsidRPr="005B41C9">
        <w:rPr>
          <w:rFonts w:eastAsia="Calibri"/>
        </w:rPr>
        <w:lastRenderedPageBreak/>
        <w:t>Section 2: The Invitation</w:t>
      </w:r>
      <w:bookmarkEnd w:id="27"/>
      <w:r w:rsidRPr="005B41C9">
        <w:rPr>
          <w:rFonts w:eastAsia="Calibri"/>
        </w:rPr>
        <w:t xml:space="preserve"> </w:t>
      </w:r>
    </w:p>
    <w:p w14:paraId="5E03183B" w14:textId="57BF38A2" w:rsidR="004F2E72" w:rsidRPr="00F50FF0" w:rsidRDefault="00F50FF0" w:rsidP="00307262">
      <w:pPr>
        <w:pStyle w:val="Heading2"/>
        <w:rPr>
          <w:rFonts w:eastAsia="Calibri"/>
        </w:rPr>
      </w:pPr>
      <w:r>
        <w:t xml:space="preserve"> </w:t>
      </w:r>
      <w:bookmarkStart w:id="28" w:name="_Toc201847459"/>
      <w:r w:rsidR="004F2E72" w:rsidRPr="007F5837">
        <w:t>Specification of Requirements</w:t>
      </w:r>
      <w:bookmarkEnd w:id="28"/>
    </w:p>
    <w:p w14:paraId="37C56A06" w14:textId="77777777" w:rsidR="004F2E72" w:rsidRPr="00F50FF0" w:rsidRDefault="004F2E72" w:rsidP="00F50FF0">
      <w:pPr>
        <w:pStyle w:val="Heading3"/>
      </w:pPr>
      <w:r w:rsidRPr="00F50FF0">
        <w:t>Background to the Requirement</w:t>
      </w:r>
    </w:p>
    <w:p w14:paraId="2B8132CF" w14:textId="7232905E" w:rsidR="004F2E72" w:rsidRDefault="004F2E72" w:rsidP="004F2E72">
      <w:r>
        <w:t>At the “</w:t>
      </w:r>
      <w:hyperlink r:id="rId30" w:history="1">
        <w:r w:rsidRPr="0018574E">
          <w:rPr>
            <w:rStyle w:val="Hyperlink"/>
          </w:rPr>
          <w:t>Farm to Fork Food Summit</w:t>
        </w:r>
      </w:hyperlink>
      <w:r>
        <w:t>” held in May 2023, the Prime Minister’s announcements included commitments to support farmer-led groups to identify local water resource schemes, building on the success of projects like Felixstowe Hydrocycle. These have since been referred to as Local Resource Options (LROs).</w:t>
      </w:r>
    </w:p>
    <w:p w14:paraId="168705BF" w14:textId="77777777" w:rsidR="004F2E72" w:rsidRDefault="004F2E72" w:rsidP="004F2E72">
      <w:r w:rsidRPr="00B501AA">
        <w:t>A further definition of a Local Resource Option</w:t>
      </w:r>
      <w:r>
        <w:t xml:space="preserve"> (LRO)</w:t>
      </w:r>
      <w:r w:rsidRPr="00B501AA">
        <w:t xml:space="preserve"> is</w:t>
      </w:r>
      <w:r>
        <w:t xml:space="preserve"> </w:t>
      </w:r>
      <w:r w:rsidRPr="00B501AA">
        <w:t>“</w:t>
      </w:r>
      <w:r w:rsidRPr="00E643D5">
        <w:rPr>
          <w:i/>
          <w:iCs/>
        </w:rPr>
        <w:t>A water resources solution that improves resilience or supply of water for a small group of abstractors in their area. Owned, operated and controlled by those abstractors</w:t>
      </w:r>
      <w:r w:rsidRPr="00B501AA">
        <w:t>.”</w:t>
      </w:r>
      <w:r>
        <w:t xml:space="preserve"> It could be resource that is owned and operated by those who it benefits, either via a joint company or commercial agreements. It could be an arrangement to share water, or an arrangement to increase resilience through more efficient use, or by more effectively managing demand. These studies are there to help identify and screen the options available locally. Examples of LROs include: </w:t>
      </w:r>
    </w:p>
    <w:p w14:paraId="54F41BFE" w14:textId="77777777" w:rsidR="004F2E72" w:rsidRPr="00866DA2" w:rsidRDefault="004F2E72" w:rsidP="004F2E72">
      <w:pPr>
        <w:pStyle w:val="ListParagraph"/>
        <w:numPr>
          <w:ilvl w:val="0"/>
          <w:numId w:val="16"/>
        </w:numPr>
      </w:pPr>
      <w:r w:rsidRPr="00866DA2">
        <w:t xml:space="preserve">farm storage reservoirs </w:t>
      </w:r>
    </w:p>
    <w:p w14:paraId="33E2D48A" w14:textId="77777777" w:rsidR="004F2E72" w:rsidRPr="00866DA2" w:rsidRDefault="004F2E72" w:rsidP="004F2E72">
      <w:pPr>
        <w:pStyle w:val="ListParagraph"/>
        <w:numPr>
          <w:ilvl w:val="0"/>
          <w:numId w:val="16"/>
        </w:numPr>
      </w:pPr>
      <w:r w:rsidRPr="00866DA2">
        <w:t>water rights trading or sharing</w:t>
      </w:r>
    </w:p>
    <w:p w14:paraId="20006FE0" w14:textId="77777777" w:rsidR="004F2E72" w:rsidRPr="00866DA2" w:rsidRDefault="004F2E72" w:rsidP="004F2E72">
      <w:pPr>
        <w:pStyle w:val="ListParagraph"/>
        <w:numPr>
          <w:ilvl w:val="0"/>
          <w:numId w:val="16"/>
        </w:numPr>
      </w:pPr>
      <w:r w:rsidRPr="00866DA2">
        <w:t>water efficiency tools​</w:t>
      </w:r>
    </w:p>
    <w:p w14:paraId="4BD0B1A0" w14:textId="77777777" w:rsidR="004F2E72" w:rsidRPr="00866DA2" w:rsidRDefault="004F2E72" w:rsidP="004F2E72">
      <w:pPr>
        <w:pStyle w:val="ListParagraph"/>
        <w:numPr>
          <w:ilvl w:val="0"/>
          <w:numId w:val="16"/>
        </w:numPr>
      </w:pPr>
      <w:r w:rsidRPr="00866DA2">
        <w:t>demand and leakage reduction</w:t>
      </w:r>
    </w:p>
    <w:p w14:paraId="203B2B62" w14:textId="77777777" w:rsidR="004F2E72" w:rsidRPr="00866DA2" w:rsidRDefault="004F2E72" w:rsidP="004F2E72">
      <w:pPr>
        <w:pStyle w:val="ListParagraph"/>
        <w:numPr>
          <w:ilvl w:val="0"/>
          <w:numId w:val="16"/>
        </w:numPr>
      </w:pPr>
      <w:r w:rsidRPr="00866DA2">
        <w:t>improve connectivity of existing sources</w:t>
      </w:r>
    </w:p>
    <w:p w14:paraId="18FC036E" w14:textId="77777777" w:rsidR="004F2E72" w:rsidRPr="00866DA2" w:rsidRDefault="004F2E72" w:rsidP="004F2E72">
      <w:pPr>
        <w:pStyle w:val="ListParagraph"/>
        <w:numPr>
          <w:ilvl w:val="0"/>
          <w:numId w:val="16"/>
        </w:numPr>
      </w:pPr>
      <w:r>
        <w:t>water recycling</w:t>
      </w:r>
    </w:p>
    <w:p w14:paraId="171C489D" w14:textId="77777777" w:rsidR="004F2E72" w:rsidRPr="00866DA2" w:rsidRDefault="004F2E72" w:rsidP="004F2E72">
      <w:pPr>
        <w:pStyle w:val="ListParagraph"/>
        <w:numPr>
          <w:ilvl w:val="0"/>
          <w:numId w:val="16"/>
        </w:numPr>
      </w:pPr>
      <w:r w:rsidRPr="00866DA2">
        <w:t>drainage water use</w:t>
      </w:r>
    </w:p>
    <w:p w14:paraId="331A649C" w14:textId="77777777" w:rsidR="004F2E72" w:rsidRPr="00866DA2" w:rsidRDefault="004F2E72" w:rsidP="004F2E72">
      <w:pPr>
        <w:pStyle w:val="ListParagraph"/>
        <w:numPr>
          <w:ilvl w:val="0"/>
          <w:numId w:val="16"/>
        </w:numPr>
      </w:pPr>
      <w:r>
        <w:t>managed aquifer recharge</w:t>
      </w:r>
    </w:p>
    <w:p w14:paraId="169289A5" w14:textId="77777777" w:rsidR="004F2E72" w:rsidRPr="00866DA2" w:rsidRDefault="004F2E72" w:rsidP="004F2E72">
      <w:pPr>
        <w:pStyle w:val="ListParagraph"/>
        <w:numPr>
          <w:ilvl w:val="0"/>
          <w:numId w:val="16"/>
        </w:numPr>
      </w:pPr>
      <w:r w:rsidRPr="00866DA2">
        <w:t>rainwater harvesting</w:t>
      </w:r>
    </w:p>
    <w:p w14:paraId="0EB731AC" w14:textId="77777777" w:rsidR="004F2E72" w:rsidRDefault="004F2E72" w:rsidP="004F2E72">
      <w:pPr>
        <w:pStyle w:val="ListParagraph"/>
        <w:numPr>
          <w:ilvl w:val="0"/>
          <w:numId w:val="16"/>
        </w:numPr>
      </w:pPr>
      <w:r w:rsidRPr="00866DA2">
        <w:t>conjunctive use schemes</w:t>
      </w:r>
    </w:p>
    <w:p w14:paraId="24F945D7" w14:textId="77777777" w:rsidR="004F2E72" w:rsidRDefault="004F2E72" w:rsidP="004F2E72">
      <w:r>
        <w:t>See section 3 of Appendix B LRO screening methodological framework for descriptions of ‘standard’ LROs and their advantages and disadvantages.</w:t>
      </w:r>
    </w:p>
    <w:p w14:paraId="09F8FEFC" w14:textId="77777777" w:rsidR="004F2E72" w:rsidRPr="00DE4646" w:rsidRDefault="004F2E72" w:rsidP="004F2E72">
      <w:r>
        <w:t>During 2023/24, funded by the Department for Levelling-Up, Housing and Communities (DLUHC) the Environment Agency commissioned JBA Consulting Ltd to develop a method to identify, screen and rank LRO. This method is designed to be local, scalable and transparent, using input from readily available data sources, the Environment Agency and most importantly the farms involved. A copy is attached to this RFQ, Appendices A and B, key sections are cross-referenced in this document.</w:t>
      </w:r>
    </w:p>
    <w:p w14:paraId="305AADAA" w14:textId="77777777" w:rsidR="004F2E72" w:rsidRPr="00F50FF0" w:rsidRDefault="004F2E72" w:rsidP="00F50FF0">
      <w:pPr>
        <w:pStyle w:val="Heading3"/>
      </w:pPr>
      <w:r w:rsidRPr="00F50FF0">
        <w:t>Specific Objectives</w:t>
      </w:r>
    </w:p>
    <w:p w14:paraId="21C51B5E" w14:textId="3F6E1E3E" w:rsidR="004F2E72" w:rsidRDefault="004F2E72" w:rsidP="004F2E72">
      <w:r>
        <w:t xml:space="preserve">In this scope of work, we are asking for you to undertake an identification, screening and ranking study of local resource options available to a specified group of abstractors, see </w:t>
      </w:r>
      <w:r>
        <w:lastRenderedPageBreak/>
        <w:t xml:space="preserve">section </w:t>
      </w:r>
      <w:r w:rsidR="09181E34">
        <w:t>2.1.7</w:t>
      </w:r>
      <w:r>
        <w:t xml:space="preserve"> for location details for this project, with further development of cost, yield and scoping for top 3 selected options. One of these selected options shall be preselected as Water Sharing between members of the group.</w:t>
      </w:r>
    </w:p>
    <w:p w14:paraId="21B79900" w14:textId="1A55FEA9" w:rsidR="004F2E72" w:rsidRDefault="004F2E72" w:rsidP="004F2E72">
      <w:r>
        <w:t xml:space="preserve">How to carry out the required screening and ranking study is described in the attached LRO Screening methodology (Appendix B), the spreadsheet tool is provided (Appendix A), a slide deck walking through the requirements (Appendix C), and a summary of the project deliverables are provided in section </w:t>
      </w:r>
      <w:r w:rsidR="2527662E">
        <w:t>2.1.3</w:t>
      </w:r>
      <w:r>
        <w:t>. You should read and understand these before developing your quote.</w:t>
      </w:r>
    </w:p>
    <w:p w14:paraId="1B756327" w14:textId="77777777" w:rsidR="004F2E72" w:rsidRPr="00F50FF0" w:rsidRDefault="004F2E72" w:rsidP="00F50FF0">
      <w:pPr>
        <w:pStyle w:val="Heading3"/>
      </w:pPr>
      <w:r w:rsidRPr="00F50FF0">
        <w:t>Deliverables</w:t>
      </w:r>
    </w:p>
    <w:p w14:paraId="016993F5" w14:textId="77777777" w:rsidR="004F2E72" w:rsidRPr="00C260F0" w:rsidRDefault="004F2E72" w:rsidP="004F2E72">
      <w:r>
        <w:t xml:space="preserve">The following deliverables shall be included in the </w:t>
      </w:r>
      <w:proofErr w:type="gramStart"/>
      <w:r>
        <w:t>scope,</w:t>
      </w:r>
      <w:proofErr w:type="gramEnd"/>
      <w:r>
        <w:t xml:space="preserve"> there is further detail available in the following sections and attachments.</w:t>
      </w:r>
    </w:p>
    <w:p w14:paraId="4A5DC7BD" w14:textId="77777777" w:rsidR="004F2E72" w:rsidRDefault="004F2E72" w:rsidP="004F2E72">
      <w:pPr>
        <w:pStyle w:val="ListParagraph"/>
        <w:numPr>
          <w:ilvl w:val="0"/>
          <w:numId w:val="17"/>
        </w:numPr>
      </w:pPr>
      <w:r>
        <w:t>Completed screening and ranking spreadsheet, (template supplied by the Environment Agency), see Appendix A, including justification notes for screening and ranking selections and input from study group.</w:t>
      </w:r>
    </w:p>
    <w:p w14:paraId="0AC47E2C" w14:textId="77777777" w:rsidR="004F2E72" w:rsidRDefault="004F2E72" w:rsidP="004F2E72">
      <w:pPr>
        <w:pStyle w:val="ListParagraph"/>
        <w:numPr>
          <w:ilvl w:val="0"/>
          <w:numId w:val="17"/>
        </w:numPr>
      </w:pPr>
      <w:r>
        <w:t>Report including:</w:t>
      </w:r>
    </w:p>
    <w:p w14:paraId="2F291B21" w14:textId="77777777" w:rsidR="004F2E72" w:rsidRDefault="004F2E72" w:rsidP="004F2E72">
      <w:pPr>
        <w:pStyle w:val="ListParagraph"/>
        <w:numPr>
          <w:ilvl w:val="1"/>
          <w:numId w:val="17"/>
        </w:numPr>
      </w:pPr>
      <w:r>
        <w:t>Executive summary – concise summary of the work and top outputs for entry point to the technical report</w:t>
      </w:r>
    </w:p>
    <w:p w14:paraId="57027CDB" w14:textId="77777777" w:rsidR="004F2E72" w:rsidRDefault="004F2E72" w:rsidP="004F2E72">
      <w:pPr>
        <w:pStyle w:val="ListParagraph"/>
        <w:numPr>
          <w:ilvl w:val="1"/>
          <w:numId w:val="17"/>
        </w:numPr>
      </w:pPr>
      <w:r>
        <w:t>Summary of data used, description of farming/use regimen, geology, water landscape</w:t>
      </w:r>
    </w:p>
    <w:p w14:paraId="157CBC6C" w14:textId="127DDC9B" w:rsidR="004F2E72" w:rsidRDefault="004F2E72" w:rsidP="004F2E72">
      <w:pPr>
        <w:pStyle w:val="ListParagraph"/>
        <w:numPr>
          <w:ilvl w:val="1"/>
          <w:numId w:val="17"/>
        </w:numPr>
      </w:pPr>
      <w:r>
        <w:t xml:space="preserve">Baseline water supply-demand balance across study area (see section </w:t>
      </w:r>
      <w:r w:rsidR="4FBAF17B">
        <w:t>2.1.4</w:t>
      </w:r>
      <w:r>
        <w:t xml:space="preserve"> considering current and projected activities against current and potential future licences</w:t>
      </w:r>
      <w:r w:rsidR="00CD1C13">
        <w:t>; see Appendix C for scenarios</w:t>
      </w:r>
    </w:p>
    <w:p w14:paraId="6D552D0F" w14:textId="77777777" w:rsidR="004F2E72" w:rsidRDefault="004F2E72" w:rsidP="004F2E72">
      <w:pPr>
        <w:pStyle w:val="ListParagraph"/>
        <w:numPr>
          <w:ilvl w:val="1"/>
          <w:numId w:val="17"/>
        </w:numPr>
      </w:pPr>
      <w:r>
        <w:t xml:space="preserve">Summary of consultations, workshops and feedback from stakeholders </w:t>
      </w:r>
    </w:p>
    <w:p w14:paraId="77AE90A2" w14:textId="77777777" w:rsidR="004F2E72" w:rsidRDefault="004F2E72" w:rsidP="004F2E72">
      <w:pPr>
        <w:pStyle w:val="ListParagraph"/>
        <w:numPr>
          <w:ilvl w:val="2"/>
          <w:numId w:val="17"/>
        </w:numPr>
      </w:pPr>
      <w:r>
        <w:t>Farmers/abstractors e.g. considerations and outcomes of workshops, discussion on selection of screening and ranking criteria and their importance/weighting</w:t>
      </w:r>
    </w:p>
    <w:p w14:paraId="7EEF7E2D" w14:textId="77777777" w:rsidR="004F2E72" w:rsidRDefault="004F2E72" w:rsidP="004F2E72">
      <w:pPr>
        <w:pStyle w:val="ListParagraph"/>
        <w:numPr>
          <w:ilvl w:val="2"/>
          <w:numId w:val="17"/>
        </w:numPr>
      </w:pPr>
      <w:r>
        <w:t>Environment Agency</w:t>
      </w:r>
    </w:p>
    <w:p w14:paraId="44C870C5" w14:textId="77777777" w:rsidR="004F2E72" w:rsidRDefault="004F2E72" w:rsidP="004F2E72">
      <w:pPr>
        <w:pStyle w:val="ListParagraph"/>
        <w:numPr>
          <w:ilvl w:val="2"/>
          <w:numId w:val="17"/>
        </w:numPr>
      </w:pPr>
      <w:r>
        <w:t>Any others e.g. IDBs, local groups, Regional Group, Water for Food group (Note that Environment Agency project manager will provide introductions to Regional Group and Water for Food group members)</w:t>
      </w:r>
    </w:p>
    <w:p w14:paraId="589B091C" w14:textId="77777777" w:rsidR="004F2E72" w:rsidRDefault="004F2E72" w:rsidP="004F2E72">
      <w:pPr>
        <w:pStyle w:val="ListParagraph"/>
        <w:numPr>
          <w:ilvl w:val="1"/>
          <w:numId w:val="17"/>
        </w:numPr>
      </w:pPr>
      <w:r>
        <w:t>Key points from ranking</w:t>
      </w:r>
    </w:p>
    <w:p w14:paraId="4EB96551" w14:textId="77777777" w:rsidR="004F2E72" w:rsidRDefault="004F2E72" w:rsidP="004F2E72">
      <w:pPr>
        <w:pStyle w:val="ListParagraph"/>
        <w:numPr>
          <w:ilvl w:val="1"/>
          <w:numId w:val="17"/>
        </w:numPr>
      </w:pPr>
      <w:r>
        <w:t>Detailed evaluation of 3 LROs, including:</w:t>
      </w:r>
    </w:p>
    <w:p w14:paraId="3970AEB7" w14:textId="77777777" w:rsidR="004F2E72" w:rsidRDefault="004F2E72" w:rsidP="004F2E72">
      <w:pPr>
        <w:pStyle w:val="ListParagraph"/>
        <w:numPr>
          <w:ilvl w:val="2"/>
          <w:numId w:val="17"/>
        </w:numPr>
      </w:pPr>
      <w:r>
        <w:t>Yield analysis</w:t>
      </w:r>
    </w:p>
    <w:p w14:paraId="32EB779A" w14:textId="77777777" w:rsidR="004F2E72" w:rsidRDefault="004F2E72" w:rsidP="004F2E72">
      <w:pPr>
        <w:pStyle w:val="ListParagraph"/>
        <w:numPr>
          <w:ilvl w:val="2"/>
          <w:numId w:val="17"/>
        </w:numPr>
      </w:pPr>
      <w:r>
        <w:t>Cost analysis</w:t>
      </w:r>
    </w:p>
    <w:p w14:paraId="0E580F9D" w14:textId="77777777" w:rsidR="004F2E72" w:rsidRDefault="004F2E72" w:rsidP="004F2E72">
      <w:pPr>
        <w:pStyle w:val="ListParagraph"/>
        <w:numPr>
          <w:ilvl w:val="2"/>
          <w:numId w:val="17"/>
        </w:numPr>
      </w:pPr>
      <w:r>
        <w:t>Assessment of security of supply of LRO, via hindcast and forecast modelling</w:t>
      </w:r>
    </w:p>
    <w:p w14:paraId="635BA425" w14:textId="77777777" w:rsidR="004F2E72" w:rsidRDefault="004F2E72" w:rsidP="004F2E72">
      <w:pPr>
        <w:pStyle w:val="ListParagraph"/>
        <w:numPr>
          <w:ilvl w:val="2"/>
          <w:numId w:val="17"/>
        </w:numPr>
      </w:pPr>
      <w:r>
        <w:t>Environmental and social impacts</w:t>
      </w:r>
    </w:p>
    <w:p w14:paraId="4DB4FC6D" w14:textId="77777777" w:rsidR="004F2E72" w:rsidRDefault="004F2E72" w:rsidP="004F2E72">
      <w:pPr>
        <w:pStyle w:val="ListParagraph"/>
        <w:numPr>
          <w:ilvl w:val="2"/>
          <w:numId w:val="17"/>
        </w:numPr>
      </w:pPr>
      <w:r>
        <w:t>Next steps to development</w:t>
      </w:r>
    </w:p>
    <w:p w14:paraId="3344CB66" w14:textId="77777777" w:rsidR="004F2E72" w:rsidRDefault="004F2E72" w:rsidP="004F2E72">
      <w:pPr>
        <w:pStyle w:val="ListParagraph"/>
        <w:numPr>
          <w:ilvl w:val="2"/>
          <w:numId w:val="17"/>
        </w:numPr>
      </w:pPr>
      <w:r>
        <w:t>Barriers to development</w:t>
      </w:r>
    </w:p>
    <w:p w14:paraId="713BCDCF" w14:textId="77777777" w:rsidR="004F2E72" w:rsidRDefault="004F2E72" w:rsidP="004F2E72">
      <w:pPr>
        <w:pStyle w:val="ListParagraph"/>
        <w:numPr>
          <w:ilvl w:val="1"/>
          <w:numId w:val="17"/>
        </w:numPr>
      </w:pPr>
      <w:r>
        <w:t>Summary of assumptions used</w:t>
      </w:r>
    </w:p>
    <w:p w14:paraId="1E538286" w14:textId="77777777" w:rsidR="004F2E72" w:rsidRDefault="004F2E72" w:rsidP="004F2E72">
      <w:pPr>
        <w:pStyle w:val="ListParagraph"/>
        <w:numPr>
          <w:ilvl w:val="0"/>
          <w:numId w:val="17"/>
        </w:numPr>
      </w:pPr>
      <w:r>
        <w:t>Summary slides with top conclusions to be presented to farmers</w:t>
      </w:r>
    </w:p>
    <w:p w14:paraId="04C32021" w14:textId="77777777" w:rsidR="004F2E72" w:rsidRPr="00C768B9" w:rsidRDefault="004F2E72" w:rsidP="00C768B9">
      <w:pPr>
        <w:pStyle w:val="Heading3"/>
      </w:pPr>
      <w:r w:rsidRPr="00C768B9">
        <w:lastRenderedPageBreak/>
        <w:t xml:space="preserve">Project workflow </w:t>
      </w:r>
    </w:p>
    <w:p w14:paraId="4CB45679" w14:textId="77777777" w:rsidR="004F2E72" w:rsidRDefault="004F2E72" w:rsidP="004F2E72">
      <w:r>
        <w:t>The project is expected to take up to 4 months, the following workflow is anticipated, but variations can be proposed by supplier, the first 6 items are expected to occur within the first 6 weeks of the project, subject to group availability. Both the Environment Agency and Study participants shall be given one week each to review the report.</w:t>
      </w:r>
    </w:p>
    <w:p w14:paraId="3D663A8C" w14:textId="77777777" w:rsidR="004F2E72" w:rsidRDefault="004F2E72" w:rsidP="004F2E72">
      <w:r>
        <w:t>References are to sections in the attached methodology document.</w:t>
      </w:r>
    </w:p>
    <w:tbl>
      <w:tblPr>
        <w:tblStyle w:val="TableStyle4"/>
        <w:tblW w:w="0" w:type="auto"/>
        <w:tblLook w:val="04A0" w:firstRow="1" w:lastRow="0" w:firstColumn="1" w:lastColumn="0" w:noHBand="0" w:noVBand="1"/>
      </w:tblPr>
      <w:tblGrid>
        <w:gridCol w:w="4243"/>
        <w:gridCol w:w="1984"/>
        <w:gridCol w:w="3384"/>
      </w:tblGrid>
      <w:tr w:rsidR="004F2E72" w14:paraId="63D2FC1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3" w:type="dxa"/>
          </w:tcPr>
          <w:p w14:paraId="15E0D77E" w14:textId="3EA88284" w:rsidR="004F2E72" w:rsidRDefault="00E20639" w:rsidP="00E20639">
            <w:pPr>
              <w:spacing w:before="120"/>
            </w:pPr>
            <w:r>
              <w:t>Task</w:t>
            </w:r>
          </w:p>
        </w:tc>
        <w:tc>
          <w:tcPr>
            <w:tcW w:w="1984" w:type="dxa"/>
          </w:tcPr>
          <w:p w14:paraId="6DB7ACF3" w14:textId="77777777" w:rsidR="004F2E72" w:rsidRDefault="004F2E72" w:rsidP="00E20639">
            <w:pPr>
              <w:spacing w:before="120"/>
              <w:cnfStyle w:val="100000000000" w:firstRow="1" w:lastRow="0" w:firstColumn="0" w:lastColumn="0" w:oddVBand="0" w:evenVBand="0" w:oddHBand="0" w:evenHBand="0" w:firstRowFirstColumn="0" w:firstRowLastColumn="0" w:lastRowFirstColumn="0" w:lastRowLastColumn="0"/>
            </w:pPr>
            <w:r>
              <w:t>Reference section in Appendix B</w:t>
            </w:r>
          </w:p>
        </w:tc>
        <w:tc>
          <w:tcPr>
            <w:tcW w:w="3384" w:type="dxa"/>
          </w:tcPr>
          <w:p w14:paraId="3A72DE9D" w14:textId="77777777" w:rsidR="004F2E72" w:rsidRDefault="004F2E72" w:rsidP="00E20639">
            <w:pPr>
              <w:spacing w:before="120"/>
              <w:cnfStyle w:val="100000000000" w:firstRow="1" w:lastRow="0" w:firstColumn="0" w:lastColumn="0" w:oddVBand="0" w:evenVBand="0" w:oddHBand="0" w:evenHBand="0" w:firstRowFirstColumn="0" w:firstRowLastColumn="0" w:lastRowFirstColumn="0" w:lastRowLastColumn="0"/>
            </w:pPr>
            <w:r>
              <w:t>Further notes</w:t>
            </w:r>
          </w:p>
        </w:tc>
      </w:tr>
      <w:tr w:rsidR="004F2E72" w14:paraId="18E7E671" w14:textId="77777777">
        <w:trPr>
          <w:trHeight w:val="209"/>
        </w:trPr>
        <w:tc>
          <w:tcPr>
            <w:cnfStyle w:val="001000000000" w:firstRow="0" w:lastRow="0" w:firstColumn="1" w:lastColumn="0" w:oddVBand="0" w:evenVBand="0" w:oddHBand="0" w:evenHBand="0" w:firstRowFirstColumn="0" w:firstRowLastColumn="0" w:lastRowFirstColumn="0" w:lastRowLastColumn="0"/>
            <w:tcW w:w="4243" w:type="dxa"/>
          </w:tcPr>
          <w:p w14:paraId="301DA3AC" w14:textId="77777777" w:rsidR="004F2E72" w:rsidRPr="00E40652" w:rsidRDefault="004F2E72">
            <w:pPr>
              <w:pStyle w:val="ListParagraph"/>
              <w:numPr>
                <w:ilvl w:val="0"/>
                <w:numId w:val="23"/>
              </w:numPr>
              <w:spacing w:before="0" w:after="0"/>
              <w:rPr>
                <w:b w:val="0"/>
              </w:rPr>
            </w:pPr>
            <w:r w:rsidRPr="00E40652">
              <w:rPr>
                <w:b w:val="0"/>
              </w:rPr>
              <w:t>Kick-off meeting with EA project team</w:t>
            </w:r>
          </w:p>
        </w:tc>
        <w:tc>
          <w:tcPr>
            <w:tcW w:w="1984" w:type="dxa"/>
          </w:tcPr>
          <w:p w14:paraId="7C1CC27D"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c>
          <w:tcPr>
            <w:tcW w:w="3384" w:type="dxa"/>
          </w:tcPr>
          <w:p w14:paraId="765E40C6"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r w:rsidR="004F2E72" w14:paraId="167A249E" w14:textId="77777777">
        <w:tc>
          <w:tcPr>
            <w:cnfStyle w:val="001000000000" w:firstRow="0" w:lastRow="0" w:firstColumn="1" w:lastColumn="0" w:oddVBand="0" w:evenVBand="0" w:oddHBand="0" w:evenHBand="0" w:firstRowFirstColumn="0" w:firstRowLastColumn="0" w:lastRowFirstColumn="0" w:lastRowLastColumn="0"/>
            <w:tcW w:w="4243" w:type="dxa"/>
          </w:tcPr>
          <w:p w14:paraId="13802FEE" w14:textId="77777777" w:rsidR="004F2E72" w:rsidRPr="00E40652" w:rsidRDefault="004F2E72">
            <w:pPr>
              <w:pStyle w:val="ListParagraph"/>
              <w:numPr>
                <w:ilvl w:val="0"/>
                <w:numId w:val="23"/>
              </w:numPr>
              <w:spacing w:before="0" w:after="0"/>
              <w:rPr>
                <w:b w:val="0"/>
              </w:rPr>
            </w:pPr>
            <w:r w:rsidRPr="00E40652">
              <w:rPr>
                <w:b w:val="0"/>
              </w:rPr>
              <w:t>Desk top data collection</w:t>
            </w:r>
          </w:p>
        </w:tc>
        <w:tc>
          <w:tcPr>
            <w:tcW w:w="1984" w:type="dxa"/>
          </w:tcPr>
          <w:p w14:paraId="37BB7DC0"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5, 6</w:t>
            </w:r>
          </w:p>
        </w:tc>
        <w:tc>
          <w:tcPr>
            <w:tcW w:w="3384" w:type="dxa"/>
          </w:tcPr>
          <w:p w14:paraId="2ED402BF"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r w:rsidR="004F2E72" w14:paraId="0C706A19" w14:textId="77777777">
        <w:tc>
          <w:tcPr>
            <w:cnfStyle w:val="001000000000" w:firstRow="0" w:lastRow="0" w:firstColumn="1" w:lastColumn="0" w:oddVBand="0" w:evenVBand="0" w:oddHBand="0" w:evenHBand="0" w:firstRowFirstColumn="0" w:firstRowLastColumn="0" w:lastRowFirstColumn="0" w:lastRowLastColumn="0"/>
            <w:tcW w:w="4243" w:type="dxa"/>
          </w:tcPr>
          <w:p w14:paraId="66DB82F5" w14:textId="77777777" w:rsidR="004F2E72" w:rsidRPr="00E40652" w:rsidRDefault="004F2E72">
            <w:pPr>
              <w:pStyle w:val="ListParagraph"/>
              <w:numPr>
                <w:ilvl w:val="0"/>
                <w:numId w:val="23"/>
              </w:numPr>
              <w:spacing w:before="0" w:after="0"/>
              <w:rPr>
                <w:b w:val="0"/>
              </w:rPr>
            </w:pPr>
            <w:r w:rsidRPr="00E40652">
              <w:rPr>
                <w:b w:val="0"/>
              </w:rPr>
              <w:t xml:space="preserve">Kick-off meeting with </w:t>
            </w:r>
            <w:r>
              <w:rPr>
                <w:b w:val="0"/>
              </w:rPr>
              <w:t>study participants</w:t>
            </w:r>
            <w:r w:rsidRPr="00E40652">
              <w:rPr>
                <w:b w:val="0"/>
              </w:rPr>
              <w:t>, objective setting for project</w:t>
            </w:r>
            <w:r>
              <w:rPr>
                <w:b w:val="0"/>
              </w:rPr>
              <w:t xml:space="preserve"> including key criteria for ranking;</w:t>
            </w:r>
            <w:r w:rsidRPr="00E40652">
              <w:rPr>
                <w:b w:val="0"/>
              </w:rPr>
              <w:t xml:space="preserve"> Site visit and data collection</w:t>
            </w:r>
          </w:p>
        </w:tc>
        <w:tc>
          <w:tcPr>
            <w:tcW w:w="1984" w:type="dxa"/>
          </w:tcPr>
          <w:p w14:paraId="0E3BEEBD"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5.1, 6, 7, 8, A</w:t>
            </w:r>
          </w:p>
        </w:tc>
        <w:tc>
          <w:tcPr>
            <w:tcW w:w="3384" w:type="dxa"/>
          </w:tcPr>
          <w:p w14:paraId="2C427432"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r w:rsidR="004F2E72" w14:paraId="7284E152" w14:textId="77777777">
        <w:tc>
          <w:tcPr>
            <w:cnfStyle w:val="001000000000" w:firstRow="0" w:lastRow="0" w:firstColumn="1" w:lastColumn="0" w:oddVBand="0" w:evenVBand="0" w:oddHBand="0" w:evenHBand="0" w:firstRowFirstColumn="0" w:firstRowLastColumn="0" w:lastRowFirstColumn="0" w:lastRowLastColumn="0"/>
            <w:tcW w:w="4243" w:type="dxa"/>
          </w:tcPr>
          <w:p w14:paraId="4FA302F2" w14:textId="77777777" w:rsidR="004F2E72" w:rsidRPr="00E40652" w:rsidRDefault="004F2E72">
            <w:pPr>
              <w:pStyle w:val="ListParagraph"/>
              <w:numPr>
                <w:ilvl w:val="0"/>
                <w:numId w:val="23"/>
              </w:numPr>
              <w:spacing w:before="0" w:after="0"/>
              <w:rPr>
                <w:b w:val="0"/>
              </w:rPr>
            </w:pPr>
            <w:r w:rsidRPr="00E40652">
              <w:rPr>
                <w:b w:val="0"/>
              </w:rPr>
              <w:t>Water balance assessment and identification of potential LROs</w:t>
            </w:r>
          </w:p>
        </w:tc>
        <w:tc>
          <w:tcPr>
            <w:tcW w:w="1984" w:type="dxa"/>
          </w:tcPr>
          <w:p w14:paraId="3BB4CACB"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6, 3</w:t>
            </w:r>
          </w:p>
        </w:tc>
        <w:tc>
          <w:tcPr>
            <w:tcW w:w="3384" w:type="dxa"/>
          </w:tcPr>
          <w:p w14:paraId="21D48F29" w14:textId="77777777" w:rsidR="004F2E72" w:rsidRDefault="004F2E72">
            <w:pPr>
              <w:spacing w:before="0" w:after="0"/>
              <w:ind w:left="0"/>
              <w:cnfStyle w:val="000000000000" w:firstRow="0" w:lastRow="0" w:firstColumn="0" w:lastColumn="0" w:oddVBand="0" w:evenVBand="0" w:oddHBand="0" w:evenHBand="0" w:firstRowFirstColumn="0" w:firstRowLastColumn="0" w:lastRowFirstColumn="0" w:lastRowLastColumn="0"/>
            </w:pPr>
            <w:r>
              <w:t>Water balance to include current and future water demand (use) and available supply – EA will provide future supply stress test ranges</w:t>
            </w:r>
          </w:p>
        </w:tc>
      </w:tr>
      <w:tr w:rsidR="004F2E72" w14:paraId="14515923" w14:textId="77777777">
        <w:tc>
          <w:tcPr>
            <w:cnfStyle w:val="001000000000" w:firstRow="0" w:lastRow="0" w:firstColumn="1" w:lastColumn="0" w:oddVBand="0" w:evenVBand="0" w:oddHBand="0" w:evenHBand="0" w:firstRowFirstColumn="0" w:firstRowLastColumn="0" w:lastRowFirstColumn="0" w:lastRowLastColumn="0"/>
            <w:tcW w:w="4243" w:type="dxa"/>
          </w:tcPr>
          <w:p w14:paraId="6EC5074A" w14:textId="77777777" w:rsidR="004F2E72" w:rsidRPr="0007367E" w:rsidRDefault="004F2E72">
            <w:pPr>
              <w:pStyle w:val="ListParagraph"/>
              <w:numPr>
                <w:ilvl w:val="0"/>
                <w:numId w:val="23"/>
              </w:numPr>
              <w:spacing w:before="0" w:after="0"/>
              <w:rPr>
                <w:b w:val="0"/>
                <w:bCs/>
              </w:rPr>
            </w:pPr>
            <w:r w:rsidRPr="0007367E">
              <w:rPr>
                <w:b w:val="0"/>
                <w:bCs/>
              </w:rPr>
              <w:t>Liaison/virtual meetings with Regional Group leads and Water for Food Group members to discuss area opportunities</w:t>
            </w:r>
          </w:p>
        </w:tc>
        <w:tc>
          <w:tcPr>
            <w:tcW w:w="1984" w:type="dxa"/>
          </w:tcPr>
          <w:p w14:paraId="17B58F81"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c>
          <w:tcPr>
            <w:tcW w:w="3384" w:type="dxa"/>
          </w:tcPr>
          <w:p w14:paraId="2B4F17D0"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 xml:space="preserve">Pre-read material including area summary and list of LROs to </w:t>
            </w:r>
            <w:proofErr w:type="gramStart"/>
            <w:r>
              <w:t>be considered to be</w:t>
            </w:r>
            <w:proofErr w:type="gramEnd"/>
            <w:r>
              <w:t xml:space="preserve"> provided in advance </w:t>
            </w:r>
          </w:p>
        </w:tc>
      </w:tr>
      <w:tr w:rsidR="004F2E72" w14:paraId="59FBD8FE" w14:textId="77777777">
        <w:tc>
          <w:tcPr>
            <w:cnfStyle w:val="001000000000" w:firstRow="0" w:lastRow="0" w:firstColumn="1" w:lastColumn="0" w:oddVBand="0" w:evenVBand="0" w:oddHBand="0" w:evenHBand="0" w:firstRowFirstColumn="0" w:firstRowLastColumn="0" w:lastRowFirstColumn="0" w:lastRowLastColumn="0"/>
            <w:tcW w:w="4243" w:type="dxa"/>
          </w:tcPr>
          <w:p w14:paraId="0FD54DA3" w14:textId="77777777" w:rsidR="004F2E72" w:rsidRPr="00E40652" w:rsidRDefault="004F2E72">
            <w:pPr>
              <w:pStyle w:val="ListParagraph"/>
              <w:numPr>
                <w:ilvl w:val="0"/>
                <w:numId w:val="23"/>
              </w:numPr>
              <w:spacing w:before="0" w:after="0"/>
              <w:rPr>
                <w:b w:val="0"/>
              </w:rPr>
            </w:pPr>
            <w:bookmarkStart w:id="29" w:name="_Ref201847421"/>
            <w:r w:rsidRPr="00E40652">
              <w:rPr>
                <w:b w:val="0"/>
              </w:rPr>
              <w:t xml:space="preserve">Complete screening and ranking of potential LROs, </w:t>
            </w:r>
            <w:r>
              <w:rPr>
                <w:b w:val="0"/>
              </w:rPr>
              <w:t>hold meeting with abstractors to review ranking and adjust scoring</w:t>
            </w:r>
            <w:bookmarkEnd w:id="29"/>
          </w:p>
        </w:tc>
        <w:tc>
          <w:tcPr>
            <w:tcW w:w="1984" w:type="dxa"/>
          </w:tcPr>
          <w:p w14:paraId="0510295B"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7, 8, 10 (with light touch input from B, C, D to support ranking)</w:t>
            </w:r>
          </w:p>
        </w:tc>
        <w:tc>
          <w:tcPr>
            <w:tcW w:w="3384" w:type="dxa"/>
          </w:tcPr>
          <w:p w14:paraId="580F31F1"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r w:rsidR="004F2E72" w14:paraId="202B3AD1" w14:textId="77777777">
        <w:tc>
          <w:tcPr>
            <w:cnfStyle w:val="001000000000" w:firstRow="0" w:lastRow="0" w:firstColumn="1" w:lastColumn="0" w:oddVBand="0" w:evenVBand="0" w:oddHBand="0" w:evenHBand="0" w:firstRowFirstColumn="0" w:firstRowLastColumn="0" w:lastRowFirstColumn="0" w:lastRowLastColumn="0"/>
            <w:tcW w:w="4243" w:type="dxa"/>
          </w:tcPr>
          <w:p w14:paraId="2DC07E70" w14:textId="77777777" w:rsidR="004F2E72" w:rsidRPr="00E40652" w:rsidRDefault="004F2E72">
            <w:pPr>
              <w:pStyle w:val="ListParagraph"/>
              <w:numPr>
                <w:ilvl w:val="0"/>
                <w:numId w:val="23"/>
              </w:numPr>
              <w:spacing w:before="0" w:after="0"/>
              <w:rPr>
                <w:b w:val="0"/>
              </w:rPr>
            </w:pPr>
            <w:r w:rsidRPr="00E40652">
              <w:rPr>
                <w:b w:val="0"/>
              </w:rPr>
              <w:t>Detailed evaluation of top 3 options</w:t>
            </w:r>
          </w:p>
        </w:tc>
        <w:tc>
          <w:tcPr>
            <w:tcW w:w="1984" w:type="dxa"/>
          </w:tcPr>
          <w:p w14:paraId="4CBF5352"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9, B, C, D</w:t>
            </w:r>
          </w:p>
        </w:tc>
        <w:tc>
          <w:tcPr>
            <w:tcW w:w="3384" w:type="dxa"/>
          </w:tcPr>
          <w:p w14:paraId="62EC5950"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r w:rsidR="004F2E72" w14:paraId="01A481CC" w14:textId="77777777">
        <w:tc>
          <w:tcPr>
            <w:cnfStyle w:val="001000000000" w:firstRow="0" w:lastRow="0" w:firstColumn="1" w:lastColumn="0" w:oddVBand="0" w:evenVBand="0" w:oddHBand="0" w:evenHBand="0" w:firstRowFirstColumn="0" w:firstRowLastColumn="0" w:lastRowFirstColumn="0" w:lastRowLastColumn="0"/>
            <w:tcW w:w="4243" w:type="dxa"/>
          </w:tcPr>
          <w:p w14:paraId="357C14DB" w14:textId="77777777" w:rsidR="004F2E72" w:rsidRPr="00E40652" w:rsidRDefault="004F2E72">
            <w:pPr>
              <w:pStyle w:val="ListParagraph"/>
              <w:numPr>
                <w:ilvl w:val="0"/>
                <w:numId w:val="23"/>
              </w:numPr>
              <w:spacing w:before="0" w:after="0"/>
              <w:rPr>
                <w:b w:val="0"/>
              </w:rPr>
            </w:pPr>
            <w:r w:rsidRPr="00E40652">
              <w:rPr>
                <w:b w:val="0"/>
              </w:rPr>
              <w:t>Issue draft report to the Environment Agency for review</w:t>
            </w:r>
          </w:p>
        </w:tc>
        <w:tc>
          <w:tcPr>
            <w:tcW w:w="1984" w:type="dxa"/>
          </w:tcPr>
          <w:p w14:paraId="7438E07C"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E</w:t>
            </w:r>
          </w:p>
        </w:tc>
        <w:tc>
          <w:tcPr>
            <w:tcW w:w="3384" w:type="dxa"/>
          </w:tcPr>
          <w:p w14:paraId="4508E776"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One week review period</w:t>
            </w:r>
          </w:p>
        </w:tc>
      </w:tr>
      <w:tr w:rsidR="004F2E72" w14:paraId="4B1BFDF3" w14:textId="77777777">
        <w:tc>
          <w:tcPr>
            <w:cnfStyle w:val="001000000000" w:firstRow="0" w:lastRow="0" w:firstColumn="1" w:lastColumn="0" w:oddVBand="0" w:evenVBand="0" w:oddHBand="0" w:evenHBand="0" w:firstRowFirstColumn="0" w:firstRowLastColumn="0" w:lastRowFirstColumn="0" w:lastRowLastColumn="0"/>
            <w:tcW w:w="4243" w:type="dxa"/>
          </w:tcPr>
          <w:p w14:paraId="1F14201D" w14:textId="77777777" w:rsidR="004F2E72" w:rsidRPr="00E40652" w:rsidRDefault="004F2E72">
            <w:pPr>
              <w:pStyle w:val="ListParagraph"/>
              <w:numPr>
                <w:ilvl w:val="0"/>
                <w:numId w:val="23"/>
              </w:numPr>
              <w:spacing w:before="0" w:after="0"/>
              <w:rPr>
                <w:b w:val="0"/>
              </w:rPr>
            </w:pPr>
            <w:r w:rsidRPr="00E40652">
              <w:rPr>
                <w:b w:val="0"/>
              </w:rPr>
              <w:t>Incorporate comments from Environment Agency</w:t>
            </w:r>
          </w:p>
        </w:tc>
        <w:tc>
          <w:tcPr>
            <w:tcW w:w="1984" w:type="dxa"/>
          </w:tcPr>
          <w:p w14:paraId="6220CA6E"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c>
          <w:tcPr>
            <w:tcW w:w="3384" w:type="dxa"/>
          </w:tcPr>
          <w:p w14:paraId="1F02D7C2"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r w:rsidR="004F2E72" w14:paraId="273EB5B4" w14:textId="77777777">
        <w:tc>
          <w:tcPr>
            <w:cnfStyle w:val="001000000000" w:firstRow="0" w:lastRow="0" w:firstColumn="1" w:lastColumn="0" w:oddVBand="0" w:evenVBand="0" w:oddHBand="0" w:evenHBand="0" w:firstRowFirstColumn="0" w:firstRowLastColumn="0" w:lastRowFirstColumn="0" w:lastRowLastColumn="0"/>
            <w:tcW w:w="4243" w:type="dxa"/>
          </w:tcPr>
          <w:p w14:paraId="0BEA3044" w14:textId="77777777" w:rsidR="004F2E72" w:rsidRPr="00E40652" w:rsidRDefault="004F2E72">
            <w:pPr>
              <w:pStyle w:val="ListParagraph"/>
              <w:numPr>
                <w:ilvl w:val="0"/>
                <w:numId w:val="23"/>
              </w:numPr>
              <w:spacing w:before="0" w:after="0"/>
              <w:rPr>
                <w:b w:val="0"/>
              </w:rPr>
            </w:pPr>
            <w:r>
              <w:rPr>
                <w:b w:val="0"/>
              </w:rPr>
              <w:t>Present outcomes to study participants and issue report to them for their review</w:t>
            </w:r>
          </w:p>
        </w:tc>
        <w:tc>
          <w:tcPr>
            <w:tcW w:w="1984" w:type="dxa"/>
          </w:tcPr>
          <w:p w14:paraId="324A6424"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c>
          <w:tcPr>
            <w:tcW w:w="3384" w:type="dxa"/>
          </w:tcPr>
          <w:p w14:paraId="6AF07ED6"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r>
              <w:t>One week review period</w:t>
            </w:r>
          </w:p>
        </w:tc>
      </w:tr>
      <w:tr w:rsidR="004F2E72" w14:paraId="4C3D220B" w14:textId="77777777">
        <w:tc>
          <w:tcPr>
            <w:cnfStyle w:val="001000000000" w:firstRow="0" w:lastRow="0" w:firstColumn="1" w:lastColumn="0" w:oddVBand="0" w:evenVBand="0" w:oddHBand="0" w:evenHBand="0" w:firstRowFirstColumn="0" w:firstRowLastColumn="0" w:lastRowFirstColumn="0" w:lastRowLastColumn="0"/>
            <w:tcW w:w="4243" w:type="dxa"/>
          </w:tcPr>
          <w:p w14:paraId="2BCD8BD7" w14:textId="77777777" w:rsidR="004F2E72" w:rsidRPr="00E40652" w:rsidRDefault="004F2E72">
            <w:pPr>
              <w:pStyle w:val="ListParagraph"/>
              <w:numPr>
                <w:ilvl w:val="0"/>
                <w:numId w:val="23"/>
              </w:numPr>
              <w:spacing w:before="0" w:after="0"/>
              <w:rPr>
                <w:b w:val="0"/>
              </w:rPr>
            </w:pPr>
            <w:r>
              <w:rPr>
                <w:b w:val="0"/>
              </w:rPr>
              <w:lastRenderedPageBreak/>
              <w:t>Issue final report which considers and incorporates comments from all.</w:t>
            </w:r>
          </w:p>
        </w:tc>
        <w:tc>
          <w:tcPr>
            <w:tcW w:w="1984" w:type="dxa"/>
          </w:tcPr>
          <w:p w14:paraId="077A7B98"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c>
          <w:tcPr>
            <w:tcW w:w="3384" w:type="dxa"/>
          </w:tcPr>
          <w:p w14:paraId="00E42A73" w14:textId="77777777" w:rsidR="004F2E72" w:rsidRDefault="004F2E72">
            <w:pPr>
              <w:spacing w:before="0" w:after="0"/>
              <w:cnfStyle w:val="000000000000" w:firstRow="0" w:lastRow="0" w:firstColumn="0" w:lastColumn="0" w:oddVBand="0" w:evenVBand="0" w:oddHBand="0" w:evenHBand="0" w:firstRowFirstColumn="0" w:firstRowLastColumn="0" w:lastRowFirstColumn="0" w:lastRowLastColumn="0"/>
            </w:pPr>
          </w:p>
        </w:tc>
      </w:tr>
    </w:tbl>
    <w:p w14:paraId="604FD68A" w14:textId="38723FB1" w:rsidR="004F2E72" w:rsidRPr="00D023C0" w:rsidRDefault="004F2E72" w:rsidP="004F2E72">
      <w:pPr>
        <w:pStyle w:val="Caption"/>
        <w:spacing w:before="120"/>
      </w:pPr>
      <w:bookmarkStart w:id="30" w:name="_Ref201847471"/>
      <w:r>
        <w:t xml:space="preserve">Table </w:t>
      </w:r>
      <w:r>
        <w:fldChar w:fldCharType="begin"/>
      </w:r>
      <w:r>
        <w:instrText>SEQ Table \* ARABIC</w:instrText>
      </w:r>
      <w:r>
        <w:fldChar w:fldCharType="separate"/>
      </w:r>
      <w:r w:rsidR="006705DB">
        <w:rPr>
          <w:noProof/>
        </w:rPr>
        <w:t>1</w:t>
      </w:r>
      <w:r>
        <w:fldChar w:fldCharType="end"/>
      </w:r>
      <w:bookmarkEnd w:id="30"/>
      <w:r>
        <w:t xml:space="preserve"> List of tasks</w:t>
      </w:r>
    </w:p>
    <w:p w14:paraId="71E64991" w14:textId="77777777" w:rsidR="004F2E72" w:rsidRPr="00C768B9" w:rsidRDefault="004F2E72" w:rsidP="00C768B9">
      <w:pPr>
        <w:pStyle w:val="Heading3"/>
      </w:pPr>
      <w:r w:rsidRPr="00C768B9">
        <w:t>Commentary on attached LRO screening methodology</w:t>
      </w:r>
    </w:p>
    <w:p w14:paraId="2AA12CEC" w14:textId="77777777" w:rsidR="004F2E72" w:rsidRPr="00D235DA" w:rsidRDefault="004F2E72" w:rsidP="004F2E72">
      <w:pPr>
        <w:rPr>
          <w:u w:val="single"/>
        </w:rPr>
      </w:pPr>
      <w:r w:rsidRPr="00D235DA">
        <w:rPr>
          <w:u w:val="single"/>
        </w:rPr>
        <w:t xml:space="preserve">Appendix A LRO screening study spreadsheet </w:t>
      </w:r>
    </w:p>
    <w:p w14:paraId="04452D49" w14:textId="77777777" w:rsidR="004F2E72" w:rsidRDefault="004F2E72" w:rsidP="004F2E72">
      <w:pPr>
        <w:pStyle w:val="ListParagraph"/>
        <w:numPr>
          <w:ilvl w:val="0"/>
          <w:numId w:val="24"/>
        </w:numPr>
      </w:pPr>
      <w:r>
        <w:t>Site specific information – use table to store information and references for use in the project</w:t>
      </w:r>
    </w:p>
    <w:p w14:paraId="6CE6EAEF" w14:textId="77777777" w:rsidR="004F2E72" w:rsidRDefault="004F2E72" w:rsidP="004F2E72">
      <w:pPr>
        <w:pStyle w:val="ListParagraph"/>
        <w:numPr>
          <w:ilvl w:val="0"/>
          <w:numId w:val="24"/>
        </w:numPr>
      </w:pPr>
      <w:r>
        <w:t>LROs – add further site-specific ideas to this list, it will automatically update the following sheets</w:t>
      </w:r>
    </w:p>
    <w:p w14:paraId="71CFD379" w14:textId="77777777" w:rsidR="004F2E72" w:rsidRDefault="004F2E72" w:rsidP="004F2E72">
      <w:pPr>
        <w:pStyle w:val="ListParagraph"/>
        <w:numPr>
          <w:ilvl w:val="0"/>
          <w:numId w:val="24"/>
        </w:numPr>
      </w:pPr>
      <w:r>
        <w:t>Screening and Ranking criteria – add or remove rows to include further criteria, add in quantifiers where required and update ranking for weighting, this will update the following sheet</w:t>
      </w:r>
    </w:p>
    <w:p w14:paraId="4CF0C483" w14:textId="77777777" w:rsidR="004F2E72" w:rsidRDefault="004F2E72" w:rsidP="004F2E72">
      <w:pPr>
        <w:pStyle w:val="ListParagraph"/>
        <w:numPr>
          <w:ilvl w:val="0"/>
          <w:numId w:val="24"/>
        </w:numPr>
      </w:pPr>
      <w:r>
        <w:t>Screening and Ranking results – assign score to each LRO and criteria, add notes to table beneath to record reasoning</w:t>
      </w:r>
    </w:p>
    <w:p w14:paraId="4BAFC3A9" w14:textId="77777777" w:rsidR="004F2E72" w:rsidRDefault="004F2E72" w:rsidP="004F2E72">
      <w:pPr>
        <w:pStyle w:val="ListParagraph"/>
        <w:numPr>
          <w:ilvl w:val="0"/>
          <w:numId w:val="24"/>
        </w:numPr>
      </w:pPr>
      <w:r>
        <w:t xml:space="preserve">Ranking for </w:t>
      </w:r>
      <w:proofErr w:type="spellStart"/>
      <w:r>
        <w:t>polyvis</w:t>
      </w:r>
      <w:proofErr w:type="spellEnd"/>
      <w:r>
        <w:t xml:space="preserve"> – not compulsory – this is one of a few methods that can be used to present results</w:t>
      </w:r>
    </w:p>
    <w:p w14:paraId="30F1FDB7" w14:textId="77777777" w:rsidR="004F2E72" w:rsidRDefault="004F2E72" w:rsidP="004F2E72">
      <w:pPr>
        <w:pStyle w:val="ListParagraph"/>
        <w:numPr>
          <w:ilvl w:val="0"/>
          <w:numId w:val="24"/>
        </w:numPr>
      </w:pPr>
      <w:r>
        <w:t>Prioritised options – summarises the output and points to the relevant detailed assessment charts</w:t>
      </w:r>
    </w:p>
    <w:p w14:paraId="4E9F2EB8" w14:textId="77777777" w:rsidR="004F2E72" w:rsidRPr="00D235DA" w:rsidRDefault="004F2E72" w:rsidP="004F2E72">
      <w:pPr>
        <w:rPr>
          <w:u w:val="single"/>
        </w:rPr>
      </w:pPr>
      <w:r w:rsidRPr="00D235DA">
        <w:rPr>
          <w:u w:val="single"/>
        </w:rPr>
        <w:t>Appendix B Agricultural Local Resource Options Screening study methodology</w:t>
      </w:r>
    </w:p>
    <w:p w14:paraId="4BD02F7F" w14:textId="77777777" w:rsidR="004F2E72" w:rsidRDefault="004F2E72" w:rsidP="004F2E72">
      <w:pPr>
        <w:pStyle w:val="ListParagraph"/>
        <w:numPr>
          <w:ilvl w:val="0"/>
          <w:numId w:val="29"/>
        </w:numPr>
      </w:pPr>
      <w:r>
        <w:t xml:space="preserve">Sections 1 and 2 of this </w:t>
      </w:r>
      <w:proofErr w:type="gramStart"/>
      <w:r>
        <w:t>document</w:t>
      </w:r>
      <w:proofErr w:type="gramEnd"/>
      <w:r>
        <w:t xml:space="preserve"> introduce the project that JBA were asked to undertake, giving context and background. Note that the term WAG is used to describe the study participants using water.</w:t>
      </w:r>
    </w:p>
    <w:p w14:paraId="0CBAEF23" w14:textId="77777777" w:rsidR="004F2E72" w:rsidRDefault="004F2E72" w:rsidP="004F2E72">
      <w:pPr>
        <w:pStyle w:val="ListParagraph"/>
        <w:numPr>
          <w:ilvl w:val="0"/>
          <w:numId w:val="29"/>
        </w:numPr>
      </w:pPr>
      <w:r>
        <w:t>Section 3 gives an overview of common water resources options that could be applied, including some references and guidance on their development.</w:t>
      </w:r>
    </w:p>
    <w:p w14:paraId="7A74B694" w14:textId="77777777" w:rsidR="004F2E72" w:rsidRDefault="004F2E72" w:rsidP="004F2E72">
      <w:pPr>
        <w:pStyle w:val="ListParagraph"/>
        <w:numPr>
          <w:ilvl w:val="0"/>
          <w:numId w:val="29"/>
        </w:numPr>
      </w:pPr>
      <w:r>
        <w:t xml:space="preserve">Section 4 through 10 lead the user through the process of screening and ranking with hints and tips on what to cover during engagement. </w:t>
      </w:r>
      <w:r w:rsidRPr="00691858">
        <w:rPr>
          <w:b/>
          <w:bCs/>
        </w:rPr>
        <w:t>Note</w:t>
      </w:r>
      <w:r>
        <w:t xml:space="preserve"> that this has been updated in the supplied sheet to combine the Screening and Ranking steps into one process. This is based on feedback from the consultants during projects in 2024/25.</w:t>
      </w:r>
    </w:p>
    <w:p w14:paraId="6A8D33B0" w14:textId="77777777" w:rsidR="004F2E72" w:rsidRDefault="004F2E72" w:rsidP="004F2E72">
      <w:pPr>
        <w:pStyle w:val="ListParagraph"/>
        <w:numPr>
          <w:ilvl w:val="0"/>
          <w:numId w:val="29"/>
        </w:numPr>
      </w:pPr>
      <w:r>
        <w:t>Appendix A covers the engagement plan and suggests a starting point for discussions with farmers involved.</w:t>
      </w:r>
    </w:p>
    <w:p w14:paraId="4604E4BE" w14:textId="77777777" w:rsidR="004F2E72" w:rsidRDefault="004F2E72" w:rsidP="004F2E72">
      <w:pPr>
        <w:pStyle w:val="ListParagraph"/>
        <w:numPr>
          <w:ilvl w:val="0"/>
          <w:numId w:val="29"/>
        </w:numPr>
      </w:pPr>
      <w:r>
        <w:t>Appendix B covers steps to develop specific LROs; this section is designed to be used for inspiration for determining ranking values and detailed evaluation of the top LROs identified.</w:t>
      </w:r>
    </w:p>
    <w:p w14:paraId="44C825E3" w14:textId="18AB4B32" w:rsidR="004F2E72" w:rsidRPr="004E6CF6" w:rsidRDefault="004F2E72" w:rsidP="004F2E72">
      <w:pPr>
        <w:pStyle w:val="ListParagraph"/>
        <w:numPr>
          <w:ilvl w:val="0"/>
          <w:numId w:val="29"/>
        </w:numPr>
      </w:pPr>
      <w:r w:rsidRPr="004E6CF6">
        <w:t xml:space="preserve">Appendix C covers outline yield estimation and suggests references to use for more detailed assessments of LROs and how they integrate into the water environment. The methodology proposes the use of an Aquator or PyWR model to demonstrate combining different sources and sinks of water and simulate affects over many years </w:t>
      </w:r>
      <w:proofErr w:type="gramStart"/>
      <w:r w:rsidRPr="004E6CF6">
        <w:t>in order to</w:t>
      </w:r>
      <w:proofErr w:type="gramEnd"/>
      <w:r w:rsidRPr="004E6CF6">
        <w:t xml:space="preserve"> assess water security</w:t>
      </w:r>
      <w:r w:rsidR="0046718A">
        <w:t>, other programs can be used</w:t>
      </w:r>
      <w:r w:rsidRPr="004E6CF6">
        <w:t xml:space="preserve">. </w:t>
      </w:r>
    </w:p>
    <w:p w14:paraId="4D625FA3" w14:textId="77777777" w:rsidR="004F2E72" w:rsidRPr="00220E51" w:rsidRDefault="004F2E72" w:rsidP="004F2E72">
      <w:pPr>
        <w:pStyle w:val="ListParagraph"/>
        <w:numPr>
          <w:ilvl w:val="1"/>
          <w:numId w:val="29"/>
        </w:numPr>
      </w:pPr>
      <w:r w:rsidRPr="00220E51">
        <w:lastRenderedPageBreak/>
        <w:t xml:space="preserve">Your proposed method for reliability/security assessment shall be included in your response to the technical questions. </w:t>
      </w:r>
    </w:p>
    <w:p w14:paraId="51FBD8D0" w14:textId="77777777" w:rsidR="004F2E72" w:rsidRPr="003638F4" w:rsidRDefault="004F2E72" w:rsidP="004F2E72">
      <w:pPr>
        <w:pStyle w:val="ListParagraph"/>
        <w:numPr>
          <w:ilvl w:val="0"/>
          <w:numId w:val="29"/>
        </w:numPr>
      </w:pPr>
      <w:r w:rsidRPr="003638F4">
        <w:t>Appendix D covers cost estimating, preferred option is a life cycle cost analysis, with focus on upfront costs relating to the development. Capital finance shall be repaid over a 15-year return. With estimates being constructed using a combination of Empirical data, expert consultation and established methodologies, estimation via first principles on labour heav</w:t>
      </w:r>
      <w:r>
        <w:t>y</w:t>
      </w:r>
      <w:r w:rsidRPr="003638F4">
        <w:t xml:space="preserve"> options is not recommended.</w:t>
      </w:r>
    </w:p>
    <w:p w14:paraId="45B99348" w14:textId="77777777" w:rsidR="004F2E72" w:rsidRPr="00C768B9" w:rsidRDefault="004F2E72" w:rsidP="00C768B9">
      <w:pPr>
        <w:pStyle w:val="Heading3"/>
      </w:pPr>
      <w:r w:rsidRPr="00C768B9">
        <w:t>Project management</w:t>
      </w:r>
    </w:p>
    <w:p w14:paraId="7B540453" w14:textId="77777777" w:rsidR="004F2E72" w:rsidRDefault="004F2E72" w:rsidP="004F2E72">
      <w:r>
        <w:t xml:space="preserve">Supplier shall virtually meet with the Environment Agency project manager every other week for a short meeting to review the progress report from the previous period, with email progress report submitted weekly. </w:t>
      </w:r>
    </w:p>
    <w:p w14:paraId="6136D5D1" w14:textId="77777777" w:rsidR="004F2E72" w:rsidRDefault="004F2E72" w:rsidP="004F2E72">
      <w:r>
        <w:t xml:space="preserve">This email progress report shall summarise work completed to date and plan for coming </w:t>
      </w:r>
      <w:proofErr w:type="gramStart"/>
      <w:r>
        <w:t>week,</w:t>
      </w:r>
      <w:proofErr w:type="gramEnd"/>
      <w:r>
        <w:t xml:space="preserve"> it shall be submitted by close of business on Thursdays. The format is included in Appendix C.</w:t>
      </w:r>
    </w:p>
    <w:p w14:paraId="0FB5A1E6" w14:textId="5BD3B568" w:rsidR="004F2E72" w:rsidRDefault="004F2E72" w:rsidP="004F2E72">
      <w:r>
        <w:t>Any subcontractors shall be included in the kick-off meeting and be required to attend at least every other progress meeting during the project.</w:t>
      </w:r>
    </w:p>
    <w:p w14:paraId="4610A868" w14:textId="77777777" w:rsidR="004F2E72" w:rsidRPr="00C768B9" w:rsidRDefault="004F2E72" w:rsidP="00C768B9">
      <w:pPr>
        <w:pStyle w:val="Heading3"/>
      </w:pPr>
      <w:r w:rsidRPr="00C768B9">
        <w:t>Location specific information</w:t>
      </w:r>
    </w:p>
    <w:p w14:paraId="08196BEF" w14:textId="48A357A1" w:rsidR="004F2E72" w:rsidRDefault="004F2E72" w:rsidP="004F2E72">
      <w:r>
        <w:t>The key to a successful LRO screening project is the assessment being specific to the farms included in the study. Prior to award we will not provide sensitive information or personal data on the farms involved, instead a map of the area is provided showing the general area,</w:t>
      </w:r>
      <w:r w:rsidRPr="00A45184">
        <w:rPr>
          <w:b/>
          <w:bCs/>
        </w:rPr>
        <w:t xml:space="preserve">  </w:t>
      </w:r>
      <w:r w:rsidRPr="00A45184">
        <w:rPr>
          <w:b/>
          <w:bCs/>
        </w:rPr>
        <w:fldChar w:fldCharType="begin"/>
      </w:r>
      <w:r w:rsidRPr="00A45184">
        <w:rPr>
          <w:b/>
          <w:bCs/>
        </w:rPr>
        <w:instrText xml:space="preserve"> REF _Ref169278890 \h </w:instrText>
      </w:r>
      <w:r w:rsidRPr="00A45184">
        <w:rPr>
          <w:b/>
          <w:bCs/>
        </w:rPr>
      </w:r>
      <w:r w:rsidR="00A45184">
        <w:rPr>
          <w:b/>
          <w:bCs/>
        </w:rPr>
        <w:instrText xml:space="preserve"> \* MERGEFORMAT </w:instrText>
      </w:r>
      <w:r w:rsidRPr="00A45184">
        <w:rPr>
          <w:b/>
          <w:bCs/>
        </w:rPr>
        <w:fldChar w:fldCharType="separate"/>
      </w:r>
      <w:r w:rsidR="00A45184" w:rsidRPr="00A45184">
        <w:rPr>
          <w:b/>
          <w:bCs/>
          <w:lang w:val="en-US"/>
        </w:rPr>
        <w:fldChar w:fldCharType="begin"/>
      </w:r>
      <w:r w:rsidR="00A45184" w:rsidRPr="00A45184">
        <w:rPr>
          <w:b/>
          <w:bCs/>
          <w:lang w:val="en-US"/>
        </w:rPr>
        <w:instrText xml:space="preserve"> REF _Ref204782479 \h </w:instrText>
      </w:r>
      <w:r w:rsidR="00A45184" w:rsidRPr="00A45184">
        <w:rPr>
          <w:b/>
          <w:bCs/>
          <w:lang w:val="en-US"/>
        </w:rPr>
      </w:r>
      <w:r w:rsidR="00A45184" w:rsidRPr="00A45184">
        <w:rPr>
          <w:b/>
          <w:bCs/>
          <w:lang w:val="en-US"/>
        </w:rPr>
        <w:fldChar w:fldCharType="separate"/>
      </w:r>
      <w:r w:rsidR="00A45184" w:rsidRPr="00A45184">
        <w:rPr>
          <w:b/>
          <w:bCs/>
        </w:rPr>
        <w:t xml:space="preserve">Figure </w:t>
      </w:r>
      <w:r w:rsidR="00A45184" w:rsidRPr="00A45184">
        <w:rPr>
          <w:b/>
          <w:bCs/>
          <w:noProof/>
        </w:rPr>
        <w:t>1</w:t>
      </w:r>
      <w:r w:rsidR="00A45184" w:rsidRPr="00A45184">
        <w:rPr>
          <w:b/>
          <w:bCs/>
          <w:lang w:val="en-US"/>
        </w:rPr>
        <w:fldChar w:fldCharType="end"/>
      </w:r>
      <w:r w:rsidR="003C02D5" w:rsidRPr="00A45184">
        <w:rPr>
          <w:b/>
          <w:bCs/>
          <w:lang w:val="en-US"/>
        </w:rPr>
        <w:t>.</w:t>
      </w:r>
      <w:r w:rsidRPr="00A45184">
        <w:rPr>
          <w:b/>
          <w:bCs/>
        </w:rPr>
        <w:fldChar w:fldCharType="end"/>
      </w:r>
      <w:r>
        <w:t>, and</w:t>
      </w:r>
      <w:r w:rsidRPr="00A45184">
        <w:rPr>
          <w:b/>
          <w:bCs/>
        </w:rPr>
        <w:t xml:space="preserve"> </w:t>
      </w:r>
      <w:r w:rsidR="00A45184" w:rsidRPr="00A45184">
        <w:rPr>
          <w:b/>
          <w:bCs/>
        </w:rPr>
        <w:fldChar w:fldCharType="begin"/>
      </w:r>
      <w:r w:rsidR="00A45184" w:rsidRPr="00A45184">
        <w:rPr>
          <w:b/>
          <w:bCs/>
        </w:rPr>
        <w:instrText xml:space="preserve"> REF _Ref204782545 \h </w:instrText>
      </w:r>
      <w:r w:rsidR="00A45184" w:rsidRPr="00A45184">
        <w:rPr>
          <w:b/>
          <w:bCs/>
        </w:rPr>
      </w:r>
      <w:r w:rsidR="00A45184">
        <w:rPr>
          <w:b/>
          <w:bCs/>
        </w:rPr>
        <w:instrText xml:space="preserve"> \* MERGEFORMAT </w:instrText>
      </w:r>
      <w:r w:rsidR="00A45184" w:rsidRPr="00A45184">
        <w:rPr>
          <w:b/>
          <w:bCs/>
        </w:rPr>
        <w:fldChar w:fldCharType="separate"/>
      </w:r>
      <w:r w:rsidR="00A45184" w:rsidRPr="00A45184">
        <w:rPr>
          <w:b/>
          <w:bCs/>
        </w:rPr>
        <w:t xml:space="preserve">Table </w:t>
      </w:r>
      <w:r w:rsidR="00A45184" w:rsidRPr="00A45184">
        <w:rPr>
          <w:b/>
          <w:bCs/>
          <w:noProof/>
        </w:rPr>
        <w:t>2</w:t>
      </w:r>
      <w:r w:rsidR="00A45184" w:rsidRPr="00A45184">
        <w:rPr>
          <w:b/>
          <w:bCs/>
        </w:rPr>
        <w:fldChar w:fldCharType="end"/>
      </w:r>
      <w:r>
        <w:fldChar w:fldCharType="begin"/>
      </w:r>
      <w:r>
        <w:instrText xml:space="preserve"> REF _Ref169278898 \h </w:instrText>
      </w:r>
      <w:r>
        <w:fldChar w:fldCharType="separate"/>
      </w:r>
      <w:r>
        <w:fldChar w:fldCharType="end"/>
      </w:r>
      <w:r>
        <w:t xml:space="preserve"> lists key details on the size and type of farms involved in order for you to judge the scale of engagement required.</w:t>
      </w:r>
    </w:p>
    <w:p w14:paraId="524E749C" w14:textId="77777777" w:rsidR="004F2E72" w:rsidRDefault="004F2E72" w:rsidP="004F2E72">
      <w:r>
        <w:t xml:space="preserve">If your quotation is </w:t>
      </w:r>
      <w:proofErr w:type="gramStart"/>
      <w:r>
        <w:t>accepted</w:t>
      </w:r>
      <w:proofErr w:type="gramEnd"/>
      <w:r>
        <w:t xml:space="preserve"> then we will issue you with data under a restricted data licence. This will require you to store and protect personal data as per section 1.</w:t>
      </w:r>
    </w:p>
    <w:tbl>
      <w:tblPr>
        <w:tblStyle w:val="TableStyle2"/>
        <w:tblW w:w="0" w:type="auto"/>
        <w:tblLook w:val="04A0" w:firstRow="1" w:lastRow="0" w:firstColumn="1" w:lastColumn="0" w:noHBand="0" w:noVBand="1"/>
      </w:tblPr>
      <w:tblGrid>
        <w:gridCol w:w="9621"/>
      </w:tblGrid>
      <w:tr w:rsidR="004F2E72" w14:paraId="6DACEA12" w14:textId="77777777">
        <w:trPr>
          <w:cnfStyle w:val="100000000000" w:firstRow="1" w:lastRow="0" w:firstColumn="0" w:lastColumn="0" w:oddVBand="0" w:evenVBand="0" w:oddHBand="0" w:evenHBand="0" w:firstRowFirstColumn="0" w:firstRowLastColumn="0" w:lastRowFirstColumn="0" w:lastRowLastColumn="0"/>
        </w:trPr>
        <w:tc>
          <w:tcPr>
            <w:tcW w:w="9611" w:type="dxa"/>
            <w:tcBorders>
              <w:top w:val="single" w:sz="4" w:space="0" w:color="auto"/>
              <w:left w:val="single" w:sz="4" w:space="0" w:color="auto"/>
              <w:right w:val="single" w:sz="4" w:space="0" w:color="auto"/>
            </w:tcBorders>
          </w:tcPr>
          <w:p w14:paraId="22C4ACC2" w14:textId="14AF79C5" w:rsidR="00017B78" w:rsidRDefault="00017B78" w:rsidP="00017B78">
            <w:pPr>
              <w:spacing w:before="0" w:after="0" w:line="240" w:lineRule="auto"/>
            </w:pPr>
            <w:r w:rsidRPr="321226E8">
              <w:rPr>
                <w:rFonts w:ascii="Aptos Narrow" w:hAnsi="Aptos Narrow"/>
                <w:color w:val="000000" w:themeColor="text1"/>
                <w:sz w:val="22"/>
              </w:rPr>
              <w:lastRenderedPageBreak/>
              <w:t> </w:t>
            </w:r>
            <w:r w:rsidR="0D524196">
              <w:rPr>
                <w:noProof/>
              </w:rPr>
              <w:drawing>
                <wp:inline distT="0" distB="0" distL="0" distR="0" wp14:anchorId="3E7BD68D" wp14:editId="5963DD42">
                  <wp:extent cx="6086475" cy="4238625"/>
                  <wp:effectExtent l="0" t="0" r="0" b="0"/>
                  <wp:docPr id="46905249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52492" name=""/>
                          <pic:cNvPicPr/>
                        </pic:nvPicPr>
                        <pic:blipFill>
                          <a:blip r:embed="rId31">
                            <a:extLst>
                              <a:ext uri="{28A0092B-C50C-407E-A947-70E740481C1C}">
                                <a14:useLocalDpi xmlns:a14="http://schemas.microsoft.com/office/drawing/2010/main" val="0"/>
                              </a:ext>
                            </a:extLst>
                          </a:blip>
                          <a:stretch>
                            <a:fillRect/>
                          </a:stretch>
                        </pic:blipFill>
                        <pic:spPr>
                          <a:xfrm>
                            <a:off x="0" y="0"/>
                            <a:ext cx="6086475" cy="4238625"/>
                          </a:xfrm>
                          <a:prstGeom prst="rect">
                            <a:avLst/>
                          </a:prstGeom>
                        </pic:spPr>
                      </pic:pic>
                    </a:graphicData>
                  </a:graphic>
                </wp:inline>
              </w:drawing>
            </w:r>
          </w:p>
          <w:p w14:paraId="26DC54C6" w14:textId="63007B15" w:rsidR="004F2E72" w:rsidRPr="004B28C8" w:rsidRDefault="004F2E72" w:rsidP="00710CF4">
            <w:pPr>
              <w:keepNext/>
              <w:rPr>
                <w:highlight w:val="yellow"/>
              </w:rPr>
            </w:pPr>
          </w:p>
        </w:tc>
      </w:tr>
    </w:tbl>
    <w:p w14:paraId="2A9079A4" w14:textId="4192A4F1" w:rsidR="00710CF4" w:rsidRDefault="00710CF4">
      <w:pPr>
        <w:pStyle w:val="Caption"/>
      </w:pPr>
      <w:bookmarkStart w:id="31" w:name="_Ref204782479"/>
      <w:r>
        <w:t xml:space="preserve">Figure </w:t>
      </w:r>
      <w:fldSimple w:instr=" SEQ Figure \* ARABIC ">
        <w:r>
          <w:rPr>
            <w:noProof/>
          </w:rPr>
          <w:t>1</w:t>
        </w:r>
      </w:fldSimple>
      <w:bookmarkEnd w:id="31"/>
      <w:r>
        <w:t>:Map highlighting study area</w:t>
      </w:r>
    </w:p>
    <w:p w14:paraId="0BEEECCE" w14:textId="77777777" w:rsidR="00710CF4" w:rsidRDefault="00710CF4" w:rsidP="3E5B2756">
      <w:pPr>
        <w:spacing w:before="0" w:after="160" w:line="257" w:lineRule="auto"/>
        <w:rPr>
          <w:rFonts w:cs="Arial"/>
          <w:color w:val="000000" w:themeColor="text1"/>
          <w:szCs w:val="24"/>
        </w:rPr>
      </w:pPr>
    </w:p>
    <w:p w14:paraId="5F871D1B" w14:textId="289C36CC" w:rsidR="004F2E72" w:rsidRPr="001D471A" w:rsidRDefault="37548E6F" w:rsidP="3E5B2756">
      <w:pPr>
        <w:spacing w:before="0" w:after="160" w:line="257" w:lineRule="auto"/>
        <w:rPr>
          <w:rFonts w:cs="Arial"/>
          <w:color w:val="000000" w:themeColor="text1"/>
          <w:szCs w:val="24"/>
        </w:rPr>
      </w:pPr>
      <w:r w:rsidRPr="3E5B2756">
        <w:rPr>
          <w:rFonts w:cs="Arial"/>
          <w:color w:val="000000" w:themeColor="text1"/>
          <w:szCs w:val="24"/>
        </w:rPr>
        <w:t xml:space="preserve">The group comprises ten East Anglian farms involving a total combined landholding of </w:t>
      </w:r>
      <w:r>
        <w:t>3,515</w:t>
      </w:r>
      <w:r w:rsidRPr="3E5B2756">
        <w:rPr>
          <w:rFonts w:cs="Arial"/>
          <w:color w:val="000000" w:themeColor="text1"/>
          <w:szCs w:val="24"/>
        </w:rPr>
        <w:t xml:space="preserve"> Ha, all situated east of </w:t>
      </w:r>
      <w:r w:rsidR="7921F82A" w:rsidRPr="3E5B2756">
        <w:rPr>
          <w:rFonts w:cs="Arial"/>
          <w:color w:val="000000" w:themeColor="text1"/>
          <w:szCs w:val="24"/>
        </w:rPr>
        <w:t>Norwich</w:t>
      </w:r>
      <w:r w:rsidR="234DFD0B" w:rsidRPr="3E5B2756">
        <w:rPr>
          <w:rFonts w:cs="Arial"/>
          <w:color w:val="000000" w:themeColor="text1"/>
          <w:szCs w:val="24"/>
        </w:rPr>
        <w:t>, as shown in the map above</w:t>
      </w:r>
      <w:r w:rsidRPr="3E5B2756">
        <w:rPr>
          <w:rFonts w:cs="Arial"/>
          <w:color w:val="000000" w:themeColor="text1"/>
          <w:szCs w:val="24"/>
        </w:rPr>
        <w:t xml:space="preserve">. The approximate size of the </w:t>
      </w:r>
      <w:r w:rsidR="75D7E3E0" w:rsidRPr="3E5B2756">
        <w:rPr>
          <w:rFonts w:cs="Arial"/>
          <w:color w:val="000000" w:themeColor="text1"/>
          <w:szCs w:val="24"/>
        </w:rPr>
        <w:t xml:space="preserve">current </w:t>
      </w:r>
      <w:r w:rsidR="1306887E" w:rsidRPr="3E5B2756">
        <w:rPr>
          <w:rFonts w:cs="Arial"/>
          <w:color w:val="000000" w:themeColor="text1"/>
          <w:szCs w:val="24"/>
        </w:rPr>
        <w:t xml:space="preserve">combined </w:t>
      </w:r>
      <w:r w:rsidRPr="3E5B2756">
        <w:rPr>
          <w:rFonts w:cs="Arial"/>
          <w:color w:val="000000" w:themeColor="text1"/>
          <w:szCs w:val="24"/>
        </w:rPr>
        <w:t xml:space="preserve">irrigated area on the farms </w:t>
      </w:r>
      <w:r w:rsidR="00BA30DE">
        <w:rPr>
          <w:rFonts w:cs="Arial"/>
          <w:color w:val="000000" w:themeColor="text1"/>
          <w:szCs w:val="24"/>
        </w:rPr>
        <w:t xml:space="preserve">is </w:t>
      </w:r>
      <w:r w:rsidR="195D5722">
        <w:t>965</w:t>
      </w:r>
      <w:r w:rsidRPr="3E5B2756">
        <w:rPr>
          <w:rFonts w:cs="Arial"/>
          <w:color w:val="000000" w:themeColor="text1"/>
          <w:szCs w:val="24"/>
        </w:rPr>
        <w:t xml:space="preserve">ha. </w:t>
      </w:r>
    </w:p>
    <w:p w14:paraId="06AB85ED" w14:textId="641E5C20" w:rsidR="004F2E72" w:rsidRPr="001D471A" w:rsidRDefault="37548E6F" w:rsidP="2CC23F99">
      <w:pPr>
        <w:spacing w:before="0" w:after="160" w:line="257" w:lineRule="auto"/>
        <w:rPr>
          <w:rFonts w:cs="Arial"/>
          <w:color w:val="000000" w:themeColor="text1"/>
          <w:szCs w:val="24"/>
        </w:rPr>
      </w:pPr>
      <w:proofErr w:type="gramStart"/>
      <w:r w:rsidRPr="2CC23F99">
        <w:rPr>
          <w:rFonts w:cs="Arial"/>
          <w:color w:val="000000" w:themeColor="text1"/>
          <w:szCs w:val="24"/>
        </w:rPr>
        <w:t>As a whole, the</w:t>
      </w:r>
      <w:proofErr w:type="gramEnd"/>
      <w:r w:rsidRPr="2CC23F99">
        <w:rPr>
          <w:rFonts w:cs="Arial"/>
          <w:color w:val="000000" w:themeColor="text1"/>
          <w:szCs w:val="24"/>
        </w:rPr>
        <w:t xml:space="preserve"> farm group </w:t>
      </w:r>
      <w:r w:rsidR="7C9612D7" w:rsidRPr="2CC23F99">
        <w:rPr>
          <w:rFonts w:cs="Arial"/>
          <w:color w:val="000000" w:themeColor="text1"/>
          <w:szCs w:val="24"/>
        </w:rPr>
        <w:t>are clustered within the blue circles described on the map above</w:t>
      </w:r>
      <w:r w:rsidR="55933595" w:rsidRPr="2CC23F99">
        <w:rPr>
          <w:rFonts w:cs="Arial"/>
          <w:color w:val="000000" w:themeColor="text1"/>
          <w:szCs w:val="24"/>
        </w:rPr>
        <w:t>,</w:t>
      </w:r>
      <w:r w:rsidR="7C9612D7" w:rsidRPr="2CC23F99">
        <w:rPr>
          <w:rFonts w:cs="Arial"/>
          <w:color w:val="000000" w:themeColor="text1"/>
          <w:szCs w:val="24"/>
        </w:rPr>
        <w:t xml:space="preserve"> </w:t>
      </w:r>
      <w:r w:rsidR="405F39F7" w:rsidRPr="2CC23F99">
        <w:rPr>
          <w:rFonts w:cs="Arial"/>
          <w:color w:val="000000" w:themeColor="text1"/>
          <w:szCs w:val="24"/>
        </w:rPr>
        <w:t>which m</w:t>
      </w:r>
      <w:r w:rsidR="169A35B5" w:rsidRPr="2CC23F99">
        <w:rPr>
          <w:rFonts w:cs="Arial"/>
          <w:color w:val="000000" w:themeColor="text1"/>
          <w:szCs w:val="24"/>
        </w:rPr>
        <w:t>ay</w:t>
      </w:r>
      <w:r w:rsidR="405F39F7" w:rsidRPr="2CC23F99">
        <w:rPr>
          <w:rFonts w:cs="Arial"/>
          <w:color w:val="000000" w:themeColor="text1"/>
          <w:szCs w:val="24"/>
        </w:rPr>
        <w:t xml:space="preserve"> be viewed as </w:t>
      </w:r>
      <w:r w:rsidRPr="2CC23F99">
        <w:rPr>
          <w:rFonts w:cs="Arial"/>
          <w:color w:val="000000" w:themeColor="text1"/>
          <w:szCs w:val="24"/>
        </w:rPr>
        <w:t>approximately interconnected geographical groups</w:t>
      </w:r>
      <w:r w:rsidR="7942285E" w:rsidRPr="2CC23F99">
        <w:rPr>
          <w:rFonts w:cs="Arial"/>
          <w:color w:val="000000" w:themeColor="text1"/>
          <w:szCs w:val="24"/>
        </w:rPr>
        <w:t xml:space="preserve"> of fields</w:t>
      </w:r>
      <w:r w:rsidRPr="2CC23F99">
        <w:rPr>
          <w:rFonts w:cs="Arial"/>
          <w:color w:val="000000" w:themeColor="text1"/>
          <w:szCs w:val="24"/>
        </w:rPr>
        <w:t xml:space="preserve">, with a small number </w:t>
      </w:r>
      <w:r w:rsidR="0895CAA2" w:rsidRPr="2CC23F99">
        <w:rPr>
          <w:rFonts w:cs="Arial"/>
          <w:color w:val="000000" w:themeColor="text1"/>
          <w:szCs w:val="24"/>
        </w:rPr>
        <w:t xml:space="preserve">of fields </w:t>
      </w:r>
      <w:r w:rsidRPr="2CC23F99">
        <w:rPr>
          <w:rFonts w:cs="Arial"/>
          <w:color w:val="000000" w:themeColor="text1"/>
          <w:szCs w:val="24"/>
        </w:rPr>
        <w:t>separated</w:t>
      </w:r>
      <w:r w:rsidR="4DC296F7" w:rsidRPr="2CC23F99">
        <w:rPr>
          <w:rFonts w:cs="Arial"/>
          <w:color w:val="000000" w:themeColor="text1"/>
          <w:szCs w:val="24"/>
        </w:rPr>
        <w:t xml:space="preserve"> </w:t>
      </w:r>
      <w:r w:rsidR="79645F64" w:rsidRPr="2CC23F99">
        <w:rPr>
          <w:rFonts w:cs="Arial"/>
          <w:color w:val="000000" w:themeColor="text1"/>
          <w:szCs w:val="24"/>
        </w:rPr>
        <w:t>by less</w:t>
      </w:r>
      <w:r w:rsidR="003E1C6C">
        <w:rPr>
          <w:rFonts w:cs="Arial"/>
          <w:color w:val="000000" w:themeColor="text1"/>
          <w:szCs w:val="24"/>
        </w:rPr>
        <w:t>,</w:t>
      </w:r>
      <w:r w:rsidR="0526BA66" w:rsidRPr="2CC23F99">
        <w:rPr>
          <w:rFonts w:cs="Arial"/>
          <w:color w:val="000000" w:themeColor="text1"/>
          <w:szCs w:val="24"/>
        </w:rPr>
        <w:t xml:space="preserve"> or </w:t>
      </w:r>
      <w:r w:rsidR="00665C17">
        <w:rPr>
          <w:rFonts w:cs="Arial"/>
          <w:color w:val="000000" w:themeColor="text1"/>
          <w:szCs w:val="24"/>
        </w:rPr>
        <w:t xml:space="preserve">in some cases </w:t>
      </w:r>
      <w:r w:rsidR="0526BA66" w:rsidRPr="2CC23F99">
        <w:rPr>
          <w:rFonts w:cs="Arial"/>
          <w:color w:val="000000" w:themeColor="text1"/>
          <w:szCs w:val="24"/>
        </w:rPr>
        <w:t>much less</w:t>
      </w:r>
      <w:r w:rsidR="003E1C6C">
        <w:rPr>
          <w:rFonts w:cs="Arial"/>
          <w:color w:val="000000" w:themeColor="text1"/>
          <w:szCs w:val="24"/>
        </w:rPr>
        <w:t>,</w:t>
      </w:r>
      <w:r w:rsidR="79645F64" w:rsidRPr="2CC23F99">
        <w:rPr>
          <w:rFonts w:cs="Arial"/>
          <w:color w:val="000000" w:themeColor="text1"/>
          <w:szCs w:val="24"/>
        </w:rPr>
        <w:t xml:space="preserve"> than 0.5 km from the nearest cluster</w:t>
      </w:r>
      <w:r w:rsidR="2C4B0BA5" w:rsidRPr="2CC23F99">
        <w:rPr>
          <w:rFonts w:cs="Arial"/>
          <w:color w:val="000000" w:themeColor="text1"/>
          <w:szCs w:val="24"/>
        </w:rPr>
        <w:t>.</w:t>
      </w:r>
    </w:p>
    <w:p w14:paraId="1F89B1E0" w14:textId="0984B75D" w:rsidR="004F2E72" w:rsidRPr="001D471A" w:rsidRDefault="1A044A02" w:rsidP="69A10A59">
      <w:pPr>
        <w:spacing w:before="0" w:after="160" w:line="257" w:lineRule="auto"/>
        <w:rPr>
          <w:rFonts w:cs="Arial"/>
          <w:color w:val="000000" w:themeColor="text1"/>
          <w:szCs w:val="24"/>
        </w:rPr>
      </w:pPr>
      <w:r w:rsidRPr="69A10A59">
        <w:rPr>
          <w:rFonts w:cs="Arial"/>
          <w:color w:val="000000" w:themeColor="text1"/>
          <w:szCs w:val="24"/>
        </w:rPr>
        <w:t>The land</w:t>
      </w:r>
      <w:r w:rsidR="0515AA30" w:rsidRPr="69A10A59">
        <w:rPr>
          <w:rFonts w:cs="Arial"/>
          <w:color w:val="000000" w:themeColor="text1"/>
          <w:szCs w:val="24"/>
        </w:rPr>
        <w:t>s</w:t>
      </w:r>
      <w:r w:rsidR="67C46A6C" w:rsidRPr="69A10A59">
        <w:rPr>
          <w:rFonts w:cs="Arial"/>
          <w:color w:val="000000" w:themeColor="text1"/>
          <w:szCs w:val="24"/>
        </w:rPr>
        <w:t xml:space="preserve"> of this large group</w:t>
      </w:r>
      <w:r w:rsidRPr="69A10A59">
        <w:rPr>
          <w:rFonts w:cs="Arial"/>
          <w:color w:val="000000" w:themeColor="text1"/>
          <w:szCs w:val="24"/>
        </w:rPr>
        <w:t xml:space="preserve"> fall within the </w:t>
      </w:r>
      <w:r w:rsidR="30F92C92" w:rsidRPr="69A10A59">
        <w:rPr>
          <w:rFonts w:cs="Arial"/>
          <w:color w:val="000000" w:themeColor="text1"/>
          <w:szCs w:val="24"/>
        </w:rPr>
        <w:t>Broadlands Rivers</w:t>
      </w:r>
      <w:r w:rsidRPr="69A10A59">
        <w:rPr>
          <w:rFonts w:cs="Arial"/>
          <w:color w:val="000000" w:themeColor="text1"/>
          <w:szCs w:val="24"/>
        </w:rPr>
        <w:t xml:space="preserve"> catchmen</w:t>
      </w:r>
      <w:r w:rsidR="2BC86033" w:rsidRPr="69A10A59">
        <w:rPr>
          <w:rFonts w:cs="Arial"/>
          <w:color w:val="000000" w:themeColor="text1"/>
          <w:szCs w:val="24"/>
        </w:rPr>
        <w:t>t and are within the area covered by Environment Agency Broads Plan</w:t>
      </w:r>
      <w:r w:rsidR="4527B388" w:rsidRPr="69A10A59">
        <w:rPr>
          <w:rFonts w:cs="Arial"/>
          <w:color w:val="000000" w:themeColor="text1"/>
          <w:szCs w:val="24"/>
        </w:rPr>
        <w:t>.</w:t>
      </w:r>
    </w:p>
    <w:p w14:paraId="0B95463D" w14:textId="05BD9504" w:rsidR="4527B388" w:rsidRDefault="4527B388" w:rsidP="4B9B6294">
      <w:pPr>
        <w:spacing w:before="0" w:after="160" w:line="257" w:lineRule="auto"/>
        <w:rPr>
          <w:rFonts w:cs="Arial"/>
          <w:color w:val="000000" w:themeColor="text1"/>
          <w:szCs w:val="24"/>
        </w:rPr>
      </w:pPr>
      <w:r w:rsidRPr="4B9B6294">
        <w:rPr>
          <w:rFonts w:cs="Arial"/>
          <w:color w:val="000000" w:themeColor="text1"/>
          <w:szCs w:val="24"/>
        </w:rPr>
        <w:t>All farms hold abstraction licences.</w:t>
      </w:r>
      <w:r w:rsidR="7087A695" w:rsidRPr="4B9B6294">
        <w:rPr>
          <w:rFonts w:cs="Arial"/>
          <w:color w:val="000000" w:themeColor="text1"/>
          <w:szCs w:val="24"/>
        </w:rPr>
        <w:t xml:space="preserve"> Voluntary restrictions have been made by licence holders during dry years</w:t>
      </w:r>
      <w:r w:rsidR="25C8EDC8" w:rsidRPr="4B9B6294">
        <w:rPr>
          <w:rFonts w:cs="Arial"/>
          <w:color w:val="000000" w:themeColor="text1"/>
          <w:szCs w:val="24"/>
        </w:rPr>
        <w:t>, which has helped avoid possible s57 restrictions.</w:t>
      </w:r>
    </w:p>
    <w:p w14:paraId="20493D66" w14:textId="0A83630C" w:rsidR="4B9B6294" w:rsidRDefault="4B9B6294" w:rsidP="4B9B6294">
      <w:pPr>
        <w:spacing w:before="0" w:after="160" w:line="257" w:lineRule="auto"/>
        <w:rPr>
          <w:rFonts w:cs="Arial"/>
          <w:color w:val="000000" w:themeColor="text1"/>
          <w:szCs w:val="24"/>
        </w:rPr>
      </w:pPr>
    </w:p>
    <w:p w14:paraId="0307F296" w14:textId="684F5B64" w:rsidR="4B9B6294" w:rsidRDefault="4B9B6294" w:rsidP="4B9B6294">
      <w:pPr>
        <w:spacing w:before="0" w:after="160" w:line="257" w:lineRule="auto"/>
        <w:rPr>
          <w:rFonts w:cs="Arial"/>
          <w:color w:val="000000" w:themeColor="text1"/>
          <w:szCs w:val="24"/>
        </w:rPr>
      </w:pPr>
    </w:p>
    <w:p w14:paraId="6F90771A" w14:textId="1198A3CD" w:rsidR="0EC1F534" w:rsidRDefault="0EC1F534" w:rsidP="0EC1F534">
      <w:pPr>
        <w:spacing w:before="0" w:after="160" w:line="257" w:lineRule="auto"/>
        <w:rPr>
          <w:rFonts w:cs="Arial"/>
          <w:color w:val="000000" w:themeColor="text1"/>
          <w:szCs w:val="24"/>
        </w:rPr>
      </w:pPr>
    </w:p>
    <w:p w14:paraId="39EE991A" w14:textId="63BA6674" w:rsidR="4D7D0CC9" w:rsidRDefault="4D7D0CC9" w:rsidP="4D7D0CC9">
      <w:pPr>
        <w:spacing w:before="0" w:after="160" w:line="257" w:lineRule="auto"/>
        <w:rPr>
          <w:rFonts w:cs="Arial"/>
          <w:color w:val="000000" w:themeColor="text1"/>
          <w:szCs w:val="24"/>
        </w:rPr>
      </w:pPr>
    </w:p>
    <w:tbl>
      <w:tblPr>
        <w:tblStyle w:val="DefraGreen"/>
        <w:tblW w:w="9634" w:type="dxa"/>
        <w:tblLook w:val="04A0" w:firstRow="1" w:lastRow="0" w:firstColumn="1" w:lastColumn="0" w:noHBand="0" w:noVBand="1"/>
      </w:tblPr>
      <w:tblGrid>
        <w:gridCol w:w="2547"/>
        <w:gridCol w:w="3402"/>
        <w:gridCol w:w="3685"/>
      </w:tblGrid>
      <w:tr w:rsidR="004F2E72" w14:paraId="30596DF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079AE8D" w14:textId="77777777" w:rsidR="004F2E72" w:rsidRPr="003F1787" w:rsidRDefault="004F2E72" w:rsidP="003F1787">
            <w:pPr>
              <w:spacing w:before="120"/>
              <w:ind w:left="85" w:right="85"/>
              <w:rPr>
                <w:rFonts w:eastAsia="Arial"/>
                <w:b/>
                <w:color w:val="FFFFFF" w:themeColor="background1"/>
                <w:u w:color="FFFFFF" w:themeColor="background1"/>
              </w:rPr>
            </w:pPr>
          </w:p>
        </w:tc>
        <w:tc>
          <w:tcPr>
            <w:tcW w:w="3402" w:type="dxa"/>
          </w:tcPr>
          <w:p w14:paraId="572A1856" w14:textId="77777777" w:rsidR="004F2E72" w:rsidRPr="003F1787" w:rsidRDefault="004F2E72" w:rsidP="003F1787">
            <w:pPr>
              <w:spacing w:before="120"/>
              <w:ind w:left="85" w:right="85"/>
              <w:cnfStyle w:val="100000000000" w:firstRow="1" w:lastRow="0" w:firstColumn="0" w:lastColumn="0" w:oddVBand="0" w:evenVBand="0" w:oddHBand="0" w:evenHBand="0" w:firstRowFirstColumn="0" w:firstRowLastColumn="0" w:lastRowFirstColumn="0" w:lastRowLastColumn="0"/>
              <w:rPr>
                <w:rFonts w:eastAsia="Arial"/>
                <w:b/>
                <w:color w:val="FFFFFF" w:themeColor="background1"/>
                <w:u w:color="FFFFFF" w:themeColor="background1"/>
              </w:rPr>
            </w:pPr>
            <w:r w:rsidRPr="003F1787">
              <w:rPr>
                <w:rFonts w:eastAsia="Arial"/>
                <w:b/>
                <w:color w:val="FFFFFF" w:themeColor="background1"/>
                <w:u w:color="FFFFFF" w:themeColor="background1"/>
              </w:rPr>
              <w:t>Information</w:t>
            </w:r>
          </w:p>
        </w:tc>
        <w:tc>
          <w:tcPr>
            <w:tcW w:w="3685" w:type="dxa"/>
          </w:tcPr>
          <w:p w14:paraId="04F46F2B" w14:textId="77777777" w:rsidR="004F2E72" w:rsidRPr="003F1787" w:rsidRDefault="004F2E72" w:rsidP="003F1787">
            <w:pPr>
              <w:spacing w:before="120"/>
              <w:ind w:left="85" w:right="85"/>
              <w:cnfStyle w:val="100000000000" w:firstRow="1" w:lastRow="0" w:firstColumn="0" w:lastColumn="0" w:oddVBand="0" w:evenVBand="0" w:oddHBand="0" w:evenHBand="0" w:firstRowFirstColumn="0" w:firstRowLastColumn="0" w:lastRowFirstColumn="0" w:lastRowLastColumn="0"/>
              <w:rPr>
                <w:rFonts w:eastAsia="Arial"/>
                <w:b/>
                <w:color w:val="FFFFFF" w:themeColor="background1"/>
                <w:u w:color="FFFFFF" w:themeColor="background1"/>
              </w:rPr>
            </w:pPr>
            <w:r w:rsidRPr="003F1787">
              <w:rPr>
                <w:rFonts w:eastAsia="Arial"/>
                <w:b/>
                <w:color w:val="FFFFFF" w:themeColor="background1"/>
                <w:u w:color="FFFFFF" w:themeColor="background1"/>
              </w:rPr>
              <w:t>Notes</w:t>
            </w:r>
          </w:p>
        </w:tc>
      </w:tr>
      <w:tr w:rsidR="004F2E72" w14:paraId="0185970A" w14:textId="77777777">
        <w:tc>
          <w:tcPr>
            <w:cnfStyle w:val="001000000000" w:firstRow="0" w:lastRow="0" w:firstColumn="1" w:lastColumn="0" w:oddVBand="0" w:evenVBand="0" w:oddHBand="0" w:evenHBand="0" w:firstRowFirstColumn="0" w:firstRowLastColumn="0" w:lastRowFirstColumn="0" w:lastRowLastColumn="0"/>
            <w:tcW w:w="2547" w:type="dxa"/>
          </w:tcPr>
          <w:p w14:paraId="71DD1A36" w14:textId="77777777" w:rsidR="004F2E72" w:rsidRDefault="004F2E72">
            <w:pPr>
              <w:spacing w:before="120"/>
            </w:pPr>
            <w:r>
              <w:t>Number of farms in study</w:t>
            </w:r>
          </w:p>
        </w:tc>
        <w:tc>
          <w:tcPr>
            <w:tcW w:w="3402" w:type="dxa"/>
          </w:tcPr>
          <w:p w14:paraId="4A437643" w14:textId="394D23E7" w:rsidR="004F2E72" w:rsidRPr="000774DD" w:rsidRDefault="00DC4D8B">
            <w:pPr>
              <w:spacing w:before="120"/>
              <w:cnfStyle w:val="000000000000" w:firstRow="0" w:lastRow="0" w:firstColumn="0" w:lastColumn="0" w:oddVBand="0" w:evenVBand="0" w:oddHBand="0" w:evenHBand="0" w:firstRowFirstColumn="0" w:firstRowLastColumn="0" w:lastRowFirstColumn="0" w:lastRowLastColumn="0"/>
              <w:rPr>
                <w:highlight w:val="yellow"/>
              </w:rPr>
            </w:pPr>
            <w:r w:rsidRPr="00DC4D8B">
              <w:t>10</w:t>
            </w:r>
          </w:p>
        </w:tc>
        <w:tc>
          <w:tcPr>
            <w:tcW w:w="3685" w:type="dxa"/>
          </w:tcPr>
          <w:p w14:paraId="191CD0DE" w14:textId="77777777" w:rsidR="004F2E72" w:rsidRPr="000774DD" w:rsidRDefault="004F2E72">
            <w:pPr>
              <w:spacing w:before="120"/>
              <w:cnfStyle w:val="000000000000" w:firstRow="0" w:lastRow="0" w:firstColumn="0" w:lastColumn="0" w:oddVBand="0" w:evenVBand="0" w:oddHBand="0" w:evenHBand="0" w:firstRowFirstColumn="0" w:firstRowLastColumn="0" w:lastRowFirstColumn="0" w:lastRowLastColumn="0"/>
              <w:rPr>
                <w:highlight w:val="yellow"/>
              </w:rPr>
            </w:pPr>
          </w:p>
        </w:tc>
      </w:tr>
      <w:tr w:rsidR="004F2E72" w14:paraId="54DF6756" w14:textId="77777777">
        <w:tc>
          <w:tcPr>
            <w:cnfStyle w:val="001000000000" w:firstRow="0" w:lastRow="0" w:firstColumn="1" w:lastColumn="0" w:oddVBand="0" w:evenVBand="0" w:oddHBand="0" w:evenHBand="0" w:firstRowFirstColumn="0" w:firstRowLastColumn="0" w:lastRowFirstColumn="0" w:lastRowLastColumn="0"/>
            <w:tcW w:w="2547" w:type="dxa"/>
          </w:tcPr>
          <w:p w14:paraId="7D000B8F" w14:textId="77777777" w:rsidR="004F2E72" w:rsidRDefault="004F2E72">
            <w:pPr>
              <w:spacing w:before="120"/>
            </w:pPr>
            <w:r>
              <w:t>Agricultural types</w:t>
            </w:r>
          </w:p>
        </w:tc>
        <w:tc>
          <w:tcPr>
            <w:tcW w:w="3402" w:type="dxa"/>
          </w:tcPr>
          <w:p w14:paraId="05C85E3F" w14:textId="17AD0BF8" w:rsidR="004F2E72" w:rsidRPr="006C0BAE" w:rsidRDefault="004F2E72">
            <w:pPr>
              <w:spacing w:before="120"/>
              <w:cnfStyle w:val="000000000000" w:firstRow="0" w:lastRow="0" w:firstColumn="0" w:lastColumn="0" w:oddVBand="0" w:evenVBand="0" w:oddHBand="0" w:evenHBand="0" w:firstRowFirstColumn="0" w:firstRowLastColumn="0" w:lastRowFirstColumn="0" w:lastRowLastColumn="0"/>
              <w:rPr>
                <w:highlight w:val="yellow"/>
              </w:rPr>
            </w:pPr>
            <w:r w:rsidRPr="006C0BAE">
              <w:rPr>
                <w:highlight w:val="yellow"/>
              </w:rPr>
              <w:t>irrigated crops</w:t>
            </w:r>
          </w:p>
        </w:tc>
        <w:tc>
          <w:tcPr>
            <w:tcW w:w="3685" w:type="dxa"/>
          </w:tcPr>
          <w:p w14:paraId="72D4481D" w14:textId="55EE3E95" w:rsidR="004F2E72" w:rsidRPr="006C0BAE" w:rsidRDefault="00EE50A4">
            <w:pPr>
              <w:spacing w:before="120"/>
              <w:cnfStyle w:val="000000000000" w:firstRow="0" w:lastRow="0" w:firstColumn="0" w:lastColumn="0" w:oddVBand="0" w:evenVBand="0" w:oddHBand="0" w:evenHBand="0" w:firstRowFirstColumn="0" w:firstRowLastColumn="0" w:lastRowFirstColumn="0" w:lastRowLastColumn="0"/>
              <w:rPr>
                <w:highlight w:val="yellow"/>
              </w:rPr>
            </w:pPr>
            <w:r w:rsidRPr="00EE50A4">
              <w:t>Mixed arable farms specialising in high-value irrigated crops such as potatoes, onions, carrots, herbs, and sugar beet, alongside cereals and some specialty crops like grapes and daffodils, with irrigation playing a key role in production.</w:t>
            </w:r>
          </w:p>
        </w:tc>
      </w:tr>
      <w:tr w:rsidR="004F2E72" w14:paraId="3EBB41E9" w14:textId="77777777">
        <w:tc>
          <w:tcPr>
            <w:cnfStyle w:val="001000000000" w:firstRow="0" w:lastRow="0" w:firstColumn="1" w:lastColumn="0" w:oddVBand="0" w:evenVBand="0" w:oddHBand="0" w:evenHBand="0" w:firstRowFirstColumn="0" w:firstRowLastColumn="0" w:lastRowFirstColumn="0" w:lastRowLastColumn="0"/>
            <w:tcW w:w="2547" w:type="dxa"/>
          </w:tcPr>
          <w:p w14:paraId="198C302D" w14:textId="77777777" w:rsidR="004F2E72" w:rsidRDefault="004F2E72">
            <w:pPr>
              <w:spacing w:before="120"/>
            </w:pPr>
            <w:r>
              <w:t>Total Area (ha)</w:t>
            </w:r>
          </w:p>
        </w:tc>
        <w:tc>
          <w:tcPr>
            <w:tcW w:w="3402" w:type="dxa"/>
          </w:tcPr>
          <w:p w14:paraId="3220F156" w14:textId="77777777" w:rsidR="004F2E72" w:rsidRPr="006C0BAE" w:rsidRDefault="004F2E72">
            <w:pPr>
              <w:spacing w:before="120"/>
              <w:cnfStyle w:val="000000000000" w:firstRow="0" w:lastRow="0" w:firstColumn="0" w:lastColumn="0" w:oddVBand="0" w:evenVBand="0" w:oddHBand="0" w:evenHBand="0" w:firstRowFirstColumn="0" w:firstRowLastColumn="0" w:lastRowFirstColumn="0" w:lastRowLastColumn="0"/>
              <w:rPr>
                <w:highlight w:val="yellow"/>
              </w:rPr>
            </w:pPr>
          </w:p>
        </w:tc>
        <w:tc>
          <w:tcPr>
            <w:tcW w:w="3685" w:type="dxa"/>
          </w:tcPr>
          <w:p w14:paraId="34D7328E" w14:textId="5189D7B8" w:rsidR="004F2E72" w:rsidRPr="006C0BAE" w:rsidRDefault="003B6EC4">
            <w:pPr>
              <w:spacing w:before="120"/>
              <w:cnfStyle w:val="000000000000" w:firstRow="0" w:lastRow="0" w:firstColumn="0" w:lastColumn="0" w:oddVBand="0" w:evenVBand="0" w:oddHBand="0" w:evenHBand="0" w:firstRowFirstColumn="0" w:firstRowLastColumn="0" w:lastRowFirstColumn="0" w:lastRowLastColumn="0"/>
              <w:rPr>
                <w:highlight w:val="yellow"/>
              </w:rPr>
            </w:pPr>
            <w:r w:rsidRPr="003B6EC4">
              <w:t>3,515 Ha</w:t>
            </w:r>
          </w:p>
        </w:tc>
      </w:tr>
      <w:tr w:rsidR="004F2E72" w14:paraId="44EAE5D3" w14:textId="77777777">
        <w:tc>
          <w:tcPr>
            <w:cnfStyle w:val="001000000000" w:firstRow="0" w:lastRow="0" w:firstColumn="1" w:lastColumn="0" w:oddVBand="0" w:evenVBand="0" w:oddHBand="0" w:evenHBand="0" w:firstRowFirstColumn="0" w:firstRowLastColumn="0" w:lastRowFirstColumn="0" w:lastRowLastColumn="0"/>
            <w:tcW w:w="2547" w:type="dxa"/>
          </w:tcPr>
          <w:p w14:paraId="30DC56B2" w14:textId="77777777" w:rsidR="004F2E72" w:rsidRDefault="004F2E72">
            <w:pPr>
              <w:spacing w:before="120"/>
            </w:pPr>
            <w:r>
              <w:t>Total Area Currently Irrigated (ha)</w:t>
            </w:r>
          </w:p>
        </w:tc>
        <w:tc>
          <w:tcPr>
            <w:tcW w:w="3402" w:type="dxa"/>
          </w:tcPr>
          <w:p w14:paraId="0FF6B658" w14:textId="77777777" w:rsidR="004F2E72" w:rsidRPr="006C0BAE" w:rsidRDefault="004F2E72">
            <w:pPr>
              <w:spacing w:before="120"/>
              <w:cnfStyle w:val="000000000000" w:firstRow="0" w:lastRow="0" w:firstColumn="0" w:lastColumn="0" w:oddVBand="0" w:evenVBand="0" w:oddHBand="0" w:evenHBand="0" w:firstRowFirstColumn="0" w:firstRowLastColumn="0" w:lastRowFirstColumn="0" w:lastRowLastColumn="0"/>
              <w:rPr>
                <w:highlight w:val="yellow"/>
              </w:rPr>
            </w:pPr>
          </w:p>
        </w:tc>
        <w:tc>
          <w:tcPr>
            <w:tcW w:w="3685" w:type="dxa"/>
          </w:tcPr>
          <w:p w14:paraId="06BE12FB" w14:textId="14BD9ADB" w:rsidR="004F2E72" w:rsidRPr="006C0BAE" w:rsidRDefault="007D6180">
            <w:pPr>
              <w:spacing w:before="120"/>
              <w:cnfStyle w:val="000000000000" w:firstRow="0" w:lastRow="0" w:firstColumn="0" w:lastColumn="0" w:oddVBand="0" w:evenVBand="0" w:oddHBand="0" w:evenHBand="0" w:firstRowFirstColumn="0" w:firstRowLastColumn="0" w:lastRowFirstColumn="0" w:lastRowLastColumn="0"/>
              <w:rPr>
                <w:highlight w:val="yellow"/>
              </w:rPr>
            </w:pPr>
            <w:r w:rsidRPr="00A40A2A">
              <w:t xml:space="preserve">965Ha </w:t>
            </w:r>
            <w:r w:rsidR="00A40A2A" w:rsidRPr="00A40A2A">
              <w:t>(estimated)</w:t>
            </w:r>
          </w:p>
        </w:tc>
      </w:tr>
      <w:tr w:rsidR="004F2E72" w14:paraId="3F4842A7" w14:textId="77777777">
        <w:tc>
          <w:tcPr>
            <w:cnfStyle w:val="001000000000" w:firstRow="0" w:lastRow="0" w:firstColumn="1" w:lastColumn="0" w:oddVBand="0" w:evenVBand="0" w:oddHBand="0" w:evenHBand="0" w:firstRowFirstColumn="0" w:firstRowLastColumn="0" w:lastRowFirstColumn="0" w:lastRowLastColumn="0"/>
            <w:tcW w:w="2547" w:type="dxa"/>
          </w:tcPr>
          <w:p w14:paraId="027FA3CD" w14:textId="77777777" w:rsidR="004F2E72" w:rsidRDefault="004F2E72">
            <w:pPr>
              <w:spacing w:before="120"/>
            </w:pPr>
            <w:r>
              <w:t>Nearby Significant Features</w:t>
            </w:r>
          </w:p>
        </w:tc>
        <w:tc>
          <w:tcPr>
            <w:tcW w:w="3402" w:type="dxa"/>
          </w:tcPr>
          <w:p w14:paraId="75BBA245" w14:textId="5DA172A6" w:rsidR="004F2E72" w:rsidRPr="006C0BAE" w:rsidRDefault="007F177F">
            <w:pPr>
              <w:spacing w:before="120"/>
              <w:cnfStyle w:val="000000000000" w:firstRow="0" w:lastRow="0" w:firstColumn="0" w:lastColumn="0" w:oddVBand="0" w:evenVBand="0" w:oddHBand="0" w:evenHBand="0" w:firstRowFirstColumn="0" w:firstRowLastColumn="0" w:lastRowFirstColumn="0" w:lastRowLastColumn="0"/>
              <w:rPr>
                <w:highlight w:val="yellow"/>
              </w:rPr>
            </w:pPr>
            <w:r w:rsidRPr="007F177F">
              <w:t>Norfolk Broads</w:t>
            </w:r>
            <w:r w:rsidR="00245699" w:rsidRPr="007F177F">
              <w:t xml:space="preserve"> </w:t>
            </w:r>
          </w:p>
        </w:tc>
        <w:tc>
          <w:tcPr>
            <w:tcW w:w="3685" w:type="dxa"/>
          </w:tcPr>
          <w:p w14:paraId="3A4D371E" w14:textId="0B77D5A4" w:rsidR="004F2E72" w:rsidRPr="006C0BAE" w:rsidRDefault="00004459">
            <w:pPr>
              <w:spacing w:before="120"/>
              <w:cnfStyle w:val="000000000000" w:firstRow="0" w:lastRow="0" w:firstColumn="0" w:lastColumn="0" w:oddVBand="0" w:evenVBand="0" w:oddHBand="0" w:evenHBand="0" w:firstRowFirstColumn="0" w:firstRowLastColumn="0" w:lastRowFirstColumn="0" w:lastRowLastColumn="0"/>
              <w:rPr>
                <w:highlight w:val="yellow"/>
              </w:rPr>
            </w:pPr>
            <w:r w:rsidRPr="00004459">
              <w:t>SSSI Designat</w:t>
            </w:r>
            <w:r w:rsidR="00C23970">
              <w:t>ed sites</w:t>
            </w:r>
            <w:r w:rsidRPr="00004459">
              <w:t xml:space="preserve">, </w:t>
            </w:r>
            <w:r w:rsidR="00246D62" w:rsidRPr="00004459">
              <w:t>Broadland S</w:t>
            </w:r>
            <w:r w:rsidR="008730C7" w:rsidRPr="00004459">
              <w:t>PA</w:t>
            </w:r>
            <w:r w:rsidR="004279F1" w:rsidRPr="00004459">
              <w:t xml:space="preserve"> &amp; Ramsar</w:t>
            </w:r>
            <w:r w:rsidR="008730C7" w:rsidRPr="00004459">
              <w:t>, Broads SAC</w:t>
            </w:r>
            <w:r w:rsidRPr="00004459">
              <w:t xml:space="preserve">. </w:t>
            </w:r>
          </w:p>
        </w:tc>
      </w:tr>
      <w:tr w:rsidR="004F2E72" w14:paraId="7D32B04E" w14:textId="77777777">
        <w:tc>
          <w:tcPr>
            <w:cnfStyle w:val="001000000000" w:firstRow="0" w:lastRow="0" w:firstColumn="1" w:lastColumn="0" w:oddVBand="0" w:evenVBand="0" w:oddHBand="0" w:evenHBand="0" w:firstRowFirstColumn="0" w:firstRowLastColumn="0" w:lastRowFirstColumn="0" w:lastRowLastColumn="0"/>
            <w:tcW w:w="2547" w:type="dxa"/>
          </w:tcPr>
          <w:p w14:paraId="5231E8D1" w14:textId="77777777" w:rsidR="004F2E72" w:rsidRDefault="004F2E72">
            <w:pPr>
              <w:spacing w:before="120"/>
            </w:pPr>
            <w:r>
              <w:t>Current fully licensed volume across participants</w:t>
            </w:r>
          </w:p>
        </w:tc>
        <w:tc>
          <w:tcPr>
            <w:tcW w:w="3402" w:type="dxa"/>
          </w:tcPr>
          <w:p w14:paraId="5FBD8632" w14:textId="485FF3D1" w:rsidR="004F2E72" w:rsidRPr="006C0BAE" w:rsidRDefault="003DCDE8">
            <w:pPr>
              <w:spacing w:before="120"/>
              <w:cnfStyle w:val="000000000000" w:firstRow="0" w:lastRow="0" w:firstColumn="0" w:lastColumn="0" w:oddVBand="0" w:evenVBand="0" w:oddHBand="0" w:evenHBand="0" w:firstRowFirstColumn="0" w:firstRowLastColumn="0" w:lastRowFirstColumn="0" w:lastRowLastColumn="0"/>
            </w:pPr>
            <w:r>
              <w:t>1,061,600</w:t>
            </w:r>
            <w:r w:rsidR="644CD553">
              <w:t>m</w:t>
            </w:r>
            <w:r w:rsidR="644CD553" w:rsidRPr="5E97BD81">
              <w:rPr>
                <w:vertAlign w:val="superscript"/>
              </w:rPr>
              <w:t>3</w:t>
            </w:r>
            <w:r w:rsidR="4ED87A98" w:rsidRPr="5E97BD81">
              <w:t xml:space="preserve"> per annum</w:t>
            </w:r>
          </w:p>
        </w:tc>
        <w:tc>
          <w:tcPr>
            <w:tcW w:w="3685" w:type="dxa"/>
          </w:tcPr>
          <w:p w14:paraId="0AF1E6DF" w14:textId="764E9708" w:rsidR="004F2E72" w:rsidRPr="006C0BAE" w:rsidRDefault="4ED87A98" w:rsidP="006705DB">
            <w:pPr>
              <w:keepNext/>
              <w:spacing w:before="120"/>
              <w:cnfStyle w:val="000000000000" w:firstRow="0" w:lastRow="0" w:firstColumn="0" w:lastColumn="0" w:oddVBand="0" w:evenVBand="0" w:oddHBand="0" w:evenHBand="0" w:firstRowFirstColumn="0" w:firstRowLastColumn="0" w:lastRowFirstColumn="0" w:lastRowLastColumn="0"/>
            </w:pPr>
            <w:r>
              <w:t>A range of licences authorising summertime/wintertime/year-round abstraction from groundwater and surface water sources</w:t>
            </w:r>
          </w:p>
        </w:tc>
      </w:tr>
    </w:tbl>
    <w:p w14:paraId="7EF3478A" w14:textId="4AE7B7E0" w:rsidR="006705DB" w:rsidRDefault="006705DB">
      <w:pPr>
        <w:pStyle w:val="Caption"/>
      </w:pPr>
      <w:bookmarkStart w:id="32" w:name="_Ref204782545"/>
      <w:r>
        <w:t xml:space="preserve">Table </w:t>
      </w:r>
      <w:fldSimple w:instr=" SEQ Table \* ARABIC ">
        <w:r>
          <w:rPr>
            <w:noProof/>
          </w:rPr>
          <w:t>2</w:t>
        </w:r>
      </w:fldSimple>
      <w:bookmarkEnd w:id="32"/>
      <w:r>
        <w:t>: Outline of farm details and special areas of interest to be included in the study</w:t>
      </w:r>
    </w:p>
    <w:p w14:paraId="26405C85" w14:textId="269DE228" w:rsidR="004F2E72" w:rsidRPr="00C768B9" w:rsidRDefault="004F2E72" w:rsidP="00C768B9">
      <w:pPr>
        <w:pStyle w:val="Heading3"/>
      </w:pPr>
      <w:r w:rsidRPr="00C768B9">
        <w:t>Project Budget</w:t>
      </w:r>
    </w:p>
    <w:p w14:paraId="0E2A1C42" w14:textId="6B3B941F" w:rsidR="004F2E72" w:rsidRPr="007B4DD2" w:rsidRDefault="004F2E72" w:rsidP="004F2E72">
      <w:r>
        <w:t>These projects are funded by Defra, the expected budget for this project is £2</w:t>
      </w:r>
      <w:r w:rsidR="21474361">
        <w:t>5</w:t>
      </w:r>
      <w:r>
        <w:t>,000 to £</w:t>
      </w:r>
      <w:r w:rsidR="28235464">
        <w:t>30</w:t>
      </w:r>
      <w:r>
        <w:t xml:space="preserve">,000 excluding VAT, we will consider proposals across this full range. As indicated in the commercial evaluation section of this specification, costs will be given a weighting of </w:t>
      </w:r>
      <w:r w:rsidRPr="001934D8">
        <w:t>40%</w:t>
      </w:r>
      <w:r>
        <w:t xml:space="preserve"> and all suppliers will need to demonstrate value for money.</w:t>
      </w:r>
    </w:p>
    <w:p w14:paraId="7600DC1A" w14:textId="1B7824C0" w:rsidR="00952082" w:rsidRDefault="00952082" w:rsidP="00307262">
      <w:pPr>
        <w:pStyle w:val="Heading2"/>
        <w:rPr>
          <w:rFonts w:eastAsia="Calibri"/>
        </w:rPr>
      </w:pPr>
      <w:r>
        <w:rPr>
          <w:rFonts w:eastAsia="Calibri"/>
        </w:rPr>
        <w:t xml:space="preserve"> </w:t>
      </w:r>
      <w:bookmarkStart w:id="33" w:name="_Toc201847460"/>
      <w:r>
        <w:rPr>
          <w:rFonts w:eastAsia="Calibri"/>
        </w:rPr>
        <w:t>Payment</w:t>
      </w:r>
      <w:bookmarkEnd w:id="33"/>
    </w:p>
    <w:p w14:paraId="05E65B4E" w14:textId="6A8D0959" w:rsidR="00530A45" w:rsidRDefault="00952082" w:rsidP="00530A45">
      <w:r>
        <w:t>The Authority will raise</w:t>
      </w:r>
      <w:r w:rsidR="00530A45">
        <w:t xml:space="preserve"> purchase orders to cover the cost of the services and will issue to the awarded supplier following contract award. </w:t>
      </w:r>
    </w:p>
    <w:p w14:paraId="71498611" w14:textId="1F6D3F28" w:rsidR="00530A45" w:rsidRPr="00A147FE" w:rsidRDefault="00530A45" w:rsidP="00530A45">
      <w:r>
        <w:t xml:space="preserve">The Authority’s preference is for all invoices to be sent </w:t>
      </w:r>
      <w:r w:rsidRPr="00A147FE">
        <w:t>electronically, quoting a valid Purchase Order number.  The Supplier will be expected to invoice monthly</w:t>
      </w:r>
      <w:r>
        <w:t xml:space="preserve">, as per </w:t>
      </w:r>
      <w:hyperlink r:id="rId32" w:anchor="charges-and-payment" w:history="1">
        <w:r w:rsidRPr="002D4192">
          <w:rPr>
            <w:rStyle w:val="Hyperlink"/>
          </w:rPr>
          <w:t>standard terms and conditions</w:t>
        </w:r>
      </w:hyperlink>
      <w:r>
        <w:t xml:space="preserve"> (section 5) payment terms are within 30 days after invoice is validated</w:t>
      </w:r>
      <w:r w:rsidRPr="00A147FE">
        <w:t xml:space="preserve">.  </w:t>
      </w:r>
      <w:r>
        <w:t>With 30% of contract value held until completion of scope.</w:t>
      </w:r>
    </w:p>
    <w:p w14:paraId="0A7A04BB" w14:textId="77777777" w:rsidR="00952082" w:rsidRDefault="00530A45" w:rsidP="00530A45">
      <w:r>
        <w:t>It is anticipated that this contract will be awarded for a period of 3.5 months to end no later than 31/01/2026. Prices will remain fixed for the duration of the contract award period. We may at our sole discretion extend this contract to include related or further work. Any extension shall be agreed in writing in advance of any work commencing and may be subject to further competition.</w:t>
      </w:r>
    </w:p>
    <w:p w14:paraId="2CA92600" w14:textId="2ACCA3D5" w:rsidR="00530A45" w:rsidRDefault="00255A8A" w:rsidP="00307262">
      <w:pPr>
        <w:pStyle w:val="Heading2"/>
      </w:pPr>
      <w:r>
        <w:t xml:space="preserve"> </w:t>
      </w:r>
      <w:bookmarkStart w:id="34" w:name="_Toc201847461"/>
      <w:r w:rsidR="00952082">
        <w:t>Evaluation Methodology</w:t>
      </w:r>
      <w:bookmarkEnd w:id="34"/>
    </w:p>
    <w:p w14:paraId="72CC980C" w14:textId="4E3DDD6E" w:rsidR="00D078B5" w:rsidRDefault="00255A8A" w:rsidP="00D078B5">
      <w:r>
        <w:t>We</w:t>
      </w:r>
      <w:r w:rsidR="00D078B5">
        <w:t xml:space="preserve"> will award this contract in line with the Most Advantageous Tender (MAT) as set out in the following award criteria:</w:t>
      </w:r>
    </w:p>
    <w:p w14:paraId="2DF1E7CA" w14:textId="77777777" w:rsidR="00D078B5" w:rsidRPr="001934D8" w:rsidRDefault="00D078B5" w:rsidP="00D078B5">
      <w:pPr>
        <w:pStyle w:val="ListParagraph"/>
        <w:numPr>
          <w:ilvl w:val="0"/>
          <w:numId w:val="14"/>
        </w:numPr>
      </w:pPr>
      <w:r w:rsidRPr="001934D8">
        <w:t>Commercial – 40%</w:t>
      </w:r>
    </w:p>
    <w:p w14:paraId="34560BB9" w14:textId="77777777" w:rsidR="00D078B5" w:rsidRDefault="00D078B5" w:rsidP="00D078B5">
      <w:pPr>
        <w:pStyle w:val="ListParagraph"/>
        <w:numPr>
          <w:ilvl w:val="0"/>
          <w:numId w:val="14"/>
        </w:numPr>
      </w:pPr>
      <w:r w:rsidRPr="001934D8">
        <w:t>Technical – 60%</w:t>
      </w:r>
    </w:p>
    <w:p w14:paraId="640C7BCA" w14:textId="77777777" w:rsidR="00D078B5" w:rsidRDefault="00D078B5" w:rsidP="00D078B5">
      <w:pPr>
        <w:rPr>
          <w:rFonts w:ascii="Segoe UI" w:eastAsia="Times New Roman" w:hAnsi="Segoe UI" w:cs="Segoe UI"/>
          <w:sz w:val="21"/>
          <w:szCs w:val="21"/>
          <w:lang w:eastAsia="en-GB"/>
        </w:rPr>
      </w:pPr>
      <w:r w:rsidRPr="004A3A6C">
        <w:t xml:space="preserve">The Authority reserves the right to apply a tie-break mechanism, if the </w:t>
      </w:r>
      <w:r>
        <w:t>RFQ</w:t>
      </w:r>
      <w:r w:rsidRPr="004A3A6C">
        <w:t xml:space="preserve"> responses result in a two or more </w:t>
      </w:r>
      <w:r>
        <w:t>quotes</w:t>
      </w:r>
      <w:r w:rsidRPr="004A3A6C">
        <w:t xml:space="preserve"> receiving an absolute tie in scores. This will consider the scores of each criterion in order of importance (determined according to the weighting given to the criterion).</w:t>
      </w:r>
      <w:r w:rsidRPr="004A3A6C">
        <w:rPr>
          <w:rFonts w:ascii="Segoe UI" w:eastAsia="Times New Roman" w:hAnsi="Segoe UI" w:cs="Segoe UI"/>
          <w:sz w:val="21"/>
          <w:szCs w:val="21"/>
          <w:lang w:eastAsia="en-GB"/>
        </w:rPr>
        <w:t> </w:t>
      </w:r>
    </w:p>
    <w:p w14:paraId="278EF6FA" w14:textId="77777777" w:rsidR="00D943F7" w:rsidRDefault="00D943F7" w:rsidP="00D943F7">
      <w:r>
        <w:t>Evaluation criteria</w:t>
      </w:r>
    </w:p>
    <w:p w14:paraId="3257B15F" w14:textId="32A58E24" w:rsidR="00D943F7" w:rsidRDefault="00D943F7" w:rsidP="00D943F7">
      <w:r>
        <w:t>Evaluation weightings are 60% technical and 40% commercial, the winning tenderer will be the highest scoring combined score.</w:t>
      </w:r>
    </w:p>
    <w:tbl>
      <w:tblPr>
        <w:tblStyle w:val="TableGrid"/>
        <w:tblW w:w="8217" w:type="dxa"/>
        <w:tblLook w:val="04A0" w:firstRow="1" w:lastRow="0" w:firstColumn="1" w:lastColumn="0" w:noHBand="0" w:noVBand="1"/>
      </w:tblPr>
      <w:tblGrid>
        <w:gridCol w:w="1831"/>
        <w:gridCol w:w="1691"/>
        <w:gridCol w:w="1910"/>
        <w:gridCol w:w="2785"/>
      </w:tblGrid>
      <w:tr w:rsidR="00A62935" w:rsidRPr="005B41C9" w14:paraId="6A45C269" w14:textId="77777777" w:rsidTr="1619B110">
        <w:trPr>
          <w:cnfStyle w:val="100000000000" w:firstRow="1" w:lastRow="0" w:firstColumn="0" w:lastColumn="0" w:oddVBand="0" w:evenVBand="0" w:oddHBand="0"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1831" w:type="dxa"/>
          </w:tcPr>
          <w:p w14:paraId="1B27A746" w14:textId="77777777" w:rsidR="00A62935" w:rsidRPr="003F1787" w:rsidRDefault="00A62935" w:rsidP="003F1787">
            <w:pPr>
              <w:spacing w:before="120"/>
              <w:rPr>
                <w:color w:val="FFFFFF" w:themeColor="background1"/>
                <w:u w:color="FFFFFF" w:themeColor="background1"/>
              </w:rPr>
            </w:pPr>
            <w:r w:rsidRPr="003F1787">
              <w:rPr>
                <w:color w:val="FFFFFF" w:themeColor="background1"/>
                <w:u w:color="FFFFFF" w:themeColor="background1"/>
              </w:rPr>
              <w:t>Award Criteria</w:t>
            </w:r>
          </w:p>
        </w:tc>
        <w:tc>
          <w:tcPr>
            <w:tcW w:w="1691" w:type="dxa"/>
          </w:tcPr>
          <w:p w14:paraId="5B48EF76" w14:textId="77777777" w:rsidR="00A62935" w:rsidRPr="003F1787" w:rsidRDefault="00A62935" w:rsidP="003F1787">
            <w:pPr>
              <w:spacing w:before="120"/>
              <w:cnfStyle w:val="100000000000" w:firstRow="1" w:lastRow="0" w:firstColumn="0" w:lastColumn="0" w:oddVBand="0" w:evenVBand="0" w:oddHBand="0" w:evenHBand="0" w:firstRowFirstColumn="0" w:firstRowLastColumn="0" w:lastRowFirstColumn="0" w:lastRowLastColumn="0"/>
              <w:rPr>
                <w:color w:val="FFFFFF" w:themeColor="background1"/>
                <w:u w:color="FFFFFF" w:themeColor="background1"/>
              </w:rPr>
            </w:pPr>
            <w:r w:rsidRPr="003F1787">
              <w:rPr>
                <w:color w:val="FFFFFF" w:themeColor="background1"/>
                <w:u w:color="FFFFFF" w:themeColor="background1"/>
              </w:rPr>
              <w:t>Weighting (%)</w:t>
            </w:r>
          </w:p>
        </w:tc>
        <w:tc>
          <w:tcPr>
            <w:tcW w:w="1910" w:type="dxa"/>
          </w:tcPr>
          <w:p w14:paraId="5445737E" w14:textId="77777777" w:rsidR="00A62935" w:rsidRPr="003F1787" w:rsidRDefault="00A62935" w:rsidP="003F1787">
            <w:pPr>
              <w:spacing w:before="120"/>
              <w:cnfStyle w:val="100000000000" w:firstRow="1" w:lastRow="0" w:firstColumn="0" w:lastColumn="0" w:oddVBand="0" w:evenVBand="0" w:oddHBand="0" w:evenHBand="0" w:firstRowFirstColumn="0" w:firstRowLastColumn="0" w:lastRowFirstColumn="0" w:lastRowLastColumn="0"/>
              <w:rPr>
                <w:color w:val="FFFFFF" w:themeColor="background1"/>
                <w:u w:color="FFFFFF" w:themeColor="background1"/>
              </w:rPr>
            </w:pPr>
            <w:r w:rsidRPr="003F1787">
              <w:rPr>
                <w:color w:val="FFFFFF" w:themeColor="background1"/>
                <w:u w:color="FFFFFF" w:themeColor="background1"/>
              </w:rPr>
              <w:t>Sub-Criteria</w:t>
            </w:r>
          </w:p>
        </w:tc>
        <w:tc>
          <w:tcPr>
            <w:tcW w:w="2785" w:type="dxa"/>
          </w:tcPr>
          <w:p w14:paraId="076C8C0F" w14:textId="77777777" w:rsidR="00A62935" w:rsidRPr="003F1787" w:rsidRDefault="00A62935" w:rsidP="003F1787">
            <w:pPr>
              <w:spacing w:before="120"/>
              <w:cnfStyle w:val="100000000000" w:firstRow="1" w:lastRow="0" w:firstColumn="0" w:lastColumn="0" w:oddVBand="0" w:evenVBand="0" w:oddHBand="0" w:evenHBand="0" w:firstRowFirstColumn="0" w:firstRowLastColumn="0" w:lastRowFirstColumn="0" w:lastRowLastColumn="0"/>
              <w:rPr>
                <w:color w:val="FFFFFF" w:themeColor="background1"/>
                <w:u w:color="FFFFFF" w:themeColor="background1"/>
              </w:rPr>
            </w:pPr>
            <w:r w:rsidRPr="003F1787">
              <w:rPr>
                <w:color w:val="FFFFFF" w:themeColor="background1"/>
                <w:u w:color="FFFFFF" w:themeColor="background1"/>
              </w:rPr>
              <w:t>Weighted Question</w:t>
            </w:r>
          </w:p>
        </w:tc>
      </w:tr>
      <w:tr w:rsidR="00A672D4" w:rsidRPr="005B41C9" w14:paraId="6954F73C" w14:textId="77777777" w:rsidTr="1619B110">
        <w:trPr>
          <w:trHeight w:val="1018"/>
        </w:trPr>
        <w:tc>
          <w:tcPr>
            <w:cnfStyle w:val="001000000000" w:firstRow="0" w:lastRow="0" w:firstColumn="1" w:lastColumn="0" w:oddVBand="0" w:evenVBand="0" w:oddHBand="0" w:evenHBand="0" w:firstRowFirstColumn="0" w:firstRowLastColumn="0" w:lastRowFirstColumn="0" w:lastRowLastColumn="0"/>
            <w:tcW w:w="1831" w:type="dxa"/>
            <w:vMerge w:val="restart"/>
          </w:tcPr>
          <w:p w14:paraId="1140215F" w14:textId="77777777" w:rsidR="00A672D4" w:rsidRPr="005B41C9" w:rsidRDefault="00A672D4" w:rsidP="1619B110">
            <w:pPr>
              <w:spacing w:before="0" w:after="0" w:line="240" w:lineRule="auto"/>
            </w:pPr>
            <w:r>
              <w:t>Technical</w:t>
            </w:r>
          </w:p>
        </w:tc>
        <w:tc>
          <w:tcPr>
            <w:tcW w:w="1691" w:type="dxa"/>
            <w:vMerge w:val="restart"/>
          </w:tcPr>
          <w:p w14:paraId="644CEA37" w14:textId="77777777" w:rsidR="00A672D4" w:rsidRPr="005B41C9" w:rsidRDefault="00A672D4" w:rsidP="1619B110">
            <w:pPr>
              <w:spacing w:before="0" w:after="0" w:line="240" w:lineRule="auto"/>
              <w:cnfStyle w:val="000000000000" w:firstRow="0" w:lastRow="0" w:firstColumn="0" w:lastColumn="0" w:oddVBand="0" w:evenVBand="0" w:oddHBand="0" w:evenHBand="0" w:firstRowFirstColumn="0" w:firstRowLastColumn="0" w:lastRowFirstColumn="0" w:lastRowLastColumn="0"/>
            </w:pPr>
            <w:r>
              <w:t>60%</w:t>
            </w:r>
          </w:p>
        </w:tc>
        <w:tc>
          <w:tcPr>
            <w:tcW w:w="1910" w:type="dxa"/>
          </w:tcPr>
          <w:p w14:paraId="32C71A91" w14:textId="021F968A" w:rsidR="00A672D4" w:rsidRPr="005B41C9" w:rsidRDefault="00A672D4" w:rsidP="1619B110">
            <w:pPr>
              <w:spacing w:before="0" w:after="0" w:line="240" w:lineRule="auto"/>
              <w:cnfStyle w:val="000000000000" w:firstRow="0" w:lastRow="0" w:firstColumn="0" w:lastColumn="0" w:oddVBand="0" w:evenVBand="0" w:oddHBand="0" w:evenHBand="0" w:firstRowFirstColumn="0" w:firstRowLastColumn="0" w:lastRowFirstColumn="0" w:lastRowLastColumn="0"/>
            </w:pPr>
            <w:r>
              <w:t>Understanding the project</w:t>
            </w:r>
          </w:p>
        </w:tc>
        <w:tc>
          <w:tcPr>
            <w:tcW w:w="2785" w:type="dxa"/>
          </w:tcPr>
          <w:p w14:paraId="10CB7BB1" w14:textId="4070ECCA" w:rsidR="00A672D4" w:rsidRPr="005B41C9" w:rsidRDefault="10D7D6E8" w:rsidP="1619B110">
            <w:pPr>
              <w:spacing w:before="0" w:after="0" w:line="240" w:lineRule="auto"/>
              <w:cnfStyle w:val="000000000000" w:firstRow="0" w:lastRow="0" w:firstColumn="0" w:lastColumn="0" w:oddVBand="0" w:evenVBand="0" w:oddHBand="0" w:evenHBand="0" w:firstRowFirstColumn="0" w:firstRowLastColumn="0" w:lastRowFirstColumn="0" w:lastRowLastColumn="0"/>
            </w:pPr>
            <w:r>
              <w:t>E0</w:t>
            </w:r>
            <w:r w:rsidR="00A672D4">
              <w:t>1 (10% of technical score available)</w:t>
            </w:r>
          </w:p>
        </w:tc>
      </w:tr>
      <w:tr w:rsidR="00A672D4" w:rsidRPr="005B41C9" w14:paraId="1BA1CBA6" w14:textId="77777777" w:rsidTr="1619B110">
        <w:trPr>
          <w:cnfStyle w:val="000000010000" w:firstRow="0" w:lastRow="0" w:firstColumn="0" w:lastColumn="0" w:oddVBand="0" w:evenVBand="0" w:oddHBand="0" w:evenHBand="1"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831" w:type="dxa"/>
            <w:vMerge/>
          </w:tcPr>
          <w:p w14:paraId="7B9DB300" w14:textId="77777777" w:rsidR="00A672D4" w:rsidRPr="005B41C9" w:rsidRDefault="00A672D4">
            <w:pPr>
              <w:spacing w:before="0" w:after="0" w:line="240" w:lineRule="auto"/>
              <w:rPr>
                <w:bCs/>
                <w:szCs w:val="24"/>
                <w:highlight w:val="yellow"/>
              </w:rPr>
            </w:pPr>
          </w:p>
        </w:tc>
        <w:tc>
          <w:tcPr>
            <w:tcW w:w="1691" w:type="dxa"/>
            <w:vMerge/>
          </w:tcPr>
          <w:p w14:paraId="6BE91104" w14:textId="77777777" w:rsidR="00A672D4" w:rsidRPr="005B41C9" w:rsidRDefault="00A672D4">
            <w:pPr>
              <w:spacing w:before="0" w:after="0" w:line="240" w:lineRule="auto"/>
              <w:cnfStyle w:val="000000010000" w:firstRow="0" w:lastRow="0" w:firstColumn="0" w:lastColumn="0" w:oddVBand="0" w:evenVBand="0" w:oddHBand="0" w:evenHBand="1" w:firstRowFirstColumn="0" w:firstRowLastColumn="0" w:lastRowFirstColumn="0" w:lastRowLastColumn="0"/>
              <w:rPr>
                <w:bCs/>
                <w:szCs w:val="24"/>
                <w:highlight w:val="yellow"/>
              </w:rPr>
            </w:pPr>
          </w:p>
        </w:tc>
        <w:tc>
          <w:tcPr>
            <w:tcW w:w="1910" w:type="dxa"/>
          </w:tcPr>
          <w:p w14:paraId="6BF68831" w14:textId="7D813557" w:rsidR="00A672D4" w:rsidRPr="005B41C9" w:rsidRDefault="00A672D4" w:rsidP="1619B110">
            <w:pPr>
              <w:spacing w:before="0" w:after="0" w:line="240" w:lineRule="auto"/>
              <w:cnfStyle w:val="000000010000" w:firstRow="0" w:lastRow="0" w:firstColumn="0" w:lastColumn="0" w:oddVBand="0" w:evenVBand="0" w:oddHBand="0" w:evenHBand="1" w:firstRowFirstColumn="0" w:firstRowLastColumn="0" w:lastRowFirstColumn="0" w:lastRowLastColumn="0"/>
            </w:pPr>
            <w:r>
              <w:t>Understanding the local area</w:t>
            </w:r>
          </w:p>
        </w:tc>
        <w:tc>
          <w:tcPr>
            <w:tcW w:w="2785" w:type="dxa"/>
          </w:tcPr>
          <w:p w14:paraId="35265BF0" w14:textId="23395B70" w:rsidR="00A672D4" w:rsidRPr="005B41C9" w:rsidRDefault="2DE3DEE6" w:rsidP="1619B110">
            <w:pPr>
              <w:spacing w:before="0" w:after="0" w:line="240" w:lineRule="auto"/>
              <w:cnfStyle w:val="000000010000" w:firstRow="0" w:lastRow="0" w:firstColumn="0" w:lastColumn="0" w:oddVBand="0" w:evenVBand="0" w:oddHBand="0" w:evenHBand="1" w:firstRowFirstColumn="0" w:firstRowLastColumn="0" w:lastRowFirstColumn="0" w:lastRowLastColumn="0"/>
            </w:pPr>
            <w:r>
              <w:t>E02</w:t>
            </w:r>
            <w:r w:rsidR="00A672D4">
              <w:t xml:space="preserve"> (15% of technical score available)</w:t>
            </w:r>
          </w:p>
        </w:tc>
      </w:tr>
      <w:tr w:rsidR="00A672D4" w:rsidRPr="005B41C9" w14:paraId="19291B79" w14:textId="77777777" w:rsidTr="1619B110">
        <w:trPr>
          <w:trHeight w:val="999"/>
        </w:trPr>
        <w:tc>
          <w:tcPr>
            <w:cnfStyle w:val="001000000000" w:firstRow="0" w:lastRow="0" w:firstColumn="1" w:lastColumn="0" w:oddVBand="0" w:evenVBand="0" w:oddHBand="0" w:evenHBand="0" w:firstRowFirstColumn="0" w:firstRowLastColumn="0" w:lastRowFirstColumn="0" w:lastRowLastColumn="0"/>
            <w:tcW w:w="1831" w:type="dxa"/>
            <w:vMerge/>
          </w:tcPr>
          <w:p w14:paraId="290E6165" w14:textId="77777777" w:rsidR="00A672D4" w:rsidRPr="005B41C9" w:rsidRDefault="00A672D4">
            <w:pPr>
              <w:spacing w:before="0" w:after="0" w:line="240" w:lineRule="auto"/>
              <w:rPr>
                <w:bCs/>
                <w:szCs w:val="24"/>
                <w:highlight w:val="yellow"/>
              </w:rPr>
            </w:pPr>
          </w:p>
        </w:tc>
        <w:tc>
          <w:tcPr>
            <w:tcW w:w="1691" w:type="dxa"/>
            <w:vMerge/>
          </w:tcPr>
          <w:p w14:paraId="27BB1B1D" w14:textId="77777777" w:rsidR="00A672D4" w:rsidRPr="005B41C9" w:rsidRDefault="00A672D4">
            <w:pPr>
              <w:spacing w:before="0" w:after="0" w:line="240" w:lineRule="auto"/>
              <w:cnfStyle w:val="000000000000" w:firstRow="0" w:lastRow="0" w:firstColumn="0" w:lastColumn="0" w:oddVBand="0" w:evenVBand="0" w:oddHBand="0" w:evenHBand="0" w:firstRowFirstColumn="0" w:firstRowLastColumn="0" w:lastRowFirstColumn="0" w:lastRowLastColumn="0"/>
              <w:rPr>
                <w:bCs/>
                <w:szCs w:val="24"/>
                <w:highlight w:val="yellow"/>
              </w:rPr>
            </w:pPr>
          </w:p>
        </w:tc>
        <w:tc>
          <w:tcPr>
            <w:tcW w:w="1910" w:type="dxa"/>
          </w:tcPr>
          <w:p w14:paraId="721A310B" w14:textId="070BBD02" w:rsidR="00A672D4" w:rsidRPr="005B41C9" w:rsidRDefault="00A672D4" w:rsidP="1619B110">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Approach and </w:t>
            </w:r>
            <w:r w:rsidR="00BE1559">
              <w:t>Methodology</w:t>
            </w:r>
          </w:p>
        </w:tc>
        <w:tc>
          <w:tcPr>
            <w:tcW w:w="2785" w:type="dxa"/>
          </w:tcPr>
          <w:p w14:paraId="7437BBB6" w14:textId="26414881" w:rsidR="00A672D4" w:rsidRPr="005B41C9" w:rsidRDefault="09182E48" w:rsidP="1619B110">
            <w:pPr>
              <w:spacing w:before="0" w:after="0" w:line="240" w:lineRule="auto"/>
              <w:cnfStyle w:val="000000000000" w:firstRow="0" w:lastRow="0" w:firstColumn="0" w:lastColumn="0" w:oddVBand="0" w:evenVBand="0" w:oddHBand="0" w:evenHBand="0" w:firstRowFirstColumn="0" w:firstRowLastColumn="0" w:lastRowFirstColumn="0" w:lastRowLastColumn="0"/>
            </w:pPr>
            <w:r>
              <w:t>E03</w:t>
            </w:r>
            <w:r w:rsidR="00A672D4">
              <w:t xml:space="preserve"> (</w:t>
            </w:r>
            <w:r w:rsidR="00BE1559">
              <w:t>30</w:t>
            </w:r>
            <w:r w:rsidR="00A672D4">
              <w:t>% of technical score available)</w:t>
            </w:r>
          </w:p>
        </w:tc>
      </w:tr>
      <w:tr w:rsidR="00A672D4" w:rsidRPr="005B41C9" w14:paraId="3ACF511F" w14:textId="77777777" w:rsidTr="1619B110">
        <w:trPr>
          <w:cnfStyle w:val="000000010000" w:firstRow="0" w:lastRow="0" w:firstColumn="0" w:lastColumn="0" w:oddVBand="0" w:evenVBand="0" w:oddHBand="0" w:evenHBand="1" w:firstRowFirstColumn="0" w:firstRowLastColumn="0" w:lastRowFirstColumn="0" w:lastRowLastColumn="0"/>
          <w:trHeight w:val="1014"/>
        </w:trPr>
        <w:tc>
          <w:tcPr>
            <w:cnfStyle w:val="001000000000" w:firstRow="0" w:lastRow="0" w:firstColumn="1" w:lastColumn="0" w:oddVBand="0" w:evenVBand="0" w:oddHBand="0" w:evenHBand="0" w:firstRowFirstColumn="0" w:firstRowLastColumn="0" w:lastRowFirstColumn="0" w:lastRowLastColumn="0"/>
            <w:tcW w:w="1831" w:type="dxa"/>
            <w:vMerge/>
          </w:tcPr>
          <w:p w14:paraId="590FA93A" w14:textId="77777777" w:rsidR="00A672D4" w:rsidRPr="005B41C9" w:rsidRDefault="00A672D4">
            <w:pPr>
              <w:spacing w:before="0" w:after="0" w:line="240" w:lineRule="auto"/>
              <w:rPr>
                <w:bCs/>
                <w:szCs w:val="24"/>
                <w:highlight w:val="yellow"/>
              </w:rPr>
            </w:pPr>
          </w:p>
        </w:tc>
        <w:tc>
          <w:tcPr>
            <w:tcW w:w="1691" w:type="dxa"/>
            <w:vMerge/>
          </w:tcPr>
          <w:p w14:paraId="48DBFFB8" w14:textId="77777777" w:rsidR="00A672D4" w:rsidRPr="005B41C9" w:rsidRDefault="00A672D4">
            <w:pPr>
              <w:spacing w:before="0" w:after="0" w:line="240" w:lineRule="auto"/>
              <w:cnfStyle w:val="000000010000" w:firstRow="0" w:lastRow="0" w:firstColumn="0" w:lastColumn="0" w:oddVBand="0" w:evenVBand="0" w:oddHBand="0" w:evenHBand="1" w:firstRowFirstColumn="0" w:firstRowLastColumn="0" w:lastRowFirstColumn="0" w:lastRowLastColumn="0"/>
              <w:rPr>
                <w:bCs/>
                <w:szCs w:val="24"/>
                <w:highlight w:val="yellow"/>
              </w:rPr>
            </w:pPr>
          </w:p>
        </w:tc>
        <w:tc>
          <w:tcPr>
            <w:tcW w:w="1910" w:type="dxa"/>
          </w:tcPr>
          <w:p w14:paraId="5A8336BE" w14:textId="73901D3B" w:rsidR="00A672D4" w:rsidRPr="005B41C9" w:rsidRDefault="00A672D4" w:rsidP="1619B110">
            <w:pPr>
              <w:spacing w:before="0" w:after="0" w:line="240" w:lineRule="auto"/>
              <w:cnfStyle w:val="000000010000" w:firstRow="0" w:lastRow="0" w:firstColumn="0" w:lastColumn="0" w:oddVBand="0" w:evenVBand="0" w:oddHBand="0" w:evenHBand="1" w:firstRowFirstColumn="0" w:firstRowLastColumn="0" w:lastRowFirstColumn="0" w:lastRowLastColumn="0"/>
            </w:pPr>
            <w:r>
              <w:t>Project Management</w:t>
            </w:r>
          </w:p>
        </w:tc>
        <w:tc>
          <w:tcPr>
            <w:tcW w:w="2785" w:type="dxa"/>
          </w:tcPr>
          <w:p w14:paraId="599B6DC7" w14:textId="2E55B2DD" w:rsidR="00A672D4" w:rsidRPr="005B41C9" w:rsidRDefault="56D016F8" w:rsidP="1619B110">
            <w:pPr>
              <w:spacing w:before="0" w:after="0" w:line="240" w:lineRule="auto"/>
              <w:ind w:left="0"/>
              <w:cnfStyle w:val="000000010000" w:firstRow="0" w:lastRow="0" w:firstColumn="0" w:lastColumn="0" w:oddVBand="0" w:evenVBand="0" w:oddHBand="0" w:evenHBand="1" w:firstRowFirstColumn="0" w:firstRowLastColumn="0" w:lastRowFirstColumn="0" w:lastRowLastColumn="0"/>
            </w:pPr>
            <w:r>
              <w:t>E04</w:t>
            </w:r>
            <w:r w:rsidR="00A672D4">
              <w:t xml:space="preserve"> (</w:t>
            </w:r>
            <w:r w:rsidR="00BE1559">
              <w:t>20</w:t>
            </w:r>
            <w:r w:rsidR="00A672D4">
              <w:t>% of technical score available)</w:t>
            </w:r>
          </w:p>
        </w:tc>
      </w:tr>
      <w:tr w:rsidR="00A672D4" w:rsidRPr="005B41C9" w14:paraId="10126AE5" w14:textId="77777777" w:rsidTr="1619B110">
        <w:trPr>
          <w:trHeight w:val="1004"/>
        </w:trPr>
        <w:tc>
          <w:tcPr>
            <w:cnfStyle w:val="001000000000" w:firstRow="0" w:lastRow="0" w:firstColumn="1" w:lastColumn="0" w:oddVBand="0" w:evenVBand="0" w:oddHBand="0" w:evenHBand="0" w:firstRowFirstColumn="0" w:firstRowLastColumn="0" w:lastRowFirstColumn="0" w:lastRowLastColumn="0"/>
            <w:tcW w:w="1831" w:type="dxa"/>
            <w:vMerge/>
          </w:tcPr>
          <w:p w14:paraId="3E67E655" w14:textId="77777777" w:rsidR="00A672D4" w:rsidRPr="005B41C9" w:rsidRDefault="00A672D4">
            <w:pPr>
              <w:spacing w:before="0" w:after="0" w:line="240" w:lineRule="auto"/>
              <w:rPr>
                <w:bCs/>
                <w:szCs w:val="24"/>
                <w:highlight w:val="yellow"/>
              </w:rPr>
            </w:pPr>
          </w:p>
        </w:tc>
        <w:tc>
          <w:tcPr>
            <w:tcW w:w="1691" w:type="dxa"/>
            <w:vMerge/>
          </w:tcPr>
          <w:p w14:paraId="32FC1D14" w14:textId="77777777" w:rsidR="00A672D4" w:rsidRPr="005B41C9" w:rsidRDefault="00A672D4">
            <w:pPr>
              <w:spacing w:before="0" w:after="0" w:line="240" w:lineRule="auto"/>
              <w:cnfStyle w:val="000000000000" w:firstRow="0" w:lastRow="0" w:firstColumn="0" w:lastColumn="0" w:oddVBand="0" w:evenVBand="0" w:oddHBand="0" w:evenHBand="0" w:firstRowFirstColumn="0" w:firstRowLastColumn="0" w:lastRowFirstColumn="0" w:lastRowLastColumn="0"/>
              <w:rPr>
                <w:bCs/>
                <w:szCs w:val="24"/>
                <w:highlight w:val="yellow"/>
              </w:rPr>
            </w:pPr>
          </w:p>
        </w:tc>
        <w:tc>
          <w:tcPr>
            <w:tcW w:w="1910" w:type="dxa"/>
          </w:tcPr>
          <w:p w14:paraId="12230880" w14:textId="2621F613" w:rsidR="00A672D4" w:rsidRPr="005B41C9" w:rsidRDefault="00A672D4" w:rsidP="1619B110">
            <w:pPr>
              <w:spacing w:before="0" w:after="0" w:line="240" w:lineRule="auto"/>
              <w:cnfStyle w:val="000000000000" w:firstRow="0" w:lastRow="0" w:firstColumn="0" w:lastColumn="0" w:oddVBand="0" w:evenVBand="0" w:oddHBand="0" w:evenHBand="0" w:firstRowFirstColumn="0" w:firstRowLastColumn="0" w:lastRowFirstColumn="0" w:lastRowLastColumn="0"/>
            </w:pPr>
            <w:r>
              <w:t xml:space="preserve">Gantt Chart </w:t>
            </w:r>
          </w:p>
        </w:tc>
        <w:tc>
          <w:tcPr>
            <w:tcW w:w="2785" w:type="dxa"/>
          </w:tcPr>
          <w:p w14:paraId="41DE8147" w14:textId="4A614F54" w:rsidR="00A672D4" w:rsidRPr="005B41C9" w:rsidRDefault="00A672D4" w:rsidP="1619B110">
            <w:pPr>
              <w:spacing w:before="0" w:after="0" w:line="240" w:lineRule="auto"/>
              <w:ind w:left="0"/>
              <w:cnfStyle w:val="000000000000" w:firstRow="0" w:lastRow="0" w:firstColumn="0" w:lastColumn="0" w:oddVBand="0" w:evenVBand="0" w:oddHBand="0" w:evenHBand="0" w:firstRowFirstColumn="0" w:firstRowLastColumn="0" w:lastRowFirstColumn="0" w:lastRowLastColumn="0"/>
            </w:pPr>
            <w:r>
              <w:t xml:space="preserve"> </w:t>
            </w:r>
            <w:r w:rsidR="0939DB33">
              <w:t>E05</w:t>
            </w:r>
            <w:r>
              <w:t xml:space="preserve"> (</w:t>
            </w:r>
            <w:r w:rsidR="00190195">
              <w:t>5</w:t>
            </w:r>
            <w:r>
              <w:t>% of technical score available)</w:t>
            </w:r>
          </w:p>
        </w:tc>
      </w:tr>
      <w:tr w:rsidR="00A672D4" w:rsidRPr="005B41C9" w14:paraId="4C924C6C" w14:textId="77777777" w:rsidTr="1619B110">
        <w:trPr>
          <w:cnfStyle w:val="000000010000" w:firstRow="0" w:lastRow="0" w:firstColumn="0" w:lastColumn="0" w:oddVBand="0" w:evenVBand="0" w:oddHBand="0" w:evenHBand="1" w:firstRowFirstColumn="0" w:firstRowLastColumn="0" w:lastRowFirstColumn="0" w:lastRowLastColumn="0"/>
          <w:trHeight w:val="1004"/>
        </w:trPr>
        <w:tc>
          <w:tcPr>
            <w:cnfStyle w:val="001000000000" w:firstRow="0" w:lastRow="0" w:firstColumn="1" w:lastColumn="0" w:oddVBand="0" w:evenVBand="0" w:oddHBand="0" w:evenHBand="0" w:firstRowFirstColumn="0" w:firstRowLastColumn="0" w:lastRowFirstColumn="0" w:lastRowLastColumn="0"/>
            <w:tcW w:w="1831" w:type="dxa"/>
            <w:vMerge/>
          </w:tcPr>
          <w:p w14:paraId="06BEEA88" w14:textId="77777777" w:rsidR="00A672D4" w:rsidRPr="00B92D4E" w:rsidRDefault="00A672D4">
            <w:pPr>
              <w:spacing w:before="0" w:after="0" w:line="240" w:lineRule="auto"/>
              <w:rPr>
                <w:bCs/>
                <w:szCs w:val="24"/>
                <w:highlight w:val="yellow"/>
              </w:rPr>
            </w:pPr>
          </w:p>
        </w:tc>
        <w:tc>
          <w:tcPr>
            <w:tcW w:w="1691" w:type="dxa"/>
            <w:vMerge/>
          </w:tcPr>
          <w:p w14:paraId="65381109" w14:textId="77777777" w:rsidR="00A672D4" w:rsidRPr="00B92D4E" w:rsidRDefault="00A672D4">
            <w:pPr>
              <w:spacing w:before="0" w:after="0" w:line="240" w:lineRule="auto"/>
              <w:cnfStyle w:val="000000010000" w:firstRow="0" w:lastRow="0" w:firstColumn="0" w:lastColumn="0" w:oddVBand="0" w:evenVBand="0" w:oddHBand="0" w:evenHBand="1" w:firstRowFirstColumn="0" w:firstRowLastColumn="0" w:lastRowFirstColumn="0" w:lastRowLastColumn="0"/>
              <w:rPr>
                <w:bCs/>
                <w:szCs w:val="24"/>
                <w:highlight w:val="yellow"/>
              </w:rPr>
            </w:pPr>
          </w:p>
        </w:tc>
        <w:tc>
          <w:tcPr>
            <w:tcW w:w="1910" w:type="dxa"/>
          </w:tcPr>
          <w:p w14:paraId="1AED1ADA" w14:textId="654D6DE2" w:rsidR="00A672D4" w:rsidRPr="00B92D4E" w:rsidRDefault="00A672D4" w:rsidP="1619B110">
            <w:pPr>
              <w:spacing w:before="0" w:after="0" w:line="240" w:lineRule="auto"/>
              <w:cnfStyle w:val="000000010000" w:firstRow="0" w:lastRow="0" w:firstColumn="0" w:lastColumn="0" w:oddVBand="0" w:evenVBand="0" w:oddHBand="0" w:evenHBand="1" w:firstRowFirstColumn="0" w:firstRowLastColumn="0" w:lastRowFirstColumn="0" w:lastRowLastColumn="0"/>
            </w:pPr>
            <w:r>
              <w:t>Key personnel and team experience</w:t>
            </w:r>
          </w:p>
        </w:tc>
        <w:tc>
          <w:tcPr>
            <w:tcW w:w="2785" w:type="dxa"/>
          </w:tcPr>
          <w:p w14:paraId="152BCE34" w14:textId="623AD001" w:rsidR="00A672D4" w:rsidRPr="00B92D4E" w:rsidRDefault="748F3E85" w:rsidP="1619B110">
            <w:pPr>
              <w:spacing w:before="0" w:after="0" w:line="240" w:lineRule="auto"/>
              <w:ind w:left="0"/>
              <w:cnfStyle w:val="000000010000" w:firstRow="0" w:lastRow="0" w:firstColumn="0" w:lastColumn="0" w:oddVBand="0" w:evenVBand="0" w:oddHBand="0" w:evenHBand="1" w:firstRowFirstColumn="0" w:firstRowLastColumn="0" w:lastRowFirstColumn="0" w:lastRowLastColumn="0"/>
            </w:pPr>
            <w:r>
              <w:t>E06</w:t>
            </w:r>
            <w:r w:rsidR="00190195">
              <w:t xml:space="preserve"> (</w:t>
            </w:r>
            <w:r w:rsidR="00B92D4E">
              <w:t>20</w:t>
            </w:r>
            <w:r w:rsidR="00190195">
              <w:t>% of technical score available</w:t>
            </w:r>
            <w:r w:rsidR="000707C6">
              <w:t>)</w:t>
            </w:r>
          </w:p>
        </w:tc>
      </w:tr>
      <w:tr w:rsidR="00205A27" w:rsidRPr="005B41C9" w14:paraId="38B32F02" w14:textId="77777777" w:rsidTr="1619B110">
        <w:trPr>
          <w:trHeight w:val="568"/>
        </w:trPr>
        <w:tc>
          <w:tcPr>
            <w:cnfStyle w:val="001000000000" w:firstRow="0" w:lastRow="0" w:firstColumn="1" w:lastColumn="0" w:oddVBand="0" w:evenVBand="0" w:oddHBand="0" w:evenHBand="0" w:firstRowFirstColumn="0" w:firstRowLastColumn="0" w:lastRowFirstColumn="0" w:lastRowLastColumn="0"/>
            <w:tcW w:w="1831" w:type="dxa"/>
          </w:tcPr>
          <w:p w14:paraId="2D9B8E76" w14:textId="77777777" w:rsidR="00A62935" w:rsidRPr="005B41C9" w:rsidRDefault="00A62935">
            <w:pPr>
              <w:spacing w:before="0" w:after="0" w:line="240" w:lineRule="auto"/>
              <w:rPr>
                <w:bCs/>
                <w:szCs w:val="24"/>
              </w:rPr>
            </w:pPr>
            <w:r w:rsidRPr="005B41C9">
              <w:rPr>
                <w:bCs/>
                <w:szCs w:val="24"/>
              </w:rPr>
              <w:t>Commercial</w:t>
            </w:r>
          </w:p>
        </w:tc>
        <w:tc>
          <w:tcPr>
            <w:tcW w:w="1691" w:type="dxa"/>
          </w:tcPr>
          <w:p w14:paraId="43B51258" w14:textId="77777777" w:rsidR="00A62935" w:rsidRPr="005B41C9" w:rsidRDefault="00A62935">
            <w:pPr>
              <w:spacing w:before="0" w:after="0" w:line="240" w:lineRule="auto"/>
              <w:cnfStyle w:val="000000000000" w:firstRow="0" w:lastRow="0" w:firstColumn="0" w:lastColumn="0" w:oddVBand="0" w:evenVBand="0" w:oddHBand="0" w:evenHBand="0" w:firstRowFirstColumn="0" w:firstRowLastColumn="0" w:lastRowFirstColumn="0" w:lastRowLastColumn="0"/>
              <w:rPr>
                <w:bCs/>
                <w:szCs w:val="24"/>
              </w:rPr>
            </w:pPr>
            <w:r w:rsidRPr="005B41C9">
              <w:rPr>
                <w:bCs/>
                <w:szCs w:val="24"/>
              </w:rPr>
              <w:t>40%</w:t>
            </w:r>
          </w:p>
        </w:tc>
        <w:tc>
          <w:tcPr>
            <w:tcW w:w="1910" w:type="dxa"/>
          </w:tcPr>
          <w:p w14:paraId="155E0A08" w14:textId="54BAF8FF" w:rsidR="00A62935" w:rsidRPr="005B41C9" w:rsidRDefault="438615C5" w:rsidP="2D9A070E">
            <w:pPr>
              <w:spacing w:before="0" w:after="0" w:line="240" w:lineRule="auto"/>
              <w:ind w:right="0"/>
              <w:cnfStyle w:val="000000000000" w:firstRow="0" w:lastRow="0" w:firstColumn="0" w:lastColumn="0" w:oddVBand="0" w:evenVBand="0" w:oddHBand="0" w:evenHBand="0" w:firstRowFirstColumn="0" w:firstRowLastColumn="0" w:lastRowFirstColumn="0" w:lastRowLastColumn="0"/>
            </w:pPr>
            <w:r>
              <w:t>Quotation Price</w:t>
            </w:r>
          </w:p>
        </w:tc>
        <w:tc>
          <w:tcPr>
            <w:tcW w:w="2785" w:type="dxa"/>
          </w:tcPr>
          <w:p w14:paraId="2A026396" w14:textId="3FD9F1BC" w:rsidR="00A62935" w:rsidRPr="005B41C9" w:rsidRDefault="004B7988" w:rsidP="000707C6">
            <w:pPr>
              <w:spacing w:before="0" w:after="240" w:line="259" w:lineRule="auto"/>
              <w:cnfStyle w:val="000000000000" w:firstRow="0" w:lastRow="0" w:firstColumn="0" w:lastColumn="0" w:oddVBand="0" w:evenVBand="0" w:oddHBand="0" w:evenHBand="0" w:firstRowFirstColumn="0" w:firstRowLastColumn="0" w:lastRowFirstColumn="0" w:lastRowLastColumn="0"/>
              <w:rPr>
                <w:bCs/>
                <w:szCs w:val="24"/>
              </w:rPr>
            </w:pPr>
            <w:r w:rsidRPr="005B41C9">
              <w:rPr>
                <w:bCs/>
                <w:szCs w:val="24"/>
              </w:rPr>
              <w:t xml:space="preserve">Score </w:t>
            </w:r>
            <w:proofErr w:type="gramStart"/>
            <w:r w:rsidRPr="005B41C9">
              <w:rPr>
                <w:bCs/>
                <w:szCs w:val="24"/>
              </w:rPr>
              <w:t>=  (</w:t>
            </w:r>
            <w:proofErr w:type="gramEnd"/>
            <w:r w:rsidRPr="005B41C9">
              <w:rPr>
                <w:bCs/>
                <w:szCs w:val="24"/>
              </w:rPr>
              <w:t xml:space="preserve">Lowest Quotation Price / Supplier’s Quotation </w:t>
            </w:r>
            <w:proofErr w:type="gramStart"/>
            <w:r w:rsidRPr="005B41C9">
              <w:rPr>
                <w:bCs/>
                <w:szCs w:val="24"/>
              </w:rPr>
              <w:t>Price )</w:t>
            </w:r>
            <w:proofErr w:type="gramEnd"/>
            <w:r w:rsidRPr="005B41C9">
              <w:rPr>
                <w:bCs/>
                <w:szCs w:val="24"/>
              </w:rPr>
              <w:t xml:space="preserve"> x 40% (Maximum available marks)</w:t>
            </w:r>
          </w:p>
        </w:tc>
      </w:tr>
    </w:tbl>
    <w:p w14:paraId="7D61E884" w14:textId="77777777" w:rsidR="00D078B5" w:rsidRDefault="00D078B5" w:rsidP="00D078B5">
      <w:r w:rsidRPr="0009448A">
        <w:t xml:space="preserve">Technical </w:t>
      </w:r>
      <w:r>
        <w:t xml:space="preserve">evaluations will be based on responses to specific questions covering key criteria which are outlined below. Scoring shall be completed on the information provided in response to this RFQ only. </w:t>
      </w:r>
    </w:p>
    <w:p w14:paraId="6DB88EA4" w14:textId="77777777" w:rsidR="00B5278C" w:rsidRDefault="00B5278C" w:rsidP="00B5278C">
      <w:r>
        <w:t>Scores for questions will be based on the following:</w:t>
      </w:r>
    </w:p>
    <w:tbl>
      <w:tblPr>
        <w:tblStyle w:val="DefraGreen"/>
        <w:tblW w:w="9493" w:type="dxa"/>
        <w:tblLook w:val="04A0" w:firstRow="1" w:lastRow="0" w:firstColumn="1" w:lastColumn="0" w:noHBand="0" w:noVBand="1"/>
      </w:tblPr>
      <w:tblGrid>
        <w:gridCol w:w="1707"/>
        <w:gridCol w:w="1054"/>
        <w:gridCol w:w="6732"/>
      </w:tblGrid>
      <w:tr w:rsidR="00B5278C" w:rsidRPr="009F2992" w14:paraId="022FC31D" w14:textId="77777777" w:rsidTr="00E975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7" w:type="dxa"/>
          </w:tcPr>
          <w:p w14:paraId="5C4524E9" w14:textId="77777777" w:rsidR="00B5278C" w:rsidRPr="008975F8" w:rsidRDefault="00B5278C" w:rsidP="008975F8">
            <w:pPr>
              <w:spacing w:before="120"/>
              <w:ind w:left="85" w:right="85"/>
              <w:rPr>
                <w:rFonts w:eastAsia="Arial"/>
                <w:b/>
                <w:color w:val="FFFFFF" w:themeColor="background1"/>
                <w:u w:color="FFFFFF" w:themeColor="background1"/>
              </w:rPr>
            </w:pPr>
            <w:r w:rsidRPr="008975F8">
              <w:rPr>
                <w:rFonts w:eastAsia="Arial"/>
                <w:b/>
                <w:color w:val="FFFFFF" w:themeColor="background1"/>
                <w:u w:color="FFFFFF" w:themeColor="background1"/>
              </w:rPr>
              <w:t>Description</w:t>
            </w:r>
          </w:p>
        </w:tc>
        <w:tc>
          <w:tcPr>
            <w:tcW w:w="1054" w:type="dxa"/>
          </w:tcPr>
          <w:p w14:paraId="63A5D7E2" w14:textId="77777777" w:rsidR="00B5278C" w:rsidRPr="008975F8" w:rsidRDefault="00B5278C" w:rsidP="008975F8">
            <w:pPr>
              <w:spacing w:before="120"/>
              <w:ind w:left="85" w:right="85"/>
              <w:cnfStyle w:val="100000000000" w:firstRow="1" w:lastRow="0" w:firstColumn="0" w:lastColumn="0" w:oddVBand="0" w:evenVBand="0" w:oddHBand="0" w:evenHBand="0" w:firstRowFirstColumn="0" w:firstRowLastColumn="0" w:lastRowFirstColumn="0" w:lastRowLastColumn="0"/>
              <w:rPr>
                <w:rFonts w:eastAsia="Arial"/>
                <w:b/>
                <w:color w:val="FFFFFF" w:themeColor="background1"/>
                <w:u w:color="FFFFFF" w:themeColor="background1"/>
              </w:rPr>
            </w:pPr>
            <w:r w:rsidRPr="008975F8">
              <w:rPr>
                <w:rFonts w:eastAsia="Arial"/>
                <w:b/>
                <w:color w:val="FFFFFF" w:themeColor="background1"/>
                <w:u w:color="FFFFFF" w:themeColor="background1"/>
              </w:rPr>
              <w:t xml:space="preserve">Score </w:t>
            </w:r>
          </w:p>
        </w:tc>
        <w:tc>
          <w:tcPr>
            <w:tcW w:w="6732" w:type="dxa"/>
          </w:tcPr>
          <w:p w14:paraId="6C57DFC0" w14:textId="77777777" w:rsidR="00B5278C" w:rsidRPr="008975F8" w:rsidRDefault="00B5278C" w:rsidP="008975F8">
            <w:pPr>
              <w:spacing w:before="120"/>
              <w:ind w:left="85" w:right="85"/>
              <w:cnfStyle w:val="100000000000" w:firstRow="1" w:lastRow="0" w:firstColumn="0" w:lastColumn="0" w:oddVBand="0" w:evenVBand="0" w:oddHBand="0" w:evenHBand="0" w:firstRowFirstColumn="0" w:firstRowLastColumn="0" w:lastRowFirstColumn="0" w:lastRowLastColumn="0"/>
              <w:rPr>
                <w:rFonts w:eastAsia="Arial"/>
                <w:b/>
                <w:color w:val="FFFFFF" w:themeColor="background1"/>
                <w:u w:color="FFFFFF" w:themeColor="background1"/>
              </w:rPr>
            </w:pPr>
            <w:r w:rsidRPr="008975F8">
              <w:rPr>
                <w:rFonts w:eastAsia="Arial"/>
                <w:b/>
                <w:color w:val="FFFFFF" w:themeColor="background1"/>
                <w:u w:color="FFFFFF" w:themeColor="background1"/>
              </w:rPr>
              <w:t>Definition</w:t>
            </w:r>
          </w:p>
        </w:tc>
      </w:tr>
      <w:tr w:rsidR="00B5278C" w:rsidRPr="009F2992" w14:paraId="1D719391" w14:textId="77777777" w:rsidTr="00E975FD">
        <w:tc>
          <w:tcPr>
            <w:cnfStyle w:val="001000000000" w:firstRow="0" w:lastRow="0" w:firstColumn="1" w:lastColumn="0" w:oddVBand="0" w:evenVBand="0" w:oddHBand="0" w:evenHBand="0" w:firstRowFirstColumn="0" w:firstRowLastColumn="0" w:lastRowFirstColumn="0" w:lastRowLastColumn="0"/>
            <w:tcW w:w="1707" w:type="dxa"/>
          </w:tcPr>
          <w:p w14:paraId="7D5CD479" w14:textId="77777777" w:rsidR="00B5278C" w:rsidRPr="009F2992" w:rsidRDefault="00B5278C">
            <w:pPr>
              <w:spacing w:before="0" w:after="0"/>
            </w:pPr>
            <w:r w:rsidRPr="00415608">
              <w:t xml:space="preserve">Very good </w:t>
            </w:r>
          </w:p>
        </w:tc>
        <w:tc>
          <w:tcPr>
            <w:tcW w:w="1054" w:type="dxa"/>
          </w:tcPr>
          <w:p w14:paraId="6D5014DA"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100</w:t>
            </w:r>
          </w:p>
        </w:tc>
        <w:tc>
          <w:tcPr>
            <w:tcW w:w="6732" w:type="dxa"/>
          </w:tcPr>
          <w:p w14:paraId="343CD985"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B5278C" w:rsidRPr="009F2992" w14:paraId="08E50520" w14:textId="77777777" w:rsidTr="00E975FD">
        <w:tc>
          <w:tcPr>
            <w:cnfStyle w:val="001000000000" w:firstRow="0" w:lastRow="0" w:firstColumn="1" w:lastColumn="0" w:oddVBand="0" w:evenVBand="0" w:oddHBand="0" w:evenHBand="0" w:firstRowFirstColumn="0" w:firstRowLastColumn="0" w:lastRowFirstColumn="0" w:lastRowLastColumn="0"/>
            <w:tcW w:w="1707" w:type="dxa"/>
          </w:tcPr>
          <w:p w14:paraId="2936E9C2" w14:textId="77777777" w:rsidR="00B5278C" w:rsidRPr="009F2992" w:rsidRDefault="00B5278C">
            <w:pPr>
              <w:spacing w:before="0" w:after="0"/>
            </w:pPr>
            <w:r w:rsidRPr="00415608">
              <w:t>Good</w:t>
            </w:r>
          </w:p>
        </w:tc>
        <w:tc>
          <w:tcPr>
            <w:tcW w:w="1054" w:type="dxa"/>
          </w:tcPr>
          <w:p w14:paraId="3AB28747"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70</w:t>
            </w:r>
          </w:p>
        </w:tc>
        <w:tc>
          <w:tcPr>
            <w:tcW w:w="6732" w:type="dxa"/>
          </w:tcPr>
          <w:p w14:paraId="6DFC736D"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B5278C" w:rsidRPr="009F2992" w14:paraId="1ED9C4AA" w14:textId="77777777" w:rsidTr="00E975FD">
        <w:tc>
          <w:tcPr>
            <w:cnfStyle w:val="001000000000" w:firstRow="0" w:lastRow="0" w:firstColumn="1" w:lastColumn="0" w:oddVBand="0" w:evenVBand="0" w:oddHBand="0" w:evenHBand="0" w:firstRowFirstColumn="0" w:firstRowLastColumn="0" w:lastRowFirstColumn="0" w:lastRowLastColumn="0"/>
            <w:tcW w:w="1707" w:type="dxa"/>
          </w:tcPr>
          <w:p w14:paraId="55025F16" w14:textId="77777777" w:rsidR="00B5278C" w:rsidRPr="009F2992" w:rsidRDefault="00B5278C">
            <w:pPr>
              <w:spacing w:before="0" w:after="0"/>
            </w:pPr>
            <w:r w:rsidRPr="00415608">
              <w:t>Moderate</w:t>
            </w:r>
          </w:p>
        </w:tc>
        <w:tc>
          <w:tcPr>
            <w:tcW w:w="1054" w:type="dxa"/>
          </w:tcPr>
          <w:p w14:paraId="5706AD40"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50</w:t>
            </w:r>
          </w:p>
        </w:tc>
        <w:tc>
          <w:tcPr>
            <w:tcW w:w="6732" w:type="dxa"/>
          </w:tcPr>
          <w:p w14:paraId="36315D6C"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B5278C" w:rsidRPr="009F2992" w14:paraId="6517DE28" w14:textId="77777777" w:rsidTr="00E975FD">
        <w:tc>
          <w:tcPr>
            <w:cnfStyle w:val="001000000000" w:firstRow="0" w:lastRow="0" w:firstColumn="1" w:lastColumn="0" w:oddVBand="0" w:evenVBand="0" w:oddHBand="0" w:evenHBand="0" w:firstRowFirstColumn="0" w:firstRowLastColumn="0" w:lastRowFirstColumn="0" w:lastRowLastColumn="0"/>
            <w:tcW w:w="1707" w:type="dxa"/>
          </w:tcPr>
          <w:p w14:paraId="235A6BBA" w14:textId="77777777" w:rsidR="00B5278C" w:rsidRPr="009F2992" w:rsidRDefault="00B5278C">
            <w:pPr>
              <w:spacing w:before="0" w:after="0"/>
            </w:pPr>
            <w:r w:rsidRPr="00415608">
              <w:t xml:space="preserve">Weak </w:t>
            </w:r>
          </w:p>
        </w:tc>
        <w:tc>
          <w:tcPr>
            <w:tcW w:w="1054" w:type="dxa"/>
          </w:tcPr>
          <w:p w14:paraId="5EE37A5D"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20</w:t>
            </w:r>
          </w:p>
        </w:tc>
        <w:tc>
          <w:tcPr>
            <w:tcW w:w="6732" w:type="dxa"/>
          </w:tcPr>
          <w:p w14:paraId="57DA19AD"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B5278C" w:rsidRPr="009F2992" w14:paraId="6AEE3C8F" w14:textId="77777777" w:rsidTr="00E975FD">
        <w:tc>
          <w:tcPr>
            <w:cnfStyle w:val="001000000000" w:firstRow="0" w:lastRow="0" w:firstColumn="1" w:lastColumn="0" w:oddVBand="0" w:evenVBand="0" w:oddHBand="0" w:evenHBand="0" w:firstRowFirstColumn="0" w:firstRowLastColumn="0" w:lastRowFirstColumn="0" w:lastRowLastColumn="0"/>
            <w:tcW w:w="1707" w:type="dxa"/>
          </w:tcPr>
          <w:p w14:paraId="5FB29C57" w14:textId="77777777" w:rsidR="00B5278C" w:rsidRPr="009F2992" w:rsidRDefault="00B5278C">
            <w:pPr>
              <w:spacing w:before="0" w:after="0"/>
            </w:pPr>
            <w:r w:rsidRPr="00415608">
              <w:t>Unacceptable</w:t>
            </w:r>
          </w:p>
        </w:tc>
        <w:tc>
          <w:tcPr>
            <w:tcW w:w="1054" w:type="dxa"/>
          </w:tcPr>
          <w:p w14:paraId="6224A074"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0</w:t>
            </w:r>
          </w:p>
        </w:tc>
        <w:tc>
          <w:tcPr>
            <w:tcW w:w="6732" w:type="dxa"/>
          </w:tcPr>
          <w:p w14:paraId="322C5CBB" w14:textId="77777777" w:rsidR="00B5278C" w:rsidRPr="009F2992" w:rsidRDefault="00B5278C">
            <w:pPr>
              <w:spacing w:before="0" w:after="0"/>
              <w:cnfStyle w:val="000000000000" w:firstRow="0" w:lastRow="0" w:firstColumn="0" w:lastColumn="0" w:oddVBand="0" w:evenVBand="0" w:oddHBand="0" w:evenHBand="0" w:firstRowFirstColumn="0" w:firstRowLastColumn="0" w:lastRowFirstColumn="0" w:lastRowLastColumn="0"/>
            </w:pPr>
            <w:r w:rsidRPr="00415608">
              <w:t>No response or provides a response that gives the Authority no confidence that the requirement will be met. </w:t>
            </w:r>
          </w:p>
        </w:tc>
      </w:tr>
    </w:tbl>
    <w:p w14:paraId="268308AE" w14:textId="77777777" w:rsidR="00E975FD" w:rsidRDefault="00E975FD" w:rsidP="00E975FD">
      <w:r>
        <w:t>Technical evaluation is assessed using the evaluation topics and sub-criteria stated in the Evaluation Criteria section above.</w:t>
      </w:r>
    </w:p>
    <w:p w14:paraId="509636DB" w14:textId="00D44900" w:rsidR="00B5278C" w:rsidRDefault="00E66836" w:rsidP="00E975FD">
      <w:r>
        <w:t>S</w:t>
      </w:r>
      <w:r w:rsidR="00E975FD">
        <w:t xml:space="preserve">ubmissions for each technical question should be provided and will be evaluated in isolation, </w:t>
      </w:r>
      <w:r w:rsidR="005402F0">
        <w:t>Technical Proforma Template is provided for submission</w:t>
      </w:r>
      <w:r w:rsidR="00E975FD">
        <w:t>. Tenderers should provide answers that meet the criteria of each technical question.</w:t>
      </w:r>
    </w:p>
    <w:p w14:paraId="5BF2E3ED" w14:textId="3FE71647" w:rsidR="2D9A070E" w:rsidRDefault="2D9A070E"/>
    <w:p w14:paraId="30CB8E64" w14:textId="23FB6C8F" w:rsidR="2D9A070E" w:rsidRDefault="2D9A070E"/>
    <w:p w14:paraId="36959D07" w14:textId="10DD4A30" w:rsidR="2D9A070E" w:rsidRDefault="2D9A070E"/>
    <w:p w14:paraId="553B5074" w14:textId="47EC5155" w:rsidR="7105AA0F" w:rsidRDefault="7105AA0F"/>
    <w:p w14:paraId="7967999D" w14:textId="4E40FBC9" w:rsidR="7105AA0F" w:rsidRDefault="7105AA0F"/>
    <w:p w14:paraId="47A5721D" w14:textId="1A5D1A31" w:rsidR="7105AA0F" w:rsidRDefault="7105AA0F"/>
    <w:p w14:paraId="39E8E267" w14:textId="0A9F6117" w:rsidR="2D9A070E" w:rsidRDefault="2D9A070E"/>
    <w:tbl>
      <w:tblPr>
        <w:tblStyle w:val="DefraGreen"/>
        <w:tblW w:w="9493" w:type="dxa"/>
        <w:tblLook w:val="04A0" w:firstRow="1" w:lastRow="0" w:firstColumn="1" w:lastColumn="0" w:noHBand="0" w:noVBand="1"/>
      </w:tblPr>
      <w:tblGrid>
        <w:gridCol w:w="3114"/>
        <w:gridCol w:w="6379"/>
      </w:tblGrid>
      <w:tr w:rsidR="00B5278C" w:rsidRPr="00365C97" w14:paraId="65D87754" w14:textId="77777777" w:rsidTr="614EC2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DC3419B" w14:textId="4C08E027" w:rsidR="00B5278C" w:rsidRPr="008975F8" w:rsidRDefault="00B5278C" w:rsidP="008975F8">
            <w:pPr>
              <w:spacing w:before="120"/>
              <w:ind w:left="85" w:right="85"/>
              <w:rPr>
                <w:rFonts w:eastAsia="Arial"/>
                <w:b/>
                <w:color w:val="FFFFFF" w:themeColor="background1"/>
                <w:u w:color="FFFFFF" w:themeColor="background1"/>
              </w:rPr>
            </w:pPr>
            <w:r w:rsidRPr="008975F8">
              <w:rPr>
                <w:rFonts w:eastAsia="Arial"/>
                <w:b/>
                <w:color w:val="FFFFFF" w:themeColor="background1"/>
                <w:u w:color="FFFFFF" w:themeColor="background1"/>
              </w:rPr>
              <w:t>Question</w:t>
            </w:r>
          </w:p>
        </w:tc>
        <w:tc>
          <w:tcPr>
            <w:tcW w:w="6379" w:type="dxa"/>
          </w:tcPr>
          <w:p w14:paraId="36B8AD2D" w14:textId="77777777" w:rsidR="00B5278C" w:rsidRPr="008975F8" w:rsidRDefault="00B5278C" w:rsidP="008975F8">
            <w:pPr>
              <w:spacing w:before="120"/>
              <w:ind w:left="85" w:right="85"/>
              <w:cnfStyle w:val="100000000000" w:firstRow="1" w:lastRow="0" w:firstColumn="0" w:lastColumn="0" w:oddVBand="0" w:evenVBand="0" w:oddHBand="0" w:evenHBand="0" w:firstRowFirstColumn="0" w:firstRowLastColumn="0" w:lastRowFirstColumn="0" w:lastRowLastColumn="0"/>
              <w:rPr>
                <w:rFonts w:eastAsia="Arial"/>
                <w:b/>
                <w:color w:val="FFFFFF" w:themeColor="background1"/>
                <w:u w:color="FFFFFF" w:themeColor="background1"/>
              </w:rPr>
            </w:pPr>
            <w:r w:rsidRPr="008975F8">
              <w:rPr>
                <w:rFonts w:eastAsia="Arial"/>
                <w:b/>
                <w:color w:val="FFFFFF" w:themeColor="background1"/>
                <w:u w:color="FFFFFF" w:themeColor="background1"/>
              </w:rPr>
              <w:t>Detailed Evaluation Criteria</w:t>
            </w:r>
          </w:p>
        </w:tc>
      </w:tr>
      <w:tr w:rsidR="00B5278C" w:rsidRPr="00365C97" w14:paraId="05599DD0" w14:textId="77777777" w:rsidTr="614EC2C3">
        <w:trPr>
          <w:trHeight w:val="2684"/>
        </w:trPr>
        <w:tc>
          <w:tcPr>
            <w:cnfStyle w:val="001000000000" w:firstRow="0" w:lastRow="0" w:firstColumn="1" w:lastColumn="0" w:oddVBand="0" w:evenVBand="0" w:oddHBand="0" w:evenHBand="0" w:firstRowFirstColumn="0" w:firstRowLastColumn="0" w:lastRowFirstColumn="0" w:lastRowLastColumn="0"/>
            <w:tcW w:w="3114" w:type="dxa"/>
          </w:tcPr>
          <w:p w14:paraId="3C66C581" w14:textId="77777777" w:rsidR="00B5278C" w:rsidRPr="008658A0" w:rsidRDefault="00B5278C">
            <w:pPr>
              <w:rPr>
                <w:b/>
              </w:rPr>
            </w:pPr>
            <w:r w:rsidRPr="008658A0">
              <w:rPr>
                <w:b/>
              </w:rPr>
              <w:t>E01 Understanding of the project</w:t>
            </w:r>
          </w:p>
          <w:p w14:paraId="4DB3C698" w14:textId="77777777" w:rsidR="00B5278C" w:rsidRPr="00B100B2" w:rsidRDefault="00B5278C">
            <w:pPr>
              <w:rPr>
                <w:b/>
                <w:bCs/>
                <w:color w:val="000000"/>
                <w:szCs w:val="24"/>
              </w:rPr>
            </w:pPr>
            <w:r w:rsidRPr="00B100B2">
              <w:rPr>
                <w:b/>
                <w:bCs/>
                <w:color w:val="000000"/>
                <w:szCs w:val="24"/>
              </w:rPr>
              <w:t xml:space="preserve">Weighting (% of technical score) – </w:t>
            </w:r>
            <w:r>
              <w:rPr>
                <w:b/>
                <w:bCs/>
                <w:color w:val="000000"/>
                <w:szCs w:val="24"/>
              </w:rPr>
              <w:t>10</w:t>
            </w:r>
            <w:r w:rsidRPr="00B100B2">
              <w:rPr>
                <w:b/>
                <w:bCs/>
                <w:color w:val="000000"/>
                <w:szCs w:val="24"/>
              </w:rPr>
              <w:t>%</w:t>
            </w:r>
          </w:p>
          <w:p w14:paraId="04D6A22B" w14:textId="77777777" w:rsidR="00B5278C" w:rsidRPr="00413090" w:rsidRDefault="00B5278C">
            <w:pPr>
              <w:rPr>
                <w:b/>
                <w:bCs/>
                <w:color w:val="000000"/>
                <w:szCs w:val="24"/>
              </w:rPr>
            </w:pPr>
            <w:r w:rsidRPr="00413090">
              <w:rPr>
                <w:b/>
                <w:bCs/>
                <w:color w:val="000000"/>
                <w:szCs w:val="24"/>
              </w:rPr>
              <w:t>Minimum Score Threshold - 50</w:t>
            </w:r>
          </w:p>
          <w:p w14:paraId="39180325" w14:textId="77777777" w:rsidR="00B5278C" w:rsidRPr="00420FE2" w:rsidRDefault="00B5278C">
            <w:r w:rsidRPr="00413090">
              <w:rPr>
                <w:b/>
                <w:bCs/>
                <w:color w:val="000000"/>
                <w:szCs w:val="24"/>
              </w:rPr>
              <w:t xml:space="preserve">Maximum Response Length - </w:t>
            </w:r>
            <w:r>
              <w:rPr>
                <w:b/>
                <w:bCs/>
                <w:color w:val="000000"/>
                <w:szCs w:val="24"/>
              </w:rPr>
              <w:t>1</w:t>
            </w:r>
            <w:r w:rsidRPr="00413090">
              <w:rPr>
                <w:b/>
                <w:bCs/>
                <w:color w:val="000000"/>
                <w:szCs w:val="24"/>
              </w:rPr>
              <w:t xml:space="preserve"> side of A4, font size 11</w:t>
            </w:r>
          </w:p>
        </w:tc>
        <w:tc>
          <w:tcPr>
            <w:tcW w:w="6379" w:type="dxa"/>
          </w:tcPr>
          <w:p w14:paraId="693D6CC5" w14:textId="77777777" w:rsidR="00B5278C" w:rsidRPr="00413090" w:rsidRDefault="00B5278C">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413090">
              <w:rPr>
                <w:rFonts w:cs="Arial"/>
                <w:szCs w:val="24"/>
              </w:rPr>
              <w:t>Please outline your understanding of the requirements based on the specification provided.</w:t>
            </w:r>
          </w:p>
          <w:p w14:paraId="7482A298" w14:textId="4B876A7B" w:rsidR="00B5278C" w:rsidRPr="00413090" w:rsidRDefault="1D9E1B2C" w:rsidP="7CDF92A2">
            <w:pPr>
              <w:jc w:val="both"/>
              <w:cnfStyle w:val="000000000000" w:firstRow="0" w:lastRow="0" w:firstColumn="0" w:lastColumn="0" w:oddVBand="0" w:evenVBand="0" w:oddHBand="0" w:evenHBand="0" w:firstRowFirstColumn="0" w:firstRowLastColumn="0" w:lastRowFirstColumn="0" w:lastRowLastColumn="0"/>
              <w:rPr>
                <w:rFonts w:cs="Arial"/>
              </w:rPr>
            </w:pPr>
            <w:r w:rsidRPr="7CDF92A2">
              <w:rPr>
                <w:rFonts w:cs="Arial"/>
              </w:rPr>
              <w:t>This section should demonstrate:</w:t>
            </w:r>
          </w:p>
          <w:p w14:paraId="52A4AA09" w14:textId="77777777" w:rsidR="00B5278C" w:rsidRPr="00413090" w:rsidRDefault="00B5278C">
            <w:pPr>
              <w:pStyle w:val="TableParagraph"/>
              <w:numPr>
                <w:ilvl w:val="0"/>
                <w:numId w:val="18"/>
              </w:numPr>
              <w:spacing w:before="55"/>
              <w:ind w:right="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413090">
              <w:rPr>
                <w:rFonts w:ascii="Arial" w:eastAsia="Arial" w:hAnsi="Arial" w:cs="Arial"/>
                <w:sz w:val="24"/>
                <w:szCs w:val="24"/>
              </w:rPr>
              <w:t xml:space="preserve">A thorough understanding of the </w:t>
            </w:r>
            <w:proofErr w:type="gramStart"/>
            <w:r w:rsidRPr="008658A0">
              <w:rPr>
                <w:rFonts w:asciiTheme="minorHAnsi" w:eastAsia="Arial" w:hAnsiTheme="minorHAnsi" w:cstheme="minorHAnsi"/>
                <w:sz w:val="24"/>
                <w:szCs w:val="24"/>
              </w:rPr>
              <w:t>n</w:t>
            </w:r>
            <w:r w:rsidRPr="008658A0">
              <w:rPr>
                <w:rFonts w:asciiTheme="minorHAnsi" w:hAnsiTheme="minorHAnsi" w:cstheme="minorHAnsi"/>
                <w:sz w:val="24"/>
                <w:szCs w:val="24"/>
              </w:rPr>
              <w:t xml:space="preserve">eed </w:t>
            </w:r>
            <w:r>
              <w:rPr>
                <w:rFonts w:asciiTheme="minorHAnsi" w:hAnsiTheme="minorHAnsi" w:cstheme="minorHAnsi"/>
                <w:sz w:val="24"/>
                <w:szCs w:val="24"/>
              </w:rPr>
              <w:t>and importance of</w:t>
            </w:r>
            <w:proofErr w:type="gramEnd"/>
            <w:r>
              <w:rPr>
                <w:rFonts w:asciiTheme="minorHAnsi" w:hAnsiTheme="minorHAnsi" w:cstheme="minorHAnsi"/>
                <w:sz w:val="24"/>
                <w:szCs w:val="24"/>
              </w:rPr>
              <w:t xml:space="preserve"> LROs in agriculture</w:t>
            </w:r>
            <w:r w:rsidRPr="00413090">
              <w:rPr>
                <w:rFonts w:ascii="Arial" w:eastAsia="Arial" w:hAnsi="Arial" w:cs="Arial"/>
                <w:sz w:val="24"/>
                <w:szCs w:val="24"/>
              </w:rPr>
              <w:t xml:space="preserve">. </w:t>
            </w:r>
          </w:p>
          <w:p w14:paraId="121C0F30" w14:textId="77777777" w:rsidR="00B5278C" w:rsidRPr="004E6CF6" w:rsidRDefault="00B5278C">
            <w:pPr>
              <w:pStyle w:val="TableParagraph"/>
              <w:numPr>
                <w:ilvl w:val="0"/>
                <w:numId w:val="18"/>
              </w:numPr>
              <w:spacing w:before="55"/>
              <w:ind w:right="40"/>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555386ED">
              <w:rPr>
                <w:rFonts w:ascii="Arial" w:eastAsia="Arial" w:hAnsi="Arial" w:cs="Arial"/>
                <w:sz w:val="24"/>
                <w:szCs w:val="24"/>
              </w:rPr>
              <w:t>What do you consider to be the most important factors in delivering a successful LRO study?</w:t>
            </w:r>
          </w:p>
          <w:p w14:paraId="597F57D6" w14:textId="77777777" w:rsidR="00B5278C" w:rsidRDefault="00B5278C">
            <w:pPr>
              <w:cnfStyle w:val="000000000000" w:firstRow="0" w:lastRow="0" w:firstColumn="0" w:lastColumn="0" w:oddVBand="0" w:evenVBand="0" w:oddHBand="0" w:evenHBand="0" w:firstRowFirstColumn="0" w:firstRowLastColumn="0" w:lastRowFirstColumn="0" w:lastRowLastColumn="0"/>
              <w:rPr>
                <w:color w:val="000000"/>
              </w:rPr>
            </w:pPr>
            <w:r w:rsidRPr="00AE7D61">
              <w:rPr>
                <w:rFonts w:cs="Arial"/>
                <w:szCs w:val="24"/>
              </w:rPr>
              <w:t>Original thoughts will score higher than copying sections from the RFQ.</w:t>
            </w:r>
          </w:p>
        </w:tc>
      </w:tr>
      <w:tr w:rsidR="00B5278C" w:rsidRPr="00365C97" w14:paraId="62ED1508" w14:textId="77777777" w:rsidTr="614EC2C3">
        <w:trPr>
          <w:trHeight w:val="2684"/>
        </w:trPr>
        <w:tc>
          <w:tcPr>
            <w:cnfStyle w:val="001000000000" w:firstRow="0" w:lastRow="0" w:firstColumn="1" w:lastColumn="0" w:oddVBand="0" w:evenVBand="0" w:oddHBand="0" w:evenHBand="0" w:firstRowFirstColumn="0" w:firstRowLastColumn="0" w:lastRowFirstColumn="0" w:lastRowLastColumn="0"/>
            <w:tcW w:w="3114" w:type="dxa"/>
          </w:tcPr>
          <w:p w14:paraId="5A07EBB5" w14:textId="77777777" w:rsidR="00B5278C" w:rsidRDefault="00B5278C">
            <w:pPr>
              <w:rPr>
                <w:b/>
              </w:rPr>
            </w:pPr>
            <w:r>
              <w:rPr>
                <w:b/>
              </w:rPr>
              <w:t>E02 Understanding of local area</w:t>
            </w:r>
          </w:p>
          <w:p w14:paraId="7CEA72F7" w14:textId="77777777" w:rsidR="00B5278C" w:rsidRPr="00B100B2" w:rsidRDefault="00B5278C">
            <w:pPr>
              <w:rPr>
                <w:b/>
                <w:bCs/>
                <w:color w:val="000000"/>
                <w:szCs w:val="24"/>
              </w:rPr>
            </w:pPr>
            <w:r w:rsidRPr="00B100B2">
              <w:rPr>
                <w:b/>
                <w:bCs/>
                <w:color w:val="000000"/>
                <w:szCs w:val="24"/>
              </w:rPr>
              <w:t xml:space="preserve">Weighting (% of technical score) – </w:t>
            </w:r>
            <w:r>
              <w:rPr>
                <w:b/>
                <w:bCs/>
                <w:color w:val="000000"/>
                <w:szCs w:val="24"/>
              </w:rPr>
              <w:t>15</w:t>
            </w:r>
            <w:r w:rsidRPr="00B100B2">
              <w:rPr>
                <w:b/>
                <w:bCs/>
                <w:color w:val="000000"/>
                <w:szCs w:val="24"/>
              </w:rPr>
              <w:t>%</w:t>
            </w:r>
          </w:p>
          <w:p w14:paraId="4949635E" w14:textId="77777777" w:rsidR="00B5278C" w:rsidRPr="00413090" w:rsidRDefault="00B5278C">
            <w:pPr>
              <w:rPr>
                <w:b/>
                <w:bCs/>
                <w:color w:val="000000"/>
                <w:szCs w:val="24"/>
              </w:rPr>
            </w:pPr>
            <w:r w:rsidRPr="00413090">
              <w:rPr>
                <w:b/>
                <w:bCs/>
                <w:color w:val="000000"/>
                <w:szCs w:val="24"/>
              </w:rPr>
              <w:t>Minimum Score Threshold - 50</w:t>
            </w:r>
          </w:p>
          <w:p w14:paraId="1F75EDE2" w14:textId="77777777" w:rsidR="00B5278C" w:rsidRPr="008658A0" w:rsidRDefault="00B5278C">
            <w:pPr>
              <w:rPr>
                <w:b/>
              </w:rPr>
            </w:pPr>
            <w:r w:rsidRPr="00413090">
              <w:rPr>
                <w:b/>
                <w:bCs/>
                <w:color w:val="000000"/>
                <w:szCs w:val="24"/>
              </w:rPr>
              <w:t xml:space="preserve">Maximum Response Length - </w:t>
            </w:r>
            <w:r>
              <w:rPr>
                <w:b/>
                <w:bCs/>
                <w:color w:val="000000"/>
                <w:szCs w:val="24"/>
              </w:rPr>
              <w:t>1</w:t>
            </w:r>
            <w:r w:rsidRPr="00413090">
              <w:rPr>
                <w:b/>
                <w:bCs/>
                <w:color w:val="000000"/>
                <w:szCs w:val="24"/>
              </w:rPr>
              <w:t xml:space="preserve"> side of A4, font size 11</w:t>
            </w:r>
          </w:p>
        </w:tc>
        <w:tc>
          <w:tcPr>
            <w:tcW w:w="6379" w:type="dxa"/>
          </w:tcPr>
          <w:p w14:paraId="0A33BDB0" w14:textId="77777777" w:rsidR="00B5278C" w:rsidRDefault="00B5278C">
            <w:pPr>
              <w:jc w:val="both"/>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This section should demonstrate:</w:t>
            </w:r>
          </w:p>
          <w:p w14:paraId="7E00C075" w14:textId="77777777" w:rsidR="00B5278C" w:rsidRPr="00C93A4A" w:rsidRDefault="00B5278C">
            <w:pPr>
              <w:pStyle w:val="ListParagraph"/>
              <w:numPr>
                <w:ilvl w:val="0"/>
                <w:numId w:val="38"/>
              </w:numPr>
              <w:spacing w:before="120"/>
              <w:ind w:left="714" w:hanging="357"/>
              <w:jc w:val="both"/>
              <w:cnfStyle w:val="000000000000" w:firstRow="0" w:lastRow="0" w:firstColumn="0" w:lastColumn="0" w:oddVBand="0" w:evenVBand="0" w:oddHBand="0" w:evenHBand="0" w:firstRowFirstColumn="0" w:firstRowLastColumn="0" w:lastRowFirstColumn="0" w:lastRowLastColumn="0"/>
              <w:rPr>
                <w:rFonts w:cs="Arial"/>
                <w:szCs w:val="24"/>
              </w:rPr>
            </w:pPr>
            <w:r w:rsidRPr="00C93A4A">
              <w:rPr>
                <w:rFonts w:cs="Arial"/>
                <w:szCs w:val="24"/>
              </w:rPr>
              <w:t>Your local knowledge of constraints and conditions specific to this location.</w:t>
            </w:r>
          </w:p>
          <w:p w14:paraId="7DE43931" w14:textId="77777777" w:rsidR="00B5278C" w:rsidRPr="00CD547B" w:rsidRDefault="00B5278C">
            <w:pPr>
              <w:pStyle w:val="TableParagraph"/>
              <w:numPr>
                <w:ilvl w:val="0"/>
                <w:numId w:val="38"/>
              </w:numPr>
              <w:spacing w:before="120" w:after="120"/>
              <w:ind w:left="714" w:right="40" w:hanging="357"/>
              <w:jc w:val="both"/>
              <w:cnfStyle w:val="000000000000" w:firstRow="0" w:lastRow="0" w:firstColumn="0" w:lastColumn="0" w:oddVBand="0" w:evenVBand="0" w:oddHBand="0" w:evenHBand="0" w:firstRowFirstColumn="0" w:firstRowLastColumn="0" w:lastRowFirstColumn="0" w:lastRowLastColumn="0"/>
              <w:rPr>
                <w:rFonts w:eastAsia="Arial" w:cs="Arial"/>
                <w:szCs w:val="24"/>
              </w:rPr>
            </w:pPr>
            <w:r w:rsidRPr="008658A0">
              <w:rPr>
                <w:rFonts w:ascii="Arial" w:eastAsia="Arial" w:hAnsi="Arial" w:cs="Arial"/>
                <w:sz w:val="24"/>
                <w:szCs w:val="24"/>
              </w:rPr>
              <w:t>An awareness of the key challenges involved in delivering this</w:t>
            </w:r>
            <w:r>
              <w:rPr>
                <w:rFonts w:ascii="Arial" w:eastAsia="Arial" w:hAnsi="Arial" w:cs="Arial"/>
                <w:sz w:val="24"/>
                <w:szCs w:val="24"/>
              </w:rPr>
              <w:t xml:space="preserve"> screening</w:t>
            </w:r>
            <w:r w:rsidRPr="008658A0">
              <w:rPr>
                <w:rFonts w:ascii="Arial" w:eastAsia="Arial" w:hAnsi="Arial" w:cs="Arial"/>
                <w:sz w:val="24"/>
                <w:szCs w:val="24"/>
              </w:rPr>
              <w:t xml:space="preserve"> </w:t>
            </w:r>
            <w:proofErr w:type="gramStart"/>
            <w:r w:rsidRPr="008658A0">
              <w:rPr>
                <w:rFonts w:ascii="Arial" w:eastAsia="Arial" w:hAnsi="Arial" w:cs="Arial"/>
                <w:sz w:val="24"/>
                <w:szCs w:val="24"/>
              </w:rPr>
              <w:t>project</w:t>
            </w:r>
            <w:r>
              <w:rPr>
                <w:rFonts w:ascii="Arial" w:eastAsia="Arial" w:hAnsi="Arial" w:cs="Arial"/>
                <w:sz w:val="24"/>
                <w:szCs w:val="24"/>
              </w:rPr>
              <w:t>;</w:t>
            </w:r>
            <w:proofErr w:type="gramEnd"/>
          </w:p>
          <w:p w14:paraId="37731432" w14:textId="77777777" w:rsidR="00B5278C" w:rsidRPr="008658A0" w:rsidRDefault="00B5278C">
            <w:pPr>
              <w:pStyle w:val="TableParagraph"/>
              <w:numPr>
                <w:ilvl w:val="0"/>
                <w:numId w:val="38"/>
              </w:numPr>
              <w:spacing w:before="120" w:after="120"/>
              <w:ind w:left="714" w:right="40" w:hanging="357"/>
              <w:jc w:val="both"/>
              <w:cnfStyle w:val="000000000000" w:firstRow="0" w:lastRow="0" w:firstColumn="0" w:lastColumn="0" w:oddVBand="0" w:evenVBand="0" w:oddHBand="0" w:evenHBand="0" w:firstRowFirstColumn="0" w:firstRowLastColumn="0" w:lastRowFirstColumn="0" w:lastRowLastColumn="0"/>
              <w:rPr>
                <w:rFonts w:eastAsia="Arial" w:cs="Arial"/>
                <w:szCs w:val="24"/>
              </w:rPr>
            </w:pPr>
            <w:r>
              <w:rPr>
                <w:rFonts w:ascii="Arial" w:eastAsia="Arial" w:hAnsi="Arial" w:cs="Arial"/>
                <w:sz w:val="24"/>
                <w:szCs w:val="24"/>
              </w:rPr>
              <w:t>H</w:t>
            </w:r>
            <w:r w:rsidRPr="008658A0">
              <w:rPr>
                <w:rFonts w:ascii="Arial" w:eastAsia="Arial" w:hAnsi="Arial" w:cs="Arial"/>
                <w:sz w:val="24"/>
                <w:szCs w:val="24"/>
              </w:rPr>
              <w:t>ow you will address these challenges.</w:t>
            </w:r>
          </w:p>
          <w:p w14:paraId="54DAA4B2" w14:textId="77777777" w:rsidR="00B5278C" w:rsidRPr="00413090" w:rsidRDefault="00B5278C">
            <w:pPr>
              <w:jc w:val="both"/>
              <w:cnfStyle w:val="000000000000" w:firstRow="0" w:lastRow="0" w:firstColumn="0" w:lastColumn="0" w:oddVBand="0" w:evenVBand="0" w:oddHBand="0" w:evenHBand="0" w:firstRowFirstColumn="0" w:firstRowLastColumn="0" w:lastRowFirstColumn="0" w:lastRowLastColumn="0"/>
              <w:rPr>
                <w:rFonts w:cs="Arial"/>
                <w:szCs w:val="24"/>
              </w:rPr>
            </w:pPr>
            <w:r w:rsidRPr="00AE7D61">
              <w:rPr>
                <w:rFonts w:cs="Arial"/>
                <w:szCs w:val="24"/>
              </w:rPr>
              <w:t>Original thoughts will score higher than copying sections from the RFQ.</w:t>
            </w:r>
          </w:p>
        </w:tc>
      </w:tr>
      <w:tr w:rsidR="00B5278C" w:rsidRPr="00365C97" w14:paraId="1D709FC0" w14:textId="77777777" w:rsidTr="614EC2C3">
        <w:tc>
          <w:tcPr>
            <w:cnfStyle w:val="001000000000" w:firstRow="0" w:lastRow="0" w:firstColumn="1" w:lastColumn="0" w:oddVBand="0" w:evenVBand="0" w:oddHBand="0" w:evenHBand="0" w:firstRowFirstColumn="0" w:firstRowLastColumn="0" w:lastRowFirstColumn="0" w:lastRowLastColumn="0"/>
            <w:tcW w:w="3114" w:type="dxa"/>
          </w:tcPr>
          <w:p w14:paraId="3C4CC1FA" w14:textId="77777777" w:rsidR="00B5278C" w:rsidRPr="00B100B2" w:rsidRDefault="00B5278C">
            <w:pPr>
              <w:rPr>
                <w:b/>
                <w:bCs/>
                <w:color w:val="000000"/>
              </w:rPr>
            </w:pPr>
            <w:r w:rsidRPr="008658A0">
              <w:rPr>
                <w:b/>
              </w:rPr>
              <w:t>E0</w:t>
            </w:r>
            <w:r>
              <w:rPr>
                <w:b/>
              </w:rPr>
              <w:t>3</w:t>
            </w:r>
            <w:r w:rsidRPr="008658A0">
              <w:rPr>
                <w:b/>
              </w:rPr>
              <w:t xml:space="preserve"> Approach &amp; Methodology</w:t>
            </w:r>
            <w:r w:rsidRPr="00B100B2">
              <w:rPr>
                <w:b/>
                <w:bCs/>
                <w:color w:val="000000"/>
              </w:rPr>
              <w:t xml:space="preserve"> </w:t>
            </w:r>
          </w:p>
          <w:p w14:paraId="67BA6723" w14:textId="77777777" w:rsidR="00B5278C" w:rsidRPr="00B100B2" w:rsidRDefault="00B5278C">
            <w:pPr>
              <w:rPr>
                <w:b/>
                <w:bCs/>
                <w:color w:val="000000"/>
              </w:rPr>
            </w:pPr>
            <w:r w:rsidRPr="00B100B2">
              <w:rPr>
                <w:b/>
                <w:bCs/>
                <w:color w:val="000000"/>
              </w:rPr>
              <w:t xml:space="preserve">Weighting (% of technical score) – </w:t>
            </w:r>
            <w:r>
              <w:rPr>
                <w:b/>
                <w:bCs/>
                <w:color w:val="000000"/>
              </w:rPr>
              <w:t>30</w:t>
            </w:r>
            <w:r w:rsidRPr="00B100B2">
              <w:rPr>
                <w:b/>
                <w:bCs/>
                <w:color w:val="000000"/>
              </w:rPr>
              <w:t>%</w:t>
            </w:r>
          </w:p>
          <w:p w14:paraId="7513A951" w14:textId="77777777" w:rsidR="00B5278C" w:rsidRPr="00B100B2" w:rsidRDefault="00B5278C">
            <w:pPr>
              <w:rPr>
                <w:b/>
                <w:bCs/>
                <w:color w:val="000000"/>
              </w:rPr>
            </w:pPr>
            <w:r w:rsidRPr="00B100B2">
              <w:rPr>
                <w:b/>
                <w:bCs/>
                <w:color w:val="000000"/>
              </w:rPr>
              <w:lastRenderedPageBreak/>
              <w:t>Minimum Score Threshold - 50</w:t>
            </w:r>
          </w:p>
          <w:p w14:paraId="0E536F15" w14:textId="77777777" w:rsidR="00B5278C" w:rsidRPr="001C21ED" w:rsidRDefault="00B5278C">
            <w:r w:rsidRPr="00B100B2">
              <w:rPr>
                <w:b/>
                <w:bCs/>
                <w:color w:val="000000"/>
              </w:rPr>
              <w:t xml:space="preserve">Maximum Response Length - 4 sides of A4, font size 11 - </w:t>
            </w:r>
            <w:r w:rsidRPr="008658A0">
              <w:rPr>
                <w:b/>
                <w:color w:val="000000"/>
              </w:rPr>
              <w:t>+ data protection policy</w:t>
            </w:r>
          </w:p>
        </w:tc>
        <w:tc>
          <w:tcPr>
            <w:tcW w:w="6379" w:type="dxa"/>
          </w:tcPr>
          <w:p w14:paraId="31D92669" w14:textId="77777777" w:rsidR="00B5278C" w:rsidRPr="00230C1D" w:rsidRDefault="00B5278C">
            <w:pPr>
              <w:cnfStyle w:val="000000000000" w:firstRow="0" w:lastRow="0" w:firstColumn="0" w:lastColumn="0" w:oddVBand="0" w:evenVBand="0" w:oddHBand="0" w:evenHBand="0" w:firstRowFirstColumn="0" w:firstRowLastColumn="0" w:lastRowFirstColumn="0" w:lastRowLastColumn="0"/>
              <w:rPr>
                <w:color w:val="000000"/>
              </w:rPr>
            </w:pPr>
            <w:r w:rsidRPr="00230C1D">
              <w:rPr>
                <w:color w:val="000000"/>
              </w:rPr>
              <w:lastRenderedPageBreak/>
              <w:t xml:space="preserve">Outline the </w:t>
            </w:r>
            <w:r w:rsidRPr="00230C1D">
              <w:rPr>
                <w:b/>
                <w:bCs/>
                <w:color w:val="000000"/>
              </w:rPr>
              <w:t>approaches and methodologies</w:t>
            </w:r>
            <w:r w:rsidRPr="00230C1D">
              <w:rPr>
                <w:color w:val="000000"/>
              </w:rPr>
              <w:t xml:space="preserve"> you will use to deliver this contract to meet or exceed the Authority’s requirements as outlined in the specification. </w:t>
            </w:r>
          </w:p>
          <w:p w14:paraId="72A3634E" w14:textId="77777777" w:rsidR="00B5278C" w:rsidRPr="00E52821" w:rsidRDefault="00B5278C">
            <w:pPr>
              <w:cnfStyle w:val="000000000000" w:firstRow="0" w:lastRow="0" w:firstColumn="0" w:lastColumn="0" w:oddVBand="0" w:evenVBand="0" w:oddHBand="0" w:evenHBand="0" w:firstRowFirstColumn="0" w:firstRowLastColumn="0" w:lastRowFirstColumn="0" w:lastRowLastColumn="0"/>
              <w:rPr>
                <w:color w:val="000000"/>
              </w:rPr>
            </w:pPr>
            <w:r w:rsidRPr="00E52821">
              <w:rPr>
                <w:color w:val="000000"/>
              </w:rPr>
              <w:t>This section should:</w:t>
            </w:r>
          </w:p>
          <w:p w14:paraId="0125AD63" w14:textId="77777777" w:rsidR="00B5278C" w:rsidRDefault="00B5278C">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1107D667">
              <w:rPr>
                <w:color w:val="000000" w:themeColor="text1"/>
              </w:rPr>
              <w:lastRenderedPageBreak/>
              <w:t>Outline the methodology that you will use, demonstrating understanding of the supplied screening tool (Appendix A</w:t>
            </w:r>
            <w:r w:rsidRPr="708EAB18">
              <w:rPr>
                <w:color w:val="000000" w:themeColor="text1"/>
              </w:rPr>
              <w:t>).</w:t>
            </w:r>
          </w:p>
          <w:p w14:paraId="1D7960CB" w14:textId="77777777" w:rsidR="00B5278C" w:rsidRDefault="00B5278C">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Pr>
                <w:color w:val="000000"/>
              </w:rPr>
              <w:t>Outline your approach to costing a Local Resource Option.</w:t>
            </w:r>
          </w:p>
          <w:p w14:paraId="54831D91" w14:textId="77777777" w:rsidR="00B5278C" w:rsidRPr="00BC2BBC" w:rsidRDefault="00B5278C">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23E23ABC">
              <w:rPr>
                <w:color w:val="000000" w:themeColor="text1"/>
              </w:rPr>
              <w:t>Outline your preferred approach to quantifying yield and reliability of a water source including time-series analysis.</w:t>
            </w:r>
          </w:p>
          <w:p w14:paraId="45123681" w14:textId="77777777" w:rsidR="00B5278C" w:rsidRPr="004E6CF6" w:rsidRDefault="00B5278C">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color w:val="000000"/>
              </w:rPr>
            </w:pPr>
            <w:r w:rsidRPr="004E6CF6">
              <w:rPr>
                <w:color w:val="000000"/>
              </w:rPr>
              <w:t>Outline how you will work with key stakeholders throughout the project</w:t>
            </w:r>
          </w:p>
          <w:p w14:paraId="66C1C788" w14:textId="77777777" w:rsidR="00B5278C" w:rsidRDefault="00B5278C">
            <w:pPr>
              <w:ind w:left="360"/>
              <w:cnfStyle w:val="000000000000" w:firstRow="0" w:lastRow="0" w:firstColumn="0" w:lastColumn="0" w:oddVBand="0" w:evenVBand="0" w:oddHBand="0" w:evenHBand="0" w:firstRowFirstColumn="0" w:firstRowLastColumn="0" w:lastRowFirstColumn="0" w:lastRowLastColumn="0"/>
              <w:rPr>
                <w:color w:val="000000" w:themeColor="text1"/>
              </w:rPr>
            </w:pPr>
            <w:r w:rsidRPr="1DF2DBEB">
              <w:rPr>
                <w:color w:val="000000" w:themeColor="text1"/>
              </w:rPr>
              <w:t>Where possible illustrate your answer with prior project examples.</w:t>
            </w:r>
          </w:p>
          <w:p w14:paraId="33108FFD" w14:textId="77777777" w:rsidR="00B5278C" w:rsidRPr="00252319" w:rsidRDefault="00B5278C">
            <w:pPr>
              <w:pStyle w:val="ListParagraph"/>
              <w:numPr>
                <w:ilvl w:val="0"/>
                <w:numId w:val="19"/>
              </w:numPr>
              <w:cnfStyle w:val="000000000000" w:firstRow="0" w:lastRow="0" w:firstColumn="0" w:lastColumn="0" w:oddVBand="0" w:evenVBand="0" w:oddHBand="0" w:evenHBand="0" w:firstRowFirstColumn="0" w:firstRowLastColumn="0" w:lastRowFirstColumn="0" w:lastRowLastColumn="0"/>
            </w:pPr>
            <w:r w:rsidRPr="00252319">
              <w:t xml:space="preserve">Highlight any data protection/data ethics issues that may arise during the delivery of this contract and how you will address them and attach a copy of your data protection policy (work proposed must comply with the Data Protection Act 2018 (GDPR)). </w:t>
            </w:r>
          </w:p>
        </w:tc>
      </w:tr>
      <w:tr w:rsidR="00B5278C" w:rsidRPr="00365C97" w14:paraId="1190DCEA" w14:textId="77777777" w:rsidTr="614EC2C3">
        <w:trPr>
          <w:trHeight w:val="300"/>
        </w:trPr>
        <w:tc>
          <w:tcPr>
            <w:cnfStyle w:val="001000000000" w:firstRow="0" w:lastRow="0" w:firstColumn="1" w:lastColumn="0" w:oddVBand="0" w:evenVBand="0" w:oddHBand="0" w:evenHBand="0" w:firstRowFirstColumn="0" w:firstRowLastColumn="0" w:lastRowFirstColumn="0" w:lastRowLastColumn="0"/>
            <w:tcW w:w="3114" w:type="dxa"/>
          </w:tcPr>
          <w:p w14:paraId="04AD3D21" w14:textId="77777777" w:rsidR="00B5278C" w:rsidRPr="008658A0" w:rsidRDefault="00B5278C">
            <w:pPr>
              <w:rPr>
                <w:b/>
              </w:rPr>
            </w:pPr>
            <w:r w:rsidRPr="008658A0">
              <w:rPr>
                <w:b/>
              </w:rPr>
              <w:lastRenderedPageBreak/>
              <w:t>E0</w:t>
            </w:r>
            <w:r>
              <w:rPr>
                <w:b/>
              </w:rPr>
              <w:t>4</w:t>
            </w:r>
            <w:r w:rsidRPr="008658A0">
              <w:rPr>
                <w:b/>
              </w:rPr>
              <w:t xml:space="preserve"> Project Management</w:t>
            </w:r>
          </w:p>
          <w:p w14:paraId="050ECD32" w14:textId="77777777" w:rsidR="00B5278C" w:rsidRPr="00B100B2" w:rsidRDefault="00B5278C">
            <w:pPr>
              <w:rPr>
                <w:b/>
                <w:bCs/>
                <w:color w:val="000000"/>
              </w:rPr>
            </w:pPr>
            <w:r w:rsidRPr="00B100B2">
              <w:rPr>
                <w:b/>
                <w:bCs/>
                <w:color w:val="000000"/>
              </w:rPr>
              <w:t>Weighting (% of technical score) – 20%</w:t>
            </w:r>
          </w:p>
          <w:p w14:paraId="23E29F1A" w14:textId="77777777" w:rsidR="00B5278C" w:rsidRPr="00B100B2" w:rsidRDefault="00B5278C">
            <w:pPr>
              <w:rPr>
                <w:b/>
                <w:bCs/>
                <w:color w:val="000000"/>
              </w:rPr>
            </w:pPr>
            <w:r w:rsidRPr="00B100B2">
              <w:rPr>
                <w:b/>
                <w:bCs/>
                <w:color w:val="000000"/>
              </w:rPr>
              <w:t>Minimum Score Threshold - 50</w:t>
            </w:r>
          </w:p>
          <w:p w14:paraId="47FE7B2A" w14:textId="2CBDE691" w:rsidR="00B5278C" w:rsidRPr="00DF54DF" w:rsidRDefault="00B5278C">
            <w:pPr>
              <w:rPr>
                <w:b/>
                <w:color w:val="000000" w:themeColor="text1"/>
              </w:rPr>
            </w:pPr>
            <w:r w:rsidRPr="0BB91C50">
              <w:rPr>
                <w:b/>
                <w:color w:val="000000" w:themeColor="text1"/>
              </w:rPr>
              <w:t xml:space="preserve">Maximum Response Length - </w:t>
            </w:r>
            <w:r w:rsidRPr="387FEDD3">
              <w:rPr>
                <w:b/>
                <w:bCs/>
                <w:color w:val="000000" w:themeColor="text1"/>
              </w:rPr>
              <w:t>2</w:t>
            </w:r>
            <w:r w:rsidRPr="0BB91C50">
              <w:rPr>
                <w:b/>
                <w:color w:val="000000" w:themeColor="text1"/>
              </w:rPr>
              <w:t xml:space="preserve"> sides A4, font size 11 </w:t>
            </w:r>
          </w:p>
        </w:tc>
        <w:tc>
          <w:tcPr>
            <w:tcW w:w="6379" w:type="dxa"/>
          </w:tcPr>
          <w:p w14:paraId="08C7E87B" w14:textId="77777777" w:rsidR="00B5278C" w:rsidRPr="009A0F0B" w:rsidRDefault="00B5278C">
            <w:p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Please provide details in this section of how the project will be managed and how the project will be quality assured. Your response should cover:</w:t>
            </w:r>
          </w:p>
          <w:p w14:paraId="782E7193" w14:textId="77777777" w:rsidR="00B5278C" w:rsidRPr="009A0F0B" w:rsidRDefault="00B5278C">
            <w:p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Project Management</w:t>
            </w:r>
          </w:p>
          <w:p w14:paraId="28C80BC4" w14:textId="77777777" w:rsidR="00B5278C" w:rsidRPr="009A0F0B" w:rsidRDefault="00B5278C">
            <w:pPr>
              <w:numPr>
                <w:ilvl w:val="0"/>
                <w:numId w:val="20"/>
              </w:num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 xml:space="preserve">Details of the proposed approach to and implementation of project management of the contract, to ensure it is delivered on time and to budget, especially where sub-contracting is involved. </w:t>
            </w:r>
          </w:p>
          <w:p w14:paraId="1D781F51" w14:textId="77777777" w:rsidR="00B5278C" w:rsidRPr="009A0F0B" w:rsidRDefault="00B5278C">
            <w:pPr>
              <w:numPr>
                <w:ilvl w:val="0"/>
                <w:numId w:val="20"/>
              </w:numPr>
              <w:cnfStyle w:val="000000000000" w:firstRow="0" w:lastRow="0" w:firstColumn="0" w:lastColumn="0" w:oddVBand="0" w:evenVBand="0" w:oddHBand="0" w:evenHBand="0" w:firstRowFirstColumn="0" w:firstRowLastColumn="0" w:lastRowFirstColumn="0" w:lastRowLastColumn="0"/>
              <w:rPr>
                <w:color w:val="000000"/>
              </w:rPr>
            </w:pPr>
            <w:r w:rsidRPr="009A0F0B">
              <w:rPr>
                <w:color w:val="000000"/>
              </w:rPr>
              <w:t xml:space="preserve">Confirm you have sufficient resource available to deliver the project on time and outline your contingency plans for unexpected absence or changes to key personnel to ensure minimal impact on the project’s delivery or budget. </w:t>
            </w:r>
          </w:p>
          <w:p w14:paraId="24563A59" w14:textId="77777777" w:rsidR="00B5278C" w:rsidRDefault="00B5278C">
            <w:pPr>
              <w:numPr>
                <w:ilvl w:val="0"/>
                <w:numId w:val="20"/>
              </w:numPr>
              <w:cnfStyle w:val="000000000000" w:firstRow="0" w:lastRow="0" w:firstColumn="0" w:lastColumn="0" w:oddVBand="0" w:evenVBand="0" w:oddHBand="0" w:evenHBand="0" w:firstRowFirstColumn="0" w:firstRowLastColumn="0" w:lastRowFirstColumn="0" w:lastRowLastColumn="0"/>
              <w:rPr>
                <w:color w:val="000000"/>
              </w:rPr>
            </w:pPr>
            <w:r w:rsidRPr="00071BE9">
              <w:rPr>
                <w:color w:val="000000"/>
              </w:rPr>
              <w:t xml:space="preserve">If applicable - confirmation of any subcontractors that will be required </w:t>
            </w:r>
            <w:proofErr w:type="gramStart"/>
            <w:r w:rsidRPr="00071BE9">
              <w:rPr>
                <w:color w:val="000000"/>
              </w:rPr>
              <w:t>in order to</w:t>
            </w:r>
            <w:proofErr w:type="gramEnd"/>
            <w:r w:rsidRPr="00071BE9">
              <w:rPr>
                <w:color w:val="000000"/>
              </w:rPr>
              <w:t xml:space="preserve"> deliver the programme of works and outline your </w:t>
            </w:r>
            <w:r>
              <w:rPr>
                <w:color w:val="000000"/>
              </w:rPr>
              <w:t>co-delivering approach</w:t>
            </w:r>
            <w:r w:rsidRPr="00071BE9">
              <w:rPr>
                <w:color w:val="000000"/>
              </w:rPr>
              <w:t>.</w:t>
            </w:r>
          </w:p>
          <w:p w14:paraId="1B092C98" w14:textId="77777777" w:rsidR="00B5278C" w:rsidRPr="00A64A44" w:rsidRDefault="00B5278C">
            <w:pPr>
              <w:ind w:left="360"/>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t>Quality Assurance</w:t>
            </w:r>
          </w:p>
          <w:p w14:paraId="4A0088E7" w14:textId="77777777" w:rsidR="00B5278C" w:rsidRDefault="00B5278C">
            <w:pPr>
              <w:numPr>
                <w:ilvl w:val="0"/>
                <w:numId w:val="20"/>
              </w:numPr>
              <w:cnfStyle w:val="000000000000" w:firstRow="0" w:lastRow="0" w:firstColumn="0" w:lastColumn="0" w:oddVBand="0" w:evenVBand="0" w:oddHBand="0" w:evenHBand="0" w:firstRowFirstColumn="0" w:firstRowLastColumn="0" w:lastRowFirstColumn="0" w:lastRowLastColumn="0"/>
              <w:rPr>
                <w:color w:val="000000"/>
              </w:rPr>
            </w:pPr>
            <w:r w:rsidRPr="75374607">
              <w:rPr>
                <w:color w:val="000000" w:themeColor="text1"/>
              </w:rPr>
              <w:lastRenderedPageBreak/>
              <w:t>Description of the Quality Assurance procedures in place to ensure the final outputs are robust</w:t>
            </w:r>
            <w:r>
              <w:rPr>
                <w:color w:val="000000" w:themeColor="text1"/>
              </w:rPr>
              <w:t>, including those of subcontractors</w:t>
            </w:r>
            <w:r w:rsidRPr="75374607">
              <w:rPr>
                <w:color w:val="000000" w:themeColor="text1"/>
              </w:rPr>
              <w:t>.</w:t>
            </w:r>
          </w:p>
        </w:tc>
      </w:tr>
      <w:tr w:rsidR="00B5278C" w:rsidRPr="00365C97" w14:paraId="5878E2D0" w14:textId="77777777" w:rsidTr="614EC2C3">
        <w:trPr>
          <w:trHeight w:val="300"/>
        </w:trPr>
        <w:tc>
          <w:tcPr>
            <w:cnfStyle w:val="001000000000" w:firstRow="0" w:lastRow="0" w:firstColumn="1" w:lastColumn="0" w:oddVBand="0" w:evenVBand="0" w:oddHBand="0" w:evenHBand="0" w:firstRowFirstColumn="0" w:firstRowLastColumn="0" w:lastRowFirstColumn="0" w:lastRowLastColumn="0"/>
            <w:tcW w:w="3114" w:type="dxa"/>
          </w:tcPr>
          <w:p w14:paraId="7D77AC0F" w14:textId="77777777" w:rsidR="00B5278C" w:rsidRDefault="00B5278C">
            <w:pPr>
              <w:rPr>
                <w:b/>
                <w:color w:val="000000" w:themeColor="text1"/>
              </w:rPr>
            </w:pPr>
            <w:r>
              <w:rPr>
                <w:b/>
              </w:rPr>
              <w:lastRenderedPageBreak/>
              <w:t xml:space="preserve">E05 </w:t>
            </w:r>
            <w:r w:rsidRPr="0BB91C50">
              <w:rPr>
                <w:b/>
                <w:color w:val="000000" w:themeColor="text1"/>
              </w:rPr>
              <w:t>Gantt Chart</w:t>
            </w:r>
          </w:p>
          <w:p w14:paraId="7310BE59" w14:textId="77777777" w:rsidR="00B5278C" w:rsidRPr="00B100B2" w:rsidRDefault="00B5278C">
            <w:pPr>
              <w:rPr>
                <w:b/>
                <w:bCs/>
                <w:color w:val="000000"/>
              </w:rPr>
            </w:pPr>
            <w:r w:rsidRPr="23C0CF6C">
              <w:rPr>
                <w:b/>
                <w:color w:val="000000" w:themeColor="text1"/>
              </w:rPr>
              <w:t xml:space="preserve">Weighting (% of technical score) – </w:t>
            </w:r>
            <w:r w:rsidRPr="23C0CF6C">
              <w:rPr>
                <w:b/>
                <w:bCs/>
                <w:color w:val="000000" w:themeColor="text1"/>
              </w:rPr>
              <w:t>5</w:t>
            </w:r>
            <w:r w:rsidRPr="23C0CF6C">
              <w:rPr>
                <w:b/>
                <w:color w:val="000000" w:themeColor="text1"/>
              </w:rPr>
              <w:t>%</w:t>
            </w:r>
          </w:p>
          <w:p w14:paraId="646342C2" w14:textId="77777777" w:rsidR="00B5278C" w:rsidRPr="00B100B2" w:rsidRDefault="00B5278C">
            <w:pPr>
              <w:rPr>
                <w:b/>
                <w:bCs/>
                <w:color w:val="000000"/>
              </w:rPr>
            </w:pPr>
            <w:r w:rsidRPr="00B100B2">
              <w:rPr>
                <w:b/>
                <w:bCs/>
                <w:color w:val="000000"/>
              </w:rPr>
              <w:t>Minimum Score Threshold - 50</w:t>
            </w:r>
          </w:p>
          <w:p w14:paraId="4F04F201" w14:textId="3648671D" w:rsidR="00B5278C" w:rsidRPr="008658A0" w:rsidRDefault="00B5278C">
            <w:pPr>
              <w:rPr>
                <w:b/>
              </w:rPr>
            </w:pPr>
            <w:r w:rsidRPr="0BB91C50">
              <w:rPr>
                <w:b/>
                <w:color w:val="000000" w:themeColor="text1"/>
              </w:rPr>
              <w:t xml:space="preserve">Maximum Response Length - </w:t>
            </w:r>
            <w:r>
              <w:rPr>
                <w:b/>
                <w:bCs/>
                <w:color w:val="000000" w:themeColor="text1"/>
              </w:rPr>
              <w:t>1 Gantt Chart</w:t>
            </w:r>
          </w:p>
        </w:tc>
        <w:tc>
          <w:tcPr>
            <w:tcW w:w="6379" w:type="dxa"/>
          </w:tcPr>
          <w:p w14:paraId="1D0EB66B" w14:textId="3A8909C4" w:rsidR="00B5278C" w:rsidRPr="009A0F0B" w:rsidRDefault="00B5278C" w:rsidP="00E5222F">
            <w:pPr>
              <w:numPr>
                <w:ilvl w:val="0"/>
                <w:numId w:val="20"/>
              </w:numPr>
              <w:cnfStyle w:val="000000000000" w:firstRow="0" w:lastRow="0" w:firstColumn="0" w:lastColumn="0" w:oddVBand="0" w:evenVBand="0" w:oddHBand="0" w:evenHBand="0" w:firstRowFirstColumn="0" w:firstRowLastColumn="0" w:lastRowFirstColumn="0" w:lastRowLastColumn="0"/>
              <w:rPr>
                <w:color w:val="000000"/>
              </w:rPr>
            </w:pPr>
            <w:r w:rsidRPr="00A64A44">
              <w:rPr>
                <w:color w:val="000000"/>
              </w:rPr>
              <w:t>A Gantt chart presenting sequencing of work.</w:t>
            </w:r>
          </w:p>
        </w:tc>
      </w:tr>
      <w:tr w:rsidR="00B5278C" w:rsidRPr="00365C97" w14:paraId="5D0BF542" w14:textId="77777777" w:rsidTr="614EC2C3">
        <w:tc>
          <w:tcPr>
            <w:cnfStyle w:val="001000000000" w:firstRow="0" w:lastRow="0" w:firstColumn="1" w:lastColumn="0" w:oddVBand="0" w:evenVBand="0" w:oddHBand="0" w:evenHBand="0" w:firstRowFirstColumn="0" w:firstRowLastColumn="0" w:lastRowFirstColumn="0" w:lastRowLastColumn="0"/>
            <w:tcW w:w="3114" w:type="dxa"/>
          </w:tcPr>
          <w:p w14:paraId="30A22B64" w14:textId="77777777" w:rsidR="00B5278C" w:rsidRDefault="00B5278C">
            <w:pPr>
              <w:rPr>
                <w:b/>
                <w:bCs/>
                <w:color w:val="000000"/>
              </w:rPr>
            </w:pPr>
            <w:r w:rsidRPr="0085453F">
              <w:rPr>
                <w:b/>
                <w:bCs/>
              </w:rPr>
              <w:t>E0</w:t>
            </w:r>
            <w:r>
              <w:rPr>
                <w:b/>
                <w:bCs/>
              </w:rPr>
              <w:t>6</w:t>
            </w:r>
            <w:r w:rsidRPr="00A44D91" w:rsidDel="0094779A">
              <w:t xml:space="preserve"> </w:t>
            </w:r>
            <w:r w:rsidRPr="004E3973">
              <w:rPr>
                <w:b/>
                <w:bCs/>
                <w:color w:val="000000"/>
              </w:rPr>
              <w:t>Team, Experience and Technical skill of those involved in the contract</w:t>
            </w:r>
          </w:p>
          <w:p w14:paraId="58676F66" w14:textId="77777777" w:rsidR="00B5278C" w:rsidRPr="00B100B2" w:rsidRDefault="00B5278C">
            <w:pPr>
              <w:rPr>
                <w:b/>
                <w:bCs/>
                <w:color w:val="000000"/>
              </w:rPr>
            </w:pPr>
            <w:r w:rsidRPr="00B100B2">
              <w:rPr>
                <w:b/>
                <w:bCs/>
                <w:color w:val="000000"/>
              </w:rPr>
              <w:t xml:space="preserve">Weighting (% of technical score) – </w:t>
            </w:r>
            <w:r>
              <w:rPr>
                <w:b/>
                <w:bCs/>
                <w:color w:val="000000"/>
              </w:rPr>
              <w:t>20</w:t>
            </w:r>
            <w:r w:rsidRPr="00B100B2">
              <w:rPr>
                <w:b/>
                <w:bCs/>
                <w:color w:val="000000"/>
              </w:rPr>
              <w:t>%</w:t>
            </w:r>
          </w:p>
          <w:p w14:paraId="13296E41" w14:textId="77777777" w:rsidR="00B5278C" w:rsidRPr="00B100B2" w:rsidRDefault="00B5278C">
            <w:pPr>
              <w:rPr>
                <w:b/>
                <w:bCs/>
                <w:color w:val="000000"/>
              </w:rPr>
            </w:pPr>
            <w:r w:rsidRPr="00B100B2">
              <w:rPr>
                <w:b/>
                <w:bCs/>
                <w:color w:val="000000"/>
              </w:rPr>
              <w:t>Minimum Score Threshold - 50</w:t>
            </w:r>
          </w:p>
          <w:p w14:paraId="3777710E" w14:textId="3494FCC1" w:rsidR="00B5278C" w:rsidRPr="00D14AAB" w:rsidRDefault="00B5278C">
            <w:r w:rsidRPr="00B100B2">
              <w:rPr>
                <w:b/>
                <w:bCs/>
                <w:color w:val="000000"/>
              </w:rPr>
              <w:t>Maximum Response Length</w:t>
            </w:r>
            <w:r w:rsidRPr="008658A0">
              <w:rPr>
                <w:b/>
                <w:color w:val="000000"/>
              </w:rPr>
              <w:t xml:space="preserve"> - </w:t>
            </w:r>
            <w:r>
              <w:rPr>
                <w:b/>
                <w:color w:val="000000"/>
              </w:rPr>
              <w:t>2</w:t>
            </w:r>
            <w:r w:rsidRPr="008658A0">
              <w:rPr>
                <w:b/>
                <w:color w:val="000000"/>
              </w:rPr>
              <w:t xml:space="preserve"> </w:t>
            </w:r>
            <w:r w:rsidRPr="008658A0">
              <w:rPr>
                <w:b/>
                <w:bCs/>
                <w:color w:val="000000"/>
              </w:rPr>
              <w:t>side</w:t>
            </w:r>
            <w:r w:rsidRPr="008658A0">
              <w:rPr>
                <w:b/>
                <w:color w:val="000000"/>
              </w:rPr>
              <w:t xml:space="preserve"> of A4, font size 11 + CVs of key team members</w:t>
            </w:r>
            <w:r>
              <w:rPr>
                <w:b/>
                <w:color w:val="000000"/>
              </w:rPr>
              <w:t xml:space="preserve"> + standalone case studies of relevant projects, including those shared with subcontractor, if applicable</w:t>
            </w:r>
          </w:p>
        </w:tc>
        <w:tc>
          <w:tcPr>
            <w:tcW w:w="6379" w:type="dxa"/>
          </w:tcPr>
          <w:p w14:paraId="7C38FDD3" w14:textId="77777777" w:rsidR="00B5278C" w:rsidRPr="007A4C7E" w:rsidRDefault="00B5278C">
            <w:pPr>
              <w:cnfStyle w:val="000000000000" w:firstRow="0" w:lastRow="0" w:firstColumn="0" w:lastColumn="0" w:oddVBand="0" w:evenVBand="0" w:oddHBand="0" w:evenHBand="0" w:firstRowFirstColumn="0" w:firstRowLastColumn="0" w:lastRowFirstColumn="0" w:lastRowLastColumn="0"/>
              <w:rPr>
                <w:color w:val="000000"/>
              </w:rPr>
            </w:pPr>
            <w:r w:rsidRPr="007A4C7E">
              <w:rPr>
                <w:color w:val="000000"/>
              </w:rPr>
              <w:t xml:space="preserve">This section should demonstrate your organisation’s capability in delivering projects that are relevant or comparable to this specification. </w:t>
            </w:r>
          </w:p>
          <w:p w14:paraId="316E7C64" w14:textId="77777777" w:rsidR="00B5278C" w:rsidRPr="007A4C7E" w:rsidRDefault="00B5278C">
            <w:pPr>
              <w:cnfStyle w:val="000000000000" w:firstRow="0" w:lastRow="0" w:firstColumn="0" w:lastColumn="0" w:oddVBand="0" w:evenVBand="0" w:oddHBand="0" w:evenHBand="0" w:firstRowFirstColumn="0" w:firstRowLastColumn="0" w:lastRowFirstColumn="0" w:lastRowLastColumn="0"/>
              <w:rPr>
                <w:color w:val="000000"/>
              </w:rPr>
            </w:pPr>
            <w:r w:rsidRPr="007A4C7E">
              <w:rPr>
                <w:color w:val="000000"/>
              </w:rPr>
              <w:t>To enable this assessment to be made, this section should:</w:t>
            </w:r>
          </w:p>
          <w:p w14:paraId="76A6E22A" w14:textId="77777777" w:rsidR="00B5278C" w:rsidRPr="007A4C7E" w:rsidRDefault="00B5278C">
            <w:pPr>
              <w:numPr>
                <w:ilvl w:val="0"/>
                <w:numId w:val="22"/>
              </w:numPr>
              <w:cnfStyle w:val="000000000000" w:firstRow="0" w:lastRow="0" w:firstColumn="0" w:lastColumn="0" w:oddVBand="0" w:evenVBand="0" w:oddHBand="0" w:evenHBand="0" w:firstRowFirstColumn="0" w:firstRowLastColumn="0" w:lastRowFirstColumn="0" w:lastRowLastColumn="0"/>
              <w:rPr>
                <w:color w:val="000000"/>
              </w:rPr>
            </w:pPr>
            <w:r w:rsidRPr="1DF2DBEB">
              <w:rPr>
                <w:color w:val="000000" w:themeColor="text1"/>
              </w:rPr>
              <w:t>Demonstrate previous agriculture water resources</w:t>
            </w:r>
            <w:r>
              <w:rPr>
                <w:color w:val="000000" w:themeColor="text1"/>
              </w:rPr>
              <w:t>, abstraction licensing</w:t>
            </w:r>
            <w:r w:rsidRPr="1DF2DBEB">
              <w:rPr>
                <w:color w:val="000000" w:themeColor="text1"/>
              </w:rPr>
              <w:t xml:space="preserve"> or comparable work that has been undertaken on projects of a similar size and scale, providing examples of relevant projects.</w:t>
            </w:r>
          </w:p>
          <w:p w14:paraId="7B3F5D4A" w14:textId="77777777" w:rsidR="00B5278C" w:rsidRDefault="00B5278C">
            <w:pPr>
              <w:numPr>
                <w:ilvl w:val="0"/>
                <w:numId w:val="22"/>
              </w:numPr>
              <w:cnfStyle w:val="000000000000" w:firstRow="0" w:lastRow="0" w:firstColumn="0" w:lastColumn="0" w:oddVBand="0" w:evenVBand="0" w:oddHBand="0" w:evenHBand="0" w:firstRowFirstColumn="0" w:firstRowLastColumn="0" w:lastRowFirstColumn="0" w:lastRowLastColumn="0"/>
              <w:rPr>
                <w:color w:val="000000" w:themeColor="text1"/>
              </w:rPr>
            </w:pPr>
            <w:r w:rsidRPr="1DF2DBEB" w:rsidDel="003D773B">
              <w:rPr>
                <w:color w:val="000000" w:themeColor="text1"/>
              </w:rPr>
              <w:t xml:space="preserve">Demonstrate </w:t>
            </w:r>
            <w:r w:rsidRPr="1DF2DBEB">
              <w:rPr>
                <w:color w:val="000000" w:themeColor="text1"/>
              </w:rPr>
              <w:t xml:space="preserve">how you have engaged with agriculture clients or </w:t>
            </w:r>
            <w:r w:rsidRPr="1DF2DBEB" w:rsidDel="003D773B">
              <w:rPr>
                <w:color w:val="000000" w:themeColor="text1"/>
              </w:rPr>
              <w:t xml:space="preserve">the </w:t>
            </w:r>
            <w:r w:rsidRPr="1DF2DBEB">
              <w:rPr>
                <w:color w:val="000000" w:themeColor="text1"/>
              </w:rPr>
              <w:t>sector on previous projects</w:t>
            </w:r>
          </w:p>
          <w:p w14:paraId="48EADFC9" w14:textId="77777777" w:rsidR="00B5278C" w:rsidRDefault="00B5278C">
            <w:pPr>
              <w:numPr>
                <w:ilvl w:val="0"/>
                <w:numId w:val="22"/>
              </w:numPr>
              <w:cnfStyle w:val="000000000000" w:firstRow="0" w:lastRow="0" w:firstColumn="0" w:lastColumn="0" w:oddVBand="0" w:evenVBand="0" w:oddHBand="0" w:evenHBand="0" w:firstRowFirstColumn="0" w:firstRowLastColumn="0" w:lastRowFirstColumn="0" w:lastRowLastColumn="0"/>
              <w:rPr>
                <w:color w:val="000000"/>
              </w:rPr>
            </w:pPr>
            <w:r>
              <w:rPr>
                <w:color w:val="000000"/>
              </w:rPr>
              <w:t>Provide CVs of team members who will be involved in undertaking the work. Either the CV or project organisation chart shall identify roles and responsibilities.</w:t>
            </w:r>
          </w:p>
          <w:p w14:paraId="7597FE41" w14:textId="77777777" w:rsidR="00B5278C" w:rsidRPr="00457148" w:rsidRDefault="00B5278C">
            <w:pPr>
              <w:numPr>
                <w:ilvl w:val="0"/>
                <w:numId w:val="22"/>
              </w:numPr>
              <w:cnfStyle w:val="000000000000" w:firstRow="0" w:lastRow="0" w:firstColumn="0" w:lastColumn="0" w:oddVBand="0" w:evenVBand="0" w:oddHBand="0" w:evenHBand="0" w:firstRowFirstColumn="0" w:firstRowLastColumn="0" w:lastRowFirstColumn="0" w:lastRowLastColumn="0"/>
              <w:rPr>
                <w:color w:val="000000"/>
              </w:rPr>
            </w:pPr>
            <w:r w:rsidRPr="00457148">
              <w:rPr>
                <w:rFonts w:cs="Arial"/>
              </w:rPr>
              <w:t xml:space="preserve">If applicable - </w:t>
            </w:r>
            <w:r w:rsidRPr="004E6CF6">
              <w:rPr>
                <w:rFonts w:cs="Arial"/>
              </w:rPr>
              <w:t>CVs</w:t>
            </w:r>
            <w:r>
              <w:rPr>
                <w:rFonts w:cs="Arial"/>
              </w:rPr>
              <w:t xml:space="preserve"> and case studies</w:t>
            </w:r>
            <w:r w:rsidRPr="004E6CF6">
              <w:rPr>
                <w:rFonts w:cs="Arial"/>
              </w:rPr>
              <w:t xml:space="preserve"> of</w:t>
            </w:r>
            <w:r w:rsidRPr="00457148">
              <w:rPr>
                <w:rFonts w:cs="Arial"/>
              </w:rPr>
              <w:t xml:space="preserve"> any subcontractors </w:t>
            </w:r>
            <w:r>
              <w:rPr>
                <w:rFonts w:cs="Arial"/>
              </w:rPr>
              <w:t xml:space="preserve">for relevant subcontracted </w:t>
            </w:r>
            <w:proofErr w:type="gramStart"/>
            <w:r>
              <w:rPr>
                <w:rFonts w:cs="Arial"/>
              </w:rPr>
              <w:t xml:space="preserve">scopes </w:t>
            </w:r>
            <w:r w:rsidRPr="00457148">
              <w:rPr>
                <w:rFonts w:cs="Arial"/>
              </w:rPr>
              <w:t>.</w:t>
            </w:r>
            <w:proofErr w:type="gramEnd"/>
          </w:p>
          <w:p w14:paraId="6301F474" w14:textId="77777777" w:rsidR="00B5278C" w:rsidRPr="00EE3BA8" w:rsidRDefault="00B5278C">
            <w:pPr>
              <w:numPr>
                <w:ilvl w:val="0"/>
                <w:numId w:val="22"/>
              </w:numPr>
              <w:cnfStyle w:val="000000000000" w:firstRow="0" w:lastRow="0" w:firstColumn="0" w:lastColumn="0" w:oddVBand="0" w:evenVBand="0" w:oddHBand="0" w:evenHBand="0" w:firstRowFirstColumn="0" w:firstRowLastColumn="0" w:lastRowFirstColumn="0" w:lastRowLastColumn="0"/>
              <w:rPr>
                <w:color w:val="000000"/>
              </w:rPr>
            </w:pPr>
            <w:r w:rsidRPr="00A52612">
              <w:rPr>
                <w:color w:val="000000"/>
              </w:rPr>
              <w:t>Provide evidence of the skills/capabilities that are critical to delivery of the project such as</w:t>
            </w:r>
            <w:r w:rsidRPr="00A52612" w:rsidDel="00D80027">
              <w:rPr>
                <w:color w:val="000000"/>
              </w:rPr>
              <w:t xml:space="preserve"> undertaking </w:t>
            </w:r>
            <w:r w:rsidRPr="00A52612">
              <w:rPr>
                <w:color w:val="000000"/>
              </w:rPr>
              <w:t>stakeholder engagement</w:t>
            </w:r>
            <w:r>
              <w:rPr>
                <w:color w:val="000000"/>
              </w:rPr>
              <w:t>, water resource definition including yield assessment and costing</w:t>
            </w:r>
            <w:r w:rsidRPr="00A52612">
              <w:rPr>
                <w:color w:val="000000"/>
              </w:rPr>
              <w:t>.</w:t>
            </w:r>
            <w:r w:rsidRPr="00EE3BA8">
              <w:rPr>
                <w:color w:val="000000"/>
              </w:rPr>
              <w:t xml:space="preserve">  </w:t>
            </w:r>
          </w:p>
        </w:tc>
      </w:tr>
      <w:tr w:rsidR="0057648A" w:rsidRPr="00365C97" w14:paraId="6D35EF6A" w14:textId="77777777" w:rsidTr="614EC2C3">
        <w:trPr>
          <w:trHeight w:val="1128"/>
        </w:trPr>
        <w:tc>
          <w:tcPr>
            <w:cnfStyle w:val="001000000000" w:firstRow="0" w:lastRow="0" w:firstColumn="1" w:lastColumn="0" w:oddVBand="0" w:evenVBand="0" w:oddHBand="0" w:evenHBand="0" w:firstRowFirstColumn="0" w:firstRowLastColumn="0" w:lastRowFirstColumn="0" w:lastRowLastColumn="0"/>
            <w:tcW w:w="3114" w:type="dxa"/>
          </w:tcPr>
          <w:p w14:paraId="5FBED4F3" w14:textId="77777777" w:rsidR="00B9189C" w:rsidRDefault="0057648A">
            <w:pPr>
              <w:rPr>
                <w:b/>
                <w:bCs/>
              </w:rPr>
            </w:pPr>
            <w:r>
              <w:rPr>
                <w:b/>
                <w:bCs/>
              </w:rPr>
              <w:lastRenderedPageBreak/>
              <w:t>E07 Use of Artificial Intelligence</w:t>
            </w:r>
          </w:p>
          <w:p w14:paraId="7E2993AB" w14:textId="2025A886" w:rsidR="0057648A" w:rsidRDefault="0057648A">
            <w:pPr>
              <w:rPr>
                <w:b/>
                <w:bCs/>
              </w:rPr>
            </w:pPr>
            <w:r>
              <w:rPr>
                <w:b/>
                <w:bCs/>
              </w:rPr>
              <w:t>This question will not be scored but is mandatory. Failure to answer will result in automatic disqualification.</w:t>
            </w:r>
          </w:p>
          <w:p w14:paraId="07FD8EA5" w14:textId="5B75EC08" w:rsidR="00DA1655" w:rsidRPr="0085453F" w:rsidRDefault="00DA1655">
            <w:pPr>
              <w:rPr>
                <w:b/>
                <w:bCs/>
              </w:rPr>
            </w:pPr>
            <w:r>
              <w:rPr>
                <w:b/>
                <w:bCs/>
              </w:rPr>
              <w:t>Max- 1 page</w:t>
            </w:r>
          </w:p>
        </w:tc>
        <w:tc>
          <w:tcPr>
            <w:tcW w:w="6379" w:type="dxa"/>
          </w:tcPr>
          <w:p w14:paraId="7CA6A1F6" w14:textId="0DF48F3C" w:rsidR="0057648A" w:rsidRDefault="00172FE9">
            <w:pPr>
              <w:cnfStyle w:val="000000000000" w:firstRow="0" w:lastRow="0" w:firstColumn="0" w:lastColumn="0" w:oddVBand="0" w:evenVBand="0" w:oddHBand="0" w:evenHBand="0" w:firstRowFirstColumn="0" w:firstRowLastColumn="0" w:lastRowFirstColumn="0" w:lastRowLastColumn="0"/>
            </w:pPr>
            <w:r w:rsidRPr="00172FE9">
              <w:rPr>
                <w:rFonts w:cs="Arial"/>
                <w:color w:val="000000"/>
                <w:szCs w:val="24"/>
              </w:rPr>
              <w:t>The Authority expects suppliers to declare where they have used AI software in the creation of Tender responses or intend to use AI software in the performance of the contract.</w:t>
            </w:r>
            <w:r w:rsidR="00D577DA">
              <w:t xml:space="preserve"> </w:t>
            </w:r>
            <w:r w:rsidR="00D577DA" w:rsidRPr="00D577DA">
              <w:rPr>
                <w:rFonts w:cs="Arial"/>
                <w:color w:val="000000"/>
                <w:szCs w:val="24"/>
              </w:rPr>
              <w:t xml:space="preserve">Suppliers must follow any guidelines or regulations related to AI use and declarations as indicated in the </w:t>
            </w:r>
            <w:hyperlink r:id="rId33" w:history="1">
              <w:r w:rsidR="00D577DA" w:rsidRPr="00D577DA">
                <w:rPr>
                  <w:rFonts w:cs="Arial"/>
                  <w:color w:val="0000FF"/>
                  <w:szCs w:val="24"/>
                  <w:u w:val="single"/>
                </w:rPr>
                <w:t>PPN 2/24 Improving Transparency of AI use in Procurement</w:t>
              </w:r>
            </w:hyperlink>
          </w:p>
          <w:p w14:paraId="2555F21C" w14:textId="77318754" w:rsidR="00DA1655" w:rsidRPr="007A4C7E" w:rsidRDefault="00D7067C">
            <w:pPr>
              <w:cnfStyle w:val="000000000000" w:firstRow="0" w:lastRow="0" w:firstColumn="0" w:lastColumn="0" w:oddVBand="0" w:evenVBand="0" w:oddHBand="0" w:evenHBand="0" w:firstRowFirstColumn="0" w:firstRowLastColumn="0" w:lastRowFirstColumn="0" w:lastRowLastColumn="0"/>
              <w:rPr>
                <w:color w:val="000000"/>
              </w:rPr>
            </w:pPr>
            <w:r w:rsidRPr="27FAA4F8">
              <w:rPr>
                <w:color w:val="000000" w:themeColor="text1"/>
              </w:rPr>
              <w:t>Please include your response in your technical proforma.</w:t>
            </w:r>
          </w:p>
          <w:p w14:paraId="4DBA377B" w14:textId="73D4D0BB" w:rsidR="00F66E72" w:rsidRDefault="00F66E72" w:rsidP="27FAA4F8">
            <w:pPr>
              <w:pStyle w:val="NormalWeb"/>
              <w:shd w:val="clear" w:color="auto" w:fill="FFFFFF" w:themeFill="background1"/>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B0C0C"/>
              </w:rPr>
            </w:pPr>
            <w:r w:rsidRPr="27FAA4F8">
              <w:rPr>
                <w:rFonts w:ascii="Arial" w:hAnsi="Arial" w:cs="Arial"/>
                <w:color w:val="0B0C0C"/>
              </w:rPr>
              <w:t xml:space="preserve">AI tools can be used to improve the efficiency of your bid writing </w:t>
            </w:r>
            <w:proofErr w:type="gramStart"/>
            <w:r w:rsidRPr="27FAA4F8">
              <w:rPr>
                <w:rFonts w:ascii="Arial" w:hAnsi="Arial" w:cs="Arial"/>
                <w:color w:val="0B0C0C"/>
              </w:rPr>
              <w:t>process,</w:t>
            </w:r>
            <w:proofErr w:type="gramEnd"/>
            <w:r w:rsidRPr="27FAA4F8">
              <w:rPr>
                <w:rFonts w:ascii="Arial" w:hAnsi="Arial" w:cs="Arial"/>
                <w:color w:val="0B0C0C"/>
              </w:rPr>
              <w:t xml:space="preserve"> however they may also introduce an increased risk of misleading statements via ‘hallucination’.</w:t>
            </w:r>
          </w:p>
          <w:p w14:paraId="2C93005E" w14:textId="2A1578F9" w:rsidR="7DFD4ECC" w:rsidRDefault="7DFD4ECC" w:rsidP="27FAA4F8">
            <w:pPr>
              <w:pStyle w:val="NormalWeb"/>
              <w:shd w:val="clear" w:color="auto" w:fill="FFFFFF" w:themeFill="background1"/>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B0C0C"/>
              </w:rPr>
            </w:pPr>
            <w:r w:rsidRPr="27FAA4F8">
              <w:rPr>
                <w:rFonts w:ascii="Arial" w:hAnsi="Arial" w:cs="Arial"/>
                <w:color w:val="0B0C0C"/>
              </w:rPr>
              <w:t xml:space="preserve">In the technical proforma, please respond to the following questions: </w:t>
            </w:r>
          </w:p>
          <w:p w14:paraId="3853004D" w14:textId="5D675B98" w:rsidR="00F66E72" w:rsidRDefault="00F66E72" w:rsidP="27FAA4F8">
            <w:pPr>
              <w:pStyle w:val="NormalWeb"/>
              <w:numPr>
                <w:ilvl w:val="0"/>
                <w:numId w:val="1"/>
              </w:numPr>
              <w:shd w:val="clear" w:color="auto" w:fill="FFFFFF" w:themeFill="background1"/>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B0C0C"/>
              </w:rPr>
            </w:pPr>
            <w:r w:rsidRPr="614EC2C3">
              <w:rPr>
                <w:rFonts w:ascii="Arial" w:hAnsi="Arial" w:cs="Arial"/>
                <w:color w:val="0B0C0C"/>
              </w:rPr>
              <w:t>Have you used AI or machine learning tools, including large language models, to assist in any part of your tender submission? This may include using these tools to support the drafting of responses to Award questions.</w:t>
            </w:r>
            <w:r w:rsidR="00C21329">
              <w:rPr>
                <w:rFonts w:ascii="Arial" w:hAnsi="Arial" w:cs="Arial"/>
                <w:color w:val="0B0C0C"/>
              </w:rPr>
              <w:t xml:space="preserve"> </w:t>
            </w:r>
            <w:r w:rsidR="4E3F3700" w:rsidRPr="614EC2C3">
              <w:rPr>
                <w:rFonts w:ascii="Arial" w:hAnsi="Arial" w:cs="Arial"/>
                <w:color w:val="0B0C0C"/>
              </w:rPr>
              <w:t>Please provide details.</w:t>
            </w:r>
          </w:p>
          <w:p w14:paraId="4C8B485A" w14:textId="63FB6EC7" w:rsidR="00F66E72" w:rsidRDefault="00F66E72" w:rsidP="27FAA4F8">
            <w:pPr>
              <w:pStyle w:val="NormalWeb"/>
              <w:numPr>
                <w:ilvl w:val="0"/>
                <w:numId w:val="1"/>
              </w:numPr>
              <w:shd w:val="clear" w:color="auto" w:fill="FFFFFF" w:themeFill="background1"/>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B0C0C"/>
              </w:rPr>
            </w:pPr>
            <w:r w:rsidRPr="35ACF007">
              <w:rPr>
                <w:rFonts w:ascii="Arial" w:hAnsi="Arial" w:cs="Arial"/>
                <w:color w:val="0B0C0C"/>
              </w:rPr>
              <w:t>Where AI tools have been used to support the generation of Tender responses, please confirm that they have been checked and verified for accuracy</w:t>
            </w:r>
            <w:r w:rsidR="07B02A5B" w:rsidRPr="35ACF007">
              <w:rPr>
                <w:rFonts w:ascii="Arial" w:hAnsi="Arial" w:cs="Arial"/>
                <w:color w:val="0B0C0C"/>
              </w:rPr>
              <w:t xml:space="preserve">. </w:t>
            </w:r>
          </w:p>
          <w:p w14:paraId="154CC814" w14:textId="1B712624" w:rsidR="00F66E72" w:rsidRDefault="38FCB03F" w:rsidP="27FAA4F8">
            <w:pPr>
              <w:pStyle w:val="NormalWeb"/>
              <w:numPr>
                <w:ilvl w:val="0"/>
                <w:numId w:val="1"/>
              </w:numPr>
              <w:shd w:val="clear" w:color="auto" w:fill="FFFFFF" w:themeFill="background1"/>
              <w:spacing w:before="0" w:beforeAutospacing="0" w:after="300" w:afterAutospacing="0"/>
              <w:cnfStyle w:val="000000000000" w:firstRow="0" w:lastRow="0" w:firstColumn="0" w:lastColumn="0" w:oddVBand="0" w:evenVBand="0" w:oddHBand="0" w:evenHBand="0" w:firstRowFirstColumn="0" w:firstRowLastColumn="0" w:lastRowFirstColumn="0" w:lastRowLastColumn="0"/>
              <w:rPr>
                <w:rFonts w:ascii="Arial" w:hAnsi="Arial" w:cs="Arial"/>
                <w:color w:val="0B0C0C"/>
              </w:rPr>
            </w:pPr>
            <w:r w:rsidRPr="11B1FA28">
              <w:rPr>
                <w:rFonts w:ascii="Arial" w:hAnsi="Arial" w:cs="Arial"/>
                <w:color w:val="0B0C0C"/>
              </w:rPr>
              <w:t>Are AI or machine learning technologies used as part of the products/services you intend to provide to the Environment Agency? If so, how are AI technologies integrated into your service offerings?</w:t>
            </w:r>
          </w:p>
        </w:tc>
      </w:tr>
    </w:tbl>
    <w:p w14:paraId="60791AA6" w14:textId="193C6865" w:rsidR="00F42459" w:rsidRDefault="0044051D" w:rsidP="00B5278C">
      <w:r>
        <w:rPr>
          <w:rFonts w:eastAsia="Calibri" w:cs="Arial"/>
          <w:b/>
          <w:color w:val="000000"/>
          <w:sz w:val="26"/>
          <w:szCs w:val="26"/>
        </w:rPr>
        <w:t>Commercial</w:t>
      </w:r>
      <w:r w:rsidR="00F42459" w:rsidRPr="005B41C9">
        <w:rPr>
          <w:rFonts w:eastAsia="Calibri" w:cs="Arial"/>
          <w:b/>
          <w:color w:val="000000"/>
          <w:sz w:val="26"/>
          <w:szCs w:val="26"/>
        </w:rPr>
        <w:t xml:space="preserve"> (</w:t>
      </w:r>
      <w:r w:rsidR="00F42459">
        <w:rPr>
          <w:rFonts w:eastAsia="Calibri" w:cs="Arial"/>
          <w:b/>
          <w:color w:val="000000"/>
          <w:sz w:val="26"/>
          <w:szCs w:val="26"/>
        </w:rPr>
        <w:t>4</w:t>
      </w:r>
      <w:r w:rsidR="00C5653B">
        <w:rPr>
          <w:rFonts w:eastAsia="Calibri" w:cs="Arial"/>
          <w:b/>
          <w:color w:val="000000"/>
          <w:sz w:val="26"/>
          <w:szCs w:val="26"/>
        </w:rPr>
        <w:t>0</w:t>
      </w:r>
      <w:r w:rsidR="00F42459" w:rsidRPr="005B41C9">
        <w:rPr>
          <w:rFonts w:eastAsia="Calibri" w:cs="Arial"/>
          <w:b/>
          <w:color w:val="000000"/>
          <w:sz w:val="26"/>
          <w:szCs w:val="26"/>
        </w:rPr>
        <w:t>%)</w:t>
      </w:r>
    </w:p>
    <w:p w14:paraId="01E630E7" w14:textId="6ABC9A52" w:rsidR="00B5278C" w:rsidRDefault="00B5278C" w:rsidP="00B5278C">
      <w:r w:rsidRPr="00B36792">
        <w:t>The Contract is to be awarded as a fixed price which will be paid according to the completion of the deliverables stated in the Specification of Requirements.</w:t>
      </w:r>
    </w:p>
    <w:p w14:paraId="76EEAD16" w14:textId="77777777" w:rsidR="00B5278C" w:rsidRDefault="00B5278C" w:rsidP="00B5278C">
      <w:r w:rsidRPr="007B45C6">
        <w:t xml:space="preserve">Suppliers are required to submit a total cost to provide the deliverables stated in the Specification of Requirements. In addition to this the Commercial Response template must be completed to provide a breakdown of the whole life costs against each </w:t>
      </w:r>
      <w:r>
        <w:t>objective</w:t>
      </w:r>
      <w:r w:rsidRPr="007B45C6">
        <w:t xml:space="preserve"> used in the delivery of this requirement.</w:t>
      </w:r>
    </w:p>
    <w:p w14:paraId="1FC4F369" w14:textId="581008FA" w:rsidR="00A43458" w:rsidRPr="005B41C9" w:rsidRDefault="00A43458" w:rsidP="00A43458">
      <w:pPr>
        <w:spacing w:before="0" w:after="240" w:line="259" w:lineRule="auto"/>
        <w:rPr>
          <w:rFonts w:eastAsia="Calibri" w:cs="Arial"/>
          <w:color w:val="000000"/>
          <w:szCs w:val="24"/>
        </w:rPr>
      </w:pPr>
      <w:r w:rsidRPr="005B41C9">
        <w:rPr>
          <w:rFonts w:eastAsia="Calibri" w:cs="Arial"/>
          <w:color w:val="000000"/>
          <w:szCs w:val="24"/>
        </w:rPr>
        <w:t>Calculation Method</w:t>
      </w:r>
    </w:p>
    <w:p w14:paraId="3D73146A" w14:textId="77777777" w:rsidR="00B5278C" w:rsidRDefault="00B5278C" w:rsidP="00B5278C">
      <w:r>
        <w:t xml:space="preserve">The method for calculating the weighted scores is as follows: </w:t>
      </w:r>
    </w:p>
    <w:p w14:paraId="02E2F4D0" w14:textId="77777777" w:rsidR="00B5278C" w:rsidRDefault="00B5278C" w:rsidP="00B5278C">
      <w:r>
        <w:t>●</w:t>
      </w:r>
      <w:r>
        <w:tab/>
        <w:t xml:space="preserve">Commercial </w:t>
      </w:r>
    </w:p>
    <w:p w14:paraId="57D67BEB" w14:textId="43F94BED" w:rsidR="00B5278C" w:rsidRDefault="00B5278C" w:rsidP="00B5278C">
      <w:r>
        <w:lastRenderedPageBreak/>
        <w:t>Score = (Lowest Quotation Price / Supplier’s Quotation Price) x [40%] (Maximum available marks)</w:t>
      </w:r>
    </w:p>
    <w:p w14:paraId="5A5CD497" w14:textId="77777777" w:rsidR="00B5278C" w:rsidRDefault="00B5278C" w:rsidP="00B5278C">
      <w:r>
        <w:t>●</w:t>
      </w:r>
      <w:r>
        <w:tab/>
        <w:t>Technical</w:t>
      </w:r>
    </w:p>
    <w:p w14:paraId="36549D1E" w14:textId="0C54B636" w:rsidR="00B5278C" w:rsidRDefault="00B5278C" w:rsidP="00B5278C">
      <w:r>
        <w:t>Score = (Bidder’s Total Technical Score / Highest Technical Score) x [60%] (Maximum available marks)</w:t>
      </w:r>
    </w:p>
    <w:p w14:paraId="671C4FD4" w14:textId="77777777" w:rsidR="00B5278C" w:rsidRDefault="00B5278C" w:rsidP="00B5278C">
      <w:r>
        <w:t>The total score (weighted) (TWS) is then calculated by adding the total weighted commercial score (WC) to the total weighted technical score (WT): WC + WT = TWS.</w:t>
      </w:r>
    </w:p>
    <w:p w14:paraId="29DCB77B" w14:textId="77777777" w:rsid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Once all evaluators have completed their individual evaluations and provided their final scores, an average score will be calculated which will be multiplied by the selected weighting to give a weighted score representing the views of all evaluators.</w:t>
      </w:r>
    </w:p>
    <w:p w14:paraId="458B5FBE" w14:textId="66957E89" w:rsidR="009D4319" w:rsidRPr="005B41C9" w:rsidRDefault="009D4319" w:rsidP="00307262">
      <w:pPr>
        <w:pStyle w:val="Heading2"/>
        <w:rPr>
          <w:rFonts w:eastAsia="Calibri"/>
        </w:rPr>
      </w:pPr>
      <w:r>
        <w:rPr>
          <w:rFonts w:eastAsia="Calibri"/>
        </w:rPr>
        <w:t xml:space="preserve"> </w:t>
      </w:r>
      <w:bookmarkStart w:id="35" w:name="_Toc201847462"/>
      <w:r>
        <w:rPr>
          <w:rFonts w:eastAsia="Calibri"/>
        </w:rPr>
        <w:t>Information to be returned</w:t>
      </w:r>
      <w:bookmarkEnd w:id="35"/>
    </w:p>
    <w:p w14:paraId="1FC4CA03" w14:textId="5AEEC360" w:rsidR="00506FC2" w:rsidRDefault="009D4319" w:rsidP="00506FC2">
      <w:r>
        <w:t>Please</w:t>
      </w:r>
      <w:r w:rsidR="00506FC2">
        <w:t xml:space="preserve"> note, the following information requested must be provided. Incomplete tender submissions may be discounted.</w:t>
      </w:r>
    </w:p>
    <w:p w14:paraId="73332D41" w14:textId="4C106A3B"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Please note, the following information requested must be provided. Incomplete tender submissions may be discounted.</w:t>
      </w:r>
    </w:p>
    <w:p w14:paraId="0D5C1E89"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Please complete and return the following information:</w:t>
      </w:r>
    </w:p>
    <w:p w14:paraId="76637C3C" w14:textId="77777777" w:rsidR="0016063A" w:rsidRDefault="005B41C9">
      <w:pPr>
        <w:pStyle w:val="ListParagraph"/>
        <w:numPr>
          <w:ilvl w:val="0"/>
          <w:numId w:val="19"/>
        </w:numPr>
        <w:spacing w:before="60" w:after="240" w:line="259" w:lineRule="auto"/>
        <w:ind w:left="641" w:hanging="357"/>
        <w:rPr>
          <w:rFonts w:eastAsia="Calibri" w:cs="Arial"/>
          <w:color w:val="000000"/>
          <w:szCs w:val="24"/>
        </w:rPr>
      </w:pPr>
      <w:r w:rsidRPr="005B41C9">
        <w:rPr>
          <w:rFonts w:eastAsia="Calibri" w:cs="Arial"/>
          <w:color w:val="000000"/>
          <w:szCs w:val="24"/>
        </w:rPr>
        <w:t>completed Mandatory Requirements (Annex 1)</w:t>
      </w:r>
    </w:p>
    <w:p w14:paraId="16F0BDA2" w14:textId="77777777" w:rsidR="0029432A" w:rsidRPr="0029432A" w:rsidRDefault="0029432A" w:rsidP="008B18D7">
      <w:pPr>
        <w:pStyle w:val="ListParagraph"/>
        <w:numPr>
          <w:ilvl w:val="0"/>
          <w:numId w:val="19"/>
        </w:numPr>
        <w:spacing w:before="60" w:after="240" w:line="259" w:lineRule="auto"/>
        <w:ind w:left="641" w:hanging="357"/>
        <w:rPr>
          <w:rFonts w:eastAsia="Calibri" w:cs="Arial"/>
          <w:color w:val="000000"/>
          <w:szCs w:val="24"/>
        </w:rPr>
      </w:pPr>
      <w:r w:rsidRPr="0029432A">
        <w:rPr>
          <w:rFonts w:eastAsia="Calibri" w:cs="Arial"/>
          <w:color w:val="000000"/>
          <w:szCs w:val="24"/>
        </w:rPr>
        <w:t>completed Commercial Response template (Annex 2)</w:t>
      </w:r>
    </w:p>
    <w:p w14:paraId="2043885C" w14:textId="3068461A" w:rsidR="0016063A" w:rsidRDefault="005B41C9">
      <w:pPr>
        <w:pStyle w:val="ListParagraph"/>
        <w:numPr>
          <w:ilvl w:val="0"/>
          <w:numId w:val="19"/>
        </w:numPr>
        <w:spacing w:before="60" w:after="240" w:line="259" w:lineRule="auto"/>
        <w:ind w:left="641" w:hanging="357"/>
        <w:rPr>
          <w:rFonts w:eastAsia="Calibri" w:cs="Arial"/>
          <w:color w:val="000000"/>
          <w:szCs w:val="24"/>
        </w:rPr>
      </w:pPr>
      <w:r w:rsidRPr="005B41C9">
        <w:rPr>
          <w:rFonts w:eastAsia="Calibri" w:cs="Arial"/>
          <w:color w:val="000000"/>
          <w:szCs w:val="24"/>
        </w:rPr>
        <w:t xml:space="preserve">completed Acceptance of Terms and Conditions (Annex </w:t>
      </w:r>
      <w:r w:rsidR="00723250">
        <w:rPr>
          <w:rFonts w:eastAsia="Calibri" w:cs="Arial"/>
          <w:color w:val="000000"/>
          <w:szCs w:val="24"/>
        </w:rPr>
        <w:t>3</w:t>
      </w:r>
      <w:r w:rsidRPr="005B41C9">
        <w:rPr>
          <w:rFonts w:eastAsia="Calibri" w:cs="Arial"/>
          <w:color w:val="000000"/>
          <w:szCs w:val="24"/>
        </w:rPr>
        <w:t>)</w:t>
      </w:r>
    </w:p>
    <w:p w14:paraId="56F79836" w14:textId="44E1AA00" w:rsidR="00CE7AA0" w:rsidRDefault="00CE7AA0">
      <w:pPr>
        <w:pStyle w:val="ListParagraph"/>
        <w:numPr>
          <w:ilvl w:val="0"/>
          <w:numId w:val="19"/>
        </w:numPr>
        <w:spacing w:before="60" w:after="240" w:line="259" w:lineRule="auto"/>
        <w:ind w:left="641" w:hanging="357"/>
        <w:rPr>
          <w:rFonts w:eastAsia="Calibri" w:cs="Arial"/>
          <w:color w:val="000000"/>
          <w:szCs w:val="24"/>
        </w:rPr>
      </w:pPr>
      <w:r w:rsidRPr="0016063A">
        <w:rPr>
          <w:rFonts w:eastAsia="Calibri" w:cs="Arial"/>
          <w:color w:val="000000"/>
          <w:szCs w:val="24"/>
        </w:rPr>
        <w:t>completed Technical Question Proforma (Annex 4)</w:t>
      </w:r>
    </w:p>
    <w:p w14:paraId="591E3A2A" w14:textId="717431D2" w:rsidR="009D4319" w:rsidRPr="008B18D7" w:rsidRDefault="00723250">
      <w:pPr>
        <w:pStyle w:val="ListParagraph"/>
        <w:numPr>
          <w:ilvl w:val="0"/>
          <w:numId w:val="19"/>
        </w:numPr>
        <w:spacing w:before="60" w:after="240" w:line="259" w:lineRule="auto"/>
        <w:ind w:left="641" w:hanging="357"/>
        <w:rPr>
          <w:rFonts w:eastAsia="Calibri" w:cs="Arial"/>
          <w:color w:val="000000"/>
          <w:szCs w:val="24"/>
        </w:rPr>
      </w:pPr>
      <w:r w:rsidRPr="008B18D7">
        <w:rPr>
          <w:rFonts w:eastAsia="Calibri" w:cs="Arial"/>
          <w:color w:val="000000"/>
          <w:szCs w:val="24"/>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45878D29" w14:textId="7F60DE1D" w:rsidR="009D4319" w:rsidRPr="009D4319" w:rsidRDefault="009D4319" w:rsidP="00307262">
      <w:pPr>
        <w:pStyle w:val="Heading2"/>
        <w:rPr>
          <w:rFonts w:eastAsia="Calibri"/>
        </w:rPr>
      </w:pPr>
      <w:r>
        <w:rPr>
          <w:rFonts w:eastAsia="Calibri"/>
        </w:rPr>
        <w:t xml:space="preserve"> </w:t>
      </w:r>
      <w:bookmarkStart w:id="36" w:name="_Toc201847463"/>
      <w:r>
        <w:rPr>
          <w:rFonts w:eastAsia="Calibri"/>
        </w:rPr>
        <w:t>Award</w:t>
      </w:r>
      <w:bookmarkEnd w:id="36"/>
    </w:p>
    <w:p w14:paraId="616AF244" w14:textId="4A715A1E" w:rsidR="00CD0261" w:rsidRDefault="009D4319" w:rsidP="00CD0261">
      <w:r>
        <w:t xml:space="preserve">Once </w:t>
      </w:r>
      <w:r w:rsidR="00CD0261" w:rsidRPr="007309B9">
        <w:t xml:space="preserve">the evaluation of the Response(s) is complete all suppliers will be notified of the outcome via email. </w:t>
      </w:r>
    </w:p>
    <w:p w14:paraId="295E44E4" w14:textId="65362489" w:rsidR="005B41C9" w:rsidRDefault="005B41C9" w:rsidP="005B41C9">
      <w:pPr>
        <w:spacing w:before="0" w:after="240" w:line="259" w:lineRule="auto"/>
        <w:rPr>
          <w:rFonts w:eastAsia="Calibri" w:cs="Arial"/>
          <w:bCs/>
          <w:szCs w:val="24"/>
        </w:rPr>
      </w:pPr>
      <w:r w:rsidRPr="005B41C9">
        <w:rPr>
          <w:rFonts w:eastAsia="Calibri" w:cs="Arial"/>
          <w:bCs/>
          <w:szCs w:val="24"/>
        </w:rPr>
        <w:t>The successful supplier will be issued the contract, incorporating their Response, for signature. The Authority will then counter sign</w:t>
      </w:r>
      <w:r w:rsidR="00825FB9" w:rsidRPr="00825FB9">
        <w:rPr>
          <w:rFonts w:eastAsia="Calibri" w:cs="Arial"/>
          <w:bCs/>
          <w:szCs w:val="24"/>
        </w:rPr>
        <w:t>.</w:t>
      </w:r>
      <w:r w:rsidRPr="005B41C9">
        <w:rPr>
          <w:rFonts w:eastAsia="Calibri" w:cs="Arial"/>
          <w:bCs/>
          <w:szCs w:val="24"/>
        </w:rPr>
        <w:t xml:space="preserve"> </w:t>
      </w:r>
    </w:p>
    <w:p w14:paraId="23EAEFBD" w14:textId="2BE311DB" w:rsidR="009D4319" w:rsidRPr="005B41C9" w:rsidRDefault="009D4319" w:rsidP="00307262">
      <w:pPr>
        <w:pStyle w:val="Heading2"/>
        <w:rPr>
          <w:rFonts w:eastAsia="Calibri"/>
        </w:rPr>
      </w:pPr>
      <w:r>
        <w:rPr>
          <w:rFonts w:eastAsia="Calibri"/>
        </w:rPr>
        <w:t xml:space="preserve"> </w:t>
      </w:r>
      <w:bookmarkStart w:id="37" w:name="_Toc201847464"/>
      <w:r>
        <w:rPr>
          <w:rFonts w:eastAsia="Calibri"/>
        </w:rPr>
        <w:t>Appendices List</w:t>
      </w:r>
      <w:bookmarkEnd w:id="37"/>
    </w:p>
    <w:p w14:paraId="76057A08" w14:textId="372C01C6" w:rsidR="003336C0" w:rsidRDefault="009D4319" w:rsidP="003336C0">
      <w:r>
        <w:t>The</w:t>
      </w:r>
      <w:r w:rsidR="003336C0">
        <w:t xml:space="preserve"> following Appendices are issued with this RFQ:</w:t>
      </w:r>
    </w:p>
    <w:p w14:paraId="4B278D80" w14:textId="77777777" w:rsidR="003336C0" w:rsidRDefault="003336C0" w:rsidP="003336C0">
      <w:r>
        <w:t>Appendix A – Screening spreadsheet</w:t>
      </w:r>
    </w:p>
    <w:p w14:paraId="476C466F" w14:textId="77777777" w:rsidR="003336C0" w:rsidRDefault="003336C0" w:rsidP="003336C0">
      <w:r>
        <w:t>Appendix B – Methodology</w:t>
      </w:r>
    </w:p>
    <w:p w14:paraId="1FD6EF7C" w14:textId="54D0DF5A" w:rsidR="003336C0" w:rsidRPr="00093212" w:rsidRDefault="003336C0" w:rsidP="003336C0">
      <w:r>
        <w:lastRenderedPageBreak/>
        <w:t>Appendix C – Slide deck talking through project workflow, procurement process</w:t>
      </w:r>
      <w:r w:rsidR="0D570F62">
        <w:t>, and the weekly progress report template</w:t>
      </w:r>
    </w:p>
    <w:p w14:paraId="2085A14B"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br w:type="page"/>
      </w:r>
    </w:p>
    <w:p w14:paraId="41897225" w14:textId="5C3B04AE" w:rsidR="005B41C9" w:rsidRPr="005B41C9" w:rsidRDefault="005B41C9" w:rsidP="00793690">
      <w:pPr>
        <w:pStyle w:val="Heading1"/>
        <w:rPr>
          <w:rFonts w:eastAsia="Calibri"/>
        </w:rPr>
      </w:pPr>
      <w:bookmarkStart w:id="38" w:name="_Toc201847465"/>
      <w:r w:rsidRPr="005B41C9">
        <w:rPr>
          <w:rFonts w:eastAsia="Calibri"/>
        </w:rPr>
        <w:lastRenderedPageBreak/>
        <w:t>Annex 1 Mandatory Requirements</w:t>
      </w:r>
      <w:bookmarkEnd w:id="38"/>
      <w:r w:rsidRPr="005B41C9">
        <w:rPr>
          <w:rFonts w:eastAsia="Calibri"/>
        </w:rPr>
        <w:t xml:space="preserve"> </w:t>
      </w:r>
    </w:p>
    <w:p w14:paraId="50ECBC3F" w14:textId="77777777" w:rsidR="005B41C9" w:rsidRPr="005B41C9" w:rsidRDefault="005B41C9" w:rsidP="005B41C9">
      <w:pPr>
        <w:spacing w:before="0" w:after="240"/>
        <w:rPr>
          <w:rFonts w:eastAsia="Calibri" w:cs="Arial"/>
          <w:b/>
          <w:color w:val="000000"/>
          <w:sz w:val="26"/>
          <w:szCs w:val="26"/>
        </w:rPr>
      </w:pPr>
      <w:r w:rsidRPr="005B41C9">
        <w:rPr>
          <w:rFonts w:eastAsia="Calibri" w:cs="Arial"/>
          <w:b/>
          <w:color w:val="000000"/>
          <w:sz w:val="26"/>
          <w:szCs w:val="26"/>
        </w:rPr>
        <w:t>Part 1 Potential Supplier Information</w:t>
      </w:r>
    </w:p>
    <w:p w14:paraId="24FEAFAE" w14:textId="4337A3ED" w:rsidR="005B41C9" w:rsidRPr="005B41C9" w:rsidRDefault="005B41C9" w:rsidP="00307262">
      <w:pPr>
        <w:spacing w:before="0" w:after="0" w:line="259" w:lineRule="auto"/>
        <w:rPr>
          <w:rFonts w:eastAsia="Calibri" w:cs="Arial"/>
          <w:color w:val="000000"/>
          <w:szCs w:val="24"/>
        </w:rPr>
      </w:pPr>
      <w:r w:rsidRPr="005B41C9">
        <w:rPr>
          <w:rFonts w:eastAsia="Calibri" w:cs="Arial"/>
          <w:color w:val="000000"/>
          <w:szCs w:val="24"/>
        </w:rPr>
        <w:t>Please answer the following self-declaration questions in full and include this Annex in your quotation response.</w:t>
      </w:r>
    </w:p>
    <w:p w14:paraId="59A6642D" w14:textId="4F548B5B" w:rsidR="005B41C9" w:rsidRDefault="00962E8E" w:rsidP="00307262">
      <w:pPr>
        <w:pStyle w:val="Heading2"/>
        <w:rPr>
          <w:rFonts w:eastAsia="Calibri"/>
        </w:rPr>
      </w:pPr>
      <w:r>
        <w:rPr>
          <w:rFonts w:eastAsia="Calibri"/>
        </w:rPr>
        <w:t xml:space="preserve"> </w:t>
      </w:r>
      <w:bookmarkStart w:id="39" w:name="_Toc201847466"/>
      <w:r w:rsidR="005B41C9" w:rsidRPr="005B41C9">
        <w:rPr>
          <w:rFonts w:eastAsia="Calibri"/>
        </w:rPr>
        <w:t>Part 1.1 Potential Supplier Information:</w:t>
      </w:r>
      <w:bookmarkEnd w:id="39"/>
    </w:p>
    <w:tbl>
      <w:tblPr>
        <w:tblStyle w:val="DefraGreen"/>
        <w:tblW w:w="9776" w:type="dxa"/>
        <w:tblLook w:val="04A0" w:firstRow="1" w:lastRow="0" w:firstColumn="1" w:lastColumn="0" w:noHBand="0" w:noVBand="1"/>
      </w:tblPr>
      <w:tblGrid>
        <w:gridCol w:w="1616"/>
        <w:gridCol w:w="6034"/>
        <w:gridCol w:w="2126"/>
      </w:tblGrid>
      <w:tr w:rsidR="001B212D" w:rsidRPr="009F2992" w14:paraId="7DA1F4BE" w14:textId="77777777" w:rsidTr="00307262">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1616" w:type="dxa"/>
          </w:tcPr>
          <w:p w14:paraId="23ED560D" w14:textId="77777777" w:rsidR="001B212D" w:rsidRPr="009F2992" w:rsidRDefault="001B212D">
            <w:pPr>
              <w:spacing w:before="0" w:after="0"/>
            </w:pPr>
            <w:r w:rsidRPr="00E30A4F">
              <w:t>Question no.</w:t>
            </w:r>
          </w:p>
        </w:tc>
        <w:tc>
          <w:tcPr>
            <w:tcW w:w="6034" w:type="dxa"/>
          </w:tcPr>
          <w:p w14:paraId="630B0743" w14:textId="77777777" w:rsidR="001B212D" w:rsidRPr="009F2992" w:rsidRDefault="001B212D">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2126" w:type="dxa"/>
          </w:tcPr>
          <w:p w14:paraId="39228DAD" w14:textId="77777777" w:rsidR="001B212D" w:rsidRPr="009F2992" w:rsidRDefault="001B212D">
            <w:pPr>
              <w:spacing w:before="0" w:after="0"/>
              <w:cnfStyle w:val="100000000000" w:firstRow="1" w:lastRow="0" w:firstColumn="0" w:lastColumn="0" w:oddVBand="0" w:evenVBand="0" w:oddHBand="0" w:evenHBand="0" w:firstRowFirstColumn="0" w:firstRowLastColumn="0" w:lastRowFirstColumn="0" w:lastRowLastColumn="0"/>
            </w:pPr>
            <w:r>
              <w:t>Response</w:t>
            </w:r>
          </w:p>
        </w:tc>
      </w:tr>
      <w:tr w:rsidR="001B212D" w:rsidRPr="00E30A4F" w14:paraId="65BB0983" w14:textId="77777777" w:rsidTr="00307262">
        <w:trPr>
          <w:trHeight w:val="548"/>
        </w:trPr>
        <w:tc>
          <w:tcPr>
            <w:cnfStyle w:val="001000000000" w:firstRow="0" w:lastRow="0" w:firstColumn="1" w:lastColumn="0" w:oddVBand="0" w:evenVBand="0" w:oddHBand="0" w:evenHBand="0" w:firstRowFirstColumn="0" w:firstRowLastColumn="0" w:lastRowFirstColumn="0" w:lastRowLastColumn="0"/>
            <w:tcW w:w="1616" w:type="dxa"/>
          </w:tcPr>
          <w:p w14:paraId="4937277E" w14:textId="77777777" w:rsidR="001B212D" w:rsidRPr="009F2992" w:rsidRDefault="001B212D">
            <w:pPr>
              <w:spacing w:before="0" w:after="0"/>
            </w:pPr>
            <w:r w:rsidRPr="00E30A4F">
              <w:t>1.1(a)</w:t>
            </w:r>
          </w:p>
        </w:tc>
        <w:tc>
          <w:tcPr>
            <w:tcW w:w="6034" w:type="dxa"/>
          </w:tcPr>
          <w:p w14:paraId="63F2DA06"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Full name of the potential supplier submitting the information</w:t>
            </w:r>
          </w:p>
        </w:tc>
        <w:tc>
          <w:tcPr>
            <w:tcW w:w="2126" w:type="dxa"/>
          </w:tcPr>
          <w:p w14:paraId="76A2FC6E"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p>
        </w:tc>
      </w:tr>
      <w:tr w:rsidR="001B212D" w:rsidRPr="00E30A4F" w14:paraId="732A53E7" w14:textId="77777777" w:rsidTr="00307262">
        <w:trPr>
          <w:trHeight w:val="274"/>
        </w:trPr>
        <w:tc>
          <w:tcPr>
            <w:cnfStyle w:val="001000000000" w:firstRow="0" w:lastRow="0" w:firstColumn="1" w:lastColumn="0" w:oddVBand="0" w:evenVBand="0" w:oddHBand="0" w:evenHBand="0" w:firstRowFirstColumn="0" w:firstRowLastColumn="0" w:lastRowFirstColumn="0" w:lastRowLastColumn="0"/>
            <w:tcW w:w="1616" w:type="dxa"/>
          </w:tcPr>
          <w:p w14:paraId="5368C2AD" w14:textId="77777777" w:rsidR="001B212D" w:rsidRPr="009F2992" w:rsidRDefault="001B212D">
            <w:pPr>
              <w:spacing w:before="0" w:after="0"/>
            </w:pPr>
            <w:r w:rsidRPr="00E30A4F">
              <w:t xml:space="preserve">1.1(b) </w:t>
            </w:r>
          </w:p>
        </w:tc>
        <w:tc>
          <w:tcPr>
            <w:tcW w:w="6034" w:type="dxa"/>
          </w:tcPr>
          <w:p w14:paraId="750149C0"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Registered office address (if applicable)</w:t>
            </w:r>
          </w:p>
        </w:tc>
        <w:tc>
          <w:tcPr>
            <w:tcW w:w="2126" w:type="dxa"/>
          </w:tcPr>
          <w:p w14:paraId="4D7741F6"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p>
        </w:tc>
      </w:tr>
      <w:tr w:rsidR="001B212D" w:rsidRPr="00E30A4F" w14:paraId="08EDD747" w14:textId="77777777" w:rsidTr="00307262">
        <w:trPr>
          <w:trHeight w:val="261"/>
        </w:trPr>
        <w:tc>
          <w:tcPr>
            <w:cnfStyle w:val="001000000000" w:firstRow="0" w:lastRow="0" w:firstColumn="1" w:lastColumn="0" w:oddVBand="0" w:evenVBand="0" w:oddHBand="0" w:evenHBand="0" w:firstRowFirstColumn="0" w:firstRowLastColumn="0" w:lastRowFirstColumn="0" w:lastRowLastColumn="0"/>
            <w:tcW w:w="1616" w:type="dxa"/>
          </w:tcPr>
          <w:p w14:paraId="39E1C772" w14:textId="77777777" w:rsidR="001B212D" w:rsidRPr="009F2992" w:rsidRDefault="001B212D">
            <w:pPr>
              <w:spacing w:before="0" w:after="0"/>
            </w:pPr>
            <w:r w:rsidRPr="00E30A4F">
              <w:t>1.1(c)</w:t>
            </w:r>
          </w:p>
        </w:tc>
        <w:tc>
          <w:tcPr>
            <w:tcW w:w="6034" w:type="dxa"/>
          </w:tcPr>
          <w:p w14:paraId="25AD2414"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Company </w:t>
            </w:r>
            <w:r w:rsidRPr="009F2992">
              <w:t>registration number (if applicable)</w:t>
            </w:r>
          </w:p>
        </w:tc>
        <w:tc>
          <w:tcPr>
            <w:tcW w:w="2126" w:type="dxa"/>
          </w:tcPr>
          <w:p w14:paraId="7E4DC790"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p>
        </w:tc>
      </w:tr>
      <w:tr w:rsidR="001B212D" w:rsidRPr="00E30A4F" w14:paraId="5C25AB26" w14:textId="77777777" w:rsidTr="00307262">
        <w:trPr>
          <w:trHeight w:val="274"/>
        </w:trPr>
        <w:tc>
          <w:tcPr>
            <w:cnfStyle w:val="001000000000" w:firstRow="0" w:lastRow="0" w:firstColumn="1" w:lastColumn="0" w:oddVBand="0" w:evenVBand="0" w:oddHBand="0" w:evenHBand="0" w:firstRowFirstColumn="0" w:firstRowLastColumn="0" w:lastRowFirstColumn="0" w:lastRowLastColumn="0"/>
            <w:tcW w:w="1616" w:type="dxa"/>
          </w:tcPr>
          <w:p w14:paraId="27686AED" w14:textId="77777777" w:rsidR="001B212D" w:rsidRPr="009F2992" w:rsidRDefault="001B212D">
            <w:pPr>
              <w:spacing w:before="0" w:after="0"/>
            </w:pPr>
            <w:r w:rsidRPr="00E30A4F">
              <w:t>1.1(d)</w:t>
            </w:r>
          </w:p>
        </w:tc>
        <w:tc>
          <w:tcPr>
            <w:tcW w:w="6034" w:type="dxa"/>
          </w:tcPr>
          <w:p w14:paraId="6BDADF69"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Charity registration number (if applicable)</w:t>
            </w:r>
          </w:p>
        </w:tc>
        <w:tc>
          <w:tcPr>
            <w:tcW w:w="2126" w:type="dxa"/>
          </w:tcPr>
          <w:p w14:paraId="46B9ACC4"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p>
        </w:tc>
      </w:tr>
      <w:tr w:rsidR="001B212D" w:rsidRPr="00E30A4F" w14:paraId="4AE57CF8" w14:textId="77777777" w:rsidTr="00307262">
        <w:trPr>
          <w:trHeight w:val="274"/>
        </w:trPr>
        <w:tc>
          <w:tcPr>
            <w:cnfStyle w:val="001000000000" w:firstRow="0" w:lastRow="0" w:firstColumn="1" w:lastColumn="0" w:oddVBand="0" w:evenVBand="0" w:oddHBand="0" w:evenHBand="0" w:firstRowFirstColumn="0" w:firstRowLastColumn="0" w:lastRowFirstColumn="0" w:lastRowLastColumn="0"/>
            <w:tcW w:w="1616" w:type="dxa"/>
          </w:tcPr>
          <w:p w14:paraId="2C23C9BE" w14:textId="77777777" w:rsidR="001B212D" w:rsidRPr="009F2992" w:rsidRDefault="001B212D">
            <w:pPr>
              <w:spacing w:before="0" w:after="0"/>
            </w:pPr>
            <w:r w:rsidRPr="00E30A4F">
              <w:t>1.1(e)</w:t>
            </w:r>
          </w:p>
        </w:tc>
        <w:tc>
          <w:tcPr>
            <w:tcW w:w="6034" w:type="dxa"/>
          </w:tcPr>
          <w:p w14:paraId="73FF37F1"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Head office DUNS number (if applicable)</w:t>
            </w:r>
          </w:p>
        </w:tc>
        <w:tc>
          <w:tcPr>
            <w:tcW w:w="2126" w:type="dxa"/>
          </w:tcPr>
          <w:p w14:paraId="2112020D"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p>
        </w:tc>
      </w:tr>
      <w:tr w:rsidR="001B212D" w:rsidRPr="00E30A4F" w14:paraId="686F6B07" w14:textId="77777777" w:rsidTr="00307262">
        <w:trPr>
          <w:trHeight w:val="274"/>
        </w:trPr>
        <w:tc>
          <w:tcPr>
            <w:cnfStyle w:val="001000000000" w:firstRow="0" w:lastRow="0" w:firstColumn="1" w:lastColumn="0" w:oddVBand="0" w:evenVBand="0" w:oddHBand="0" w:evenHBand="0" w:firstRowFirstColumn="0" w:firstRowLastColumn="0" w:lastRowFirstColumn="0" w:lastRowLastColumn="0"/>
            <w:tcW w:w="1616" w:type="dxa"/>
          </w:tcPr>
          <w:p w14:paraId="60F82489" w14:textId="77777777" w:rsidR="001B212D" w:rsidRPr="009F2992" w:rsidRDefault="001B212D">
            <w:pPr>
              <w:spacing w:before="0" w:after="0"/>
            </w:pPr>
            <w:r w:rsidRPr="00E30A4F">
              <w:t>1.1(f)</w:t>
            </w:r>
          </w:p>
        </w:tc>
        <w:tc>
          <w:tcPr>
            <w:tcW w:w="6034" w:type="dxa"/>
          </w:tcPr>
          <w:p w14:paraId="2A9E91EF"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Registered VAT number </w:t>
            </w:r>
          </w:p>
        </w:tc>
        <w:tc>
          <w:tcPr>
            <w:tcW w:w="2126" w:type="dxa"/>
          </w:tcPr>
          <w:p w14:paraId="20514276" w14:textId="77777777" w:rsidR="001B212D" w:rsidRPr="00E30A4F" w:rsidRDefault="001B212D">
            <w:pPr>
              <w:spacing w:before="0" w:after="0"/>
              <w:cnfStyle w:val="000000000000" w:firstRow="0" w:lastRow="0" w:firstColumn="0" w:lastColumn="0" w:oddVBand="0" w:evenVBand="0" w:oddHBand="0" w:evenHBand="0" w:firstRowFirstColumn="0" w:firstRowLastColumn="0" w:lastRowFirstColumn="0" w:lastRowLastColumn="0"/>
            </w:pPr>
          </w:p>
        </w:tc>
      </w:tr>
      <w:tr w:rsidR="001B212D" w:rsidRPr="009F2992" w14:paraId="3B8AFEDE" w14:textId="77777777" w:rsidTr="00307262">
        <w:trPr>
          <w:trHeight w:val="293"/>
        </w:trPr>
        <w:tc>
          <w:tcPr>
            <w:cnfStyle w:val="001000000000" w:firstRow="0" w:lastRow="0" w:firstColumn="1" w:lastColumn="0" w:oddVBand="0" w:evenVBand="0" w:oddHBand="0" w:evenHBand="0" w:firstRowFirstColumn="0" w:firstRowLastColumn="0" w:lastRowFirstColumn="0" w:lastRowLastColumn="0"/>
            <w:tcW w:w="1616" w:type="dxa"/>
          </w:tcPr>
          <w:p w14:paraId="1569D44C" w14:textId="77777777" w:rsidR="001B212D" w:rsidRPr="009F2992" w:rsidRDefault="001B212D">
            <w:pPr>
              <w:spacing w:before="0" w:after="0"/>
            </w:pPr>
            <w:r w:rsidRPr="00E30A4F">
              <w:t>1.1(g)</w:t>
            </w:r>
          </w:p>
        </w:tc>
        <w:tc>
          <w:tcPr>
            <w:tcW w:w="6034" w:type="dxa"/>
          </w:tcPr>
          <w:p w14:paraId="1802188A"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rsidRPr="00E30A4F">
              <w:t>Are you a Small, Medium or Micro Enterprise (SME)?</w:t>
            </w:r>
          </w:p>
        </w:tc>
        <w:tc>
          <w:tcPr>
            <w:tcW w:w="2126" w:type="dxa"/>
          </w:tcPr>
          <w:p w14:paraId="23743110" w14:textId="77777777" w:rsidR="001B212D" w:rsidRPr="009F2992" w:rsidRDefault="001B212D">
            <w:pPr>
              <w:spacing w:before="0" w:after="0"/>
              <w:cnfStyle w:val="000000000000" w:firstRow="0" w:lastRow="0" w:firstColumn="0" w:lastColumn="0" w:oddVBand="0" w:evenVBand="0" w:oddHBand="0" w:evenHBand="0" w:firstRowFirstColumn="0" w:firstRowLastColumn="0" w:lastRowFirstColumn="0" w:lastRowLastColumn="0"/>
            </w:pPr>
            <w:r>
              <w:t>(Yes / No)</w:t>
            </w:r>
          </w:p>
        </w:tc>
      </w:tr>
    </w:tbl>
    <w:p w14:paraId="6A468BC0" w14:textId="610EDDFC"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Note: See EU definition of SME </w:t>
      </w:r>
      <w:hyperlink r:id="rId34" w:history="1">
        <w:r w:rsidRPr="005B41C9">
          <w:rPr>
            <w:rFonts w:eastAsia="Calibri" w:cs="Arial"/>
            <w:color w:val="0000FF"/>
            <w:szCs w:val="24"/>
            <w:u w:val="single"/>
          </w:rPr>
          <w:t>https://ec.europa.eu/growth/smes/business-friendly-environment/sme-definition_en</w:t>
        </w:r>
      </w:hyperlink>
    </w:p>
    <w:p w14:paraId="2F6C378B" w14:textId="171F0083" w:rsidR="005B41C9" w:rsidRPr="005B41C9" w:rsidRDefault="00962E8E" w:rsidP="00307262">
      <w:pPr>
        <w:pStyle w:val="Heading2"/>
        <w:rPr>
          <w:rFonts w:eastAsia="Calibri"/>
        </w:rPr>
      </w:pPr>
      <w:r>
        <w:rPr>
          <w:rFonts w:eastAsia="Calibri"/>
        </w:rPr>
        <w:t xml:space="preserve"> </w:t>
      </w:r>
      <w:bookmarkStart w:id="40" w:name="_Toc201847467"/>
      <w:r w:rsidR="005B41C9" w:rsidRPr="005B41C9">
        <w:rPr>
          <w:rFonts w:eastAsia="Calibri"/>
        </w:rPr>
        <w:t>Part 1.2 Contact details and declaration</w:t>
      </w:r>
      <w:bookmarkEnd w:id="40"/>
    </w:p>
    <w:p w14:paraId="659B8D76"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By submitting a quotation to this RFQ I declare that to the best of my knowledge the answers </w:t>
      </w:r>
      <w:proofErr w:type="gramStart"/>
      <w:r w:rsidRPr="005B41C9">
        <w:rPr>
          <w:rFonts w:eastAsia="Calibri" w:cs="Arial"/>
          <w:color w:val="000000"/>
          <w:szCs w:val="24"/>
        </w:rPr>
        <w:t>submitted</w:t>
      </w:r>
      <w:proofErr w:type="gramEnd"/>
      <w:r w:rsidRPr="005B41C9">
        <w:rPr>
          <w:rFonts w:eastAsia="Calibri" w:cs="Arial"/>
          <w:color w:val="000000"/>
          <w:szCs w:val="24"/>
        </w:rPr>
        <w:t xml:space="preserve"> and information contained in this document are correct and accurate. </w:t>
      </w:r>
    </w:p>
    <w:p w14:paraId="1B8ECA07" w14:textId="77777777"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I declare that, upon request and without delay you will provide the certificates or documentary evidence referred to in this document. </w:t>
      </w:r>
    </w:p>
    <w:p w14:paraId="4FE92012" w14:textId="3DD0DB25"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 xml:space="preserve">I understand that the information will be used in the selection process to assess my organisation’s suitability to be invited to participate further in this procurement. </w:t>
      </w:r>
    </w:p>
    <w:p w14:paraId="7065972A" w14:textId="77777777" w:rsidR="003B7336" w:rsidRDefault="005B41C9" w:rsidP="005B41C9">
      <w:pPr>
        <w:spacing w:before="0" w:after="240" w:line="259" w:lineRule="auto"/>
        <w:rPr>
          <w:rFonts w:eastAsia="Calibri" w:cs="Arial"/>
          <w:color w:val="000000"/>
          <w:szCs w:val="24"/>
        </w:rPr>
      </w:pPr>
      <w:r w:rsidRPr="005B41C9">
        <w:rPr>
          <w:rFonts w:eastAsia="Calibri" w:cs="Arial"/>
          <w:color w:val="000000"/>
          <w:szCs w:val="24"/>
        </w:rPr>
        <w:t>I understand that the authority may reject this submission in its entirety if there is a failure to answer all the relevant questions fully, or if false/misleading information or content is provided in any section.</w:t>
      </w:r>
    </w:p>
    <w:p w14:paraId="799232A4" w14:textId="62870206" w:rsidR="005B41C9" w:rsidRPr="005B41C9" w:rsidRDefault="005B41C9" w:rsidP="005B41C9">
      <w:pPr>
        <w:spacing w:before="0" w:after="240" w:line="259" w:lineRule="auto"/>
        <w:rPr>
          <w:rFonts w:eastAsia="Calibri" w:cs="Arial"/>
          <w:color w:val="000000"/>
          <w:szCs w:val="24"/>
        </w:rPr>
      </w:pPr>
      <w:r w:rsidRPr="005B41C9">
        <w:rPr>
          <w:rFonts w:eastAsia="Calibri" w:cs="Arial"/>
          <w:color w:val="000000"/>
          <w:szCs w:val="24"/>
        </w:rPr>
        <w:t>I am aware of the consequences of serious misrepresentation.</w:t>
      </w:r>
    </w:p>
    <w:tbl>
      <w:tblPr>
        <w:tblStyle w:val="DefraGreen"/>
        <w:tblW w:w="9776" w:type="dxa"/>
        <w:tblLook w:val="04A0" w:firstRow="1" w:lastRow="0" w:firstColumn="1" w:lastColumn="0" w:noHBand="0" w:noVBand="1"/>
      </w:tblPr>
      <w:tblGrid>
        <w:gridCol w:w="1696"/>
        <w:gridCol w:w="4395"/>
        <w:gridCol w:w="3685"/>
      </w:tblGrid>
      <w:tr w:rsidR="009003EC" w14:paraId="36EE90FD" w14:textId="77777777" w:rsidTr="00307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8A2E309" w14:textId="77777777" w:rsidR="009003EC" w:rsidRPr="009F2992" w:rsidRDefault="009003EC">
            <w:pPr>
              <w:spacing w:before="0" w:after="0"/>
            </w:pPr>
            <w:r w:rsidRPr="00E30A4F">
              <w:t xml:space="preserve">Question no. </w:t>
            </w:r>
          </w:p>
        </w:tc>
        <w:tc>
          <w:tcPr>
            <w:tcW w:w="4395" w:type="dxa"/>
          </w:tcPr>
          <w:p w14:paraId="5BECAF81" w14:textId="77777777" w:rsidR="009003EC" w:rsidRPr="009F2992" w:rsidRDefault="009003EC">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3685" w:type="dxa"/>
          </w:tcPr>
          <w:p w14:paraId="2215BC89" w14:textId="77777777" w:rsidR="009003EC" w:rsidRPr="009F2992" w:rsidRDefault="009003EC">
            <w:pPr>
              <w:spacing w:before="0" w:after="0"/>
              <w:cnfStyle w:val="100000000000" w:firstRow="1" w:lastRow="0" w:firstColumn="0" w:lastColumn="0" w:oddVBand="0" w:evenVBand="0" w:oddHBand="0" w:evenHBand="0" w:firstRowFirstColumn="0" w:firstRowLastColumn="0" w:lastRowFirstColumn="0" w:lastRowLastColumn="0"/>
            </w:pPr>
            <w:r w:rsidRPr="00E30A4F">
              <w:t>Response</w:t>
            </w:r>
          </w:p>
        </w:tc>
      </w:tr>
      <w:tr w:rsidR="009003EC" w14:paraId="3E8B4FF9"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793CFCBE" w14:textId="77777777" w:rsidR="009003EC" w:rsidRPr="009F2992" w:rsidRDefault="009003EC">
            <w:pPr>
              <w:spacing w:before="0" w:after="0"/>
            </w:pPr>
            <w:r w:rsidRPr="00E30A4F">
              <w:t>1.2(a)</w:t>
            </w:r>
          </w:p>
        </w:tc>
        <w:tc>
          <w:tcPr>
            <w:tcW w:w="4395" w:type="dxa"/>
          </w:tcPr>
          <w:p w14:paraId="33B90620"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Contact name</w:t>
            </w:r>
          </w:p>
        </w:tc>
        <w:tc>
          <w:tcPr>
            <w:tcW w:w="3685" w:type="dxa"/>
          </w:tcPr>
          <w:p w14:paraId="5C2CD244"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09A4FB23"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0187D210" w14:textId="77777777" w:rsidR="009003EC" w:rsidRPr="009F2992" w:rsidRDefault="009003EC">
            <w:pPr>
              <w:spacing w:before="0" w:after="0"/>
            </w:pPr>
            <w:r w:rsidRPr="00E30A4F">
              <w:t>1.2(b)</w:t>
            </w:r>
          </w:p>
        </w:tc>
        <w:tc>
          <w:tcPr>
            <w:tcW w:w="4395" w:type="dxa"/>
          </w:tcPr>
          <w:p w14:paraId="529251AE"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Name of organisation</w:t>
            </w:r>
          </w:p>
        </w:tc>
        <w:tc>
          <w:tcPr>
            <w:tcW w:w="3685" w:type="dxa"/>
          </w:tcPr>
          <w:p w14:paraId="52545DF2"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34512DA2"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1943289C" w14:textId="77777777" w:rsidR="009003EC" w:rsidRPr="009F2992" w:rsidRDefault="009003EC">
            <w:pPr>
              <w:spacing w:before="0" w:after="0"/>
            </w:pPr>
            <w:r w:rsidRPr="00E30A4F">
              <w:t>1.2(c)</w:t>
            </w:r>
          </w:p>
        </w:tc>
        <w:tc>
          <w:tcPr>
            <w:tcW w:w="4395" w:type="dxa"/>
          </w:tcPr>
          <w:p w14:paraId="4079B9AB"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Role in organisation</w:t>
            </w:r>
          </w:p>
        </w:tc>
        <w:tc>
          <w:tcPr>
            <w:tcW w:w="3685" w:type="dxa"/>
          </w:tcPr>
          <w:p w14:paraId="18D4BC86"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1C3FE4D1"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2950683C" w14:textId="77777777" w:rsidR="009003EC" w:rsidRPr="009F2992" w:rsidRDefault="009003EC">
            <w:pPr>
              <w:spacing w:before="0" w:after="0"/>
            </w:pPr>
            <w:r w:rsidRPr="00E30A4F">
              <w:t>1.2(d)</w:t>
            </w:r>
          </w:p>
        </w:tc>
        <w:tc>
          <w:tcPr>
            <w:tcW w:w="4395" w:type="dxa"/>
          </w:tcPr>
          <w:p w14:paraId="0CBB8B1C"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Phone number</w:t>
            </w:r>
          </w:p>
        </w:tc>
        <w:tc>
          <w:tcPr>
            <w:tcW w:w="3685" w:type="dxa"/>
          </w:tcPr>
          <w:p w14:paraId="11D46553"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735364D7"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5A39DA39" w14:textId="77777777" w:rsidR="009003EC" w:rsidRPr="009F2992" w:rsidRDefault="009003EC">
            <w:pPr>
              <w:spacing w:before="0" w:after="0"/>
            </w:pPr>
            <w:r w:rsidRPr="00E30A4F">
              <w:t>1.2(e)</w:t>
            </w:r>
          </w:p>
        </w:tc>
        <w:tc>
          <w:tcPr>
            <w:tcW w:w="4395" w:type="dxa"/>
          </w:tcPr>
          <w:p w14:paraId="7875B4AA"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E-mail address </w:t>
            </w:r>
          </w:p>
        </w:tc>
        <w:tc>
          <w:tcPr>
            <w:tcW w:w="3685" w:type="dxa"/>
          </w:tcPr>
          <w:p w14:paraId="56A0D68B"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637F0DCA"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61507DD8" w14:textId="77777777" w:rsidR="009003EC" w:rsidRPr="009F2992" w:rsidRDefault="009003EC">
            <w:pPr>
              <w:spacing w:before="0" w:after="0"/>
            </w:pPr>
            <w:r w:rsidRPr="00E30A4F">
              <w:t>1.2(f)</w:t>
            </w:r>
          </w:p>
        </w:tc>
        <w:tc>
          <w:tcPr>
            <w:tcW w:w="4395" w:type="dxa"/>
          </w:tcPr>
          <w:p w14:paraId="67F8BD7B"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Postal address</w:t>
            </w:r>
          </w:p>
        </w:tc>
        <w:tc>
          <w:tcPr>
            <w:tcW w:w="3685" w:type="dxa"/>
          </w:tcPr>
          <w:p w14:paraId="4C89F4BE"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5EB03309"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1C40E663" w14:textId="77777777" w:rsidR="009003EC" w:rsidRPr="009F2992" w:rsidRDefault="009003EC">
            <w:pPr>
              <w:spacing w:before="0" w:after="0"/>
            </w:pPr>
            <w:r w:rsidRPr="00E30A4F">
              <w:t>1.2(g)</w:t>
            </w:r>
          </w:p>
        </w:tc>
        <w:tc>
          <w:tcPr>
            <w:tcW w:w="4395" w:type="dxa"/>
          </w:tcPr>
          <w:p w14:paraId="00D31BF1"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Signature (electronic is acceptable)</w:t>
            </w:r>
          </w:p>
        </w:tc>
        <w:tc>
          <w:tcPr>
            <w:tcW w:w="3685" w:type="dxa"/>
          </w:tcPr>
          <w:p w14:paraId="3DE393F7"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r w:rsidR="009003EC" w14:paraId="4EAA1A92" w14:textId="77777777" w:rsidTr="00307262">
        <w:tc>
          <w:tcPr>
            <w:cnfStyle w:val="001000000000" w:firstRow="0" w:lastRow="0" w:firstColumn="1" w:lastColumn="0" w:oddVBand="0" w:evenVBand="0" w:oddHBand="0" w:evenHBand="0" w:firstRowFirstColumn="0" w:firstRowLastColumn="0" w:lastRowFirstColumn="0" w:lastRowLastColumn="0"/>
            <w:tcW w:w="1696" w:type="dxa"/>
          </w:tcPr>
          <w:p w14:paraId="28A2D070" w14:textId="77777777" w:rsidR="009003EC" w:rsidRPr="009F2992" w:rsidRDefault="009003EC">
            <w:pPr>
              <w:spacing w:before="0" w:after="0"/>
            </w:pPr>
            <w:r w:rsidRPr="00E30A4F">
              <w:t>1.2(h)</w:t>
            </w:r>
          </w:p>
        </w:tc>
        <w:tc>
          <w:tcPr>
            <w:tcW w:w="4395" w:type="dxa"/>
          </w:tcPr>
          <w:p w14:paraId="09232F4F" w14:textId="77777777" w:rsidR="009003EC" w:rsidRPr="009F2992" w:rsidRDefault="009003EC">
            <w:pPr>
              <w:spacing w:before="0" w:after="0"/>
              <w:cnfStyle w:val="000000000000" w:firstRow="0" w:lastRow="0" w:firstColumn="0" w:lastColumn="0" w:oddVBand="0" w:evenVBand="0" w:oddHBand="0" w:evenHBand="0" w:firstRowFirstColumn="0" w:firstRowLastColumn="0" w:lastRowFirstColumn="0" w:lastRowLastColumn="0"/>
            </w:pPr>
            <w:r w:rsidRPr="00E30A4F">
              <w:t>Date</w:t>
            </w:r>
          </w:p>
        </w:tc>
        <w:tc>
          <w:tcPr>
            <w:tcW w:w="3685" w:type="dxa"/>
          </w:tcPr>
          <w:p w14:paraId="25DA9C47" w14:textId="77777777" w:rsidR="009003EC" w:rsidRPr="00E30A4F" w:rsidRDefault="009003EC">
            <w:pPr>
              <w:spacing w:before="0" w:after="0"/>
              <w:cnfStyle w:val="000000000000" w:firstRow="0" w:lastRow="0" w:firstColumn="0" w:lastColumn="0" w:oddVBand="0" w:evenVBand="0" w:oddHBand="0" w:evenHBand="0" w:firstRowFirstColumn="0" w:firstRowLastColumn="0" w:lastRowFirstColumn="0" w:lastRowLastColumn="0"/>
            </w:pPr>
          </w:p>
        </w:tc>
      </w:tr>
    </w:tbl>
    <w:p w14:paraId="2A0D1B80" w14:textId="77777777" w:rsidR="00DE22B3" w:rsidRDefault="00DE22B3" w:rsidP="00307262">
      <w:pPr>
        <w:pStyle w:val="Heading2"/>
      </w:pPr>
      <w:bookmarkStart w:id="41" w:name="_Toc201847468"/>
      <w:r>
        <w:lastRenderedPageBreak/>
        <w:t>Part 2 Exclusion Grounds</w:t>
      </w:r>
      <w:bookmarkEnd w:id="41"/>
    </w:p>
    <w:p w14:paraId="5DB73473" w14:textId="77777777" w:rsidR="005B41C9" w:rsidRDefault="005B41C9" w:rsidP="00BB58B0">
      <w:pPr>
        <w:pStyle w:val="Heading3"/>
        <w:rPr>
          <w:rFonts w:eastAsia="Calibri"/>
        </w:rPr>
      </w:pPr>
      <w:r w:rsidRPr="005B41C9">
        <w:rPr>
          <w:rFonts w:eastAsia="Calibri"/>
        </w:rPr>
        <w:t>Part 2.1 Grounds for mandatory exclusion, including being on the Government Debarment List.</w:t>
      </w:r>
    </w:p>
    <w:tbl>
      <w:tblPr>
        <w:tblStyle w:val="DefraGreen"/>
        <w:tblW w:w="9776" w:type="dxa"/>
        <w:tblLook w:val="04A0" w:firstRow="1" w:lastRow="0" w:firstColumn="1" w:lastColumn="0" w:noHBand="0" w:noVBand="1"/>
      </w:tblPr>
      <w:tblGrid>
        <w:gridCol w:w="1177"/>
        <w:gridCol w:w="4347"/>
        <w:gridCol w:w="4252"/>
      </w:tblGrid>
      <w:tr w:rsidR="007A1D81" w:rsidRPr="009F2992" w14:paraId="75079A34" w14:textId="77777777" w:rsidTr="003072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dxa"/>
          </w:tcPr>
          <w:p w14:paraId="728DEE62" w14:textId="77777777" w:rsidR="007A1D81" w:rsidRPr="009F2992" w:rsidRDefault="007A1D81">
            <w:pPr>
              <w:spacing w:before="0" w:after="0"/>
            </w:pPr>
            <w:r w:rsidRPr="00E30A4F">
              <w:t xml:space="preserve">Question no. </w:t>
            </w:r>
          </w:p>
        </w:tc>
        <w:tc>
          <w:tcPr>
            <w:tcW w:w="4347" w:type="dxa"/>
          </w:tcPr>
          <w:p w14:paraId="49FF280D" w14:textId="77777777" w:rsidR="007A1D81" w:rsidRPr="009F2992" w:rsidRDefault="007A1D81">
            <w:pPr>
              <w:spacing w:before="0" w:after="0"/>
              <w:cnfStyle w:val="100000000000" w:firstRow="1" w:lastRow="0" w:firstColumn="0" w:lastColumn="0" w:oddVBand="0" w:evenVBand="0" w:oddHBand="0" w:evenHBand="0" w:firstRowFirstColumn="0" w:firstRowLastColumn="0" w:lastRowFirstColumn="0" w:lastRowLastColumn="0"/>
            </w:pPr>
            <w:r w:rsidRPr="00E30A4F">
              <w:t>Question</w:t>
            </w:r>
          </w:p>
        </w:tc>
        <w:tc>
          <w:tcPr>
            <w:tcW w:w="4252" w:type="dxa"/>
          </w:tcPr>
          <w:p w14:paraId="5CB05DB4" w14:textId="77777777" w:rsidR="007A1D81" w:rsidRPr="009F2992" w:rsidRDefault="007A1D81">
            <w:pPr>
              <w:spacing w:before="0" w:after="0"/>
              <w:cnfStyle w:val="100000000000" w:firstRow="1" w:lastRow="0" w:firstColumn="0" w:lastColumn="0" w:oddVBand="0" w:evenVBand="0" w:oddHBand="0" w:evenHBand="0" w:firstRowFirstColumn="0" w:firstRowLastColumn="0" w:lastRowFirstColumn="0" w:lastRowLastColumn="0"/>
            </w:pPr>
            <w:r w:rsidRPr="00E30A4F">
              <w:t>Response</w:t>
            </w:r>
          </w:p>
        </w:tc>
      </w:tr>
      <w:tr w:rsidR="007A1D81" w:rsidRPr="009F2992" w14:paraId="40F8CB26" w14:textId="77777777">
        <w:tc>
          <w:tcPr>
            <w:cnfStyle w:val="001000000000" w:firstRow="0" w:lastRow="0" w:firstColumn="1" w:lastColumn="0" w:oddVBand="0" w:evenVBand="0" w:oddHBand="0" w:evenHBand="0" w:firstRowFirstColumn="0" w:firstRowLastColumn="0" w:lastRowFirstColumn="0" w:lastRowLastColumn="0"/>
            <w:tcW w:w="1177" w:type="dxa"/>
          </w:tcPr>
          <w:p w14:paraId="3FB3B899" w14:textId="77777777" w:rsidR="007A1D81" w:rsidRPr="009F2992" w:rsidRDefault="007A1D81">
            <w:pPr>
              <w:spacing w:before="0" w:after="0"/>
            </w:pPr>
            <w:r w:rsidRPr="00E30A4F">
              <w:t>2.1(a)</w:t>
            </w:r>
          </w:p>
        </w:tc>
        <w:tc>
          <w:tcPr>
            <w:tcW w:w="8599" w:type="dxa"/>
            <w:gridSpan w:val="2"/>
          </w:tcPr>
          <w:p w14:paraId="6CBD9B39"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7A1D81" w:rsidRPr="009F2992" w14:paraId="5FB2FFE1"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23964AF2" w14:textId="77777777" w:rsidR="007A1D81" w:rsidRPr="00E30A4F" w:rsidRDefault="007A1D81">
            <w:pPr>
              <w:spacing w:before="0" w:after="0"/>
            </w:pPr>
          </w:p>
        </w:tc>
        <w:tc>
          <w:tcPr>
            <w:tcW w:w="4347" w:type="dxa"/>
          </w:tcPr>
          <w:p w14:paraId="57C5ED18"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Participation in a criminal organisation.  </w:t>
            </w:r>
          </w:p>
        </w:tc>
        <w:tc>
          <w:tcPr>
            <w:tcW w:w="4252" w:type="dxa"/>
          </w:tcPr>
          <w:p w14:paraId="5F25A0FC"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419DD9A2"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t xml:space="preserve">If </w:t>
            </w:r>
            <w:proofErr w:type="gramStart"/>
            <w:r>
              <w:t>yes</w:t>
            </w:r>
            <w:proofErr w:type="gramEnd"/>
            <w:r>
              <w:t xml:space="preserve"> please provide details at 2.1 (b)</w:t>
            </w:r>
          </w:p>
        </w:tc>
      </w:tr>
      <w:tr w:rsidR="007A1D81" w:rsidRPr="009F2992" w14:paraId="36623AE8"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710F4762" w14:textId="77777777" w:rsidR="007A1D81" w:rsidRPr="00E30A4F" w:rsidRDefault="007A1D81">
            <w:pPr>
              <w:spacing w:before="0" w:after="0"/>
            </w:pPr>
          </w:p>
        </w:tc>
        <w:tc>
          <w:tcPr>
            <w:tcW w:w="4347" w:type="dxa"/>
          </w:tcPr>
          <w:p w14:paraId="723262F9"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Corruption.  </w:t>
            </w:r>
          </w:p>
        </w:tc>
        <w:tc>
          <w:tcPr>
            <w:tcW w:w="4252" w:type="dxa"/>
          </w:tcPr>
          <w:p w14:paraId="120BEBB6"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6E5E6554"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7A1D81" w:rsidRPr="009F2992" w14:paraId="5A519D21"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717AA5A1" w14:textId="77777777" w:rsidR="007A1D81" w:rsidRPr="00E30A4F" w:rsidRDefault="007A1D81">
            <w:pPr>
              <w:spacing w:before="0" w:after="0"/>
            </w:pPr>
          </w:p>
        </w:tc>
        <w:tc>
          <w:tcPr>
            <w:tcW w:w="4347" w:type="dxa"/>
          </w:tcPr>
          <w:p w14:paraId="0930F90B"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Fraud. </w:t>
            </w:r>
          </w:p>
        </w:tc>
        <w:tc>
          <w:tcPr>
            <w:tcW w:w="4252" w:type="dxa"/>
          </w:tcPr>
          <w:p w14:paraId="36CECFAC"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3701C78F"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7A1D81" w:rsidRPr="009F2992" w14:paraId="79194319"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0805CF36" w14:textId="77777777" w:rsidR="007A1D81" w:rsidRPr="00E30A4F" w:rsidRDefault="007A1D81">
            <w:pPr>
              <w:spacing w:before="0" w:after="0"/>
            </w:pPr>
          </w:p>
        </w:tc>
        <w:tc>
          <w:tcPr>
            <w:tcW w:w="4347" w:type="dxa"/>
          </w:tcPr>
          <w:p w14:paraId="61EB0463"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Terrorist offences or offences linked to terrorist activities</w:t>
            </w:r>
          </w:p>
        </w:tc>
        <w:tc>
          <w:tcPr>
            <w:tcW w:w="4252" w:type="dxa"/>
          </w:tcPr>
          <w:p w14:paraId="10142588"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6FF08488"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7A1D81" w:rsidRPr="009F2992" w14:paraId="095888BE"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59301349" w14:textId="77777777" w:rsidR="007A1D81" w:rsidRPr="00E30A4F" w:rsidRDefault="007A1D81">
            <w:pPr>
              <w:spacing w:before="0" w:after="0"/>
            </w:pPr>
          </w:p>
        </w:tc>
        <w:tc>
          <w:tcPr>
            <w:tcW w:w="4347" w:type="dxa"/>
          </w:tcPr>
          <w:p w14:paraId="2460C571"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Money laundering or terrorist financing</w:t>
            </w:r>
          </w:p>
        </w:tc>
        <w:tc>
          <w:tcPr>
            <w:tcW w:w="4252" w:type="dxa"/>
          </w:tcPr>
          <w:p w14:paraId="2F834570"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5A0B94CE"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w:t>
            </w:r>
            <w:r w:rsidRPr="009F2992">
              <w:t>provide details at 2.1 (b)</w:t>
            </w:r>
          </w:p>
        </w:tc>
      </w:tr>
      <w:tr w:rsidR="007A1D81" w:rsidRPr="009F2992" w14:paraId="32BC811A"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248295B3" w14:textId="77777777" w:rsidR="007A1D81" w:rsidRPr="00E30A4F" w:rsidRDefault="007A1D81">
            <w:pPr>
              <w:spacing w:before="0" w:after="0"/>
            </w:pPr>
          </w:p>
        </w:tc>
        <w:tc>
          <w:tcPr>
            <w:tcW w:w="4347" w:type="dxa"/>
          </w:tcPr>
          <w:p w14:paraId="40B5C21A"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Child labour and other forms of trafficking in human beings</w:t>
            </w:r>
          </w:p>
        </w:tc>
        <w:tc>
          <w:tcPr>
            <w:tcW w:w="4252" w:type="dxa"/>
          </w:tcPr>
          <w:p w14:paraId="17E443A1"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(Yes / No)</w:t>
            </w:r>
          </w:p>
          <w:p w14:paraId="2B032559"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w:t>
            </w:r>
            <w:proofErr w:type="gramStart"/>
            <w:r w:rsidRPr="00E30A4F">
              <w:t>yes</w:t>
            </w:r>
            <w:proofErr w:type="gramEnd"/>
            <w:r w:rsidRPr="00E30A4F">
              <w:t xml:space="preserve"> please provide details at 2.1 (b)</w:t>
            </w:r>
          </w:p>
        </w:tc>
      </w:tr>
      <w:tr w:rsidR="007A1D81" w:rsidRPr="00E30A4F" w14:paraId="1A554BB0"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04B19E03" w14:textId="77777777" w:rsidR="007A1D81" w:rsidRPr="009F2992" w:rsidRDefault="007A1D81">
            <w:pPr>
              <w:spacing w:before="0" w:after="0"/>
            </w:pPr>
            <w:r w:rsidRPr="00E30A4F">
              <w:t>2.1(b)</w:t>
            </w:r>
          </w:p>
        </w:tc>
        <w:tc>
          <w:tcPr>
            <w:tcW w:w="4347" w:type="dxa"/>
          </w:tcPr>
          <w:p w14:paraId="2D078B38"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question 2.1(a), please provide further details.</w:t>
            </w:r>
          </w:p>
          <w:p w14:paraId="37C485B1"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Date of conviction, specify which of the grounds listed the conviction was for, and the reasons for conviction</w:t>
            </w:r>
            <w:r w:rsidRPr="009F2992">
              <w:t>.</w:t>
            </w:r>
          </w:p>
          <w:p w14:paraId="685D436F"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Identity of who has been convicted</w:t>
            </w:r>
          </w:p>
          <w:p w14:paraId="5CF0DEED"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4252" w:type="dxa"/>
          </w:tcPr>
          <w:p w14:paraId="1FA50FA1" w14:textId="77777777" w:rsidR="007A1D81" w:rsidRPr="00E30A4F" w:rsidRDefault="007A1D81">
            <w:pPr>
              <w:spacing w:before="0" w:after="0"/>
              <w:cnfStyle w:val="000000000000" w:firstRow="0" w:lastRow="0" w:firstColumn="0" w:lastColumn="0" w:oddVBand="0" w:evenVBand="0" w:oddHBand="0" w:evenHBand="0" w:firstRowFirstColumn="0" w:firstRowLastColumn="0" w:lastRowFirstColumn="0" w:lastRowLastColumn="0"/>
            </w:pPr>
          </w:p>
        </w:tc>
      </w:tr>
      <w:tr w:rsidR="007A1D81" w:rsidRPr="00E30A4F" w14:paraId="227882C8"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55455B41" w14:textId="77777777" w:rsidR="007A1D81" w:rsidRPr="009F2992" w:rsidRDefault="007A1D81">
            <w:pPr>
              <w:spacing w:before="0" w:after="0"/>
            </w:pPr>
            <w:r w:rsidRPr="00E30A4F">
              <w:t>2.</w:t>
            </w:r>
            <w:r w:rsidRPr="009F2992">
              <w:t>1 (c)</w:t>
            </w:r>
          </w:p>
        </w:tc>
        <w:tc>
          <w:tcPr>
            <w:tcW w:w="4347" w:type="dxa"/>
          </w:tcPr>
          <w:p w14:paraId="60CAAEEB"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If you have answered Yes to any of the points above have measures been taken to demonstrate the reliability of the organisation despite the existence of a relevant ground for exclusion? (i.e. Self-Cleaning)</w:t>
            </w:r>
          </w:p>
        </w:tc>
        <w:tc>
          <w:tcPr>
            <w:tcW w:w="4252" w:type="dxa"/>
          </w:tcPr>
          <w:p w14:paraId="5AA55333"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3759F9A" w14:textId="77777777" w:rsidR="007A1D81" w:rsidRPr="00E30A4F" w:rsidRDefault="007A1D81">
            <w:pPr>
              <w:spacing w:before="0" w:after="0"/>
              <w:cnfStyle w:val="000000000000" w:firstRow="0" w:lastRow="0" w:firstColumn="0" w:lastColumn="0" w:oddVBand="0" w:evenVBand="0" w:oddHBand="0" w:evenHBand="0" w:firstRowFirstColumn="0" w:firstRowLastColumn="0" w:lastRowFirstColumn="0" w:lastRowLastColumn="0"/>
            </w:pPr>
          </w:p>
        </w:tc>
      </w:tr>
      <w:tr w:rsidR="007A1D81" w:rsidRPr="00E30A4F" w14:paraId="7544C287"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043DF01A" w14:textId="77777777" w:rsidR="007A1D81" w:rsidRPr="009F2992" w:rsidRDefault="007A1D81">
            <w:pPr>
              <w:spacing w:before="0" w:after="0"/>
            </w:pPr>
            <w:r w:rsidRPr="00E30A4F">
              <w:t>2.</w:t>
            </w:r>
            <w:r w:rsidRPr="009F2992">
              <w:t>1(d)</w:t>
            </w:r>
          </w:p>
        </w:tc>
        <w:tc>
          <w:tcPr>
            <w:tcW w:w="4347" w:type="dxa"/>
          </w:tcPr>
          <w:p w14:paraId="5730C6D2"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Has it </w:t>
            </w:r>
            <w:r w:rsidRPr="009F2992">
              <w:t xml:space="preserve">been established, for your organisation by a judicial or administrative decision having final and binding effect in accordance with the legal provisions of any part of the United Kingdom or the legal provisions </w:t>
            </w:r>
            <w:r w:rsidRPr="009F2992">
              <w:lastRenderedPageBreak/>
              <w:t>of the country in which the organisation is established (if outside the UK), that the organisation is in breach of obligations related to the payment of tax or social security contributions?</w:t>
            </w:r>
          </w:p>
        </w:tc>
        <w:tc>
          <w:tcPr>
            <w:tcW w:w="4252" w:type="dxa"/>
          </w:tcPr>
          <w:p w14:paraId="05485B08"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375246">
              <w:lastRenderedPageBreak/>
              <w:t>(Yes / No)</w:t>
            </w:r>
          </w:p>
          <w:p w14:paraId="43D8F53B" w14:textId="77777777" w:rsidR="007A1D81" w:rsidRPr="00E30A4F" w:rsidRDefault="007A1D81">
            <w:pPr>
              <w:spacing w:before="0" w:after="0"/>
              <w:cnfStyle w:val="000000000000" w:firstRow="0" w:lastRow="0" w:firstColumn="0" w:lastColumn="0" w:oddVBand="0" w:evenVBand="0" w:oddHBand="0" w:evenHBand="0" w:firstRowFirstColumn="0" w:firstRowLastColumn="0" w:lastRowFirstColumn="0" w:lastRowLastColumn="0"/>
            </w:pPr>
          </w:p>
        </w:tc>
      </w:tr>
      <w:tr w:rsidR="007A1D81" w:rsidRPr="00E30A4F" w14:paraId="34752E74" w14:textId="77777777" w:rsidTr="00307262">
        <w:tc>
          <w:tcPr>
            <w:cnfStyle w:val="001000000000" w:firstRow="0" w:lastRow="0" w:firstColumn="1" w:lastColumn="0" w:oddVBand="0" w:evenVBand="0" w:oddHBand="0" w:evenHBand="0" w:firstRowFirstColumn="0" w:firstRowLastColumn="0" w:lastRowFirstColumn="0" w:lastRowLastColumn="0"/>
            <w:tcW w:w="1177" w:type="dxa"/>
          </w:tcPr>
          <w:p w14:paraId="69E7BD09" w14:textId="77777777" w:rsidR="007A1D81" w:rsidRPr="009F2992" w:rsidRDefault="007A1D81">
            <w:pPr>
              <w:spacing w:before="0" w:after="0"/>
            </w:pPr>
            <w:r w:rsidRPr="00E30A4F">
              <w:t>2.</w:t>
            </w:r>
            <w:r w:rsidRPr="009F2992">
              <w:t>1(e)</w:t>
            </w:r>
          </w:p>
        </w:tc>
        <w:tc>
          <w:tcPr>
            <w:tcW w:w="4347" w:type="dxa"/>
          </w:tcPr>
          <w:p w14:paraId="7A4BF62E" w14:textId="77777777" w:rsidR="007A1D81" w:rsidRPr="009F2992" w:rsidRDefault="007A1D81">
            <w:pPr>
              <w:spacing w:before="0" w:after="0"/>
              <w:cnfStyle w:val="000000000000" w:firstRow="0" w:lastRow="0" w:firstColumn="0" w:lastColumn="0" w:oddVBand="0" w:evenVBand="0" w:oddHBand="0" w:evenHBand="0" w:firstRowFirstColumn="0" w:firstRowLastColumn="0" w:lastRowFirstColumn="0" w:lastRowLastColumn="0"/>
            </w:pPr>
            <w:r w:rsidRPr="00E30A4F">
              <w:t xml:space="preserve">If you have answered yes to question 2.3(a), please provide further details. Please also confirm you have paid or have </w:t>
            </w:r>
            <w:proofErr w:type="gramStart"/>
            <w:r w:rsidRPr="00E30A4F">
              <w:t>entered into</w:t>
            </w:r>
            <w:proofErr w:type="gramEnd"/>
            <w:r w:rsidRPr="00E30A4F">
              <w:t xml:space="preserve"> a binding arrangement with a view to paying, the outstanding sum including where applicable any accrued interest and/or fines.</w:t>
            </w:r>
          </w:p>
        </w:tc>
        <w:tc>
          <w:tcPr>
            <w:tcW w:w="4252" w:type="dxa"/>
          </w:tcPr>
          <w:p w14:paraId="4F3042D6" w14:textId="77777777" w:rsidR="007A1D81" w:rsidRPr="00375246" w:rsidRDefault="007A1D81">
            <w:pPr>
              <w:spacing w:before="0" w:after="0"/>
              <w:cnfStyle w:val="000000000000" w:firstRow="0" w:lastRow="0" w:firstColumn="0" w:lastColumn="0" w:oddVBand="0" w:evenVBand="0" w:oddHBand="0" w:evenHBand="0" w:firstRowFirstColumn="0" w:firstRowLastColumn="0" w:lastRowFirstColumn="0" w:lastRowLastColumn="0"/>
            </w:pPr>
          </w:p>
          <w:p w14:paraId="0980FCF6" w14:textId="77777777" w:rsidR="007A1D81" w:rsidRPr="00E30A4F" w:rsidRDefault="007A1D81">
            <w:pPr>
              <w:spacing w:before="0" w:after="0"/>
              <w:cnfStyle w:val="000000000000" w:firstRow="0" w:lastRow="0" w:firstColumn="0" w:lastColumn="0" w:oddVBand="0" w:evenVBand="0" w:oddHBand="0" w:evenHBand="0" w:firstRowFirstColumn="0" w:firstRowLastColumn="0" w:lastRowFirstColumn="0" w:lastRowLastColumn="0"/>
            </w:pPr>
          </w:p>
        </w:tc>
      </w:tr>
    </w:tbl>
    <w:p w14:paraId="6B420A03" w14:textId="77777777" w:rsidR="005B41C9" w:rsidRDefault="005B41C9" w:rsidP="003C02D5">
      <w:pPr>
        <w:pStyle w:val="Heading3"/>
        <w:spacing w:before="120"/>
        <w:rPr>
          <w:rFonts w:eastAsia="Calibri"/>
        </w:rPr>
      </w:pPr>
      <w:r w:rsidRPr="005B41C9">
        <w:rPr>
          <w:rFonts w:eastAsia="Calibri"/>
        </w:rPr>
        <w:t>Part 2.2 Grounds for discretionary exclusion</w:t>
      </w:r>
    </w:p>
    <w:tbl>
      <w:tblPr>
        <w:tblStyle w:val="DefraGreen"/>
        <w:tblW w:w="9776" w:type="dxa"/>
        <w:tblLook w:val="04A0" w:firstRow="1" w:lastRow="0" w:firstColumn="1" w:lastColumn="0" w:noHBand="0" w:noVBand="1"/>
      </w:tblPr>
      <w:tblGrid>
        <w:gridCol w:w="1696"/>
        <w:gridCol w:w="3828"/>
        <w:gridCol w:w="4252"/>
      </w:tblGrid>
      <w:tr w:rsidR="00111688" w:rsidRPr="009F2992" w14:paraId="7CAFE689" w14:textId="77777777" w:rsidTr="00E825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C1852AA" w14:textId="77777777" w:rsidR="00111688" w:rsidRPr="009F2992" w:rsidRDefault="00111688">
            <w:pPr>
              <w:spacing w:before="0" w:after="0"/>
            </w:pPr>
            <w:r w:rsidRPr="00375246">
              <w:t xml:space="preserve">Question no. </w:t>
            </w:r>
          </w:p>
        </w:tc>
        <w:tc>
          <w:tcPr>
            <w:tcW w:w="3828" w:type="dxa"/>
          </w:tcPr>
          <w:p w14:paraId="5C282623" w14:textId="77777777" w:rsidR="00111688" w:rsidRPr="009F2992" w:rsidRDefault="00111688">
            <w:pPr>
              <w:spacing w:before="0" w:after="0"/>
              <w:cnfStyle w:val="100000000000" w:firstRow="1" w:lastRow="0" w:firstColumn="0" w:lastColumn="0" w:oddVBand="0" w:evenVBand="0" w:oddHBand="0" w:evenHBand="0" w:firstRowFirstColumn="0" w:firstRowLastColumn="0" w:lastRowFirstColumn="0" w:lastRowLastColumn="0"/>
            </w:pPr>
            <w:r w:rsidRPr="00375246">
              <w:t>Question</w:t>
            </w:r>
          </w:p>
        </w:tc>
        <w:tc>
          <w:tcPr>
            <w:tcW w:w="4252" w:type="dxa"/>
          </w:tcPr>
          <w:p w14:paraId="0B4BF984" w14:textId="77777777" w:rsidR="00111688" w:rsidRPr="009F2992" w:rsidRDefault="00111688">
            <w:pPr>
              <w:spacing w:before="0" w:after="0"/>
              <w:cnfStyle w:val="100000000000" w:firstRow="1" w:lastRow="0" w:firstColumn="0" w:lastColumn="0" w:oddVBand="0" w:evenVBand="0" w:oddHBand="0" w:evenHBand="0" w:firstRowFirstColumn="0" w:firstRowLastColumn="0" w:lastRowFirstColumn="0" w:lastRowLastColumn="0"/>
            </w:pPr>
            <w:r w:rsidRPr="00375246">
              <w:t>Response</w:t>
            </w:r>
          </w:p>
        </w:tc>
      </w:tr>
      <w:tr w:rsidR="00111688" w:rsidRPr="009F2992" w14:paraId="3C11B894" w14:textId="77777777">
        <w:tc>
          <w:tcPr>
            <w:cnfStyle w:val="001000000000" w:firstRow="0" w:lastRow="0" w:firstColumn="1" w:lastColumn="0" w:oddVBand="0" w:evenVBand="0" w:oddHBand="0" w:evenHBand="0" w:firstRowFirstColumn="0" w:firstRowLastColumn="0" w:lastRowFirstColumn="0" w:lastRowLastColumn="0"/>
            <w:tcW w:w="1696" w:type="dxa"/>
          </w:tcPr>
          <w:p w14:paraId="032C0EB5" w14:textId="77777777" w:rsidR="00111688" w:rsidRPr="009F2992" w:rsidRDefault="00111688">
            <w:pPr>
              <w:spacing w:before="0" w:after="0"/>
            </w:pPr>
            <w:r w:rsidRPr="00375246">
              <w:t>2.</w:t>
            </w:r>
            <w:r w:rsidRPr="009F2992">
              <w:t>2(a)</w:t>
            </w:r>
          </w:p>
        </w:tc>
        <w:tc>
          <w:tcPr>
            <w:tcW w:w="8080" w:type="dxa"/>
            <w:gridSpan w:val="2"/>
          </w:tcPr>
          <w:p w14:paraId="4C3CEFD3" w14:textId="118CEB09"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The detailed grounds for discretionary exclusion of an organisation are set out on this </w:t>
            </w:r>
            <w:hyperlink r:id="rId35" w:history="1">
              <w:r w:rsidRPr="009F2992">
                <w:rPr>
                  <w:rStyle w:val="Hyperlink"/>
                </w:rPr>
                <w:t>webpage</w:t>
              </w:r>
            </w:hyperlink>
            <w:r w:rsidRPr="009F2992">
              <w:t xml:space="preserve">, which should be referred to before completing these questions. </w:t>
            </w:r>
          </w:p>
          <w:p w14:paraId="58C942BA"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111688" w:rsidRPr="009F2992" w14:paraId="7977A827" w14:textId="77777777" w:rsidTr="00E82516">
        <w:tc>
          <w:tcPr>
            <w:cnfStyle w:val="001000000000" w:firstRow="0" w:lastRow="0" w:firstColumn="1" w:lastColumn="0" w:oddVBand="0" w:evenVBand="0" w:oddHBand="0" w:evenHBand="0" w:firstRowFirstColumn="0" w:firstRowLastColumn="0" w:lastRowFirstColumn="0" w:lastRowLastColumn="0"/>
            <w:tcW w:w="1696" w:type="dxa"/>
          </w:tcPr>
          <w:p w14:paraId="328079C6" w14:textId="4F1148A0" w:rsidR="00111688" w:rsidRPr="00375246" w:rsidRDefault="00111688" w:rsidP="00E82516">
            <w:pPr>
              <w:spacing w:before="0" w:after="0"/>
            </w:pPr>
            <w:r w:rsidRPr="00375246">
              <w:t>2.2(</w:t>
            </w:r>
            <w:r w:rsidRPr="009F2992">
              <w:t>b)</w:t>
            </w:r>
          </w:p>
        </w:tc>
        <w:tc>
          <w:tcPr>
            <w:tcW w:w="3828" w:type="dxa"/>
          </w:tcPr>
          <w:p w14:paraId="05CC62A5"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environmental obligations? </w:t>
            </w:r>
          </w:p>
        </w:tc>
        <w:tc>
          <w:tcPr>
            <w:tcW w:w="4252" w:type="dxa"/>
          </w:tcPr>
          <w:p w14:paraId="0CF112E2"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76E31C2"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w:t>
            </w:r>
            <w:r w:rsidRPr="009F2992">
              <w:t>2 (f)</w:t>
            </w:r>
          </w:p>
        </w:tc>
      </w:tr>
      <w:tr w:rsidR="00111688" w:rsidRPr="009F2992" w14:paraId="7170E182" w14:textId="77777777" w:rsidTr="00E82516">
        <w:tc>
          <w:tcPr>
            <w:cnfStyle w:val="001000000000" w:firstRow="0" w:lastRow="0" w:firstColumn="1" w:lastColumn="0" w:oddVBand="0" w:evenVBand="0" w:oddHBand="0" w:evenHBand="0" w:firstRowFirstColumn="0" w:firstRowLastColumn="0" w:lastRowFirstColumn="0" w:lastRowLastColumn="0"/>
            <w:tcW w:w="1696" w:type="dxa"/>
          </w:tcPr>
          <w:p w14:paraId="7E7AE7B6" w14:textId="77777777" w:rsidR="00111688" w:rsidRPr="009F2992" w:rsidRDefault="00111688">
            <w:pPr>
              <w:spacing w:before="0" w:after="0"/>
            </w:pPr>
            <w:r w:rsidRPr="00375246">
              <w:t>2.2(</w:t>
            </w:r>
            <w:r w:rsidRPr="009F2992">
              <w:t>c)</w:t>
            </w:r>
          </w:p>
        </w:tc>
        <w:tc>
          <w:tcPr>
            <w:tcW w:w="3828" w:type="dxa"/>
          </w:tcPr>
          <w:p w14:paraId="4C182196"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social obligations?  </w:t>
            </w:r>
          </w:p>
        </w:tc>
        <w:tc>
          <w:tcPr>
            <w:tcW w:w="4252" w:type="dxa"/>
          </w:tcPr>
          <w:p w14:paraId="54CD43B1"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61AAD316"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2.2 (f)</w:t>
            </w:r>
          </w:p>
        </w:tc>
      </w:tr>
      <w:tr w:rsidR="00111688" w:rsidRPr="009F2992" w14:paraId="1BD4C4C8" w14:textId="77777777" w:rsidTr="00E82516">
        <w:tc>
          <w:tcPr>
            <w:cnfStyle w:val="001000000000" w:firstRow="0" w:lastRow="0" w:firstColumn="1" w:lastColumn="0" w:oddVBand="0" w:evenVBand="0" w:oddHBand="0" w:evenHBand="0" w:firstRowFirstColumn="0" w:firstRowLastColumn="0" w:lastRowFirstColumn="0" w:lastRowLastColumn="0"/>
            <w:tcW w:w="1696" w:type="dxa"/>
          </w:tcPr>
          <w:p w14:paraId="1288355C" w14:textId="77777777" w:rsidR="00111688" w:rsidRPr="009F2992" w:rsidRDefault="00111688">
            <w:pPr>
              <w:spacing w:before="0" w:after="0"/>
            </w:pPr>
            <w:r w:rsidRPr="00375246">
              <w:t>2.2(</w:t>
            </w:r>
            <w:r w:rsidRPr="009F2992">
              <w:t>d)</w:t>
            </w:r>
          </w:p>
        </w:tc>
        <w:tc>
          <w:tcPr>
            <w:tcW w:w="3828" w:type="dxa"/>
          </w:tcPr>
          <w:p w14:paraId="0E73CB17"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Breach of labour law obligations? </w:t>
            </w:r>
          </w:p>
        </w:tc>
        <w:tc>
          <w:tcPr>
            <w:tcW w:w="4252" w:type="dxa"/>
          </w:tcPr>
          <w:p w14:paraId="0B42DB78"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1EEA4138"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2.2 (f)</w:t>
            </w:r>
          </w:p>
        </w:tc>
      </w:tr>
      <w:tr w:rsidR="00111688" w:rsidRPr="009F2992" w14:paraId="4BE61E5C" w14:textId="77777777" w:rsidTr="00E82516">
        <w:tc>
          <w:tcPr>
            <w:cnfStyle w:val="001000000000" w:firstRow="0" w:lastRow="0" w:firstColumn="1" w:lastColumn="0" w:oddVBand="0" w:evenVBand="0" w:oddHBand="0" w:evenHBand="0" w:firstRowFirstColumn="0" w:firstRowLastColumn="0" w:lastRowFirstColumn="0" w:lastRowLastColumn="0"/>
            <w:tcW w:w="1696" w:type="dxa"/>
          </w:tcPr>
          <w:p w14:paraId="4C8DF26A" w14:textId="77777777" w:rsidR="00111688" w:rsidRPr="009F2992" w:rsidRDefault="00111688">
            <w:pPr>
              <w:spacing w:before="0" w:after="0"/>
            </w:pPr>
            <w:r w:rsidRPr="00375246">
              <w:t>2.2(</w:t>
            </w:r>
            <w:r w:rsidRPr="009F2992">
              <w:t>e)</w:t>
            </w:r>
          </w:p>
        </w:tc>
        <w:tc>
          <w:tcPr>
            <w:tcW w:w="3828" w:type="dxa"/>
          </w:tcPr>
          <w:p w14:paraId="7C99AA77"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4252" w:type="dxa"/>
          </w:tcPr>
          <w:p w14:paraId="2E2D8EE4"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(Yes / No)</w:t>
            </w:r>
          </w:p>
          <w:p w14:paraId="24CF9DD1"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 xml:space="preserve">If </w:t>
            </w:r>
            <w:proofErr w:type="gramStart"/>
            <w:r w:rsidRPr="00375246">
              <w:t>yes</w:t>
            </w:r>
            <w:proofErr w:type="gramEnd"/>
            <w:r w:rsidRPr="00375246">
              <w:t xml:space="preserve"> please provide details at 2.2 (f)</w:t>
            </w:r>
          </w:p>
        </w:tc>
      </w:tr>
      <w:tr w:rsidR="00111688" w:rsidRPr="00375246" w14:paraId="5324B362" w14:textId="77777777" w:rsidTr="00E82516">
        <w:tc>
          <w:tcPr>
            <w:cnfStyle w:val="001000000000" w:firstRow="0" w:lastRow="0" w:firstColumn="1" w:lastColumn="0" w:oddVBand="0" w:evenVBand="0" w:oddHBand="0" w:evenHBand="0" w:firstRowFirstColumn="0" w:firstRowLastColumn="0" w:lastRowFirstColumn="0" w:lastRowLastColumn="0"/>
            <w:tcW w:w="1696" w:type="dxa"/>
          </w:tcPr>
          <w:p w14:paraId="56279B8B" w14:textId="77777777" w:rsidR="00111688" w:rsidRPr="009F2992" w:rsidRDefault="00111688">
            <w:pPr>
              <w:spacing w:before="0" w:after="0"/>
            </w:pPr>
            <w:r>
              <w:t>2.2 (f)</w:t>
            </w:r>
          </w:p>
        </w:tc>
        <w:tc>
          <w:tcPr>
            <w:tcW w:w="3828" w:type="dxa"/>
          </w:tcPr>
          <w:p w14:paraId="48870175" w14:textId="77777777" w:rsidR="00111688" w:rsidRPr="009F2992" w:rsidRDefault="00111688">
            <w:pPr>
              <w:spacing w:before="0" w:after="0"/>
              <w:cnfStyle w:val="000000000000" w:firstRow="0" w:lastRow="0" w:firstColumn="0" w:lastColumn="0" w:oddVBand="0" w:evenVBand="0" w:oddHBand="0" w:evenHBand="0" w:firstRowFirstColumn="0" w:firstRowLastColumn="0" w:lastRowFirstColumn="0" w:lastRowLastColumn="0"/>
            </w:pPr>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4252" w:type="dxa"/>
          </w:tcPr>
          <w:p w14:paraId="7E4FB6CC" w14:textId="77777777" w:rsidR="00111688" w:rsidRPr="00375246" w:rsidRDefault="00111688">
            <w:pPr>
              <w:spacing w:before="0" w:after="0"/>
              <w:cnfStyle w:val="000000000000" w:firstRow="0" w:lastRow="0" w:firstColumn="0" w:lastColumn="0" w:oddVBand="0" w:evenVBand="0" w:oddHBand="0" w:evenHBand="0" w:firstRowFirstColumn="0" w:firstRowLastColumn="0" w:lastRowFirstColumn="0" w:lastRowLastColumn="0"/>
            </w:pPr>
          </w:p>
        </w:tc>
      </w:tr>
    </w:tbl>
    <w:p w14:paraId="1590F190" w14:textId="5A54C7EA" w:rsidR="00524511" w:rsidRPr="00404B8C" w:rsidRDefault="00524511" w:rsidP="00524511">
      <w:pPr>
        <w:pStyle w:val="Heading1"/>
        <w:rPr>
          <w:sz w:val="36"/>
          <w:szCs w:val="36"/>
        </w:rPr>
      </w:pPr>
      <w:bookmarkStart w:id="42" w:name="_Toc201847469"/>
      <w:r w:rsidRPr="00404B8C">
        <w:rPr>
          <w:sz w:val="36"/>
          <w:szCs w:val="36"/>
        </w:rPr>
        <w:lastRenderedPageBreak/>
        <w:t>Annex 2 Commercial Response</w:t>
      </w:r>
      <w:bookmarkEnd w:id="42"/>
      <w:r w:rsidRPr="00404B8C">
        <w:rPr>
          <w:sz w:val="36"/>
          <w:szCs w:val="36"/>
        </w:rPr>
        <w:t xml:space="preserve"> </w:t>
      </w:r>
    </w:p>
    <w:p w14:paraId="748FCF9E" w14:textId="77777777" w:rsidR="00524511" w:rsidRDefault="00524511" w:rsidP="00524511">
      <w:pPr>
        <w:spacing w:before="0" w:after="0" w:line="240" w:lineRule="auto"/>
      </w:pPr>
      <w:r>
        <w:t xml:space="preserve">Please complete Table 1, below, to show a breakdown of your cost per product or unit of time (i.e. ‘rates’) and the number of products or days / hours for each task, and total cost for each task required to deliver this requirement. </w:t>
      </w:r>
    </w:p>
    <w:p w14:paraId="4C1CC3FA" w14:textId="77777777" w:rsidR="00524511" w:rsidRDefault="00524511" w:rsidP="00524511">
      <w:pPr>
        <w:spacing w:before="0" w:after="0" w:line="240" w:lineRule="auto"/>
      </w:pPr>
    </w:p>
    <w:p w14:paraId="06973719" w14:textId="77777777" w:rsidR="00524511" w:rsidRDefault="00524511" w:rsidP="00524511">
      <w:pPr>
        <w:spacing w:before="0" w:after="0" w:line="240" w:lineRule="auto"/>
      </w:pPr>
      <w:r>
        <w:t xml:space="preserve">You may insert additional task lines if required.   </w:t>
      </w:r>
    </w:p>
    <w:p w14:paraId="7229756C" w14:textId="77777777" w:rsidR="00524511" w:rsidRDefault="00524511" w:rsidP="00524511">
      <w:pPr>
        <w:spacing w:before="0" w:after="0" w:line="240" w:lineRule="auto"/>
      </w:pPr>
      <w:r>
        <w:t>Please state the total overall cost for this requirement. Prices should exclude VAT.</w:t>
      </w:r>
    </w:p>
    <w:p w14:paraId="3B8AAB0B" w14:textId="77777777" w:rsidR="00524511" w:rsidRDefault="00524511" w:rsidP="00524511">
      <w:pPr>
        <w:spacing w:before="0" w:after="0" w:line="240" w:lineRule="auto"/>
      </w:pPr>
    </w:p>
    <w:p w14:paraId="51D093BF" w14:textId="77777777" w:rsidR="00524511" w:rsidRDefault="00524511" w:rsidP="00524511">
      <w:pPr>
        <w:spacing w:before="0" w:after="0" w:line="240" w:lineRule="auto"/>
      </w:pPr>
    </w:p>
    <w:tbl>
      <w:tblPr>
        <w:tblStyle w:val="TableGrid"/>
        <w:tblW w:w="0" w:type="auto"/>
        <w:tblLook w:val="04A0" w:firstRow="1" w:lastRow="0" w:firstColumn="1" w:lastColumn="0" w:noHBand="0" w:noVBand="1"/>
      </w:tblPr>
      <w:tblGrid>
        <w:gridCol w:w="3964"/>
        <w:gridCol w:w="1843"/>
        <w:gridCol w:w="1500"/>
        <w:gridCol w:w="2314"/>
      </w:tblGrid>
      <w:tr w:rsidR="00524511" w:rsidRPr="0020446C" w14:paraId="0F72342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9C0DC8E" w14:textId="77777777" w:rsidR="00524511" w:rsidRPr="0020446C" w:rsidRDefault="00524511">
            <w:pPr>
              <w:spacing w:before="0" w:after="0" w:line="259" w:lineRule="auto"/>
              <w:rPr>
                <w:rFonts w:eastAsia="Calibri"/>
                <w:color w:val="000000"/>
                <w:szCs w:val="24"/>
              </w:rPr>
            </w:pPr>
            <w:r w:rsidRPr="0020446C">
              <w:rPr>
                <w:rFonts w:eastAsia="Calibri"/>
                <w:color w:val="000000"/>
                <w:szCs w:val="24"/>
              </w:rPr>
              <w:t>Descriptions of Tasks and / or Products </w:t>
            </w:r>
          </w:p>
          <w:p w14:paraId="06DA0915" w14:textId="77777777" w:rsidR="00524511" w:rsidRPr="0020446C" w:rsidRDefault="00524511">
            <w:pPr>
              <w:spacing w:before="0" w:after="0" w:line="259" w:lineRule="auto"/>
              <w:rPr>
                <w:rFonts w:eastAsia="Calibri"/>
                <w:color w:val="000000"/>
                <w:szCs w:val="24"/>
              </w:rPr>
            </w:pPr>
            <w:r w:rsidRPr="0020446C">
              <w:rPr>
                <w:rFonts w:eastAsia="Calibri"/>
                <w:color w:val="000000"/>
                <w:szCs w:val="24"/>
              </w:rPr>
              <w:t>  </w:t>
            </w:r>
          </w:p>
        </w:tc>
        <w:tc>
          <w:tcPr>
            <w:tcW w:w="1843" w:type="dxa"/>
          </w:tcPr>
          <w:p w14:paraId="759B27C4" w14:textId="77777777" w:rsidR="00524511" w:rsidRPr="0020446C" w:rsidRDefault="00524511">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Cost per Day (i.e. rate) </w:t>
            </w:r>
          </w:p>
        </w:tc>
        <w:tc>
          <w:tcPr>
            <w:tcW w:w="1500" w:type="dxa"/>
          </w:tcPr>
          <w:p w14:paraId="5C5192CC" w14:textId="77777777" w:rsidR="00524511" w:rsidRPr="0020446C" w:rsidRDefault="00524511">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No of Days </w:t>
            </w:r>
          </w:p>
        </w:tc>
        <w:tc>
          <w:tcPr>
            <w:tcW w:w="2314" w:type="dxa"/>
          </w:tcPr>
          <w:p w14:paraId="40797B0B" w14:textId="77777777" w:rsidR="00524511" w:rsidRPr="0020446C" w:rsidRDefault="00524511">
            <w:pPr>
              <w:spacing w:before="0" w:after="0" w:line="259" w:lineRule="auto"/>
              <w:cnfStyle w:val="100000000000" w:firstRow="1"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Total Cost per Task </w:t>
            </w:r>
          </w:p>
        </w:tc>
      </w:tr>
      <w:tr w:rsidR="00524511" w:rsidRPr="0020446C" w14:paraId="4449E75A" w14:textId="77777777">
        <w:tc>
          <w:tcPr>
            <w:cnfStyle w:val="001000000000" w:firstRow="0" w:lastRow="0" w:firstColumn="1" w:lastColumn="0" w:oddVBand="0" w:evenVBand="0" w:oddHBand="0" w:evenHBand="0" w:firstRowFirstColumn="0" w:firstRowLastColumn="0" w:lastRowFirstColumn="0" w:lastRowLastColumn="0"/>
            <w:tcW w:w="3964" w:type="dxa"/>
          </w:tcPr>
          <w:p w14:paraId="2B47B03C" w14:textId="52A8BF23" w:rsidR="00524511" w:rsidRPr="0051222A" w:rsidRDefault="00524511">
            <w:pPr>
              <w:spacing w:before="0" w:after="0" w:line="259" w:lineRule="auto"/>
              <w:rPr>
                <w:rFonts w:eastAsia="Calibri"/>
                <w:b w:val="0"/>
                <w:bCs/>
                <w:color w:val="000000"/>
                <w:szCs w:val="24"/>
              </w:rPr>
            </w:pPr>
            <w:r w:rsidRPr="0051222A">
              <w:rPr>
                <w:rFonts w:eastAsia="Calibri"/>
                <w:b w:val="0"/>
                <w:bCs/>
                <w:color w:val="000000"/>
                <w:szCs w:val="24"/>
              </w:rPr>
              <w:t>Screening and Ranking Spreadsheet</w:t>
            </w:r>
            <w:r>
              <w:rPr>
                <w:rFonts w:eastAsia="Calibri"/>
                <w:b w:val="0"/>
                <w:bCs/>
                <w:color w:val="000000"/>
                <w:szCs w:val="24"/>
              </w:rPr>
              <w:t xml:space="preserve"> (include all items up to and including item </w:t>
            </w:r>
            <w:r w:rsidR="003C02D5">
              <w:rPr>
                <w:rFonts w:eastAsia="Calibri"/>
                <w:bCs/>
                <w:color w:val="000000"/>
                <w:szCs w:val="24"/>
              </w:rPr>
              <w:fldChar w:fldCharType="begin"/>
            </w:r>
            <w:r w:rsidR="003C02D5">
              <w:rPr>
                <w:rFonts w:eastAsia="Calibri"/>
                <w:bCs/>
                <w:color w:val="000000"/>
                <w:szCs w:val="24"/>
              </w:rPr>
              <w:instrText xml:space="preserve"> </w:instrText>
            </w:r>
            <w:r w:rsidR="003C02D5">
              <w:rPr>
                <w:rFonts w:eastAsia="Calibri"/>
                <w:b w:val="0"/>
                <w:bCs/>
                <w:color w:val="000000"/>
                <w:szCs w:val="24"/>
              </w:rPr>
              <w:instrText xml:space="preserve">REF </w:instrText>
            </w:r>
            <w:r w:rsidR="003C02D5">
              <w:rPr>
                <w:rFonts w:eastAsia="Calibri"/>
                <w:bCs/>
                <w:color w:val="000000"/>
                <w:szCs w:val="24"/>
              </w:rPr>
              <w:instrText xml:space="preserve">_Ref201847421 \r \h </w:instrText>
            </w:r>
            <w:r w:rsidR="003C02D5">
              <w:rPr>
                <w:rFonts w:eastAsia="Calibri"/>
                <w:bCs/>
                <w:color w:val="000000"/>
                <w:szCs w:val="24"/>
              </w:rPr>
            </w:r>
            <w:r w:rsidR="003C02D5">
              <w:rPr>
                <w:rFonts w:eastAsia="Calibri"/>
                <w:bCs/>
                <w:color w:val="000000"/>
                <w:szCs w:val="24"/>
              </w:rPr>
              <w:fldChar w:fldCharType="separate"/>
            </w:r>
            <w:r w:rsidR="003C02D5">
              <w:rPr>
                <w:rFonts w:eastAsia="Calibri"/>
                <w:b w:val="0"/>
                <w:bCs/>
                <w:color w:val="000000"/>
                <w:szCs w:val="24"/>
              </w:rPr>
              <w:t>6</w:t>
            </w:r>
            <w:r w:rsidR="003C02D5">
              <w:rPr>
                <w:rFonts w:eastAsia="Calibri"/>
                <w:bCs/>
                <w:color w:val="000000"/>
                <w:szCs w:val="24"/>
              </w:rPr>
              <w:fldChar w:fldCharType="end"/>
            </w:r>
            <w:r w:rsidR="003C02D5">
              <w:rPr>
                <w:rFonts w:eastAsia="Calibri"/>
                <w:b w:val="0"/>
                <w:bCs/>
                <w:color w:val="000000"/>
                <w:szCs w:val="24"/>
              </w:rPr>
              <w:t xml:space="preserve"> </w:t>
            </w:r>
            <w:r>
              <w:rPr>
                <w:rFonts w:eastAsia="Calibri"/>
                <w:b w:val="0"/>
                <w:bCs/>
                <w:color w:val="000000"/>
                <w:szCs w:val="24"/>
              </w:rPr>
              <w:t>in</w:t>
            </w:r>
            <w:r w:rsidR="00355C60">
              <w:rPr>
                <w:rFonts w:eastAsia="Calibri"/>
                <w:b w:val="0"/>
                <w:bCs/>
                <w:color w:val="000000"/>
                <w:szCs w:val="24"/>
              </w:rPr>
              <w:t xml:space="preserve"> </w:t>
            </w:r>
            <w:r w:rsidR="00355C60">
              <w:rPr>
                <w:rFonts w:eastAsia="Calibri"/>
                <w:bCs/>
                <w:color w:val="000000"/>
                <w:szCs w:val="24"/>
              </w:rPr>
              <w:fldChar w:fldCharType="begin"/>
            </w:r>
            <w:r w:rsidR="00355C60">
              <w:rPr>
                <w:rFonts w:eastAsia="Calibri"/>
                <w:bCs/>
                <w:color w:val="000000"/>
                <w:szCs w:val="24"/>
              </w:rPr>
              <w:instrText xml:space="preserve"> </w:instrText>
            </w:r>
            <w:r w:rsidR="00355C60">
              <w:rPr>
                <w:rFonts w:eastAsia="Calibri"/>
                <w:b w:val="0"/>
                <w:bCs/>
                <w:color w:val="000000"/>
                <w:szCs w:val="24"/>
              </w:rPr>
              <w:instrText xml:space="preserve">REF </w:instrText>
            </w:r>
            <w:r w:rsidR="00355C60">
              <w:rPr>
                <w:rFonts w:eastAsia="Calibri"/>
                <w:bCs/>
                <w:color w:val="000000"/>
                <w:szCs w:val="24"/>
              </w:rPr>
              <w:instrText xml:space="preserve">_Ref201847471 \h </w:instrText>
            </w:r>
            <w:r w:rsidR="00355C60">
              <w:rPr>
                <w:rFonts w:eastAsia="Calibri"/>
                <w:bCs/>
                <w:color w:val="000000"/>
                <w:szCs w:val="24"/>
              </w:rPr>
            </w:r>
            <w:r w:rsidR="00355C60">
              <w:rPr>
                <w:rFonts w:eastAsia="Calibri"/>
                <w:bCs/>
                <w:color w:val="000000"/>
                <w:szCs w:val="24"/>
              </w:rPr>
              <w:fldChar w:fldCharType="separate"/>
            </w:r>
            <w:r w:rsidR="00355C60">
              <w:t xml:space="preserve">Table </w:t>
            </w:r>
            <w:r w:rsidR="00355C60">
              <w:rPr>
                <w:noProof/>
              </w:rPr>
              <w:t>1</w:t>
            </w:r>
            <w:r w:rsidR="00355C60">
              <w:rPr>
                <w:rFonts w:eastAsia="Calibri"/>
                <w:bCs/>
                <w:color w:val="000000"/>
                <w:szCs w:val="24"/>
              </w:rPr>
              <w:fldChar w:fldCharType="end"/>
            </w:r>
            <w:r>
              <w:rPr>
                <w:rFonts w:eastAsia="Calibri"/>
                <w:b w:val="0"/>
                <w:bCs/>
                <w:color w:val="000000"/>
                <w:szCs w:val="24"/>
              </w:rPr>
              <w:t>)</w:t>
            </w:r>
          </w:p>
        </w:tc>
        <w:tc>
          <w:tcPr>
            <w:tcW w:w="1843" w:type="dxa"/>
          </w:tcPr>
          <w:p w14:paraId="7840AF22"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648B942D"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59C060AE"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3850125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623D3000" w14:textId="77777777" w:rsidR="00524511" w:rsidRPr="0051222A" w:rsidRDefault="00524511">
            <w:pPr>
              <w:spacing w:before="0" w:after="0" w:line="259" w:lineRule="auto"/>
              <w:rPr>
                <w:rFonts w:eastAsia="Calibri"/>
                <w:b w:val="0"/>
                <w:bCs/>
                <w:color w:val="000000"/>
                <w:szCs w:val="24"/>
              </w:rPr>
            </w:pPr>
            <w:r w:rsidRPr="0051222A">
              <w:rPr>
                <w:rFonts w:eastAsia="Calibri"/>
                <w:b w:val="0"/>
                <w:bCs/>
                <w:color w:val="000000"/>
                <w:szCs w:val="24"/>
              </w:rPr>
              <w:t>LRO screening study report</w:t>
            </w:r>
          </w:p>
        </w:tc>
        <w:tc>
          <w:tcPr>
            <w:tcW w:w="1843" w:type="dxa"/>
          </w:tcPr>
          <w:p w14:paraId="606754B4"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77295C06"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08BC3BD5"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35BDB507" w14:textId="77777777">
        <w:tc>
          <w:tcPr>
            <w:cnfStyle w:val="001000000000" w:firstRow="0" w:lastRow="0" w:firstColumn="1" w:lastColumn="0" w:oddVBand="0" w:evenVBand="0" w:oddHBand="0" w:evenHBand="0" w:firstRowFirstColumn="0" w:firstRowLastColumn="0" w:lastRowFirstColumn="0" w:lastRowLastColumn="0"/>
            <w:tcW w:w="3964" w:type="dxa"/>
          </w:tcPr>
          <w:p w14:paraId="72DCD478" w14:textId="77777777" w:rsidR="00524511" w:rsidRPr="006C0BAE" w:rsidRDefault="00524511">
            <w:pPr>
              <w:spacing w:before="0" w:after="0" w:line="259" w:lineRule="auto"/>
              <w:rPr>
                <w:rFonts w:eastAsia="Calibri"/>
                <w:b w:val="0"/>
                <w:bCs/>
                <w:color w:val="000000"/>
                <w:szCs w:val="24"/>
              </w:rPr>
            </w:pPr>
          </w:p>
        </w:tc>
        <w:tc>
          <w:tcPr>
            <w:tcW w:w="1843" w:type="dxa"/>
          </w:tcPr>
          <w:p w14:paraId="1CCFEE44"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6FF4651E"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0DD81581"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34C063F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49D6AC1A" w14:textId="77777777" w:rsidR="00524511" w:rsidRPr="006C0BAE" w:rsidRDefault="00524511">
            <w:pPr>
              <w:spacing w:before="0" w:after="0" w:line="259" w:lineRule="auto"/>
              <w:rPr>
                <w:rFonts w:eastAsia="Calibri"/>
                <w:b w:val="0"/>
                <w:bCs/>
                <w:color w:val="000000"/>
                <w:szCs w:val="24"/>
              </w:rPr>
            </w:pPr>
          </w:p>
        </w:tc>
        <w:tc>
          <w:tcPr>
            <w:tcW w:w="1843" w:type="dxa"/>
          </w:tcPr>
          <w:p w14:paraId="4B954420"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386361EF"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57B0CD4A"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0F1D917C" w14:textId="77777777">
        <w:tc>
          <w:tcPr>
            <w:cnfStyle w:val="001000000000" w:firstRow="0" w:lastRow="0" w:firstColumn="1" w:lastColumn="0" w:oddVBand="0" w:evenVBand="0" w:oddHBand="0" w:evenHBand="0" w:firstRowFirstColumn="0" w:firstRowLastColumn="0" w:lastRowFirstColumn="0" w:lastRowLastColumn="0"/>
            <w:tcW w:w="3964" w:type="dxa"/>
          </w:tcPr>
          <w:p w14:paraId="53C759D6" w14:textId="77777777" w:rsidR="00524511" w:rsidRPr="006C0BAE" w:rsidRDefault="00524511">
            <w:pPr>
              <w:spacing w:before="0" w:after="0" w:line="259" w:lineRule="auto"/>
              <w:rPr>
                <w:rFonts w:eastAsia="Calibri"/>
                <w:b w:val="0"/>
                <w:bCs/>
                <w:color w:val="000000"/>
                <w:szCs w:val="24"/>
              </w:rPr>
            </w:pPr>
          </w:p>
        </w:tc>
        <w:tc>
          <w:tcPr>
            <w:tcW w:w="1843" w:type="dxa"/>
          </w:tcPr>
          <w:p w14:paraId="21CE4A8D"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020EB49B"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09334653"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6633B16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C62F669" w14:textId="77777777" w:rsidR="00524511" w:rsidRPr="006C0BAE" w:rsidRDefault="00524511">
            <w:pPr>
              <w:spacing w:before="0" w:after="0" w:line="259" w:lineRule="auto"/>
              <w:rPr>
                <w:rFonts w:eastAsia="Calibri"/>
                <w:b w:val="0"/>
                <w:bCs/>
                <w:color w:val="000000"/>
                <w:szCs w:val="24"/>
              </w:rPr>
            </w:pPr>
          </w:p>
        </w:tc>
        <w:tc>
          <w:tcPr>
            <w:tcW w:w="1843" w:type="dxa"/>
          </w:tcPr>
          <w:p w14:paraId="7B9409D2"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7949C6A1"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1E560CBF"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046A066D" w14:textId="77777777">
        <w:tc>
          <w:tcPr>
            <w:cnfStyle w:val="001000000000" w:firstRow="0" w:lastRow="0" w:firstColumn="1" w:lastColumn="0" w:oddVBand="0" w:evenVBand="0" w:oddHBand="0" w:evenHBand="0" w:firstRowFirstColumn="0" w:firstRowLastColumn="0" w:lastRowFirstColumn="0" w:lastRowLastColumn="0"/>
            <w:tcW w:w="3964" w:type="dxa"/>
          </w:tcPr>
          <w:p w14:paraId="6829E18F" w14:textId="77777777" w:rsidR="00524511" w:rsidRPr="006C0BAE" w:rsidRDefault="00524511">
            <w:pPr>
              <w:spacing w:before="0" w:after="0" w:line="259" w:lineRule="auto"/>
              <w:rPr>
                <w:rFonts w:eastAsia="Calibri"/>
                <w:b w:val="0"/>
                <w:bCs/>
                <w:color w:val="000000"/>
                <w:szCs w:val="24"/>
              </w:rPr>
            </w:pPr>
          </w:p>
        </w:tc>
        <w:tc>
          <w:tcPr>
            <w:tcW w:w="1843" w:type="dxa"/>
          </w:tcPr>
          <w:p w14:paraId="29BF11AD"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2215F4D0"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3F5D96AB"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366B505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72853114" w14:textId="77777777" w:rsidR="00524511" w:rsidRPr="006C0BAE" w:rsidRDefault="00524511">
            <w:pPr>
              <w:spacing w:before="0" w:after="0" w:line="259" w:lineRule="auto"/>
              <w:rPr>
                <w:rFonts w:eastAsia="Calibri"/>
                <w:b w:val="0"/>
                <w:bCs/>
                <w:color w:val="000000"/>
                <w:szCs w:val="24"/>
              </w:rPr>
            </w:pPr>
          </w:p>
        </w:tc>
        <w:tc>
          <w:tcPr>
            <w:tcW w:w="1843" w:type="dxa"/>
          </w:tcPr>
          <w:p w14:paraId="7AB8AFEB"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1A41BAB1"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66A3D690"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757594CA" w14:textId="77777777">
        <w:tc>
          <w:tcPr>
            <w:cnfStyle w:val="001000000000" w:firstRow="0" w:lastRow="0" w:firstColumn="1" w:lastColumn="0" w:oddVBand="0" w:evenVBand="0" w:oddHBand="0" w:evenHBand="0" w:firstRowFirstColumn="0" w:firstRowLastColumn="0" w:lastRowFirstColumn="0" w:lastRowLastColumn="0"/>
            <w:tcW w:w="3964" w:type="dxa"/>
          </w:tcPr>
          <w:p w14:paraId="4DF60760" w14:textId="77777777" w:rsidR="00524511" w:rsidRPr="006C0BAE" w:rsidRDefault="00524511">
            <w:pPr>
              <w:spacing w:before="0" w:after="0" w:line="259" w:lineRule="auto"/>
              <w:rPr>
                <w:rFonts w:eastAsia="Calibri"/>
                <w:b w:val="0"/>
                <w:bCs/>
                <w:color w:val="000000"/>
                <w:szCs w:val="24"/>
              </w:rPr>
            </w:pPr>
          </w:p>
        </w:tc>
        <w:tc>
          <w:tcPr>
            <w:tcW w:w="1843" w:type="dxa"/>
          </w:tcPr>
          <w:p w14:paraId="7285CBAF"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1500" w:type="dxa"/>
          </w:tcPr>
          <w:p w14:paraId="11E3E24D"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c>
          <w:tcPr>
            <w:tcW w:w="2314" w:type="dxa"/>
          </w:tcPr>
          <w:p w14:paraId="6E6D62D6"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032D18E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Pr>
          <w:p w14:paraId="3AD9FCB3" w14:textId="77777777" w:rsidR="00524511" w:rsidRPr="006C0BAE" w:rsidRDefault="00524511">
            <w:pPr>
              <w:spacing w:before="0" w:after="0" w:line="259" w:lineRule="auto"/>
              <w:rPr>
                <w:rFonts w:eastAsia="Calibri"/>
                <w:b w:val="0"/>
                <w:bCs/>
                <w:color w:val="000000"/>
                <w:szCs w:val="24"/>
              </w:rPr>
            </w:pPr>
          </w:p>
        </w:tc>
        <w:tc>
          <w:tcPr>
            <w:tcW w:w="1843" w:type="dxa"/>
          </w:tcPr>
          <w:p w14:paraId="57C0277B"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1500" w:type="dxa"/>
          </w:tcPr>
          <w:p w14:paraId="01B78C54"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p>
        </w:tc>
        <w:tc>
          <w:tcPr>
            <w:tcW w:w="2314" w:type="dxa"/>
          </w:tcPr>
          <w:p w14:paraId="798F228B"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010C4F7F" w14:textId="77777777">
        <w:tc>
          <w:tcPr>
            <w:cnfStyle w:val="001000000000" w:firstRow="0" w:lastRow="0" w:firstColumn="1" w:lastColumn="0" w:oddVBand="0" w:evenVBand="0" w:oddHBand="0" w:evenHBand="0" w:firstRowFirstColumn="0" w:firstRowLastColumn="0" w:lastRowFirstColumn="0" w:lastRowLastColumn="0"/>
            <w:tcW w:w="7307" w:type="dxa"/>
            <w:gridSpan w:val="3"/>
          </w:tcPr>
          <w:p w14:paraId="7420F768" w14:textId="77777777" w:rsidR="00524511" w:rsidRPr="0020446C" w:rsidRDefault="00524511">
            <w:pPr>
              <w:spacing w:before="0" w:after="0" w:line="259" w:lineRule="auto"/>
              <w:rPr>
                <w:rFonts w:eastAsia="Calibri"/>
                <w:color w:val="000000"/>
                <w:szCs w:val="24"/>
              </w:rPr>
            </w:pPr>
            <w:r w:rsidRPr="0020446C">
              <w:rPr>
                <w:rFonts w:eastAsia="Calibri"/>
                <w:color w:val="000000"/>
                <w:szCs w:val="24"/>
              </w:rPr>
              <w:t xml:space="preserve">Total Costs                 </w:t>
            </w:r>
          </w:p>
        </w:tc>
        <w:tc>
          <w:tcPr>
            <w:tcW w:w="2314" w:type="dxa"/>
          </w:tcPr>
          <w:p w14:paraId="2FC05868"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426FA3E1"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gridSpan w:val="3"/>
          </w:tcPr>
          <w:p w14:paraId="50527A13" w14:textId="77777777" w:rsidR="00524511" w:rsidRPr="0020446C" w:rsidRDefault="00524511">
            <w:pPr>
              <w:spacing w:before="0" w:after="0" w:line="259" w:lineRule="auto"/>
              <w:rPr>
                <w:rFonts w:eastAsia="Calibri"/>
                <w:color w:val="000000"/>
                <w:szCs w:val="24"/>
              </w:rPr>
            </w:pPr>
            <w:r w:rsidRPr="0020446C">
              <w:rPr>
                <w:rFonts w:eastAsia="Calibri"/>
                <w:color w:val="000000"/>
                <w:szCs w:val="24"/>
              </w:rPr>
              <w:t xml:space="preserve">Expenses or other costs (please detail type, e.g. travel, </w:t>
            </w:r>
            <w:r>
              <w:rPr>
                <w:rFonts w:eastAsia="Calibri"/>
                <w:color w:val="000000"/>
                <w:szCs w:val="24"/>
              </w:rPr>
              <w:t>for site visits)</w:t>
            </w:r>
          </w:p>
        </w:tc>
        <w:tc>
          <w:tcPr>
            <w:tcW w:w="2314" w:type="dxa"/>
          </w:tcPr>
          <w:p w14:paraId="07221AED"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0C579411" w14:textId="77777777">
        <w:tc>
          <w:tcPr>
            <w:cnfStyle w:val="001000000000" w:firstRow="0" w:lastRow="0" w:firstColumn="1" w:lastColumn="0" w:oddVBand="0" w:evenVBand="0" w:oddHBand="0" w:evenHBand="0" w:firstRowFirstColumn="0" w:firstRowLastColumn="0" w:lastRowFirstColumn="0" w:lastRowLastColumn="0"/>
            <w:tcW w:w="7307" w:type="dxa"/>
            <w:gridSpan w:val="3"/>
          </w:tcPr>
          <w:p w14:paraId="4FEEC7E7" w14:textId="77777777" w:rsidR="00524511" w:rsidRPr="00DF66B5" w:rsidRDefault="00524511">
            <w:pPr>
              <w:spacing w:before="0" w:after="0" w:line="259" w:lineRule="auto"/>
              <w:rPr>
                <w:rFonts w:eastAsia="Calibri"/>
                <w:b w:val="0"/>
                <w:i/>
                <w:color w:val="000000"/>
                <w:szCs w:val="24"/>
              </w:rPr>
            </w:pPr>
            <w:r w:rsidRPr="00DF66B5">
              <w:rPr>
                <w:rFonts w:eastAsia="Calibri"/>
                <w:b w:val="0"/>
                <w:bCs/>
                <w:i/>
                <w:iCs/>
                <w:color w:val="000000"/>
                <w:szCs w:val="24"/>
              </w:rPr>
              <w:t>(include site visits, plus meetings as per your stakeholder engagement proposal)</w:t>
            </w:r>
          </w:p>
        </w:tc>
        <w:tc>
          <w:tcPr>
            <w:tcW w:w="2314" w:type="dxa"/>
          </w:tcPr>
          <w:p w14:paraId="1677C89B"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p>
        </w:tc>
      </w:tr>
      <w:tr w:rsidR="00524511" w:rsidRPr="0020446C" w14:paraId="15B7FBD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07" w:type="dxa"/>
            <w:gridSpan w:val="3"/>
          </w:tcPr>
          <w:p w14:paraId="16D7F4AB" w14:textId="77777777" w:rsidR="00524511" w:rsidRPr="0020446C" w:rsidRDefault="00524511">
            <w:pPr>
              <w:spacing w:before="0" w:after="0" w:line="259" w:lineRule="auto"/>
              <w:rPr>
                <w:rFonts w:eastAsia="Calibri"/>
                <w:color w:val="000000"/>
                <w:szCs w:val="24"/>
              </w:rPr>
            </w:pPr>
            <w:r w:rsidRPr="0020446C">
              <w:rPr>
                <w:rFonts w:eastAsia="Calibri"/>
                <w:color w:val="000000"/>
                <w:szCs w:val="24"/>
              </w:rPr>
              <w:t>Discounts applied (please detail)</w:t>
            </w:r>
          </w:p>
        </w:tc>
        <w:tc>
          <w:tcPr>
            <w:tcW w:w="2314" w:type="dxa"/>
          </w:tcPr>
          <w:p w14:paraId="75D20934" w14:textId="77777777" w:rsidR="00524511" w:rsidRPr="0020446C" w:rsidRDefault="00524511">
            <w:pPr>
              <w:spacing w:before="0" w:after="0" w:line="259" w:lineRule="auto"/>
              <w:cnfStyle w:val="000000010000" w:firstRow="0" w:lastRow="0" w:firstColumn="0" w:lastColumn="0" w:oddVBand="0" w:evenVBand="0" w:oddHBand="0" w:evenHBand="1" w:firstRowFirstColumn="0" w:firstRowLastColumn="0" w:lastRowFirstColumn="0" w:lastRowLastColumn="0"/>
              <w:rPr>
                <w:rFonts w:eastAsia="Calibri"/>
                <w:color w:val="000000"/>
                <w:szCs w:val="24"/>
              </w:rPr>
            </w:pPr>
            <w:r w:rsidRPr="0020446C">
              <w:rPr>
                <w:rFonts w:eastAsia="Calibri"/>
                <w:color w:val="000000"/>
                <w:szCs w:val="24"/>
              </w:rPr>
              <w:t>£</w:t>
            </w:r>
          </w:p>
        </w:tc>
      </w:tr>
      <w:tr w:rsidR="00524511" w:rsidRPr="0020446C" w14:paraId="66EA1F36" w14:textId="77777777">
        <w:tc>
          <w:tcPr>
            <w:cnfStyle w:val="001000000000" w:firstRow="0" w:lastRow="0" w:firstColumn="1" w:lastColumn="0" w:oddVBand="0" w:evenVBand="0" w:oddHBand="0" w:evenHBand="0" w:firstRowFirstColumn="0" w:firstRowLastColumn="0" w:lastRowFirstColumn="0" w:lastRowLastColumn="0"/>
            <w:tcW w:w="7307" w:type="dxa"/>
            <w:gridSpan w:val="3"/>
          </w:tcPr>
          <w:p w14:paraId="4E461D62" w14:textId="77777777" w:rsidR="00524511" w:rsidRPr="0020446C" w:rsidRDefault="00524511">
            <w:pPr>
              <w:spacing w:before="0" w:after="0" w:line="259" w:lineRule="auto"/>
              <w:rPr>
                <w:rFonts w:eastAsia="Calibri" w:cs="Arial"/>
                <w:color w:val="000000"/>
                <w:szCs w:val="24"/>
              </w:rPr>
            </w:pPr>
            <w:r w:rsidRPr="0020446C">
              <w:rPr>
                <w:rFonts w:eastAsia="Calibri" w:cs="Arial"/>
                <w:color w:val="000000"/>
                <w:szCs w:val="24"/>
              </w:rPr>
              <w:t xml:space="preserve">Total Overall Cost  </w:t>
            </w:r>
          </w:p>
        </w:tc>
        <w:tc>
          <w:tcPr>
            <w:tcW w:w="2314" w:type="dxa"/>
          </w:tcPr>
          <w:p w14:paraId="72E2191B" w14:textId="77777777" w:rsidR="00524511" w:rsidRPr="0020446C" w:rsidRDefault="00524511">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Calibri"/>
                <w:color w:val="000000"/>
                <w:szCs w:val="24"/>
              </w:rPr>
            </w:pPr>
            <w:r w:rsidRPr="0020446C">
              <w:rPr>
                <w:rFonts w:eastAsia="Calibri"/>
                <w:color w:val="000000"/>
                <w:szCs w:val="24"/>
              </w:rPr>
              <w:t>£</w:t>
            </w:r>
          </w:p>
        </w:tc>
      </w:tr>
    </w:tbl>
    <w:p w14:paraId="3EBC44F1" w14:textId="77777777" w:rsidR="00524511" w:rsidRDefault="00524511" w:rsidP="00524511">
      <w:pPr>
        <w:spacing w:before="0" w:after="0" w:line="240" w:lineRule="auto"/>
        <w:rPr>
          <w:rFonts w:eastAsia="Times New Roman"/>
          <w:b/>
          <w:bCs/>
          <w:color w:val="008938"/>
          <w:sz w:val="44"/>
          <w:szCs w:val="28"/>
        </w:rPr>
      </w:pPr>
      <w:r>
        <w:br w:type="page"/>
      </w:r>
    </w:p>
    <w:p w14:paraId="4D248F87" w14:textId="77777777" w:rsidR="00404B8C" w:rsidRPr="00404B8C" w:rsidRDefault="00404B8C" w:rsidP="00404B8C">
      <w:pPr>
        <w:pStyle w:val="Heading1"/>
        <w:rPr>
          <w:sz w:val="36"/>
          <w:szCs w:val="36"/>
        </w:rPr>
      </w:pPr>
      <w:bookmarkStart w:id="43" w:name="_Toc201847470"/>
      <w:r w:rsidRPr="00404B8C">
        <w:rPr>
          <w:sz w:val="36"/>
          <w:szCs w:val="36"/>
        </w:rPr>
        <w:lastRenderedPageBreak/>
        <w:t>Annex 3 Acceptance of Terms and Conditions</w:t>
      </w:r>
      <w:bookmarkEnd w:id="43"/>
      <w:r w:rsidRPr="00404B8C">
        <w:rPr>
          <w:sz w:val="36"/>
          <w:szCs w:val="36"/>
        </w:rPr>
        <w:t xml:space="preserve">  </w:t>
      </w:r>
    </w:p>
    <w:p w14:paraId="62910C92" w14:textId="77777777" w:rsidR="005B41C9" w:rsidRPr="005B41C9" w:rsidRDefault="005B41C9" w:rsidP="005B41C9">
      <w:pPr>
        <w:spacing w:before="0" w:after="240" w:line="259" w:lineRule="auto"/>
        <w:rPr>
          <w:rFonts w:eastAsia="Calibri" w:cs="Arial"/>
          <w:color w:val="000000"/>
          <w:szCs w:val="24"/>
          <w:lang w:eastAsia="en-GB"/>
        </w:rPr>
      </w:pPr>
      <w:r w:rsidRPr="005B41C9">
        <w:rPr>
          <w:rFonts w:eastAsia="Calibri" w:cs="Arial"/>
          <w:color w:val="000000"/>
          <w:szCs w:val="24"/>
          <w:lang w:eastAsia="en-GB"/>
        </w:rPr>
        <w:t>I/We accept in full the terms and conditions appended to this Request for Quote document. </w:t>
      </w:r>
    </w:p>
    <w:p w14:paraId="719C28DC" w14:textId="77777777" w:rsidR="005B41C9" w:rsidRPr="005B41C9" w:rsidRDefault="005B41C9" w:rsidP="005B41C9">
      <w:pPr>
        <w:spacing w:before="0" w:after="240" w:line="259" w:lineRule="auto"/>
        <w:rPr>
          <w:rFonts w:eastAsia="Calibri" w:cs="Arial"/>
          <w:color w:val="000000"/>
          <w:szCs w:val="24"/>
          <w:lang w:eastAsia="en-GB"/>
        </w:rPr>
      </w:pPr>
      <w:r w:rsidRPr="005B41C9">
        <w:rPr>
          <w:rFonts w:eastAsia="Calibri" w:cs="Arial"/>
          <w:color w:val="000000"/>
          <w:szCs w:val="24"/>
          <w:lang w:eastAsia="en-GB"/>
        </w:rPr>
        <w:t>Company ____________________________________________________ </w:t>
      </w:r>
    </w:p>
    <w:p w14:paraId="0ED86860" w14:textId="77777777" w:rsidR="005B41C9" w:rsidRPr="005B41C9" w:rsidRDefault="005B41C9" w:rsidP="005B41C9">
      <w:pPr>
        <w:spacing w:before="0" w:after="240" w:line="259" w:lineRule="auto"/>
        <w:rPr>
          <w:rFonts w:eastAsia="Calibri" w:cs="Arial"/>
          <w:color w:val="000000"/>
          <w:szCs w:val="24"/>
          <w:lang w:eastAsia="en-GB"/>
        </w:rPr>
      </w:pPr>
      <w:r w:rsidRPr="005B41C9">
        <w:rPr>
          <w:rFonts w:eastAsia="Calibri" w:cs="Arial"/>
          <w:color w:val="000000"/>
          <w:szCs w:val="24"/>
          <w:lang w:eastAsia="en-GB"/>
        </w:rPr>
        <w:t>Signature ____________________________________________________ </w:t>
      </w:r>
    </w:p>
    <w:p w14:paraId="1F28E672" w14:textId="77777777" w:rsidR="005B41C9" w:rsidRPr="005B41C9" w:rsidRDefault="005B41C9" w:rsidP="005B41C9">
      <w:pPr>
        <w:spacing w:before="0" w:after="240" w:line="259" w:lineRule="auto"/>
        <w:rPr>
          <w:rFonts w:eastAsia="Calibri" w:cs="Arial"/>
          <w:color w:val="000000"/>
          <w:szCs w:val="24"/>
          <w:lang w:eastAsia="en-GB"/>
        </w:rPr>
      </w:pPr>
      <w:r w:rsidRPr="005B41C9">
        <w:rPr>
          <w:rFonts w:eastAsia="Calibri" w:cs="Arial"/>
          <w:color w:val="000000"/>
          <w:szCs w:val="24"/>
          <w:lang w:eastAsia="en-GB"/>
        </w:rPr>
        <w:t>Print Name ____________________________________________________ </w:t>
      </w:r>
    </w:p>
    <w:p w14:paraId="7F1D6665" w14:textId="77777777" w:rsidR="005B41C9" w:rsidRPr="005B41C9" w:rsidRDefault="005B41C9" w:rsidP="005B41C9">
      <w:pPr>
        <w:spacing w:before="0" w:after="240" w:line="259" w:lineRule="auto"/>
        <w:rPr>
          <w:rFonts w:eastAsia="Calibri" w:cs="Arial"/>
          <w:color w:val="000000"/>
          <w:szCs w:val="24"/>
          <w:lang w:eastAsia="en-GB"/>
        </w:rPr>
      </w:pPr>
      <w:r w:rsidRPr="005B41C9">
        <w:rPr>
          <w:rFonts w:eastAsia="Calibri" w:cs="Arial"/>
          <w:color w:val="000000"/>
          <w:szCs w:val="24"/>
          <w:lang w:eastAsia="en-GB"/>
        </w:rPr>
        <w:t>Position ____________________________________________________ </w:t>
      </w:r>
    </w:p>
    <w:p w14:paraId="25EE3FBB" w14:textId="77777777" w:rsidR="005B41C9" w:rsidRPr="005B41C9" w:rsidRDefault="005B41C9" w:rsidP="005B41C9">
      <w:pPr>
        <w:spacing w:before="0" w:after="240" w:line="259" w:lineRule="auto"/>
        <w:rPr>
          <w:rFonts w:eastAsia="Calibri" w:cs="Arial"/>
          <w:color w:val="000000"/>
          <w:szCs w:val="24"/>
          <w:lang w:eastAsia="en-GB"/>
        </w:rPr>
      </w:pPr>
      <w:r w:rsidRPr="005B41C9">
        <w:rPr>
          <w:rFonts w:eastAsia="Calibri" w:cs="Arial"/>
          <w:color w:val="000000"/>
          <w:szCs w:val="24"/>
          <w:lang w:eastAsia="en-GB"/>
        </w:rPr>
        <w:t>Date ____________________________________________________</w:t>
      </w:r>
    </w:p>
    <w:p w14:paraId="72D2E7E7" w14:textId="77777777" w:rsidR="005B41C9" w:rsidRDefault="005B41C9" w:rsidP="009C0653"/>
    <w:p w14:paraId="5E297BD4" w14:textId="77777777" w:rsidR="005B41C9" w:rsidRDefault="005B41C9" w:rsidP="009C0653"/>
    <w:bookmarkEnd w:id="4"/>
    <w:bookmarkEnd w:id="5"/>
    <w:bookmarkEnd w:id="6"/>
    <w:p w14:paraId="3E2861F3" w14:textId="01CC2B3C" w:rsidR="00E95706" w:rsidRPr="00DB646E" w:rsidRDefault="00E95706" w:rsidP="00DB646E"/>
    <w:sectPr w:rsidR="00E95706" w:rsidRPr="00DB646E" w:rsidSect="00A1774E">
      <w:type w:val="continuous"/>
      <w:pgSz w:w="11899" w:h="16838" w:code="9"/>
      <w:pgMar w:top="1134" w:right="1134" w:bottom="1134" w:left="1134" w:header="340" w:footer="340"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ima Boardman" w:initials="MB">
    <w:p w14:paraId="2D9BE431" w14:textId="77777777" w:rsidR="00C61169" w:rsidRDefault="00C61169" w:rsidP="00C61169">
      <w:pPr>
        <w:pStyle w:val="CommentText"/>
      </w:pPr>
      <w:r>
        <w:rPr>
          <w:rStyle w:val="CommentReference"/>
        </w:rPr>
        <w:annotationRef/>
      </w:r>
      <w:r>
        <w:t xml:space="preserve">Check changes to most recent template  </w:t>
      </w:r>
      <w:hyperlink r:id="rId1" w:history="1">
        <w:r w:rsidRPr="00B50E61">
          <w:rPr>
            <w:rStyle w:val="Hyperlink"/>
          </w:rPr>
          <w:t>Create and Issue Request for Quote (RFQ)</w:t>
        </w:r>
      </w:hyperlink>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9BE43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552363" w16cex:dateUtc="2025-05-27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9BE431" w16cid:durableId="705523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6041C" w14:textId="77777777" w:rsidR="00960101" w:rsidRDefault="00960101" w:rsidP="002F321C">
      <w:r>
        <w:separator/>
      </w:r>
    </w:p>
    <w:p w14:paraId="5708991C" w14:textId="77777777" w:rsidR="00960101" w:rsidRDefault="00960101"/>
  </w:endnote>
  <w:endnote w:type="continuationSeparator" w:id="0">
    <w:p w14:paraId="516A9758" w14:textId="77777777" w:rsidR="00960101" w:rsidRDefault="00960101" w:rsidP="002F321C">
      <w:r>
        <w:continuationSeparator/>
      </w:r>
    </w:p>
    <w:p w14:paraId="013CDB85" w14:textId="77777777" w:rsidR="00960101" w:rsidRDefault="00960101"/>
  </w:endnote>
  <w:endnote w:type="continuationNotice" w:id="1">
    <w:p w14:paraId="1AE6BBF6" w14:textId="77777777" w:rsidR="00960101" w:rsidRDefault="0096010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3433F" w14:textId="77777777" w:rsidR="00D22F91" w:rsidRDefault="00D22F91" w:rsidP="006A0B36">
    <w:pPr>
      <w:pStyle w:val="Footer"/>
      <w:jc w:val="right"/>
    </w:pPr>
    <w:r w:rsidRPr="00F6274F">
      <w:fldChar w:fldCharType="begin"/>
    </w:r>
    <w:r w:rsidRPr="00F6274F">
      <w:instrText xml:space="preserve"> PAGE </w:instrText>
    </w:r>
    <w:r w:rsidRPr="00F6274F">
      <w:fldChar w:fldCharType="separate"/>
    </w:r>
    <w:r w:rsidR="00B15316">
      <w:rPr>
        <w:noProof/>
      </w:rPr>
      <w:t>12</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B15316">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048E66" w14:textId="77777777" w:rsidR="00960101" w:rsidRDefault="00960101" w:rsidP="002F321C">
      <w:r>
        <w:separator/>
      </w:r>
    </w:p>
    <w:p w14:paraId="50D7C0E9" w14:textId="77777777" w:rsidR="00960101" w:rsidRDefault="00960101"/>
  </w:footnote>
  <w:footnote w:type="continuationSeparator" w:id="0">
    <w:p w14:paraId="17B8482A" w14:textId="77777777" w:rsidR="00960101" w:rsidRDefault="00960101" w:rsidP="002F321C">
      <w:r>
        <w:continuationSeparator/>
      </w:r>
    </w:p>
    <w:p w14:paraId="13B533ED" w14:textId="77777777" w:rsidR="00960101" w:rsidRDefault="00960101"/>
  </w:footnote>
  <w:footnote w:type="continuationNotice" w:id="1">
    <w:p w14:paraId="71616FAB" w14:textId="77777777" w:rsidR="00960101" w:rsidRDefault="0096010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F98EC" w14:textId="77777777" w:rsidR="00D22F91" w:rsidRPr="00777F4B" w:rsidRDefault="00D22F91" w:rsidP="00777F4B">
    <w:pPr>
      <w:pStyle w:val="Header"/>
    </w:pPr>
    <w:r w:rsidRPr="00F6274F">
      <w:rPr>
        <w:noProof/>
        <w:lang w:eastAsia="en-GB"/>
      </w:rPr>
      <w:drawing>
        <wp:anchor distT="0" distB="0" distL="114300" distR="114300" simplePos="0" relativeHeight="251666432" behindDoc="1" locked="0" layoutInCell="1" allowOverlap="1" wp14:anchorId="4ECB8DEE" wp14:editId="7210C6D0">
          <wp:simplePos x="0" y="0"/>
          <wp:positionH relativeFrom="margin">
            <wp:posOffset>3908747</wp:posOffset>
          </wp:positionH>
          <wp:positionV relativeFrom="page">
            <wp:posOffset>344805</wp:posOffset>
          </wp:positionV>
          <wp:extent cx="2286573" cy="997200"/>
          <wp:effectExtent l="0" t="0" r="0" b="0"/>
          <wp:wrapNone/>
          <wp:docPr id="1407446587" name="Picture 1407446587" descr="Environment Agency Logo" title="Environment Agenc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A_logo_Gree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6741"/>
                  <a:stretch/>
                </pic:blipFill>
                <pic:spPr bwMode="auto">
                  <a:xfrm>
                    <a:off x="0" y="0"/>
                    <a:ext cx="2286573" cy="9972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7ACB"/>
    <w:multiLevelType w:val="hybridMultilevel"/>
    <w:tmpl w:val="17847692"/>
    <w:lvl w:ilvl="0" w:tplc="8B3E3752">
      <w:start w:val="1"/>
      <w:numFmt w:val="bullet"/>
      <w:lvlText w:val=""/>
      <w:lvlJc w:val="left"/>
      <w:pPr>
        <w:ind w:left="720" w:hanging="360"/>
      </w:pPr>
      <w:rPr>
        <w:rFonts w:ascii="Symbol" w:hAnsi="Symbol" w:hint="default"/>
      </w:rPr>
    </w:lvl>
    <w:lvl w:ilvl="1" w:tplc="BB88D624">
      <w:start w:val="1"/>
      <w:numFmt w:val="bullet"/>
      <w:lvlText w:val=""/>
      <w:lvlJc w:val="left"/>
      <w:pPr>
        <w:ind w:left="720" w:hanging="360"/>
      </w:pPr>
      <w:rPr>
        <w:rFonts w:ascii="Symbol" w:hAnsi="Symbol" w:hint="default"/>
      </w:rPr>
    </w:lvl>
    <w:lvl w:ilvl="2" w:tplc="AA96BC56">
      <w:start w:val="1"/>
      <w:numFmt w:val="bullet"/>
      <w:lvlText w:val=""/>
      <w:lvlJc w:val="left"/>
      <w:pPr>
        <w:ind w:left="720" w:hanging="360"/>
      </w:pPr>
      <w:rPr>
        <w:rFonts w:ascii="Symbol" w:hAnsi="Symbol" w:hint="default"/>
      </w:rPr>
    </w:lvl>
    <w:lvl w:ilvl="3" w:tplc="AED0FAA4">
      <w:start w:val="1"/>
      <w:numFmt w:val="bullet"/>
      <w:lvlText w:val=""/>
      <w:lvlJc w:val="left"/>
      <w:pPr>
        <w:ind w:left="720" w:hanging="360"/>
      </w:pPr>
      <w:rPr>
        <w:rFonts w:ascii="Symbol" w:hAnsi="Symbol" w:hint="default"/>
      </w:rPr>
    </w:lvl>
    <w:lvl w:ilvl="4" w:tplc="2208F926">
      <w:start w:val="1"/>
      <w:numFmt w:val="bullet"/>
      <w:lvlText w:val=""/>
      <w:lvlJc w:val="left"/>
      <w:pPr>
        <w:ind w:left="720" w:hanging="360"/>
      </w:pPr>
      <w:rPr>
        <w:rFonts w:ascii="Symbol" w:hAnsi="Symbol" w:hint="default"/>
      </w:rPr>
    </w:lvl>
    <w:lvl w:ilvl="5" w:tplc="E92AB138">
      <w:start w:val="1"/>
      <w:numFmt w:val="bullet"/>
      <w:lvlText w:val=""/>
      <w:lvlJc w:val="left"/>
      <w:pPr>
        <w:ind w:left="720" w:hanging="360"/>
      </w:pPr>
      <w:rPr>
        <w:rFonts w:ascii="Symbol" w:hAnsi="Symbol" w:hint="default"/>
      </w:rPr>
    </w:lvl>
    <w:lvl w:ilvl="6" w:tplc="266A01E8">
      <w:start w:val="1"/>
      <w:numFmt w:val="bullet"/>
      <w:lvlText w:val=""/>
      <w:lvlJc w:val="left"/>
      <w:pPr>
        <w:ind w:left="720" w:hanging="360"/>
      </w:pPr>
      <w:rPr>
        <w:rFonts w:ascii="Symbol" w:hAnsi="Symbol" w:hint="default"/>
      </w:rPr>
    </w:lvl>
    <w:lvl w:ilvl="7" w:tplc="A24A944E">
      <w:start w:val="1"/>
      <w:numFmt w:val="bullet"/>
      <w:lvlText w:val=""/>
      <w:lvlJc w:val="left"/>
      <w:pPr>
        <w:ind w:left="720" w:hanging="360"/>
      </w:pPr>
      <w:rPr>
        <w:rFonts w:ascii="Symbol" w:hAnsi="Symbol" w:hint="default"/>
      </w:rPr>
    </w:lvl>
    <w:lvl w:ilvl="8" w:tplc="22268DA2">
      <w:start w:val="1"/>
      <w:numFmt w:val="bullet"/>
      <w:lvlText w:val=""/>
      <w:lvlJc w:val="left"/>
      <w:pPr>
        <w:ind w:left="720" w:hanging="360"/>
      </w:pPr>
      <w:rPr>
        <w:rFonts w:ascii="Symbol" w:hAnsi="Symbol" w:hint="default"/>
      </w:rPr>
    </w:lvl>
  </w:abstractNum>
  <w:abstractNum w:abstractNumId="1" w15:restartNumberingAfterBreak="0">
    <w:nsid w:val="054316D0"/>
    <w:multiLevelType w:val="hybridMultilevel"/>
    <w:tmpl w:val="0B4CB4E0"/>
    <w:lvl w:ilvl="0" w:tplc="1BF4DB00">
      <w:start w:val="1"/>
      <w:numFmt w:val="bullet"/>
      <w:lvlText w:val=""/>
      <w:lvlJc w:val="left"/>
      <w:pPr>
        <w:ind w:left="720" w:hanging="360"/>
      </w:pPr>
      <w:rPr>
        <w:rFonts w:ascii="Symbol" w:hAnsi="Symbol" w:hint="default"/>
      </w:rPr>
    </w:lvl>
    <w:lvl w:ilvl="1" w:tplc="24484F94" w:tentative="1">
      <w:start w:val="1"/>
      <w:numFmt w:val="bullet"/>
      <w:lvlText w:val="o"/>
      <w:lvlJc w:val="left"/>
      <w:pPr>
        <w:ind w:left="1440" w:hanging="360"/>
      </w:pPr>
      <w:rPr>
        <w:rFonts w:ascii="Courier New" w:hAnsi="Courier New" w:hint="default"/>
      </w:rPr>
    </w:lvl>
    <w:lvl w:ilvl="2" w:tplc="31E8EF6E" w:tentative="1">
      <w:start w:val="1"/>
      <w:numFmt w:val="bullet"/>
      <w:lvlText w:val=""/>
      <w:lvlJc w:val="left"/>
      <w:pPr>
        <w:ind w:left="2160" w:hanging="360"/>
      </w:pPr>
      <w:rPr>
        <w:rFonts w:ascii="Wingdings" w:hAnsi="Wingdings" w:hint="default"/>
      </w:rPr>
    </w:lvl>
    <w:lvl w:ilvl="3" w:tplc="04F68A0E" w:tentative="1">
      <w:start w:val="1"/>
      <w:numFmt w:val="bullet"/>
      <w:lvlText w:val=""/>
      <w:lvlJc w:val="left"/>
      <w:pPr>
        <w:ind w:left="2880" w:hanging="360"/>
      </w:pPr>
      <w:rPr>
        <w:rFonts w:ascii="Symbol" w:hAnsi="Symbol" w:hint="default"/>
      </w:rPr>
    </w:lvl>
    <w:lvl w:ilvl="4" w:tplc="A3D8FEE0" w:tentative="1">
      <w:start w:val="1"/>
      <w:numFmt w:val="bullet"/>
      <w:lvlText w:val="o"/>
      <w:lvlJc w:val="left"/>
      <w:pPr>
        <w:ind w:left="3600" w:hanging="360"/>
      </w:pPr>
      <w:rPr>
        <w:rFonts w:ascii="Courier New" w:hAnsi="Courier New" w:hint="default"/>
      </w:rPr>
    </w:lvl>
    <w:lvl w:ilvl="5" w:tplc="72BCFA52" w:tentative="1">
      <w:start w:val="1"/>
      <w:numFmt w:val="bullet"/>
      <w:lvlText w:val=""/>
      <w:lvlJc w:val="left"/>
      <w:pPr>
        <w:ind w:left="4320" w:hanging="360"/>
      </w:pPr>
      <w:rPr>
        <w:rFonts w:ascii="Wingdings" w:hAnsi="Wingdings" w:hint="default"/>
      </w:rPr>
    </w:lvl>
    <w:lvl w:ilvl="6" w:tplc="E7D8E64A" w:tentative="1">
      <w:start w:val="1"/>
      <w:numFmt w:val="bullet"/>
      <w:lvlText w:val=""/>
      <w:lvlJc w:val="left"/>
      <w:pPr>
        <w:ind w:left="5040" w:hanging="360"/>
      </w:pPr>
      <w:rPr>
        <w:rFonts w:ascii="Symbol" w:hAnsi="Symbol" w:hint="default"/>
      </w:rPr>
    </w:lvl>
    <w:lvl w:ilvl="7" w:tplc="5B5EC1F0" w:tentative="1">
      <w:start w:val="1"/>
      <w:numFmt w:val="bullet"/>
      <w:lvlText w:val="o"/>
      <w:lvlJc w:val="left"/>
      <w:pPr>
        <w:ind w:left="5760" w:hanging="360"/>
      </w:pPr>
      <w:rPr>
        <w:rFonts w:ascii="Courier New" w:hAnsi="Courier New" w:hint="default"/>
      </w:rPr>
    </w:lvl>
    <w:lvl w:ilvl="8" w:tplc="BF0CD8D2" w:tentative="1">
      <w:start w:val="1"/>
      <w:numFmt w:val="bullet"/>
      <w:lvlText w:val=""/>
      <w:lvlJc w:val="left"/>
      <w:pPr>
        <w:ind w:left="6480" w:hanging="360"/>
      </w:pPr>
      <w:rPr>
        <w:rFonts w:ascii="Wingdings" w:hAnsi="Wingdings" w:hint="default"/>
      </w:rPr>
    </w:lvl>
  </w:abstractNum>
  <w:abstractNum w:abstractNumId="2" w15:restartNumberingAfterBreak="0">
    <w:nsid w:val="067C714F"/>
    <w:multiLevelType w:val="multilevel"/>
    <w:tmpl w:val="BE86C0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C33ABB"/>
    <w:multiLevelType w:val="hybridMultilevel"/>
    <w:tmpl w:val="107EFB04"/>
    <w:lvl w:ilvl="0" w:tplc="747C50AE">
      <w:start w:val="1"/>
      <w:numFmt w:val="bullet"/>
      <w:lvlText w:val=""/>
      <w:lvlJc w:val="left"/>
      <w:pPr>
        <w:ind w:left="720" w:hanging="360"/>
      </w:pPr>
      <w:rPr>
        <w:rFonts w:ascii="Symbol" w:hAnsi="Symbol" w:hint="default"/>
      </w:rPr>
    </w:lvl>
    <w:lvl w:ilvl="1" w:tplc="B128BFDC">
      <w:start w:val="1"/>
      <w:numFmt w:val="bullet"/>
      <w:lvlText w:val="o"/>
      <w:lvlJc w:val="left"/>
      <w:pPr>
        <w:ind w:left="1440" w:hanging="360"/>
      </w:pPr>
      <w:rPr>
        <w:rFonts w:ascii="Courier New" w:hAnsi="Courier New" w:hint="default"/>
      </w:rPr>
    </w:lvl>
    <w:lvl w:ilvl="2" w:tplc="F0A8EC06">
      <w:start w:val="1"/>
      <w:numFmt w:val="bullet"/>
      <w:lvlText w:val=""/>
      <w:lvlJc w:val="left"/>
      <w:pPr>
        <w:ind w:left="2160" w:hanging="360"/>
      </w:pPr>
      <w:rPr>
        <w:rFonts w:ascii="Wingdings" w:hAnsi="Wingdings" w:hint="default"/>
      </w:rPr>
    </w:lvl>
    <w:lvl w:ilvl="3" w:tplc="51742C90">
      <w:start w:val="1"/>
      <w:numFmt w:val="bullet"/>
      <w:lvlText w:val=""/>
      <w:lvlJc w:val="left"/>
      <w:pPr>
        <w:ind w:left="2880" w:hanging="360"/>
      </w:pPr>
      <w:rPr>
        <w:rFonts w:ascii="Symbol" w:hAnsi="Symbol" w:hint="default"/>
      </w:rPr>
    </w:lvl>
    <w:lvl w:ilvl="4" w:tplc="164A8E9C">
      <w:start w:val="1"/>
      <w:numFmt w:val="bullet"/>
      <w:lvlText w:val="o"/>
      <w:lvlJc w:val="left"/>
      <w:pPr>
        <w:ind w:left="3600" w:hanging="360"/>
      </w:pPr>
      <w:rPr>
        <w:rFonts w:ascii="Courier New" w:hAnsi="Courier New" w:hint="default"/>
      </w:rPr>
    </w:lvl>
    <w:lvl w:ilvl="5" w:tplc="8442688C">
      <w:start w:val="1"/>
      <w:numFmt w:val="bullet"/>
      <w:lvlText w:val=""/>
      <w:lvlJc w:val="left"/>
      <w:pPr>
        <w:ind w:left="4320" w:hanging="360"/>
      </w:pPr>
      <w:rPr>
        <w:rFonts w:ascii="Wingdings" w:hAnsi="Wingdings" w:hint="default"/>
      </w:rPr>
    </w:lvl>
    <w:lvl w:ilvl="6" w:tplc="59661A8E">
      <w:start w:val="1"/>
      <w:numFmt w:val="bullet"/>
      <w:lvlText w:val=""/>
      <w:lvlJc w:val="left"/>
      <w:pPr>
        <w:ind w:left="5040" w:hanging="360"/>
      </w:pPr>
      <w:rPr>
        <w:rFonts w:ascii="Symbol" w:hAnsi="Symbol" w:hint="default"/>
      </w:rPr>
    </w:lvl>
    <w:lvl w:ilvl="7" w:tplc="1398ECDA">
      <w:start w:val="1"/>
      <w:numFmt w:val="bullet"/>
      <w:lvlText w:val="o"/>
      <w:lvlJc w:val="left"/>
      <w:pPr>
        <w:ind w:left="5760" w:hanging="360"/>
      </w:pPr>
      <w:rPr>
        <w:rFonts w:ascii="Courier New" w:hAnsi="Courier New" w:hint="default"/>
      </w:rPr>
    </w:lvl>
    <w:lvl w:ilvl="8" w:tplc="19AEAD2A">
      <w:start w:val="1"/>
      <w:numFmt w:val="bullet"/>
      <w:lvlText w:val=""/>
      <w:lvlJc w:val="left"/>
      <w:pPr>
        <w:ind w:left="6480" w:hanging="360"/>
      </w:pPr>
      <w:rPr>
        <w:rFonts w:ascii="Wingdings" w:hAnsi="Wingdings" w:hint="default"/>
      </w:rPr>
    </w:lvl>
  </w:abstractNum>
  <w:abstractNum w:abstractNumId="4" w15:restartNumberingAfterBreak="0">
    <w:nsid w:val="0C4A1404"/>
    <w:multiLevelType w:val="hybridMultilevel"/>
    <w:tmpl w:val="13E0EE0C"/>
    <w:lvl w:ilvl="0" w:tplc="814CBA80">
      <w:start w:val="1"/>
      <w:numFmt w:val="bullet"/>
      <w:lvlText w:val=""/>
      <w:lvlJc w:val="left"/>
      <w:pPr>
        <w:ind w:left="720" w:hanging="360"/>
      </w:pPr>
      <w:rPr>
        <w:rFonts w:ascii="Symbol" w:hAnsi="Symbol" w:hint="default"/>
      </w:rPr>
    </w:lvl>
    <w:lvl w:ilvl="1" w:tplc="3D92744E" w:tentative="1">
      <w:start w:val="1"/>
      <w:numFmt w:val="bullet"/>
      <w:lvlText w:val="o"/>
      <w:lvlJc w:val="left"/>
      <w:pPr>
        <w:ind w:left="1440" w:hanging="360"/>
      </w:pPr>
      <w:rPr>
        <w:rFonts w:ascii="Courier New" w:hAnsi="Courier New" w:hint="default"/>
      </w:rPr>
    </w:lvl>
    <w:lvl w:ilvl="2" w:tplc="43D0F062" w:tentative="1">
      <w:start w:val="1"/>
      <w:numFmt w:val="bullet"/>
      <w:lvlText w:val=""/>
      <w:lvlJc w:val="left"/>
      <w:pPr>
        <w:ind w:left="2160" w:hanging="360"/>
      </w:pPr>
      <w:rPr>
        <w:rFonts w:ascii="Wingdings" w:hAnsi="Wingdings" w:hint="default"/>
      </w:rPr>
    </w:lvl>
    <w:lvl w:ilvl="3" w:tplc="9444583A" w:tentative="1">
      <w:start w:val="1"/>
      <w:numFmt w:val="bullet"/>
      <w:lvlText w:val=""/>
      <w:lvlJc w:val="left"/>
      <w:pPr>
        <w:ind w:left="2880" w:hanging="360"/>
      </w:pPr>
      <w:rPr>
        <w:rFonts w:ascii="Symbol" w:hAnsi="Symbol" w:hint="default"/>
      </w:rPr>
    </w:lvl>
    <w:lvl w:ilvl="4" w:tplc="3C8C3C4A" w:tentative="1">
      <w:start w:val="1"/>
      <w:numFmt w:val="bullet"/>
      <w:lvlText w:val="o"/>
      <w:lvlJc w:val="left"/>
      <w:pPr>
        <w:ind w:left="3600" w:hanging="360"/>
      </w:pPr>
      <w:rPr>
        <w:rFonts w:ascii="Courier New" w:hAnsi="Courier New" w:hint="default"/>
      </w:rPr>
    </w:lvl>
    <w:lvl w:ilvl="5" w:tplc="632E6080" w:tentative="1">
      <w:start w:val="1"/>
      <w:numFmt w:val="bullet"/>
      <w:lvlText w:val=""/>
      <w:lvlJc w:val="left"/>
      <w:pPr>
        <w:ind w:left="4320" w:hanging="360"/>
      </w:pPr>
      <w:rPr>
        <w:rFonts w:ascii="Wingdings" w:hAnsi="Wingdings" w:hint="default"/>
      </w:rPr>
    </w:lvl>
    <w:lvl w:ilvl="6" w:tplc="798C6E9A" w:tentative="1">
      <w:start w:val="1"/>
      <w:numFmt w:val="bullet"/>
      <w:lvlText w:val=""/>
      <w:lvlJc w:val="left"/>
      <w:pPr>
        <w:ind w:left="5040" w:hanging="360"/>
      </w:pPr>
      <w:rPr>
        <w:rFonts w:ascii="Symbol" w:hAnsi="Symbol" w:hint="default"/>
      </w:rPr>
    </w:lvl>
    <w:lvl w:ilvl="7" w:tplc="A280B8DA" w:tentative="1">
      <w:start w:val="1"/>
      <w:numFmt w:val="bullet"/>
      <w:lvlText w:val="o"/>
      <w:lvlJc w:val="left"/>
      <w:pPr>
        <w:ind w:left="5760" w:hanging="360"/>
      </w:pPr>
      <w:rPr>
        <w:rFonts w:ascii="Courier New" w:hAnsi="Courier New" w:hint="default"/>
      </w:rPr>
    </w:lvl>
    <w:lvl w:ilvl="8" w:tplc="059CA2F2" w:tentative="1">
      <w:start w:val="1"/>
      <w:numFmt w:val="bullet"/>
      <w:lvlText w:val=""/>
      <w:lvlJc w:val="left"/>
      <w:pPr>
        <w:ind w:left="6480" w:hanging="360"/>
      </w:pPr>
      <w:rPr>
        <w:rFonts w:ascii="Wingdings" w:hAnsi="Wingdings" w:hint="default"/>
      </w:rPr>
    </w:lvl>
  </w:abstractNum>
  <w:abstractNum w:abstractNumId="5" w15:restartNumberingAfterBreak="0">
    <w:nsid w:val="125A406A"/>
    <w:multiLevelType w:val="hybridMultilevel"/>
    <w:tmpl w:val="A8380BA8"/>
    <w:lvl w:ilvl="0" w:tplc="62DAA6CC">
      <w:start w:val="1"/>
      <w:numFmt w:val="bullet"/>
      <w:lvlText w:val=""/>
      <w:lvlJc w:val="left"/>
      <w:pPr>
        <w:ind w:left="720" w:hanging="360"/>
      </w:pPr>
      <w:rPr>
        <w:rFonts w:ascii="Symbol" w:hAnsi="Symbol" w:hint="default"/>
      </w:rPr>
    </w:lvl>
    <w:lvl w:ilvl="1" w:tplc="64D8489E">
      <w:start w:val="1"/>
      <w:numFmt w:val="bullet"/>
      <w:lvlText w:val="o"/>
      <w:lvlJc w:val="left"/>
      <w:pPr>
        <w:ind w:left="1440" w:hanging="360"/>
      </w:pPr>
      <w:rPr>
        <w:rFonts w:ascii="Courier New" w:hAnsi="Courier New" w:hint="default"/>
      </w:rPr>
    </w:lvl>
    <w:lvl w:ilvl="2" w:tplc="40009FF0" w:tentative="1">
      <w:start w:val="1"/>
      <w:numFmt w:val="bullet"/>
      <w:lvlText w:val=""/>
      <w:lvlJc w:val="left"/>
      <w:pPr>
        <w:ind w:left="2160" w:hanging="360"/>
      </w:pPr>
      <w:rPr>
        <w:rFonts w:ascii="Wingdings" w:hAnsi="Wingdings" w:hint="default"/>
      </w:rPr>
    </w:lvl>
    <w:lvl w:ilvl="3" w:tplc="454C0A44" w:tentative="1">
      <w:start w:val="1"/>
      <w:numFmt w:val="bullet"/>
      <w:lvlText w:val=""/>
      <w:lvlJc w:val="left"/>
      <w:pPr>
        <w:ind w:left="2880" w:hanging="360"/>
      </w:pPr>
      <w:rPr>
        <w:rFonts w:ascii="Symbol" w:hAnsi="Symbol" w:hint="default"/>
      </w:rPr>
    </w:lvl>
    <w:lvl w:ilvl="4" w:tplc="44E443EA" w:tentative="1">
      <w:start w:val="1"/>
      <w:numFmt w:val="bullet"/>
      <w:lvlText w:val="o"/>
      <w:lvlJc w:val="left"/>
      <w:pPr>
        <w:ind w:left="3600" w:hanging="360"/>
      </w:pPr>
      <w:rPr>
        <w:rFonts w:ascii="Courier New" w:hAnsi="Courier New" w:hint="default"/>
      </w:rPr>
    </w:lvl>
    <w:lvl w:ilvl="5" w:tplc="C85E562A" w:tentative="1">
      <w:start w:val="1"/>
      <w:numFmt w:val="bullet"/>
      <w:lvlText w:val=""/>
      <w:lvlJc w:val="left"/>
      <w:pPr>
        <w:ind w:left="4320" w:hanging="360"/>
      </w:pPr>
      <w:rPr>
        <w:rFonts w:ascii="Wingdings" w:hAnsi="Wingdings" w:hint="default"/>
      </w:rPr>
    </w:lvl>
    <w:lvl w:ilvl="6" w:tplc="029A39D0" w:tentative="1">
      <w:start w:val="1"/>
      <w:numFmt w:val="bullet"/>
      <w:lvlText w:val=""/>
      <w:lvlJc w:val="left"/>
      <w:pPr>
        <w:ind w:left="5040" w:hanging="360"/>
      </w:pPr>
      <w:rPr>
        <w:rFonts w:ascii="Symbol" w:hAnsi="Symbol" w:hint="default"/>
      </w:rPr>
    </w:lvl>
    <w:lvl w:ilvl="7" w:tplc="5AAE4A8E" w:tentative="1">
      <w:start w:val="1"/>
      <w:numFmt w:val="bullet"/>
      <w:lvlText w:val="o"/>
      <w:lvlJc w:val="left"/>
      <w:pPr>
        <w:ind w:left="5760" w:hanging="360"/>
      </w:pPr>
      <w:rPr>
        <w:rFonts w:ascii="Courier New" w:hAnsi="Courier New" w:hint="default"/>
      </w:rPr>
    </w:lvl>
    <w:lvl w:ilvl="8" w:tplc="BE6CB9DE" w:tentative="1">
      <w:start w:val="1"/>
      <w:numFmt w:val="bullet"/>
      <w:lvlText w:val=""/>
      <w:lvlJc w:val="left"/>
      <w:pPr>
        <w:ind w:left="6480" w:hanging="360"/>
      </w:pPr>
      <w:rPr>
        <w:rFonts w:ascii="Wingdings" w:hAnsi="Wingdings" w:hint="default"/>
      </w:rPr>
    </w:lvl>
  </w:abstractNum>
  <w:abstractNum w:abstractNumId="6" w15:restartNumberingAfterBreak="0">
    <w:nsid w:val="15546D1A"/>
    <w:multiLevelType w:val="hybridMultilevel"/>
    <w:tmpl w:val="28D4B4FE"/>
    <w:lvl w:ilvl="0" w:tplc="3AA2C4B8">
      <w:start w:val="2"/>
      <w:numFmt w:val="bullet"/>
      <w:lvlText w:val="•"/>
      <w:lvlJc w:val="left"/>
      <w:pPr>
        <w:ind w:left="1080" w:hanging="720"/>
      </w:pPr>
      <w:rPr>
        <w:rFonts w:ascii="Arial" w:hAnsi="Arial" w:hint="default"/>
      </w:rPr>
    </w:lvl>
    <w:lvl w:ilvl="1" w:tplc="71C2BA18" w:tentative="1">
      <w:start w:val="1"/>
      <w:numFmt w:val="bullet"/>
      <w:lvlText w:val="o"/>
      <w:lvlJc w:val="left"/>
      <w:pPr>
        <w:ind w:left="1440" w:hanging="360"/>
      </w:pPr>
      <w:rPr>
        <w:rFonts w:ascii="Courier New" w:hAnsi="Courier New" w:hint="default"/>
      </w:rPr>
    </w:lvl>
    <w:lvl w:ilvl="2" w:tplc="AF0AC15C" w:tentative="1">
      <w:start w:val="1"/>
      <w:numFmt w:val="bullet"/>
      <w:lvlText w:val=""/>
      <w:lvlJc w:val="left"/>
      <w:pPr>
        <w:ind w:left="2160" w:hanging="360"/>
      </w:pPr>
      <w:rPr>
        <w:rFonts w:ascii="Wingdings" w:hAnsi="Wingdings" w:hint="default"/>
      </w:rPr>
    </w:lvl>
    <w:lvl w:ilvl="3" w:tplc="A18E645C" w:tentative="1">
      <w:start w:val="1"/>
      <w:numFmt w:val="bullet"/>
      <w:lvlText w:val=""/>
      <w:lvlJc w:val="left"/>
      <w:pPr>
        <w:ind w:left="2880" w:hanging="360"/>
      </w:pPr>
      <w:rPr>
        <w:rFonts w:ascii="Symbol" w:hAnsi="Symbol" w:hint="default"/>
      </w:rPr>
    </w:lvl>
    <w:lvl w:ilvl="4" w:tplc="B2726BA4" w:tentative="1">
      <w:start w:val="1"/>
      <w:numFmt w:val="bullet"/>
      <w:lvlText w:val="o"/>
      <w:lvlJc w:val="left"/>
      <w:pPr>
        <w:ind w:left="3600" w:hanging="360"/>
      </w:pPr>
      <w:rPr>
        <w:rFonts w:ascii="Courier New" w:hAnsi="Courier New" w:hint="default"/>
      </w:rPr>
    </w:lvl>
    <w:lvl w:ilvl="5" w:tplc="FE0476E6" w:tentative="1">
      <w:start w:val="1"/>
      <w:numFmt w:val="bullet"/>
      <w:lvlText w:val=""/>
      <w:lvlJc w:val="left"/>
      <w:pPr>
        <w:ind w:left="4320" w:hanging="360"/>
      </w:pPr>
      <w:rPr>
        <w:rFonts w:ascii="Wingdings" w:hAnsi="Wingdings" w:hint="default"/>
      </w:rPr>
    </w:lvl>
    <w:lvl w:ilvl="6" w:tplc="E20C7420" w:tentative="1">
      <w:start w:val="1"/>
      <w:numFmt w:val="bullet"/>
      <w:lvlText w:val=""/>
      <w:lvlJc w:val="left"/>
      <w:pPr>
        <w:ind w:left="5040" w:hanging="360"/>
      </w:pPr>
      <w:rPr>
        <w:rFonts w:ascii="Symbol" w:hAnsi="Symbol" w:hint="default"/>
      </w:rPr>
    </w:lvl>
    <w:lvl w:ilvl="7" w:tplc="78EE9CDE" w:tentative="1">
      <w:start w:val="1"/>
      <w:numFmt w:val="bullet"/>
      <w:lvlText w:val="o"/>
      <w:lvlJc w:val="left"/>
      <w:pPr>
        <w:ind w:left="5760" w:hanging="360"/>
      </w:pPr>
      <w:rPr>
        <w:rFonts w:ascii="Courier New" w:hAnsi="Courier New" w:hint="default"/>
      </w:rPr>
    </w:lvl>
    <w:lvl w:ilvl="8" w:tplc="6F521852" w:tentative="1">
      <w:start w:val="1"/>
      <w:numFmt w:val="bullet"/>
      <w:lvlText w:val=""/>
      <w:lvlJc w:val="left"/>
      <w:pPr>
        <w:ind w:left="6480" w:hanging="360"/>
      </w:pPr>
      <w:rPr>
        <w:rFonts w:ascii="Wingdings" w:hAnsi="Wingdings" w:hint="default"/>
      </w:rPr>
    </w:lvl>
  </w:abstractNum>
  <w:abstractNum w:abstractNumId="7" w15:restartNumberingAfterBreak="0">
    <w:nsid w:val="1AFA2CE7"/>
    <w:multiLevelType w:val="multilevel"/>
    <w:tmpl w:val="02BAF1F4"/>
    <w:lvl w:ilvl="0">
      <w:start w:val="1"/>
      <w:numFmt w:val="decimal"/>
      <w:pStyle w:val="Numberedheading"/>
      <w:suff w:val="space"/>
      <w:lvlText w:val="%1."/>
      <w:lvlJc w:val="left"/>
      <w:pPr>
        <w:ind w:left="0" w:firstLine="0"/>
      </w:pPr>
    </w:lvl>
    <w:lvl w:ilvl="1">
      <w:start w:val="1"/>
      <w:numFmt w:val="decimal"/>
      <w:pStyle w:val="Numberedsecondheading"/>
      <w:suff w:val="space"/>
      <w:lvlText w:val="%1.%2."/>
      <w:lvlJc w:val="left"/>
      <w:pPr>
        <w:ind w:left="0" w:firstLine="0"/>
      </w:pPr>
    </w:lvl>
    <w:lvl w:ilvl="2">
      <w:start w:val="1"/>
      <w:numFmt w:val="decimal"/>
      <w:pStyle w:val="Numberedthirdheading"/>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1DF274BA"/>
    <w:multiLevelType w:val="hybridMultilevel"/>
    <w:tmpl w:val="8B6AE670"/>
    <w:lvl w:ilvl="0" w:tplc="D01C5EBA">
      <w:start w:val="1"/>
      <w:numFmt w:val="bullet"/>
      <w:lvlText w:val=""/>
      <w:lvlJc w:val="left"/>
      <w:pPr>
        <w:ind w:left="720" w:hanging="360"/>
      </w:pPr>
      <w:rPr>
        <w:rFonts w:ascii="Symbol" w:hAnsi="Symbol" w:hint="default"/>
      </w:rPr>
    </w:lvl>
    <w:lvl w:ilvl="1" w:tplc="72D6EEC6">
      <w:start w:val="1"/>
      <w:numFmt w:val="bullet"/>
      <w:lvlText w:val="o"/>
      <w:lvlJc w:val="left"/>
      <w:pPr>
        <w:ind w:left="1440" w:hanging="360"/>
      </w:pPr>
      <w:rPr>
        <w:rFonts w:ascii="Courier New" w:hAnsi="Courier New" w:hint="default"/>
      </w:rPr>
    </w:lvl>
    <w:lvl w:ilvl="2" w:tplc="B718AE74">
      <w:start w:val="1"/>
      <w:numFmt w:val="bullet"/>
      <w:lvlText w:val=""/>
      <w:lvlJc w:val="left"/>
      <w:pPr>
        <w:ind w:left="2160" w:hanging="360"/>
      </w:pPr>
      <w:rPr>
        <w:rFonts w:ascii="Wingdings" w:hAnsi="Wingdings" w:hint="default"/>
      </w:rPr>
    </w:lvl>
    <w:lvl w:ilvl="3" w:tplc="3C94831C" w:tentative="1">
      <w:start w:val="1"/>
      <w:numFmt w:val="bullet"/>
      <w:lvlText w:val=""/>
      <w:lvlJc w:val="left"/>
      <w:pPr>
        <w:ind w:left="2880" w:hanging="360"/>
      </w:pPr>
      <w:rPr>
        <w:rFonts w:ascii="Symbol" w:hAnsi="Symbol" w:hint="default"/>
      </w:rPr>
    </w:lvl>
    <w:lvl w:ilvl="4" w:tplc="2FDEA3F6" w:tentative="1">
      <w:start w:val="1"/>
      <w:numFmt w:val="bullet"/>
      <w:lvlText w:val="o"/>
      <w:lvlJc w:val="left"/>
      <w:pPr>
        <w:ind w:left="3600" w:hanging="360"/>
      </w:pPr>
      <w:rPr>
        <w:rFonts w:ascii="Courier New" w:hAnsi="Courier New" w:hint="default"/>
      </w:rPr>
    </w:lvl>
    <w:lvl w:ilvl="5" w:tplc="ADFC3BB4" w:tentative="1">
      <w:start w:val="1"/>
      <w:numFmt w:val="bullet"/>
      <w:lvlText w:val=""/>
      <w:lvlJc w:val="left"/>
      <w:pPr>
        <w:ind w:left="4320" w:hanging="360"/>
      </w:pPr>
      <w:rPr>
        <w:rFonts w:ascii="Wingdings" w:hAnsi="Wingdings" w:hint="default"/>
      </w:rPr>
    </w:lvl>
    <w:lvl w:ilvl="6" w:tplc="F66A0A5C" w:tentative="1">
      <w:start w:val="1"/>
      <w:numFmt w:val="bullet"/>
      <w:lvlText w:val=""/>
      <w:lvlJc w:val="left"/>
      <w:pPr>
        <w:ind w:left="5040" w:hanging="360"/>
      </w:pPr>
      <w:rPr>
        <w:rFonts w:ascii="Symbol" w:hAnsi="Symbol" w:hint="default"/>
      </w:rPr>
    </w:lvl>
    <w:lvl w:ilvl="7" w:tplc="B984A9F4" w:tentative="1">
      <w:start w:val="1"/>
      <w:numFmt w:val="bullet"/>
      <w:lvlText w:val="o"/>
      <w:lvlJc w:val="left"/>
      <w:pPr>
        <w:ind w:left="5760" w:hanging="360"/>
      </w:pPr>
      <w:rPr>
        <w:rFonts w:ascii="Courier New" w:hAnsi="Courier New" w:hint="default"/>
      </w:rPr>
    </w:lvl>
    <w:lvl w:ilvl="8" w:tplc="97A4E8CA" w:tentative="1">
      <w:start w:val="1"/>
      <w:numFmt w:val="bullet"/>
      <w:lvlText w:val=""/>
      <w:lvlJc w:val="left"/>
      <w:pPr>
        <w:ind w:left="6480" w:hanging="360"/>
      </w:pPr>
      <w:rPr>
        <w:rFonts w:ascii="Wingdings" w:hAnsi="Wingdings" w:hint="default"/>
      </w:rPr>
    </w:lvl>
  </w:abstractNum>
  <w:abstractNum w:abstractNumId="9" w15:restartNumberingAfterBreak="0">
    <w:nsid w:val="1F5A6CB7"/>
    <w:multiLevelType w:val="multilevel"/>
    <w:tmpl w:val="86E6C014"/>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5A7C99"/>
    <w:multiLevelType w:val="hybridMultilevel"/>
    <w:tmpl w:val="ADA04EA0"/>
    <w:lvl w:ilvl="0" w:tplc="AEAC88F6">
      <w:start w:val="2"/>
      <w:numFmt w:val="bullet"/>
      <w:lvlText w:val="•"/>
      <w:lvlJc w:val="left"/>
      <w:pPr>
        <w:ind w:left="1080" w:hanging="720"/>
      </w:pPr>
      <w:rPr>
        <w:rFonts w:ascii="Arial" w:hAnsi="Arial" w:hint="default"/>
      </w:rPr>
    </w:lvl>
    <w:lvl w:ilvl="1" w:tplc="E0DCDC76">
      <w:start w:val="1"/>
      <w:numFmt w:val="bullet"/>
      <w:lvlText w:val="o"/>
      <w:lvlJc w:val="left"/>
      <w:pPr>
        <w:ind w:left="1440" w:hanging="360"/>
      </w:pPr>
      <w:rPr>
        <w:rFonts w:ascii="Courier New" w:hAnsi="Courier New" w:hint="default"/>
      </w:rPr>
    </w:lvl>
    <w:lvl w:ilvl="2" w:tplc="4E187F5A" w:tentative="1">
      <w:start w:val="1"/>
      <w:numFmt w:val="bullet"/>
      <w:lvlText w:val=""/>
      <w:lvlJc w:val="left"/>
      <w:pPr>
        <w:ind w:left="2160" w:hanging="360"/>
      </w:pPr>
      <w:rPr>
        <w:rFonts w:ascii="Wingdings" w:hAnsi="Wingdings" w:hint="default"/>
      </w:rPr>
    </w:lvl>
    <w:lvl w:ilvl="3" w:tplc="FEE09BC8" w:tentative="1">
      <w:start w:val="1"/>
      <w:numFmt w:val="bullet"/>
      <w:lvlText w:val=""/>
      <w:lvlJc w:val="left"/>
      <w:pPr>
        <w:ind w:left="2880" w:hanging="360"/>
      </w:pPr>
      <w:rPr>
        <w:rFonts w:ascii="Symbol" w:hAnsi="Symbol" w:hint="default"/>
      </w:rPr>
    </w:lvl>
    <w:lvl w:ilvl="4" w:tplc="B78AB070" w:tentative="1">
      <w:start w:val="1"/>
      <w:numFmt w:val="bullet"/>
      <w:lvlText w:val="o"/>
      <w:lvlJc w:val="left"/>
      <w:pPr>
        <w:ind w:left="3600" w:hanging="360"/>
      </w:pPr>
      <w:rPr>
        <w:rFonts w:ascii="Courier New" w:hAnsi="Courier New" w:hint="default"/>
      </w:rPr>
    </w:lvl>
    <w:lvl w:ilvl="5" w:tplc="6798A3C4" w:tentative="1">
      <w:start w:val="1"/>
      <w:numFmt w:val="bullet"/>
      <w:lvlText w:val=""/>
      <w:lvlJc w:val="left"/>
      <w:pPr>
        <w:ind w:left="4320" w:hanging="360"/>
      </w:pPr>
      <w:rPr>
        <w:rFonts w:ascii="Wingdings" w:hAnsi="Wingdings" w:hint="default"/>
      </w:rPr>
    </w:lvl>
    <w:lvl w:ilvl="6" w:tplc="29203762" w:tentative="1">
      <w:start w:val="1"/>
      <w:numFmt w:val="bullet"/>
      <w:lvlText w:val=""/>
      <w:lvlJc w:val="left"/>
      <w:pPr>
        <w:ind w:left="5040" w:hanging="360"/>
      </w:pPr>
      <w:rPr>
        <w:rFonts w:ascii="Symbol" w:hAnsi="Symbol" w:hint="default"/>
      </w:rPr>
    </w:lvl>
    <w:lvl w:ilvl="7" w:tplc="2D44136A" w:tentative="1">
      <w:start w:val="1"/>
      <w:numFmt w:val="bullet"/>
      <w:lvlText w:val="o"/>
      <w:lvlJc w:val="left"/>
      <w:pPr>
        <w:ind w:left="5760" w:hanging="360"/>
      </w:pPr>
      <w:rPr>
        <w:rFonts w:ascii="Courier New" w:hAnsi="Courier New" w:hint="default"/>
      </w:rPr>
    </w:lvl>
    <w:lvl w:ilvl="8" w:tplc="2446DF66" w:tentative="1">
      <w:start w:val="1"/>
      <w:numFmt w:val="bullet"/>
      <w:lvlText w:val=""/>
      <w:lvlJc w:val="left"/>
      <w:pPr>
        <w:ind w:left="6480" w:hanging="360"/>
      </w:pPr>
      <w:rPr>
        <w:rFonts w:ascii="Wingdings" w:hAnsi="Wingdings" w:hint="default"/>
      </w:rPr>
    </w:lvl>
  </w:abstractNum>
  <w:abstractNum w:abstractNumId="11" w15:restartNumberingAfterBreak="0">
    <w:nsid w:val="21CF435F"/>
    <w:multiLevelType w:val="multilevel"/>
    <w:tmpl w:val="F228ACB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23CB4B46"/>
    <w:multiLevelType w:val="multilevel"/>
    <w:tmpl w:val="3E9419E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A21BE8"/>
    <w:multiLevelType w:val="hybridMultilevel"/>
    <w:tmpl w:val="0B10A088"/>
    <w:lvl w:ilvl="0" w:tplc="C0E210F6">
      <w:start w:val="1"/>
      <w:numFmt w:val="bullet"/>
      <w:lvlText w:val=""/>
      <w:lvlJc w:val="left"/>
      <w:pPr>
        <w:ind w:left="360" w:hanging="360"/>
      </w:pPr>
      <w:rPr>
        <w:rFonts w:ascii="Symbol" w:hAnsi="Symbol" w:hint="default"/>
      </w:rPr>
    </w:lvl>
    <w:lvl w:ilvl="1" w:tplc="1ECA982A" w:tentative="1">
      <w:start w:val="1"/>
      <w:numFmt w:val="bullet"/>
      <w:lvlText w:val="o"/>
      <w:lvlJc w:val="left"/>
      <w:pPr>
        <w:ind w:left="1080" w:hanging="360"/>
      </w:pPr>
      <w:rPr>
        <w:rFonts w:ascii="Courier New" w:hAnsi="Courier New" w:hint="default"/>
      </w:rPr>
    </w:lvl>
    <w:lvl w:ilvl="2" w:tplc="0804F8EC" w:tentative="1">
      <w:start w:val="1"/>
      <w:numFmt w:val="bullet"/>
      <w:lvlText w:val=""/>
      <w:lvlJc w:val="left"/>
      <w:pPr>
        <w:ind w:left="1800" w:hanging="360"/>
      </w:pPr>
      <w:rPr>
        <w:rFonts w:ascii="Wingdings" w:hAnsi="Wingdings" w:hint="default"/>
      </w:rPr>
    </w:lvl>
    <w:lvl w:ilvl="3" w:tplc="2DFC684C" w:tentative="1">
      <w:start w:val="1"/>
      <w:numFmt w:val="bullet"/>
      <w:lvlText w:val=""/>
      <w:lvlJc w:val="left"/>
      <w:pPr>
        <w:ind w:left="2520" w:hanging="360"/>
      </w:pPr>
      <w:rPr>
        <w:rFonts w:ascii="Symbol" w:hAnsi="Symbol" w:hint="default"/>
      </w:rPr>
    </w:lvl>
    <w:lvl w:ilvl="4" w:tplc="CCC2AF1E" w:tentative="1">
      <w:start w:val="1"/>
      <w:numFmt w:val="bullet"/>
      <w:lvlText w:val="o"/>
      <w:lvlJc w:val="left"/>
      <w:pPr>
        <w:ind w:left="3240" w:hanging="360"/>
      </w:pPr>
      <w:rPr>
        <w:rFonts w:ascii="Courier New" w:hAnsi="Courier New" w:hint="default"/>
      </w:rPr>
    </w:lvl>
    <w:lvl w:ilvl="5" w:tplc="B9023286" w:tentative="1">
      <w:start w:val="1"/>
      <w:numFmt w:val="bullet"/>
      <w:lvlText w:val=""/>
      <w:lvlJc w:val="left"/>
      <w:pPr>
        <w:ind w:left="3960" w:hanging="360"/>
      </w:pPr>
      <w:rPr>
        <w:rFonts w:ascii="Wingdings" w:hAnsi="Wingdings" w:hint="default"/>
      </w:rPr>
    </w:lvl>
    <w:lvl w:ilvl="6" w:tplc="848A4B74" w:tentative="1">
      <w:start w:val="1"/>
      <w:numFmt w:val="bullet"/>
      <w:lvlText w:val=""/>
      <w:lvlJc w:val="left"/>
      <w:pPr>
        <w:ind w:left="4680" w:hanging="360"/>
      </w:pPr>
      <w:rPr>
        <w:rFonts w:ascii="Symbol" w:hAnsi="Symbol" w:hint="default"/>
      </w:rPr>
    </w:lvl>
    <w:lvl w:ilvl="7" w:tplc="EF4613F0" w:tentative="1">
      <w:start w:val="1"/>
      <w:numFmt w:val="bullet"/>
      <w:lvlText w:val="o"/>
      <w:lvlJc w:val="left"/>
      <w:pPr>
        <w:ind w:left="5400" w:hanging="360"/>
      </w:pPr>
      <w:rPr>
        <w:rFonts w:ascii="Courier New" w:hAnsi="Courier New" w:hint="default"/>
      </w:rPr>
    </w:lvl>
    <w:lvl w:ilvl="8" w:tplc="45CAB1A4" w:tentative="1">
      <w:start w:val="1"/>
      <w:numFmt w:val="bullet"/>
      <w:lvlText w:val=""/>
      <w:lvlJc w:val="left"/>
      <w:pPr>
        <w:ind w:left="6120" w:hanging="360"/>
      </w:pPr>
      <w:rPr>
        <w:rFonts w:ascii="Wingdings" w:hAnsi="Wingdings" w:hint="default"/>
      </w:rPr>
    </w:lvl>
  </w:abstractNum>
  <w:abstractNum w:abstractNumId="14" w15:restartNumberingAfterBreak="0">
    <w:nsid w:val="27A7758D"/>
    <w:multiLevelType w:val="hybridMultilevel"/>
    <w:tmpl w:val="EF5C5B26"/>
    <w:lvl w:ilvl="0" w:tplc="F6BE72A4">
      <w:start w:val="1"/>
      <w:numFmt w:val="bullet"/>
      <w:lvlText w:val=""/>
      <w:lvlJc w:val="left"/>
      <w:pPr>
        <w:ind w:left="1080" w:hanging="360"/>
      </w:pPr>
      <w:rPr>
        <w:rFonts w:ascii="Symbol" w:hAnsi="Symbol" w:hint="default"/>
      </w:rPr>
    </w:lvl>
    <w:lvl w:ilvl="1" w:tplc="9BEEA732">
      <w:start w:val="1"/>
      <w:numFmt w:val="bullet"/>
      <w:lvlText w:val=""/>
      <w:lvlJc w:val="left"/>
      <w:pPr>
        <w:ind w:left="1080" w:hanging="360"/>
      </w:pPr>
      <w:rPr>
        <w:rFonts w:ascii="Symbol" w:hAnsi="Symbol" w:hint="default"/>
      </w:rPr>
    </w:lvl>
    <w:lvl w:ilvl="2" w:tplc="BE66CC9C">
      <w:start w:val="1"/>
      <w:numFmt w:val="bullet"/>
      <w:lvlText w:val=""/>
      <w:lvlJc w:val="left"/>
      <w:pPr>
        <w:ind w:left="1080" w:hanging="360"/>
      </w:pPr>
      <w:rPr>
        <w:rFonts w:ascii="Symbol" w:hAnsi="Symbol" w:hint="default"/>
      </w:rPr>
    </w:lvl>
    <w:lvl w:ilvl="3" w:tplc="174E7CC0">
      <w:start w:val="1"/>
      <w:numFmt w:val="bullet"/>
      <w:lvlText w:val=""/>
      <w:lvlJc w:val="left"/>
      <w:pPr>
        <w:ind w:left="1080" w:hanging="360"/>
      </w:pPr>
      <w:rPr>
        <w:rFonts w:ascii="Symbol" w:hAnsi="Symbol" w:hint="default"/>
      </w:rPr>
    </w:lvl>
    <w:lvl w:ilvl="4" w:tplc="3B50E15A">
      <w:start w:val="1"/>
      <w:numFmt w:val="bullet"/>
      <w:lvlText w:val=""/>
      <w:lvlJc w:val="left"/>
      <w:pPr>
        <w:ind w:left="1080" w:hanging="360"/>
      </w:pPr>
      <w:rPr>
        <w:rFonts w:ascii="Symbol" w:hAnsi="Symbol" w:hint="default"/>
      </w:rPr>
    </w:lvl>
    <w:lvl w:ilvl="5" w:tplc="D44E540C">
      <w:start w:val="1"/>
      <w:numFmt w:val="bullet"/>
      <w:lvlText w:val=""/>
      <w:lvlJc w:val="left"/>
      <w:pPr>
        <w:ind w:left="1080" w:hanging="360"/>
      </w:pPr>
      <w:rPr>
        <w:rFonts w:ascii="Symbol" w:hAnsi="Symbol" w:hint="default"/>
      </w:rPr>
    </w:lvl>
    <w:lvl w:ilvl="6" w:tplc="EAC4255C">
      <w:start w:val="1"/>
      <w:numFmt w:val="bullet"/>
      <w:lvlText w:val=""/>
      <w:lvlJc w:val="left"/>
      <w:pPr>
        <w:ind w:left="1080" w:hanging="360"/>
      </w:pPr>
      <w:rPr>
        <w:rFonts w:ascii="Symbol" w:hAnsi="Symbol" w:hint="default"/>
      </w:rPr>
    </w:lvl>
    <w:lvl w:ilvl="7" w:tplc="95FC7A5A">
      <w:start w:val="1"/>
      <w:numFmt w:val="bullet"/>
      <w:lvlText w:val=""/>
      <w:lvlJc w:val="left"/>
      <w:pPr>
        <w:ind w:left="1080" w:hanging="360"/>
      </w:pPr>
      <w:rPr>
        <w:rFonts w:ascii="Symbol" w:hAnsi="Symbol" w:hint="default"/>
      </w:rPr>
    </w:lvl>
    <w:lvl w:ilvl="8" w:tplc="564C0E52">
      <w:start w:val="1"/>
      <w:numFmt w:val="bullet"/>
      <w:lvlText w:val=""/>
      <w:lvlJc w:val="left"/>
      <w:pPr>
        <w:ind w:left="1080" w:hanging="360"/>
      </w:pPr>
      <w:rPr>
        <w:rFonts w:ascii="Symbol" w:hAnsi="Symbol" w:hint="default"/>
      </w:rPr>
    </w:lvl>
  </w:abstractNum>
  <w:abstractNum w:abstractNumId="15" w15:restartNumberingAfterBreak="0">
    <w:nsid w:val="28BA94ED"/>
    <w:multiLevelType w:val="hybridMultilevel"/>
    <w:tmpl w:val="F22038D4"/>
    <w:lvl w:ilvl="0" w:tplc="3A005DC4">
      <w:start w:val="1"/>
      <w:numFmt w:val="bullet"/>
      <w:lvlText w:val="·"/>
      <w:lvlJc w:val="left"/>
      <w:pPr>
        <w:ind w:left="720" w:hanging="360"/>
      </w:pPr>
      <w:rPr>
        <w:rFonts w:ascii="Symbol" w:hAnsi="Symbol" w:hint="default"/>
      </w:rPr>
    </w:lvl>
    <w:lvl w:ilvl="1" w:tplc="C5F4BF02">
      <w:start w:val="1"/>
      <w:numFmt w:val="bullet"/>
      <w:lvlText w:val="o"/>
      <w:lvlJc w:val="left"/>
      <w:pPr>
        <w:ind w:left="1440" w:hanging="360"/>
      </w:pPr>
      <w:rPr>
        <w:rFonts w:ascii="Courier New" w:hAnsi="Courier New" w:hint="default"/>
      </w:rPr>
    </w:lvl>
    <w:lvl w:ilvl="2" w:tplc="501246A4">
      <w:start w:val="1"/>
      <w:numFmt w:val="bullet"/>
      <w:lvlText w:val=""/>
      <w:lvlJc w:val="left"/>
      <w:pPr>
        <w:ind w:left="2160" w:hanging="360"/>
      </w:pPr>
      <w:rPr>
        <w:rFonts w:ascii="Wingdings" w:hAnsi="Wingdings" w:hint="default"/>
      </w:rPr>
    </w:lvl>
    <w:lvl w:ilvl="3" w:tplc="6B4CBB06">
      <w:start w:val="1"/>
      <w:numFmt w:val="bullet"/>
      <w:lvlText w:val=""/>
      <w:lvlJc w:val="left"/>
      <w:pPr>
        <w:ind w:left="2880" w:hanging="360"/>
      </w:pPr>
      <w:rPr>
        <w:rFonts w:ascii="Symbol" w:hAnsi="Symbol" w:hint="default"/>
      </w:rPr>
    </w:lvl>
    <w:lvl w:ilvl="4" w:tplc="4C1C2370">
      <w:start w:val="1"/>
      <w:numFmt w:val="bullet"/>
      <w:lvlText w:val="o"/>
      <w:lvlJc w:val="left"/>
      <w:pPr>
        <w:ind w:left="3600" w:hanging="360"/>
      </w:pPr>
      <w:rPr>
        <w:rFonts w:ascii="Courier New" w:hAnsi="Courier New" w:hint="default"/>
      </w:rPr>
    </w:lvl>
    <w:lvl w:ilvl="5" w:tplc="ED9ADEB4">
      <w:start w:val="1"/>
      <w:numFmt w:val="bullet"/>
      <w:lvlText w:val=""/>
      <w:lvlJc w:val="left"/>
      <w:pPr>
        <w:ind w:left="4320" w:hanging="360"/>
      </w:pPr>
      <w:rPr>
        <w:rFonts w:ascii="Wingdings" w:hAnsi="Wingdings" w:hint="default"/>
      </w:rPr>
    </w:lvl>
    <w:lvl w:ilvl="6" w:tplc="313640C4">
      <w:start w:val="1"/>
      <w:numFmt w:val="bullet"/>
      <w:lvlText w:val=""/>
      <w:lvlJc w:val="left"/>
      <w:pPr>
        <w:ind w:left="5040" w:hanging="360"/>
      </w:pPr>
      <w:rPr>
        <w:rFonts w:ascii="Symbol" w:hAnsi="Symbol" w:hint="default"/>
      </w:rPr>
    </w:lvl>
    <w:lvl w:ilvl="7" w:tplc="27900216">
      <w:start w:val="1"/>
      <w:numFmt w:val="bullet"/>
      <w:lvlText w:val="o"/>
      <w:lvlJc w:val="left"/>
      <w:pPr>
        <w:ind w:left="5760" w:hanging="360"/>
      </w:pPr>
      <w:rPr>
        <w:rFonts w:ascii="Courier New" w:hAnsi="Courier New" w:hint="default"/>
      </w:rPr>
    </w:lvl>
    <w:lvl w:ilvl="8" w:tplc="84D2FB8E">
      <w:start w:val="1"/>
      <w:numFmt w:val="bullet"/>
      <w:lvlText w:val=""/>
      <w:lvlJc w:val="left"/>
      <w:pPr>
        <w:ind w:left="6480" w:hanging="360"/>
      </w:pPr>
      <w:rPr>
        <w:rFonts w:ascii="Wingdings" w:hAnsi="Wingdings" w:hint="default"/>
      </w:rPr>
    </w:lvl>
  </w:abstractNum>
  <w:abstractNum w:abstractNumId="16" w15:restartNumberingAfterBreak="0">
    <w:nsid w:val="2D7E7EFB"/>
    <w:multiLevelType w:val="hybridMultilevel"/>
    <w:tmpl w:val="9202F928"/>
    <w:lvl w:ilvl="0" w:tplc="1C9E5F4E">
      <w:start w:val="1"/>
      <w:numFmt w:val="bullet"/>
      <w:lvlText w:val=""/>
      <w:lvlJc w:val="left"/>
      <w:pPr>
        <w:ind w:left="720" w:hanging="360"/>
      </w:pPr>
      <w:rPr>
        <w:rFonts w:ascii="Symbol" w:hAnsi="Symbol" w:hint="default"/>
      </w:rPr>
    </w:lvl>
    <w:lvl w:ilvl="1" w:tplc="C85CE5AE" w:tentative="1">
      <w:start w:val="1"/>
      <w:numFmt w:val="bullet"/>
      <w:lvlText w:val="o"/>
      <w:lvlJc w:val="left"/>
      <w:pPr>
        <w:ind w:left="1440" w:hanging="360"/>
      </w:pPr>
      <w:rPr>
        <w:rFonts w:ascii="Courier New" w:hAnsi="Courier New" w:hint="default"/>
      </w:rPr>
    </w:lvl>
    <w:lvl w:ilvl="2" w:tplc="09E27EBE" w:tentative="1">
      <w:start w:val="1"/>
      <w:numFmt w:val="bullet"/>
      <w:lvlText w:val=""/>
      <w:lvlJc w:val="left"/>
      <w:pPr>
        <w:ind w:left="2160" w:hanging="360"/>
      </w:pPr>
      <w:rPr>
        <w:rFonts w:ascii="Wingdings" w:hAnsi="Wingdings" w:hint="default"/>
      </w:rPr>
    </w:lvl>
    <w:lvl w:ilvl="3" w:tplc="E0BAEB68" w:tentative="1">
      <w:start w:val="1"/>
      <w:numFmt w:val="bullet"/>
      <w:lvlText w:val=""/>
      <w:lvlJc w:val="left"/>
      <w:pPr>
        <w:ind w:left="2880" w:hanging="360"/>
      </w:pPr>
      <w:rPr>
        <w:rFonts w:ascii="Symbol" w:hAnsi="Symbol" w:hint="default"/>
      </w:rPr>
    </w:lvl>
    <w:lvl w:ilvl="4" w:tplc="8762531E" w:tentative="1">
      <w:start w:val="1"/>
      <w:numFmt w:val="bullet"/>
      <w:lvlText w:val="o"/>
      <w:lvlJc w:val="left"/>
      <w:pPr>
        <w:ind w:left="3600" w:hanging="360"/>
      </w:pPr>
      <w:rPr>
        <w:rFonts w:ascii="Courier New" w:hAnsi="Courier New" w:hint="default"/>
      </w:rPr>
    </w:lvl>
    <w:lvl w:ilvl="5" w:tplc="0B28687E" w:tentative="1">
      <w:start w:val="1"/>
      <w:numFmt w:val="bullet"/>
      <w:lvlText w:val=""/>
      <w:lvlJc w:val="left"/>
      <w:pPr>
        <w:ind w:left="4320" w:hanging="360"/>
      </w:pPr>
      <w:rPr>
        <w:rFonts w:ascii="Wingdings" w:hAnsi="Wingdings" w:hint="default"/>
      </w:rPr>
    </w:lvl>
    <w:lvl w:ilvl="6" w:tplc="01B6DA8C" w:tentative="1">
      <w:start w:val="1"/>
      <w:numFmt w:val="bullet"/>
      <w:lvlText w:val=""/>
      <w:lvlJc w:val="left"/>
      <w:pPr>
        <w:ind w:left="5040" w:hanging="360"/>
      </w:pPr>
      <w:rPr>
        <w:rFonts w:ascii="Symbol" w:hAnsi="Symbol" w:hint="default"/>
      </w:rPr>
    </w:lvl>
    <w:lvl w:ilvl="7" w:tplc="BCE2BA04" w:tentative="1">
      <w:start w:val="1"/>
      <w:numFmt w:val="bullet"/>
      <w:lvlText w:val="o"/>
      <w:lvlJc w:val="left"/>
      <w:pPr>
        <w:ind w:left="5760" w:hanging="360"/>
      </w:pPr>
      <w:rPr>
        <w:rFonts w:ascii="Courier New" w:hAnsi="Courier New" w:hint="default"/>
      </w:rPr>
    </w:lvl>
    <w:lvl w:ilvl="8" w:tplc="B2980708" w:tentative="1">
      <w:start w:val="1"/>
      <w:numFmt w:val="bullet"/>
      <w:lvlText w:val=""/>
      <w:lvlJc w:val="left"/>
      <w:pPr>
        <w:ind w:left="6480" w:hanging="360"/>
      </w:pPr>
      <w:rPr>
        <w:rFonts w:ascii="Wingdings" w:hAnsi="Wingdings" w:hint="default"/>
      </w:rPr>
    </w:lvl>
  </w:abstractNum>
  <w:abstractNum w:abstractNumId="17" w15:restartNumberingAfterBreak="0">
    <w:nsid w:val="33DE0419"/>
    <w:multiLevelType w:val="hybridMultilevel"/>
    <w:tmpl w:val="F1061364"/>
    <w:lvl w:ilvl="0" w:tplc="1CD0DB80">
      <w:start w:val="1"/>
      <w:numFmt w:val="decimal"/>
      <w:pStyle w:val="Numberedbulletgreen"/>
      <w:lvlText w:val="%1."/>
      <w:lvlJc w:val="left"/>
      <w:pPr>
        <w:ind w:left="360" w:hanging="360"/>
      </w:pPr>
      <w:rPr>
        <w:rFonts w:ascii="Arial" w:hAnsi="Arial" w:hint="default"/>
        <w:b w:val="0"/>
        <w:i w:val="0"/>
        <w:color w:val="455A21"/>
      </w:rPr>
    </w:lvl>
    <w:lvl w:ilvl="1" w:tplc="6E16B02C" w:tentative="1">
      <w:start w:val="1"/>
      <w:numFmt w:val="lowerLetter"/>
      <w:lvlText w:val="%2."/>
      <w:lvlJc w:val="left"/>
      <w:pPr>
        <w:ind w:left="1440" w:hanging="360"/>
      </w:pPr>
    </w:lvl>
    <w:lvl w:ilvl="2" w:tplc="FD2ADD62" w:tentative="1">
      <w:start w:val="1"/>
      <w:numFmt w:val="lowerRoman"/>
      <w:lvlText w:val="%3."/>
      <w:lvlJc w:val="right"/>
      <w:pPr>
        <w:ind w:left="2160" w:hanging="180"/>
      </w:pPr>
    </w:lvl>
    <w:lvl w:ilvl="3" w:tplc="9F040634" w:tentative="1">
      <w:start w:val="1"/>
      <w:numFmt w:val="decimal"/>
      <w:lvlText w:val="%4."/>
      <w:lvlJc w:val="left"/>
      <w:pPr>
        <w:ind w:left="2880" w:hanging="360"/>
      </w:pPr>
    </w:lvl>
    <w:lvl w:ilvl="4" w:tplc="706C3A56" w:tentative="1">
      <w:start w:val="1"/>
      <w:numFmt w:val="lowerLetter"/>
      <w:lvlText w:val="%5."/>
      <w:lvlJc w:val="left"/>
      <w:pPr>
        <w:ind w:left="3600" w:hanging="360"/>
      </w:pPr>
    </w:lvl>
    <w:lvl w:ilvl="5" w:tplc="4D760DA4" w:tentative="1">
      <w:start w:val="1"/>
      <w:numFmt w:val="lowerRoman"/>
      <w:lvlText w:val="%6."/>
      <w:lvlJc w:val="right"/>
      <w:pPr>
        <w:ind w:left="4320" w:hanging="180"/>
      </w:pPr>
    </w:lvl>
    <w:lvl w:ilvl="6" w:tplc="9EFA526E" w:tentative="1">
      <w:start w:val="1"/>
      <w:numFmt w:val="decimal"/>
      <w:lvlText w:val="%7."/>
      <w:lvlJc w:val="left"/>
      <w:pPr>
        <w:ind w:left="5040" w:hanging="360"/>
      </w:pPr>
    </w:lvl>
    <w:lvl w:ilvl="7" w:tplc="AC5271BE" w:tentative="1">
      <w:start w:val="1"/>
      <w:numFmt w:val="lowerLetter"/>
      <w:lvlText w:val="%8."/>
      <w:lvlJc w:val="left"/>
      <w:pPr>
        <w:ind w:left="5760" w:hanging="360"/>
      </w:pPr>
    </w:lvl>
    <w:lvl w:ilvl="8" w:tplc="1B26C714" w:tentative="1">
      <w:start w:val="1"/>
      <w:numFmt w:val="lowerRoman"/>
      <w:lvlText w:val="%9."/>
      <w:lvlJc w:val="right"/>
      <w:pPr>
        <w:ind w:left="6480" w:hanging="180"/>
      </w:pPr>
    </w:lvl>
  </w:abstractNum>
  <w:abstractNum w:abstractNumId="18" w15:restartNumberingAfterBreak="0">
    <w:nsid w:val="43EF7B11"/>
    <w:multiLevelType w:val="hybridMultilevel"/>
    <w:tmpl w:val="20581E18"/>
    <w:lvl w:ilvl="0" w:tplc="686EA2DC">
      <w:start w:val="1"/>
      <w:numFmt w:val="bullet"/>
      <w:lvlText w:val=""/>
      <w:lvlJc w:val="left"/>
      <w:pPr>
        <w:ind w:left="720" w:hanging="360"/>
      </w:pPr>
      <w:rPr>
        <w:rFonts w:ascii="Symbol" w:hAnsi="Symbol" w:hint="default"/>
      </w:rPr>
    </w:lvl>
    <w:lvl w:ilvl="1" w:tplc="3B98A080" w:tentative="1">
      <w:start w:val="1"/>
      <w:numFmt w:val="bullet"/>
      <w:lvlText w:val="o"/>
      <w:lvlJc w:val="left"/>
      <w:pPr>
        <w:ind w:left="1440" w:hanging="360"/>
      </w:pPr>
      <w:rPr>
        <w:rFonts w:ascii="Courier New" w:hAnsi="Courier New" w:hint="default"/>
      </w:rPr>
    </w:lvl>
    <w:lvl w:ilvl="2" w:tplc="B5FE8A18" w:tentative="1">
      <w:start w:val="1"/>
      <w:numFmt w:val="bullet"/>
      <w:lvlText w:val=""/>
      <w:lvlJc w:val="left"/>
      <w:pPr>
        <w:ind w:left="2160" w:hanging="360"/>
      </w:pPr>
      <w:rPr>
        <w:rFonts w:ascii="Wingdings" w:hAnsi="Wingdings" w:hint="default"/>
      </w:rPr>
    </w:lvl>
    <w:lvl w:ilvl="3" w:tplc="4B545FDC" w:tentative="1">
      <w:start w:val="1"/>
      <w:numFmt w:val="bullet"/>
      <w:lvlText w:val=""/>
      <w:lvlJc w:val="left"/>
      <w:pPr>
        <w:ind w:left="2880" w:hanging="360"/>
      </w:pPr>
      <w:rPr>
        <w:rFonts w:ascii="Symbol" w:hAnsi="Symbol" w:hint="default"/>
      </w:rPr>
    </w:lvl>
    <w:lvl w:ilvl="4" w:tplc="027E1E68" w:tentative="1">
      <w:start w:val="1"/>
      <w:numFmt w:val="bullet"/>
      <w:lvlText w:val="o"/>
      <w:lvlJc w:val="left"/>
      <w:pPr>
        <w:ind w:left="3600" w:hanging="360"/>
      </w:pPr>
      <w:rPr>
        <w:rFonts w:ascii="Courier New" w:hAnsi="Courier New" w:hint="default"/>
      </w:rPr>
    </w:lvl>
    <w:lvl w:ilvl="5" w:tplc="FBAEE9A8" w:tentative="1">
      <w:start w:val="1"/>
      <w:numFmt w:val="bullet"/>
      <w:lvlText w:val=""/>
      <w:lvlJc w:val="left"/>
      <w:pPr>
        <w:ind w:left="4320" w:hanging="360"/>
      </w:pPr>
      <w:rPr>
        <w:rFonts w:ascii="Wingdings" w:hAnsi="Wingdings" w:hint="default"/>
      </w:rPr>
    </w:lvl>
    <w:lvl w:ilvl="6" w:tplc="96886A70" w:tentative="1">
      <w:start w:val="1"/>
      <w:numFmt w:val="bullet"/>
      <w:lvlText w:val=""/>
      <w:lvlJc w:val="left"/>
      <w:pPr>
        <w:ind w:left="5040" w:hanging="360"/>
      </w:pPr>
      <w:rPr>
        <w:rFonts w:ascii="Symbol" w:hAnsi="Symbol" w:hint="default"/>
      </w:rPr>
    </w:lvl>
    <w:lvl w:ilvl="7" w:tplc="B93E1930" w:tentative="1">
      <w:start w:val="1"/>
      <w:numFmt w:val="bullet"/>
      <w:lvlText w:val="o"/>
      <w:lvlJc w:val="left"/>
      <w:pPr>
        <w:ind w:left="5760" w:hanging="360"/>
      </w:pPr>
      <w:rPr>
        <w:rFonts w:ascii="Courier New" w:hAnsi="Courier New" w:hint="default"/>
      </w:rPr>
    </w:lvl>
    <w:lvl w:ilvl="8" w:tplc="8C564F56" w:tentative="1">
      <w:start w:val="1"/>
      <w:numFmt w:val="bullet"/>
      <w:lvlText w:val=""/>
      <w:lvlJc w:val="left"/>
      <w:pPr>
        <w:ind w:left="6480" w:hanging="360"/>
      </w:pPr>
      <w:rPr>
        <w:rFonts w:ascii="Wingdings" w:hAnsi="Wingdings" w:hint="default"/>
      </w:rPr>
    </w:lvl>
  </w:abstractNum>
  <w:abstractNum w:abstractNumId="19" w15:restartNumberingAfterBreak="0">
    <w:nsid w:val="44220125"/>
    <w:multiLevelType w:val="hybridMultilevel"/>
    <w:tmpl w:val="49B0324C"/>
    <w:lvl w:ilvl="0" w:tplc="8A347F9C">
      <w:start w:val="1"/>
      <w:numFmt w:val="bullet"/>
      <w:lvlText w:val=""/>
      <w:lvlJc w:val="left"/>
      <w:pPr>
        <w:ind w:left="1004" w:hanging="360"/>
      </w:pPr>
      <w:rPr>
        <w:rFonts w:ascii="Symbol" w:hAnsi="Symbol" w:hint="default"/>
      </w:rPr>
    </w:lvl>
    <w:lvl w:ilvl="1" w:tplc="0E7E39F6" w:tentative="1">
      <w:start w:val="1"/>
      <w:numFmt w:val="bullet"/>
      <w:lvlText w:val="o"/>
      <w:lvlJc w:val="left"/>
      <w:pPr>
        <w:ind w:left="1724" w:hanging="360"/>
      </w:pPr>
      <w:rPr>
        <w:rFonts w:ascii="Courier New" w:hAnsi="Courier New" w:hint="default"/>
      </w:rPr>
    </w:lvl>
    <w:lvl w:ilvl="2" w:tplc="0D56118C" w:tentative="1">
      <w:start w:val="1"/>
      <w:numFmt w:val="bullet"/>
      <w:lvlText w:val=""/>
      <w:lvlJc w:val="left"/>
      <w:pPr>
        <w:ind w:left="2444" w:hanging="360"/>
      </w:pPr>
      <w:rPr>
        <w:rFonts w:ascii="Wingdings" w:hAnsi="Wingdings" w:hint="default"/>
      </w:rPr>
    </w:lvl>
    <w:lvl w:ilvl="3" w:tplc="8790221E" w:tentative="1">
      <w:start w:val="1"/>
      <w:numFmt w:val="bullet"/>
      <w:lvlText w:val=""/>
      <w:lvlJc w:val="left"/>
      <w:pPr>
        <w:ind w:left="3164" w:hanging="360"/>
      </w:pPr>
      <w:rPr>
        <w:rFonts w:ascii="Symbol" w:hAnsi="Symbol" w:hint="default"/>
      </w:rPr>
    </w:lvl>
    <w:lvl w:ilvl="4" w:tplc="45A42288" w:tentative="1">
      <w:start w:val="1"/>
      <w:numFmt w:val="bullet"/>
      <w:lvlText w:val="o"/>
      <w:lvlJc w:val="left"/>
      <w:pPr>
        <w:ind w:left="3884" w:hanging="360"/>
      </w:pPr>
      <w:rPr>
        <w:rFonts w:ascii="Courier New" w:hAnsi="Courier New" w:hint="default"/>
      </w:rPr>
    </w:lvl>
    <w:lvl w:ilvl="5" w:tplc="356CB810" w:tentative="1">
      <w:start w:val="1"/>
      <w:numFmt w:val="bullet"/>
      <w:lvlText w:val=""/>
      <w:lvlJc w:val="left"/>
      <w:pPr>
        <w:ind w:left="4604" w:hanging="360"/>
      </w:pPr>
      <w:rPr>
        <w:rFonts w:ascii="Wingdings" w:hAnsi="Wingdings" w:hint="default"/>
      </w:rPr>
    </w:lvl>
    <w:lvl w:ilvl="6" w:tplc="DE4A7DF2" w:tentative="1">
      <w:start w:val="1"/>
      <w:numFmt w:val="bullet"/>
      <w:lvlText w:val=""/>
      <w:lvlJc w:val="left"/>
      <w:pPr>
        <w:ind w:left="5324" w:hanging="360"/>
      </w:pPr>
      <w:rPr>
        <w:rFonts w:ascii="Symbol" w:hAnsi="Symbol" w:hint="default"/>
      </w:rPr>
    </w:lvl>
    <w:lvl w:ilvl="7" w:tplc="49663686" w:tentative="1">
      <w:start w:val="1"/>
      <w:numFmt w:val="bullet"/>
      <w:lvlText w:val="o"/>
      <w:lvlJc w:val="left"/>
      <w:pPr>
        <w:ind w:left="6044" w:hanging="360"/>
      </w:pPr>
      <w:rPr>
        <w:rFonts w:ascii="Courier New" w:hAnsi="Courier New" w:hint="default"/>
      </w:rPr>
    </w:lvl>
    <w:lvl w:ilvl="8" w:tplc="2702EEBC" w:tentative="1">
      <w:start w:val="1"/>
      <w:numFmt w:val="bullet"/>
      <w:lvlText w:val=""/>
      <w:lvlJc w:val="left"/>
      <w:pPr>
        <w:ind w:left="6764" w:hanging="360"/>
      </w:pPr>
      <w:rPr>
        <w:rFonts w:ascii="Wingdings" w:hAnsi="Wingdings" w:hint="default"/>
      </w:rPr>
    </w:lvl>
  </w:abstractNum>
  <w:abstractNum w:abstractNumId="20" w15:restartNumberingAfterBreak="0">
    <w:nsid w:val="45DD6BE9"/>
    <w:multiLevelType w:val="hybridMultilevel"/>
    <w:tmpl w:val="3376C5DE"/>
    <w:lvl w:ilvl="0" w:tplc="37007646">
      <w:start w:val="1"/>
      <w:numFmt w:val="bullet"/>
      <w:lvlText w:val=""/>
      <w:lvlJc w:val="left"/>
      <w:pPr>
        <w:ind w:left="720" w:hanging="360"/>
      </w:pPr>
      <w:rPr>
        <w:rFonts w:ascii="Symbol" w:hAnsi="Symbol" w:hint="default"/>
      </w:rPr>
    </w:lvl>
    <w:lvl w:ilvl="1" w:tplc="C5E67FA6" w:tentative="1">
      <w:start w:val="1"/>
      <w:numFmt w:val="bullet"/>
      <w:lvlText w:val="o"/>
      <w:lvlJc w:val="left"/>
      <w:pPr>
        <w:ind w:left="1440" w:hanging="360"/>
      </w:pPr>
      <w:rPr>
        <w:rFonts w:ascii="Courier New" w:hAnsi="Courier New" w:hint="default"/>
      </w:rPr>
    </w:lvl>
    <w:lvl w:ilvl="2" w:tplc="9D74E8C0" w:tentative="1">
      <w:start w:val="1"/>
      <w:numFmt w:val="bullet"/>
      <w:lvlText w:val=""/>
      <w:lvlJc w:val="left"/>
      <w:pPr>
        <w:ind w:left="2160" w:hanging="360"/>
      </w:pPr>
      <w:rPr>
        <w:rFonts w:ascii="Wingdings" w:hAnsi="Wingdings" w:hint="default"/>
      </w:rPr>
    </w:lvl>
    <w:lvl w:ilvl="3" w:tplc="9CB2FE50" w:tentative="1">
      <w:start w:val="1"/>
      <w:numFmt w:val="bullet"/>
      <w:lvlText w:val=""/>
      <w:lvlJc w:val="left"/>
      <w:pPr>
        <w:ind w:left="2880" w:hanging="360"/>
      </w:pPr>
      <w:rPr>
        <w:rFonts w:ascii="Symbol" w:hAnsi="Symbol" w:hint="default"/>
      </w:rPr>
    </w:lvl>
    <w:lvl w:ilvl="4" w:tplc="CC660CA4" w:tentative="1">
      <w:start w:val="1"/>
      <w:numFmt w:val="bullet"/>
      <w:lvlText w:val="o"/>
      <w:lvlJc w:val="left"/>
      <w:pPr>
        <w:ind w:left="3600" w:hanging="360"/>
      </w:pPr>
      <w:rPr>
        <w:rFonts w:ascii="Courier New" w:hAnsi="Courier New" w:hint="default"/>
      </w:rPr>
    </w:lvl>
    <w:lvl w:ilvl="5" w:tplc="46C6A160" w:tentative="1">
      <w:start w:val="1"/>
      <w:numFmt w:val="bullet"/>
      <w:lvlText w:val=""/>
      <w:lvlJc w:val="left"/>
      <w:pPr>
        <w:ind w:left="4320" w:hanging="360"/>
      </w:pPr>
      <w:rPr>
        <w:rFonts w:ascii="Wingdings" w:hAnsi="Wingdings" w:hint="default"/>
      </w:rPr>
    </w:lvl>
    <w:lvl w:ilvl="6" w:tplc="69BCA744" w:tentative="1">
      <w:start w:val="1"/>
      <w:numFmt w:val="bullet"/>
      <w:lvlText w:val=""/>
      <w:lvlJc w:val="left"/>
      <w:pPr>
        <w:ind w:left="5040" w:hanging="360"/>
      </w:pPr>
      <w:rPr>
        <w:rFonts w:ascii="Symbol" w:hAnsi="Symbol" w:hint="default"/>
      </w:rPr>
    </w:lvl>
    <w:lvl w:ilvl="7" w:tplc="54F0128A" w:tentative="1">
      <w:start w:val="1"/>
      <w:numFmt w:val="bullet"/>
      <w:lvlText w:val="o"/>
      <w:lvlJc w:val="left"/>
      <w:pPr>
        <w:ind w:left="5760" w:hanging="360"/>
      </w:pPr>
      <w:rPr>
        <w:rFonts w:ascii="Courier New" w:hAnsi="Courier New" w:hint="default"/>
      </w:rPr>
    </w:lvl>
    <w:lvl w:ilvl="8" w:tplc="C08063B2" w:tentative="1">
      <w:start w:val="1"/>
      <w:numFmt w:val="bullet"/>
      <w:lvlText w:val=""/>
      <w:lvlJc w:val="left"/>
      <w:pPr>
        <w:ind w:left="6480" w:hanging="360"/>
      </w:pPr>
      <w:rPr>
        <w:rFonts w:ascii="Wingdings" w:hAnsi="Wingdings" w:hint="default"/>
      </w:rPr>
    </w:lvl>
  </w:abstractNum>
  <w:abstractNum w:abstractNumId="21" w15:restartNumberingAfterBreak="0">
    <w:nsid w:val="4DDA594B"/>
    <w:multiLevelType w:val="hybridMultilevel"/>
    <w:tmpl w:val="D50E0D7A"/>
    <w:lvl w:ilvl="0" w:tplc="D9621CC2">
      <w:start w:val="1"/>
      <w:numFmt w:val="bullet"/>
      <w:lvlText w:val=""/>
      <w:lvlJc w:val="left"/>
      <w:pPr>
        <w:ind w:left="1440" w:hanging="360"/>
      </w:pPr>
      <w:rPr>
        <w:rFonts w:ascii="Symbol" w:hAnsi="Symbol" w:hint="default"/>
      </w:rPr>
    </w:lvl>
    <w:lvl w:ilvl="1" w:tplc="B144F94E" w:tentative="1">
      <w:start w:val="1"/>
      <w:numFmt w:val="bullet"/>
      <w:lvlText w:val="o"/>
      <w:lvlJc w:val="left"/>
      <w:pPr>
        <w:ind w:left="2160" w:hanging="360"/>
      </w:pPr>
      <w:rPr>
        <w:rFonts w:ascii="Courier New" w:hAnsi="Courier New" w:hint="default"/>
      </w:rPr>
    </w:lvl>
    <w:lvl w:ilvl="2" w:tplc="A9828B7C" w:tentative="1">
      <w:start w:val="1"/>
      <w:numFmt w:val="bullet"/>
      <w:lvlText w:val=""/>
      <w:lvlJc w:val="left"/>
      <w:pPr>
        <w:ind w:left="2880" w:hanging="360"/>
      </w:pPr>
      <w:rPr>
        <w:rFonts w:ascii="Wingdings" w:hAnsi="Wingdings" w:hint="default"/>
      </w:rPr>
    </w:lvl>
    <w:lvl w:ilvl="3" w:tplc="B234F76A" w:tentative="1">
      <w:start w:val="1"/>
      <w:numFmt w:val="bullet"/>
      <w:lvlText w:val=""/>
      <w:lvlJc w:val="left"/>
      <w:pPr>
        <w:ind w:left="3600" w:hanging="360"/>
      </w:pPr>
      <w:rPr>
        <w:rFonts w:ascii="Symbol" w:hAnsi="Symbol" w:hint="default"/>
      </w:rPr>
    </w:lvl>
    <w:lvl w:ilvl="4" w:tplc="58DE93A8" w:tentative="1">
      <w:start w:val="1"/>
      <w:numFmt w:val="bullet"/>
      <w:lvlText w:val="o"/>
      <w:lvlJc w:val="left"/>
      <w:pPr>
        <w:ind w:left="4320" w:hanging="360"/>
      </w:pPr>
      <w:rPr>
        <w:rFonts w:ascii="Courier New" w:hAnsi="Courier New" w:hint="default"/>
      </w:rPr>
    </w:lvl>
    <w:lvl w:ilvl="5" w:tplc="FF866258" w:tentative="1">
      <w:start w:val="1"/>
      <w:numFmt w:val="bullet"/>
      <w:lvlText w:val=""/>
      <w:lvlJc w:val="left"/>
      <w:pPr>
        <w:ind w:left="5040" w:hanging="360"/>
      </w:pPr>
      <w:rPr>
        <w:rFonts w:ascii="Wingdings" w:hAnsi="Wingdings" w:hint="default"/>
      </w:rPr>
    </w:lvl>
    <w:lvl w:ilvl="6" w:tplc="5958E1CA" w:tentative="1">
      <w:start w:val="1"/>
      <w:numFmt w:val="bullet"/>
      <w:lvlText w:val=""/>
      <w:lvlJc w:val="left"/>
      <w:pPr>
        <w:ind w:left="5760" w:hanging="360"/>
      </w:pPr>
      <w:rPr>
        <w:rFonts w:ascii="Symbol" w:hAnsi="Symbol" w:hint="default"/>
      </w:rPr>
    </w:lvl>
    <w:lvl w:ilvl="7" w:tplc="8886E4FC" w:tentative="1">
      <w:start w:val="1"/>
      <w:numFmt w:val="bullet"/>
      <w:lvlText w:val="o"/>
      <w:lvlJc w:val="left"/>
      <w:pPr>
        <w:ind w:left="6480" w:hanging="360"/>
      </w:pPr>
      <w:rPr>
        <w:rFonts w:ascii="Courier New" w:hAnsi="Courier New" w:hint="default"/>
      </w:rPr>
    </w:lvl>
    <w:lvl w:ilvl="8" w:tplc="4D204762" w:tentative="1">
      <w:start w:val="1"/>
      <w:numFmt w:val="bullet"/>
      <w:lvlText w:val=""/>
      <w:lvlJc w:val="left"/>
      <w:pPr>
        <w:ind w:left="7200" w:hanging="360"/>
      </w:pPr>
      <w:rPr>
        <w:rFonts w:ascii="Wingdings" w:hAnsi="Wingdings" w:hint="default"/>
      </w:rPr>
    </w:lvl>
  </w:abstractNum>
  <w:abstractNum w:abstractNumId="22" w15:restartNumberingAfterBreak="0">
    <w:nsid w:val="4F7575CE"/>
    <w:multiLevelType w:val="hybridMultilevel"/>
    <w:tmpl w:val="A35ED4A4"/>
    <w:lvl w:ilvl="0" w:tplc="40D8F2D8">
      <w:start w:val="1"/>
      <w:numFmt w:val="bullet"/>
      <w:lvlText w:val=""/>
      <w:lvlJc w:val="left"/>
      <w:pPr>
        <w:ind w:left="720" w:hanging="360"/>
      </w:pPr>
      <w:rPr>
        <w:rFonts w:ascii="Symbol" w:hAnsi="Symbol" w:hint="default"/>
      </w:rPr>
    </w:lvl>
    <w:lvl w:ilvl="1" w:tplc="D368F704" w:tentative="1">
      <w:start w:val="1"/>
      <w:numFmt w:val="bullet"/>
      <w:lvlText w:val="o"/>
      <w:lvlJc w:val="left"/>
      <w:pPr>
        <w:ind w:left="1440" w:hanging="360"/>
      </w:pPr>
      <w:rPr>
        <w:rFonts w:ascii="Courier New" w:hAnsi="Courier New" w:hint="default"/>
      </w:rPr>
    </w:lvl>
    <w:lvl w:ilvl="2" w:tplc="1ECA8954" w:tentative="1">
      <w:start w:val="1"/>
      <w:numFmt w:val="bullet"/>
      <w:lvlText w:val=""/>
      <w:lvlJc w:val="left"/>
      <w:pPr>
        <w:ind w:left="2160" w:hanging="360"/>
      </w:pPr>
      <w:rPr>
        <w:rFonts w:ascii="Wingdings" w:hAnsi="Wingdings" w:hint="default"/>
      </w:rPr>
    </w:lvl>
    <w:lvl w:ilvl="3" w:tplc="F5E02AC6" w:tentative="1">
      <w:start w:val="1"/>
      <w:numFmt w:val="bullet"/>
      <w:lvlText w:val=""/>
      <w:lvlJc w:val="left"/>
      <w:pPr>
        <w:ind w:left="2880" w:hanging="360"/>
      </w:pPr>
      <w:rPr>
        <w:rFonts w:ascii="Symbol" w:hAnsi="Symbol" w:hint="default"/>
      </w:rPr>
    </w:lvl>
    <w:lvl w:ilvl="4" w:tplc="639A8AB0" w:tentative="1">
      <w:start w:val="1"/>
      <w:numFmt w:val="bullet"/>
      <w:lvlText w:val="o"/>
      <w:lvlJc w:val="left"/>
      <w:pPr>
        <w:ind w:left="3600" w:hanging="360"/>
      </w:pPr>
      <w:rPr>
        <w:rFonts w:ascii="Courier New" w:hAnsi="Courier New" w:hint="default"/>
      </w:rPr>
    </w:lvl>
    <w:lvl w:ilvl="5" w:tplc="1A6AB442" w:tentative="1">
      <w:start w:val="1"/>
      <w:numFmt w:val="bullet"/>
      <w:lvlText w:val=""/>
      <w:lvlJc w:val="left"/>
      <w:pPr>
        <w:ind w:left="4320" w:hanging="360"/>
      </w:pPr>
      <w:rPr>
        <w:rFonts w:ascii="Wingdings" w:hAnsi="Wingdings" w:hint="default"/>
      </w:rPr>
    </w:lvl>
    <w:lvl w:ilvl="6" w:tplc="ECC49B78" w:tentative="1">
      <w:start w:val="1"/>
      <w:numFmt w:val="bullet"/>
      <w:lvlText w:val=""/>
      <w:lvlJc w:val="left"/>
      <w:pPr>
        <w:ind w:left="5040" w:hanging="360"/>
      </w:pPr>
      <w:rPr>
        <w:rFonts w:ascii="Symbol" w:hAnsi="Symbol" w:hint="default"/>
      </w:rPr>
    </w:lvl>
    <w:lvl w:ilvl="7" w:tplc="E3DE5BE0" w:tentative="1">
      <w:start w:val="1"/>
      <w:numFmt w:val="bullet"/>
      <w:lvlText w:val="o"/>
      <w:lvlJc w:val="left"/>
      <w:pPr>
        <w:ind w:left="5760" w:hanging="360"/>
      </w:pPr>
      <w:rPr>
        <w:rFonts w:ascii="Courier New" w:hAnsi="Courier New" w:hint="default"/>
      </w:rPr>
    </w:lvl>
    <w:lvl w:ilvl="8" w:tplc="F84C292C" w:tentative="1">
      <w:start w:val="1"/>
      <w:numFmt w:val="bullet"/>
      <w:lvlText w:val=""/>
      <w:lvlJc w:val="left"/>
      <w:pPr>
        <w:ind w:left="6480" w:hanging="360"/>
      </w:pPr>
      <w:rPr>
        <w:rFonts w:ascii="Wingdings" w:hAnsi="Wingdings" w:hint="default"/>
      </w:rPr>
    </w:lvl>
  </w:abstractNum>
  <w:abstractNum w:abstractNumId="23" w15:restartNumberingAfterBreak="0">
    <w:nsid w:val="534E1502"/>
    <w:multiLevelType w:val="hybridMultilevel"/>
    <w:tmpl w:val="44FE3A5E"/>
    <w:lvl w:ilvl="0" w:tplc="B7EC4D78">
      <w:start w:val="1"/>
      <w:numFmt w:val="bullet"/>
      <w:lvlText w:val=""/>
      <w:lvlJc w:val="left"/>
      <w:pPr>
        <w:ind w:left="720" w:hanging="360"/>
      </w:pPr>
      <w:rPr>
        <w:rFonts w:ascii="Symbol" w:hAnsi="Symbol" w:hint="default"/>
      </w:rPr>
    </w:lvl>
    <w:lvl w:ilvl="1" w:tplc="65F26C42" w:tentative="1">
      <w:start w:val="1"/>
      <w:numFmt w:val="bullet"/>
      <w:lvlText w:val="o"/>
      <w:lvlJc w:val="left"/>
      <w:pPr>
        <w:ind w:left="1440" w:hanging="360"/>
      </w:pPr>
      <w:rPr>
        <w:rFonts w:ascii="Courier New" w:hAnsi="Courier New" w:hint="default"/>
      </w:rPr>
    </w:lvl>
    <w:lvl w:ilvl="2" w:tplc="B1E07ECC" w:tentative="1">
      <w:start w:val="1"/>
      <w:numFmt w:val="bullet"/>
      <w:lvlText w:val=""/>
      <w:lvlJc w:val="left"/>
      <w:pPr>
        <w:ind w:left="2160" w:hanging="360"/>
      </w:pPr>
      <w:rPr>
        <w:rFonts w:ascii="Wingdings" w:hAnsi="Wingdings" w:hint="default"/>
      </w:rPr>
    </w:lvl>
    <w:lvl w:ilvl="3" w:tplc="B6928298" w:tentative="1">
      <w:start w:val="1"/>
      <w:numFmt w:val="bullet"/>
      <w:lvlText w:val=""/>
      <w:lvlJc w:val="left"/>
      <w:pPr>
        <w:ind w:left="2880" w:hanging="360"/>
      </w:pPr>
      <w:rPr>
        <w:rFonts w:ascii="Symbol" w:hAnsi="Symbol" w:hint="default"/>
      </w:rPr>
    </w:lvl>
    <w:lvl w:ilvl="4" w:tplc="7ABA9DAC" w:tentative="1">
      <w:start w:val="1"/>
      <w:numFmt w:val="bullet"/>
      <w:lvlText w:val="o"/>
      <w:lvlJc w:val="left"/>
      <w:pPr>
        <w:ind w:left="3600" w:hanging="360"/>
      </w:pPr>
      <w:rPr>
        <w:rFonts w:ascii="Courier New" w:hAnsi="Courier New" w:hint="default"/>
      </w:rPr>
    </w:lvl>
    <w:lvl w:ilvl="5" w:tplc="3FECCAE6" w:tentative="1">
      <w:start w:val="1"/>
      <w:numFmt w:val="bullet"/>
      <w:lvlText w:val=""/>
      <w:lvlJc w:val="left"/>
      <w:pPr>
        <w:ind w:left="4320" w:hanging="360"/>
      </w:pPr>
      <w:rPr>
        <w:rFonts w:ascii="Wingdings" w:hAnsi="Wingdings" w:hint="default"/>
      </w:rPr>
    </w:lvl>
    <w:lvl w:ilvl="6" w:tplc="933293A4" w:tentative="1">
      <w:start w:val="1"/>
      <w:numFmt w:val="bullet"/>
      <w:lvlText w:val=""/>
      <w:lvlJc w:val="left"/>
      <w:pPr>
        <w:ind w:left="5040" w:hanging="360"/>
      </w:pPr>
      <w:rPr>
        <w:rFonts w:ascii="Symbol" w:hAnsi="Symbol" w:hint="default"/>
      </w:rPr>
    </w:lvl>
    <w:lvl w:ilvl="7" w:tplc="82E6348E" w:tentative="1">
      <w:start w:val="1"/>
      <w:numFmt w:val="bullet"/>
      <w:lvlText w:val="o"/>
      <w:lvlJc w:val="left"/>
      <w:pPr>
        <w:ind w:left="5760" w:hanging="360"/>
      </w:pPr>
      <w:rPr>
        <w:rFonts w:ascii="Courier New" w:hAnsi="Courier New" w:hint="default"/>
      </w:rPr>
    </w:lvl>
    <w:lvl w:ilvl="8" w:tplc="AF084AB8" w:tentative="1">
      <w:start w:val="1"/>
      <w:numFmt w:val="bullet"/>
      <w:lvlText w:val=""/>
      <w:lvlJc w:val="left"/>
      <w:pPr>
        <w:ind w:left="6480" w:hanging="360"/>
      </w:pPr>
      <w:rPr>
        <w:rFonts w:ascii="Wingdings" w:hAnsi="Wingdings" w:hint="default"/>
      </w:rPr>
    </w:lvl>
  </w:abstractNum>
  <w:abstractNum w:abstractNumId="24" w15:restartNumberingAfterBreak="0">
    <w:nsid w:val="53802930"/>
    <w:multiLevelType w:val="hybridMultilevel"/>
    <w:tmpl w:val="94003C7C"/>
    <w:lvl w:ilvl="0" w:tplc="37BECDFE">
      <w:start w:val="1"/>
      <w:numFmt w:val="decimal"/>
      <w:pStyle w:val="Numberedbullet"/>
      <w:lvlText w:val="%1."/>
      <w:lvlJc w:val="left"/>
      <w:pPr>
        <w:ind w:left="360" w:hanging="360"/>
      </w:pPr>
      <w:rPr>
        <w:rFonts w:ascii="Arial" w:hAnsi="Arial" w:hint="default"/>
        <w:b w:val="0"/>
        <w:i w:val="0"/>
        <w:color w:val="auto"/>
      </w:rPr>
    </w:lvl>
    <w:lvl w:ilvl="1" w:tplc="1C16BFF2" w:tentative="1">
      <w:start w:val="1"/>
      <w:numFmt w:val="lowerLetter"/>
      <w:lvlText w:val="%2."/>
      <w:lvlJc w:val="left"/>
      <w:pPr>
        <w:ind w:left="1440" w:hanging="360"/>
      </w:pPr>
    </w:lvl>
    <w:lvl w:ilvl="2" w:tplc="390E5BE0" w:tentative="1">
      <w:start w:val="1"/>
      <w:numFmt w:val="lowerRoman"/>
      <w:lvlText w:val="%3."/>
      <w:lvlJc w:val="right"/>
      <w:pPr>
        <w:ind w:left="2160" w:hanging="180"/>
      </w:pPr>
    </w:lvl>
    <w:lvl w:ilvl="3" w:tplc="14F44EB4" w:tentative="1">
      <w:start w:val="1"/>
      <w:numFmt w:val="decimal"/>
      <w:lvlText w:val="%4."/>
      <w:lvlJc w:val="left"/>
      <w:pPr>
        <w:ind w:left="2880" w:hanging="360"/>
      </w:pPr>
    </w:lvl>
    <w:lvl w:ilvl="4" w:tplc="DF960C0A" w:tentative="1">
      <w:start w:val="1"/>
      <w:numFmt w:val="lowerLetter"/>
      <w:lvlText w:val="%5."/>
      <w:lvlJc w:val="left"/>
      <w:pPr>
        <w:ind w:left="3600" w:hanging="360"/>
      </w:pPr>
    </w:lvl>
    <w:lvl w:ilvl="5" w:tplc="17206FD2" w:tentative="1">
      <w:start w:val="1"/>
      <w:numFmt w:val="lowerRoman"/>
      <w:lvlText w:val="%6."/>
      <w:lvlJc w:val="right"/>
      <w:pPr>
        <w:ind w:left="4320" w:hanging="180"/>
      </w:pPr>
    </w:lvl>
    <w:lvl w:ilvl="6" w:tplc="277C0D0A" w:tentative="1">
      <w:start w:val="1"/>
      <w:numFmt w:val="decimal"/>
      <w:lvlText w:val="%7."/>
      <w:lvlJc w:val="left"/>
      <w:pPr>
        <w:ind w:left="5040" w:hanging="360"/>
      </w:pPr>
    </w:lvl>
    <w:lvl w:ilvl="7" w:tplc="79D67BE2" w:tentative="1">
      <w:start w:val="1"/>
      <w:numFmt w:val="lowerLetter"/>
      <w:lvlText w:val="%8."/>
      <w:lvlJc w:val="left"/>
      <w:pPr>
        <w:ind w:left="5760" w:hanging="360"/>
      </w:pPr>
    </w:lvl>
    <w:lvl w:ilvl="8" w:tplc="2758C526" w:tentative="1">
      <w:start w:val="1"/>
      <w:numFmt w:val="lowerRoman"/>
      <w:lvlText w:val="%9."/>
      <w:lvlJc w:val="right"/>
      <w:pPr>
        <w:ind w:left="6480" w:hanging="180"/>
      </w:pPr>
    </w:lvl>
  </w:abstractNum>
  <w:abstractNum w:abstractNumId="25" w15:restartNumberingAfterBreak="0">
    <w:nsid w:val="5D264E1C"/>
    <w:multiLevelType w:val="hybridMultilevel"/>
    <w:tmpl w:val="A54CDAEA"/>
    <w:lvl w:ilvl="0" w:tplc="235853C0">
      <w:start w:val="1"/>
      <w:numFmt w:val="bullet"/>
      <w:lvlText w:val=""/>
      <w:lvlJc w:val="left"/>
      <w:pPr>
        <w:ind w:left="720" w:hanging="360"/>
      </w:pPr>
      <w:rPr>
        <w:rFonts w:ascii="Symbol" w:hAnsi="Symbol" w:hint="default"/>
      </w:rPr>
    </w:lvl>
    <w:lvl w:ilvl="1" w:tplc="7CCE5868" w:tentative="1">
      <w:start w:val="1"/>
      <w:numFmt w:val="bullet"/>
      <w:lvlText w:val="o"/>
      <w:lvlJc w:val="left"/>
      <w:pPr>
        <w:ind w:left="1440" w:hanging="360"/>
      </w:pPr>
      <w:rPr>
        <w:rFonts w:ascii="Courier New" w:hAnsi="Courier New" w:hint="default"/>
      </w:rPr>
    </w:lvl>
    <w:lvl w:ilvl="2" w:tplc="FDCAF3D0" w:tentative="1">
      <w:start w:val="1"/>
      <w:numFmt w:val="bullet"/>
      <w:lvlText w:val=""/>
      <w:lvlJc w:val="left"/>
      <w:pPr>
        <w:ind w:left="2160" w:hanging="360"/>
      </w:pPr>
      <w:rPr>
        <w:rFonts w:ascii="Wingdings" w:hAnsi="Wingdings" w:hint="default"/>
      </w:rPr>
    </w:lvl>
    <w:lvl w:ilvl="3" w:tplc="2070D336" w:tentative="1">
      <w:start w:val="1"/>
      <w:numFmt w:val="bullet"/>
      <w:lvlText w:val=""/>
      <w:lvlJc w:val="left"/>
      <w:pPr>
        <w:ind w:left="2880" w:hanging="360"/>
      </w:pPr>
      <w:rPr>
        <w:rFonts w:ascii="Symbol" w:hAnsi="Symbol" w:hint="default"/>
      </w:rPr>
    </w:lvl>
    <w:lvl w:ilvl="4" w:tplc="50C03AF4" w:tentative="1">
      <w:start w:val="1"/>
      <w:numFmt w:val="bullet"/>
      <w:lvlText w:val="o"/>
      <w:lvlJc w:val="left"/>
      <w:pPr>
        <w:ind w:left="3600" w:hanging="360"/>
      </w:pPr>
      <w:rPr>
        <w:rFonts w:ascii="Courier New" w:hAnsi="Courier New" w:hint="default"/>
      </w:rPr>
    </w:lvl>
    <w:lvl w:ilvl="5" w:tplc="FB86CAAE" w:tentative="1">
      <w:start w:val="1"/>
      <w:numFmt w:val="bullet"/>
      <w:lvlText w:val=""/>
      <w:lvlJc w:val="left"/>
      <w:pPr>
        <w:ind w:left="4320" w:hanging="360"/>
      </w:pPr>
      <w:rPr>
        <w:rFonts w:ascii="Wingdings" w:hAnsi="Wingdings" w:hint="default"/>
      </w:rPr>
    </w:lvl>
    <w:lvl w:ilvl="6" w:tplc="21366028" w:tentative="1">
      <w:start w:val="1"/>
      <w:numFmt w:val="bullet"/>
      <w:lvlText w:val=""/>
      <w:lvlJc w:val="left"/>
      <w:pPr>
        <w:ind w:left="5040" w:hanging="360"/>
      </w:pPr>
      <w:rPr>
        <w:rFonts w:ascii="Symbol" w:hAnsi="Symbol" w:hint="default"/>
      </w:rPr>
    </w:lvl>
    <w:lvl w:ilvl="7" w:tplc="455E8466" w:tentative="1">
      <w:start w:val="1"/>
      <w:numFmt w:val="bullet"/>
      <w:lvlText w:val="o"/>
      <w:lvlJc w:val="left"/>
      <w:pPr>
        <w:ind w:left="5760" w:hanging="360"/>
      </w:pPr>
      <w:rPr>
        <w:rFonts w:ascii="Courier New" w:hAnsi="Courier New" w:hint="default"/>
      </w:rPr>
    </w:lvl>
    <w:lvl w:ilvl="8" w:tplc="D1008F96" w:tentative="1">
      <w:start w:val="1"/>
      <w:numFmt w:val="bullet"/>
      <w:lvlText w:val=""/>
      <w:lvlJc w:val="left"/>
      <w:pPr>
        <w:ind w:left="6480" w:hanging="360"/>
      </w:pPr>
      <w:rPr>
        <w:rFonts w:ascii="Wingdings" w:hAnsi="Wingdings" w:hint="default"/>
      </w:rPr>
    </w:lvl>
  </w:abstractNum>
  <w:abstractNum w:abstractNumId="26" w15:restartNumberingAfterBreak="0">
    <w:nsid w:val="614B3E66"/>
    <w:multiLevelType w:val="hybridMultilevel"/>
    <w:tmpl w:val="02BC3A96"/>
    <w:lvl w:ilvl="0" w:tplc="B6E2AE1E">
      <w:start w:val="1"/>
      <w:numFmt w:val="decimal"/>
      <w:lvlText w:val="%1."/>
      <w:lvlJc w:val="left"/>
      <w:pPr>
        <w:ind w:left="805" w:hanging="360"/>
      </w:pPr>
    </w:lvl>
    <w:lvl w:ilvl="1" w:tplc="6BBA5124" w:tentative="1">
      <w:start w:val="1"/>
      <w:numFmt w:val="lowerLetter"/>
      <w:lvlText w:val="%2."/>
      <w:lvlJc w:val="left"/>
      <w:pPr>
        <w:ind w:left="1525" w:hanging="360"/>
      </w:pPr>
    </w:lvl>
    <w:lvl w:ilvl="2" w:tplc="29642978" w:tentative="1">
      <w:start w:val="1"/>
      <w:numFmt w:val="lowerRoman"/>
      <w:lvlText w:val="%3."/>
      <w:lvlJc w:val="right"/>
      <w:pPr>
        <w:ind w:left="2245" w:hanging="180"/>
      </w:pPr>
    </w:lvl>
    <w:lvl w:ilvl="3" w:tplc="59E4F19C" w:tentative="1">
      <w:start w:val="1"/>
      <w:numFmt w:val="decimal"/>
      <w:lvlText w:val="%4."/>
      <w:lvlJc w:val="left"/>
      <w:pPr>
        <w:ind w:left="2965" w:hanging="360"/>
      </w:pPr>
    </w:lvl>
    <w:lvl w:ilvl="4" w:tplc="9F40C694" w:tentative="1">
      <w:start w:val="1"/>
      <w:numFmt w:val="lowerLetter"/>
      <w:lvlText w:val="%5."/>
      <w:lvlJc w:val="left"/>
      <w:pPr>
        <w:ind w:left="3685" w:hanging="360"/>
      </w:pPr>
    </w:lvl>
    <w:lvl w:ilvl="5" w:tplc="BE2E972A" w:tentative="1">
      <w:start w:val="1"/>
      <w:numFmt w:val="lowerRoman"/>
      <w:lvlText w:val="%6."/>
      <w:lvlJc w:val="right"/>
      <w:pPr>
        <w:ind w:left="4405" w:hanging="180"/>
      </w:pPr>
    </w:lvl>
    <w:lvl w:ilvl="6" w:tplc="9F96D34A" w:tentative="1">
      <w:start w:val="1"/>
      <w:numFmt w:val="decimal"/>
      <w:lvlText w:val="%7."/>
      <w:lvlJc w:val="left"/>
      <w:pPr>
        <w:ind w:left="5125" w:hanging="360"/>
      </w:pPr>
    </w:lvl>
    <w:lvl w:ilvl="7" w:tplc="4BDA66D6" w:tentative="1">
      <w:start w:val="1"/>
      <w:numFmt w:val="lowerLetter"/>
      <w:lvlText w:val="%8."/>
      <w:lvlJc w:val="left"/>
      <w:pPr>
        <w:ind w:left="5845" w:hanging="360"/>
      </w:pPr>
    </w:lvl>
    <w:lvl w:ilvl="8" w:tplc="BFD6F500" w:tentative="1">
      <w:start w:val="1"/>
      <w:numFmt w:val="lowerRoman"/>
      <w:lvlText w:val="%9."/>
      <w:lvlJc w:val="right"/>
      <w:pPr>
        <w:ind w:left="6565" w:hanging="180"/>
      </w:pPr>
    </w:lvl>
  </w:abstractNum>
  <w:abstractNum w:abstractNumId="27" w15:restartNumberingAfterBreak="0">
    <w:nsid w:val="614C6DA5"/>
    <w:multiLevelType w:val="hybridMultilevel"/>
    <w:tmpl w:val="628ADA08"/>
    <w:lvl w:ilvl="0" w:tplc="3F60AF70">
      <w:start w:val="1"/>
      <w:numFmt w:val="bullet"/>
      <w:pStyle w:val="Roundbullet"/>
      <w:lvlText w:val="•"/>
      <w:lvlJc w:val="left"/>
      <w:pPr>
        <w:ind w:left="360" w:hanging="360"/>
      </w:pPr>
      <w:rPr>
        <w:rFonts w:ascii="Arial" w:hAnsi="Arial" w:hint="default"/>
        <w:color w:val="auto"/>
      </w:rPr>
    </w:lvl>
    <w:lvl w:ilvl="1" w:tplc="F168ABC8" w:tentative="1">
      <w:start w:val="1"/>
      <w:numFmt w:val="bullet"/>
      <w:lvlText w:val="o"/>
      <w:lvlJc w:val="left"/>
      <w:pPr>
        <w:ind w:left="1440" w:hanging="360"/>
      </w:pPr>
      <w:rPr>
        <w:rFonts w:ascii="Courier New" w:hAnsi="Courier New" w:hint="default"/>
      </w:rPr>
    </w:lvl>
    <w:lvl w:ilvl="2" w:tplc="CD945F64" w:tentative="1">
      <w:start w:val="1"/>
      <w:numFmt w:val="bullet"/>
      <w:lvlText w:val=""/>
      <w:lvlJc w:val="left"/>
      <w:pPr>
        <w:ind w:left="2160" w:hanging="360"/>
      </w:pPr>
      <w:rPr>
        <w:rFonts w:ascii="Wingdings" w:hAnsi="Wingdings" w:hint="default"/>
      </w:rPr>
    </w:lvl>
    <w:lvl w:ilvl="3" w:tplc="E89C6F34" w:tentative="1">
      <w:start w:val="1"/>
      <w:numFmt w:val="bullet"/>
      <w:lvlText w:val=""/>
      <w:lvlJc w:val="left"/>
      <w:pPr>
        <w:ind w:left="2880" w:hanging="360"/>
      </w:pPr>
      <w:rPr>
        <w:rFonts w:ascii="Symbol" w:hAnsi="Symbol" w:hint="default"/>
      </w:rPr>
    </w:lvl>
    <w:lvl w:ilvl="4" w:tplc="A9CA59E0" w:tentative="1">
      <w:start w:val="1"/>
      <w:numFmt w:val="bullet"/>
      <w:lvlText w:val="o"/>
      <w:lvlJc w:val="left"/>
      <w:pPr>
        <w:ind w:left="3600" w:hanging="360"/>
      </w:pPr>
      <w:rPr>
        <w:rFonts w:ascii="Courier New" w:hAnsi="Courier New" w:hint="default"/>
      </w:rPr>
    </w:lvl>
    <w:lvl w:ilvl="5" w:tplc="42F4DC20" w:tentative="1">
      <w:start w:val="1"/>
      <w:numFmt w:val="bullet"/>
      <w:lvlText w:val=""/>
      <w:lvlJc w:val="left"/>
      <w:pPr>
        <w:ind w:left="4320" w:hanging="360"/>
      </w:pPr>
      <w:rPr>
        <w:rFonts w:ascii="Wingdings" w:hAnsi="Wingdings" w:hint="default"/>
      </w:rPr>
    </w:lvl>
    <w:lvl w:ilvl="6" w:tplc="71AA0262" w:tentative="1">
      <w:start w:val="1"/>
      <w:numFmt w:val="bullet"/>
      <w:lvlText w:val=""/>
      <w:lvlJc w:val="left"/>
      <w:pPr>
        <w:ind w:left="5040" w:hanging="360"/>
      </w:pPr>
      <w:rPr>
        <w:rFonts w:ascii="Symbol" w:hAnsi="Symbol" w:hint="default"/>
      </w:rPr>
    </w:lvl>
    <w:lvl w:ilvl="7" w:tplc="C178D2B6" w:tentative="1">
      <w:start w:val="1"/>
      <w:numFmt w:val="bullet"/>
      <w:lvlText w:val="o"/>
      <w:lvlJc w:val="left"/>
      <w:pPr>
        <w:ind w:left="5760" w:hanging="360"/>
      </w:pPr>
      <w:rPr>
        <w:rFonts w:ascii="Courier New" w:hAnsi="Courier New" w:hint="default"/>
      </w:rPr>
    </w:lvl>
    <w:lvl w:ilvl="8" w:tplc="1430C162" w:tentative="1">
      <w:start w:val="1"/>
      <w:numFmt w:val="bullet"/>
      <w:lvlText w:val=""/>
      <w:lvlJc w:val="left"/>
      <w:pPr>
        <w:ind w:left="6480" w:hanging="360"/>
      </w:pPr>
      <w:rPr>
        <w:rFonts w:ascii="Wingdings" w:hAnsi="Wingdings" w:hint="default"/>
      </w:rPr>
    </w:lvl>
  </w:abstractNum>
  <w:abstractNum w:abstractNumId="28" w15:restartNumberingAfterBreak="0">
    <w:nsid w:val="624A7553"/>
    <w:multiLevelType w:val="hybridMultilevel"/>
    <w:tmpl w:val="5B3CA930"/>
    <w:lvl w:ilvl="0" w:tplc="53BE2E5C">
      <w:start w:val="1"/>
      <w:numFmt w:val="bullet"/>
      <w:lvlText w:val=""/>
      <w:lvlJc w:val="left"/>
      <w:pPr>
        <w:ind w:left="720" w:hanging="360"/>
      </w:pPr>
      <w:rPr>
        <w:rFonts w:ascii="Symbol" w:hAnsi="Symbol" w:hint="default"/>
      </w:rPr>
    </w:lvl>
    <w:lvl w:ilvl="1" w:tplc="EA2E9C52" w:tentative="1">
      <w:start w:val="1"/>
      <w:numFmt w:val="bullet"/>
      <w:lvlText w:val="o"/>
      <w:lvlJc w:val="left"/>
      <w:pPr>
        <w:ind w:left="1440" w:hanging="360"/>
      </w:pPr>
      <w:rPr>
        <w:rFonts w:ascii="Courier New" w:hAnsi="Courier New" w:hint="default"/>
      </w:rPr>
    </w:lvl>
    <w:lvl w:ilvl="2" w:tplc="8E8C0440" w:tentative="1">
      <w:start w:val="1"/>
      <w:numFmt w:val="bullet"/>
      <w:lvlText w:val=""/>
      <w:lvlJc w:val="left"/>
      <w:pPr>
        <w:ind w:left="2160" w:hanging="360"/>
      </w:pPr>
      <w:rPr>
        <w:rFonts w:ascii="Wingdings" w:hAnsi="Wingdings" w:hint="default"/>
      </w:rPr>
    </w:lvl>
    <w:lvl w:ilvl="3" w:tplc="83BAEAEA" w:tentative="1">
      <w:start w:val="1"/>
      <w:numFmt w:val="bullet"/>
      <w:lvlText w:val=""/>
      <w:lvlJc w:val="left"/>
      <w:pPr>
        <w:ind w:left="2880" w:hanging="360"/>
      </w:pPr>
      <w:rPr>
        <w:rFonts w:ascii="Symbol" w:hAnsi="Symbol" w:hint="default"/>
      </w:rPr>
    </w:lvl>
    <w:lvl w:ilvl="4" w:tplc="B5004F02" w:tentative="1">
      <w:start w:val="1"/>
      <w:numFmt w:val="bullet"/>
      <w:lvlText w:val="o"/>
      <w:lvlJc w:val="left"/>
      <w:pPr>
        <w:ind w:left="3600" w:hanging="360"/>
      </w:pPr>
      <w:rPr>
        <w:rFonts w:ascii="Courier New" w:hAnsi="Courier New" w:hint="default"/>
      </w:rPr>
    </w:lvl>
    <w:lvl w:ilvl="5" w:tplc="96EA1416" w:tentative="1">
      <w:start w:val="1"/>
      <w:numFmt w:val="bullet"/>
      <w:lvlText w:val=""/>
      <w:lvlJc w:val="left"/>
      <w:pPr>
        <w:ind w:left="4320" w:hanging="360"/>
      </w:pPr>
      <w:rPr>
        <w:rFonts w:ascii="Wingdings" w:hAnsi="Wingdings" w:hint="default"/>
      </w:rPr>
    </w:lvl>
    <w:lvl w:ilvl="6" w:tplc="14242D76" w:tentative="1">
      <w:start w:val="1"/>
      <w:numFmt w:val="bullet"/>
      <w:lvlText w:val=""/>
      <w:lvlJc w:val="left"/>
      <w:pPr>
        <w:ind w:left="5040" w:hanging="360"/>
      </w:pPr>
      <w:rPr>
        <w:rFonts w:ascii="Symbol" w:hAnsi="Symbol" w:hint="default"/>
      </w:rPr>
    </w:lvl>
    <w:lvl w:ilvl="7" w:tplc="8D42BB1C" w:tentative="1">
      <w:start w:val="1"/>
      <w:numFmt w:val="bullet"/>
      <w:lvlText w:val="o"/>
      <w:lvlJc w:val="left"/>
      <w:pPr>
        <w:ind w:left="5760" w:hanging="360"/>
      </w:pPr>
      <w:rPr>
        <w:rFonts w:ascii="Courier New" w:hAnsi="Courier New" w:hint="default"/>
      </w:rPr>
    </w:lvl>
    <w:lvl w:ilvl="8" w:tplc="926EF01A" w:tentative="1">
      <w:start w:val="1"/>
      <w:numFmt w:val="bullet"/>
      <w:lvlText w:val=""/>
      <w:lvlJc w:val="left"/>
      <w:pPr>
        <w:ind w:left="6480" w:hanging="360"/>
      </w:pPr>
      <w:rPr>
        <w:rFonts w:ascii="Wingdings" w:hAnsi="Wingdings" w:hint="default"/>
      </w:rPr>
    </w:lvl>
  </w:abstractNum>
  <w:abstractNum w:abstractNumId="29" w15:restartNumberingAfterBreak="0">
    <w:nsid w:val="63E40116"/>
    <w:multiLevelType w:val="hybridMultilevel"/>
    <w:tmpl w:val="112E74CC"/>
    <w:lvl w:ilvl="0" w:tplc="4A88C562">
      <w:start w:val="1"/>
      <w:numFmt w:val="bullet"/>
      <w:lvlText w:val=""/>
      <w:lvlJc w:val="left"/>
      <w:pPr>
        <w:ind w:left="720" w:hanging="360"/>
      </w:pPr>
      <w:rPr>
        <w:rFonts w:ascii="Symbol" w:hAnsi="Symbol" w:hint="default"/>
      </w:rPr>
    </w:lvl>
    <w:lvl w:ilvl="1" w:tplc="D44CF53A" w:tentative="1">
      <w:start w:val="1"/>
      <w:numFmt w:val="bullet"/>
      <w:lvlText w:val="o"/>
      <w:lvlJc w:val="left"/>
      <w:pPr>
        <w:ind w:left="1440" w:hanging="360"/>
      </w:pPr>
      <w:rPr>
        <w:rFonts w:ascii="Courier New" w:hAnsi="Courier New" w:hint="default"/>
      </w:rPr>
    </w:lvl>
    <w:lvl w:ilvl="2" w:tplc="4F5E4780" w:tentative="1">
      <w:start w:val="1"/>
      <w:numFmt w:val="bullet"/>
      <w:lvlText w:val=""/>
      <w:lvlJc w:val="left"/>
      <w:pPr>
        <w:ind w:left="2160" w:hanging="360"/>
      </w:pPr>
      <w:rPr>
        <w:rFonts w:ascii="Wingdings" w:hAnsi="Wingdings" w:hint="default"/>
      </w:rPr>
    </w:lvl>
    <w:lvl w:ilvl="3" w:tplc="8AECE052" w:tentative="1">
      <w:start w:val="1"/>
      <w:numFmt w:val="bullet"/>
      <w:lvlText w:val=""/>
      <w:lvlJc w:val="left"/>
      <w:pPr>
        <w:ind w:left="2880" w:hanging="360"/>
      </w:pPr>
      <w:rPr>
        <w:rFonts w:ascii="Symbol" w:hAnsi="Symbol" w:hint="default"/>
      </w:rPr>
    </w:lvl>
    <w:lvl w:ilvl="4" w:tplc="36082A7E" w:tentative="1">
      <w:start w:val="1"/>
      <w:numFmt w:val="bullet"/>
      <w:lvlText w:val="o"/>
      <w:lvlJc w:val="left"/>
      <w:pPr>
        <w:ind w:left="3600" w:hanging="360"/>
      </w:pPr>
      <w:rPr>
        <w:rFonts w:ascii="Courier New" w:hAnsi="Courier New" w:hint="default"/>
      </w:rPr>
    </w:lvl>
    <w:lvl w:ilvl="5" w:tplc="75E42F8E" w:tentative="1">
      <w:start w:val="1"/>
      <w:numFmt w:val="bullet"/>
      <w:lvlText w:val=""/>
      <w:lvlJc w:val="left"/>
      <w:pPr>
        <w:ind w:left="4320" w:hanging="360"/>
      </w:pPr>
      <w:rPr>
        <w:rFonts w:ascii="Wingdings" w:hAnsi="Wingdings" w:hint="default"/>
      </w:rPr>
    </w:lvl>
    <w:lvl w:ilvl="6" w:tplc="BC98B39E" w:tentative="1">
      <w:start w:val="1"/>
      <w:numFmt w:val="bullet"/>
      <w:lvlText w:val=""/>
      <w:lvlJc w:val="left"/>
      <w:pPr>
        <w:ind w:left="5040" w:hanging="360"/>
      </w:pPr>
      <w:rPr>
        <w:rFonts w:ascii="Symbol" w:hAnsi="Symbol" w:hint="default"/>
      </w:rPr>
    </w:lvl>
    <w:lvl w:ilvl="7" w:tplc="377045B8" w:tentative="1">
      <w:start w:val="1"/>
      <w:numFmt w:val="bullet"/>
      <w:lvlText w:val="o"/>
      <w:lvlJc w:val="left"/>
      <w:pPr>
        <w:ind w:left="5760" w:hanging="360"/>
      </w:pPr>
      <w:rPr>
        <w:rFonts w:ascii="Courier New" w:hAnsi="Courier New" w:hint="default"/>
      </w:rPr>
    </w:lvl>
    <w:lvl w:ilvl="8" w:tplc="21203D1A" w:tentative="1">
      <w:start w:val="1"/>
      <w:numFmt w:val="bullet"/>
      <w:lvlText w:val=""/>
      <w:lvlJc w:val="left"/>
      <w:pPr>
        <w:ind w:left="6480" w:hanging="360"/>
      </w:pPr>
      <w:rPr>
        <w:rFonts w:ascii="Wingdings" w:hAnsi="Wingdings" w:hint="default"/>
      </w:rPr>
    </w:lvl>
  </w:abstractNum>
  <w:abstractNum w:abstractNumId="30" w15:restartNumberingAfterBreak="0">
    <w:nsid w:val="687A6DA1"/>
    <w:multiLevelType w:val="hybridMultilevel"/>
    <w:tmpl w:val="D3B2026C"/>
    <w:lvl w:ilvl="0" w:tplc="6E94B0CC">
      <w:numFmt w:val="bullet"/>
      <w:lvlText w:val=""/>
      <w:lvlJc w:val="left"/>
      <w:pPr>
        <w:ind w:left="1080" w:hanging="360"/>
      </w:pPr>
      <w:rPr>
        <w:rFonts w:ascii="Wingdings" w:hAnsi="Wingdings" w:hint="default"/>
      </w:rPr>
    </w:lvl>
    <w:lvl w:ilvl="1" w:tplc="3754E2B8" w:tentative="1">
      <w:start w:val="1"/>
      <w:numFmt w:val="bullet"/>
      <w:lvlText w:val="o"/>
      <w:lvlJc w:val="left"/>
      <w:pPr>
        <w:ind w:left="1800" w:hanging="360"/>
      </w:pPr>
      <w:rPr>
        <w:rFonts w:ascii="Courier New" w:hAnsi="Courier New" w:hint="default"/>
      </w:rPr>
    </w:lvl>
    <w:lvl w:ilvl="2" w:tplc="660078CC" w:tentative="1">
      <w:start w:val="1"/>
      <w:numFmt w:val="bullet"/>
      <w:lvlText w:val=""/>
      <w:lvlJc w:val="left"/>
      <w:pPr>
        <w:ind w:left="2520" w:hanging="360"/>
      </w:pPr>
      <w:rPr>
        <w:rFonts w:ascii="Wingdings" w:hAnsi="Wingdings" w:hint="default"/>
      </w:rPr>
    </w:lvl>
    <w:lvl w:ilvl="3" w:tplc="AB82233A" w:tentative="1">
      <w:start w:val="1"/>
      <w:numFmt w:val="bullet"/>
      <w:lvlText w:val=""/>
      <w:lvlJc w:val="left"/>
      <w:pPr>
        <w:ind w:left="3240" w:hanging="360"/>
      </w:pPr>
      <w:rPr>
        <w:rFonts w:ascii="Symbol" w:hAnsi="Symbol" w:hint="default"/>
      </w:rPr>
    </w:lvl>
    <w:lvl w:ilvl="4" w:tplc="AFD2AF0C" w:tentative="1">
      <w:start w:val="1"/>
      <w:numFmt w:val="bullet"/>
      <w:lvlText w:val="o"/>
      <w:lvlJc w:val="left"/>
      <w:pPr>
        <w:ind w:left="3960" w:hanging="360"/>
      </w:pPr>
      <w:rPr>
        <w:rFonts w:ascii="Courier New" w:hAnsi="Courier New" w:hint="default"/>
      </w:rPr>
    </w:lvl>
    <w:lvl w:ilvl="5" w:tplc="085ABDEE" w:tentative="1">
      <w:start w:val="1"/>
      <w:numFmt w:val="bullet"/>
      <w:lvlText w:val=""/>
      <w:lvlJc w:val="left"/>
      <w:pPr>
        <w:ind w:left="4680" w:hanging="360"/>
      </w:pPr>
      <w:rPr>
        <w:rFonts w:ascii="Wingdings" w:hAnsi="Wingdings" w:hint="default"/>
      </w:rPr>
    </w:lvl>
    <w:lvl w:ilvl="6" w:tplc="F9969BE0" w:tentative="1">
      <w:start w:val="1"/>
      <w:numFmt w:val="bullet"/>
      <w:lvlText w:val=""/>
      <w:lvlJc w:val="left"/>
      <w:pPr>
        <w:ind w:left="5400" w:hanging="360"/>
      </w:pPr>
      <w:rPr>
        <w:rFonts w:ascii="Symbol" w:hAnsi="Symbol" w:hint="default"/>
      </w:rPr>
    </w:lvl>
    <w:lvl w:ilvl="7" w:tplc="5254CC22" w:tentative="1">
      <w:start w:val="1"/>
      <w:numFmt w:val="bullet"/>
      <w:lvlText w:val="o"/>
      <w:lvlJc w:val="left"/>
      <w:pPr>
        <w:ind w:left="6120" w:hanging="360"/>
      </w:pPr>
      <w:rPr>
        <w:rFonts w:ascii="Courier New" w:hAnsi="Courier New" w:hint="default"/>
      </w:rPr>
    </w:lvl>
    <w:lvl w:ilvl="8" w:tplc="BBAE78F4" w:tentative="1">
      <w:start w:val="1"/>
      <w:numFmt w:val="bullet"/>
      <w:lvlText w:val=""/>
      <w:lvlJc w:val="left"/>
      <w:pPr>
        <w:ind w:left="6840" w:hanging="360"/>
      </w:pPr>
      <w:rPr>
        <w:rFonts w:ascii="Wingdings" w:hAnsi="Wingdings" w:hint="default"/>
      </w:rPr>
    </w:lvl>
  </w:abstractNum>
  <w:abstractNum w:abstractNumId="31" w15:restartNumberingAfterBreak="0">
    <w:nsid w:val="6B09FDF1"/>
    <w:multiLevelType w:val="hybridMultilevel"/>
    <w:tmpl w:val="982EB138"/>
    <w:lvl w:ilvl="0" w:tplc="E21A7AD8">
      <w:start w:val="1"/>
      <w:numFmt w:val="bullet"/>
      <w:lvlText w:val="·"/>
      <w:lvlJc w:val="left"/>
      <w:pPr>
        <w:ind w:left="720" w:hanging="360"/>
      </w:pPr>
      <w:rPr>
        <w:rFonts w:ascii="Symbol" w:hAnsi="Symbol" w:hint="default"/>
      </w:rPr>
    </w:lvl>
    <w:lvl w:ilvl="1" w:tplc="1590734E">
      <w:start w:val="1"/>
      <w:numFmt w:val="bullet"/>
      <w:lvlText w:val="o"/>
      <w:lvlJc w:val="left"/>
      <w:pPr>
        <w:ind w:left="1440" w:hanging="360"/>
      </w:pPr>
      <w:rPr>
        <w:rFonts w:ascii="Courier New" w:hAnsi="Courier New" w:hint="default"/>
      </w:rPr>
    </w:lvl>
    <w:lvl w:ilvl="2" w:tplc="D96ED33A">
      <w:start w:val="1"/>
      <w:numFmt w:val="bullet"/>
      <w:lvlText w:val=""/>
      <w:lvlJc w:val="left"/>
      <w:pPr>
        <w:ind w:left="2160" w:hanging="360"/>
      </w:pPr>
      <w:rPr>
        <w:rFonts w:ascii="Wingdings" w:hAnsi="Wingdings" w:hint="default"/>
      </w:rPr>
    </w:lvl>
    <w:lvl w:ilvl="3" w:tplc="069AA244">
      <w:start w:val="1"/>
      <w:numFmt w:val="bullet"/>
      <w:lvlText w:val=""/>
      <w:lvlJc w:val="left"/>
      <w:pPr>
        <w:ind w:left="2880" w:hanging="360"/>
      </w:pPr>
      <w:rPr>
        <w:rFonts w:ascii="Symbol" w:hAnsi="Symbol" w:hint="default"/>
      </w:rPr>
    </w:lvl>
    <w:lvl w:ilvl="4" w:tplc="89528466">
      <w:start w:val="1"/>
      <w:numFmt w:val="bullet"/>
      <w:lvlText w:val="o"/>
      <w:lvlJc w:val="left"/>
      <w:pPr>
        <w:ind w:left="3600" w:hanging="360"/>
      </w:pPr>
      <w:rPr>
        <w:rFonts w:ascii="Courier New" w:hAnsi="Courier New" w:hint="default"/>
      </w:rPr>
    </w:lvl>
    <w:lvl w:ilvl="5" w:tplc="B340254A">
      <w:start w:val="1"/>
      <w:numFmt w:val="bullet"/>
      <w:lvlText w:val=""/>
      <w:lvlJc w:val="left"/>
      <w:pPr>
        <w:ind w:left="4320" w:hanging="360"/>
      </w:pPr>
      <w:rPr>
        <w:rFonts w:ascii="Wingdings" w:hAnsi="Wingdings" w:hint="default"/>
      </w:rPr>
    </w:lvl>
    <w:lvl w:ilvl="6" w:tplc="FF4EDC6E">
      <w:start w:val="1"/>
      <w:numFmt w:val="bullet"/>
      <w:lvlText w:val=""/>
      <w:lvlJc w:val="left"/>
      <w:pPr>
        <w:ind w:left="5040" w:hanging="360"/>
      </w:pPr>
      <w:rPr>
        <w:rFonts w:ascii="Symbol" w:hAnsi="Symbol" w:hint="default"/>
      </w:rPr>
    </w:lvl>
    <w:lvl w:ilvl="7" w:tplc="16D0916A">
      <w:start w:val="1"/>
      <w:numFmt w:val="bullet"/>
      <w:lvlText w:val="o"/>
      <w:lvlJc w:val="left"/>
      <w:pPr>
        <w:ind w:left="5760" w:hanging="360"/>
      </w:pPr>
      <w:rPr>
        <w:rFonts w:ascii="Courier New" w:hAnsi="Courier New" w:hint="default"/>
      </w:rPr>
    </w:lvl>
    <w:lvl w:ilvl="8" w:tplc="131ED414">
      <w:start w:val="1"/>
      <w:numFmt w:val="bullet"/>
      <w:lvlText w:val=""/>
      <w:lvlJc w:val="left"/>
      <w:pPr>
        <w:ind w:left="6480" w:hanging="360"/>
      </w:pPr>
      <w:rPr>
        <w:rFonts w:ascii="Wingdings" w:hAnsi="Wingdings" w:hint="default"/>
      </w:rPr>
    </w:lvl>
  </w:abstractNum>
  <w:abstractNum w:abstractNumId="32" w15:restartNumberingAfterBreak="0">
    <w:nsid w:val="6B0F5CAA"/>
    <w:multiLevelType w:val="hybridMultilevel"/>
    <w:tmpl w:val="696A8038"/>
    <w:lvl w:ilvl="0" w:tplc="7AC68FE2">
      <w:start w:val="1"/>
      <w:numFmt w:val="bullet"/>
      <w:lvlText w:val=""/>
      <w:lvlJc w:val="left"/>
      <w:pPr>
        <w:ind w:left="720" w:hanging="360"/>
      </w:pPr>
      <w:rPr>
        <w:rFonts w:ascii="Symbol" w:hAnsi="Symbol" w:hint="default"/>
      </w:rPr>
    </w:lvl>
    <w:lvl w:ilvl="1" w:tplc="6F963C30" w:tentative="1">
      <w:start w:val="1"/>
      <w:numFmt w:val="bullet"/>
      <w:lvlText w:val="o"/>
      <w:lvlJc w:val="left"/>
      <w:pPr>
        <w:ind w:left="1440" w:hanging="360"/>
      </w:pPr>
      <w:rPr>
        <w:rFonts w:ascii="Courier New" w:hAnsi="Courier New" w:hint="default"/>
      </w:rPr>
    </w:lvl>
    <w:lvl w:ilvl="2" w:tplc="7BC0DB0C" w:tentative="1">
      <w:start w:val="1"/>
      <w:numFmt w:val="bullet"/>
      <w:lvlText w:val=""/>
      <w:lvlJc w:val="left"/>
      <w:pPr>
        <w:ind w:left="2160" w:hanging="360"/>
      </w:pPr>
      <w:rPr>
        <w:rFonts w:ascii="Wingdings" w:hAnsi="Wingdings" w:hint="default"/>
      </w:rPr>
    </w:lvl>
    <w:lvl w:ilvl="3" w:tplc="06C067EE" w:tentative="1">
      <w:start w:val="1"/>
      <w:numFmt w:val="bullet"/>
      <w:lvlText w:val=""/>
      <w:lvlJc w:val="left"/>
      <w:pPr>
        <w:ind w:left="2880" w:hanging="360"/>
      </w:pPr>
      <w:rPr>
        <w:rFonts w:ascii="Symbol" w:hAnsi="Symbol" w:hint="default"/>
      </w:rPr>
    </w:lvl>
    <w:lvl w:ilvl="4" w:tplc="964C71AE" w:tentative="1">
      <w:start w:val="1"/>
      <w:numFmt w:val="bullet"/>
      <w:lvlText w:val="o"/>
      <w:lvlJc w:val="left"/>
      <w:pPr>
        <w:ind w:left="3600" w:hanging="360"/>
      </w:pPr>
      <w:rPr>
        <w:rFonts w:ascii="Courier New" w:hAnsi="Courier New" w:hint="default"/>
      </w:rPr>
    </w:lvl>
    <w:lvl w:ilvl="5" w:tplc="BD504DFC" w:tentative="1">
      <w:start w:val="1"/>
      <w:numFmt w:val="bullet"/>
      <w:lvlText w:val=""/>
      <w:lvlJc w:val="left"/>
      <w:pPr>
        <w:ind w:left="4320" w:hanging="360"/>
      </w:pPr>
      <w:rPr>
        <w:rFonts w:ascii="Wingdings" w:hAnsi="Wingdings" w:hint="default"/>
      </w:rPr>
    </w:lvl>
    <w:lvl w:ilvl="6" w:tplc="38160260" w:tentative="1">
      <w:start w:val="1"/>
      <w:numFmt w:val="bullet"/>
      <w:lvlText w:val=""/>
      <w:lvlJc w:val="left"/>
      <w:pPr>
        <w:ind w:left="5040" w:hanging="360"/>
      </w:pPr>
      <w:rPr>
        <w:rFonts w:ascii="Symbol" w:hAnsi="Symbol" w:hint="default"/>
      </w:rPr>
    </w:lvl>
    <w:lvl w:ilvl="7" w:tplc="61300922" w:tentative="1">
      <w:start w:val="1"/>
      <w:numFmt w:val="bullet"/>
      <w:lvlText w:val="o"/>
      <w:lvlJc w:val="left"/>
      <w:pPr>
        <w:ind w:left="5760" w:hanging="360"/>
      </w:pPr>
      <w:rPr>
        <w:rFonts w:ascii="Courier New" w:hAnsi="Courier New" w:hint="default"/>
      </w:rPr>
    </w:lvl>
    <w:lvl w:ilvl="8" w:tplc="C4801650" w:tentative="1">
      <w:start w:val="1"/>
      <w:numFmt w:val="bullet"/>
      <w:lvlText w:val=""/>
      <w:lvlJc w:val="left"/>
      <w:pPr>
        <w:ind w:left="6480" w:hanging="360"/>
      </w:pPr>
      <w:rPr>
        <w:rFonts w:ascii="Wingdings" w:hAnsi="Wingdings" w:hint="default"/>
      </w:rPr>
    </w:lvl>
  </w:abstractNum>
  <w:abstractNum w:abstractNumId="33" w15:restartNumberingAfterBreak="0">
    <w:nsid w:val="6DF6337A"/>
    <w:multiLevelType w:val="hybridMultilevel"/>
    <w:tmpl w:val="EB1C2F6E"/>
    <w:lvl w:ilvl="0" w:tplc="BDC23976">
      <w:start w:val="1"/>
      <w:numFmt w:val="bullet"/>
      <w:pStyle w:val="Roundbulletgreen"/>
      <w:lvlText w:val="•"/>
      <w:lvlJc w:val="left"/>
      <w:pPr>
        <w:ind w:left="360" w:hanging="360"/>
      </w:pPr>
      <w:rPr>
        <w:rFonts w:ascii="Arial" w:hAnsi="Arial" w:hint="default"/>
        <w:color w:val="455A21"/>
      </w:rPr>
    </w:lvl>
    <w:lvl w:ilvl="1" w:tplc="BB204F64">
      <w:start w:val="1"/>
      <w:numFmt w:val="bullet"/>
      <w:lvlText w:val="o"/>
      <w:lvlJc w:val="left"/>
      <w:pPr>
        <w:ind w:left="1440" w:hanging="360"/>
      </w:pPr>
      <w:rPr>
        <w:rFonts w:ascii="Courier New" w:hAnsi="Courier New" w:hint="default"/>
      </w:rPr>
    </w:lvl>
    <w:lvl w:ilvl="2" w:tplc="441C4A20" w:tentative="1">
      <w:start w:val="1"/>
      <w:numFmt w:val="bullet"/>
      <w:lvlText w:val=""/>
      <w:lvlJc w:val="left"/>
      <w:pPr>
        <w:ind w:left="2160" w:hanging="360"/>
      </w:pPr>
      <w:rPr>
        <w:rFonts w:ascii="Wingdings" w:hAnsi="Wingdings" w:hint="default"/>
      </w:rPr>
    </w:lvl>
    <w:lvl w:ilvl="3" w:tplc="2666999A" w:tentative="1">
      <w:start w:val="1"/>
      <w:numFmt w:val="bullet"/>
      <w:lvlText w:val=""/>
      <w:lvlJc w:val="left"/>
      <w:pPr>
        <w:ind w:left="2880" w:hanging="360"/>
      </w:pPr>
      <w:rPr>
        <w:rFonts w:ascii="Symbol" w:hAnsi="Symbol" w:hint="default"/>
      </w:rPr>
    </w:lvl>
    <w:lvl w:ilvl="4" w:tplc="0EEE03B8" w:tentative="1">
      <w:start w:val="1"/>
      <w:numFmt w:val="bullet"/>
      <w:lvlText w:val="o"/>
      <w:lvlJc w:val="left"/>
      <w:pPr>
        <w:ind w:left="3600" w:hanging="360"/>
      </w:pPr>
      <w:rPr>
        <w:rFonts w:ascii="Courier New" w:hAnsi="Courier New" w:hint="default"/>
      </w:rPr>
    </w:lvl>
    <w:lvl w:ilvl="5" w:tplc="1E96D9EA" w:tentative="1">
      <w:start w:val="1"/>
      <w:numFmt w:val="bullet"/>
      <w:lvlText w:val=""/>
      <w:lvlJc w:val="left"/>
      <w:pPr>
        <w:ind w:left="4320" w:hanging="360"/>
      </w:pPr>
      <w:rPr>
        <w:rFonts w:ascii="Wingdings" w:hAnsi="Wingdings" w:hint="default"/>
      </w:rPr>
    </w:lvl>
    <w:lvl w:ilvl="6" w:tplc="6472F98E" w:tentative="1">
      <w:start w:val="1"/>
      <w:numFmt w:val="bullet"/>
      <w:lvlText w:val=""/>
      <w:lvlJc w:val="left"/>
      <w:pPr>
        <w:ind w:left="5040" w:hanging="360"/>
      </w:pPr>
      <w:rPr>
        <w:rFonts w:ascii="Symbol" w:hAnsi="Symbol" w:hint="default"/>
      </w:rPr>
    </w:lvl>
    <w:lvl w:ilvl="7" w:tplc="80606BCA" w:tentative="1">
      <w:start w:val="1"/>
      <w:numFmt w:val="bullet"/>
      <w:lvlText w:val="o"/>
      <w:lvlJc w:val="left"/>
      <w:pPr>
        <w:ind w:left="5760" w:hanging="360"/>
      </w:pPr>
      <w:rPr>
        <w:rFonts w:ascii="Courier New" w:hAnsi="Courier New" w:hint="default"/>
      </w:rPr>
    </w:lvl>
    <w:lvl w:ilvl="8" w:tplc="7ED646FA" w:tentative="1">
      <w:start w:val="1"/>
      <w:numFmt w:val="bullet"/>
      <w:lvlText w:val=""/>
      <w:lvlJc w:val="left"/>
      <w:pPr>
        <w:ind w:left="6480" w:hanging="360"/>
      </w:pPr>
      <w:rPr>
        <w:rFonts w:ascii="Wingdings" w:hAnsi="Wingdings" w:hint="default"/>
      </w:rPr>
    </w:lvl>
  </w:abstractNum>
  <w:abstractNum w:abstractNumId="34" w15:restartNumberingAfterBreak="0">
    <w:nsid w:val="758966C9"/>
    <w:multiLevelType w:val="hybridMultilevel"/>
    <w:tmpl w:val="2604E1F6"/>
    <w:lvl w:ilvl="0" w:tplc="B95EBCB8">
      <w:start w:val="1"/>
      <w:numFmt w:val="bullet"/>
      <w:pStyle w:val="Dashedbullet"/>
      <w:lvlText w:val="–"/>
      <w:lvlJc w:val="left"/>
      <w:pPr>
        <w:ind w:left="720" w:hanging="360"/>
      </w:pPr>
      <w:rPr>
        <w:rFonts w:ascii="Arial" w:hAnsi="Arial" w:hint="default"/>
        <w:b w:val="0"/>
        <w:i w:val="0"/>
        <w:color w:val="auto"/>
      </w:rPr>
    </w:lvl>
    <w:lvl w:ilvl="1" w:tplc="91E8F60A" w:tentative="1">
      <w:start w:val="1"/>
      <w:numFmt w:val="bullet"/>
      <w:lvlText w:val="o"/>
      <w:lvlJc w:val="left"/>
      <w:pPr>
        <w:ind w:left="1440" w:hanging="360"/>
      </w:pPr>
      <w:rPr>
        <w:rFonts w:ascii="Courier New" w:hAnsi="Courier New" w:hint="default"/>
      </w:rPr>
    </w:lvl>
    <w:lvl w:ilvl="2" w:tplc="941A11BE" w:tentative="1">
      <w:start w:val="1"/>
      <w:numFmt w:val="bullet"/>
      <w:lvlText w:val=""/>
      <w:lvlJc w:val="left"/>
      <w:pPr>
        <w:ind w:left="2160" w:hanging="360"/>
      </w:pPr>
      <w:rPr>
        <w:rFonts w:ascii="Wingdings" w:hAnsi="Wingdings" w:hint="default"/>
      </w:rPr>
    </w:lvl>
    <w:lvl w:ilvl="3" w:tplc="04C2CA4C" w:tentative="1">
      <w:start w:val="1"/>
      <w:numFmt w:val="bullet"/>
      <w:lvlText w:val=""/>
      <w:lvlJc w:val="left"/>
      <w:pPr>
        <w:ind w:left="2880" w:hanging="360"/>
      </w:pPr>
      <w:rPr>
        <w:rFonts w:ascii="Symbol" w:hAnsi="Symbol" w:hint="default"/>
      </w:rPr>
    </w:lvl>
    <w:lvl w:ilvl="4" w:tplc="4A8AFF22" w:tentative="1">
      <w:start w:val="1"/>
      <w:numFmt w:val="bullet"/>
      <w:lvlText w:val="o"/>
      <w:lvlJc w:val="left"/>
      <w:pPr>
        <w:ind w:left="3600" w:hanging="360"/>
      </w:pPr>
      <w:rPr>
        <w:rFonts w:ascii="Courier New" w:hAnsi="Courier New" w:hint="default"/>
      </w:rPr>
    </w:lvl>
    <w:lvl w:ilvl="5" w:tplc="64E8855E" w:tentative="1">
      <w:start w:val="1"/>
      <w:numFmt w:val="bullet"/>
      <w:lvlText w:val=""/>
      <w:lvlJc w:val="left"/>
      <w:pPr>
        <w:ind w:left="4320" w:hanging="360"/>
      </w:pPr>
      <w:rPr>
        <w:rFonts w:ascii="Wingdings" w:hAnsi="Wingdings" w:hint="default"/>
      </w:rPr>
    </w:lvl>
    <w:lvl w:ilvl="6" w:tplc="DFCAE30C" w:tentative="1">
      <w:start w:val="1"/>
      <w:numFmt w:val="bullet"/>
      <w:lvlText w:val=""/>
      <w:lvlJc w:val="left"/>
      <w:pPr>
        <w:ind w:left="5040" w:hanging="360"/>
      </w:pPr>
      <w:rPr>
        <w:rFonts w:ascii="Symbol" w:hAnsi="Symbol" w:hint="default"/>
      </w:rPr>
    </w:lvl>
    <w:lvl w:ilvl="7" w:tplc="E6A86F54" w:tentative="1">
      <w:start w:val="1"/>
      <w:numFmt w:val="bullet"/>
      <w:lvlText w:val="o"/>
      <w:lvlJc w:val="left"/>
      <w:pPr>
        <w:ind w:left="5760" w:hanging="360"/>
      </w:pPr>
      <w:rPr>
        <w:rFonts w:ascii="Courier New" w:hAnsi="Courier New" w:hint="default"/>
      </w:rPr>
    </w:lvl>
    <w:lvl w:ilvl="8" w:tplc="48DEFD7C" w:tentative="1">
      <w:start w:val="1"/>
      <w:numFmt w:val="bullet"/>
      <w:lvlText w:val=""/>
      <w:lvlJc w:val="left"/>
      <w:pPr>
        <w:ind w:left="6480" w:hanging="360"/>
      </w:pPr>
      <w:rPr>
        <w:rFonts w:ascii="Wingdings" w:hAnsi="Wingdings" w:hint="default"/>
      </w:rPr>
    </w:lvl>
  </w:abstractNum>
  <w:abstractNum w:abstractNumId="35" w15:restartNumberingAfterBreak="0">
    <w:nsid w:val="768D4D77"/>
    <w:multiLevelType w:val="hybridMultilevel"/>
    <w:tmpl w:val="425AD760"/>
    <w:lvl w:ilvl="0" w:tplc="AB1019F4">
      <w:start w:val="1"/>
      <w:numFmt w:val="bullet"/>
      <w:lvlText w:val=""/>
      <w:lvlJc w:val="left"/>
      <w:pPr>
        <w:ind w:left="720" w:hanging="360"/>
      </w:pPr>
      <w:rPr>
        <w:rFonts w:ascii="Symbol" w:hAnsi="Symbol" w:hint="default"/>
      </w:rPr>
    </w:lvl>
    <w:lvl w:ilvl="1" w:tplc="EA961602" w:tentative="1">
      <w:start w:val="1"/>
      <w:numFmt w:val="bullet"/>
      <w:lvlText w:val="o"/>
      <w:lvlJc w:val="left"/>
      <w:pPr>
        <w:ind w:left="1440" w:hanging="360"/>
      </w:pPr>
      <w:rPr>
        <w:rFonts w:ascii="Courier New" w:hAnsi="Courier New" w:hint="default"/>
      </w:rPr>
    </w:lvl>
    <w:lvl w:ilvl="2" w:tplc="9C7839D2" w:tentative="1">
      <w:start w:val="1"/>
      <w:numFmt w:val="bullet"/>
      <w:lvlText w:val=""/>
      <w:lvlJc w:val="left"/>
      <w:pPr>
        <w:ind w:left="2160" w:hanging="360"/>
      </w:pPr>
      <w:rPr>
        <w:rFonts w:ascii="Wingdings" w:hAnsi="Wingdings" w:hint="default"/>
      </w:rPr>
    </w:lvl>
    <w:lvl w:ilvl="3" w:tplc="ADB81EEA" w:tentative="1">
      <w:start w:val="1"/>
      <w:numFmt w:val="bullet"/>
      <w:lvlText w:val=""/>
      <w:lvlJc w:val="left"/>
      <w:pPr>
        <w:ind w:left="2880" w:hanging="360"/>
      </w:pPr>
      <w:rPr>
        <w:rFonts w:ascii="Symbol" w:hAnsi="Symbol" w:hint="default"/>
      </w:rPr>
    </w:lvl>
    <w:lvl w:ilvl="4" w:tplc="4E42CDBE" w:tentative="1">
      <w:start w:val="1"/>
      <w:numFmt w:val="bullet"/>
      <w:lvlText w:val="o"/>
      <w:lvlJc w:val="left"/>
      <w:pPr>
        <w:ind w:left="3600" w:hanging="360"/>
      </w:pPr>
      <w:rPr>
        <w:rFonts w:ascii="Courier New" w:hAnsi="Courier New" w:hint="default"/>
      </w:rPr>
    </w:lvl>
    <w:lvl w:ilvl="5" w:tplc="A3741C64" w:tentative="1">
      <w:start w:val="1"/>
      <w:numFmt w:val="bullet"/>
      <w:lvlText w:val=""/>
      <w:lvlJc w:val="left"/>
      <w:pPr>
        <w:ind w:left="4320" w:hanging="360"/>
      </w:pPr>
      <w:rPr>
        <w:rFonts w:ascii="Wingdings" w:hAnsi="Wingdings" w:hint="default"/>
      </w:rPr>
    </w:lvl>
    <w:lvl w:ilvl="6" w:tplc="89CAA4E0" w:tentative="1">
      <w:start w:val="1"/>
      <w:numFmt w:val="bullet"/>
      <w:lvlText w:val=""/>
      <w:lvlJc w:val="left"/>
      <w:pPr>
        <w:ind w:left="5040" w:hanging="360"/>
      </w:pPr>
      <w:rPr>
        <w:rFonts w:ascii="Symbol" w:hAnsi="Symbol" w:hint="default"/>
      </w:rPr>
    </w:lvl>
    <w:lvl w:ilvl="7" w:tplc="AE5C9BD2" w:tentative="1">
      <w:start w:val="1"/>
      <w:numFmt w:val="bullet"/>
      <w:lvlText w:val="o"/>
      <w:lvlJc w:val="left"/>
      <w:pPr>
        <w:ind w:left="5760" w:hanging="360"/>
      </w:pPr>
      <w:rPr>
        <w:rFonts w:ascii="Courier New" w:hAnsi="Courier New" w:hint="default"/>
      </w:rPr>
    </w:lvl>
    <w:lvl w:ilvl="8" w:tplc="485C7D58" w:tentative="1">
      <w:start w:val="1"/>
      <w:numFmt w:val="bullet"/>
      <w:lvlText w:val=""/>
      <w:lvlJc w:val="left"/>
      <w:pPr>
        <w:ind w:left="6480" w:hanging="360"/>
      </w:pPr>
      <w:rPr>
        <w:rFonts w:ascii="Wingdings" w:hAnsi="Wingdings" w:hint="default"/>
      </w:rPr>
    </w:lvl>
  </w:abstractNum>
  <w:abstractNum w:abstractNumId="36" w15:restartNumberingAfterBreak="0">
    <w:nsid w:val="7715405C"/>
    <w:multiLevelType w:val="hybridMultilevel"/>
    <w:tmpl w:val="6574A722"/>
    <w:lvl w:ilvl="0" w:tplc="2F460342">
      <w:start w:val="1"/>
      <w:numFmt w:val="bullet"/>
      <w:pStyle w:val="Dashedbulletgreen"/>
      <w:lvlText w:val="–"/>
      <w:lvlJc w:val="left"/>
      <w:pPr>
        <w:ind w:left="360" w:hanging="360"/>
      </w:pPr>
      <w:rPr>
        <w:rFonts w:ascii="Arial" w:hAnsi="Arial" w:hint="default"/>
        <w:b w:val="0"/>
        <w:i w:val="0"/>
        <w:color w:val="455A21"/>
      </w:rPr>
    </w:lvl>
    <w:lvl w:ilvl="1" w:tplc="39D046FA" w:tentative="1">
      <w:start w:val="1"/>
      <w:numFmt w:val="bullet"/>
      <w:lvlText w:val="o"/>
      <w:lvlJc w:val="left"/>
      <w:pPr>
        <w:ind w:left="1440" w:hanging="360"/>
      </w:pPr>
      <w:rPr>
        <w:rFonts w:ascii="Courier New" w:hAnsi="Courier New" w:hint="default"/>
      </w:rPr>
    </w:lvl>
    <w:lvl w:ilvl="2" w:tplc="36CA4794" w:tentative="1">
      <w:start w:val="1"/>
      <w:numFmt w:val="bullet"/>
      <w:lvlText w:val=""/>
      <w:lvlJc w:val="left"/>
      <w:pPr>
        <w:ind w:left="2160" w:hanging="360"/>
      </w:pPr>
      <w:rPr>
        <w:rFonts w:ascii="Wingdings" w:hAnsi="Wingdings" w:hint="default"/>
      </w:rPr>
    </w:lvl>
    <w:lvl w:ilvl="3" w:tplc="563A8854" w:tentative="1">
      <w:start w:val="1"/>
      <w:numFmt w:val="bullet"/>
      <w:lvlText w:val=""/>
      <w:lvlJc w:val="left"/>
      <w:pPr>
        <w:ind w:left="2880" w:hanging="360"/>
      </w:pPr>
      <w:rPr>
        <w:rFonts w:ascii="Symbol" w:hAnsi="Symbol" w:hint="default"/>
      </w:rPr>
    </w:lvl>
    <w:lvl w:ilvl="4" w:tplc="64F81E10" w:tentative="1">
      <w:start w:val="1"/>
      <w:numFmt w:val="bullet"/>
      <w:lvlText w:val="o"/>
      <w:lvlJc w:val="left"/>
      <w:pPr>
        <w:ind w:left="3600" w:hanging="360"/>
      </w:pPr>
      <w:rPr>
        <w:rFonts w:ascii="Courier New" w:hAnsi="Courier New" w:hint="default"/>
      </w:rPr>
    </w:lvl>
    <w:lvl w:ilvl="5" w:tplc="D6FAE690" w:tentative="1">
      <w:start w:val="1"/>
      <w:numFmt w:val="bullet"/>
      <w:lvlText w:val=""/>
      <w:lvlJc w:val="left"/>
      <w:pPr>
        <w:ind w:left="4320" w:hanging="360"/>
      </w:pPr>
      <w:rPr>
        <w:rFonts w:ascii="Wingdings" w:hAnsi="Wingdings" w:hint="default"/>
      </w:rPr>
    </w:lvl>
    <w:lvl w:ilvl="6" w:tplc="B40A9296" w:tentative="1">
      <w:start w:val="1"/>
      <w:numFmt w:val="bullet"/>
      <w:lvlText w:val=""/>
      <w:lvlJc w:val="left"/>
      <w:pPr>
        <w:ind w:left="5040" w:hanging="360"/>
      </w:pPr>
      <w:rPr>
        <w:rFonts w:ascii="Symbol" w:hAnsi="Symbol" w:hint="default"/>
      </w:rPr>
    </w:lvl>
    <w:lvl w:ilvl="7" w:tplc="01488B5E" w:tentative="1">
      <w:start w:val="1"/>
      <w:numFmt w:val="bullet"/>
      <w:lvlText w:val="o"/>
      <w:lvlJc w:val="left"/>
      <w:pPr>
        <w:ind w:left="5760" w:hanging="360"/>
      </w:pPr>
      <w:rPr>
        <w:rFonts w:ascii="Courier New" w:hAnsi="Courier New" w:hint="default"/>
      </w:rPr>
    </w:lvl>
    <w:lvl w:ilvl="8" w:tplc="36420EDE" w:tentative="1">
      <w:start w:val="1"/>
      <w:numFmt w:val="bullet"/>
      <w:lvlText w:val=""/>
      <w:lvlJc w:val="left"/>
      <w:pPr>
        <w:ind w:left="6480" w:hanging="360"/>
      </w:pPr>
      <w:rPr>
        <w:rFonts w:ascii="Wingdings" w:hAnsi="Wingdings" w:hint="default"/>
      </w:rPr>
    </w:lvl>
  </w:abstractNum>
  <w:abstractNum w:abstractNumId="37" w15:restartNumberingAfterBreak="0">
    <w:nsid w:val="7D667BAF"/>
    <w:multiLevelType w:val="hybridMultilevel"/>
    <w:tmpl w:val="54E2BC82"/>
    <w:lvl w:ilvl="0" w:tplc="72F24BBE">
      <w:start w:val="1"/>
      <w:numFmt w:val="bullet"/>
      <w:lvlText w:val=""/>
      <w:lvlJc w:val="left"/>
      <w:pPr>
        <w:ind w:left="720" w:hanging="360"/>
      </w:pPr>
      <w:rPr>
        <w:rFonts w:ascii="Symbol" w:hAnsi="Symbol" w:hint="default"/>
      </w:rPr>
    </w:lvl>
    <w:lvl w:ilvl="1" w:tplc="0BA63E5C" w:tentative="1">
      <w:start w:val="1"/>
      <w:numFmt w:val="bullet"/>
      <w:lvlText w:val="o"/>
      <w:lvlJc w:val="left"/>
      <w:pPr>
        <w:ind w:left="1440" w:hanging="360"/>
      </w:pPr>
      <w:rPr>
        <w:rFonts w:ascii="Courier New" w:hAnsi="Courier New" w:hint="default"/>
      </w:rPr>
    </w:lvl>
    <w:lvl w:ilvl="2" w:tplc="CAF6FC5A" w:tentative="1">
      <w:start w:val="1"/>
      <w:numFmt w:val="bullet"/>
      <w:lvlText w:val=""/>
      <w:lvlJc w:val="left"/>
      <w:pPr>
        <w:ind w:left="2160" w:hanging="360"/>
      </w:pPr>
      <w:rPr>
        <w:rFonts w:ascii="Wingdings" w:hAnsi="Wingdings" w:hint="default"/>
      </w:rPr>
    </w:lvl>
    <w:lvl w:ilvl="3" w:tplc="ACAA754A" w:tentative="1">
      <w:start w:val="1"/>
      <w:numFmt w:val="bullet"/>
      <w:lvlText w:val=""/>
      <w:lvlJc w:val="left"/>
      <w:pPr>
        <w:ind w:left="2880" w:hanging="360"/>
      </w:pPr>
      <w:rPr>
        <w:rFonts w:ascii="Symbol" w:hAnsi="Symbol" w:hint="default"/>
      </w:rPr>
    </w:lvl>
    <w:lvl w:ilvl="4" w:tplc="F7565EA0" w:tentative="1">
      <w:start w:val="1"/>
      <w:numFmt w:val="bullet"/>
      <w:lvlText w:val="o"/>
      <w:lvlJc w:val="left"/>
      <w:pPr>
        <w:ind w:left="3600" w:hanging="360"/>
      </w:pPr>
      <w:rPr>
        <w:rFonts w:ascii="Courier New" w:hAnsi="Courier New" w:hint="default"/>
      </w:rPr>
    </w:lvl>
    <w:lvl w:ilvl="5" w:tplc="B10C9890" w:tentative="1">
      <w:start w:val="1"/>
      <w:numFmt w:val="bullet"/>
      <w:lvlText w:val=""/>
      <w:lvlJc w:val="left"/>
      <w:pPr>
        <w:ind w:left="4320" w:hanging="360"/>
      </w:pPr>
      <w:rPr>
        <w:rFonts w:ascii="Wingdings" w:hAnsi="Wingdings" w:hint="default"/>
      </w:rPr>
    </w:lvl>
    <w:lvl w:ilvl="6" w:tplc="640EE878" w:tentative="1">
      <w:start w:val="1"/>
      <w:numFmt w:val="bullet"/>
      <w:lvlText w:val=""/>
      <w:lvlJc w:val="left"/>
      <w:pPr>
        <w:ind w:left="5040" w:hanging="360"/>
      </w:pPr>
      <w:rPr>
        <w:rFonts w:ascii="Symbol" w:hAnsi="Symbol" w:hint="default"/>
      </w:rPr>
    </w:lvl>
    <w:lvl w:ilvl="7" w:tplc="DE8E9DDA" w:tentative="1">
      <w:start w:val="1"/>
      <w:numFmt w:val="bullet"/>
      <w:lvlText w:val="o"/>
      <w:lvlJc w:val="left"/>
      <w:pPr>
        <w:ind w:left="5760" w:hanging="360"/>
      </w:pPr>
      <w:rPr>
        <w:rFonts w:ascii="Courier New" w:hAnsi="Courier New" w:hint="default"/>
      </w:rPr>
    </w:lvl>
    <w:lvl w:ilvl="8" w:tplc="250485DC" w:tentative="1">
      <w:start w:val="1"/>
      <w:numFmt w:val="bullet"/>
      <w:lvlText w:val=""/>
      <w:lvlJc w:val="left"/>
      <w:pPr>
        <w:ind w:left="6480" w:hanging="360"/>
      </w:pPr>
      <w:rPr>
        <w:rFonts w:ascii="Wingdings" w:hAnsi="Wingdings" w:hint="default"/>
      </w:rPr>
    </w:lvl>
  </w:abstractNum>
  <w:abstractNum w:abstractNumId="38" w15:restartNumberingAfterBreak="0">
    <w:nsid w:val="7DE626A8"/>
    <w:multiLevelType w:val="hybridMultilevel"/>
    <w:tmpl w:val="7DC2097C"/>
    <w:lvl w:ilvl="0" w:tplc="965271EC">
      <w:start w:val="1"/>
      <w:numFmt w:val="bullet"/>
      <w:lvlText w:val=""/>
      <w:lvlJc w:val="left"/>
      <w:pPr>
        <w:ind w:left="720" w:hanging="360"/>
      </w:pPr>
      <w:rPr>
        <w:rFonts w:ascii="Symbol" w:hAnsi="Symbol" w:hint="default"/>
      </w:rPr>
    </w:lvl>
    <w:lvl w:ilvl="1" w:tplc="D1F8AF02" w:tentative="1">
      <w:start w:val="1"/>
      <w:numFmt w:val="bullet"/>
      <w:lvlText w:val="o"/>
      <w:lvlJc w:val="left"/>
      <w:pPr>
        <w:ind w:left="1440" w:hanging="360"/>
      </w:pPr>
      <w:rPr>
        <w:rFonts w:ascii="Courier New" w:hAnsi="Courier New" w:hint="default"/>
      </w:rPr>
    </w:lvl>
    <w:lvl w:ilvl="2" w:tplc="8920F184" w:tentative="1">
      <w:start w:val="1"/>
      <w:numFmt w:val="bullet"/>
      <w:lvlText w:val=""/>
      <w:lvlJc w:val="left"/>
      <w:pPr>
        <w:ind w:left="2160" w:hanging="360"/>
      </w:pPr>
      <w:rPr>
        <w:rFonts w:ascii="Wingdings" w:hAnsi="Wingdings" w:hint="default"/>
      </w:rPr>
    </w:lvl>
    <w:lvl w:ilvl="3" w:tplc="DA8E1344" w:tentative="1">
      <w:start w:val="1"/>
      <w:numFmt w:val="bullet"/>
      <w:lvlText w:val=""/>
      <w:lvlJc w:val="left"/>
      <w:pPr>
        <w:ind w:left="2880" w:hanging="360"/>
      </w:pPr>
      <w:rPr>
        <w:rFonts w:ascii="Symbol" w:hAnsi="Symbol" w:hint="default"/>
      </w:rPr>
    </w:lvl>
    <w:lvl w:ilvl="4" w:tplc="9C026D8C" w:tentative="1">
      <w:start w:val="1"/>
      <w:numFmt w:val="bullet"/>
      <w:lvlText w:val="o"/>
      <w:lvlJc w:val="left"/>
      <w:pPr>
        <w:ind w:left="3600" w:hanging="360"/>
      </w:pPr>
      <w:rPr>
        <w:rFonts w:ascii="Courier New" w:hAnsi="Courier New" w:hint="default"/>
      </w:rPr>
    </w:lvl>
    <w:lvl w:ilvl="5" w:tplc="15D261E0" w:tentative="1">
      <w:start w:val="1"/>
      <w:numFmt w:val="bullet"/>
      <w:lvlText w:val=""/>
      <w:lvlJc w:val="left"/>
      <w:pPr>
        <w:ind w:left="4320" w:hanging="360"/>
      </w:pPr>
      <w:rPr>
        <w:rFonts w:ascii="Wingdings" w:hAnsi="Wingdings" w:hint="default"/>
      </w:rPr>
    </w:lvl>
    <w:lvl w:ilvl="6" w:tplc="2D544188" w:tentative="1">
      <w:start w:val="1"/>
      <w:numFmt w:val="bullet"/>
      <w:lvlText w:val=""/>
      <w:lvlJc w:val="left"/>
      <w:pPr>
        <w:ind w:left="5040" w:hanging="360"/>
      </w:pPr>
      <w:rPr>
        <w:rFonts w:ascii="Symbol" w:hAnsi="Symbol" w:hint="default"/>
      </w:rPr>
    </w:lvl>
    <w:lvl w:ilvl="7" w:tplc="94D052F0" w:tentative="1">
      <w:start w:val="1"/>
      <w:numFmt w:val="bullet"/>
      <w:lvlText w:val="o"/>
      <w:lvlJc w:val="left"/>
      <w:pPr>
        <w:ind w:left="5760" w:hanging="360"/>
      </w:pPr>
      <w:rPr>
        <w:rFonts w:ascii="Courier New" w:hAnsi="Courier New" w:hint="default"/>
      </w:rPr>
    </w:lvl>
    <w:lvl w:ilvl="8" w:tplc="1DA8111A" w:tentative="1">
      <w:start w:val="1"/>
      <w:numFmt w:val="bullet"/>
      <w:lvlText w:val=""/>
      <w:lvlJc w:val="left"/>
      <w:pPr>
        <w:ind w:left="6480" w:hanging="360"/>
      </w:pPr>
      <w:rPr>
        <w:rFonts w:ascii="Wingdings" w:hAnsi="Wingdings" w:hint="default"/>
      </w:rPr>
    </w:lvl>
  </w:abstractNum>
  <w:num w:numId="1" w16cid:durableId="504904611">
    <w:abstractNumId w:val="3"/>
  </w:num>
  <w:num w:numId="2" w16cid:durableId="1605382588">
    <w:abstractNumId w:val="27"/>
  </w:num>
  <w:num w:numId="3" w16cid:durableId="2071031828">
    <w:abstractNumId w:val="33"/>
  </w:num>
  <w:num w:numId="4" w16cid:durableId="1827939908">
    <w:abstractNumId w:val="24"/>
  </w:num>
  <w:num w:numId="5" w16cid:durableId="1970865531">
    <w:abstractNumId w:val="17"/>
  </w:num>
  <w:num w:numId="6" w16cid:durableId="1534877981">
    <w:abstractNumId w:val="34"/>
  </w:num>
  <w:num w:numId="7" w16cid:durableId="1766882635">
    <w:abstractNumId w:val="36"/>
  </w:num>
  <w:num w:numId="8" w16cid:durableId="759259549">
    <w:abstractNumId w:val="7"/>
  </w:num>
  <w:num w:numId="9" w16cid:durableId="82648012">
    <w:abstractNumId w:val="4"/>
  </w:num>
  <w:num w:numId="10" w16cid:durableId="1554342803">
    <w:abstractNumId w:val="18"/>
  </w:num>
  <w:num w:numId="11" w16cid:durableId="1364743987">
    <w:abstractNumId w:val="35"/>
  </w:num>
  <w:num w:numId="12" w16cid:durableId="413281615">
    <w:abstractNumId w:val="37"/>
  </w:num>
  <w:num w:numId="13" w16cid:durableId="832644550">
    <w:abstractNumId w:val="25"/>
  </w:num>
  <w:num w:numId="14" w16cid:durableId="1935553804">
    <w:abstractNumId w:val="6"/>
  </w:num>
  <w:num w:numId="15" w16cid:durableId="595215431">
    <w:abstractNumId w:val="10"/>
  </w:num>
  <w:num w:numId="16" w16cid:durableId="802039172">
    <w:abstractNumId w:val="38"/>
  </w:num>
  <w:num w:numId="17" w16cid:durableId="380709867">
    <w:abstractNumId w:val="8"/>
  </w:num>
  <w:num w:numId="18" w16cid:durableId="507326341">
    <w:abstractNumId w:val="31"/>
  </w:num>
  <w:num w:numId="19" w16cid:durableId="1579560212">
    <w:abstractNumId w:val="1"/>
  </w:num>
  <w:num w:numId="20" w16cid:durableId="1765178662">
    <w:abstractNumId w:val="15"/>
  </w:num>
  <w:num w:numId="21" w16cid:durableId="1332872130">
    <w:abstractNumId w:val="13"/>
  </w:num>
  <w:num w:numId="22" w16cid:durableId="1888444819">
    <w:abstractNumId w:val="30"/>
  </w:num>
  <w:num w:numId="23" w16cid:durableId="709577284">
    <w:abstractNumId w:val="26"/>
  </w:num>
  <w:num w:numId="24" w16cid:durableId="496657894">
    <w:abstractNumId w:val="32"/>
  </w:num>
  <w:num w:numId="25" w16cid:durableId="1563325748">
    <w:abstractNumId w:val="12"/>
  </w:num>
  <w:num w:numId="26" w16cid:durableId="1622763183">
    <w:abstractNumId w:val="2"/>
  </w:num>
  <w:num w:numId="27" w16cid:durableId="1241602371">
    <w:abstractNumId w:val="11"/>
  </w:num>
  <w:num w:numId="28" w16cid:durableId="1970473110">
    <w:abstractNumId w:val="9"/>
  </w:num>
  <w:num w:numId="29" w16cid:durableId="23137150">
    <w:abstractNumId w:val="5"/>
  </w:num>
  <w:num w:numId="30" w16cid:durableId="1543052514">
    <w:abstractNumId w:val="23"/>
  </w:num>
  <w:num w:numId="31" w16cid:durableId="1427112351">
    <w:abstractNumId w:val="21"/>
  </w:num>
  <w:num w:numId="32" w16cid:durableId="87698523">
    <w:abstractNumId w:val="11"/>
  </w:num>
  <w:num w:numId="33" w16cid:durableId="311106425">
    <w:abstractNumId w:val="11"/>
  </w:num>
  <w:num w:numId="34" w16cid:durableId="520171449">
    <w:abstractNumId w:val="11"/>
  </w:num>
  <w:num w:numId="35" w16cid:durableId="2125495243">
    <w:abstractNumId w:val="12"/>
  </w:num>
  <w:num w:numId="36" w16cid:durableId="2123712">
    <w:abstractNumId w:val="11"/>
  </w:num>
  <w:num w:numId="37" w16cid:durableId="2037384240">
    <w:abstractNumId w:val="20"/>
  </w:num>
  <w:num w:numId="38" w16cid:durableId="861476399">
    <w:abstractNumId w:val="16"/>
  </w:num>
  <w:num w:numId="39" w16cid:durableId="944922498">
    <w:abstractNumId w:val="14"/>
  </w:num>
  <w:num w:numId="40" w16cid:durableId="159657614">
    <w:abstractNumId w:val="0"/>
  </w:num>
  <w:num w:numId="41" w16cid:durableId="1437098792">
    <w:abstractNumId w:val="19"/>
  </w:num>
  <w:num w:numId="42" w16cid:durableId="353043851">
    <w:abstractNumId w:val="29"/>
  </w:num>
  <w:num w:numId="43" w16cid:durableId="283004510">
    <w:abstractNumId w:val="12"/>
  </w:num>
  <w:num w:numId="44" w16cid:durableId="1490096827">
    <w:abstractNumId w:val="12"/>
  </w:num>
  <w:num w:numId="45" w16cid:durableId="138033849">
    <w:abstractNumId w:val="12"/>
  </w:num>
  <w:num w:numId="46" w16cid:durableId="1099373354">
    <w:abstractNumId w:val="28"/>
  </w:num>
  <w:num w:numId="47" w16cid:durableId="1843861670">
    <w:abstractNumId w:val="22"/>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ma Boardman">
    <w15:presenceInfo w15:providerId="AD" w15:userId="S::Mima.Boardman@environment-agency.gov.uk::12e5624a-4937-4519-9b6c-7ac39a5e79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A5D"/>
    <w:rsid w:val="000017C0"/>
    <w:rsid w:val="000021F3"/>
    <w:rsid w:val="0000230A"/>
    <w:rsid w:val="0000241C"/>
    <w:rsid w:val="00002993"/>
    <w:rsid w:val="00002BF6"/>
    <w:rsid w:val="00003B58"/>
    <w:rsid w:val="00004040"/>
    <w:rsid w:val="0000420A"/>
    <w:rsid w:val="00004459"/>
    <w:rsid w:val="00004609"/>
    <w:rsid w:val="00005100"/>
    <w:rsid w:val="0000580B"/>
    <w:rsid w:val="00005A12"/>
    <w:rsid w:val="00005A4A"/>
    <w:rsid w:val="00005A57"/>
    <w:rsid w:val="00005C05"/>
    <w:rsid w:val="00006F6B"/>
    <w:rsid w:val="00010BB7"/>
    <w:rsid w:val="00011E96"/>
    <w:rsid w:val="000126B0"/>
    <w:rsid w:val="00012837"/>
    <w:rsid w:val="00014895"/>
    <w:rsid w:val="00015157"/>
    <w:rsid w:val="00015E4B"/>
    <w:rsid w:val="00017076"/>
    <w:rsid w:val="00017473"/>
    <w:rsid w:val="00017A20"/>
    <w:rsid w:val="00017B78"/>
    <w:rsid w:val="00020A7E"/>
    <w:rsid w:val="00020AFD"/>
    <w:rsid w:val="00020E49"/>
    <w:rsid w:val="00020F73"/>
    <w:rsid w:val="00021788"/>
    <w:rsid w:val="00021B47"/>
    <w:rsid w:val="00023358"/>
    <w:rsid w:val="00023883"/>
    <w:rsid w:val="000238C8"/>
    <w:rsid w:val="000239B6"/>
    <w:rsid w:val="00024B9D"/>
    <w:rsid w:val="0002546B"/>
    <w:rsid w:val="0002705F"/>
    <w:rsid w:val="000278C7"/>
    <w:rsid w:val="00027EC9"/>
    <w:rsid w:val="000305E5"/>
    <w:rsid w:val="00031608"/>
    <w:rsid w:val="00031742"/>
    <w:rsid w:val="0003292B"/>
    <w:rsid w:val="00033E72"/>
    <w:rsid w:val="00034787"/>
    <w:rsid w:val="0003556F"/>
    <w:rsid w:val="00036F3A"/>
    <w:rsid w:val="00037E1D"/>
    <w:rsid w:val="00041EBE"/>
    <w:rsid w:val="00042473"/>
    <w:rsid w:val="0004256D"/>
    <w:rsid w:val="0004322B"/>
    <w:rsid w:val="00043FFD"/>
    <w:rsid w:val="000444D3"/>
    <w:rsid w:val="00044574"/>
    <w:rsid w:val="00044972"/>
    <w:rsid w:val="000449DD"/>
    <w:rsid w:val="00045615"/>
    <w:rsid w:val="00045D78"/>
    <w:rsid w:val="00046278"/>
    <w:rsid w:val="00046EAA"/>
    <w:rsid w:val="00047AB1"/>
    <w:rsid w:val="0005151D"/>
    <w:rsid w:val="000534E8"/>
    <w:rsid w:val="000535F5"/>
    <w:rsid w:val="0005366D"/>
    <w:rsid w:val="00053C0B"/>
    <w:rsid w:val="00053E03"/>
    <w:rsid w:val="000562F9"/>
    <w:rsid w:val="00056EB2"/>
    <w:rsid w:val="00057683"/>
    <w:rsid w:val="00057F3F"/>
    <w:rsid w:val="00061E8B"/>
    <w:rsid w:val="0006345E"/>
    <w:rsid w:val="00066C0C"/>
    <w:rsid w:val="00067817"/>
    <w:rsid w:val="00067B63"/>
    <w:rsid w:val="000707C6"/>
    <w:rsid w:val="00070AEA"/>
    <w:rsid w:val="000715A4"/>
    <w:rsid w:val="00072F48"/>
    <w:rsid w:val="000733B5"/>
    <w:rsid w:val="0007367E"/>
    <w:rsid w:val="00073AF9"/>
    <w:rsid w:val="00073F90"/>
    <w:rsid w:val="000743E9"/>
    <w:rsid w:val="000757FB"/>
    <w:rsid w:val="000762ED"/>
    <w:rsid w:val="00076540"/>
    <w:rsid w:val="0007721B"/>
    <w:rsid w:val="000774DD"/>
    <w:rsid w:val="00077DAE"/>
    <w:rsid w:val="000802DC"/>
    <w:rsid w:val="00080D1C"/>
    <w:rsid w:val="00081EB9"/>
    <w:rsid w:val="000824D2"/>
    <w:rsid w:val="00084F7B"/>
    <w:rsid w:val="00085088"/>
    <w:rsid w:val="00086C19"/>
    <w:rsid w:val="000910A2"/>
    <w:rsid w:val="00091441"/>
    <w:rsid w:val="0009160B"/>
    <w:rsid w:val="00092FB3"/>
    <w:rsid w:val="00093212"/>
    <w:rsid w:val="00093A32"/>
    <w:rsid w:val="0009448A"/>
    <w:rsid w:val="00094A2D"/>
    <w:rsid w:val="00095187"/>
    <w:rsid w:val="000952C7"/>
    <w:rsid w:val="00095374"/>
    <w:rsid w:val="000953CE"/>
    <w:rsid w:val="00095E6B"/>
    <w:rsid w:val="00097510"/>
    <w:rsid w:val="000A0257"/>
    <w:rsid w:val="000A0E48"/>
    <w:rsid w:val="000A1026"/>
    <w:rsid w:val="000A1FB8"/>
    <w:rsid w:val="000A2185"/>
    <w:rsid w:val="000A220A"/>
    <w:rsid w:val="000A29B6"/>
    <w:rsid w:val="000A2AD1"/>
    <w:rsid w:val="000A3792"/>
    <w:rsid w:val="000A432B"/>
    <w:rsid w:val="000A44D1"/>
    <w:rsid w:val="000A57E8"/>
    <w:rsid w:val="000A6344"/>
    <w:rsid w:val="000A648E"/>
    <w:rsid w:val="000A6653"/>
    <w:rsid w:val="000A70B2"/>
    <w:rsid w:val="000A72B9"/>
    <w:rsid w:val="000A7D0D"/>
    <w:rsid w:val="000A7D24"/>
    <w:rsid w:val="000B16C4"/>
    <w:rsid w:val="000B18C3"/>
    <w:rsid w:val="000B236B"/>
    <w:rsid w:val="000B324B"/>
    <w:rsid w:val="000B3866"/>
    <w:rsid w:val="000B40F4"/>
    <w:rsid w:val="000B473C"/>
    <w:rsid w:val="000B5C95"/>
    <w:rsid w:val="000B7EF7"/>
    <w:rsid w:val="000C161E"/>
    <w:rsid w:val="000C3664"/>
    <w:rsid w:val="000C3F77"/>
    <w:rsid w:val="000C46CD"/>
    <w:rsid w:val="000C4CFD"/>
    <w:rsid w:val="000C5BC8"/>
    <w:rsid w:val="000C5D42"/>
    <w:rsid w:val="000C67F4"/>
    <w:rsid w:val="000C7349"/>
    <w:rsid w:val="000C7637"/>
    <w:rsid w:val="000C7E75"/>
    <w:rsid w:val="000D0521"/>
    <w:rsid w:val="000D1985"/>
    <w:rsid w:val="000D3086"/>
    <w:rsid w:val="000D3164"/>
    <w:rsid w:val="000D362C"/>
    <w:rsid w:val="000D387C"/>
    <w:rsid w:val="000D7062"/>
    <w:rsid w:val="000D75D1"/>
    <w:rsid w:val="000E0CED"/>
    <w:rsid w:val="000E268D"/>
    <w:rsid w:val="000E274C"/>
    <w:rsid w:val="000E285E"/>
    <w:rsid w:val="000E33FA"/>
    <w:rsid w:val="000E35D9"/>
    <w:rsid w:val="000E372A"/>
    <w:rsid w:val="000E37AB"/>
    <w:rsid w:val="000E4EE1"/>
    <w:rsid w:val="000E577D"/>
    <w:rsid w:val="000E7891"/>
    <w:rsid w:val="000F0651"/>
    <w:rsid w:val="000F11A2"/>
    <w:rsid w:val="000F1F6E"/>
    <w:rsid w:val="000F22CD"/>
    <w:rsid w:val="000F3113"/>
    <w:rsid w:val="000F349E"/>
    <w:rsid w:val="000F405D"/>
    <w:rsid w:val="000F4E64"/>
    <w:rsid w:val="000F533C"/>
    <w:rsid w:val="000F626C"/>
    <w:rsid w:val="000F63A9"/>
    <w:rsid w:val="000F716B"/>
    <w:rsid w:val="000F7277"/>
    <w:rsid w:val="000F7571"/>
    <w:rsid w:val="000F7E59"/>
    <w:rsid w:val="0010111D"/>
    <w:rsid w:val="00103DB0"/>
    <w:rsid w:val="001045C3"/>
    <w:rsid w:val="001045F1"/>
    <w:rsid w:val="00104FD3"/>
    <w:rsid w:val="00106C22"/>
    <w:rsid w:val="00107F0C"/>
    <w:rsid w:val="00110699"/>
    <w:rsid w:val="001112D8"/>
    <w:rsid w:val="0011135C"/>
    <w:rsid w:val="00111688"/>
    <w:rsid w:val="00112645"/>
    <w:rsid w:val="0011265B"/>
    <w:rsid w:val="00112AAA"/>
    <w:rsid w:val="00112ACC"/>
    <w:rsid w:val="00113634"/>
    <w:rsid w:val="0011397C"/>
    <w:rsid w:val="00114C3A"/>
    <w:rsid w:val="001158E6"/>
    <w:rsid w:val="001164EC"/>
    <w:rsid w:val="001169C4"/>
    <w:rsid w:val="00117A4E"/>
    <w:rsid w:val="00117DFC"/>
    <w:rsid w:val="00121143"/>
    <w:rsid w:val="00121659"/>
    <w:rsid w:val="00121D3A"/>
    <w:rsid w:val="00122DE0"/>
    <w:rsid w:val="00123C0E"/>
    <w:rsid w:val="0012415C"/>
    <w:rsid w:val="00124ACB"/>
    <w:rsid w:val="00124FF7"/>
    <w:rsid w:val="00125F56"/>
    <w:rsid w:val="001306C4"/>
    <w:rsid w:val="001320B7"/>
    <w:rsid w:val="00132F40"/>
    <w:rsid w:val="00134DDF"/>
    <w:rsid w:val="00135539"/>
    <w:rsid w:val="00135997"/>
    <w:rsid w:val="00135ACC"/>
    <w:rsid w:val="00137265"/>
    <w:rsid w:val="001376F4"/>
    <w:rsid w:val="001379D9"/>
    <w:rsid w:val="00137E49"/>
    <w:rsid w:val="00141011"/>
    <w:rsid w:val="00142FC3"/>
    <w:rsid w:val="0014409D"/>
    <w:rsid w:val="001445DB"/>
    <w:rsid w:val="00145033"/>
    <w:rsid w:val="001450DC"/>
    <w:rsid w:val="0014735F"/>
    <w:rsid w:val="001478A6"/>
    <w:rsid w:val="0015146C"/>
    <w:rsid w:val="00151861"/>
    <w:rsid w:val="00152843"/>
    <w:rsid w:val="001537B0"/>
    <w:rsid w:val="00154167"/>
    <w:rsid w:val="001560C9"/>
    <w:rsid w:val="001564B7"/>
    <w:rsid w:val="00156E0F"/>
    <w:rsid w:val="00160577"/>
    <w:rsid w:val="0016063A"/>
    <w:rsid w:val="0016228F"/>
    <w:rsid w:val="00162CEF"/>
    <w:rsid w:val="00163488"/>
    <w:rsid w:val="00170E8C"/>
    <w:rsid w:val="0017104E"/>
    <w:rsid w:val="00171774"/>
    <w:rsid w:val="00171C93"/>
    <w:rsid w:val="00172559"/>
    <w:rsid w:val="001728CC"/>
    <w:rsid w:val="001729F7"/>
    <w:rsid w:val="00172FE9"/>
    <w:rsid w:val="00174DA4"/>
    <w:rsid w:val="0017532D"/>
    <w:rsid w:val="00175CF2"/>
    <w:rsid w:val="00176F57"/>
    <w:rsid w:val="001816AD"/>
    <w:rsid w:val="001828EB"/>
    <w:rsid w:val="0018574E"/>
    <w:rsid w:val="001857A1"/>
    <w:rsid w:val="00190195"/>
    <w:rsid w:val="001901C9"/>
    <w:rsid w:val="001911ED"/>
    <w:rsid w:val="001934D8"/>
    <w:rsid w:val="00193E2C"/>
    <w:rsid w:val="0019462C"/>
    <w:rsid w:val="001957AF"/>
    <w:rsid w:val="0019652B"/>
    <w:rsid w:val="001A07F9"/>
    <w:rsid w:val="001A15C3"/>
    <w:rsid w:val="001A56F5"/>
    <w:rsid w:val="001A5E53"/>
    <w:rsid w:val="001A61B7"/>
    <w:rsid w:val="001A7208"/>
    <w:rsid w:val="001A7A11"/>
    <w:rsid w:val="001A7B8D"/>
    <w:rsid w:val="001B134B"/>
    <w:rsid w:val="001B20B6"/>
    <w:rsid w:val="001B212D"/>
    <w:rsid w:val="001B26BB"/>
    <w:rsid w:val="001B278C"/>
    <w:rsid w:val="001B4F26"/>
    <w:rsid w:val="001B595C"/>
    <w:rsid w:val="001C0BD5"/>
    <w:rsid w:val="001C21ED"/>
    <w:rsid w:val="001C2358"/>
    <w:rsid w:val="001C265B"/>
    <w:rsid w:val="001C2749"/>
    <w:rsid w:val="001C3DE8"/>
    <w:rsid w:val="001C4430"/>
    <w:rsid w:val="001C496D"/>
    <w:rsid w:val="001C4F6B"/>
    <w:rsid w:val="001C4F7D"/>
    <w:rsid w:val="001C518B"/>
    <w:rsid w:val="001D2E9C"/>
    <w:rsid w:val="001D30B8"/>
    <w:rsid w:val="001D471A"/>
    <w:rsid w:val="001D4A52"/>
    <w:rsid w:val="001D4C1C"/>
    <w:rsid w:val="001E0908"/>
    <w:rsid w:val="001E0D51"/>
    <w:rsid w:val="001E113E"/>
    <w:rsid w:val="001E12CC"/>
    <w:rsid w:val="001E299F"/>
    <w:rsid w:val="001E2F17"/>
    <w:rsid w:val="001E2FC4"/>
    <w:rsid w:val="001E3126"/>
    <w:rsid w:val="001E637D"/>
    <w:rsid w:val="001F015D"/>
    <w:rsid w:val="001F0A83"/>
    <w:rsid w:val="001F1272"/>
    <w:rsid w:val="001F172A"/>
    <w:rsid w:val="001F178A"/>
    <w:rsid w:val="001F1CD2"/>
    <w:rsid w:val="001F4F23"/>
    <w:rsid w:val="001F6048"/>
    <w:rsid w:val="001F7532"/>
    <w:rsid w:val="00200EEF"/>
    <w:rsid w:val="0020111F"/>
    <w:rsid w:val="00201B90"/>
    <w:rsid w:val="00201DFE"/>
    <w:rsid w:val="002031F7"/>
    <w:rsid w:val="0020446C"/>
    <w:rsid w:val="00204E86"/>
    <w:rsid w:val="00205A27"/>
    <w:rsid w:val="002073E3"/>
    <w:rsid w:val="00207897"/>
    <w:rsid w:val="0020794C"/>
    <w:rsid w:val="00207A00"/>
    <w:rsid w:val="00207F81"/>
    <w:rsid w:val="002114D5"/>
    <w:rsid w:val="002122AD"/>
    <w:rsid w:val="00214CE8"/>
    <w:rsid w:val="00214EB5"/>
    <w:rsid w:val="002161EB"/>
    <w:rsid w:val="002163A5"/>
    <w:rsid w:val="00217226"/>
    <w:rsid w:val="0021733F"/>
    <w:rsid w:val="002173F3"/>
    <w:rsid w:val="00217C09"/>
    <w:rsid w:val="00220386"/>
    <w:rsid w:val="00220C44"/>
    <w:rsid w:val="00220E51"/>
    <w:rsid w:val="00221696"/>
    <w:rsid w:val="00221E9F"/>
    <w:rsid w:val="00221F94"/>
    <w:rsid w:val="00222698"/>
    <w:rsid w:val="00222D81"/>
    <w:rsid w:val="002239B1"/>
    <w:rsid w:val="00223C85"/>
    <w:rsid w:val="00223D4F"/>
    <w:rsid w:val="0022593D"/>
    <w:rsid w:val="00227618"/>
    <w:rsid w:val="00227951"/>
    <w:rsid w:val="00227EF1"/>
    <w:rsid w:val="00230C1D"/>
    <w:rsid w:val="00234080"/>
    <w:rsid w:val="00235F7A"/>
    <w:rsid w:val="00236283"/>
    <w:rsid w:val="00236BF8"/>
    <w:rsid w:val="002371BC"/>
    <w:rsid w:val="0023788D"/>
    <w:rsid w:val="00240908"/>
    <w:rsid w:val="0024168B"/>
    <w:rsid w:val="00242407"/>
    <w:rsid w:val="00243110"/>
    <w:rsid w:val="002432BE"/>
    <w:rsid w:val="00244225"/>
    <w:rsid w:val="00245435"/>
    <w:rsid w:val="00245699"/>
    <w:rsid w:val="00245EBA"/>
    <w:rsid w:val="0024650A"/>
    <w:rsid w:val="00246919"/>
    <w:rsid w:val="00246D62"/>
    <w:rsid w:val="0025001C"/>
    <w:rsid w:val="00250F00"/>
    <w:rsid w:val="00251647"/>
    <w:rsid w:val="00252319"/>
    <w:rsid w:val="00253B6D"/>
    <w:rsid w:val="00254D9E"/>
    <w:rsid w:val="0025527B"/>
    <w:rsid w:val="002555A1"/>
    <w:rsid w:val="00255A8A"/>
    <w:rsid w:val="00257719"/>
    <w:rsid w:val="00257841"/>
    <w:rsid w:val="00261CCA"/>
    <w:rsid w:val="00262F65"/>
    <w:rsid w:val="002634AF"/>
    <w:rsid w:val="002636E2"/>
    <w:rsid w:val="002638A8"/>
    <w:rsid w:val="00263C31"/>
    <w:rsid w:val="00263C96"/>
    <w:rsid w:val="00265D0C"/>
    <w:rsid w:val="002717C6"/>
    <w:rsid w:val="00271CAD"/>
    <w:rsid w:val="00272853"/>
    <w:rsid w:val="002730F1"/>
    <w:rsid w:val="00273650"/>
    <w:rsid w:val="0027368A"/>
    <w:rsid w:val="002746E7"/>
    <w:rsid w:val="00274E3E"/>
    <w:rsid w:val="002752E2"/>
    <w:rsid w:val="00275D20"/>
    <w:rsid w:val="0027664A"/>
    <w:rsid w:val="0027715E"/>
    <w:rsid w:val="0027724A"/>
    <w:rsid w:val="00280876"/>
    <w:rsid w:val="00281815"/>
    <w:rsid w:val="0028203C"/>
    <w:rsid w:val="00282469"/>
    <w:rsid w:val="00282CFA"/>
    <w:rsid w:val="00282F97"/>
    <w:rsid w:val="0028355C"/>
    <w:rsid w:val="0028374D"/>
    <w:rsid w:val="002844E1"/>
    <w:rsid w:val="002867B9"/>
    <w:rsid w:val="0028699A"/>
    <w:rsid w:val="002871C5"/>
    <w:rsid w:val="0028767C"/>
    <w:rsid w:val="00287B61"/>
    <w:rsid w:val="0029082A"/>
    <w:rsid w:val="00292E72"/>
    <w:rsid w:val="00293012"/>
    <w:rsid w:val="00293434"/>
    <w:rsid w:val="00293B38"/>
    <w:rsid w:val="00293D6C"/>
    <w:rsid w:val="002940A8"/>
    <w:rsid w:val="0029432A"/>
    <w:rsid w:val="00294346"/>
    <w:rsid w:val="00295DA8"/>
    <w:rsid w:val="00296432"/>
    <w:rsid w:val="00296DF6"/>
    <w:rsid w:val="002979AC"/>
    <w:rsid w:val="002A0F3B"/>
    <w:rsid w:val="002A1763"/>
    <w:rsid w:val="002A3BBC"/>
    <w:rsid w:val="002A4BB4"/>
    <w:rsid w:val="002A67C9"/>
    <w:rsid w:val="002A6DBC"/>
    <w:rsid w:val="002A70C1"/>
    <w:rsid w:val="002A7516"/>
    <w:rsid w:val="002A78DC"/>
    <w:rsid w:val="002B0939"/>
    <w:rsid w:val="002B103A"/>
    <w:rsid w:val="002B4240"/>
    <w:rsid w:val="002B5E40"/>
    <w:rsid w:val="002B60D6"/>
    <w:rsid w:val="002B671E"/>
    <w:rsid w:val="002B7F01"/>
    <w:rsid w:val="002C0BB7"/>
    <w:rsid w:val="002C0E21"/>
    <w:rsid w:val="002C107A"/>
    <w:rsid w:val="002C11A7"/>
    <w:rsid w:val="002C1C34"/>
    <w:rsid w:val="002C3348"/>
    <w:rsid w:val="002C3653"/>
    <w:rsid w:val="002C37AC"/>
    <w:rsid w:val="002C50A2"/>
    <w:rsid w:val="002C533C"/>
    <w:rsid w:val="002C66CF"/>
    <w:rsid w:val="002C70E8"/>
    <w:rsid w:val="002C7102"/>
    <w:rsid w:val="002D2206"/>
    <w:rsid w:val="002D38C8"/>
    <w:rsid w:val="002D39E3"/>
    <w:rsid w:val="002D3E8C"/>
    <w:rsid w:val="002D4192"/>
    <w:rsid w:val="002D68CD"/>
    <w:rsid w:val="002D7B9E"/>
    <w:rsid w:val="002D7F93"/>
    <w:rsid w:val="002E0969"/>
    <w:rsid w:val="002E202B"/>
    <w:rsid w:val="002E26A6"/>
    <w:rsid w:val="002E31AB"/>
    <w:rsid w:val="002E333F"/>
    <w:rsid w:val="002E33B5"/>
    <w:rsid w:val="002E3C18"/>
    <w:rsid w:val="002E4745"/>
    <w:rsid w:val="002E52A4"/>
    <w:rsid w:val="002E747F"/>
    <w:rsid w:val="002E7F3C"/>
    <w:rsid w:val="002F0B4D"/>
    <w:rsid w:val="002F149C"/>
    <w:rsid w:val="002F2A52"/>
    <w:rsid w:val="002F2EC7"/>
    <w:rsid w:val="002F2EDA"/>
    <w:rsid w:val="002F321C"/>
    <w:rsid w:val="002F4EDA"/>
    <w:rsid w:val="002F73D5"/>
    <w:rsid w:val="002F7CAD"/>
    <w:rsid w:val="002F7CD0"/>
    <w:rsid w:val="00302574"/>
    <w:rsid w:val="003028B8"/>
    <w:rsid w:val="00302D24"/>
    <w:rsid w:val="003039B2"/>
    <w:rsid w:val="00306A7D"/>
    <w:rsid w:val="00307262"/>
    <w:rsid w:val="003077F2"/>
    <w:rsid w:val="00310ED0"/>
    <w:rsid w:val="0031173D"/>
    <w:rsid w:val="00311B07"/>
    <w:rsid w:val="00312B54"/>
    <w:rsid w:val="00312DBF"/>
    <w:rsid w:val="003140D5"/>
    <w:rsid w:val="00315B09"/>
    <w:rsid w:val="00315CE6"/>
    <w:rsid w:val="00315F62"/>
    <w:rsid w:val="0031635C"/>
    <w:rsid w:val="00317BB2"/>
    <w:rsid w:val="00317CAA"/>
    <w:rsid w:val="00320B13"/>
    <w:rsid w:val="00320BB0"/>
    <w:rsid w:val="003218C7"/>
    <w:rsid w:val="0032198B"/>
    <w:rsid w:val="0032214C"/>
    <w:rsid w:val="003231A9"/>
    <w:rsid w:val="00323CD7"/>
    <w:rsid w:val="00323E79"/>
    <w:rsid w:val="00325262"/>
    <w:rsid w:val="003254D2"/>
    <w:rsid w:val="00325B26"/>
    <w:rsid w:val="003267CA"/>
    <w:rsid w:val="00326DAA"/>
    <w:rsid w:val="00326F30"/>
    <w:rsid w:val="0033018E"/>
    <w:rsid w:val="00332753"/>
    <w:rsid w:val="003336C0"/>
    <w:rsid w:val="00333949"/>
    <w:rsid w:val="00333BB0"/>
    <w:rsid w:val="0033492F"/>
    <w:rsid w:val="00335139"/>
    <w:rsid w:val="0033580C"/>
    <w:rsid w:val="003364DE"/>
    <w:rsid w:val="003369F2"/>
    <w:rsid w:val="00336BBE"/>
    <w:rsid w:val="00337E44"/>
    <w:rsid w:val="00340AA3"/>
    <w:rsid w:val="00341072"/>
    <w:rsid w:val="003412CD"/>
    <w:rsid w:val="003420B8"/>
    <w:rsid w:val="00342425"/>
    <w:rsid w:val="00343AB1"/>
    <w:rsid w:val="00344DD2"/>
    <w:rsid w:val="00345548"/>
    <w:rsid w:val="00346011"/>
    <w:rsid w:val="0034693C"/>
    <w:rsid w:val="003475BA"/>
    <w:rsid w:val="00347AD3"/>
    <w:rsid w:val="003514FD"/>
    <w:rsid w:val="003523C0"/>
    <w:rsid w:val="00352A4B"/>
    <w:rsid w:val="00352D54"/>
    <w:rsid w:val="003538AB"/>
    <w:rsid w:val="00354AAA"/>
    <w:rsid w:val="003555C6"/>
    <w:rsid w:val="00355C60"/>
    <w:rsid w:val="00355E6C"/>
    <w:rsid w:val="00355F52"/>
    <w:rsid w:val="003567F1"/>
    <w:rsid w:val="00356A8F"/>
    <w:rsid w:val="00357AEB"/>
    <w:rsid w:val="003619F8"/>
    <w:rsid w:val="003638F4"/>
    <w:rsid w:val="00365C97"/>
    <w:rsid w:val="00366191"/>
    <w:rsid w:val="0036635A"/>
    <w:rsid w:val="0036643D"/>
    <w:rsid w:val="003670FD"/>
    <w:rsid w:val="00367251"/>
    <w:rsid w:val="003679F7"/>
    <w:rsid w:val="00367E78"/>
    <w:rsid w:val="003702D3"/>
    <w:rsid w:val="00370DEE"/>
    <w:rsid w:val="00370E67"/>
    <w:rsid w:val="00370ECA"/>
    <w:rsid w:val="00370F57"/>
    <w:rsid w:val="00371037"/>
    <w:rsid w:val="00371FFF"/>
    <w:rsid w:val="00373628"/>
    <w:rsid w:val="00373C06"/>
    <w:rsid w:val="0037534E"/>
    <w:rsid w:val="0037539B"/>
    <w:rsid w:val="00375A51"/>
    <w:rsid w:val="00376522"/>
    <w:rsid w:val="003765A6"/>
    <w:rsid w:val="00376EE6"/>
    <w:rsid w:val="00377108"/>
    <w:rsid w:val="00377825"/>
    <w:rsid w:val="00380A1B"/>
    <w:rsid w:val="00380BCF"/>
    <w:rsid w:val="00383ADB"/>
    <w:rsid w:val="003841EB"/>
    <w:rsid w:val="00384A39"/>
    <w:rsid w:val="00384B09"/>
    <w:rsid w:val="00384FE7"/>
    <w:rsid w:val="00385F83"/>
    <w:rsid w:val="0038625B"/>
    <w:rsid w:val="003867F9"/>
    <w:rsid w:val="00386DD4"/>
    <w:rsid w:val="0039019D"/>
    <w:rsid w:val="0039144F"/>
    <w:rsid w:val="00392F76"/>
    <w:rsid w:val="003943D5"/>
    <w:rsid w:val="00396C20"/>
    <w:rsid w:val="00396D9C"/>
    <w:rsid w:val="00397315"/>
    <w:rsid w:val="00397439"/>
    <w:rsid w:val="00397A6D"/>
    <w:rsid w:val="00397CA9"/>
    <w:rsid w:val="00397DBB"/>
    <w:rsid w:val="003A07E3"/>
    <w:rsid w:val="003A271C"/>
    <w:rsid w:val="003A343D"/>
    <w:rsid w:val="003A3514"/>
    <w:rsid w:val="003A4A13"/>
    <w:rsid w:val="003A50E3"/>
    <w:rsid w:val="003A51AB"/>
    <w:rsid w:val="003A5289"/>
    <w:rsid w:val="003A6259"/>
    <w:rsid w:val="003A6568"/>
    <w:rsid w:val="003A73F7"/>
    <w:rsid w:val="003A794C"/>
    <w:rsid w:val="003A7E44"/>
    <w:rsid w:val="003B0097"/>
    <w:rsid w:val="003B2795"/>
    <w:rsid w:val="003B4427"/>
    <w:rsid w:val="003B49DE"/>
    <w:rsid w:val="003B5131"/>
    <w:rsid w:val="003B58B5"/>
    <w:rsid w:val="003B62BB"/>
    <w:rsid w:val="003B67DE"/>
    <w:rsid w:val="003B6E0A"/>
    <w:rsid w:val="003B6EC4"/>
    <w:rsid w:val="003B7336"/>
    <w:rsid w:val="003B7583"/>
    <w:rsid w:val="003B75C4"/>
    <w:rsid w:val="003C01A9"/>
    <w:rsid w:val="003C02D5"/>
    <w:rsid w:val="003C1564"/>
    <w:rsid w:val="003C1ACB"/>
    <w:rsid w:val="003C1CF1"/>
    <w:rsid w:val="003C2E27"/>
    <w:rsid w:val="003C498A"/>
    <w:rsid w:val="003C5084"/>
    <w:rsid w:val="003C57B5"/>
    <w:rsid w:val="003C6059"/>
    <w:rsid w:val="003C6685"/>
    <w:rsid w:val="003D012A"/>
    <w:rsid w:val="003D095E"/>
    <w:rsid w:val="003D14BD"/>
    <w:rsid w:val="003D31DF"/>
    <w:rsid w:val="003D3653"/>
    <w:rsid w:val="003D773B"/>
    <w:rsid w:val="003DCDE8"/>
    <w:rsid w:val="003E0875"/>
    <w:rsid w:val="003E090B"/>
    <w:rsid w:val="003E1C6C"/>
    <w:rsid w:val="003E1D89"/>
    <w:rsid w:val="003E32E3"/>
    <w:rsid w:val="003E4254"/>
    <w:rsid w:val="003E5758"/>
    <w:rsid w:val="003E59D3"/>
    <w:rsid w:val="003E5B12"/>
    <w:rsid w:val="003E5EFD"/>
    <w:rsid w:val="003E668F"/>
    <w:rsid w:val="003E6CA6"/>
    <w:rsid w:val="003E73F9"/>
    <w:rsid w:val="003E77C7"/>
    <w:rsid w:val="003F0343"/>
    <w:rsid w:val="003F12DA"/>
    <w:rsid w:val="003F15B2"/>
    <w:rsid w:val="003F1678"/>
    <w:rsid w:val="003F1787"/>
    <w:rsid w:val="003F4253"/>
    <w:rsid w:val="003F4D14"/>
    <w:rsid w:val="003F5DD4"/>
    <w:rsid w:val="003F6FED"/>
    <w:rsid w:val="003F7240"/>
    <w:rsid w:val="00400493"/>
    <w:rsid w:val="004004E6"/>
    <w:rsid w:val="004011EB"/>
    <w:rsid w:val="00401832"/>
    <w:rsid w:val="00401890"/>
    <w:rsid w:val="00401E87"/>
    <w:rsid w:val="004021BF"/>
    <w:rsid w:val="00402CDD"/>
    <w:rsid w:val="00402EEF"/>
    <w:rsid w:val="00403F88"/>
    <w:rsid w:val="00404AA4"/>
    <w:rsid w:val="00404B8C"/>
    <w:rsid w:val="00407FBA"/>
    <w:rsid w:val="00412674"/>
    <w:rsid w:val="00412B9F"/>
    <w:rsid w:val="00413090"/>
    <w:rsid w:val="004163AB"/>
    <w:rsid w:val="004168B1"/>
    <w:rsid w:val="004201DA"/>
    <w:rsid w:val="00420FE2"/>
    <w:rsid w:val="004219CC"/>
    <w:rsid w:val="00421A16"/>
    <w:rsid w:val="0042287B"/>
    <w:rsid w:val="004233E0"/>
    <w:rsid w:val="00425424"/>
    <w:rsid w:val="00425FE1"/>
    <w:rsid w:val="004265B9"/>
    <w:rsid w:val="004279F1"/>
    <w:rsid w:val="0043035A"/>
    <w:rsid w:val="00430521"/>
    <w:rsid w:val="00430942"/>
    <w:rsid w:val="00432AA5"/>
    <w:rsid w:val="004335F5"/>
    <w:rsid w:val="00436C09"/>
    <w:rsid w:val="004371C5"/>
    <w:rsid w:val="004372FA"/>
    <w:rsid w:val="00437676"/>
    <w:rsid w:val="0044051D"/>
    <w:rsid w:val="00441454"/>
    <w:rsid w:val="0044176A"/>
    <w:rsid w:val="00441990"/>
    <w:rsid w:val="00441B81"/>
    <w:rsid w:val="00442183"/>
    <w:rsid w:val="00442BC1"/>
    <w:rsid w:val="00442E71"/>
    <w:rsid w:val="0044321B"/>
    <w:rsid w:val="004437BF"/>
    <w:rsid w:val="004437D5"/>
    <w:rsid w:val="004448AC"/>
    <w:rsid w:val="0044514E"/>
    <w:rsid w:val="004455D0"/>
    <w:rsid w:val="00446500"/>
    <w:rsid w:val="004473D8"/>
    <w:rsid w:val="00447617"/>
    <w:rsid w:val="004476AA"/>
    <w:rsid w:val="00451C61"/>
    <w:rsid w:val="00451E16"/>
    <w:rsid w:val="00452CE1"/>
    <w:rsid w:val="00454697"/>
    <w:rsid w:val="004558C7"/>
    <w:rsid w:val="00457148"/>
    <w:rsid w:val="004571EE"/>
    <w:rsid w:val="0046029D"/>
    <w:rsid w:val="00460839"/>
    <w:rsid w:val="00462EF5"/>
    <w:rsid w:val="00462FE6"/>
    <w:rsid w:val="00463919"/>
    <w:rsid w:val="004642C6"/>
    <w:rsid w:val="004647DE"/>
    <w:rsid w:val="00467169"/>
    <w:rsid w:val="0046718A"/>
    <w:rsid w:val="00467863"/>
    <w:rsid w:val="00470E2B"/>
    <w:rsid w:val="00472ABE"/>
    <w:rsid w:val="00472C7F"/>
    <w:rsid w:val="004739FF"/>
    <w:rsid w:val="00474ACE"/>
    <w:rsid w:val="00477E60"/>
    <w:rsid w:val="00480005"/>
    <w:rsid w:val="004800D7"/>
    <w:rsid w:val="004805B7"/>
    <w:rsid w:val="00480E02"/>
    <w:rsid w:val="0048176C"/>
    <w:rsid w:val="00482975"/>
    <w:rsid w:val="00483D57"/>
    <w:rsid w:val="004863C2"/>
    <w:rsid w:val="00487F88"/>
    <w:rsid w:val="00490A1D"/>
    <w:rsid w:val="00490B6C"/>
    <w:rsid w:val="004916BC"/>
    <w:rsid w:val="00495758"/>
    <w:rsid w:val="0049650E"/>
    <w:rsid w:val="00496517"/>
    <w:rsid w:val="004974F2"/>
    <w:rsid w:val="0049752D"/>
    <w:rsid w:val="004A04B7"/>
    <w:rsid w:val="004A112A"/>
    <w:rsid w:val="004A1219"/>
    <w:rsid w:val="004A1BA8"/>
    <w:rsid w:val="004A1DC1"/>
    <w:rsid w:val="004A27D0"/>
    <w:rsid w:val="004A3078"/>
    <w:rsid w:val="004A31B5"/>
    <w:rsid w:val="004A3A6C"/>
    <w:rsid w:val="004A3EE0"/>
    <w:rsid w:val="004A3F69"/>
    <w:rsid w:val="004A5053"/>
    <w:rsid w:val="004A543C"/>
    <w:rsid w:val="004A65DA"/>
    <w:rsid w:val="004A6F83"/>
    <w:rsid w:val="004B033B"/>
    <w:rsid w:val="004B0D38"/>
    <w:rsid w:val="004B1FA6"/>
    <w:rsid w:val="004B1FD0"/>
    <w:rsid w:val="004B2680"/>
    <w:rsid w:val="004B28C8"/>
    <w:rsid w:val="004B2C58"/>
    <w:rsid w:val="004B2D89"/>
    <w:rsid w:val="004B3ACA"/>
    <w:rsid w:val="004B43B2"/>
    <w:rsid w:val="004B621B"/>
    <w:rsid w:val="004B62B5"/>
    <w:rsid w:val="004B6639"/>
    <w:rsid w:val="004B7988"/>
    <w:rsid w:val="004C085A"/>
    <w:rsid w:val="004C0E12"/>
    <w:rsid w:val="004C1F8A"/>
    <w:rsid w:val="004C207B"/>
    <w:rsid w:val="004C20FE"/>
    <w:rsid w:val="004C2811"/>
    <w:rsid w:val="004C4A19"/>
    <w:rsid w:val="004C537D"/>
    <w:rsid w:val="004C5AA2"/>
    <w:rsid w:val="004C603B"/>
    <w:rsid w:val="004C641B"/>
    <w:rsid w:val="004C6FA0"/>
    <w:rsid w:val="004D0F41"/>
    <w:rsid w:val="004D1612"/>
    <w:rsid w:val="004D1E4A"/>
    <w:rsid w:val="004D237B"/>
    <w:rsid w:val="004D33AD"/>
    <w:rsid w:val="004D341A"/>
    <w:rsid w:val="004D3732"/>
    <w:rsid w:val="004D626B"/>
    <w:rsid w:val="004D79D8"/>
    <w:rsid w:val="004E0C2D"/>
    <w:rsid w:val="004E1C9D"/>
    <w:rsid w:val="004E24F5"/>
    <w:rsid w:val="004E3973"/>
    <w:rsid w:val="004E4F0D"/>
    <w:rsid w:val="004E6299"/>
    <w:rsid w:val="004E6ACE"/>
    <w:rsid w:val="004E6CC0"/>
    <w:rsid w:val="004E7229"/>
    <w:rsid w:val="004E7933"/>
    <w:rsid w:val="004E7960"/>
    <w:rsid w:val="004F1654"/>
    <w:rsid w:val="004F2544"/>
    <w:rsid w:val="004F2E72"/>
    <w:rsid w:val="004F494F"/>
    <w:rsid w:val="004F54E6"/>
    <w:rsid w:val="004F65A6"/>
    <w:rsid w:val="004F6C6A"/>
    <w:rsid w:val="004F7D76"/>
    <w:rsid w:val="004F7E71"/>
    <w:rsid w:val="00500528"/>
    <w:rsid w:val="00500AA2"/>
    <w:rsid w:val="00500F1F"/>
    <w:rsid w:val="00501458"/>
    <w:rsid w:val="005017F2"/>
    <w:rsid w:val="005019EF"/>
    <w:rsid w:val="0050261D"/>
    <w:rsid w:val="00502A5B"/>
    <w:rsid w:val="00503582"/>
    <w:rsid w:val="0050452D"/>
    <w:rsid w:val="0050590A"/>
    <w:rsid w:val="00505E66"/>
    <w:rsid w:val="00506832"/>
    <w:rsid w:val="00506A18"/>
    <w:rsid w:val="00506A43"/>
    <w:rsid w:val="00506FC2"/>
    <w:rsid w:val="00511383"/>
    <w:rsid w:val="00511429"/>
    <w:rsid w:val="0051222A"/>
    <w:rsid w:val="00512B5F"/>
    <w:rsid w:val="00513AA9"/>
    <w:rsid w:val="00513D6D"/>
    <w:rsid w:val="0051501B"/>
    <w:rsid w:val="005153E5"/>
    <w:rsid w:val="0051594C"/>
    <w:rsid w:val="00515FCC"/>
    <w:rsid w:val="0051654D"/>
    <w:rsid w:val="00520DE6"/>
    <w:rsid w:val="00522330"/>
    <w:rsid w:val="00522664"/>
    <w:rsid w:val="005239E2"/>
    <w:rsid w:val="00523D84"/>
    <w:rsid w:val="00524511"/>
    <w:rsid w:val="005253F3"/>
    <w:rsid w:val="00525803"/>
    <w:rsid w:val="005265EE"/>
    <w:rsid w:val="0052679A"/>
    <w:rsid w:val="00527474"/>
    <w:rsid w:val="00530A45"/>
    <w:rsid w:val="00530E8C"/>
    <w:rsid w:val="005312B4"/>
    <w:rsid w:val="00532F8A"/>
    <w:rsid w:val="005338C8"/>
    <w:rsid w:val="00534CBC"/>
    <w:rsid w:val="0053569D"/>
    <w:rsid w:val="00535FD3"/>
    <w:rsid w:val="005374D4"/>
    <w:rsid w:val="005402F0"/>
    <w:rsid w:val="00540537"/>
    <w:rsid w:val="005419C6"/>
    <w:rsid w:val="00541CE9"/>
    <w:rsid w:val="00542EEF"/>
    <w:rsid w:val="0054352D"/>
    <w:rsid w:val="00543C95"/>
    <w:rsid w:val="00545E83"/>
    <w:rsid w:val="005469F0"/>
    <w:rsid w:val="005503D2"/>
    <w:rsid w:val="005513A6"/>
    <w:rsid w:val="00551AA9"/>
    <w:rsid w:val="00551FC2"/>
    <w:rsid w:val="0055284A"/>
    <w:rsid w:val="005540FA"/>
    <w:rsid w:val="00554764"/>
    <w:rsid w:val="0055548E"/>
    <w:rsid w:val="0055592E"/>
    <w:rsid w:val="005564D6"/>
    <w:rsid w:val="00556810"/>
    <w:rsid w:val="0055763B"/>
    <w:rsid w:val="005613E5"/>
    <w:rsid w:val="00561F29"/>
    <w:rsid w:val="00562A93"/>
    <w:rsid w:val="00562C97"/>
    <w:rsid w:val="00563142"/>
    <w:rsid w:val="00563BFF"/>
    <w:rsid w:val="00563F2D"/>
    <w:rsid w:val="00564DFF"/>
    <w:rsid w:val="00564FD8"/>
    <w:rsid w:val="005652E4"/>
    <w:rsid w:val="00565830"/>
    <w:rsid w:val="005663EE"/>
    <w:rsid w:val="00566AD8"/>
    <w:rsid w:val="00566DCF"/>
    <w:rsid w:val="00566F6F"/>
    <w:rsid w:val="0056771F"/>
    <w:rsid w:val="00567B99"/>
    <w:rsid w:val="00567E9D"/>
    <w:rsid w:val="00567F6B"/>
    <w:rsid w:val="00571030"/>
    <w:rsid w:val="0057212D"/>
    <w:rsid w:val="00573BEF"/>
    <w:rsid w:val="005745C1"/>
    <w:rsid w:val="005753E5"/>
    <w:rsid w:val="0057560A"/>
    <w:rsid w:val="005759CA"/>
    <w:rsid w:val="0057648A"/>
    <w:rsid w:val="00576F7F"/>
    <w:rsid w:val="005774F9"/>
    <w:rsid w:val="005778F6"/>
    <w:rsid w:val="0058031A"/>
    <w:rsid w:val="005818EC"/>
    <w:rsid w:val="00581E48"/>
    <w:rsid w:val="00582C4F"/>
    <w:rsid w:val="00583C8F"/>
    <w:rsid w:val="0058427B"/>
    <w:rsid w:val="00584757"/>
    <w:rsid w:val="00585710"/>
    <w:rsid w:val="00585CE8"/>
    <w:rsid w:val="00585F3F"/>
    <w:rsid w:val="0058635A"/>
    <w:rsid w:val="00586C00"/>
    <w:rsid w:val="00587342"/>
    <w:rsid w:val="0059022D"/>
    <w:rsid w:val="005906F9"/>
    <w:rsid w:val="00590E51"/>
    <w:rsid w:val="0059162E"/>
    <w:rsid w:val="005921B8"/>
    <w:rsid w:val="00593DB3"/>
    <w:rsid w:val="00594D57"/>
    <w:rsid w:val="005970E6"/>
    <w:rsid w:val="005977B9"/>
    <w:rsid w:val="005A064D"/>
    <w:rsid w:val="005A0FBF"/>
    <w:rsid w:val="005A1084"/>
    <w:rsid w:val="005A2439"/>
    <w:rsid w:val="005A385A"/>
    <w:rsid w:val="005A3CE6"/>
    <w:rsid w:val="005A48EC"/>
    <w:rsid w:val="005A49FB"/>
    <w:rsid w:val="005A6033"/>
    <w:rsid w:val="005A644F"/>
    <w:rsid w:val="005A6DA9"/>
    <w:rsid w:val="005A6F3A"/>
    <w:rsid w:val="005B105E"/>
    <w:rsid w:val="005B3705"/>
    <w:rsid w:val="005B3B55"/>
    <w:rsid w:val="005B41C9"/>
    <w:rsid w:val="005B484F"/>
    <w:rsid w:val="005B519D"/>
    <w:rsid w:val="005B5AFB"/>
    <w:rsid w:val="005B60E7"/>
    <w:rsid w:val="005C1237"/>
    <w:rsid w:val="005C2710"/>
    <w:rsid w:val="005C2C6C"/>
    <w:rsid w:val="005C3B50"/>
    <w:rsid w:val="005D0EBE"/>
    <w:rsid w:val="005D1AE8"/>
    <w:rsid w:val="005D1C4C"/>
    <w:rsid w:val="005D25A0"/>
    <w:rsid w:val="005D375C"/>
    <w:rsid w:val="005D4010"/>
    <w:rsid w:val="005D4C02"/>
    <w:rsid w:val="005D6800"/>
    <w:rsid w:val="005D6A28"/>
    <w:rsid w:val="005E22BA"/>
    <w:rsid w:val="005E26BC"/>
    <w:rsid w:val="005E3CD7"/>
    <w:rsid w:val="005E5D14"/>
    <w:rsid w:val="005E705A"/>
    <w:rsid w:val="005E791A"/>
    <w:rsid w:val="005F000F"/>
    <w:rsid w:val="005F3668"/>
    <w:rsid w:val="005F4DA2"/>
    <w:rsid w:val="005F63FF"/>
    <w:rsid w:val="005F6538"/>
    <w:rsid w:val="005F72C2"/>
    <w:rsid w:val="005F7A21"/>
    <w:rsid w:val="00600473"/>
    <w:rsid w:val="0060075F"/>
    <w:rsid w:val="00600F0B"/>
    <w:rsid w:val="006013F8"/>
    <w:rsid w:val="00601B60"/>
    <w:rsid w:val="00603627"/>
    <w:rsid w:val="00603AC6"/>
    <w:rsid w:val="00605665"/>
    <w:rsid w:val="006059EC"/>
    <w:rsid w:val="00605D78"/>
    <w:rsid w:val="00605F54"/>
    <w:rsid w:val="006071C7"/>
    <w:rsid w:val="006077FE"/>
    <w:rsid w:val="00610074"/>
    <w:rsid w:val="006102AF"/>
    <w:rsid w:val="006127CF"/>
    <w:rsid w:val="00612ED0"/>
    <w:rsid w:val="00614B4F"/>
    <w:rsid w:val="00614C57"/>
    <w:rsid w:val="00614D14"/>
    <w:rsid w:val="0061563E"/>
    <w:rsid w:val="00615EA2"/>
    <w:rsid w:val="0061667E"/>
    <w:rsid w:val="00616C41"/>
    <w:rsid w:val="00617F69"/>
    <w:rsid w:val="00620011"/>
    <w:rsid w:val="00620309"/>
    <w:rsid w:val="006204EE"/>
    <w:rsid w:val="00622563"/>
    <w:rsid w:val="006233F3"/>
    <w:rsid w:val="00623F56"/>
    <w:rsid w:val="00624575"/>
    <w:rsid w:val="00624E04"/>
    <w:rsid w:val="00625411"/>
    <w:rsid w:val="00625414"/>
    <w:rsid w:val="00627569"/>
    <w:rsid w:val="0063049D"/>
    <w:rsid w:val="006306FA"/>
    <w:rsid w:val="00632462"/>
    <w:rsid w:val="00634090"/>
    <w:rsid w:val="0063473E"/>
    <w:rsid w:val="006352C2"/>
    <w:rsid w:val="006355ED"/>
    <w:rsid w:val="006359C6"/>
    <w:rsid w:val="00635AFC"/>
    <w:rsid w:val="00636282"/>
    <w:rsid w:val="00637561"/>
    <w:rsid w:val="00640EF5"/>
    <w:rsid w:val="00642726"/>
    <w:rsid w:val="00642E9F"/>
    <w:rsid w:val="006433FB"/>
    <w:rsid w:val="006446AF"/>
    <w:rsid w:val="00644FDD"/>
    <w:rsid w:val="00646B20"/>
    <w:rsid w:val="00650BE9"/>
    <w:rsid w:val="0065152E"/>
    <w:rsid w:val="00651F0D"/>
    <w:rsid w:val="006520DE"/>
    <w:rsid w:val="00653254"/>
    <w:rsid w:val="00654A2C"/>
    <w:rsid w:val="00654C24"/>
    <w:rsid w:val="00655B6D"/>
    <w:rsid w:val="00656FE3"/>
    <w:rsid w:val="006574FB"/>
    <w:rsid w:val="006578D1"/>
    <w:rsid w:val="006578E1"/>
    <w:rsid w:val="0066005B"/>
    <w:rsid w:val="00660CE4"/>
    <w:rsid w:val="0066196A"/>
    <w:rsid w:val="00662107"/>
    <w:rsid w:val="0066397F"/>
    <w:rsid w:val="00665A21"/>
    <w:rsid w:val="00665C17"/>
    <w:rsid w:val="0066626C"/>
    <w:rsid w:val="006675AB"/>
    <w:rsid w:val="00667FEB"/>
    <w:rsid w:val="006705DB"/>
    <w:rsid w:val="006706C9"/>
    <w:rsid w:val="0067381E"/>
    <w:rsid w:val="00673905"/>
    <w:rsid w:val="00674C8E"/>
    <w:rsid w:val="0068023D"/>
    <w:rsid w:val="0068165A"/>
    <w:rsid w:val="0068217D"/>
    <w:rsid w:val="006837AF"/>
    <w:rsid w:val="00683C2B"/>
    <w:rsid w:val="00685487"/>
    <w:rsid w:val="006856BC"/>
    <w:rsid w:val="006856CD"/>
    <w:rsid w:val="00685BD2"/>
    <w:rsid w:val="006870B3"/>
    <w:rsid w:val="00687B10"/>
    <w:rsid w:val="0069032A"/>
    <w:rsid w:val="00690396"/>
    <w:rsid w:val="00691858"/>
    <w:rsid w:val="0069225D"/>
    <w:rsid w:val="006922BB"/>
    <w:rsid w:val="00693E05"/>
    <w:rsid w:val="00694855"/>
    <w:rsid w:val="00694948"/>
    <w:rsid w:val="00694DCB"/>
    <w:rsid w:val="00695750"/>
    <w:rsid w:val="00695F4F"/>
    <w:rsid w:val="006965EA"/>
    <w:rsid w:val="00696925"/>
    <w:rsid w:val="00696C9E"/>
    <w:rsid w:val="006971BF"/>
    <w:rsid w:val="006A0B36"/>
    <w:rsid w:val="006A3594"/>
    <w:rsid w:val="006A373A"/>
    <w:rsid w:val="006A3777"/>
    <w:rsid w:val="006A3AC7"/>
    <w:rsid w:val="006A4494"/>
    <w:rsid w:val="006A4731"/>
    <w:rsid w:val="006A4DBE"/>
    <w:rsid w:val="006A4EFC"/>
    <w:rsid w:val="006A5EE5"/>
    <w:rsid w:val="006A6B27"/>
    <w:rsid w:val="006A796D"/>
    <w:rsid w:val="006B12B7"/>
    <w:rsid w:val="006B134C"/>
    <w:rsid w:val="006B1956"/>
    <w:rsid w:val="006B1CDA"/>
    <w:rsid w:val="006B1E39"/>
    <w:rsid w:val="006B2758"/>
    <w:rsid w:val="006B28CB"/>
    <w:rsid w:val="006B534D"/>
    <w:rsid w:val="006B6439"/>
    <w:rsid w:val="006B6C78"/>
    <w:rsid w:val="006B7349"/>
    <w:rsid w:val="006B7420"/>
    <w:rsid w:val="006B74EB"/>
    <w:rsid w:val="006C0BAE"/>
    <w:rsid w:val="006C101E"/>
    <w:rsid w:val="006C1113"/>
    <w:rsid w:val="006C161B"/>
    <w:rsid w:val="006C2B01"/>
    <w:rsid w:val="006C5808"/>
    <w:rsid w:val="006C620F"/>
    <w:rsid w:val="006C664A"/>
    <w:rsid w:val="006C66D0"/>
    <w:rsid w:val="006C7271"/>
    <w:rsid w:val="006C7496"/>
    <w:rsid w:val="006D1E05"/>
    <w:rsid w:val="006D681F"/>
    <w:rsid w:val="006D6A42"/>
    <w:rsid w:val="006D71B4"/>
    <w:rsid w:val="006D7832"/>
    <w:rsid w:val="006E4F4C"/>
    <w:rsid w:val="006E5951"/>
    <w:rsid w:val="006E5EE8"/>
    <w:rsid w:val="006E7A04"/>
    <w:rsid w:val="006F1522"/>
    <w:rsid w:val="006F1CD1"/>
    <w:rsid w:val="006F39A5"/>
    <w:rsid w:val="006F3E26"/>
    <w:rsid w:val="006F4512"/>
    <w:rsid w:val="006F4E1C"/>
    <w:rsid w:val="006F4E63"/>
    <w:rsid w:val="006F5B4A"/>
    <w:rsid w:val="006F5E87"/>
    <w:rsid w:val="006F636A"/>
    <w:rsid w:val="006F66F1"/>
    <w:rsid w:val="006F748D"/>
    <w:rsid w:val="00700D6B"/>
    <w:rsid w:val="0070148A"/>
    <w:rsid w:val="00701800"/>
    <w:rsid w:val="0070247C"/>
    <w:rsid w:val="00702AB5"/>
    <w:rsid w:val="007044B7"/>
    <w:rsid w:val="0070528D"/>
    <w:rsid w:val="0070577D"/>
    <w:rsid w:val="00705D22"/>
    <w:rsid w:val="007065C2"/>
    <w:rsid w:val="007074C6"/>
    <w:rsid w:val="00710836"/>
    <w:rsid w:val="00710CF4"/>
    <w:rsid w:val="00710E6C"/>
    <w:rsid w:val="007122EE"/>
    <w:rsid w:val="0071284F"/>
    <w:rsid w:val="00713647"/>
    <w:rsid w:val="00713B34"/>
    <w:rsid w:val="00713DB4"/>
    <w:rsid w:val="00714101"/>
    <w:rsid w:val="007146EB"/>
    <w:rsid w:val="00716249"/>
    <w:rsid w:val="00716C88"/>
    <w:rsid w:val="00720CC6"/>
    <w:rsid w:val="007220CA"/>
    <w:rsid w:val="00722C59"/>
    <w:rsid w:val="00723250"/>
    <w:rsid w:val="00724803"/>
    <w:rsid w:val="0072496D"/>
    <w:rsid w:val="00725563"/>
    <w:rsid w:val="00725A56"/>
    <w:rsid w:val="007268E2"/>
    <w:rsid w:val="00727E8F"/>
    <w:rsid w:val="00731888"/>
    <w:rsid w:val="007324D9"/>
    <w:rsid w:val="007327C7"/>
    <w:rsid w:val="00732C54"/>
    <w:rsid w:val="0073443A"/>
    <w:rsid w:val="00734CCA"/>
    <w:rsid w:val="00735CAD"/>
    <w:rsid w:val="007361AC"/>
    <w:rsid w:val="0073638F"/>
    <w:rsid w:val="00736624"/>
    <w:rsid w:val="00736D9D"/>
    <w:rsid w:val="00736DD9"/>
    <w:rsid w:val="007376DD"/>
    <w:rsid w:val="00737A46"/>
    <w:rsid w:val="00737BED"/>
    <w:rsid w:val="00737FB5"/>
    <w:rsid w:val="00740027"/>
    <w:rsid w:val="00740CD8"/>
    <w:rsid w:val="00742965"/>
    <w:rsid w:val="00742DD5"/>
    <w:rsid w:val="00742F19"/>
    <w:rsid w:val="007431CC"/>
    <w:rsid w:val="00743DD9"/>
    <w:rsid w:val="0074646D"/>
    <w:rsid w:val="007506D6"/>
    <w:rsid w:val="00751C6D"/>
    <w:rsid w:val="00751DC0"/>
    <w:rsid w:val="00752625"/>
    <w:rsid w:val="00752ECC"/>
    <w:rsid w:val="0075481D"/>
    <w:rsid w:val="0075511B"/>
    <w:rsid w:val="00755A91"/>
    <w:rsid w:val="00755ED6"/>
    <w:rsid w:val="00755F8B"/>
    <w:rsid w:val="00757032"/>
    <w:rsid w:val="007605DD"/>
    <w:rsid w:val="007612A4"/>
    <w:rsid w:val="00761987"/>
    <w:rsid w:val="007629C5"/>
    <w:rsid w:val="00762ABE"/>
    <w:rsid w:val="00763457"/>
    <w:rsid w:val="007643AA"/>
    <w:rsid w:val="007652FC"/>
    <w:rsid w:val="00767A39"/>
    <w:rsid w:val="00770274"/>
    <w:rsid w:val="007721EF"/>
    <w:rsid w:val="00772C34"/>
    <w:rsid w:val="007738E5"/>
    <w:rsid w:val="00774742"/>
    <w:rsid w:val="00774CBD"/>
    <w:rsid w:val="00774D4D"/>
    <w:rsid w:val="00777F4B"/>
    <w:rsid w:val="00780090"/>
    <w:rsid w:val="0078011E"/>
    <w:rsid w:val="00781100"/>
    <w:rsid w:val="007817DF"/>
    <w:rsid w:val="00782418"/>
    <w:rsid w:val="0078269B"/>
    <w:rsid w:val="00782A10"/>
    <w:rsid w:val="00782B81"/>
    <w:rsid w:val="00783D75"/>
    <w:rsid w:val="00783F06"/>
    <w:rsid w:val="00784F8C"/>
    <w:rsid w:val="007862BF"/>
    <w:rsid w:val="007866C2"/>
    <w:rsid w:val="00786832"/>
    <w:rsid w:val="00786D8C"/>
    <w:rsid w:val="007879C2"/>
    <w:rsid w:val="007900B5"/>
    <w:rsid w:val="00790409"/>
    <w:rsid w:val="00790FD2"/>
    <w:rsid w:val="007911CC"/>
    <w:rsid w:val="0079324B"/>
    <w:rsid w:val="00793690"/>
    <w:rsid w:val="0079371F"/>
    <w:rsid w:val="007A00B6"/>
    <w:rsid w:val="007A0A78"/>
    <w:rsid w:val="007A1759"/>
    <w:rsid w:val="007A1D81"/>
    <w:rsid w:val="007A344B"/>
    <w:rsid w:val="007A4C7E"/>
    <w:rsid w:val="007A56B7"/>
    <w:rsid w:val="007A58DC"/>
    <w:rsid w:val="007A6AEC"/>
    <w:rsid w:val="007A7218"/>
    <w:rsid w:val="007B06A1"/>
    <w:rsid w:val="007B0D67"/>
    <w:rsid w:val="007B2029"/>
    <w:rsid w:val="007B390D"/>
    <w:rsid w:val="007B3BE0"/>
    <w:rsid w:val="007B45C6"/>
    <w:rsid w:val="007B4A55"/>
    <w:rsid w:val="007B4DD2"/>
    <w:rsid w:val="007B5384"/>
    <w:rsid w:val="007B53D0"/>
    <w:rsid w:val="007B54EA"/>
    <w:rsid w:val="007B559D"/>
    <w:rsid w:val="007B581E"/>
    <w:rsid w:val="007B5ECA"/>
    <w:rsid w:val="007B65BC"/>
    <w:rsid w:val="007C1F77"/>
    <w:rsid w:val="007C3353"/>
    <w:rsid w:val="007C4A23"/>
    <w:rsid w:val="007C4E84"/>
    <w:rsid w:val="007C6840"/>
    <w:rsid w:val="007C6CFB"/>
    <w:rsid w:val="007C6D2F"/>
    <w:rsid w:val="007C7095"/>
    <w:rsid w:val="007D0D03"/>
    <w:rsid w:val="007D1E79"/>
    <w:rsid w:val="007D25DC"/>
    <w:rsid w:val="007D2746"/>
    <w:rsid w:val="007D2AC7"/>
    <w:rsid w:val="007D3787"/>
    <w:rsid w:val="007D6180"/>
    <w:rsid w:val="007E00A2"/>
    <w:rsid w:val="007E034F"/>
    <w:rsid w:val="007E0632"/>
    <w:rsid w:val="007E12A1"/>
    <w:rsid w:val="007E1E98"/>
    <w:rsid w:val="007E23EB"/>
    <w:rsid w:val="007E25F7"/>
    <w:rsid w:val="007E3049"/>
    <w:rsid w:val="007E4F4B"/>
    <w:rsid w:val="007E7399"/>
    <w:rsid w:val="007E762F"/>
    <w:rsid w:val="007F177F"/>
    <w:rsid w:val="007F2E94"/>
    <w:rsid w:val="007F3689"/>
    <w:rsid w:val="007F3FD2"/>
    <w:rsid w:val="007F43AB"/>
    <w:rsid w:val="007F5837"/>
    <w:rsid w:val="007F6885"/>
    <w:rsid w:val="007F6FD8"/>
    <w:rsid w:val="007F77B9"/>
    <w:rsid w:val="0080114E"/>
    <w:rsid w:val="008013F8"/>
    <w:rsid w:val="00801555"/>
    <w:rsid w:val="0080270D"/>
    <w:rsid w:val="00802A75"/>
    <w:rsid w:val="00803194"/>
    <w:rsid w:val="008035CE"/>
    <w:rsid w:val="0080455F"/>
    <w:rsid w:val="00805122"/>
    <w:rsid w:val="00805BA0"/>
    <w:rsid w:val="00805C29"/>
    <w:rsid w:val="00806271"/>
    <w:rsid w:val="00806973"/>
    <w:rsid w:val="00810945"/>
    <w:rsid w:val="00811766"/>
    <w:rsid w:val="0081276A"/>
    <w:rsid w:val="00812A08"/>
    <w:rsid w:val="00812F8F"/>
    <w:rsid w:val="0081302E"/>
    <w:rsid w:val="00813D52"/>
    <w:rsid w:val="008144CE"/>
    <w:rsid w:val="008146E3"/>
    <w:rsid w:val="00814DCB"/>
    <w:rsid w:val="00815147"/>
    <w:rsid w:val="00815D8F"/>
    <w:rsid w:val="008167AE"/>
    <w:rsid w:val="00816CD9"/>
    <w:rsid w:val="00817EE3"/>
    <w:rsid w:val="008200C8"/>
    <w:rsid w:val="008203B7"/>
    <w:rsid w:val="00820468"/>
    <w:rsid w:val="00821693"/>
    <w:rsid w:val="00822133"/>
    <w:rsid w:val="008236E0"/>
    <w:rsid w:val="00824B47"/>
    <w:rsid w:val="00824DDB"/>
    <w:rsid w:val="0082539E"/>
    <w:rsid w:val="00825B46"/>
    <w:rsid w:val="00825FB9"/>
    <w:rsid w:val="0082714C"/>
    <w:rsid w:val="00827A05"/>
    <w:rsid w:val="00830940"/>
    <w:rsid w:val="00831162"/>
    <w:rsid w:val="00831279"/>
    <w:rsid w:val="0083163B"/>
    <w:rsid w:val="0083410C"/>
    <w:rsid w:val="008343C8"/>
    <w:rsid w:val="00834A98"/>
    <w:rsid w:val="00834E0A"/>
    <w:rsid w:val="00836FB4"/>
    <w:rsid w:val="008375E8"/>
    <w:rsid w:val="0083762A"/>
    <w:rsid w:val="00841DE9"/>
    <w:rsid w:val="00843922"/>
    <w:rsid w:val="00843C07"/>
    <w:rsid w:val="0084449F"/>
    <w:rsid w:val="00844B44"/>
    <w:rsid w:val="0084537A"/>
    <w:rsid w:val="00845AB8"/>
    <w:rsid w:val="0084679C"/>
    <w:rsid w:val="00846878"/>
    <w:rsid w:val="008473AE"/>
    <w:rsid w:val="00847E58"/>
    <w:rsid w:val="008508DD"/>
    <w:rsid w:val="00851670"/>
    <w:rsid w:val="0085167E"/>
    <w:rsid w:val="00851ADD"/>
    <w:rsid w:val="00852613"/>
    <w:rsid w:val="00852FBD"/>
    <w:rsid w:val="00853FBC"/>
    <w:rsid w:val="0085453F"/>
    <w:rsid w:val="00854A10"/>
    <w:rsid w:val="008553B5"/>
    <w:rsid w:val="0085591F"/>
    <w:rsid w:val="00855E73"/>
    <w:rsid w:val="008568AD"/>
    <w:rsid w:val="00856B2F"/>
    <w:rsid w:val="00857B83"/>
    <w:rsid w:val="008613C3"/>
    <w:rsid w:val="00861636"/>
    <w:rsid w:val="008627F8"/>
    <w:rsid w:val="00862B56"/>
    <w:rsid w:val="008652AC"/>
    <w:rsid w:val="00865617"/>
    <w:rsid w:val="008658A0"/>
    <w:rsid w:val="00866997"/>
    <w:rsid w:val="00866DA2"/>
    <w:rsid w:val="00867ADA"/>
    <w:rsid w:val="00867E1E"/>
    <w:rsid w:val="008704F3"/>
    <w:rsid w:val="00871730"/>
    <w:rsid w:val="00872AFD"/>
    <w:rsid w:val="008730C7"/>
    <w:rsid w:val="008759BA"/>
    <w:rsid w:val="008768E2"/>
    <w:rsid w:val="008770BD"/>
    <w:rsid w:val="0088198B"/>
    <w:rsid w:val="00881A6D"/>
    <w:rsid w:val="00882A69"/>
    <w:rsid w:val="00883454"/>
    <w:rsid w:val="00883DCA"/>
    <w:rsid w:val="00885753"/>
    <w:rsid w:val="00885FCA"/>
    <w:rsid w:val="008861B6"/>
    <w:rsid w:val="008866F1"/>
    <w:rsid w:val="0088696E"/>
    <w:rsid w:val="008870AA"/>
    <w:rsid w:val="0089064F"/>
    <w:rsid w:val="0089069C"/>
    <w:rsid w:val="00891025"/>
    <w:rsid w:val="00891168"/>
    <w:rsid w:val="00891AA9"/>
    <w:rsid w:val="00891F3B"/>
    <w:rsid w:val="00892718"/>
    <w:rsid w:val="00894999"/>
    <w:rsid w:val="00894AF4"/>
    <w:rsid w:val="00895613"/>
    <w:rsid w:val="008964C3"/>
    <w:rsid w:val="0089710D"/>
    <w:rsid w:val="008975F8"/>
    <w:rsid w:val="008A02A1"/>
    <w:rsid w:val="008A0469"/>
    <w:rsid w:val="008A1437"/>
    <w:rsid w:val="008A1896"/>
    <w:rsid w:val="008A195E"/>
    <w:rsid w:val="008A199C"/>
    <w:rsid w:val="008A19B1"/>
    <w:rsid w:val="008A1A5D"/>
    <w:rsid w:val="008A1DED"/>
    <w:rsid w:val="008A1EA3"/>
    <w:rsid w:val="008A2150"/>
    <w:rsid w:val="008A2713"/>
    <w:rsid w:val="008A3C5D"/>
    <w:rsid w:val="008A4761"/>
    <w:rsid w:val="008A5079"/>
    <w:rsid w:val="008A535E"/>
    <w:rsid w:val="008A596B"/>
    <w:rsid w:val="008A5A96"/>
    <w:rsid w:val="008A5E55"/>
    <w:rsid w:val="008B0414"/>
    <w:rsid w:val="008B06EC"/>
    <w:rsid w:val="008B0E74"/>
    <w:rsid w:val="008B18D7"/>
    <w:rsid w:val="008B392F"/>
    <w:rsid w:val="008B3D8A"/>
    <w:rsid w:val="008B43D7"/>
    <w:rsid w:val="008B49ED"/>
    <w:rsid w:val="008B53CA"/>
    <w:rsid w:val="008B63DF"/>
    <w:rsid w:val="008B6D75"/>
    <w:rsid w:val="008C0832"/>
    <w:rsid w:val="008C1A05"/>
    <w:rsid w:val="008C2E0A"/>
    <w:rsid w:val="008C546C"/>
    <w:rsid w:val="008C6E1A"/>
    <w:rsid w:val="008C715C"/>
    <w:rsid w:val="008C78D3"/>
    <w:rsid w:val="008C7BE2"/>
    <w:rsid w:val="008D167D"/>
    <w:rsid w:val="008D195F"/>
    <w:rsid w:val="008D1C30"/>
    <w:rsid w:val="008D2BEB"/>
    <w:rsid w:val="008D2D93"/>
    <w:rsid w:val="008D4384"/>
    <w:rsid w:val="008D50C3"/>
    <w:rsid w:val="008D66BD"/>
    <w:rsid w:val="008D6B42"/>
    <w:rsid w:val="008D7673"/>
    <w:rsid w:val="008E0C85"/>
    <w:rsid w:val="008E213E"/>
    <w:rsid w:val="008E259A"/>
    <w:rsid w:val="008E3D4A"/>
    <w:rsid w:val="008E45C8"/>
    <w:rsid w:val="008E4A6A"/>
    <w:rsid w:val="008E4E08"/>
    <w:rsid w:val="008E53C7"/>
    <w:rsid w:val="008E5E45"/>
    <w:rsid w:val="008E6BE7"/>
    <w:rsid w:val="008E6D50"/>
    <w:rsid w:val="008E7194"/>
    <w:rsid w:val="008E74A7"/>
    <w:rsid w:val="008E7DCD"/>
    <w:rsid w:val="008F0B8A"/>
    <w:rsid w:val="008F14AF"/>
    <w:rsid w:val="008F339C"/>
    <w:rsid w:val="008F4631"/>
    <w:rsid w:val="008F4865"/>
    <w:rsid w:val="008F48D9"/>
    <w:rsid w:val="008F539D"/>
    <w:rsid w:val="008F6564"/>
    <w:rsid w:val="008F7B28"/>
    <w:rsid w:val="009003EC"/>
    <w:rsid w:val="009017B4"/>
    <w:rsid w:val="00902DB0"/>
    <w:rsid w:val="00902DD7"/>
    <w:rsid w:val="00904147"/>
    <w:rsid w:val="009042FB"/>
    <w:rsid w:val="00904B9C"/>
    <w:rsid w:val="00905700"/>
    <w:rsid w:val="00905C70"/>
    <w:rsid w:val="00906AA7"/>
    <w:rsid w:val="00906FF8"/>
    <w:rsid w:val="00907CEA"/>
    <w:rsid w:val="009100E6"/>
    <w:rsid w:val="009105B1"/>
    <w:rsid w:val="009118D4"/>
    <w:rsid w:val="00912902"/>
    <w:rsid w:val="009129E5"/>
    <w:rsid w:val="009131F4"/>
    <w:rsid w:val="009138E8"/>
    <w:rsid w:val="00913B8D"/>
    <w:rsid w:val="0091435E"/>
    <w:rsid w:val="00915570"/>
    <w:rsid w:val="009162C1"/>
    <w:rsid w:val="00916D84"/>
    <w:rsid w:val="00917834"/>
    <w:rsid w:val="00917924"/>
    <w:rsid w:val="00920029"/>
    <w:rsid w:val="00920291"/>
    <w:rsid w:val="00920379"/>
    <w:rsid w:val="009206A8"/>
    <w:rsid w:val="00920BCB"/>
    <w:rsid w:val="009211D9"/>
    <w:rsid w:val="00921328"/>
    <w:rsid w:val="00921A67"/>
    <w:rsid w:val="00921FF6"/>
    <w:rsid w:val="0092281B"/>
    <w:rsid w:val="0092370B"/>
    <w:rsid w:val="009238AF"/>
    <w:rsid w:val="00924C4F"/>
    <w:rsid w:val="009268B2"/>
    <w:rsid w:val="00927337"/>
    <w:rsid w:val="0093169B"/>
    <w:rsid w:val="009316D8"/>
    <w:rsid w:val="0093243D"/>
    <w:rsid w:val="00932C34"/>
    <w:rsid w:val="00932CF0"/>
    <w:rsid w:val="00933289"/>
    <w:rsid w:val="009333FF"/>
    <w:rsid w:val="00934181"/>
    <w:rsid w:val="00935308"/>
    <w:rsid w:val="0093546F"/>
    <w:rsid w:val="0093607D"/>
    <w:rsid w:val="00942E30"/>
    <w:rsid w:val="00942FFE"/>
    <w:rsid w:val="009433FF"/>
    <w:rsid w:val="009436BB"/>
    <w:rsid w:val="009459FE"/>
    <w:rsid w:val="00945A0F"/>
    <w:rsid w:val="00946BD5"/>
    <w:rsid w:val="00947163"/>
    <w:rsid w:val="0094723E"/>
    <w:rsid w:val="0094779A"/>
    <w:rsid w:val="0095039A"/>
    <w:rsid w:val="0095072E"/>
    <w:rsid w:val="0095116B"/>
    <w:rsid w:val="009517FB"/>
    <w:rsid w:val="0095191D"/>
    <w:rsid w:val="00952082"/>
    <w:rsid w:val="0095377D"/>
    <w:rsid w:val="00953BCB"/>
    <w:rsid w:val="009546EB"/>
    <w:rsid w:val="009554C2"/>
    <w:rsid w:val="00955C83"/>
    <w:rsid w:val="00955EFF"/>
    <w:rsid w:val="009561F7"/>
    <w:rsid w:val="00956E08"/>
    <w:rsid w:val="00957570"/>
    <w:rsid w:val="009576A2"/>
    <w:rsid w:val="00960101"/>
    <w:rsid w:val="00960A13"/>
    <w:rsid w:val="00960A98"/>
    <w:rsid w:val="00961621"/>
    <w:rsid w:val="00962094"/>
    <w:rsid w:val="00962E8E"/>
    <w:rsid w:val="009641C6"/>
    <w:rsid w:val="00964E48"/>
    <w:rsid w:val="0096560F"/>
    <w:rsid w:val="00966E61"/>
    <w:rsid w:val="00970431"/>
    <w:rsid w:val="00970E0A"/>
    <w:rsid w:val="009715F3"/>
    <w:rsid w:val="00971775"/>
    <w:rsid w:val="00972135"/>
    <w:rsid w:val="00972138"/>
    <w:rsid w:val="00972740"/>
    <w:rsid w:val="00973257"/>
    <w:rsid w:val="009738CA"/>
    <w:rsid w:val="00974177"/>
    <w:rsid w:val="0097466E"/>
    <w:rsid w:val="009747D4"/>
    <w:rsid w:val="00974A13"/>
    <w:rsid w:val="00974AE6"/>
    <w:rsid w:val="009759F3"/>
    <w:rsid w:val="009766C5"/>
    <w:rsid w:val="00976E47"/>
    <w:rsid w:val="009772BD"/>
    <w:rsid w:val="0097775A"/>
    <w:rsid w:val="00977CC7"/>
    <w:rsid w:val="009808F8"/>
    <w:rsid w:val="00982AE7"/>
    <w:rsid w:val="00983CA5"/>
    <w:rsid w:val="0098402A"/>
    <w:rsid w:val="009840AD"/>
    <w:rsid w:val="009841A2"/>
    <w:rsid w:val="0098449E"/>
    <w:rsid w:val="00984E7B"/>
    <w:rsid w:val="0098609E"/>
    <w:rsid w:val="00987795"/>
    <w:rsid w:val="0098785F"/>
    <w:rsid w:val="0098790F"/>
    <w:rsid w:val="00991221"/>
    <w:rsid w:val="00992FDE"/>
    <w:rsid w:val="00993E11"/>
    <w:rsid w:val="00993E32"/>
    <w:rsid w:val="009943EA"/>
    <w:rsid w:val="00995445"/>
    <w:rsid w:val="00996F28"/>
    <w:rsid w:val="009970C6"/>
    <w:rsid w:val="009A0437"/>
    <w:rsid w:val="009A0EC8"/>
    <w:rsid w:val="009A0F0B"/>
    <w:rsid w:val="009A204A"/>
    <w:rsid w:val="009A3BB5"/>
    <w:rsid w:val="009A3D27"/>
    <w:rsid w:val="009A3FCB"/>
    <w:rsid w:val="009A5ADB"/>
    <w:rsid w:val="009A6B43"/>
    <w:rsid w:val="009A7371"/>
    <w:rsid w:val="009B192D"/>
    <w:rsid w:val="009B2A2C"/>
    <w:rsid w:val="009B4646"/>
    <w:rsid w:val="009B4B28"/>
    <w:rsid w:val="009B4DA9"/>
    <w:rsid w:val="009B5FB2"/>
    <w:rsid w:val="009B7705"/>
    <w:rsid w:val="009B77EF"/>
    <w:rsid w:val="009B7F7B"/>
    <w:rsid w:val="009C0653"/>
    <w:rsid w:val="009C1A0F"/>
    <w:rsid w:val="009C2699"/>
    <w:rsid w:val="009C38D7"/>
    <w:rsid w:val="009C3A75"/>
    <w:rsid w:val="009C3AB8"/>
    <w:rsid w:val="009C6CC5"/>
    <w:rsid w:val="009C75B9"/>
    <w:rsid w:val="009D035A"/>
    <w:rsid w:val="009D0F75"/>
    <w:rsid w:val="009D125F"/>
    <w:rsid w:val="009D1477"/>
    <w:rsid w:val="009D3206"/>
    <w:rsid w:val="009D4319"/>
    <w:rsid w:val="009D4E75"/>
    <w:rsid w:val="009D5CED"/>
    <w:rsid w:val="009D6012"/>
    <w:rsid w:val="009D67D5"/>
    <w:rsid w:val="009D6F04"/>
    <w:rsid w:val="009D7496"/>
    <w:rsid w:val="009D7F51"/>
    <w:rsid w:val="009E0153"/>
    <w:rsid w:val="009E07F6"/>
    <w:rsid w:val="009E1128"/>
    <w:rsid w:val="009E1672"/>
    <w:rsid w:val="009E1F96"/>
    <w:rsid w:val="009E22FF"/>
    <w:rsid w:val="009E25A3"/>
    <w:rsid w:val="009E2BBF"/>
    <w:rsid w:val="009E3DB3"/>
    <w:rsid w:val="009E4191"/>
    <w:rsid w:val="009E55EA"/>
    <w:rsid w:val="009E62AA"/>
    <w:rsid w:val="009E6C4A"/>
    <w:rsid w:val="009F04FA"/>
    <w:rsid w:val="009F0E02"/>
    <w:rsid w:val="009F1FD1"/>
    <w:rsid w:val="009F2D39"/>
    <w:rsid w:val="009F2E5D"/>
    <w:rsid w:val="009F2F0B"/>
    <w:rsid w:val="009F3F0E"/>
    <w:rsid w:val="009F429E"/>
    <w:rsid w:val="009F57BD"/>
    <w:rsid w:val="009F5A79"/>
    <w:rsid w:val="009F7119"/>
    <w:rsid w:val="00A00B5A"/>
    <w:rsid w:val="00A02F7F"/>
    <w:rsid w:val="00A0513E"/>
    <w:rsid w:val="00A0567B"/>
    <w:rsid w:val="00A056CB"/>
    <w:rsid w:val="00A060E7"/>
    <w:rsid w:val="00A06FAB"/>
    <w:rsid w:val="00A07A22"/>
    <w:rsid w:val="00A07BC3"/>
    <w:rsid w:val="00A10A62"/>
    <w:rsid w:val="00A10CD2"/>
    <w:rsid w:val="00A1296C"/>
    <w:rsid w:val="00A12B62"/>
    <w:rsid w:val="00A1414D"/>
    <w:rsid w:val="00A14435"/>
    <w:rsid w:val="00A147FE"/>
    <w:rsid w:val="00A154CE"/>
    <w:rsid w:val="00A157ED"/>
    <w:rsid w:val="00A15B9E"/>
    <w:rsid w:val="00A16C24"/>
    <w:rsid w:val="00A1764C"/>
    <w:rsid w:val="00A1774E"/>
    <w:rsid w:val="00A17CCB"/>
    <w:rsid w:val="00A21089"/>
    <w:rsid w:val="00A212C3"/>
    <w:rsid w:val="00A21AB4"/>
    <w:rsid w:val="00A21E8C"/>
    <w:rsid w:val="00A22595"/>
    <w:rsid w:val="00A2334A"/>
    <w:rsid w:val="00A24028"/>
    <w:rsid w:val="00A25D03"/>
    <w:rsid w:val="00A266C5"/>
    <w:rsid w:val="00A26922"/>
    <w:rsid w:val="00A27510"/>
    <w:rsid w:val="00A27696"/>
    <w:rsid w:val="00A2771D"/>
    <w:rsid w:val="00A311FF"/>
    <w:rsid w:val="00A318E7"/>
    <w:rsid w:val="00A31DE3"/>
    <w:rsid w:val="00A32DFC"/>
    <w:rsid w:val="00A3364E"/>
    <w:rsid w:val="00A346D1"/>
    <w:rsid w:val="00A3554C"/>
    <w:rsid w:val="00A3634E"/>
    <w:rsid w:val="00A363D1"/>
    <w:rsid w:val="00A36491"/>
    <w:rsid w:val="00A4056A"/>
    <w:rsid w:val="00A40A2A"/>
    <w:rsid w:val="00A413CF"/>
    <w:rsid w:val="00A43458"/>
    <w:rsid w:val="00A43636"/>
    <w:rsid w:val="00A444BC"/>
    <w:rsid w:val="00A44D91"/>
    <w:rsid w:val="00A45003"/>
    <w:rsid w:val="00A45184"/>
    <w:rsid w:val="00A4565A"/>
    <w:rsid w:val="00A45F11"/>
    <w:rsid w:val="00A46498"/>
    <w:rsid w:val="00A47854"/>
    <w:rsid w:val="00A50743"/>
    <w:rsid w:val="00A50E19"/>
    <w:rsid w:val="00A52234"/>
    <w:rsid w:val="00A52612"/>
    <w:rsid w:val="00A52EAA"/>
    <w:rsid w:val="00A54E11"/>
    <w:rsid w:val="00A5656C"/>
    <w:rsid w:val="00A56B75"/>
    <w:rsid w:val="00A57065"/>
    <w:rsid w:val="00A57BB8"/>
    <w:rsid w:val="00A60749"/>
    <w:rsid w:val="00A60B42"/>
    <w:rsid w:val="00A60C64"/>
    <w:rsid w:val="00A60DF3"/>
    <w:rsid w:val="00A6188A"/>
    <w:rsid w:val="00A61AE6"/>
    <w:rsid w:val="00A62166"/>
    <w:rsid w:val="00A62935"/>
    <w:rsid w:val="00A63E0D"/>
    <w:rsid w:val="00A642D0"/>
    <w:rsid w:val="00A64A44"/>
    <w:rsid w:val="00A64A4B"/>
    <w:rsid w:val="00A66287"/>
    <w:rsid w:val="00A672D4"/>
    <w:rsid w:val="00A67314"/>
    <w:rsid w:val="00A67C7F"/>
    <w:rsid w:val="00A7021A"/>
    <w:rsid w:val="00A7051F"/>
    <w:rsid w:val="00A72FAD"/>
    <w:rsid w:val="00A742C4"/>
    <w:rsid w:val="00A749CB"/>
    <w:rsid w:val="00A7568D"/>
    <w:rsid w:val="00A81CC2"/>
    <w:rsid w:val="00A82410"/>
    <w:rsid w:val="00A82AB6"/>
    <w:rsid w:val="00A82BB8"/>
    <w:rsid w:val="00A82ED7"/>
    <w:rsid w:val="00A83FD5"/>
    <w:rsid w:val="00A843CF"/>
    <w:rsid w:val="00A84E54"/>
    <w:rsid w:val="00A855C5"/>
    <w:rsid w:val="00A855F0"/>
    <w:rsid w:val="00A85B1B"/>
    <w:rsid w:val="00A86380"/>
    <w:rsid w:val="00A87242"/>
    <w:rsid w:val="00A9037E"/>
    <w:rsid w:val="00A92C43"/>
    <w:rsid w:val="00A93323"/>
    <w:rsid w:val="00A93C8E"/>
    <w:rsid w:val="00A93EE1"/>
    <w:rsid w:val="00A94993"/>
    <w:rsid w:val="00A967F5"/>
    <w:rsid w:val="00AA21B6"/>
    <w:rsid w:val="00AA3358"/>
    <w:rsid w:val="00AA3A8D"/>
    <w:rsid w:val="00AA40A6"/>
    <w:rsid w:val="00AA522A"/>
    <w:rsid w:val="00AA6207"/>
    <w:rsid w:val="00AB1B71"/>
    <w:rsid w:val="00AB1EC6"/>
    <w:rsid w:val="00AB2034"/>
    <w:rsid w:val="00AB2F1C"/>
    <w:rsid w:val="00AB4280"/>
    <w:rsid w:val="00AB5911"/>
    <w:rsid w:val="00AB6441"/>
    <w:rsid w:val="00AB790F"/>
    <w:rsid w:val="00AC1DCB"/>
    <w:rsid w:val="00AC26DD"/>
    <w:rsid w:val="00AC300C"/>
    <w:rsid w:val="00AC3A72"/>
    <w:rsid w:val="00AC3EB6"/>
    <w:rsid w:val="00AC3FCF"/>
    <w:rsid w:val="00AC42D3"/>
    <w:rsid w:val="00AC58C6"/>
    <w:rsid w:val="00AD04D5"/>
    <w:rsid w:val="00AD054C"/>
    <w:rsid w:val="00AD0E18"/>
    <w:rsid w:val="00AD126D"/>
    <w:rsid w:val="00AD143A"/>
    <w:rsid w:val="00AD19B9"/>
    <w:rsid w:val="00AD2947"/>
    <w:rsid w:val="00AD36B1"/>
    <w:rsid w:val="00AD398B"/>
    <w:rsid w:val="00AD3E19"/>
    <w:rsid w:val="00AD4565"/>
    <w:rsid w:val="00AD57CA"/>
    <w:rsid w:val="00AD5A57"/>
    <w:rsid w:val="00AD6ADA"/>
    <w:rsid w:val="00AD6CF9"/>
    <w:rsid w:val="00AD73EC"/>
    <w:rsid w:val="00AE0BAA"/>
    <w:rsid w:val="00AE1154"/>
    <w:rsid w:val="00AE2400"/>
    <w:rsid w:val="00AE4477"/>
    <w:rsid w:val="00AE4F9D"/>
    <w:rsid w:val="00AE5CBF"/>
    <w:rsid w:val="00AE5F7C"/>
    <w:rsid w:val="00AE6EF7"/>
    <w:rsid w:val="00AE7B7F"/>
    <w:rsid w:val="00AE7D61"/>
    <w:rsid w:val="00AF04EF"/>
    <w:rsid w:val="00AF053A"/>
    <w:rsid w:val="00AF0E8B"/>
    <w:rsid w:val="00AF11CE"/>
    <w:rsid w:val="00AF16F8"/>
    <w:rsid w:val="00AF1B39"/>
    <w:rsid w:val="00AF1EA4"/>
    <w:rsid w:val="00AF206A"/>
    <w:rsid w:val="00AF2C95"/>
    <w:rsid w:val="00AF3203"/>
    <w:rsid w:val="00AF7AE7"/>
    <w:rsid w:val="00AF7CA0"/>
    <w:rsid w:val="00B00BA0"/>
    <w:rsid w:val="00B01B0A"/>
    <w:rsid w:val="00B02C15"/>
    <w:rsid w:val="00B042F6"/>
    <w:rsid w:val="00B04CE0"/>
    <w:rsid w:val="00B072C8"/>
    <w:rsid w:val="00B07E11"/>
    <w:rsid w:val="00B100B2"/>
    <w:rsid w:val="00B1136D"/>
    <w:rsid w:val="00B1277F"/>
    <w:rsid w:val="00B13AAD"/>
    <w:rsid w:val="00B145D5"/>
    <w:rsid w:val="00B1490D"/>
    <w:rsid w:val="00B14B4F"/>
    <w:rsid w:val="00B15316"/>
    <w:rsid w:val="00B1580E"/>
    <w:rsid w:val="00B16D5E"/>
    <w:rsid w:val="00B21A13"/>
    <w:rsid w:val="00B2223D"/>
    <w:rsid w:val="00B22DD5"/>
    <w:rsid w:val="00B248E0"/>
    <w:rsid w:val="00B24AE1"/>
    <w:rsid w:val="00B24E62"/>
    <w:rsid w:val="00B25B24"/>
    <w:rsid w:val="00B260E3"/>
    <w:rsid w:val="00B26FBA"/>
    <w:rsid w:val="00B30052"/>
    <w:rsid w:val="00B30359"/>
    <w:rsid w:val="00B31EE4"/>
    <w:rsid w:val="00B325C9"/>
    <w:rsid w:val="00B327EF"/>
    <w:rsid w:val="00B3293A"/>
    <w:rsid w:val="00B33DF4"/>
    <w:rsid w:val="00B34D98"/>
    <w:rsid w:val="00B35CAD"/>
    <w:rsid w:val="00B35CC1"/>
    <w:rsid w:val="00B36792"/>
    <w:rsid w:val="00B374B0"/>
    <w:rsid w:val="00B37F25"/>
    <w:rsid w:val="00B410E3"/>
    <w:rsid w:val="00B4303F"/>
    <w:rsid w:val="00B44D73"/>
    <w:rsid w:val="00B454CB"/>
    <w:rsid w:val="00B45503"/>
    <w:rsid w:val="00B45AA0"/>
    <w:rsid w:val="00B46EAA"/>
    <w:rsid w:val="00B501AA"/>
    <w:rsid w:val="00B5115C"/>
    <w:rsid w:val="00B51F20"/>
    <w:rsid w:val="00B5278C"/>
    <w:rsid w:val="00B53B78"/>
    <w:rsid w:val="00B53F37"/>
    <w:rsid w:val="00B54258"/>
    <w:rsid w:val="00B542F4"/>
    <w:rsid w:val="00B54BBA"/>
    <w:rsid w:val="00B54FF6"/>
    <w:rsid w:val="00B55DEF"/>
    <w:rsid w:val="00B567B4"/>
    <w:rsid w:val="00B606A7"/>
    <w:rsid w:val="00B6071B"/>
    <w:rsid w:val="00B61673"/>
    <w:rsid w:val="00B61BE7"/>
    <w:rsid w:val="00B62670"/>
    <w:rsid w:val="00B63145"/>
    <w:rsid w:val="00B631F5"/>
    <w:rsid w:val="00B63B35"/>
    <w:rsid w:val="00B63D2B"/>
    <w:rsid w:val="00B63D9E"/>
    <w:rsid w:val="00B63F8A"/>
    <w:rsid w:val="00B644AE"/>
    <w:rsid w:val="00B649E9"/>
    <w:rsid w:val="00B659F9"/>
    <w:rsid w:val="00B70181"/>
    <w:rsid w:val="00B741F9"/>
    <w:rsid w:val="00B747C3"/>
    <w:rsid w:val="00B7510B"/>
    <w:rsid w:val="00B753C8"/>
    <w:rsid w:val="00B759B1"/>
    <w:rsid w:val="00B75D23"/>
    <w:rsid w:val="00B7602C"/>
    <w:rsid w:val="00B8039D"/>
    <w:rsid w:val="00B82522"/>
    <w:rsid w:val="00B8354E"/>
    <w:rsid w:val="00B84EEA"/>
    <w:rsid w:val="00B852AA"/>
    <w:rsid w:val="00B864F2"/>
    <w:rsid w:val="00B87482"/>
    <w:rsid w:val="00B904A4"/>
    <w:rsid w:val="00B9189C"/>
    <w:rsid w:val="00B92D4E"/>
    <w:rsid w:val="00B93267"/>
    <w:rsid w:val="00B93A5F"/>
    <w:rsid w:val="00B946C7"/>
    <w:rsid w:val="00B94E21"/>
    <w:rsid w:val="00B95CA1"/>
    <w:rsid w:val="00B97348"/>
    <w:rsid w:val="00B97422"/>
    <w:rsid w:val="00BA275F"/>
    <w:rsid w:val="00BA30DE"/>
    <w:rsid w:val="00BA3B18"/>
    <w:rsid w:val="00BA40BB"/>
    <w:rsid w:val="00BA4610"/>
    <w:rsid w:val="00BB07B3"/>
    <w:rsid w:val="00BB1756"/>
    <w:rsid w:val="00BB17EA"/>
    <w:rsid w:val="00BB1B04"/>
    <w:rsid w:val="00BB27C2"/>
    <w:rsid w:val="00BB2D49"/>
    <w:rsid w:val="00BB365E"/>
    <w:rsid w:val="00BB3C99"/>
    <w:rsid w:val="00BB585A"/>
    <w:rsid w:val="00BB58B0"/>
    <w:rsid w:val="00BB6634"/>
    <w:rsid w:val="00BB7905"/>
    <w:rsid w:val="00BB7969"/>
    <w:rsid w:val="00BC0993"/>
    <w:rsid w:val="00BC2BBC"/>
    <w:rsid w:val="00BC4298"/>
    <w:rsid w:val="00BC4586"/>
    <w:rsid w:val="00BC48C3"/>
    <w:rsid w:val="00BC5616"/>
    <w:rsid w:val="00BC5891"/>
    <w:rsid w:val="00BC607D"/>
    <w:rsid w:val="00BD0D67"/>
    <w:rsid w:val="00BD10E3"/>
    <w:rsid w:val="00BD13F1"/>
    <w:rsid w:val="00BD1C4B"/>
    <w:rsid w:val="00BD36FE"/>
    <w:rsid w:val="00BD3F96"/>
    <w:rsid w:val="00BD4815"/>
    <w:rsid w:val="00BD4C53"/>
    <w:rsid w:val="00BD4DB8"/>
    <w:rsid w:val="00BD5B8E"/>
    <w:rsid w:val="00BD5F44"/>
    <w:rsid w:val="00BD71B1"/>
    <w:rsid w:val="00BD71FF"/>
    <w:rsid w:val="00BE1559"/>
    <w:rsid w:val="00BE167B"/>
    <w:rsid w:val="00BE21C1"/>
    <w:rsid w:val="00BE25E7"/>
    <w:rsid w:val="00BE2698"/>
    <w:rsid w:val="00BE33E4"/>
    <w:rsid w:val="00BE345D"/>
    <w:rsid w:val="00BE42B7"/>
    <w:rsid w:val="00BE439D"/>
    <w:rsid w:val="00BE47B9"/>
    <w:rsid w:val="00BE4880"/>
    <w:rsid w:val="00BE6137"/>
    <w:rsid w:val="00BE619B"/>
    <w:rsid w:val="00BE6A7A"/>
    <w:rsid w:val="00BE7B2C"/>
    <w:rsid w:val="00BF021E"/>
    <w:rsid w:val="00BF322D"/>
    <w:rsid w:val="00BF33D2"/>
    <w:rsid w:val="00BF3623"/>
    <w:rsid w:val="00BF44CD"/>
    <w:rsid w:val="00BF4D11"/>
    <w:rsid w:val="00BF515C"/>
    <w:rsid w:val="00BF5355"/>
    <w:rsid w:val="00BF5798"/>
    <w:rsid w:val="00BF6E96"/>
    <w:rsid w:val="00BF783A"/>
    <w:rsid w:val="00BF7B0E"/>
    <w:rsid w:val="00C00F58"/>
    <w:rsid w:val="00C02A51"/>
    <w:rsid w:val="00C02AE5"/>
    <w:rsid w:val="00C049F5"/>
    <w:rsid w:val="00C04A94"/>
    <w:rsid w:val="00C04BCF"/>
    <w:rsid w:val="00C04C70"/>
    <w:rsid w:val="00C05386"/>
    <w:rsid w:val="00C05DDB"/>
    <w:rsid w:val="00C05EBF"/>
    <w:rsid w:val="00C06C69"/>
    <w:rsid w:val="00C07074"/>
    <w:rsid w:val="00C0735E"/>
    <w:rsid w:val="00C11192"/>
    <w:rsid w:val="00C11879"/>
    <w:rsid w:val="00C11D5D"/>
    <w:rsid w:val="00C13C87"/>
    <w:rsid w:val="00C1457E"/>
    <w:rsid w:val="00C14C5E"/>
    <w:rsid w:val="00C1547B"/>
    <w:rsid w:val="00C16B49"/>
    <w:rsid w:val="00C16B67"/>
    <w:rsid w:val="00C16FD7"/>
    <w:rsid w:val="00C1721D"/>
    <w:rsid w:val="00C178EB"/>
    <w:rsid w:val="00C2061A"/>
    <w:rsid w:val="00C20D8A"/>
    <w:rsid w:val="00C21329"/>
    <w:rsid w:val="00C21A59"/>
    <w:rsid w:val="00C22872"/>
    <w:rsid w:val="00C23970"/>
    <w:rsid w:val="00C24686"/>
    <w:rsid w:val="00C248C9"/>
    <w:rsid w:val="00C2497B"/>
    <w:rsid w:val="00C24EC1"/>
    <w:rsid w:val="00C254E8"/>
    <w:rsid w:val="00C260F0"/>
    <w:rsid w:val="00C26139"/>
    <w:rsid w:val="00C316C7"/>
    <w:rsid w:val="00C31A88"/>
    <w:rsid w:val="00C32954"/>
    <w:rsid w:val="00C331DA"/>
    <w:rsid w:val="00C34044"/>
    <w:rsid w:val="00C34C5E"/>
    <w:rsid w:val="00C353D8"/>
    <w:rsid w:val="00C35D43"/>
    <w:rsid w:val="00C35E2E"/>
    <w:rsid w:val="00C35F6F"/>
    <w:rsid w:val="00C360C5"/>
    <w:rsid w:val="00C3751C"/>
    <w:rsid w:val="00C37991"/>
    <w:rsid w:val="00C42046"/>
    <w:rsid w:val="00C42127"/>
    <w:rsid w:val="00C42BA8"/>
    <w:rsid w:val="00C43D92"/>
    <w:rsid w:val="00C4592C"/>
    <w:rsid w:val="00C45D05"/>
    <w:rsid w:val="00C4621D"/>
    <w:rsid w:val="00C463F0"/>
    <w:rsid w:val="00C46639"/>
    <w:rsid w:val="00C46DD5"/>
    <w:rsid w:val="00C46E67"/>
    <w:rsid w:val="00C46F57"/>
    <w:rsid w:val="00C47DC9"/>
    <w:rsid w:val="00C47F69"/>
    <w:rsid w:val="00C511FB"/>
    <w:rsid w:val="00C51D47"/>
    <w:rsid w:val="00C521EB"/>
    <w:rsid w:val="00C52FD4"/>
    <w:rsid w:val="00C530D2"/>
    <w:rsid w:val="00C532CC"/>
    <w:rsid w:val="00C53723"/>
    <w:rsid w:val="00C53786"/>
    <w:rsid w:val="00C537EC"/>
    <w:rsid w:val="00C55A2A"/>
    <w:rsid w:val="00C5653B"/>
    <w:rsid w:val="00C61169"/>
    <w:rsid w:val="00C61C64"/>
    <w:rsid w:val="00C62236"/>
    <w:rsid w:val="00C62418"/>
    <w:rsid w:val="00C62ABB"/>
    <w:rsid w:val="00C64ABA"/>
    <w:rsid w:val="00C64F53"/>
    <w:rsid w:val="00C65937"/>
    <w:rsid w:val="00C65CBA"/>
    <w:rsid w:val="00C65D07"/>
    <w:rsid w:val="00C6602E"/>
    <w:rsid w:val="00C67F7D"/>
    <w:rsid w:val="00C715CB"/>
    <w:rsid w:val="00C718B7"/>
    <w:rsid w:val="00C7236F"/>
    <w:rsid w:val="00C72382"/>
    <w:rsid w:val="00C725F8"/>
    <w:rsid w:val="00C75368"/>
    <w:rsid w:val="00C75CD8"/>
    <w:rsid w:val="00C75D4D"/>
    <w:rsid w:val="00C761B8"/>
    <w:rsid w:val="00C768B9"/>
    <w:rsid w:val="00C7753E"/>
    <w:rsid w:val="00C8174D"/>
    <w:rsid w:val="00C819E7"/>
    <w:rsid w:val="00C82CC4"/>
    <w:rsid w:val="00C82E2D"/>
    <w:rsid w:val="00C83157"/>
    <w:rsid w:val="00C83B48"/>
    <w:rsid w:val="00C8430E"/>
    <w:rsid w:val="00C8554E"/>
    <w:rsid w:val="00C86057"/>
    <w:rsid w:val="00C876F1"/>
    <w:rsid w:val="00C90207"/>
    <w:rsid w:val="00C90552"/>
    <w:rsid w:val="00C91122"/>
    <w:rsid w:val="00C92623"/>
    <w:rsid w:val="00C92821"/>
    <w:rsid w:val="00C93A4A"/>
    <w:rsid w:val="00C93C8B"/>
    <w:rsid w:val="00C95869"/>
    <w:rsid w:val="00C961C3"/>
    <w:rsid w:val="00C977CD"/>
    <w:rsid w:val="00CA451F"/>
    <w:rsid w:val="00CA56AA"/>
    <w:rsid w:val="00CA670A"/>
    <w:rsid w:val="00CB09F2"/>
    <w:rsid w:val="00CB0C8D"/>
    <w:rsid w:val="00CB0D5B"/>
    <w:rsid w:val="00CB132D"/>
    <w:rsid w:val="00CB2030"/>
    <w:rsid w:val="00CB2216"/>
    <w:rsid w:val="00CB3564"/>
    <w:rsid w:val="00CB4109"/>
    <w:rsid w:val="00CB4235"/>
    <w:rsid w:val="00CB45CF"/>
    <w:rsid w:val="00CB571A"/>
    <w:rsid w:val="00CB668B"/>
    <w:rsid w:val="00CB6E5A"/>
    <w:rsid w:val="00CB6F39"/>
    <w:rsid w:val="00CC0680"/>
    <w:rsid w:val="00CC0862"/>
    <w:rsid w:val="00CC13FF"/>
    <w:rsid w:val="00CC1897"/>
    <w:rsid w:val="00CC29A6"/>
    <w:rsid w:val="00CC3355"/>
    <w:rsid w:val="00CC3C45"/>
    <w:rsid w:val="00CC4824"/>
    <w:rsid w:val="00CC5009"/>
    <w:rsid w:val="00CC62D3"/>
    <w:rsid w:val="00CC7AD2"/>
    <w:rsid w:val="00CD0261"/>
    <w:rsid w:val="00CD0E56"/>
    <w:rsid w:val="00CD1308"/>
    <w:rsid w:val="00CD193E"/>
    <w:rsid w:val="00CD1C13"/>
    <w:rsid w:val="00CD2431"/>
    <w:rsid w:val="00CD26DB"/>
    <w:rsid w:val="00CD3AC4"/>
    <w:rsid w:val="00CD4EA7"/>
    <w:rsid w:val="00CD547B"/>
    <w:rsid w:val="00CD56D6"/>
    <w:rsid w:val="00CD7952"/>
    <w:rsid w:val="00CE0316"/>
    <w:rsid w:val="00CE1BF1"/>
    <w:rsid w:val="00CE1D80"/>
    <w:rsid w:val="00CE2414"/>
    <w:rsid w:val="00CE2A71"/>
    <w:rsid w:val="00CE3343"/>
    <w:rsid w:val="00CE3DEF"/>
    <w:rsid w:val="00CE4526"/>
    <w:rsid w:val="00CE4834"/>
    <w:rsid w:val="00CE4A08"/>
    <w:rsid w:val="00CE4A2A"/>
    <w:rsid w:val="00CE4B78"/>
    <w:rsid w:val="00CE59EB"/>
    <w:rsid w:val="00CE62C4"/>
    <w:rsid w:val="00CE6C67"/>
    <w:rsid w:val="00CE7AA0"/>
    <w:rsid w:val="00CE7F4F"/>
    <w:rsid w:val="00CF06A7"/>
    <w:rsid w:val="00CF0819"/>
    <w:rsid w:val="00CF1CD0"/>
    <w:rsid w:val="00CF32F1"/>
    <w:rsid w:val="00CF3C05"/>
    <w:rsid w:val="00CF4A6E"/>
    <w:rsid w:val="00CF4E67"/>
    <w:rsid w:val="00CF4F95"/>
    <w:rsid w:val="00CF59CD"/>
    <w:rsid w:val="00CF5D8A"/>
    <w:rsid w:val="00CF5EB7"/>
    <w:rsid w:val="00CF5F80"/>
    <w:rsid w:val="00CF61B1"/>
    <w:rsid w:val="00CF6809"/>
    <w:rsid w:val="00CF7339"/>
    <w:rsid w:val="00D00211"/>
    <w:rsid w:val="00D0042F"/>
    <w:rsid w:val="00D0133C"/>
    <w:rsid w:val="00D0153B"/>
    <w:rsid w:val="00D023C0"/>
    <w:rsid w:val="00D02608"/>
    <w:rsid w:val="00D03210"/>
    <w:rsid w:val="00D03AE6"/>
    <w:rsid w:val="00D03D77"/>
    <w:rsid w:val="00D04662"/>
    <w:rsid w:val="00D05A07"/>
    <w:rsid w:val="00D05F1E"/>
    <w:rsid w:val="00D07397"/>
    <w:rsid w:val="00D078B5"/>
    <w:rsid w:val="00D1033B"/>
    <w:rsid w:val="00D109D4"/>
    <w:rsid w:val="00D10F1D"/>
    <w:rsid w:val="00D1139B"/>
    <w:rsid w:val="00D11947"/>
    <w:rsid w:val="00D121EF"/>
    <w:rsid w:val="00D12BB7"/>
    <w:rsid w:val="00D12F7C"/>
    <w:rsid w:val="00D13626"/>
    <w:rsid w:val="00D14460"/>
    <w:rsid w:val="00D14AAB"/>
    <w:rsid w:val="00D14AE3"/>
    <w:rsid w:val="00D1572B"/>
    <w:rsid w:val="00D1634A"/>
    <w:rsid w:val="00D16DFB"/>
    <w:rsid w:val="00D1703E"/>
    <w:rsid w:val="00D17502"/>
    <w:rsid w:val="00D2041B"/>
    <w:rsid w:val="00D222AA"/>
    <w:rsid w:val="00D22F91"/>
    <w:rsid w:val="00D233A4"/>
    <w:rsid w:val="00D235DA"/>
    <w:rsid w:val="00D23A53"/>
    <w:rsid w:val="00D24078"/>
    <w:rsid w:val="00D24665"/>
    <w:rsid w:val="00D24ACB"/>
    <w:rsid w:val="00D252A1"/>
    <w:rsid w:val="00D25D58"/>
    <w:rsid w:val="00D264BC"/>
    <w:rsid w:val="00D26595"/>
    <w:rsid w:val="00D2675D"/>
    <w:rsid w:val="00D27B17"/>
    <w:rsid w:val="00D31F1E"/>
    <w:rsid w:val="00D323E8"/>
    <w:rsid w:val="00D325B4"/>
    <w:rsid w:val="00D32B8F"/>
    <w:rsid w:val="00D32C0B"/>
    <w:rsid w:val="00D33128"/>
    <w:rsid w:val="00D34DB8"/>
    <w:rsid w:val="00D35375"/>
    <w:rsid w:val="00D35480"/>
    <w:rsid w:val="00D362F2"/>
    <w:rsid w:val="00D36354"/>
    <w:rsid w:val="00D369EC"/>
    <w:rsid w:val="00D36E22"/>
    <w:rsid w:val="00D372AD"/>
    <w:rsid w:val="00D37DB1"/>
    <w:rsid w:val="00D40DBC"/>
    <w:rsid w:val="00D41F2A"/>
    <w:rsid w:val="00D42D96"/>
    <w:rsid w:val="00D434E4"/>
    <w:rsid w:val="00D46965"/>
    <w:rsid w:val="00D46BDA"/>
    <w:rsid w:val="00D4762F"/>
    <w:rsid w:val="00D51199"/>
    <w:rsid w:val="00D515B2"/>
    <w:rsid w:val="00D5162A"/>
    <w:rsid w:val="00D52E15"/>
    <w:rsid w:val="00D5375F"/>
    <w:rsid w:val="00D53A77"/>
    <w:rsid w:val="00D53DFF"/>
    <w:rsid w:val="00D560A9"/>
    <w:rsid w:val="00D56EE4"/>
    <w:rsid w:val="00D57428"/>
    <w:rsid w:val="00D577DA"/>
    <w:rsid w:val="00D61486"/>
    <w:rsid w:val="00D61942"/>
    <w:rsid w:val="00D61C25"/>
    <w:rsid w:val="00D625DF"/>
    <w:rsid w:val="00D625F4"/>
    <w:rsid w:val="00D63D95"/>
    <w:rsid w:val="00D64414"/>
    <w:rsid w:val="00D645F3"/>
    <w:rsid w:val="00D6480B"/>
    <w:rsid w:val="00D64F13"/>
    <w:rsid w:val="00D64F91"/>
    <w:rsid w:val="00D6584D"/>
    <w:rsid w:val="00D66323"/>
    <w:rsid w:val="00D675D9"/>
    <w:rsid w:val="00D67BA3"/>
    <w:rsid w:val="00D70256"/>
    <w:rsid w:val="00D7067C"/>
    <w:rsid w:val="00D70934"/>
    <w:rsid w:val="00D729CB"/>
    <w:rsid w:val="00D731A1"/>
    <w:rsid w:val="00D746F4"/>
    <w:rsid w:val="00D74EA7"/>
    <w:rsid w:val="00D7593A"/>
    <w:rsid w:val="00D75E02"/>
    <w:rsid w:val="00D76855"/>
    <w:rsid w:val="00D76F02"/>
    <w:rsid w:val="00D80027"/>
    <w:rsid w:val="00D81239"/>
    <w:rsid w:val="00D81297"/>
    <w:rsid w:val="00D8183A"/>
    <w:rsid w:val="00D8289C"/>
    <w:rsid w:val="00D83195"/>
    <w:rsid w:val="00D8465E"/>
    <w:rsid w:val="00D85538"/>
    <w:rsid w:val="00D859B3"/>
    <w:rsid w:val="00D86AD9"/>
    <w:rsid w:val="00D86D74"/>
    <w:rsid w:val="00D86D85"/>
    <w:rsid w:val="00D8792F"/>
    <w:rsid w:val="00D87E18"/>
    <w:rsid w:val="00D909C3"/>
    <w:rsid w:val="00D92C74"/>
    <w:rsid w:val="00D92CCB"/>
    <w:rsid w:val="00D943F7"/>
    <w:rsid w:val="00D95BBD"/>
    <w:rsid w:val="00D95D55"/>
    <w:rsid w:val="00DA11EE"/>
    <w:rsid w:val="00DA1616"/>
    <w:rsid w:val="00DA1655"/>
    <w:rsid w:val="00DA2685"/>
    <w:rsid w:val="00DA34F7"/>
    <w:rsid w:val="00DA44C0"/>
    <w:rsid w:val="00DA5721"/>
    <w:rsid w:val="00DA5F1B"/>
    <w:rsid w:val="00DA606C"/>
    <w:rsid w:val="00DB0170"/>
    <w:rsid w:val="00DB07B0"/>
    <w:rsid w:val="00DB2667"/>
    <w:rsid w:val="00DB27ED"/>
    <w:rsid w:val="00DB28A7"/>
    <w:rsid w:val="00DB2A12"/>
    <w:rsid w:val="00DB3221"/>
    <w:rsid w:val="00DB35DE"/>
    <w:rsid w:val="00DB4828"/>
    <w:rsid w:val="00DB482F"/>
    <w:rsid w:val="00DB55A5"/>
    <w:rsid w:val="00DB5616"/>
    <w:rsid w:val="00DB5C31"/>
    <w:rsid w:val="00DB646E"/>
    <w:rsid w:val="00DB6585"/>
    <w:rsid w:val="00DB785D"/>
    <w:rsid w:val="00DB7D9F"/>
    <w:rsid w:val="00DC07F1"/>
    <w:rsid w:val="00DC0B9F"/>
    <w:rsid w:val="00DC0C4C"/>
    <w:rsid w:val="00DC109C"/>
    <w:rsid w:val="00DC29B1"/>
    <w:rsid w:val="00DC2B55"/>
    <w:rsid w:val="00DC3D41"/>
    <w:rsid w:val="00DC4D8B"/>
    <w:rsid w:val="00DC5A7E"/>
    <w:rsid w:val="00DC669C"/>
    <w:rsid w:val="00DC7A09"/>
    <w:rsid w:val="00DD09B2"/>
    <w:rsid w:val="00DD0E07"/>
    <w:rsid w:val="00DD1175"/>
    <w:rsid w:val="00DD14F6"/>
    <w:rsid w:val="00DD29AB"/>
    <w:rsid w:val="00DD3428"/>
    <w:rsid w:val="00DD40EA"/>
    <w:rsid w:val="00DD6422"/>
    <w:rsid w:val="00DD686F"/>
    <w:rsid w:val="00DE03E2"/>
    <w:rsid w:val="00DE113B"/>
    <w:rsid w:val="00DE22B3"/>
    <w:rsid w:val="00DE3BCF"/>
    <w:rsid w:val="00DE441F"/>
    <w:rsid w:val="00DE4646"/>
    <w:rsid w:val="00DE4CE3"/>
    <w:rsid w:val="00DE5DCB"/>
    <w:rsid w:val="00DE600E"/>
    <w:rsid w:val="00DE7000"/>
    <w:rsid w:val="00DF012D"/>
    <w:rsid w:val="00DF0CDE"/>
    <w:rsid w:val="00DF0FC0"/>
    <w:rsid w:val="00DF147D"/>
    <w:rsid w:val="00DF1672"/>
    <w:rsid w:val="00DF2701"/>
    <w:rsid w:val="00DF3CD4"/>
    <w:rsid w:val="00DF54DF"/>
    <w:rsid w:val="00DF58F0"/>
    <w:rsid w:val="00DF5FE6"/>
    <w:rsid w:val="00DF6047"/>
    <w:rsid w:val="00DF66B5"/>
    <w:rsid w:val="00E0240A"/>
    <w:rsid w:val="00E03B4E"/>
    <w:rsid w:val="00E04163"/>
    <w:rsid w:val="00E05B81"/>
    <w:rsid w:val="00E10A71"/>
    <w:rsid w:val="00E13F07"/>
    <w:rsid w:val="00E14B6F"/>
    <w:rsid w:val="00E1504D"/>
    <w:rsid w:val="00E15A26"/>
    <w:rsid w:val="00E16BAC"/>
    <w:rsid w:val="00E20639"/>
    <w:rsid w:val="00E20651"/>
    <w:rsid w:val="00E208C5"/>
    <w:rsid w:val="00E20FF4"/>
    <w:rsid w:val="00E2159A"/>
    <w:rsid w:val="00E22A52"/>
    <w:rsid w:val="00E2345F"/>
    <w:rsid w:val="00E235B9"/>
    <w:rsid w:val="00E24317"/>
    <w:rsid w:val="00E246C9"/>
    <w:rsid w:val="00E277C8"/>
    <w:rsid w:val="00E278EA"/>
    <w:rsid w:val="00E27CC9"/>
    <w:rsid w:val="00E303EB"/>
    <w:rsid w:val="00E30DA4"/>
    <w:rsid w:val="00E31484"/>
    <w:rsid w:val="00E32C0C"/>
    <w:rsid w:val="00E35245"/>
    <w:rsid w:val="00E35559"/>
    <w:rsid w:val="00E37C75"/>
    <w:rsid w:val="00E40652"/>
    <w:rsid w:val="00E418E4"/>
    <w:rsid w:val="00E419D8"/>
    <w:rsid w:val="00E41AD9"/>
    <w:rsid w:val="00E41BD4"/>
    <w:rsid w:val="00E422A1"/>
    <w:rsid w:val="00E4268B"/>
    <w:rsid w:val="00E427BE"/>
    <w:rsid w:val="00E42F2C"/>
    <w:rsid w:val="00E42FA0"/>
    <w:rsid w:val="00E440DD"/>
    <w:rsid w:val="00E45485"/>
    <w:rsid w:val="00E458B7"/>
    <w:rsid w:val="00E45ACE"/>
    <w:rsid w:val="00E45EFC"/>
    <w:rsid w:val="00E47BB8"/>
    <w:rsid w:val="00E50F86"/>
    <w:rsid w:val="00E5134B"/>
    <w:rsid w:val="00E51724"/>
    <w:rsid w:val="00E5222F"/>
    <w:rsid w:val="00E52254"/>
    <w:rsid w:val="00E52821"/>
    <w:rsid w:val="00E531B6"/>
    <w:rsid w:val="00E5572E"/>
    <w:rsid w:val="00E56132"/>
    <w:rsid w:val="00E56B4E"/>
    <w:rsid w:val="00E57361"/>
    <w:rsid w:val="00E57641"/>
    <w:rsid w:val="00E60A74"/>
    <w:rsid w:val="00E6180C"/>
    <w:rsid w:val="00E61828"/>
    <w:rsid w:val="00E6203D"/>
    <w:rsid w:val="00E62673"/>
    <w:rsid w:val="00E63A7E"/>
    <w:rsid w:val="00E63C73"/>
    <w:rsid w:val="00E643D5"/>
    <w:rsid w:val="00E649AD"/>
    <w:rsid w:val="00E64D4C"/>
    <w:rsid w:val="00E6588C"/>
    <w:rsid w:val="00E66836"/>
    <w:rsid w:val="00E673A7"/>
    <w:rsid w:val="00E67A48"/>
    <w:rsid w:val="00E7099D"/>
    <w:rsid w:val="00E71A20"/>
    <w:rsid w:val="00E71C2A"/>
    <w:rsid w:val="00E7263C"/>
    <w:rsid w:val="00E72BCE"/>
    <w:rsid w:val="00E75AE3"/>
    <w:rsid w:val="00E7662D"/>
    <w:rsid w:val="00E76B76"/>
    <w:rsid w:val="00E777C7"/>
    <w:rsid w:val="00E80007"/>
    <w:rsid w:val="00E81B44"/>
    <w:rsid w:val="00E82293"/>
    <w:rsid w:val="00E822A4"/>
    <w:rsid w:val="00E82516"/>
    <w:rsid w:val="00E82CF3"/>
    <w:rsid w:val="00E83A99"/>
    <w:rsid w:val="00E842F5"/>
    <w:rsid w:val="00E84765"/>
    <w:rsid w:val="00E847E6"/>
    <w:rsid w:val="00E85B8A"/>
    <w:rsid w:val="00E863F5"/>
    <w:rsid w:val="00E8644C"/>
    <w:rsid w:val="00E86DA2"/>
    <w:rsid w:val="00E87094"/>
    <w:rsid w:val="00E91BE4"/>
    <w:rsid w:val="00E9229E"/>
    <w:rsid w:val="00E93EE0"/>
    <w:rsid w:val="00E95706"/>
    <w:rsid w:val="00E975FD"/>
    <w:rsid w:val="00EA0CCC"/>
    <w:rsid w:val="00EA1159"/>
    <w:rsid w:val="00EA26AB"/>
    <w:rsid w:val="00EA3286"/>
    <w:rsid w:val="00EA3343"/>
    <w:rsid w:val="00EA33EF"/>
    <w:rsid w:val="00EA363B"/>
    <w:rsid w:val="00EA3691"/>
    <w:rsid w:val="00EA488E"/>
    <w:rsid w:val="00EA690C"/>
    <w:rsid w:val="00EA7050"/>
    <w:rsid w:val="00EB40F1"/>
    <w:rsid w:val="00EB42E4"/>
    <w:rsid w:val="00EB4CB5"/>
    <w:rsid w:val="00EB5583"/>
    <w:rsid w:val="00EB6D8C"/>
    <w:rsid w:val="00EB77D4"/>
    <w:rsid w:val="00EC0074"/>
    <w:rsid w:val="00EC0AEB"/>
    <w:rsid w:val="00EC2DD9"/>
    <w:rsid w:val="00EC31AE"/>
    <w:rsid w:val="00EC3B77"/>
    <w:rsid w:val="00EC3F7A"/>
    <w:rsid w:val="00EC45C5"/>
    <w:rsid w:val="00EC5111"/>
    <w:rsid w:val="00EC51C6"/>
    <w:rsid w:val="00EC5CC3"/>
    <w:rsid w:val="00EC7871"/>
    <w:rsid w:val="00ED01A0"/>
    <w:rsid w:val="00ED0642"/>
    <w:rsid w:val="00ED1173"/>
    <w:rsid w:val="00ED12CB"/>
    <w:rsid w:val="00ED1D2B"/>
    <w:rsid w:val="00ED26B3"/>
    <w:rsid w:val="00ED29EC"/>
    <w:rsid w:val="00ED36BC"/>
    <w:rsid w:val="00ED5337"/>
    <w:rsid w:val="00ED5DD9"/>
    <w:rsid w:val="00ED6061"/>
    <w:rsid w:val="00EE04BC"/>
    <w:rsid w:val="00EE0A81"/>
    <w:rsid w:val="00EE0B02"/>
    <w:rsid w:val="00EE0CFE"/>
    <w:rsid w:val="00EE1CE0"/>
    <w:rsid w:val="00EE2135"/>
    <w:rsid w:val="00EE32ED"/>
    <w:rsid w:val="00EE37D6"/>
    <w:rsid w:val="00EE3BA8"/>
    <w:rsid w:val="00EE45EB"/>
    <w:rsid w:val="00EE4746"/>
    <w:rsid w:val="00EE50A4"/>
    <w:rsid w:val="00EE6188"/>
    <w:rsid w:val="00EE708B"/>
    <w:rsid w:val="00EE74B9"/>
    <w:rsid w:val="00EF1DAF"/>
    <w:rsid w:val="00EF2AF4"/>
    <w:rsid w:val="00EF37DE"/>
    <w:rsid w:val="00EF5ACD"/>
    <w:rsid w:val="00EF6A26"/>
    <w:rsid w:val="00EF7308"/>
    <w:rsid w:val="00EF7ACE"/>
    <w:rsid w:val="00EF7F9D"/>
    <w:rsid w:val="00F00A98"/>
    <w:rsid w:val="00F0133E"/>
    <w:rsid w:val="00F039C0"/>
    <w:rsid w:val="00F045FF"/>
    <w:rsid w:val="00F048D0"/>
    <w:rsid w:val="00F054F3"/>
    <w:rsid w:val="00F05884"/>
    <w:rsid w:val="00F05A65"/>
    <w:rsid w:val="00F05D8E"/>
    <w:rsid w:val="00F0621F"/>
    <w:rsid w:val="00F062AF"/>
    <w:rsid w:val="00F106DF"/>
    <w:rsid w:val="00F11803"/>
    <w:rsid w:val="00F12B49"/>
    <w:rsid w:val="00F1332D"/>
    <w:rsid w:val="00F1376D"/>
    <w:rsid w:val="00F15920"/>
    <w:rsid w:val="00F1704C"/>
    <w:rsid w:val="00F213B2"/>
    <w:rsid w:val="00F22060"/>
    <w:rsid w:val="00F228B7"/>
    <w:rsid w:val="00F22C2B"/>
    <w:rsid w:val="00F23059"/>
    <w:rsid w:val="00F2346A"/>
    <w:rsid w:val="00F25416"/>
    <w:rsid w:val="00F26E89"/>
    <w:rsid w:val="00F31D6C"/>
    <w:rsid w:val="00F335A7"/>
    <w:rsid w:val="00F36C65"/>
    <w:rsid w:val="00F416A8"/>
    <w:rsid w:val="00F41FD3"/>
    <w:rsid w:val="00F42459"/>
    <w:rsid w:val="00F4250C"/>
    <w:rsid w:val="00F42598"/>
    <w:rsid w:val="00F42E79"/>
    <w:rsid w:val="00F43143"/>
    <w:rsid w:val="00F43936"/>
    <w:rsid w:val="00F43A1A"/>
    <w:rsid w:val="00F44420"/>
    <w:rsid w:val="00F461ED"/>
    <w:rsid w:val="00F46FF0"/>
    <w:rsid w:val="00F4737C"/>
    <w:rsid w:val="00F47576"/>
    <w:rsid w:val="00F47BBC"/>
    <w:rsid w:val="00F50FF0"/>
    <w:rsid w:val="00F5194C"/>
    <w:rsid w:val="00F51D61"/>
    <w:rsid w:val="00F51DE7"/>
    <w:rsid w:val="00F524F1"/>
    <w:rsid w:val="00F52D42"/>
    <w:rsid w:val="00F5462F"/>
    <w:rsid w:val="00F55741"/>
    <w:rsid w:val="00F55836"/>
    <w:rsid w:val="00F55D8C"/>
    <w:rsid w:val="00F56E6E"/>
    <w:rsid w:val="00F605C7"/>
    <w:rsid w:val="00F60D64"/>
    <w:rsid w:val="00F61187"/>
    <w:rsid w:val="00F61323"/>
    <w:rsid w:val="00F61D78"/>
    <w:rsid w:val="00F624E6"/>
    <w:rsid w:val="00F6274F"/>
    <w:rsid w:val="00F63472"/>
    <w:rsid w:val="00F647A6"/>
    <w:rsid w:val="00F64B7F"/>
    <w:rsid w:val="00F653DF"/>
    <w:rsid w:val="00F6651B"/>
    <w:rsid w:val="00F665BF"/>
    <w:rsid w:val="00F66E72"/>
    <w:rsid w:val="00F700AC"/>
    <w:rsid w:val="00F70ACA"/>
    <w:rsid w:val="00F70DBF"/>
    <w:rsid w:val="00F725BD"/>
    <w:rsid w:val="00F73B25"/>
    <w:rsid w:val="00F74860"/>
    <w:rsid w:val="00F74A7A"/>
    <w:rsid w:val="00F754CA"/>
    <w:rsid w:val="00F801FB"/>
    <w:rsid w:val="00F81E67"/>
    <w:rsid w:val="00F820AC"/>
    <w:rsid w:val="00F829DB"/>
    <w:rsid w:val="00F85687"/>
    <w:rsid w:val="00F85962"/>
    <w:rsid w:val="00F8596A"/>
    <w:rsid w:val="00F8633C"/>
    <w:rsid w:val="00F86B6D"/>
    <w:rsid w:val="00F9068B"/>
    <w:rsid w:val="00F90D3E"/>
    <w:rsid w:val="00F91030"/>
    <w:rsid w:val="00F93953"/>
    <w:rsid w:val="00F93A5C"/>
    <w:rsid w:val="00F94C31"/>
    <w:rsid w:val="00F951DE"/>
    <w:rsid w:val="00F96CD8"/>
    <w:rsid w:val="00F97715"/>
    <w:rsid w:val="00FA0203"/>
    <w:rsid w:val="00FA030A"/>
    <w:rsid w:val="00FA1389"/>
    <w:rsid w:val="00FA3164"/>
    <w:rsid w:val="00FA34BD"/>
    <w:rsid w:val="00FA3715"/>
    <w:rsid w:val="00FA4626"/>
    <w:rsid w:val="00FA51F7"/>
    <w:rsid w:val="00FA7415"/>
    <w:rsid w:val="00FB0637"/>
    <w:rsid w:val="00FB093A"/>
    <w:rsid w:val="00FB14BE"/>
    <w:rsid w:val="00FB15F1"/>
    <w:rsid w:val="00FB169C"/>
    <w:rsid w:val="00FB16F7"/>
    <w:rsid w:val="00FB256B"/>
    <w:rsid w:val="00FB3DC4"/>
    <w:rsid w:val="00FB3F76"/>
    <w:rsid w:val="00FB57B1"/>
    <w:rsid w:val="00FB657C"/>
    <w:rsid w:val="00FB692E"/>
    <w:rsid w:val="00FB6CEF"/>
    <w:rsid w:val="00FB6DC4"/>
    <w:rsid w:val="00FC06D6"/>
    <w:rsid w:val="00FC1555"/>
    <w:rsid w:val="00FC23E5"/>
    <w:rsid w:val="00FC3CB5"/>
    <w:rsid w:val="00FC3D7B"/>
    <w:rsid w:val="00FC4772"/>
    <w:rsid w:val="00FC51A1"/>
    <w:rsid w:val="00FC5F92"/>
    <w:rsid w:val="00FC697F"/>
    <w:rsid w:val="00FC727A"/>
    <w:rsid w:val="00FC74D0"/>
    <w:rsid w:val="00FD0892"/>
    <w:rsid w:val="00FD0DBE"/>
    <w:rsid w:val="00FD1AE8"/>
    <w:rsid w:val="00FD5082"/>
    <w:rsid w:val="00FD5E6B"/>
    <w:rsid w:val="00FD6C63"/>
    <w:rsid w:val="00FD7369"/>
    <w:rsid w:val="00FD7839"/>
    <w:rsid w:val="00FE0F3B"/>
    <w:rsid w:val="00FE2CE1"/>
    <w:rsid w:val="00FE4354"/>
    <w:rsid w:val="00FE5617"/>
    <w:rsid w:val="00FE5792"/>
    <w:rsid w:val="00FE644F"/>
    <w:rsid w:val="00FE688F"/>
    <w:rsid w:val="00FE73BB"/>
    <w:rsid w:val="00FE7D2E"/>
    <w:rsid w:val="00FE7D7F"/>
    <w:rsid w:val="00FF07D6"/>
    <w:rsid w:val="00FF0AF4"/>
    <w:rsid w:val="00FF1F42"/>
    <w:rsid w:val="00FF219D"/>
    <w:rsid w:val="00FF26F7"/>
    <w:rsid w:val="00FF3A3F"/>
    <w:rsid w:val="00FF50F3"/>
    <w:rsid w:val="00FF650D"/>
    <w:rsid w:val="00FF73E8"/>
    <w:rsid w:val="00FF77D4"/>
    <w:rsid w:val="00FF7A69"/>
    <w:rsid w:val="00FF7E52"/>
    <w:rsid w:val="01C73284"/>
    <w:rsid w:val="0293F2EC"/>
    <w:rsid w:val="02B518E7"/>
    <w:rsid w:val="031D5DA9"/>
    <w:rsid w:val="03830EF7"/>
    <w:rsid w:val="0399CE33"/>
    <w:rsid w:val="03C6C067"/>
    <w:rsid w:val="04E35364"/>
    <w:rsid w:val="0506D521"/>
    <w:rsid w:val="0515AA30"/>
    <w:rsid w:val="0526BA66"/>
    <w:rsid w:val="076597DD"/>
    <w:rsid w:val="07B02A5B"/>
    <w:rsid w:val="07B3D74D"/>
    <w:rsid w:val="081C56CC"/>
    <w:rsid w:val="0895CAA2"/>
    <w:rsid w:val="08B27FD0"/>
    <w:rsid w:val="091484DD"/>
    <w:rsid w:val="09181E34"/>
    <w:rsid w:val="09182E48"/>
    <w:rsid w:val="0939DB33"/>
    <w:rsid w:val="096AF67C"/>
    <w:rsid w:val="0979D4C6"/>
    <w:rsid w:val="09DCAD53"/>
    <w:rsid w:val="0A07CF5F"/>
    <w:rsid w:val="0A7DC221"/>
    <w:rsid w:val="0B00BBDF"/>
    <w:rsid w:val="0B043F60"/>
    <w:rsid w:val="0BB91C50"/>
    <w:rsid w:val="0C1826E4"/>
    <w:rsid w:val="0C767F12"/>
    <w:rsid w:val="0C907ADC"/>
    <w:rsid w:val="0CBB0F0B"/>
    <w:rsid w:val="0D524196"/>
    <w:rsid w:val="0D570F62"/>
    <w:rsid w:val="0D74EFF6"/>
    <w:rsid w:val="0E63801C"/>
    <w:rsid w:val="0E7572DA"/>
    <w:rsid w:val="0E9A03C0"/>
    <w:rsid w:val="0EC1F534"/>
    <w:rsid w:val="0F4DB5E0"/>
    <w:rsid w:val="0F969122"/>
    <w:rsid w:val="105E3201"/>
    <w:rsid w:val="10908D44"/>
    <w:rsid w:val="10C66DA5"/>
    <w:rsid w:val="10D7D6E8"/>
    <w:rsid w:val="1107D667"/>
    <w:rsid w:val="11813BBC"/>
    <w:rsid w:val="11B1FA28"/>
    <w:rsid w:val="11D12AE0"/>
    <w:rsid w:val="1232A974"/>
    <w:rsid w:val="1263C1E1"/>
    <w:rsid w:val="12CD1343"/>
    <w:rsid w:val="12E89D02"/>
    <w:rsid w:val="1306887E"/>
    <w:rsid w:val="14631E9E"/>
    <w:rsid w:val="15068EE0"/>
    <w:rsid w:val="15173DF3"/>
    <w:rsid w:val="1619B110"/>
    <w:rsid w:val="164DC919"/>
    <w:rsid w:val="169A35B5"/>
    <w:rsid w:val="16D9EDB6"/>
    <w:rsid w:val="17204949"/>
    <w:rsid w:val="173F0FC0"/>
    <w:rsid w:val="180810C2"/>
    <w:rsid w:val="186E6D45"/>
    <w:rsid w:val="18E8B4A2"/>
    <w:rsid w:val="19373CA0"/>
    <w:rsid w:val="195D5722"/>
    <w:rsid w:val="1A044A02"/>
    <w:rsid w:val="1A7FBF87"/>
    <w:rsid w:val="1A8255CC"/>
    <w:rsid w:val="1AC20051"/>
    <w:rsid w:val="1AE5CE5D"/>
    <w:rsid w:val="1B11B34B"/>
    <w:rsid w:val="1B9F2D3E"/>
    <w:rsid w:val="1BE3A3F8"/>
    <w:rsid w:val="1C03B21E"/>
    <w:rsid w:val="1C2794F6"/>
    <w:rsid w:val="1C407FCF"/>
    <w:rsid w:val="1D057CA5"/>
    <w:rsid w:val="1D85EBD0"/>
    <w:rsid w:val="1D9E1B2C"/>
    <w:rsid w:val="1DEFCA1B"/>
    <w:rsid w:val="1DF2DBEB"/>
    <w:rsid w:val="1ECDFD91"/>
    <w:rsid w:val="209397BF"/>
    <w:rsid w:val="20B555B0"/>
    <w:rsid w:val="21133174"/>
    <w:rsid w:val="21474361"/>
    <w:rsid w:val="21B4CBF6"/>
    <w:rsid w:val="21D0C2BB"/>
    <w:rsid w:val="22ABC5F2"/>
    <w:rsid w:val="234DFD0B"/>
    <w:rsid w:val="23A7799A"/>
    <w:rsid w:val="23C0CF6C"/>
    <w:rsid w:val="23D3958E"/>
    <w:rsid w:val="23E23ABC"/>
    <w:rsid w:val="245133CC"/>
    <w:rsid w:val="2527662E"/>
    <w:rsid w:val="2542DDE8"/>
    <w:rsid w:val="25A1D191"/>
    <w:rsid w:val="25C8EDC8"/>
    <w:rsid w:val="261F53BC"/>
    <w:rsid w:val="2673155D"/>
    <w:rsid w:val="26EB8E34"/>
    <w:rsid w:val="27EE9653"/>
    <w:rsid w:val="27FAA4F8"/>
    <w:rsid w:val="28147169"/>
    <w:rsid w:val="28235464"/>
    <w:rsid w:val="28363944"/>
    <w:rsid w:val="2839DAE9"/>
    <w:rsid w:val="28A89FC5"/>
    <w:rsid w:val="2911210A"/>
    <w:rsid w:val="29ACA570"/>
    <w:rsid w:val="29E181C5"/>
    <w:rsid w:val="2B26CF75"/>
    <w:rsid w:val="2B318158"/>
    <w:rsid w:val="2BC86033"/>
    <w:rsid w:val="2BCAE68E"/>
    <w:rsid w:val="2BCF4EFF"/>
    <w:rsid w:val="2C4B0BA5"/>
    <w:rsid w:val="2CB987C2"/>
    <w:rsid w:val="2CC23F99"/>
    <w:rsid w:val="2D65520A"/>
    <w:rsid w:val="2D9A070E"/>
    <w:rsid w:val="2DE3DEE6"/>
    <w:rsid w:val="2DE4D975"/>
    <w:rsid w:val="2E2A0534"/>
    <w:rsid w:val="2E7372EF"/>
    <w:rsid w:val="2EAA2478"/>
    <w:rsid w:val="2EF7A303"/>
    <w:rsid w:val="2F5F85DA"/>
    <w:rsid w:val="2F801863"/>
    <w:rsid w:val="2F9EF420"/>
    <w:rsid w:val="30185E98"/>
    <w:rsid w:val="30CF4FE3"/>
    <w:rsid w:val="30F92C92"/>
    <w:rsid w:val="321226E8"/>
    <w:rsid w:val="333ECB9A"/>
    <w:rsid w:val="33B4D4D6"/>
    <w:rsid w:val="33B6A73D"/>
    <w:rsid w:val="33C60251"/>
    <w:rsid w:val="33F1F615"/>
    <w:rsid w:val="34788FD6"/>
    <w:rsid w:val="34C8238A"/>
    <w:rsid w:val="35ACF007"/>
    <w:rsid w:val="35E9BC93"/>
    <w:rsid w:val="366EF025"/>
    <w:rsid w:val="36F1F334"/>
    <w:rsid w:val="374A8DBD"/>
    <w:rsid w:val="37548E6F"/>
    <w:rsid w:val="37E84DC6"/>
    <w:rsid w:val="387FEDD3"/>
    <w:rsid w:val="38CC14C9"/>
    <w:rsid w:val="38FCB03F"/>
    <w:rsid w:val="39ACC771"/>
    <w:rsid w:val="3AC022FB"/>
    <w:rsid w:val="3ADE9C3D"/>
    <w:rsid w:val="3AF68D74"/>
    <w:rsid w:val="3B185C4F"/>
    <w:rsid w:val="3B326A8A"/>
    <w:rsid w:val="3B3B3621"/>
    <w:rsid w:val="3B511C56"/>
    <w:rsid w:val="3BF5C170"/>
    <w:rsid w:val="3BF7B070"/>
    <w:rsid w:val="3CA9A8CD"/>
    <w:rsid w:val="3CACB616"/>
    <w:rsid w:val="3CFF5A59"/>
    <w:rsid w:val="3D4A1E5D"/>
    <w:rsid w:val="3D743969"/>
    <w:rsid w:val="3D906E29"/>
    <w:rsid w:val="3E5B2756"/>
    <w:rsid w:val="3F09C0C0"/>
    <w:rsid w:val="403A56C1"/>
    <w:rsid w:val="4044A915"/>
    <w:rsid w:val="4051000F"/>
    <w:rsid w:val="405F39F7"/>
    <w:rsid w:val="40A85C38"/>
    <w:rsid w:val="41626CF8"/>
    <w:rsid w:val="422AE653"/>
    <w:rsid w:val="4247977E"/>
    <w:rsid w:val="4276B1C3"/>
    <w:rsid w:val="42AB3564"/>
    <w:rsid w:val="42BB06DF"/>
    <w:rsid w:val="42EDB26D"/>
    <w:rsid w:val="438615C5"/>
    <w:rsid w:val="447BDE05"/>
    <w:rsid w:val="44A08289"/>
    <w:rsid w:val="4527B388"/>
    <w:rsid w:val="45E9AB37"/>
    <w:rsid w:val="46D4D128"/>
    <w:rsid w:val="474FEBF7"/>
    <w:rsid w:val="47FAAF24"/>
    <w:rsid w:val="4835BB1A"/>
    <w:rsid w:val="4840CB16"/>
    <w:rsid w:val="48E6AA3C"/>
    <w:rsid w:val="4A29DAD9"/>
    <w:rsid w:val="4A5DDF96"/>
    <w:rsid w:val="4B2C34E5"/>
    <w:rsid w:val="4B723880"/>
    <w:rsid w:val="4B9B6294"/>
    <w:rsid w:val="4BFE6454"/>
    <w:rsid w:val="4C41C547"/>
    <w:rsid w:val="4C4E40B2"/>
    <w:rsid w:val="4C5E4BD6"/>
    <w:rsid w:val="4C6A736D"/>
    <w:rsid w:val="4C7468EF"/>
    <w:rsid w:val="4C7AA6D8"/>
    <w:rsid w:val="4C8D1B7F"/>
    <w:rsid w:val="4C968B95"/>
    <w:rsid w:val="4CB47EE7"/>
    <w:rsid w:val="4CC5A4BB"/>
    <w:rsid w:val="4D7D0CC9"/>
    <w:rsid w:val="4DC296F7"/>
    <w:rsid w:val="4E3F3700"/>
    <w:rsid w:val="4E41D667"/>
    <w:rsid w:val="4EBEEBED"/>
    <w:rsid w:val="4ED87A98"/>
    <w:rsid w:val="4F2370E0"/>
    <w:rsid w:val="4FBAF17B"/>
    <w:rsid w:val="4FC9A1AE"/>
    <w:rsid w:val="500D728B"/>
    <w:rsid w:val="506B8CB0"/>
    <w:rsid w:val="5123A6D4"/>
    <w:rsid w:val="51B0EC01"/>
    <w:rsid w:val="52011154"/>
    <w:rsid w:val="5261ABA3"/>
    <w:rsid w:val="526A3D53"/>
    <w:rsid w:val="54281637"/>
    <w:rsid w:val="55171036"/>
    <w:rsid w:val="555386ED"/>
    <w:rsid w:val="556A446F"/>
    <w:rsid w:val="55933595"/>
    <w:rsid w:val="56019394"/>
    <w:rsid w:val="5610CF91"/>
    <w:rsid w:val="56494D83"/>
    <w:rsid w:val="56D016F8"/>
    <w:rsid w:val="5924E2B8"/>
    <w:rsid w:val="5AA3BA24"/>
    <w:rsid w:val="5BA39E14"/>
    <w:rsid w:val="5C5F433C"/>
    <w:rsid w:val="5CF7EADD"/>
    <w:rsid w:val="5D0040A7"/>
    <w:rsid w:val="5D018556"/>
    <w:rsid w:val="5D7297CA"/>
    <w:rsid w:val="5D74C3D1"/>
    <w:rsid w:val="5E757B03"/>
    <w:rsid w:val="5E97BD81"/>
    <w:rsid w:val="5F1AA072"/>
    <w:rsid w:val="5FA8B0B8"/>
    <w:rsid w:val="5FDB8320"/>
    <w:rsid w:val="5FE0B39A"/>
    <w:rsid w:val="614EC2C3"/>
    <w:rsid w:val="617E3722"/>
    <w:rsid w:val="624CB6CB"/>
    <w:rsid w:val="6351EBF1"/>
    <w:rsid w:val="63B029C3"/>
    <w:rsid w:val="63F45979"/>
    <w:rsid w:val="644CD553"/>
    <w:rsid w:val="647E7E06"/>
    <w:rsid w:val="64BF3A6F"/>
    <w:rsid w:val="6591A156"/>
    <w:rsid w:val="65A554AE"/>
    <w:rsid w:val="65E9AADB"/>
    <w:rsid w:val="660E782E"/>
    <w:rsid w:val="670E0ACE"/>
    <w:rsid w:val="6779EB4A"/>
    <w:rsid w:val="67C46A6C"/>
    <w:rsid w:val="67CCDF67"/>
    <w:rsid w:val="69A10A59"/>
    <w:rsid w:val="6AE010F9"/>
    <w:rsid w:val="6C346F83"/>
    <w:rsid w:val="6D8F021A"/>
    <w:rsid w:val="6DE84635"/>
    <w:rsid w:val="6E670A55"/>
    <w:rsid w:val="6EE435C2"/>
    <w:rsid w:val="6EF720D6"/>
    <w:rsid w:val="6F7F774A"/>
    <w:rsid w:val="6FA6A6C9"/>
    <w:rsid w:val="70657375"/>
    <w:rsid w:val="7087A695"/>
    <w:rsid w:val="708EAB18"/>
    <w:rsid w:val="7105AA0F"/>
    <w:rsid w:val="710E9758"/>
    <w:rsid w:val="71B6CBA9"/>
    <w:rsid w:val="7207EC97"/>
    <w:rsid w:val="72A2B4BD"/>
    <w:rsid w:val="72EA78BE"/>
    <w:rsid w:val="72F4A658"/>
    <w:rsid w:val="735B50A2"/>
    <w:rsid w:val="748F3E85"/>
    <w:rsid w:val="75374607"/>
    <w:rsid w:val="754D3D8F"/>
    <w:rsid w:val="75B88F10"/>
    <w:rsid w:val="75D7E3E0"/>
    <w:rsid w:val="7662856E"/>
    <w:rsid w:val="76648F3F"/>
    <w:rsid w:val="773ABACE"/>
    <w:rsid w:val="7779D602"/>
    <w:rsid w:val="78C965CD"/>
    <w:rsid w:val="78DB64B8"/>
    <w:rsid w:val="7921F82A"/>
    <w:rsid w:val="79357CBB"/>
    <w:rsid w:val="7942285E"/>
    <w:rsid w:val="79645F64"/>
    <w:rsid w:val="79FBD8D5"/>
    <w:rsid w:val="7A2F14AD"/>
    <w:rsid w:val="7A805FEE"/>
    <w:rsid w:val="7AE94383"/>
    <w:rsid w:val="7B99C5CF"/>
    <w:rsid w:val="7C9612D7"/>
    <w:rsid w:val="7CD2E35A"/>
    <w:rsid w:val="7CDF92A2"/>
    <w:rsid w:val="7D5657EA"/>
    <w:rsid w:val="7DB102C6"/>
    <w:rsid w:val="7DFD4ECC"/>
    <w:rsid w:val="7E369FAA"/>
    <w:rsid w:val="7F5551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31C8F85"/>
  <w15:docId w15:val="{6AB9B26E-1CDB-4CA7-BAD9-1A2FE0D5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6A0B36"/>
    <w:pPr>
      <w:keepNext/>
      <w:keepLines/>
      <w:numPr>
        <w:numId w:val="27"/>
      </w:numPr>
      <w:spacing w:before="480"/>
      <w:outlineLvl w:val="0"/>
    </w:pPr>
    <w:rPr>
      <w:rFonts w:eastAsia="Times New Roman"/>
      <w:b/>
      <w:bCs/>
      <w:color w:val="008938"/>
      <w:sz w:val="44"/>
      <w:szCs w:val="28"/>
    </w:rPr>
  </w:style>
  <w:style w:type="paragraph" w:styleId="Heading2">
    <w:name w:val="heading 2"/>
    <w:next w:val="Normal"/>
    <w:link w:val="Heading2Char"/>
    <w:autoRedefine/>
    <w:qFormat/>
    <w:rsid w:val="00307262"/>
    <w:pPr>
      <w:keepNext/>
      <w:numPr>
        <w:ilvl w:val="1"/>
        <w:numId w:val="27"/>
      </w:numPr>
      <w:spacing w:before="240" w:after="120"/>
      <w:ind w:left="578" w:hanging="578"/>
      <w:outlineLvl w:val="1"/>
    </w:pPr>
    <w:rPr>
      <w:rFonts w:eastAsia="Times New Roman"/>
      <w:b/>
      <w:bCs/>
      <w:iCs/>
      <w:color w:val="008938"/>
      <w:sz w:val="36"/>
      <w:szCs w:val="28"/>
      <w:lang w:eastAsia="en-US"/>
    </w:rPr>
  </w:style>
  <w:style w:type="paragraph" w:styleId="Heading3">
    <w:name w:val="heading 3"/>
    <w:basedOn w:val="Normal"/>
    <w:next w:val="Normal"/>
    <w:link w:val="Heading3Char"/>
    <w:qFormat/>
    <w:rsid w:val="006A0B36"/>
    <w:pPr>
      <w:keepNext/>
      <w:keepLines/>
      <w:numPr>
        <w:ilvl w:val="2"/>
        <w:numId w:val="27"/>
      </w:numPr>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numPr>
        <w:ilvl w:val="3"/>
        <w:numId w:val="27"/>
      </w:numPr>
      <w:spacing w:before="200"/>
      <w:outlineLvl w:val="3"/>
    </w:pPr>
    <w:rPr>
      <w:rFonts w:eastAsia="Times New Roman"/>
      <w:b/>
      <w:bCs/>
      <w:iCs/>
    </w:rPr>
  </w:style>
  <w:style w:type="paragraph" w:styleId="Heading5">
    <w:name w:val="heading 5"/>
    <w:basedOn w:val="Normal"/>
    <w:next w:val="Normal"/>
    <w:link w:val="Heading5Char"/>
    <w:rsid w:val="00D8289C"/>
    <w:pPr>
      <w:keepNext/>
      <w:keepLines/>
      <w:numPr>
        <w:ilvl w:val="4"/>
        <w:numId w:val="27"/>
      </w:numPr>
      <w:spacing w:before="200"/>
      <w:outlineLvl w:val="4"/>
    </w:pPr>
    <w:rPr>
      <w:rFonts w:eastAsia="Times New Roman"/>
      <w:color w:val="136689"/>
    </w:rPr>
  </w:style>
  <w:style w:type="paragraph" w:styleId="Heading6">
    <w:name w:val="heading 6"/>
    <w:basedOn w:val="Normal"/>
    <w:next w:val="Normal"/>
    <w:link w:val="Heading6Char"/>
    <w:uiPriority w:val="9"/>
    <w:semiHidden/>
    <w:unhideWhenUsed/>
    <w:rsid w:val="009D1477"/>
    <w:pPr>
      <w:keepNext/>
      <w:keepLines/>
      <w:numPr>
        <w:ilvl w:val="5"/>
        <w:numId w:val="27"/>
      </w:numPr>
      <w:spacing w:before="40" w:after="0"/>
      <w:outlineLvl w:val="5"/>
    </w:pPr>
    <w:rPr>
      <w:rFonts w:asciiTheme="majorHAnsi" w:eastAsiaTheme="majorEastAsia" w:hAnsiTheme="majorHAnsi" w:cstheme="majorBidi"/>
      <w:color w:val="005720" w:themeColor="accent1" w:themeShade="7F"/>
    </w:rPr>
  </w:style>
  <w:style w:type="paragraph" w:styleId="Heading7">
    <w:name w:val="heading 7"/>
    <w:basedOn w:val="Normal"/>
    <w:next w:val="Normal"/>
    <w:link w:val="Heading7Char"/>
    <w:uiPriority w:val="9"/>
    <w:semiHidden/>
    <w:unhideWhenUsed/>
    <w:qFormat/>
    <w:rsid w:val="009D1477"/>
    <w:pPr>
      <w:keepNext/>
      <w:keepLines/>
      <w:numPr>
        <w:ilvl w:val="6"/>
        <w:numId w:val="27"/>
      </w:numPr>
      <w:spacing w:before="40" w:after="0"/>
      <w:outlineLvl w:val="6"/>
    </w:pPr>
    <w:rPr>
      <w:rFonts w:asciiTheme="majorHAnsi" w:eastAsiaTheme="majorEastAsia" w:hAnsiTheme="majorHAnsi" w:cstheme="majorBidi"/>
      <w:i/>
      <w:iCs/>
      <w:color w:val="005720" w:themeColor="accent1" w:themeShade="7F"/>
    </w:rPr>
  </w:style>
  <w:style w:type="paragraph" w:styleId="Heading8">
    <w:name w:val="heading 8"/>
    <w:basedOn w:val="Normal"/>
    <w:next w:val="Normal"/>
    <w:link w:val="Heading8Char"/>
    <w:uiPriority w:val="9"/>
    <w:semiHidden/>
    <w:unhideWhenUsed/>
    <w:qFormat/>
    <w:rsid w:val="009D1477"/>
    <w:pPr>
      <w:keepNext/>
      <w:keepLines/>
      <w:numPr>
        <w:ilvl w:val="7"/>
        <w:numId w:val="2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D1477"/>
    <w:pPr>
      <w:keepNext/>
      <w:keepLines/>
      <w:numPr>
        <w:ilvl w:val="8"/>
        <w:numId w:val="2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07262"/>
    <w:rPr>
      <w:rFonts w:eastAsia="Times New Roman"/>
      <w:b/>
      <w:bCs/>
      <w:iCs/>
      <w:color w:val="008938"/>
      <w:sz w:val="36"/>
      <w:szCs w:val="28"/>
      <w:lang w:eastAsia="en-US"/>
    </w:rPr>
  </w:style>
  <w:style w:type="paragraph" w:customStyle="1" w:styleId="Thirdheading">
    <w:name w:val="Third heading"/>
    <w:autoRedefine/>
    <w:rsid w:val="006A3777"/>
    <w:pPr>
      <w:spacing w:before="120" w:after="40"/>
      <w:outlineLvl w:val="3"/>
    </w:pPr>
    <w:rPr>
      <w:b/>
      <w:sz w:val="26"/>
      <w:szCs w:val="22"/>
      <w:lang w:eastAsia="en-US"/>
    </w:rPr>
  </w:style>
  <w:style w:type="paragraph" w:customStyle="1" w:styleId="Reportsubtitle">
    <w:name w:val="Report subtitle"/>
    <w:uiPriority w:val="1"/>
    <w:qFormat/>
    <w:rsid w:val="00646B20"/>
    <w:pPr>
      <w:spacing w:after="200"/>
    </w:pPr>
    <w:rPr>
      <w:color w:val="008938"/>
      <w:sz w:val="40"/>
      <w:szCs w:val="28"/>
      <w:lang w:eastAsia="en-US"/>
    </w:rPr>
  </w:style>
  <w:style w:type="paragraph" w:customStyle="1" w:styleId="Numberedthirdheading">
    <w:name w:val="Numbered third heading"/>
    <w:autoRedefine/>
    <w:rsid w:val="006A3777"/>
    <w:pPr>
      <w:numPr>
        <w:ilvl w:val="2"/>
        <w:numId w:val="8"/>
      </w:numPr>
      <w:spacing w:before="120" w:after="40"/>
      <w:outlineLvl w:val="3"/>
    </w:pPr>
    <w:rPr>
      <w:b/>
      <w:color w:val="008631"/>
      <w:sz w:val="26"/>
      <w:szCs w:val="22"/>
      <w:lang w:eastAsia="en-US"/>
    </w:rPr>
  </w:style>
  <w:style w:type="paragraph" w:customStyle="1" w:styleId="Pullquotegreen">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customStyle="1" w:styleId="BalloonTextChar">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customStyle="1" w:styleId="HeaderChar">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customStyle="1" w:styleId="FooterChar">
    <w:name w:val="Footer Char"/>
    <w:basedOn w:val="DefaultParagraphFont"/>
    <w:link w:val="Footer"/>
    <w:uiPriority w:val="99"/>
    <w:rsid w:val="00113634"/>
  </w:style>
  <w:style w:type="paragraph" w:customStyle="1" w:styleId="Pullquotemidgreen">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customStyle="1" w:styleId="Reporttitledarkgreen">
    <w:name w:val="Report title dark green"/>
    <w:qFormat/>
    <w:rsid w:val="00742965"/>
    <w:pPr>
      <w:spacing w:after="280"/>
    </w:pPr>
    <w:rPr>
      <w:color w:val="008631"/>
      <w:sz w:val="56"/>
      <w:szCs w:val="22"/>
      <w:lang w:eastAsia="en-US"/>
    </w:rPr>
  </w:style>
  <w:style w:type="paragraph" w:customStyle="1" w:styleId="Reporttitlemidgreen">
    <w:name w:val="Report title mid green"/>
    <w:basedOn w:val="Mainheading"/>
    <w:next w:val="Heading1"/>
    <w:autoRedefine/>
    <w:rsid w:val="00E42F2C"/>
    <w:pPr>
      <w:spacing w:before="360" w:after="520"/>
      <w:outlineLvl w:val="0"/>
    </w:pPr>
  </w:style>
  <w:style w:type="paragraph" w:customStyle="1" w:styleId="Introductiontextgreen">
    <w:name w:val="Introduction text green"/>
    <w:autoRedefine/>
    <w:rsid w:val="00C55A2A"/>
    <w:pPr>
      <w:spacing w:after="120"/>
    </w:pPr>
    <w:rPr>
      <w:rFonts w:eastAsia="Times New Roman" w:cs="Arial"/>
      <w:color w:val="008631"/>
      <w:sz w:val="28"/>
      <w:szCs w:val="28"/>
    </w:rPr>
  </w:style>
  <w:style w:type="paragraph" w:customStyle="1" w:styleId="Introductiontext">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sz="4" w:space="0" w:color="00AF41" w:themeColor="accent1"/>
        <w:left w:val="single" w:sz="4" w:space="0" w:color="00AF41" w:themeColor="accent1"/>
        <w:bottom w:val="single" w:sz="4" w:space="0" w:color="00AF41" w:themeColor="accent1"/>
        <w:right w:val="single" w:sz="4" w:space="0" w:color="00AF41" w:themeColor="accent1"/>
        <w:insideH w:val="single" w:sz="4" w:space="0" w:color="00AF41" w:themeColor="accent1"/>
        <w:insideV w:val="single" w:sz="4" w:space="0" w:color="00AF41" w:themeColor="accent1"/>
      </w:tblBorders>
      <w:tblCellMar>
        <w:left w:w="0" w:type="dxa"/>
        <w:right w:w="0" w:type="dxa"/>
      </w:tblCellMar>
    </w:tblPr>
    <w:tblStylePr w:type="firstRow">
      <w:rPr>
        <w:b/>
      </w:rPr>
      <w:tblPr/>
      <w:tcPr>
        <w:tcBorders>
          <w:insideV w:val="single" w:sz="4" w:space="0" w:color="FFFFFF" w:themeColor="background1"/>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customStyle="1" w:styleId="Maintextblue">
    <w:name w:val="Main text blue"/>
    <w:basedOn w:val="Normal"/>
    <w:uiPriority w:val="5"/>
    <w:rsid w:val="00121659"/>
    <w:rPr>
      <w:color w:val="455A21"/>
    </w:rPr>
  </w:style>
  <w:style w:type="paragraph" w:customStyle="1" w:styleId="Maintextblack">
    <w:name w:val="Main text black"/>
    <w:basedOn w:val="Normal"/>
    <w:rsid w:val="00995445"/>
  </w:style>
  <w:style w:type="paragraph" w:customStyle="1" w:styleId="Mainheading">
    <w:name w:val="Main heading"/>
    <w:autoRedefine/>
    <w:rsid w:val="00DF0FC0"/>
    <w:pPr>
      <w:spacing w:before="120" w:after="240"/>
      <w:outlineLvl w:val="1"/>
    </w:pPr>
    <w:rPr>
      <w:b/>
      <w:color w:val="008631"/>
      <w:sz w:val="48"/>
      <w:szCs w:val="22"/>
      <w:lang w:eastAsia="en-US"/>
    </w:rPr>
  </w:style>
  <w:style w:type="paragraph" w:customStyle="1" w:styleId="Numberedheading">
    <w:name w:val="Numbered heading"/>
    <w:autoRedefine/>
    <w:rsid w:val="006A3777"/>
    <w:pPr>
      <w:numPr>
        <w:numId w:val="8"/>
      </w:numPr>
      <w:spacing w:before="120" w:after="240"/>
      <w:outlineLvl w:val="1"/>
    </w:pPr>
    <w:rPr>
      <w:b/>
      <w:color w:val="008631"/>
      <w:sz w:val="48"/>
      <w:szCs w:val="22"/>
      <w:lang w:eastAsia="en-US"/>
    </w:rPr>
  </w:style>
  <w:style w:type="character" w:customStyle="1" w:styleId="Boldtextgreen">
    <w:name w:val="Bold text green"/>
    <w:basedOn w:val="DefaultParagraphFont"/>
    <w:uiPriority w:val="1"/>
    <w:rsid w:val="00F11803"/>
    <w:rPr>
      <w:rFonts w:ascii="Arial" w:hAnsi="Arial"/>
      <w:b/>
      <w:color w:val="008631"/>
    </w:rPr>
  </w:style>
  <w:style w:type="paragraph" w:customStyle="1" w:styleId="Secondheading">
    <w:name w:val="Second heading"/>
    <w:autoRedefine/>
    <w:rsid w:val="006A3777"/>
    <w:pPr>
      <w:spacing w:before="240" w:after="40"/>
      <w:outlineLvl w:val="2"/>
    </w:pPr>
    <w:rPr>
      <w:b/>
      <w:color w:val="008631"/>
      <w:sz w:val="32"/>
      <w:szCs w:val="22"/>
      <w:lang w:eastAsia="en-US"/>
    </w:rPr>
  </w:style>
  <w:style w:type="paragraph" w:customStyle="1" w:styleId="Numberedsecondheading">
    <w:name w:val="Numbered second heading"/>
    <w:rsid w:val="006A3777"/>
    <w:pPr>
      <w:numPr>
        <w:ilvl w:val="1"/>
        <w:numId w:val="8"/>
      </w:numPr>
      <w:spacing w:before="240" w:after="40"/>
      <w:outlineLvl w:val="2"/>
    </w:pPr>
    <w:rPr>
      <w:b/>
      <w:color w:val="008631"/>
      <w:sz w:val="32"/>
      <w:szCs w:val="22"/>
      <w:lang w:eastAsia="en-US"/>
    </w:rPr>
  </w:style>
  <w:style w:type="character" w:customStyle="1" w:styleId="Italic">
    <w:name w:val="Italic"/>
    <w:basedOn w:val="DefaultParagraphFont"/>
    <w:uiPriority w:val="1"/>
    <w:rsid w:val="00017A20"/>
    <w:rPr>
      <w:i/>
    </w:rPr>
  </w:style>
  <w:style w:type="character" w:customStyle="1" w:styleId="Italicgreen">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customStyle="1" w:styleId="BodyTextChar">
    <w:name w:val="Body Text Char"/>
    <w:basedOn w:val="DefaultParagraphFont"/>
    <w:link w:val="BodyText"/>
    <w:semiHidden/>
    <w:rsid w:val="00AD054C"/>
  </w:style>
  <w:style w:type="paragraph" w:customStyle="1" w:styleId="Roundbullet">
    <w:name w:val="Round bullet"/>
    <w:autoRedefine/>
    <w:rsid w:val="00D22F91"/>
    <w:pPr>
      <w:numPr>
        <w:numId w:val="2"/>
      </w:numPr>
      <w:spacing w:after="120"/>
      <w:ind w:left="340" w:hanging="340"/>
    </w:pPr>
    <w:rPr>
      <w:sz w:val="24"/>
      <w:szCs w:val="22"/>
      <w:lang w:eastAsia="en-US"/>
    </w:rPr>
  </w:style>
  <w:style w:type="paragraph" w:customStyle="1" w:styleId="Roundbulletgreen">
    <w:name w:val="Round bullet green"/>
    <w:autoRedefine/>
    <w:rsid w:val="00742965"/>
    <w:pPr>
      <w:numPr>
        <w:numId w:val="3"/>
      </w:numPr>
      <w:spacing w:after="80"/>
    </w:pPr>
    <w:rPr>
      <w:color w:val="008631"/>
      <w:sz w:val="22"/>
      <w:szCs w:val="22"/>
      <w:lang w:eastAsia="en-US"/>
    </w:rPr>
  </w:style>
  <w:style w:type="paragraph" w:customStyle="1" w:styleId="Numberedbullet">
    <w:name w:val="Numbered bullet"/>
    <w:basedOn w:val="Maintextblack"/>
    <w:rsid w:val="00031742"/>
    <w:pPr>
      <w:numPr>
        <w:numId w:val="4"/>
      </w:numPr>
      <w:spacing w:after="80"/>
      <w:ind w:left="340" w:hanging="340"/>
    </w:pPr>
  </w:style>
  <w:style w:type="character" w:customStyle="1" w:styleId="Subscript">
    <w:name w:val="Subscript"/>
    <w:basedOn w:val="DefaultParagraphFont"/>
    <w:uiPriority w:val="1"/>
    <w:rsid w:val="00B00BA0"/>
    <w:rPr>
      <w:vertAlign w:val="subscript"/>
    </w:rPr>
  </w:style>
  <w:style w:type="character" w:customStyle="1" w:styleId="Superscript">
    <w:name w:val="Superscript"/>
    <w:basedOn w:val="DefaultParagraphFont"/>
    <w:uiPriority w:val="1"/>
    <w:rsid w:val="00B00BA0"/>
    <w:rPr>
      <w:vertAlign w:val="superscript"/>
    </w:rPr>
  </w:style>
  <w:style w:type="table" w:customStyle="1" w:styleId="TableStyle2">
    <w:name w:val="Table Style 2"/>
    <w:basedOn w:val="TableNormal"/>
    <w:uiPriority w:val="99"/>
    <w:qFormat/>
    <w:rsid w:val="00B145D5"/>
    <w:tblPr>
      <w:tblBorders>
        <w:top w:val="single" w:sz="4" w:space="0" w:color="auto"/>
        <w:bottom w:val="single" w:sz="4" w:space="0" w:color="auto"/>
      </w:tblBorders>
      <w:tblCellMar>
        <w:top w:w="113" w:type="dxa"/>
        <w:left w:w="0" w:type="dxa"/>
        <w:bottom w:w="113" w:type="dxa"/>
        <w:right w:w="0" w:type="dxa"/>
      </w:tblCellMar>
    </w:tblPr>
    <w:tblStylePr w:type="firstRow">
      <w:tblPr/>
      <w:tcPr>
        <w:tcBorders>
          <w:bottom w:val="single" w:sz="4" w:space="0" w:color="auto"/>
        </w:tcBorders>
      </w:tcPr>
    </w:tblStylePr>
  </w:style>
  <w:style w:type="paragraph" w:customStyle="1" w:styleId="Numberedbulletgreen">
    <w:name w:val="Numbered bullet green"/>
    <w:basedOn w:val="Maintextblue"/>
    <w:autoRedefine/>
    <w:rsid w:val="00742965"/>
    <w:pPr>
      <w:numPr>
        <w:numId w:val="5"/>
      </w:numPr>
      <w:spacing w:after="80"/>
    </w:pPr>
    <w:rPr>
      <w:color w:val="008631"/>
    </w:rPr>
  </w:style>
  <w:style w:type="character" w:customStyle="1" w:styleId="Heading1Char">
    <w:name w:val="Heading 1 Char"/>
    <w:basedOn w:val="DefaultParagraphFont"/>
    <w:link w:val="Heading1"/>
    <w:rsid w:val="006A0B36"/>
    <w:rPr>
      <w:rFonts w:eastAsia="Times New Roman"/>
      <w:b/>
      <w:bCs/>
      <w:color w:val="008938"/>
      <w:sz w:val="44"/>
      <w:szCs w:val="28"/>
      <w:lang w:eastAsia="en-US"/>
    </w:rPr>
  </w:style>
  <w:style w:type="paragraph" w:customStyle="1" w:styleId="Dashedbullet">
    <w:name w:val="Dashed bullet"/>
    <w:basedOn w:val="Maintextblack"/>
    <w:uiPriority w:val="5"/>
    <w:rsid w:val="00635AFC"/>
    <w:pPr>
      <w:numPr>
        <w:numId w:val="6"/>
      </w:numPr>
      <w:spacing w:after="80"/>
      <w:ind w:left="340" w:hanging="340"/>
    </w:pPr>
  </w:style>
  <w:style w:type="paragraph" w:customStyle="1" w:styleId="Dashedbulletgreen">
    <w:name w:val="Dashed bullet green"/>
    <w:basedOn w:val="Maintextblue"/>
    <w:autoRedefine/>
    <w:uiPriority w:val="4"/>
    <w:rsid w:val="00742965"/>
    <w:pPr>
      <w:numPr>
        <w:numId w:val="7"/>
      </w:numPr>
      <w:spacing w:after="80"/>
    </w:pPr>
    <w:rPr>
      <w:color w:val="008631"/>
    </w:rPr>
  </w:style>
  <w:style w:type="character" w:customStyle="1" w:styleId="Heading3Char">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customStyle="1" w:styleId="Heading4Char">
    <w:name w:val="Heading 4 Char"/>
    <w:basedOn w:val="DefaultParagraphFont"/>
    <w:link w:val="Heading4"/>
    <w:rsid w:val="00057683"/>
    <w:rPr>
      <w:rFonts w:eastAsia="Times New Roman"/>
      <w:b/>
      <w:bCs/>
      <w:iCs/>
      <w:sz w:val="24"/>
      <w:szCs w:val="22"/>
      <w:lang w:eastAsia="en-US"/>
    </w:rPr>
  </w:style>
  <w:style w:type="character" w:customStyle="1" w:styleId="Heading5Char">
    <w:name w:val="Heading 5 Char"/>
    <w:basedOn w:val="DefaultParagraphFont"/>
    <w:link w:val="Heading5"/>
    <w:rsid w:val="00057683"/>
    <w:rPr>
      <w:rFonts w:eastAsia="Times New Roman"/>
      <w:color w:val="136689"/>
      <w:sz w:val="24"/>
      <w:szCs w:val="22"/>
      <w:lang w:eastAsia="en-US"/>
    </w:rPr>
  </w:style>
  <w:style w:type="paragraph" w:customStyle="1" w:styleId="Figureorimagetitle">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eastAsiaTheme="majorEastAsia" w:hAnsiTheme="majorHAnsi"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sz="8" w:space="0" w:color="034B89" w:themeColor="accent2"/>
        <w:left w:val="single" w:sz="8" w:space="0" w:color="034B89" w:themeColor="accent2"/>
        <w:bottom w:val="single" w:sz="8" w:space="0" w:color="034B89" w:themeColor="accent2"/>
        <w:right w:val="single" w:sz="8" w:space="0" w:color="034B89" w:themeColor="accent2"/>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sz="6" w:space="0" w:color="034B89" w:themeColor="accent2"/>
          <w:left w:val="single" w:sz="8" w:space="0" w:color="034B89" w:themeColor="accent2"/>
          <w:bottom w:val="single" w:sz="8" w:space="0" w:color="034B89" w:themeColor="accent2"/>
          <w:right w:val="single" w:sz="8" w:space="0" w:color="034B89" w:themeColor="accent2"/>
        </w:tcBorders>
      </w:tcPr>
    </w:tblStylePr>
    <w:tblStylePr w:type="firstCol">
      <w:rPr>
        <w:b/>
        <w:bCs/>
      </w:rPr>
    </w:tblStylePr>
    <w:tblStylePr w:type="lastCol">
      <w:rPr>
        <w:b/>
        <w:bCs/>
      </w:rPr>
    </w:tblStylePr>
    <w:tblStylePr w:type="band1Vert">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tblStylePr w:type="band1Horz">
      <w:tblPr/>
      <w:tcPr>
        <w:tcBorders>
          <w:top w:val="single" w:sz="8" w:space="0" w:color="034B89" w:themeColor="accent2"/>
          <w:left w:val="single" w:sz="8" w:space="0" w:color="034B89" w:themeColor="accent2"/>
          <w:bottom w:val="single" w:sz="8" w:space="0" w:color="034B89" w:themeColor="accent2"/>
          <w:right w:val="single" w:sz="8" w:space="0" w:color="034B89" w:themeColor="accent2"/>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sz="24" w:space="0" w:color="7F7F7F" w:themeColor="accent6"/>
        <w:left w:val="single" w:sz="4" w:space="0" w:color="D95F15" w:themeColor="accent5"/>
        <w:bottom w:val="single" w:sz="4" w:space="0" w:color="D95F15" w:themeColor="accent5"/>
        <w:right w:val="single" w:sz="4" w:space="0" w:color="D95F15" w:themeColor="accent5"/>
        <w:insideH w:val="single" w:sz="4" w:space="0" w:color="FFFFFF" w:themeColor="background1"/>
        <w:insideV w:val="single" w:sz="4" w:space="0" w:color="FFFFFF" w:themeColor="background1"/>
      </w:tblBorders>
    </w:tblPr>
    <w:tcPr>
      <w:shd w:val="clear" w:color="auto" w:fill="FCEEE6" w:themeFill="accent5" w:themeFillTint="19"/>
    </w:tcPr>
    <w:tblStylePr w:type="firstRow">
      <w:rPr>
        <w:b/>
        <w:bCs/>
      </w:rPr>
      <w:tblPr/>
      <w:tcPr>
        <w:tcBorders>
          <w:top w:val="nil"/>
          <w:left w:val="nil"/>
          <w:bottom w:val="single" w:sz="24" w:space="0" w:color="7F7F7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sz="4" w:space="0" w:color="82380C" w:themeColor="accent5" w:themeShade="99"/>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tcBorders>
      </w:tcPr>
    </w:tblStylePr>
    <w:tblStylePr w:type="firstCol">
      <w:rPr>
        <w:b/>
        <w:bCs/>
      </w:rPr>
    </w:tblStylePr>
    <w:tblStylePr w:type="lastCol">
      <w:rPr>
        <w:b/>
        <w:bCs/>
      </w:r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style>
  <w:style w:type="table" w:styleId="MediumList2-Accent1">
    <w:name w:val="Medium List 2 Accent 1"/>
    <w:basedOn w:val="TableNormal"/>
    <w:uiPriority w:val="66"/>
    <w:locked/>
    <w:rsid w:val="006D681F"/>
    <w:rPr>
      <w:rFonts w:asciiTheme="majorHAnsi" w:eastAsiaTheme="majorEastAsia" w:hAnsiTheme="majorHAnsi" w:cstheme="majorBidi"/>
      <w:color w:val="000000" w:themeColor="text1"/>
      <w:sz w:val="22"/>
      <w:szCs w:val="22"/>
      <w:lang w:val="en-US" w:eastAsia="en-US" w:bidi="en-US"/>
    </w:rPr>
    <w:tblPr>
      <w:tblStyleRowBandSize w:val="1"/>
      <w:tblStyleColBandSize w:val="1"/>
      <w:tblBorders>
        <w:top w:val="single" w:sz="8" w:space="0" w:color="00AF41" w:themeColor="accent1"/>
        <w:left w:val="single" w:sz="8" w:space="0" w:color="00AF41" w:themeColor="accent1"/>
        <w:bottom w:val="single" w:sz="8" w:space="0" w:color="00AF41" w:themeColor="accent1"/>
        <w:right w:val="single" w:sz="8" w:space="0" w:color="00AF41" w:themeColor="accent1"/>
      </w:tblBorders>
    </w:tblPr>
    <w:tblStylePr w:type="firstRow">
      <w:rPr>
        <w:sz w:val="24"/>
        <w:szCs w:val="24"/>
      </w:rPr>
      <w:tblPr/>
      <w:tcPr>
        <w:tcBorders>
          <w:top w:val="nil"/>
          <w:left w:val="nil"/>
          <w:bottom w:val="single" w:sz="24" w:space="0" w:color="00AF41" w:themeColor="accent1"/>
          <w:right w:val="nil"/>
          <w:insideH w:val="nil"/>
          <w:insideV w:val="nil"/>
        </w:tcBorders>
        <w:shd w:val="clear" w:color="auto" w:fill="FFFFFF" w:themeFill="background1"/>
      </w:tcPr>
    </w:tblStylePr>
    <w:tblStylePr w:type="lastRow">
      <w:tblPr/>
      <w:tcPr>
        <w:tcBorders>
          <w:top w:val="single" w:sz="8" w:space="0" w:color="00AF4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F41" w:themeColor="accent1"/>
          <w:insideH w:val="nil"/>
          <w:insideV w:val="nil"/>
        </w:tcBorders>
        <w:shd w:val="clear" w:color="auto" w:fill="FFFFFF" w:themeFill="background1"/>
      </w:tcPr>
    </w:tblStylePr>
    <w:tblStylePr w:type="lastCol">
      <w:tblPr/>
      <w:tcPr>
        <w:tcBorders>
          <w:top w:val="nil"/>
          <w:left w:val="single" w:sz="8" w:space="0" w:color="00AF4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ecimalaligned">
    <w:name w:val="Decimal aligned"/>
    <w:basedOn w:val="Normal"/>
    <w:uiPriority w:val="40"/>
    <w:rsid w:val="006D681F"/>
    <w:pPr>
      <w:tabs>
        <w:tab w:val="decimal" w:pos="360"/>
      </w:tabs>
      <w:spacing w:after="200"/>
    </w:pPr>
    <w:rPr>
      <w:rFonts w:asciiTheme="minorHAnsi" w:eastAsiaTheme="minorEastAsia" w:hAnsiTheme="minorHAnsi" w:cstheme="minorBidi"/>
      <w:lang w:val="en-US"/>
    </w:rPr>
  </w:style>
  <w:style w:type="paragraph" w:styleId="FootnoteText">
    <w:name w:val="footnote text"/>
    <w:basedOn w:val="Normal"/>
    <w:link w:val="FootnoteTextChar"/>
    <w:uiPriority w:val="99"/>
    <w:unhideWhenUsed/>
    <w:rsid w:val="006D681F"/>
    <w:pPr>
      <w:spacing w:after="0"/>
    </w:pPr>
    <w:rPr>
      <w:rFonts w:asciiTheme="minorHAnsi" w:eastAsiaTheme="minorEastAsia" w:hAnsiTheme="minorHAnsi" w:cstheme="minorBidi"/>
      <w:sz w:val="20"/>
      <w:szCs w:val="20"/>
      <w:lang w:val="en-US"/>
    </w:rPr>
  </w:style>
  <w:style w:type="character" w:customStyle="1" w:styleId="FootnoteTextChar">
    <w:name w:val="Footnote Text Char"/>
    <w:basedOn w:val="DefaultParagraphFont"/>
    <w:link w:val="FootnoteText"/>
    <w:uiPriority w:val="99"/>
    <w:rsid w:val="006D681F"/>
    <w:rPr>
      <w:rFonts w:asciiTheme="minorHAnsi" w:eastAsiaTheme="minorEastAsia" w:hAnsiTheme="minorHAnsi" w:cstheme="minorBidi"/>
      <w:lang w:val="en-US" w:eastAsia="en-US"/>
    </w:rPr>
  </w:style>
  <w:style w:type="table" w:styleId="MediumShading2-Accent5">
    <w:name w:val="Medium Shading 2 Accent 5"/>
    <w:basedOn w:val="TableNormal"/>
    <w:uiPriority w:val="64"/>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95F15"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locked/>
    <w:rsid w:val="006D681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sz="8" w:space="0" w:color="B2C326" w:themeColor="accent3"/>
        <w:left w:val="single" w:sz="8" w:space="0" w:color="B2C326" w:themeColor="accent3"/>
        <w:bottom w:val="single" w:sz="8" w:space="0" w:color="B2C326" w:themeColor="accent3"/>
        <w:right w:val="single" w:sz="8" w:space="0" w:color="B2C326" w:themeColor="accent3"/>
        <w:insideH w:val="single" w:sz="8" w:space="0" w:color="B2C326" w:themeColor="accent3"/>
        <w:insideV w:val="single" w:sz="8" w:space="0" w:color="B2C32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18" w:space="0" w:color="B2C326" w:themeColor="accent3"/>
          <w:right w:val="single" w:sz="8" w:space="0" w:color="B2C326" w:themeColor="accent3"/>
          <w:insideH w:val="nil"/>
          <w:insideV w:val="single" w:sz="8" w:space="0" w:color="B2C32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2C326" w:themeColor="accent3"/>
          <w:left w:val="single" w:sz="8" w:space="0" w:color="B2C326" w:themeColor="accent3"/>
          <w:bottom w:val="single" w:sz="8" w:space="0" w:color="B2C326" w:themeColor="accent3"/>
          <w:right w:val="single" w:sz="8" w:space="0" w:color="B2C326" w:themeColor="accent3"/>
          <w:insideH w:val="nil"/>
          <w:insideV w:val="single" w:sz="8" w:space="0" w:color="B2C32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tcPr>
    </w:tblStylePr>
    <w:tblStylePr w:type="band1Vert">
      <w:tblPr/>
      <w:tcPr>
        <w:tcBorders>
          <w:top w:val="single" w:sz="8" w:space="0" w:color="B2C326" w:themeColor="accent3"/>
          <w:left w:val="single" w:sz="8" w:space="0" w:color="B2C326" w:themeColor="accent3"/>
          <w:bottom w:val="single" w:sz="8" w:space="0" w:color="B2C326" w:themeColor="accent3"/>
          <w:right w:val="single" w:sz="8" w:space="0" w:color="B2C326" w:themeColor="accent3"/>
        </w:tcBorders>
        <w:shd w:val="clear" w:color="auto" w:fill="EEF3C5" w:themeFill="accent3" w:themeFillTint="3F"/>
      </w:tcPr>
    </w:tblStylePr>
    <w:tblStylePr w:type="band1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shd w:val="clear" w:color="auto" w:fill="EEF3C5" w:themeFill="accent3" w:themeFillTint="3F"/>
      </w:tcPr>
    </w:tblStylePr>
    <w:tblStylePr w:type="band2Horz">
      <w:tblPr/>
      <w:tcPr>
        <w:tcBorders>
          <w:top w:val="single" w:sz="8" w:space="0" w:color="B2C326" w:themeColor="accent3"/>
          <w:left w:val="single" w:sz="8" w:space="0" w:color="B2C326" w:themeColor="accent3"/>
          <w:bottom w:val="single" w:sz="8" w:space="0" w:color="B2C326" w:themeColor="accent3"/>
          <w:right w:val="single" w:sz="8" w:space="0" w:color="B2C326" w:themeColor="accent3"/>
          <w:insideV w:val="single" w:sz="8" w:space="0" w:color="B2C326" w:themeColor="accent3"/>
        </w:tcBorders>
      </w:tcPr>
    </w:tblStylePr>
  </w:style>
  <w:style w:type="table" w:customStyle="1" w:styleId="DarkList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833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customStyle="1" w:styleId="LightList1">
    <w:name w:val="Light List1"/>
    <w:basedOn w:val="TableNormal"/>
    <w:uiPriority w:val="61"/>
    <w:locked/>
    <w:rsid w:val="006D681F"/>
    <w:rPr>
      <w:rFonts w:asciiTheme="minorHAnsi" w:eastAsiaTheme="minorEastAsia" w:hAnsiTheme="minorHAnsi" w:cstheme="minorBidi"/>
      <w:sz w:val="22"/>
      <w:szCs w:val="22"/>
      <w:lang w:val="en-US" w:eastAsia="en-US"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sz="4" w:space="0" w:color="FFFFFF" w:themeColor="background1"/>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eastAsiaTheme="majorEastAsia" w:hAnsiTheme="majorHAnsi" w:cstheme="majorBidi"/>
      <w:color w:val="000000" w:themeColor="text1"/>
    </w:rPr>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rPr>
        <w:sz w:val="24"/>
        <w:szCs w:val="24"/>
      </w:rPr>
      <w:tblPr/>
      <w:tcPr>
        <w:tcBorders>
          <w:top w:val="nil"/>
          <w:left w:val="nil"/>
          <w:bottom w:val="single" w:sz="24" w:space="0" w:color="D95F15" w:themeColor="accent5"/>
          <w:right w:val="nil"/>
          <w:insideH w:val="nil"/>
          <w:insideV w:val="nil"/>
        </w:tcBorders>
        <w:shd w:val="clear" w:color="auto" w:fill="FFFFFF" w:themeFill="background1"/>
      </w:tcPr>
    </w:tblStylePr>
    <w:tblStylePr w:type="lastRow">
      <w:tblPr/>
      <w:tcPr>
        <w:tcBorders>
          <w:top w:val="single" w:sz="8" w:space="0" w:color="D95F1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95F15" w:themeColor="accent5"/>
          <w:insideH w:val="nil"/>
          <w:insideV w:val="nil"/>
        </w:tcBorders>
        <w:shd w:val="clear" w:color="auto" w:fill="FFFFFF" w:themeFill="background1"/>
      </w:tcPr>
    </w:tblStylePr>
    <w:tblStylePr w:type="lastCol">
      <w:tblPr/>
      <w:tcPr>
        <w:tcBorders>
          <w:top w:val="nil"/>
          <w:left w:val="single" w:sz="8" w:space="0" w:color="D95F1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sz="8" w:space="0" w:color="54BCE7" w:themeColor="accent4"/>
        <w:bottom w:val="single" w:sz="8" w:space="0" w:color="54BCE7" w:themeColor="accent4"/>
      </w:tblBorders>
    </w:tblPr>
    <w:tblStylePr w:type="fir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lastRow">
      <w:pPr>
        <w:spacing w:before="0" w:after="0" w:line="240" w:lineRule="auto"/>
      </w:pPr>
      <w:rPr>
        <w:b/>
        <w:bCs/>
      </w:rPr>
      <w:tblPr/>
      <w:tcPr>
        <w:tcBorders>
          <w:top w:val="single" w:sz="8" w:space="0" w:color="54BCE7" w:themeColor="accent4"/>
          <w:left w:val="nil"/>
          <w:bottom w:val="single" w:sz="8" w:space="0" w:color="54BC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sz="8" w:space="0" w:color="D95F15" w:themeColor="accent5"/>
        <w:bottom w:val="single" w:sz="8" w:space="0" w:color="D95F15" w:themeColor="accent5"/>
      </w:tblBorders>
    </w:tblPr>
    <w:tblStylePr w:type="fir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lastRow">
      <w:pPr>
        <w:spacing w:before="0" w:after="0" w:line="240" w:lineRule="auto"/>
      </w:pPr>
      <w:rPr>
        <w:b/>
        <w:bCs/>
      </w:rPr>
      <w:tblPr/>
      <w:tcPr>
        <w:tcBorders>
          <w:top w:val="single" w:sz="8" w:space="0" w:color="D95F15" w:themeColor="accent5"/>
          <w:left w:val="nil"/>
          <w:bottom w:val="single" w:sz="8" w:space="0" w:color="D95F1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eastAsiaTheme="majorEastAsia" w:hAnsiTheme="majorHAnsi" w:cstheme="majorBidi"/>
      <w:color w:val="000000" w:themeColor="text1"/>
    </w:rPr>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rPr>
        <w:sz w:val="24"/>
        <w:szCs w:val="24"/>
      </w:rPr>
      <w:tblPr/>
      <w:tcPr>
        <w:tcBorders>
          <w:top w:val="nil"/>
          <w:left w:val="nil"/>
          <w:bottom w:val="single" w:sz="24" w:space="0" w:color="54BCE7" w:themeColor="accent4"/>
          <w:right w:val="nil"/>
          <w:insideH w:val="nil"/>
          <w:insideV w:val="nil"/>
        </w:tcBorders>
        <w:shd w:val="clear" w:color="auto" w:fill="FFFFFF" w:themeFill="background1"/>
      </w:tcPr>
    </w:tblStylePr>
    <w:tblStylePr w:type="lastRow">
      <w:tblPr/>
      <w:tcPr>
        <w:tcBorders>
          <w:top w:val="single" w:sz="8" w:space="0" w:color="54BC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BCE7" w:themeColor="accent4"/>
          <w:insideH w:val="nil"/>
          <w:insideV w:val="nil"/>
        </w:tcBorders>
        <w:shd w:val="clear" w:color="auto" w:fill="FFFFFF" w:themeFill="background1"/>
      </w:tcPr>
    </w:tblStylePr>
    <w:tblStylePr w:type="lastCol">
      <w:tblPr/>
      <w:tcPr>
        <w:tcBorders>
          <w:top w:val="nil"/>
          <w:left w:val="single" w:sz="8" w:space="0" w:color="54BC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sz="8" w:space="0" w:color="034B89" w:themeColor="accent2"/>
        <w:bottom w:val="single" w:sz="8" w:space="0" w:color="034B89" w:themeColor="accent2"/>
      </w:tblBorders>
    </w:tblPr>
    <w:tblStylePr w:type="fir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lastRow">
      <w:pPr>
        <w:spacing w:before="0" w:after="0" w:line="240" w:lineRule="auto"/>
      </w:pPr>
      <w:rPr>
        <w:b/>
        <w:bCs/>
      </w:rPr>
      <w:tblPr/>
      <w:tcPr>
        <w:tcBorders>
          <w:top w:val="single" w:sz="8" w:space="0" w:color="034B89" w:themeColor="accent2"/>
          <w:left w:val="nil"/>
          <w:bottom w:val="single" w:sz="8" w:space="0" w:color="034B8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sz="8" w:space="0" w:color="54BCE7" w:themeColor="accent4"/>
        <w:left w:val="single" w:sz="8" w:space="0" w:color="54BCE7" w:themeColor="accent4"/>
        <w:bottom w:val="single" w:sz="8" w:space="0" w:color="54BCE7" w:themeColor="accent4"/>
        <w:right w:val="single" w:sz="8" w:space="0" w:color="54BCE7" w:themeColor="accent4"/>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sz="6" w:space="0" w:color="54BCE7" w:themeColor="accent4"/>
          <w:left w:val="single" w:sz="8" w:space="0" w:color="54BCE7" w:themeColor="accent4"/>
          <w:bottom w:val="single" w:sz="8" w:space="0" w:color="54BCE7" w:themeColor="accent4"/>
          <w:right w:val="single" w:sz="8" w:space="0" w:color="54BCE7" w:themeColor="accent4"/>
        </w:tcBorders>
      </w:tcPr>
    </w:tblStylePr>
    <w:tblStylePr w:type="firstCol">
      <w:rPr>
        <w:b/>
        <w:bCs/>
      </w:rPr>
    </w:tblStylePr>
    <w:tblStylePr w:type="lastCol">
      <w:rPr>
        <w:b/>
        <w:bCs/>
      </w:rPr>
    </w:tblStylePr>
    <w:tblStylePr w:type="band1Vert">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tblStylePr w:type="band1Horz">
      <w:tblPr/>
      <w:tcPr>
        <w:tcBorders>
          <w:top w:val="single" w:sz="8" w:space="0" w:color="54BCE7" w:themeColor="accent4"/>
          <w:left w:val="single" w:sz="8" w:space="0" w:color="54BCE7" w:themeColor="accent4"/>
          <w:bottom w:val="single" w:sz="8" w:space="0" w:color="54BCE7" w:themeColor="accent4"/>
          <w:right w:val="single" w:sz="8" w:space="0" w:color="54BCE7" w:themeColor="accent4"/>
        </w:tcBorders>
      </w:tcPr>
    </w:tblStylePr>
  </w:style>
  <w:style w:type="table" w:styleId="LightList-Accent5">
    <w:name w:val="Light List Accent 5"/>
    <w:basedOn w:val="TableNormal"/>
    <w:uiPriority w:val="61"/>
    <w:locked/>
    <w:rsid w:val="00441990"/>
    <w:tblPr>
      <w:tblStyleRowBandSize w:val="1"/>
      <w:tblStyleColBandSize w:val="1"/>
      <w:tblBorders>
        <w:top w:val="single" w:sz="8" w:space="0" w:color="D95F15" w:themeColor="accent5"/>
        <w:left w:val="single" w:sz="8" w:space="0" w:color="D95F15" w:themeColor="accent5"/>
        <w:bottom w:val="single" w:sz="8" w:space="0" w:color="D95F15" w:themeColor="accent5"/>
        <w:right w:val="single" w:sz="8" w:space="0" w:color="D95F15" w:themeColor="accent5"/>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sz="6" w:space="0" w:color="D95F15" w:themeColor="accent5"/>
          <w:left w:val="single" w:sz="8" w:space="0" w:color="D95F15" w:themeColor="accent5"/>
          <w:bottom w:val="single" w:sz="8" w:space="0" w:color="D95F15" w:themeColor="accent5"/>
          <w:right w:val="single" w:sz="8" w:space="0" w:color="D95F15" w:themeColor="accent5"/>
        </w:tcBorders>
      </w:tcPr>
    </w:tblStylePr>
    <w:tblStylePr w:type="firstCol">
      <w:rPr>
        <w:b/>
        <w:bCs/>
      </w:rPr>
    </w:tblStylePr>
    <w:tblStylePr w:type="lastCol">
      <w:rPr>
        <w:b/>
        <w:bCs/>
      </w:rPr>
    </w:tblStylePr>
    <w:tblStylePr w:type="band1Vert">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tblStylePr w:type="band1Horz">
      <w:tblPr/>
      <w:tcPr>
        <w:tcBorders>
          <w:top w:val="single" w:sz="8" w:space="0" w:color="D95F15" w:themeColor="accent5"/>
          <w:left w:val="single" w:sz="8" w:space="0" w:color="D95F15" w:themeColor="accent5"/>
          <w:bottom w:val="single" w:sz="8" w:space="0" w:color="D95F15" w:themeColor="accent5"/>
          <w:right w:val="single" w:sz="8" w:space="0" w:color="D95F15" w:themeColor="accent5"/>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sz="8" w:space="0" w:color="B2C326" w:themeColor="accent3"/>
        <w:bottom w:val="single" w:sz="8" w:space="0" w:color="B2C326" w:themeColor="accent3"/>
      </w:tblBorders>
    </w:tblPr>
    <w:tblStylePr w:type="fir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lastRow">
      <w:pPr>
        <w:spacing w:before="0" w:after="0" w:line="240" w:lineRule="auto"/>
      </w:pPr>
      <w:rPr>
        <w:b/>
        <w:bCs/>
      </w:rPr>
      <w:tblPr/>
      <w:tcPr>
        <w:tcBorders>
          <w:top w:val="single" w:sz="8" w:space="0" w:color="B2C326" w:themeColor="accent3"/>
          <w:left w:val="nil"/>
          <w:bottom w:val="single" w:sz="8" w:space="0" w:color="B2C32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sz="8" w:space="0" w:color="7F7F7F" w:themeColor="accent6"/>
        <w:bottom w:val="single" w:sz="8" w:space="0" w:color="7F7F7F" w:themeColor="accent6"/>
      </w:tblBorders>
    </w:tblPr>
    <w:tblStylePr w:type="fir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lastRow">
      <w:pPr>
        <w:spacing w:before="0" w:after="0" w:line="240" w:lineRule="auto"/>
      </w:pPr>
      <w:rPr>
        <w:b/>
        <w:bCs/>
      </w:rPr>
      <w:tblPr/>
      <w:tcPr>
        <w:tcBorders>
          <w:top w:val="single" w:sz="8" w:space="0" w:color="7F7F7F" w:themeColor="accent6"/>
          <w:left w:val="nil"/>
          <w:bottom w:val="single" w:sz="8" w:space="0" w:color="7F7F7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unhideWhenUsed/>
    <w:rsid w:val="00582C4F"/>
    <w:rPr>
      <w:sz w:val="20"/>
      <w:szCs w:val="20"/>
    </w:rPr>
  </w:style>
  <w:style w:type="character" w:customStyle="1" w:styleId="CommentTextChar">
    <w:name w:val="Comment Text Char"/>
    <w:basedOn w:val="DefaultParagraphFont"/>
    <w:link w:val="CommentText"/>
    <w:uiPriority w:val="99"/>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customStyle="1" w:styleId="CommentSubjectChar">
    <w:name w:val="Comment Subject Char"/>
    <w:basedOn w:val="CommentTextChar"/>
    <w:link w:val="CommentSubject"/>
    <w:uiPriority w:val="99"/>
    <w:semiHidden/>
    <w:rsid w:val="00582C4F"/>
    <w:rPr>
      <w:b/>
      <w:bCs/>
      <w:lang w:eastAsia="en-US"/>
    </w:rPr>
  </w:style>
  <w:style w:type="table" w:customStyle="1" w:styleId="BlankTableStyle">
    <w:name w:val="Blank Table Style"/>
    <w:basedOn w:val="TableNormal"/>
    <w:uiPriority w:val="99"/>
    <w:qFormat/>
    <w:rsid w:val="00E81B44"/>
    <w:tblPr>
      <w:tblCellMar>
        <w:left w:w="0" w:type="dxa"/>
        <w:right w:w="0" w:type="dxa"/>
      </w:tblCellMar>
    </w:tblPr>
  </w:style>
  <w:style w:type="table" w:customStyle="1" w:styleId="TableStyle1">
    <w:name w:val="Table Style 1"/>
    <w:basedOn w:val="TableNormal"/>
    <w:uiPriority w:val="99"/>
    <w:qFormat/>
    <w:rsid w:val="004F1654"/>
    <w:pPr>
      <w:ind w:left="85" w:right="85"/>
    </w:pPr>
    <w:rPr>
      <w:color w:val="00AF41" w:themeColor="accent1"/>
    </w:rPr>
    <w:tblPr>
      <w:tblBorders>
        <w:top w:val="single" w:sz="8" w:space="0" w:color="00AF41" w:themeColor="accent1"/>
        <w:bottom w:val="single" w:sz="8" w:space="0" w:color="00AF41" w:themeColor="accent1"/>
      </w:tblBorders>
      <w:tblCellMar>
        <w:left w:w="0" w:type="dxa"/>
        <w:right w:w="0" w:type="dxa"/>
      </w:tblCellMar>
    </w:tblPr>
    <w:tblStylePr w:type="firstRow">
      <w:rPr>
        <w:b/>
      </w:rPr>
      <w:tblPr/>
      <w:tcPr>
        <w:tcBorders>
          <w:bottom w:val="single" w:sz="8" w:space="0" w:color="00AF41" w:themeColor="accent1"/>
        </w:tcBorders>
      </w:tcPr>
    </w:tblStylePr>
    <w:tblStylePr w:type="lastRow">
      <w:rPr>
        <w:b/>
      </w:rPr>
      <w:tblPr/>
      <w:tcPr>
        <w:tcBorders>
          <w:top w:val="single" w:sz="8" w:space="0" w:color="00AF41" w:themeColor="accent1"/>
        </w:tcBorders>
      </w:tcPr>
    </w:tblStylePr>
  </w:style>
  <w:style w:type="table" w:customStyle="1" w:styleId="TableStyle3">
    <w:name w:val="Table Style 3"/>
    <w:basedOn w:val="TableNormal"/>
    <w:uiPriority w:val="99"/>
    <w:qFormat/>
    <w:rsid w:val="005019EF"/>
    <w:pPr>
      <w:ind w:left="85" w:right="85"/>
      <w:jc w:val="right"/>
    </w:pPr>
    <w:rPr>
      <w:color w:val="000000" w:themeColor="text1"/>
    </w:rPr>
    <w:tblPr>
      <w:tblBorders>
        <w:top w:val="single" w:sz="8" w:space="0" w:color="00AF41" w:themeColor="accent1"/>
        <w:left w:val="single" w:sz="8" w:space="0" w:color="00AF41" w:themeColor="accent1"/>
        <w:bottom w:val="single" w:sz="8" w:space="0" w:color="00AF41" w:themeColor="accent1"/>
        <w:right w:val="single" w:sz="8" w:space="0" w:color="00AF41" w:themeColor="accent1"/>
        <w:insideH w:val="single" w:sz="8" w:space="0" w:color="00AF41" w:themeColor="accent1"/>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customStyle="1" w:styleId="TableStyle4">
    <w:name w:val="Table Style 4"/>
    <w:basedOn w:val="BlankTableStyle"/>
    <w:uiPriority w:val="99"/>
    <w:qFormat/>
    <w:rsid w:val="00066C0C"/>
    <w:pPr>
      <w:ind w:left="85" w:right="85"/>
    </w:pPr>
    <w:tblPr>
      <w:tblBorders>
        <w:top w:val="single" w:sz="8" w:space="0" w:color="008938"/>
        <w:left w:val="single" w:sz="8" w:space="0" w:color="008938"/>
        <w:bottom w:val="single" w:sz="8" w:space="0" w:color="008938"/>
        <w:right w:val="single" w:sz="8" w:space="0" w:color="008938"/>
        <w:insideH w:val="single" w:sz="8" w:space="0" w:color="008938"/>
        <w:insideV w:val="single" w:sz="8" w:space="0" w:color="008938"/>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008938"/>
      </w:tcPr>
    </w:tblStylePr>
    <w:tblStylePr w:type="firstCol">
      <w:rPr>
        <w:b/>
      </w:rPr>
    </w:tblStylePr>
  </w:style>
  <w:style w:type="table" w:customStyle="1" w:styleId="TableStyle4Green">
    <w:name w:val="Table Style 4 (Green)"/>
    <w:basedOn w:val="TableStyle4"/>
    <w:uiPriority w:val="99"/>
    <w:qFormat/>
    <w:rsid w:val="009E3DB3"/>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insideV w:val="single" w:sz="8" w:space="0" w:color="7F7F7F" w:themeColor="accent6"/>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Chars="0" w:left="85" w:rightChars="0" w:right="85"/>
      </w:pPr>
    </w:tblStylePr>
  </w:style>
  <w:style w:type="table" w:customStyle="1" w:styleId="TableStyle3Green">
    <w:name w:val="Table Style 3 (Green)"/>
    <w:basedOn w:val="TableStyle3"/>
    <w:uiPriority w:val="99"/>
    <w:qFormat/>
    <w:rsid w:val="00037E1D"/>
    <w:tblPr>
      <w:tblStyleRowBandSize w:val="1"/>
      <w:tblBorders>
        <w:top w:val="single" w:sz="8" w:space="0" w:color="7F7F7F" w:themeColor="accent6"/>
        <w:left w:val="single" w:sz="8" w:space="0" w:color="7F7F7F" w:themeColor="accent6"/>
        <w:bottom w:val="single" w:sz="8" w:space="0" w:color="7F7F7F" w:themeColor="accent6"/>
        <w:right w:val="single" w:sz="8" w:space="0" w:color="7F7F7F" w:themeColor="accent6"/>
        <w:insideH w:val="single" w:sz="8" w:space="0" w:color="7F7F7F" w:themeColor="accent6"/>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Chars="0" w:left="85" w:rightChars="0" w:right="85"/>
      </w:pPr>
    </w:tblStylePr>
  </w:style>
  <w:style w:type="table" w:customStyle="1" w:styleId="TableStyle1Green">
    <w:name w:val="Table Style 1 (Green)"/>
    <w:basedOn w:val="TableStyle1"/>
    <w:uiPriority w:val="99"/>
    <w:qFormat/>
    <w:rsid w:val="004F1654"/>
    <w:rPr>
      <w:color w:val="7F7F7F" w:themeColor="accent6"/>
    </w:rPr>
    <w:tblPr>
      <w:tblBorders>
        <w:top w:val="single" w:sz="8" w:space="0" w:color="7F7F7F" w:themeColor="accent6"/>
        <w:bottom w:val="single" w:sz="4" w:space="0" w:color="7F7F7F" w:themeColor="accent6"/>
      </w:tblBorders>
    </w:tblPr>
    <w:tblStylePr w:type="firstRow">
      <w:rPr>
        <w:b/>
      </w:rPr>
      <w:tblPr/>
      <w:tcPr>
        <w:tcBorders>
          <w:bottom w:val="single" w:sz="4" w:space="0" w:color="7F7F7F" w:themeColor="accent6"/>
        </w:tcBorders>
      </w:tcPr>
    </w:tblStylePr>
    <w:tblStylePr w:type="lastRow">
      <w:rPr>
        <w:b/>
      </w:rPr>
      <w:tblPr/>
      <w:tcPr>
        <w:tcBorders>
          <w:top w:val="single" w:sz="4" w:space="0" w:color="7F7F7F" w:themeColor="accent6"/>
        </w:tcBorders>
      </w:tcPr>
    </w:tblStylePr>
  </w:style>
  <w:style w:type="table" w:customStyle="1" w:styleId="TableGridGreen">
    <w:name w:val="Table Grid (Green)"/>
    <w:basedOn w:val="TableGrid"/>
    <w:uiPriority w:val="99"/>
    <w:qFormat/>
    <w:rsid w:val="001728CC"/>
    <w:tblPr>
      <w:tblBorders>
        <w:top w:val="single" w:sz="8" w:space="0" w:color="54BCE7" w:themeColor="accent4"/>
        <w:left w:val="single" w:sz="8" w:space="0" w:color="54BCE7" w:themeColor="accent4"/>
        <w:bottom w:val="single" w:sz="8" w:space="0" w:color="54BCE7" w:themeColor="accent4"/>
        <w:right w:val="single" w:sz="8" w:space="0" w:color="54BCE7" w:themeColor="accent4"/>
        <w:insideH w:val="single" w:sz="8" w:space="0" w:color="54BCE7" w:themeColor="accent4"/>
        <w:insideV w:val="single" w:sz="8" w:space="0" w:color="54BCE7" w:themeColor="accent4"/>
      </w:tblBorders>
    </w:tblPr>
    <w:tblStylePr w:type="firstRow">
      <w:rPr>
        <w:b/>
        <w:color w:val="FFFFFF" w:themeColor="background1"/>
      </w:rPr>
      <w:tblPr/>
      <w:tcPr>
        <w:tcBorders>
          <w:insideV w:val="single" w:sz="8" w:space="0" w:color="FFFFFF" w:themeColor="background1"/>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customStyle="1" w:styleId="Boldtextblack">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customStyle="1" w:styleId="Roundbulletblack">
    <w:name w:val="Round bullet black"/>
    <w:rsid w:val="002A70C1"/>
    <w:pPr>
      <w:spacing w:after="80"/>
      <w:ind w:left="340" w:hanging="340"/>
    </w:pPr>
    <w:rPr>
      <w:sz w:val="22"/>
      <w:szCs w:val="22"/>
      <w:lang w:eastAsia="en-US"/>
    </w:rPr>
  </w:style>
  <w:style w:type="table" w:customStyle="1" w:styleId="TableStyle31">
    <w:name w:val="Table Style 31"/>
    <w:basedOn w:val="TableNormal"/>
    <w:uiPriority w:val="99"/>
    <w:qFormat/>
    <w:rsid w:val="00D41F2A"/>
    <w:pPr>
      <w:ind w:left="85" w:right="85"/>
      <w:jc w:val="right"/>
    </w:pPr>
    <w:rPr>
      <w:color w:val="000000"/>
      <w:lang w:eastAsia="en-US"/>
    </w:rPr>
    <w:tblPr>
      <w:tblBorders>
        <w:top w:val="single" w:sz="8" w:space="0" w:color="034B89"/>
        <w:left w:val="single" w:sz="8" w:space="0" w:color="034B89"/>
        <w:bottom w:val="single" w:sz="8" w:space="0" w:color="034B89"/>
        <w:right w:val="single" w:sz="8" w:space="0" w:color="034B89"/>
        <w:insideH w:val="single" w:sz="8" w:space="0" w:color="034B89"/>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951"/>
    <w:rPr>
      <w:rFonts w:asciiTheme="majorHAnsi" w:eastAsiaTheme="majorEastAsia" w:hAnsiTheme="majorHAnsi" w:cstheme="majorBidi"/>
      <w:spacing w:val="-10"/>
      <w:kern w:val="28"/>
      <w:sz w:val="56"/>
      <w:szCs w:val="56"/>
      <w:lang w:eastAsia="en-US"/>
    </w:rPr>
  </w:style>
  <w:style w:type="character" w:styleId="Strong">
    <w:name w:val="Strong"/>
    <w:basedOn w:val="DefaultParagraphFont"/>
    <w:uiPriority w:val="22"/>
    <w:rsid w:val="00227951"/>
    <w:rPr>
      <w:b/>
      <w:bCs/>
    </w:rPr>
  </w:style>
  <w:style w:type="character" w:customStyle="1" w:styleId="Normalbold">
    <w:name w:val="Normal bold"/>
    <w:basedOn w:val="DefaultParagraphFont"/>
    <w:uiPriority w:val="1"/>
    <w:rsid w:val="009554C2"/>
    <w:rPr>
      <w:rFonts w:asciiTheme="minorHAnsi" w:hAnsiTheme="minorHAnsi" w:cs="Calibr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sz="4" w:space="10" w:color="00AF41" w:themeColor="accent1"/>
        <w:bottom w:val="single" w:sz="4" w:space="10" w:color="00AF41" w:themeColor="accent1"/>
      </w:pBdr>
      <w:spacing w:before="360" w:after="360"/>
      <w:ind w:left="864" w:right="864"/>
      <w:jc w:val="center"/>
    </w:pPr>
    <w:rPr>
      <w:i/>
      <w:iCs/>
      <w:color w:val="008631"/>
    </w:rPr>
  </w:style>
  <w:style w:type="character" w:customStyle="1" w:styleId="IntenseQuoteChar">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customStyle="1" w:styleId="c-timestamplabel">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customStyle="1" w:styleId="Contents">
    <w:name w:val="Contents"/>
    <w:basedOn w:val="Normal"/>
    <w:next w:val="Normal"/>
    <w:uiPriority w:val="2"/>
    <w:qFormat/>
    <w:rsid w:val="00482975"/>
    <w:rPr>
      <w:b/>
      <w:color w:val="008938"/>
      <w:sz w:val="28"/>
      <w:lang w:eastAsia="en-GB"/>
    </w:rPr>
  </w:style>
  <w:style w:type="paragraph" w:styleId="ListParagraph">
    <w:name w:val="List Paragraph"/>
    <w:aliases w:val="Dot pt,List1,No Spacing1,List Paragraph Char Char Char,Indicator Text,List Paragraph1,Bullet Style,Numbered Para 1,Bullet 1,List Paragraph12,F5 List Paragraph,Bullet Points,MAIN CONTENT,Normal numbered,List Paragraph2,OBC Bullet,List11,L"/>
    <w:basedOn w:val="Normal"/>
    <w:link w:val="ListParagraphChar"/>
    <w:uiPriority w:val="34"/>
    <w:qFormat/>
    <w:rsid w:val="00174DA4"/>
    <w:pPr>
      <w:ind w:left="720"/>
      <w:contextualSpacing/>
    </w:pPr>
  </w:style>
  <w:style w:type="table" w:customStyle="1" w:styleId="DefraGreen">
    <w:name w:val="Defra Green"/>
    <w:basedOn w:val="TableNormal"/>
    <w:uiPriority w:val="99"/>
    <w:qFormat/>
    <w:rsid w:val="00E84765"/>
    <w:pPr>
      <w:spacing w:before="60" w:after="80"/>
    </w:pPr>
    <w:rPr>
      <w:rFonts w:eastAsia="Calibri"/>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customStyle="1" w:styleId="Dateandversion">
    <w:name w:val="Date and version"/>
    <w:basedOn w:val="Normal"/>
    <w:uiPriority w:val="2"/>
    <w:qFormat/>
    <w:rsid w:val="00646B20"/>
    <w:rPr>
      <w:sz w:val="28"/>
    </w:rPr>
  </w:style>
  <w:style w:type="character" w:customStyle="1" w:styleId="UnresolvedMention1">
    <w:name w:val="Unresolved Mention1"/>
    <w:basedOn w:val="DefaultParagraphFont"/>
    <w:uiPriority w:val="99"/>
    <w:semiHidden/>
    <w:unhideWhenUsed/>
    <w:rsid w:val="00DB646E"/>
    <w:rPr>
      <w:color w:val="605E5C"/>
      <w:shd w:val="clear" w:color="auto" w:fill="E1DFDD"/>
    </w:rPr>
  </w:style>
  <w:style w:type="table" w:customStyle="1" w:styleId="Table">
    <w:name w:val="Table"/>
    <w:basedOn w:val="TableNormal"/>
    <w:uiPriority w:val="99"/>
    <w:rsid w:val="00E87094"/>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Text">
    <w:name w:val="Text"/>
    <w:qFormat/>
    <w:rsid w:val="00B46EAA"/>
    <w:rPr>
      <w:rFonts w:ascii="Arial" w:hAnsi="Arial"/>
      <w:sz w:val="24"/>
    </w:rPr>
  </w:style>
  <w:style w:type="character" w:customStyle="1" w:styleId="Important">
    <w:name w:val="! Important"/>
    <w:uiPriority w:val="1"/>
    <w:qFormat/>
    <w:rsid w:val="00B46EAA"/>
    <w:rPr>
      <w:rFonts w:ascii="Arial" w:hAnsi="Arial" w:cs="Arial" w:hint="default"/>
      <w:b/>
      <w:bCs w:val="0"/>
      <w:i w:val="0"/>
      <w:iCs w:val="0"/>
      <w:color w:val="D9262E"/>
      <w:sz w:val="24"/>
    </w:rPr>
  </w:style>
  <w:style w:type="character" w:customStyle="1" w:styleId="SubheadingChar">
    <w:name w:val="Sub heading Char"/>
    <w:link w:val="Subheading"/>
    <w:locked/>
    <w:rsid w:val="0052679A"/>
    <w:rPr>
      <w:b/>
      <w:color w:val="008330" w:themeColor="accent1" w:themeShade="BF"/>
      <w:sz w:val="44"/>
      <w:szCs w:val="44"/>
    </w:rPr>
  </w:style>
  <w:style w:type="paragraph" w:customStyle="1" w:styleId="Subheading">
    <w:name w:val="Sub heading"/>
    <w:basedOn w:val="Normal"/>
    <w:link w:val="SubheadingChar"/>
    <w:autoRedefine/>
    <w:qFormat/>
    <w:rsid w:val="0052679A"/>
    <w:pPr>
      <w:spacing w:before="0" w:after="240"/>
    </w:pPr>
    <w:rPr>
      <w:b/>
      <w:color w:val="008330" w:themeColor="accent1" w:themeShade="BF"/>
      <w:sz w:val="44"/>
      <w:szCs w:val="44"/>
      <w:lang w:eastAsia="en-GB"/>
    </w:rPr>
  </w:style>
  <w:style w:type="table" w:customStyle="1" w:styleId="Table1">
    <w:name w:val="Table1"/>
    <w:basedOn w:val="TableNormal"/>
    <w:uiPriority w:val="99"/>
    <w:rsid w:val="00365C97"/>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table" w:customStyle="1" w:styleId="Table2">
    <w:name w:val="Table2"/>
    <w:basedOn w:val="TableNormal"/>
    <w:uiPriority w:val="99"/>
    <w:rsid w:val="0020446C"/>
    <w:rPr>
      <w:rFonts w:eastAsia="Calibri"/>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UnresolvedMention">
    <w:name w:val="Unresolved Mention"/>
    <w:basedOn w:val="DefaultParagraphFont"/>
    <w:uiPriority w:val="99"/>
    <w:semiHidden/>
    <w:unhideWhenUsed/>
    <w:rsid w:val="007B06A1"/>
    <w:rPr>
      <w:color w:val="605E5C"/>
      <w:shd w:val="clear" w:color="auto" w:fill="E1DFDD"/>
    </w:rPr>
  </w:style>
  <w:style w:type="character" w:styleId="Mention">
    <w:name w:val="Mention"/>
    <w:basedOn w:val="DefaultParagraphFont"/>
    <w:uiPriority w:val="99"/>
    <w:unhideWhenUsed/>
    <w:rsid w:val="00EC7871"/>
    <w:rPr>
      <w:color w:val="2B579A"/>
      <w:shd w:val="clear" w:color="auto" w:fill="E1DFDD"/>
    </w:rPr>
  </w:style>
  <w:style w:type="paragraph" w:styleId="Revision">
    <w:name w:val="Revision"/>
    <w:hidden/>
    <w:uiPriority w:val="99"/>
    <w:semiHidden/>
    <w:rsid w:val="00EC7871"/>
    <w:rPr>
      <w:sz w:val="24"/>
      <w:szCs w:val="22"/>
      <w:lang w:eastAsia="en-US"/>
    </w:rPr>
  </w:style>
  <w:style w:type="paragraph" w:styleId="NormalWeb">
    <w:name w:val="Normal (Web)"/>
    <w:basedOn w:val="Normal"/>
    <w:uiPriority w:val="99"/>
    <w:unhideWhenUsed/>
    <w:rsid w:val="00B501AA"/>
    <w:pPr>
      <w:spacing w:before="100" w:beforeAutospacing="1" w:after="100" w:afterAutospacing="1" w:line="240" w:lineRule="auto"/>
    </w:pPr>
    <w:rPr>
      <w:rFonts w:ascii="Times New Roman" w:eastAsia="Times New Roman" w:hAnsi="Times New Roman"/>
      <w:szCs w:val="24"/>
      <w:lang w:eastAsia="en-GB"/>
    </w:rPr>
  </w:style>
  <w:style w:type="character" w:customStyle="1" w:styleId="ListParagraphChar">
    <w:name w:val="List Paragraph Char"/>
    <w:aliases w:val="Dot pt Char,List1 Char,No Spacing1 Char,List Paragraph Char Char Char Char,Indicator Text Char,List Paragraph1 Char,Bullet Style Char,Numbered Para 1 Char,Bullet 1 Char,List Paragraph12 Char,F5 List Paragraph Char,Bullet Points Char"/>
    <w:link w:val="ListParagraph"/>
    <w:uiPriority w:val="34"/>
    <w:qFormat/>
    <w:rsid w:val="000A1FB8"/>
    <w:rPr>
      <w:sz w:val="24"/>
      <w:szCs w:val="22"/>
      <w:lang w:eastAsia="en-US"/>
    </w:rPr>
  </w:style>
  <w:style w:type="paragraph" w:customStyle="1" w:styleId="TableParagraph">
    <w:name w:val="Table Paragraph"/>
    <w:basedOn w:val="Normal"/>
    <w:uiPriority w:val="1"/>
    <w:qFormat/>
    <w:rsid w:val="000A1FB8"/>
    <w:pPr>
      <w:widowControl w:val="0"/>
      <w:spacing w:before="0" w:after="0" w:line="240" w:lineRule="auto"/>
    </w:pPr>
    <w:rPr>
      <w:rFonts w:ascii="Calibri" w:eastAsia="Calibri" w:hAnsi="Calibri"/>
      <w:sz w:val="22"/>
    </w:rPr>
  </w:style>
  <w:style w:type="paragraph" w:customStyle="1" w:styleId="Heading2notnumbered">
    <w:name w:val="Heading 2 not numbered"/>
    <w:basedOn w:val="Heading2"/>
    <w:link w:val="Heading2notnumberedChar"/>
    <w:qFormat/>
    <w:rsid w:val="00451C61"/>
  </w:style>
  <w:style w:type="character" w:customStyle="1" w:styleId="Heading2notnumberedChar">
    <w:name w:val="Heading 2 not numbered Char"/>
    <w:basedOn w:val="Heading2Char"/>
    <w:link w:val="Heading2notnumbered"/>
    <w:rsid w:val="00451C61"/>
    <w:rPr>
      <w:rFonts w:eastAsia="Times New Roman"/>
      <w:b/>
      <w:bCs/>
      <w:iCs/>
      <w:color w:val="008938"/>
      <w:sz w:val="36"/>
      <w:szCs w:val="28"/>
      <w:lang w:eastAsia="en-US"/>
    </w:rPr>
  </w:style>
  <w:style w:type="character" w:customStyle="1" w:styleId="ui-provider">
    <w:name w:val="ui-provider"/>
    <w:basedOn w:val="DefaultParagraphFont"/>
    <w:rsid w:val="004A3A6C"/>
  </w:style>
  <w:style w:type="table" w:customStyle="1" w:styleId="Table3">
    <w:name w:val="Table3"/>
    <w:basedOn w:val="TableNormal"/>
    <w:uiPriority w:val="99"/>
    <w:rsid w:val="005B41C9"/>
    <w:rPr>
      <w:rFonts w:eastAsia="Calibri" w:cs="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customStyle="1" w:styleId="Heading6Char">
    <w:name w:val="Heading 6 Char"/>
    <w:basedOn w:val="DefaultParagraphFont"/>
    <w:link w:val="Heading6"/>
    <w:uiPriority w:val="9"/>
    <w:semiHidden/>
    <w:rsid w:val="009D1477"/>
    <w:rPr>
      <w:rFonts w:asciiTheme="majorHAnsi" w:eastAsiaTheme="majorEastAsia" w:hAnsiTheme="majorHAnsi" w:cstheme="majorBidi"/>
      <w:color w:val="005720" w:themeColor="accent1" w:themeShade="7F"/>
      <w:sz w:val="24"/>
      <w:szCs w:val="22"/>
      <w:lang w:eastAsia="en-US"/>
    </w:rPr>
  </w:style>
  <w:style w:type="character" w:customStyle="1" w:styleId="Heading7Char">
    <w:name w:val="Heading 7 Char"/>
    <w:basedOn w:val="DefaultParagraphFont"/>
    <w:link w:val="Heading7"/>
    <w:uiPriority w:val="9"/>
    <w:semiHidden/>
    <w:rsid w:val="009D1477"/>
    <w:rPr>
      <w:rFonts w:asciiTheme="majorHAnsi" w:eastAsiaTheme="majorEastAsia" w:hAnsiTheme="majorHAnsi" w:cstheme="majorBidi"/>
      <w:i/>
      <w:iCs/>
      <w:color w:val="005720" w:themeColor="accent1" w:themeShade="7F"/>
      <w:sz w:val="24"/>
      <w:szCs w:val="22"/>
      <w:lang w:eastAsia="en-US"/>
    </w:rPr>
  </w:style>
  <w:style w:type="character" w:customStyle="1" w:styleId="Heading8Char">
    <w:name w:val="Heading 8 Char"/>
    <w:basedOn w:val="DefaultParagraphFont"/>
    <w:link w:val="Heading8"/>
    <w:uiPriority w:val="9"/>
    <w:semiHidden/>
    <w:rsid w:val="009D1477"/>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9D1477"/>
    <w:rPr>
      <w:rFonts w:asciiTheme="majorHAnsi" w:eastAsiaTheme="majorEastAsia" w:hAnsiTheme="majorHAnsi" w:cstheme="majorBidi"/>
      <w:i/>
      <w:iCs/>
      <w:color w:val="272727" w:themeColor="text1" w:themeTint="D8"/>
      <w:sz w:val="21"/>
      <w:szCs w:val="21"/>
      <w:lang w:eastAsia="en-US"/>
    </w:rPr>
  </w:style>
  <w:style w:type="paragraph" w:customStyle="1" w:styleId="Heading">
    <w:name w:val="Heading"/>
    <w:basedOn w:val="Heading1"/>
    <w:link w:val="HeadingChar"/>
    <w:rsid w:val="00737FB5"/>
  </w:style>
  <w:style w:type="character" w:customStyle="1" w:styleId="HeadingChar">
    <w:name w:val="Heading Char"/>
    <w:basedOn w:val="Heading1Char"/>
    <w:link w:val="Heading"/>
    <w:rsid w:val="00737FB5"/>
    <w:rPr>
      <w:rFonts w:eastAsia="Times New Roman"/>
      <w:b/>
      <w:bCs/>
      <w:color w:val="008938"/>
      <w:sz w:val="4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60477">
      <w:bodyDiv w:val="1"/>
      <w:marLeft w:val="0"/>
      <w:marRight w:val="0"/>
      <w:marTop w:val="0"/>
      <w:marBottom w:val="0"/>
      <w:divBdr>
        <w:top w:val="none" w:sz="0" w:space="0" w:color="auto"/>
        <w:left w:val="none" w:sz="0" w:space="0" w:color="auto"/>
        <w:bottom w:val="none" w:sz="0" w:space="0" w:color="auto"/>
        <w:right w:val="none" w:sz="0" w:space="0" w:color="auto"/>
      </w:divBdr>
    </w:div>
    <w:div w:id="88627561">
      <w:bodyDiv w:val="1"/>
      <w:marLeft w:val="0"/>
      <w:marRight w:val="0"/>
      <w:marTop w:val="0"/>
      <w:marBottom w:val="0"/>
      <w:divBdr>
        <w:top w:val="none" w:sz="0" w:space="0" w:color="auto"/>
        <w:left w:val="none" w:sz="0" w:space="0" w:color="auto"/>
        <w:bottom w:val="none" w:sz="0" w:space="0" w:color="auto"/>
        <w:right w:val="none" w:sz="0" w:space="0" w:color="auto"/>
      </w:divBdr>
    </w:div>
    <w:div w:id="253711641">
      <w:bodyDiv w:val="1"/>
      <w:marLeft w:val="0"/>
      <w:marRight w:val="0"/>
      <w:marTop w:val="0"/>
      <w:marBottom w:val="0"/>
      <w:divBdr>
        <w:top w:val="none" w:sz="0" w:space="0" w:color="auto"/>
        <w:left w:val="none" w:sz="0" w:space="0" w:color="auto"/>
        <w:bottom w:val="none" w:sz="0" w:space="0" w:color="auto"/>
        <w:right w:val="none" w:sz="0" w:space="0" w:color="auto"/>
      </w:divBdr>
    </w:div>
    <w:div w:id="279383866">
      <w:bodyDiv w:val="1"/>
      <w:marLeft w:val="0"/>
      <w:marRight w:val="0"/>
      <w:marTop w:val="0"/>
      <w:marBottom w:val="0"/>
      <w:divBdr>
        <w:top w:val="none" w:sz="0" w:space="0" w:color="auto"/>
        <w:left w:val="none" w:sz="0" w:space="0" w:color="auto"/>
        <w:bottom w:val="none" w:sz="0" w:space="0" w:color="auto"/>
        <w:right w:val="none" w:sz="0" w:space="0" w:color="auto"/>
      </w:divBdr>
    </w:div>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649821840">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936253543">
      <w:bodyDiv w:val="1"/>
      <w:marLeft w:val="0"/>
      <w:marRight w:val="0"/>
      <w:marTop w:val="0"/>
      <w:marBottom w:val="0"/>
      <w:divBdr>
        <w:top w:val="none" w:sz="0" w:space="0" w:color="auto"/>
        <w:left w:val="none" w:sz="0" w:space="0" w:color="auto"/>
        <w:bottom w:val="none" w:sz="0" w:space="0" w:color="auto"/>
        <w:right w:val="none" w:sz="0" w:space="0" w:color="auto"/>
      </w:divBdr>
    </w:div>
    <w:div w:id="977760740">
      <w:bodyDiv w:val="1"/>
      <w:marLeft w:val="0"/>
      <w:marRight w:val="0"/>
      <w:marTop w:val="0"/>
      <w:marBottom w:val="0"/>
      <w:divBdr>
        <w:top w:val="none" w:sz="0" w:space="0" w:color="auto"/>
        <w:left w:val="none" w:sz="0" w:space="0" w:color="auto"/>
        <w:bottom w:val="none" w:sz="0" w:space="0" w:color="auto"/>
        <w:right w:val="none" w:sz="0" w:space="0" w:color="auto"/>
      </w:divBdr>
    </w:div>
    <w:div w:id="977996175">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52681781">
      <w:bodyDiv w:val="1"/>
      <w:marLeft w:val="0"/>
      <w:marRight w:val="0"/>
      <w:marTop w:val="0"/>
      <w:marBottom w:val="0"/>
      <w:divBdr>
        <w:top w:val="none" w:sz="0" w:space="0" w:color="auto"/>
        <w:left w:val="none" w:sz="0" w:space="0" w:color="auto"/>
        <w:bottom w:val="none" w:sz="0" w:space="0" w:color="auto"/>
        <w:right w:val="none" w:sz="0" w:space="0" w:color="auto"/>
      </w:divBdr>
    </w:div>
    <w:div w:id="1445416157">
      <w:bodyDiv w:val="1"/>
      <w:marLeft w:val="0"/>
      <w:marRight w:val="0"/>
      <w:marTop w:val="0"/>
      <w:marBottom w:val="0"/>
      <w:divBdr>
        <w:top w:val="none" w:sz="0" w:space="0" w:color="auto"/>
        <w:left w:val="none" w:sz="0" w:space="0" w:color="auto"/>
        <w:bottom w:val="none" w:sz="0" w:space="0" w:color="auto"/>
        <w:right w:val="none" w:sz="0" w:space="0" w:color="auto"/>
      </w:divBdr>
    </w:div>
    <w:div w:id="1454203398">
      <w:bodyDiv w:val="1"/>
      <w:marLeft w:val="0"/>
      <w:marRight w:val="0"/>
      <w:marTop w:val="0"/>
      <w:marBottom w:val="0"/>
      <w:divBdr>
        <w:top w:val="none" w:sz="0" w:space="0" w:color="auto"/>
        <w:left w:val="none" w:sz="0" w:space="0" w:color="auto"/>
        <w:bottom w:val="none" w:sz="0" w:space="0" w:color="auto"/>
        <w:right w:val="none" w:sz="0" w:space="0" w:color="auto"/>
      </w:divBdr>
    </w:div>
    <w:div w:id="1459059000">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5234761">
      <w:bodyDiv w:val="1"/>
      <w:marLeft w:val="0"/>
      <w:marRight w:val="0"/>
      <w:marTop w:val="0"/>
      <w:marBottom w:val="0"/>
      <w:divBdr>
        <w:top w:val="none" w:sz="0" w:space="0" w:color="auto"/>
        <w:left w:val="none" w:sz="0" w:space="0" w:color="auto"/>
        <w:bottom w:val="none" w:sz="0" w:space="0" w:color="auto"/>
        <w:right w:val="none" w:sz="0" w:space="0" w:color="auto"/>
      </w:divBdr>
      <w:divsChild>
        <w:div w:id="34427867">
          <w:marLeft w:val="331"/>
          <w:marRight w:val="0"/>
          <w:marTop w:val="0"/>
          <w:marBottom w:val="0"/>
          <w:divBdr>
            <w:top w:val="none" w:sz="0" w:space="0" w:color="auto"/>
            <w:left w:val="none" w:sz="0" w:space="0" w:color="auto"/>
            <w:bottom w:val="none" w:sz="0" w:space="0" w:color="auto"/>
            <w:right w:val="none" w:sz="0" w:space="0" w:color="auto"/>
          </w:divBdr>
        </w:div>
        <w:div w:id="102530480">
          <w:marLeft w:val="331"/>
          <w:marRight w:val="0"/>
          <w:marTop w:val="0"/>
          <w:marBottom w:val="0"/>
          <w:divBdr>
            <w:top w:val="none" w:sz="0" w:space="0" w:color="auto"/>
            <w:left w:val="none" w:sz="0" w:space="0" w:color="auto"/>
            <w:bottom w:val="none" w:sz="0" w:space="0" w:color="auto"/>
            <w:right w:val="none" w:sz="0" w:space="0" w:color="auto"/>
          </w:divBdr>
        </w:div>
        <w:div w:id="311642248">
          <w:marLeft w:val="331"/>
          <w:marRight w:val="0"/>
          <w:marTop w:val="0"/>
          <w:marBottom w:val="0"/>
          <w:divBdr>
            <w:top w:val="none" w:sz="0" w:space="0" w:color="auto"/>
            <w:left w:val="none" w:sz="0" w:space="0" w:color="auto"/>
            <w:bottom w:val="none" w:sz="0" w:space="0" w:color="auto"/>
            <w:right w:val="none" w:sz="0" w:space="0" w:color="auto"/>
          </w:divBdr>
        </w:div>
        <w:div w:id="340619038">
          <w:marLeft w:val="331"/>
          <w:marRight w:val="0"/>
          <w:marTop w:val="0"/>
          <w:marBottom w:val="0"/>
          <w:divBdr>
            <w:top w:val="none" w:sz="0" w:space="0" w:color="auto"/>
            <w:left w:val="none" w:sz="0" w:space="0" w:color="auto"/>
            <w:bottom w:val="none" w:sz="0" w:space="0" w:color="auto"/>
            <w:right w:val="none" w:sz="0" w:space="0" w:color="auto"/>
          </w:divBdr>
        </w:div>
        <w:div w:id="1674989186">
          <w:marLeft w:val="331"/>
          <w:marRight w:val="0"/>
          <w:marTop w:val="0"/>
          <w:marBottom w:val="0"/>
          <w:divBdr>
            <w:top w:val="none" w:sz="0" w:space="0" w:color="auto"/>
            <w:left w:val="none" w:sz="0" w:space="0" w:color="auto"/>
            <w:bottom w:val="none" w:sz="0" w:space="0" w:color="auto"/>
            <w:right w:val="none" w:sz="0" w:space="0" w:color="auto"/>
          </w:divBdr>
        </w:div>
        <w:div w:id="1774742967">
          <w:marLeft w:val="331"/>
          <w:marRight w:val="0"/>
          <w:marTop w:val="0"/>
          <w:marBottom w:val="0"/>
          <w:divBdr>
            <w:top w:val="none" w:sz="0" w:space="0" w:color="auto"/>
            <w:left w:val="none" w:sz="0" w:space="0" w:color="auto"/>
            <w:bottom w:val="none" w:sz="0" w:space="0" w:color="auto"/>
            <w:right w:val="none" w:sz="0" w:space="0" w:color="auto"/>
          </w:divBdr>
        </w:div>
        <w:div w:id="1792476782">
          <w:marLeft w:val="331"/>
          <w:marRight w:val="0"/>
          <w:marTop w:val="0"/>
          <w:marBottom w:val="0"/>
          <w:divBdr>
            <w:top w:val="none" w:sz="0" w:space="0" w:color="auto"/>
            <w:left w:val="none" w:sz="0" w:space="0" w:color="auto"/>
            <w:bottom w:val="none" w:sz="0" w:space="0" w:color="auto"/>
            <w:right w:val="none" w:sz="0" w:space="0" w:color="auto"/>
          </w:divBdr>
        </w:div>
        <w:div w:id="1806316167">
          <w:marLeft w:val="331"/>
          <w:marRight w:val="0"/>
          <w:marTop w:val="0"/>
          <w:marBottom w:val="0"/>
          <w:divBdr>
            <w:top w:val="none" w:sz="0" w:space="0" w:color="auto"/>
            <w:left w:val="none" w:sz="0" w:space="0" w:color="auto"/>
            <w:bottom w:val="none" w:sz="0" w:space="0" w:color="auto"/>
            <w:right w:val="none" w:sz="0" w:space="0" w:color="auto"/>
          </w:divBdr>
        </w:div>
        <w:div w:id="1903638554">
          <w:marLeft w:val="331"/>
          <w:marRight w:val="0"/>
          <w:marTop w:val="0"/>
          <w:marBottom w:val="0"/>
          <w:divBdr>
            <w:top w:val="none" w:sz="0" w:space="0" w:color="auto"/>
            <w:left w:val="none" w:sz="0" w:space="0" w:color="auto"/>
            <w:bottom w:val="none" w:sz="0" w:space="0" w:color="auto"/>
            <w:right w:val="none" w:sz="0" w:space="0" w:color="auto"/>
          </w:divBdr>
        </w:div>
        <w:div w:id="2069181443">
          <w:marLeft w:val="33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defra.sharepoint.com/sites/Community819/SitePages/Route-1-3-Quotes-TC3.aspx" TargetMode="External"/></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eader" Target="header1.xml"/><Relationship Id="rId26" Type="http://schemas.openxmlformats.org/officeDocument/2006/relationships/hyperlink" Target="https://assets.publishing.service.gov.uk/government/uploads/system/uploads/attachment_data/file/1166155/Guidance_1.6_-_Contractors_and_Contracting_Authorities.pdf" TargetMode="External"/><Relationship Id="rId21" Type="http://schemas.openxmlformats.org/officeDocument/2006/relationships/hyperlink" Target="mailto:enquiries@environment-agency.gov.uk" TargetMode="External"/><Relationship Id="rId34" Type="http://schemas.openxmlformats.org/officeDocument/2006/relationships/hyperlink" Target="https://ec.europa.eu/growth/smes/business-friendly-environment/sme-definition_en"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gov.uk/government/organisations/environment-agency/about/procurement" TargetMode="External"/><Relationship Id="rId33" Type="http://schemas.openxmlformats.org/officeDocument/2006/relationships/hyperlink" Target="https://www.gov.uk/government/publications/ppn-0224-improving-transparency-of-ai-use-in-procurement/ppn-0224-improving-transparency-of-ai-use-in-procurement-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www.gov.uk/government/publications" TargetMode="External"/><Relationship Id="rId29" Type="http://schemas.openxmlformats.org/officeDocument/2006/relationships/hyperlink" Target="https://www.gov.uk/government/publications/supplier-code-of-conduc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WRAgriculture@environment-agency.gov.uk" TargetMode="External"/><Relationship Id="rId32" Type="http://schemas.openxmlformats.org/officeDocument/2006/relationships/hyperlink" Target="https://www.gov.uk/government/publications/environment-agency-terms-and-conditions-for-goods-and-services/standard-goods-and-services-terms-and-conditions-10000-to-50000" TargetMode="External"/><Relationship Id="rId37"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hyperlink" Target="mailto:WRAgriculture@environment-agency.gov.uk" TargetMode="External"/><Relationship Id="rId28" Type="http://schemas.openxmlformats.org/officeDocument/2006/relationships/hyperlink" Target="https://www.gov.uk/government/publications/defra-group-equality-diversity-and-inclusion-strategy-2020-to-2024/defra-group-equality-diversity-and-inclusion-strategy-2020-to-2024" TargetMode="Externa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gov.uk/environment-agency"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hyperlink" Target="mailto:WRAgriculture@environment-agency.gov.uk" TargetMode="External"/><Relationship Id="rId27" Type="http://schemas.openxmlformats.org/officeDocument/2006/relationships/hyperlink" Target="https://www.gov.uk/government/publications/ppn-0224-improving-transparency-of-ai-use-in-procurement/ppn-0224-improving-transparency-of-ai-use-in-procurement-html" TargetMode="External"/><Relationship Id="rId30" Type="http://schemas.openxmlformats.org/officeDocument/2006/relationships/hyperlink" Target="https://www.gov.uk/government/publications/outcomes-from-the-uk-farm-to-fork-summit" TargetMode="External"/><Relationship Id="rId35" Type="http://schemas.openxmlformats.org/officeDocument/2006/relationships/hyperlink" Target="https://www.gov.uk/government/uploads/system/uploads/attachment_data/file/551130/List_of_Mandatory_and_Discretionary_Exclusions.pdf" TargetMode="Externa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000305\OneDrive%20-%20Defra\Documents\Templates\LIT%2013246%20-%20Environment%20Agency%20external%20corporate%20report%20template.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15</Value>
      <Value>12</Value>
      <Value>10</Value>
      <Value>2</Value>
      <Value>1</Value>
    </TaxCatchAll>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k85d23755b3a46b5a51451cf336b2e9b xmlns="662745e8-e224-48e8-a2e3-254862b8c2f5">
      <Terms xmlns="http://schemas.microsoft.com/office/infopath/2007/PartnerControls"/>
    </k85d23755b3a46b5a51451cf336b2e9b>
    <Topic xmlns="662745e8-e224-48e8-a2e3-254862b8c2f5"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HOMigrated xmlns="662745e8-e224-48e8-a2e3-254862b8c2f5" xsi:nil="true"/>
    <_ip_UnifiedCompliancePolicyUIAction xmlns="http://schemas.microsoft.com/sharepoint/v3" xsi:nil="true"/>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Properties xmlns="http://schemas.microsoft.com/sharepoint/v3" xsi:nil="true"/>
    <Team xmlns="662745e8-e224-48e8-a2e3-254862b8c2f5" xsi:nil="true"/>
    <lcf76f155ced4ddcb4097134ff3c332f xmlns="95f2ed2f-ae3b-45e7-b222-8c4322b13797">
      <Terms xmlns="http://schemas.microsoft.com/office/infopath/2007/PartnerControls"/>
    </lcf76f155ced4ddcb4097134ff3c332f>
    <SharedWithUsers xmlns="398ef550-6db9-4812-b4a8-f7af18fb6e68">
      <UserInfo>
        <DisplayName>Bradford, Paul</DisplayName>
        <AccountId>91</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18F87A6E400FE42BEFBAA49CAE2A18A" ma:contentTypeVersion="21" ma:contentTypeDescription="Create a new document." ma:contentTypeScope="" ma:versionID="33d58ec23e1998cd04d741f6cf53213b">
  <xsd:schema xmlns:xsd="http://www.w3.org/2001/XMLSchema" xmlns:xs="http://www.w3.org/2001/XMLSchema" xmlns:p="http://schemas.microsoft.com/office/2006/metadata/properties" xmlns:ns1="http://schemas.microsoft.com/sharepoint/v3" xmlns:ns2="662745e8-e224-48e8-a2e3-254862b8c2f5" xmlns:ns3="95f2ed2f-ae3b-45e7-b222-8c4322b13797" xmlns:ns4="398ef550-6db9-4812-b4a8-f7af18fb6e68" targetNamespace="http://schemas.microsoft.com/office/2006/metadata/properties" ma:root="true" ma:fieldsID="14a1b67a3d431c589efad2fff986a0c6" ns1:_="" ns2:_="" ns3:_="" ns4:_="">
    <xsd:import namespace="http://schemas.microsoft.com/sharepoint/v3"/>
    <xsd:import namespace="662745e8-e224-48e8-a2e3-254862b8c2f5"/>
    <xsd:import namespace="95f2ed2f-ae3b-45e7-b222-8c4322b13797"/>
    <xsd:import namespace="398ef550-6db9-4812-b4a8-f7af18fb6e6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Location" minOccurs="0"/>
                <xsd:element ref="ns3:MediaLengthInSeconds"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4:SharedWithUsers" minOccurs="0"/>
                <xsd:element ref="ns4:SharedWithDetails" minOccurs="0"/>
                <xsd:element ref="ns3:MediaServiceSearchProperties" minOccurs="0"/>
                <xsd:element ref="ns3:lcf76f155ced4ddcb4097134ff3c332f"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2981b0-0c0b-4d62-8da3-6b1c4e91dfe3}" ma:internalName="TaxCatchAll" ma:showField="CatchAllData"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2981b0-0c0b-4d62-8da3-6b1c4e91dfe3}" ma:internalName="TaxCatchAllLabel" ma:readOnly="true" ma:showField="CatchAllDataLabel"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 and B Water Resources Resilience" ma:internalName="Team" ma:readOnly="false">
      <xsd:simpleType>
        <xsd:restriction base="dms:Text"/>
      </xsd:simpleType>
    </xsd:element>
    <xsd:element name="Topic" ma:index="20" nillable="true" ma:displayName="Topic" ma:default="NFWR Discreet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f2ed2f-ae3b-45e7-b222-8c4322b13797"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8ef550-6db9-4812-b4a8-f7af18fb6e68"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file>

<file path=customXml/itemProps1.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2.xml><?xml version="1.0" encoding="utf-8"?>
<ds:datastoreItem xmlns:ds="http://schemas.openxmlformats.org/officeDocument/2006/customXml" ds:itemID="{925560F2-E55E-4C0B-B4C4-A51CB3C8BA21}">
  <ds:schemaRefs>
    <ds:schemaRef ds:uri="http://schemas.openxmlformats.org/officeDocument/2006/bibliography"/>
  </ds:schemaRefs>
</ds:datastoreItem>
</file>

<file path=customXml/itemProps3.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662745e8-e224-48e8-a2e3-254862b8c2f5"/>
    <ds:schemaRef ds:uri="http://schemas.microsoft.com/sharepoint/v3"/>
    <ds:schemaRef ds:uri="95f2ed2f-ae3b-45e7-b222-8c4322b13797"/>
    <ds:schemaRef ds:uri="398ef550-6db9-4812-b4a8-f7af18fb6e68"/>
  </ds:schemaRefs>
</ds:datastoreItem>
</file>

<file path=customXml/itemProps4.xml><?xml version="1.0" encoding="utf-8"?>
<ds:datastoreItem xmlns:ds="http://schemas.openxmlformats.org/officeDocument/2006/customXml" ds:itemID="{F750BD43-B808-4463-A7E1-9C188BA8B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95f2ed2f-ae3b-45e7-b222-8c4322b13797"/>
    <ds:schemaRef ds:uri="398ef550-6db9-4812-b4a8-f7af18fb6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139932-264B-4521-9738-32695150C62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LIT 13246 - Environment Agency external corporate report template</Template>
  <TotalTime>1158</TotalTime>
  <Pages>32</Pages>
  <Words>8282</Words>
  <Characters>47208</Characters>
  <Application>Microsoft Office Word</Application>
  <DocSecurity>0</DocSecurity>
  <Lines>393</Lines>
  <Paragraphs>110</Paragraphs>
  <ScaleCrop>false</ScaleCrop>
  <Manager/>
  <Company>Environment Agency</Company>
  <LinksUpToDate>false</LinksUpToDate>
  <CharactersWithSpaces>55380</CharactersWithSpaces>
  <SharedDoc>false</SharedDoc>
  <HyperlinkBase/>
  <HLinks>
    <vt:vector size="294" baseType="variant">
      <vt:variant>
        <vt:i4>2490402</vt:i4>
      </vt:variant>
      <vt:variant>
        <vt:i4>255</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252</vt:i4>
      </vt:variant>
      <vt:variant>
        <vt:i4>0</vt:i4>
      </vt:variant>
      <vt:variant>
        <vt:i4>5</vt:i4>
      </vt:variant>
      <vt:variant>
        <vt:lpwstr>https://ec.europa.eu/growth/smes/business-friendly-environment/sme-definition_en</vt:lpwstr>
      </vt:variant>
      <vt:variant>
        <vt:lpwstr/>
      </vt:variant>
      <vt:variant>
        <vt:i4>1245203</vt:i4>
      </vt:variant>
      <vt:variant>
        <vt:i4>249</vt:i4>
      </vt:variant>
      <vt:variant>
        <vt:i4>0</vt:i4>
      </vt:variant>
      <vt:variant>
        <vt:i4>5</vt:i4>
      </vt:variant>
      <vt:variant>
        <vt:lpwstr>https://www.gov.uk/government/publications/ppn-0224-improving-transparency-of-ai-use-in-procurement/ppn-0224-improving-transparency-of-ai-use-in-procurement-html</vt:lpwstr>
      </vt:variant>
      <vt:variant>
        <vt:lpwstr/>
      </vt:variant>
      <vt:variant>
        <vt:i4>7929897</vt:i4>
      </vt:variant>
      <vt:variant>
        <vt:i4>246</vt:i4>
      </vt:variant>
      <vt:variant>
        <vt:i4>0</vt:i4>
      </vt:variant>
      <vt:variant>
        <vt:i4>5</vt:i4>
      </vt:variant>
      <vt:variant>
        <vt:lpwstr>https://www.gov.uk/government/publications/environment-agency-terms-and-conditions-for-goods-and-services/standard-goods-and-services-terms-and-conditions-10000-to-50000</vt:lpwstr>
      </vt:variant>
      <vt:variant>
        <vt:lpwstr>charges-and-payment</vt:lpwstr>
      </vt:variant>
      <vt:variant>
        <vt:i4>7536697</vt:i4>
      </vt:variant>
      <vt:variant>
        <vt:i4>228</vt:i4>
      </vt:variant>
      <vt:variant>
        <vt:i4>0</vt:i4>
      </vt:variant>
      <vt:variant>
        <vt:i4>5</vt:i4>
      </vt:variant>
      <vt:variant>
        <vt:lpwstr>https://www.gov.uk/government/publications/outcomes-from-the-uk-farm-to-fork-summit</vt:lpwstr>
      </vt:variant>
      <vt:variant>
        <vt:lpwstr/>
      </vt:variant>
      <vt:variant>
        <vt:i4>3670118</vt:i4>
      </vt:variant>
      <vt:variant>
        <vt:i4>225</vt:i4>
      </vt:variant>
      <vt:variant>
        <vt:i4>0</vt:i4>
      </vt:variant>
      <vt:variant>
        <vt:i4>5</vt:i4>
      </vt:variant>
      <vt:variant>
        <vt:lpwstr>https://www.gov.uk/government/publications/supplier-code-of-conduct</vt:lpwstr>
      </vt:variant>
      <vt:variant>
        <vt:lpwstr/>
      </vt:variant>
      <vt:variant>
        <vt:i4>4980752</vt:i4>
      </vt:variant>
      <vt:variant>
        <vt:i4>222</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1245203</vt:i4>
      </vt:variant>
      <vt:variant>
        <vt:i4>219</vt:i4>
      </vt:variant>
      <vt:variant>
        <vt:i4>0</vt:i4>
      </vt:variant>
      <vt:variant>
        <vt:i4>5</vt:i4>
      </vt:variant>
      <vt:variant>
        <vt:lpwstr>https://www.gov.uk/government/publications/ppn-0224-improving-transparency-of-ai-use-in-procurement/ppn-0224-improving-transparency-of-ai-use-in-procurement-html</vt:lpwstr>
      </vt:variant>
      <vt:variant>
        <vt:lpwstr/>
      </vt:variant>
      <vt:variant>
        <vt:i4>589938</vt:i4>
      </vt:variant>
      <vt:variant>
        <vt:i4>216</vt:i4>
      </vt:variant>
      <vt:variant>
        <vt:i4>0</vt:i4>
      </vt:variant>
      <vt:variant>
        <vt:i4>5</vt:i4>
      </vt:variant>
      <vt:variant>
        <vt:lpwstr>https://assets.publishing.service.gov.uk/government/uploads/system/uploads/attachment_data/file/1166155/Guidance_1.6_-_Contractors_and_Contracting_Authorities.pdf</vt:lpwstr>
      </vt:variant>
      <vt:variant>
        <vt:lpwstr/>
      </vt:variant>
      <vt:variant>
        <vt:i4>6488121</vt:i4>
      </vt:variant>
      <vt:variant>
        <vt:i4>213</vt:i4>
      </vt:variant>
      <vt:variant>
        <vt:i4>0</vt:i4>
      </vt:variant>
      <vt:variant>
        <vt:i4>5</vt:i4>
      </vt:variant>
      <vt:variant>
        <vt:lpwstr>https://www.gov.uk/government/organisations/environment-agency/about/procurement</vt:lpwstr>
      </vt:variant>
      <vt:variant>
        <vt:lpwstr>conditions-of-contract</vt:lpwstr>
      </vt:variant>
      <vt:variant>
        <vt:i4>6553687</vt:i4>
      </vt:variant>
      <vt:variant>
        <vt:i4>210</vt:i4>
      </vt:variant>
      <vt:variant>
        <vt:i4>0</vt:i4>
      </vt:variant>
      <vt:variant>
        <vt:i4>5</vt:i4>
      </vt:variant>
      <vt:variant>
        <vt:lpwstr>mailto:WRAgriculture@environment-agency.gov.uk</vt:lpwstr>
      </vt:variant>
      <vt:variant>
        <vt:lpwstr/>
      </vt:variant>
      <vt:variant>
        <vt:i4>6553687</vt:i4>
      </vt:variant>
      <vt:variant>
        <vt:i4>207</vt:i4>
      </vt:variant>
      <vt:variant>
        <vt:i4>0</vt:i4>
      </vt:variant>
      <vt:variant>
        <vt:i4>5</vt:i4>
      </vt:variant>
      <vt:variant>
        <vt:lpwstr>mailto:WRAgriculture@environment-agency.gov.uk</vt:lpwstr>
      </vt:variant>
      <vt:variant>
        <vt:lpwstr/>
      </vt:variant>
      <vt:variant>
        <vt:i4>6553687</vt:i4>
      </vt:variant>
      <vt:variant>
        <vt:i4>204</vt:i4>
      </vt:variant>
      <vt:variant>
        <vt:i4>0</vt:i4>
      </vt:variant>
      <vt:variant>
        <vt:i4>5</vt:i4>
      </vt:variant>
      <vt:variant>
        <vt:lpwstr>mailto:WRAgriculture@environment-agency.gov.uk</vt:lpwstr>
      </vt:variant>
      <vt:variant>
        <vt:lpwstr/>
      </vt:variant>
      <vt:variant>
        <vt:i4>2031667</vt:i4>
      </vt:variant>
      <vt:variant>
        <vt:i4>197</vt:i4>
      </vt:variant>
      <vt:variant>
        <vt:i4>0</vt:i4>
      </vt:variant>
      <vt:variant>
        <vt:i4>5</vt:i4>
      </vt:variant>
      <vt:variant>
        <vt:lpwstr/>
      </vt:variant>
      <vt:variant>
        <vt:lpwstr>_Toc201847470</vt:lpwstr>
      </vt:variant>
      <vt:variant>
        <vt:i4>1966131</vt:i4>
      </vt:variant>
      <vt:variant>
        <vt:i4>191</vt:i4>
      </vt:variant>
      <vt:variant>
        <vt:i4>0</vt:i4>
      </vt:variant>
      <vt:variant>
        <vt:i4>5</vt:i4>
      </vt:variant>
      <vt:variant>
        <vt:lpwstr/>
      </vt:variant>
      <vt:variant>
        <vt:lpwstr>_Toc201847469</vt:lpwstr>
      </vt:variant>
      <vt:variant>
        <vt:i4>1966131</vt:i4>
      </vt:variant>
      <vt:variant>
        <vt:i4>185</vt:i4>
      </vt:variant>
      <vt:variant>
        <vt:i4>0</vt:i4>
      </vt:variant>
      <vt:variant>
        <vt:i4>5</vt:i4>
      </vt:variant>
      <vt:variant>
        <vt:lpwstr/>
      </vt:variant>
      <vt:variant>
        <vt:lpwstr>_Toc201847468</vt:lpwstr>
      </vt:variant>
      <vt:variant>
        <vt:i4>1966131</vt:i4>
      </vt:variant>
      <vt:variant>
        <vt:i4>179</vt:i4>
      </vt:variant>
      <vt:variant>
        <vt:i4>0</vt:i4>
      </vt:variant>
      <vt:variant>
        <vt:i4>5</vt:i4>
      </vt:variant>
      <vt:variant>
        <vt:lpwstr/>
      </vt:variant>
      <vt:variant>
        <vt:lpwstr>_Toc201847467</vt:lpwstr>
      </vt:variant>
      <vt:variant>
        <vt:i4>1966131</vt:i4>
      </vt:variant>
      <vt:variant>
        <vt:i4>173</vt:i4>
      </vt:variant>
      <vt:variant>
        <vt:i4>0</vt:i4>
      </vt:variant>
      <vt:variant>
        <vt:i4>5</vt:i4>
      </vt:variant>
      <vt:variant>
        <vt:lpwstr/>
      </vt:variant>
      <vt:variant>
        <vt:lpwstr>_Toc201847466</vt:lpwstr>
      </vt:variant>
      <vt:variant>
        <vt:i4>1966131</vt:i4>
      </vt:variant>
      <vt:variant>
        <vt:i4>167</vt:i4>
      </vt:variant>
      <vt:variant>
        <vt:i4>0</vt:i4>
      </vt:variant>
      <vt:variant>
        <vt:i4>5</vt:i4>
      </vt:variant>
      <vt:variant>
        <vt:lpwstr/>
      </vt:variant>
      <vt:variant>
        <vt:lpwstr>_Toc201847465</vt:lpwstr>
      </vt:variant>
      <vt:variant>
        <vt:i4>1966131</vt:i4>
      </vt:variant>
      <vt:variant>
        <vt:i4>161</vt:i4>
      </vt:variant>
      <vt:variant>
        <vt:i4>0</vt:i4>
      </vt:variant>
      <vt:variant>
        <vt:i4>5</vt:i4>
      </vt:variant>
      <vt:variant>
        <vt:lpwstr/>
      </vt:variant>
      <vt:variant>
        <vt:lpwstr>_Toc201847464</vt:lpwstr>
      </vt:variant>
      <vt:variant>
        <vt:i4>1966131</vt:i4>
      </vt:variant>
      <vt:variant>
        <vt:i4>155</vt:i4>
      </vt:variant>
      <vt:variant>
        <vt:i4>0</vt:i4>
      </vt:variant>
      <vt:variant>
        <vt:i4>5</vt:i4>
      </vt:variant>
      <vt:variant>
        <vt:lpwstr/>
      </vt:variant>
      <vt:variant>
        <vt:lpwstr>_Toc201847463</vt:lpwstr>
      </vt:variant>
      <vt:variant>
        <vt:i4>1966131</vt:i4>
      </vt:variant>
      <vt:variant>
        <vt:i4>149</vt:i4>
      </vt:variant>
      <vt:variant>
        <vt:i4>0</vt:i4>
      </vt:variant>
      <vt:variant>
        <vt:i4>5</vt:i4>
      </vt:variant>
      <vt:variant>
        <vt:lpwstr/>
      </vt:variant>
      <vt:variant>
        <vt:lpwstr>_Toc201847462</vt:lpwstr>
      </vt:variant>
      <vt:variant>
        <vt:i4>1966131</vt:i4>
      </vt:variant>
      <vt:variant>
        <vt:i4>143</vt:i4>
      </vt:variant>
      <vt:variant>
        <vt:i4>0</vt:i4>
      </vt:variant>
      <vt:variant>
        <vt:i4>5</vt:i4>
      </vt:variant>
      <vt:variant>
        <vt:lpwstr/>
      </vt:variant>
      <vt:variant>
        <vt:lpwstr>_Toc201847461</vt:lpwstr>
      </vt:variant>
      <vt:variant>
        <vt:i4>1966131</vt:i4>
      </vt:variant>
      <vt:variant>
        <vt:i4>137</vt:i4>
      </vt:variant>
      <vt:variant>
        <vt:i4>0</vt:i4>
      </vt:variant>
      <vt:variant>
        <vt:i4>5</vt:i4>
      </vt:variant>
      <vt:variant>
        <vt:lpwstr/>
      </vt:variant>
      <vt:variant>
        <vt:lpwstr>_Toc201847460</vt:lpwstr>
      </vt:variant>
      <vt:variant>
        <vt:i4>1900595</vt:i4>
      </vt:variant>
      <vt:variant>
        <vt:i4>131</vt:i4>
      </vt:variant>
      <vt:variant>
        <vt:i4>0</vt:i4>
      </vt:variant>
      <vt:variant>
        <vt:i4>5</vt:i4>
      </vt:variant>
      <vt:variant>
        <vt:lpwstr/>
      </vt:variant>
      <vt:variant>
        <vt:lpwstr>_Toc201847459</vt:lpwstr>
      </vt:variant>
      <vt:variant>
        <vt:i4>1900595</vt:i4>
      </vt:variant>
      <vt:variant>
        <vt:i4>125</vt:i4>
      </vt:variant>
      <vt:variant>
        <vt:i4>0</vt:i4>
      </vt:variant>
      <vt:variant>
        <vt:i4>5</vt:i4>
      </vt:variant>
      <vt:variant>
        <vt:lpwstr/>
      </vt:variant>
      <vt:variant>
        <vt:lpwstr>_Toc201847458</vt:lpwstr>
      </vt:variant>
      <vt:variant>
        <vt:i4>1900595</vt:i4>
      </vt:variant>
      <vt:variant>
        <vt:i4>119</vt:i4>
      </vt:variant>
      <vt:variant>
        <vt:i4>0</vt:i4>
      </vt:variant>
      <vt:variant>
        <vt:i4>5</vt:i4>
      </vt:variant>
      <vt:variant>
        <vt:lpwstr/>
      </vt:variant>
      <vt:variant>
        <vt:lpwstr>_Toc201847457</vt:lpwstr>
      </vt:variant>
      <vt:variant>
        <vt:i4>1900595</vt:i4>
      </vt:variant>
      <vt:variant>
        <vt:i4>113</vt:i4>
      </vt:variant>
      <vt:variant>
        <vt:i4>0</vt:i4>
      </vt:variant>
      <vt:variant>
        <vt:i4>5</vt:i4>
      </vt:variant>
      <vt:variant>
        <vt:lpwstr/>
      </vt:variant>
      <vt:variant>
        <vt:lpwstr>_Toc201847456</vt:lpwstr>
      </vt:variant>
      <vt:variant>
        <vt:i4>1900595</vt:i4>
      </vt:variant>
      <vt:variant>
        <vt:i4>107</vt:i4>
      </vt:variant>
      <vt:variant>
        <vt:i4>0</vt:i4>
      </vt:variant>
      <vt:variant>
        <vt:i4>5</vt:i4>
      </vt:variant>
      <vt:variant>
        <vt:lpwstr/>
      </vt:variant>
      <vt:variant>
        <vt:lpwstr>_Toc201847455</vt:lpwstr>
      </vt:variant>
      <vt:variant>
        <vt:i4>1900595</vt:i4>
      </vt:variant>
      <vt:variant>
        <vt:i4>101</vt:i4>
      </vt:variant>
      <vt:variant>
        <vt:i4>0</vt:i4>
      </vt:variant>
      <vt:variant>
        <vt:i4>5</vt:i4>
      </vt:variant>
      <vt:variant>
        <vt:lpwstr/>
      </vt:variant>
      <vt:variant>
        <vt:lpwstr>_Toc201847454</vt:lpwstr>
      </vt:variant>
      <vt:variant>
        <vt:i4>1900595</vt:i4>
      </vt:variant>
      <vt:variant>
        <vt:i4>95</vt:i4>
      </vt:variant>
      <vt:variant>
        <vt:i4>0</vt:i4>
      </vt:variant>
      <vt:variant>
        <vt:i4>5</vt:i4>
      </vt:variant>
      <vt:variant>
        <vt:lpwstr/>
      </vt:variant>
      <vt:variant>
        <vt:lpwstr>_Toc201847453</vt:lpwstr>
      </vt:variant>
      <vt:variant>
        <vt:i4>1900595</vt:i4>
      </vt:variant>
      <vt:variant>
        <vt:i4>89</vt:i4>
      </vt:variant>
      <vt:variant>
        <vt:i4>0</vt:i4>
      </vt:variant>
      <vt:variant>
        <vt:i4>5</vt:i4>
      </vt:variant>
      <vt:variant>
        <vt:lpwstr/>
      </vt:variant>
      <vt:variant>
        <vt:lpwstr>_Toc201847452</vt:lpwstr>
      </vt:variant>
      <vt:variant>
        <vt:i4>1900595</vt:i4>
      </vt:variant>
      <vt:variant>
        <vt:i4>83</vt:i4>
      </vt:variant>
      <vt:variant>
        <vt:i4>0</vt:i4>
      </vt:variant>
      <vt:variant>
        <vt:i4>5</vt:i4>
      </vt:variant>
      <vt:variant>
        <vt:lpwstr/>
      </vt:variant>
      <vt:variant>
        <vt:lpwstr>_Toc201847451</vt:lpwstr>
      </vt:variant>
      <vt:variant>
        <vt:i4>1900595</vt:i4>
      </vt:variant>
      <vt:variant>
        <vt:i4>77</vt:i4>
      </vt:variant>
      <vt:variant>
        <vt:i4>0</vt:i4>
      </vt:variant>
      <vt:variant>
        <vt:i4>5</vt:i4>
      </vt:variant>
      <vt:variant>
        <vt:lpwstr/>
      </vt:variant>
      <vt:variant>
        <vt:lpwstr>_Toc201847450</vt:lpwstr>
      </vt:variant>
      <vt:variant>
        <vt:i4>1835059</vt:i4>
      </vt:variant>
      <vt:variant>
        <vt:i4>71</vt:i4>
      </vt:variant>
      <vt:variant>
        <vt:i4>0</vt:i4>
      </vt:variant>
      <vt:variant>
        <vt:i4>5</vt:i4>
      </vt:variant>
      <vt:variant>
        <vt:lpwstr/>
      </vt:variant>
      <vt:variant>
        <vt:lpwstr>_Toc201847449</vt:lpwstr>
      </vt:variant>
      <vt:variant>
        <vt:i4>1835059</vt:i4>
      </vt:variant>
      <vt:variant>
        <vt:i4>65</vt:i4>
      </vt:variant>
      <vt:variant>
        <vt:i4>0</vt:i4>
      </vt:variant>
      <vt:variant>
        <vt:i4>5</vt:i4>
      </vt:variant>
      <vt:variant>
        <vt:lpwstr/>
      </vt:variant>
      <vt:variant>
        <vt:lpwstr>_Toc201847448</vt:lpwstr>
      </vt:variant>
      <vt:variant>
        <vt:i4>1835059</vt:i4>
      </vt:variant>
      <vt:variant>
        <vt:i4>59</vt:i4>
      </vt:variant>
      <vt:variant>
        <vt:i4>0</vt:i4>
      </vt:variant>
      <vt:variant>
        <vt:i4>5</vt:i4>
      </vt:variant>
      <vt:variant>
        <vt:lpwstr/>
      </vt:variant>
      <vt:variant>
        <vt:lpwstr>_Toc201847447</vt:lpwstr>
      </vt:variant>
      <vt:variant>
        <vt:i4>1835059</vt:i4>
      </vt:variant>
      <vt:variant>
        <vt:i4>53</vt:i4>
      </vt:variant>
      <vt:variant>
        <vt:i4>0</vt:i4>
      </vt:variant>
      <vt:variant>
        <vt:i4>5</vt:i4>
      </vt:variant>
      <vt:variant>
        <vt:lpwstr/>
      </vt:variant>
      <vt:variant>
        <vt:lpwstr>_Toc201847446</vt:lpwstr>
      </vt:variant>
      <vt:variant>
        <vt:i4>1835059</vt:i4>
      </vt:variant>
      <vt:variant>
        <vt:i4>47</vt:i4>
      </vt:variant>
      <vt:variant>
        <vt:i4>0</vt:i4>
      </vt:variant>
      <vt:variant>
        <vt:i4>5</vt:i4>
      </vt:variant>
      <vt:variant>
        <vt:lpwstr/>
      </vt:variant>
      <vt:variant>
        <vt:lpwstr>_Toc201847445</vt:lpwstr>
      </vt:variant>
      <vt:variant>
        <vt:i4>1835059</vt:i4>
      </vt:variant>
      <vt:variant>
        <vt:i4>41</vt:i4>
      </vt:variant>
      <vt:variant>
        <vt:i4>0</vt:i4>
      </vt:variant>
      <vt:variant>
        <vt:i4>5</vt:i4>
      </vt:variant>
      <vt:variant>
        <vt:lpwstr/>
      </vt:variant>
      <vt:variant>
        <vt:lpwstr>_Toc201847444</vt:lpwstr>
      </vt:variant>
      <vt:variant>
        <vt:i4>1835059</vt:i4>
      </vt:variant>
      <vt:variant>
        <vt:i4>35</vt:i4>
      </vt:variant>
      <vt:variant>
        <vt:i4>0</vt:i4>
      </vt:variant>
      <vt:variant>
        <vt:i4>5</vt:i4>
      </vt:variant>
      <vt:variant>
        <vt:lpwstr/>
      </vt:variant>
      <vt:variant>
        <vt:lpwstr>_Toc201847443</vt:lpwstr>
      </vt:variant>
      <vt:variant>
        <vt:i4>1835059</vt:i4>
      </vt:variant>
      <vt:variant>
        <vt:i4>29</vt:i4>
      </vt:variant>
      <vt:variant>
        <vt:i4>0</vt:i4>
      </vt:variant>
      <vt:variant>
        <vt:i4>5</vt:i4>
      </vt:variant>
      <vt:variant>
        <vt:lpwstr/>
      </vt:variant>
      <vt:variant>
        <vt:lpwstr>_Toc201847442</vt:lpwstr>
      </vt:variant>
      <vt:variant>
        <vt:i4>1835059</vt:i4>
      </vt:variant>
      <vt:variant>
        <vt:i4>23</vt:i4>
      </vt:variant>
      <vt:variant>
        <vt:i4>0</vt:i4>
      </vt:variant>
      <vt:variant>
        <vt:i4>5</vt:i4>
      </vt:variant>
      <vt:variant>
        <vt:lpwstr/>
      </vt:variant>
      <vt:variant>
        <vt:lpwstr>_Toc201847441</vt:lpwstr>
      </vt:variant>
      <vt:variant>
        <vt:i4>1835059</vt:i4>
      </vt:variant>
      <vt:variant>
        <vt:i4>17</vt:i4>
      </vt:variant>
      <vt:variant>
        <vt:i4>0</vt:i4>
      </vt:variant>
      <vt:variant>
        <vt:i4>5</vt:i4>
      </vt:variant>
      <vt:variant>
        <vt:lpwstr/>
      </vt:variant>
      <vt:variant>
        <vt:lpwstr>_Toc201847440</vt:lpwstr>
      </vt:variant>
      <vt:variant>
        <vt:i4>1769523</vt:i4>
      </vt:variant>
      <vt:variant>
        <vt:i4>11</vt:i4>
      </vt:variant>
      <vt:variant>
        <vt:i4>0</vt:i4>
      </vt:variant>
      <vt:variant>
        <vt:i4>5</vt:i4>
      </vt:variant>
      <vt:variant>
        <vt:lpwstr/>
      </vt:variant>
      <vt:variant>
        <vt:lpwstr>_Toc201847439</vt:lpwstr>
      </vt:variant>
      <vt:variant>
        <vt:i4>7864404</vt:i4>
      </vt:variant>
      <vt:variant>
        <vt:i4>6</vt:i4>
      </vt:variant>
      <vt:variant>
        <vt:i4>0</vt:i4>
      </vt:variant>
      <vt:variant>
        <vt:i4>5</vt:i4>
      </vt:variant>
      <vt:variant>
        <vt:lpwstr>mailto:enquiries@environment-agency.gov.uk</vt:lpwstr>
      </vt:variant>
      <vt:variant>
        <vt:lpwstr/>
      </vt:variant>
      <vt:variant>
        <vt:i4>524372</vt:i4>
      </vt:variant>
      <vt:variant>
        <vt:i4>3</vt:i4>
      </vt:variant>
      <vt:variant>
        <vt:i4>0</vt:i4>
      </vt:variant>
      <vt:variant>
        <vt:i4>5</vt:i4>
      </vt:variant>
      <vt:variant>
        <vt:lpwstr>http://www.gov.uk/government/publications</vt:lpwstr>
      </vt:variant>
      <vt:variant>
        <vt:lpwstr/>
      </vt:variant>
      <vt:variant>
        <vt:i4>5636099</vt:i4>
      </vt:variant>
      <vt:variant>
        <vt:i4>0</vt:i4>
      </vt:variant>
      <vt:variant>
        <vt:i4>0</vt:i4>
      </vt:variant>
      <vt:variant>
        <vt:i4>5</vt:i4>
      </vt:variant>
      <vt:variant>
        <vt:lpwstr>http://www.gov.uk/environment-agency</vt:lpwstr>
      </vt:variant>
      <vt:variant>
        <vt:lpwstr/>
      </vt:variant>
      <vt:variant>
        <vt:i4>6619242</vt:i4>
      </vt:variant>
      <vt:variant>
        <vt:i4>0</vt:i4>
      </vt:variant>
      <vt:variant>
        <vt:i4>0</vt:i4>
      </vt:variant>
      <vt:variant>
        <vt:i4>5</vt:i4>
      </vt:variant>
      <vt:variant>
        <vt:lpwstr>https://defra.sharepoint.com/sites/Community819/SitePages/Route-1-3-Quotes-TC3.aspx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Stakeholder funding</dc:title>
  <dc:subject/>
  <dc:creator>Boardman, Mima</dc:creator>
  <cp:keywords/>
  <cp:lastModifiedBy>Ereck Chibuwe</cp:lastModifiedBy>
  <cp:revision>1077</cp:revision>
  <cp:lastPrinted>2024-01-22T02:33:00Z</cp:lastPrinted>
  <dcterms:created xsi:type="dcterms:W3CDTF">2024-01-22T02:33:00Z</dcterms:created>
  <dcterms:modified xsi:type="dcterms:W3CDTF">2025-07-30T14:42:00Z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0x010100A5BF1C78D9F64B679A5EBDE1C6598EBC0100118F87A6E400FE42BEFBAA49CAE2A18A</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12;#Internal Core Defra|836ac8df-3ab9-4c95-a1f0-07f825804935</vt:lpwstr>
  </property>
  <property fmtid="{D5CDD505-2E9C-101B-9397-08002B2CF9AE}" pid="8" name="HOCopyrightLevel">
    <vt:lpwstr>1;#Crown|69589897-2828-4761-976e-717fd8e631c9</vt:lpwstr>
  </property>
  <property fmtid="{D5CDD505-2E9C-101B-9397-08002B2CF9AE}" pid="9" name="HOGovernmentSecurityClassification">
    <vt:lpwstr>2;#Official|14c80daa-741b-422c-9722-f71693c9ede4</vt:lpwstr>
  </property>
  <property fmtid="{D5CDD505-2E9C-101B-9397-08002B2CF9AE}" pid="10" name="HOSiteType">
    <vt:lpwstr>10;#Team|ff0485df-0575-416f-802f-e999165821b7</vt:lpwstr>
  </property>
  <property fmtid="{D5CDD505-2E9C-101B-9397-08002B2CF9AE}" pid="11" name="OrganisationalUnit">
    <vt:lpwstr>15;#Core Defra|026223dd-2e56-4615-868d-7c5bfd566810</vt:lpwstr>
  </property>
  <property fmtid="{D5CDD505-2E9C-101B-9397-08002B2CF9AE}" pid="12" name="MediaServiceImageTags">
    <vt:lpwstr/>
  </property>
</Properties>
</file>