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61A71" w14:textId="77777777" w:rsidR="0024316B" w:rsidRDefault="0024316B">
      <w:pPr>
        <w:rPr>
          <w:b/>
          <w:bCs/>
        </w:rPr>
      </w:pPr>
      <w:r>
        <w:rPr>
          <w:b/>
          <w:bCs/>
        </w:rPr>
        <w:t>England Green Infrastructure Mapping Database.</w:t>
      </w:r>
    </w:p>
    <w:p w14:paraId="3BE4F803" w14:textId="30E2B1B1" w:rsidR="00A04726" w:rsidRPr="0020374F" w:rsidRDefault="0024316B">
      <w:pPr>
        <w:rPr>
          <w:b/>
          <w:bCs/>
        </w:rPr>
      </w:pPr>
      <w:r>
        <w:rPr>
          <w:b/>
          <w:bCs/>
        </w:rPr>
        <w:t>First Quintennial Change Detection Report</w:t>
      </w:r>
      <w:r w:rsidR="004C28D7" w:rsidRPr="0020374F">
        <w:rPr>
          <w:b/>
          <w:bCs/>
        </w:rPr>
        <w:t>.</w:t>
      </w:r>
    </w:p>
    <w:p w14:paraId="6DC4348D" w14:textId="0B158409" w:rsidR="004C28D7" w:rsidRPr="0020374F" w:rsidRDefault="004C28D7">
      <w:pPr>
        <w:rPr>
          <w:b/>
          <w:bCs/>
        </w:rPr>
      </w:pPr>
      <w:r w:rsidRPr="0020374F">
        <w:rPr>
          <w:b/>
          <w:bCs/>
        </w:rPr>
        <w:t xml:space="preserve">Answers to </w:t>
      </w:r>
      <w:r w:rsidR="003D2D8A">
        <w:rPr>
          <w:b/>
          <w:bCs/>
        </w:rPr>
        <w:t xml:space="preserve">clarification </w:t>
      </w:r>
      <w:r w:rsidRPr="0020374F">
        <w:rPr>
          <w:b/>
          <w:bCs/>
        </w:rPr>
        <w:t>question</w:t>
      </w:r>
      <w:r w:rsidR="003D2D8A">
        <w:rPr>
          <w:b/>
          <w:bCs/>
        </w:rPr>
        <w:t>s</w:t>
      </w:r>
      <w:r w:rsidRPr="0020374F">
        <w:rPr>
          <w:b/>
          <w:bCs/>
        </w:rPr>
        <w:t xml:space="preserve"> received by 25</w:t>
      </w:r>
      <w:r w:rsidRPr="0020374F">
        <w:rPr>
          <w:b/>
          <w:bCs/>
          <w:vertAlign w:val="superscript"/>
        </w:rPr>
        <w:t>th</w:t>
      </w:r>
      <w:r w:rsidRPr="0020374F">
        <w:rPr>
          <w:b/>
          <w:bCs/>
        </w:rPr>
        <w:t xml:space="preserve"> </w:t>
      </w:r>
      <w:r w:rsidR="00614D5E">
        <w:rPr>
          <w:b/>
          <w:bCs/>
        </w:rPr>
        <w:t xml:space="preserve">July </w:t>
      </w:r>
      <w:r w:rsidRPr="0020374F">
        <w:rPr>
          <w:b/>
          <w:bCs/>
        </w:rPr>
        <w:t>2025</w:t>
      </w:r>
    </w:p>
    <w:p w14:paraId="38B24D7A" w14:textId="456079FC" w:rsidR="004C28D7" w:rsidRDefault="003D2D8A">
      <w:r>
        <w:t>This document produced 29</w:t>
      </w:r>
      <w:r w:rsidRPr="003D2D8A">
        <w:rPr>
          <w:vertAlign w:val="superscript"/>
        </w:rPr>
        <w:t>th</w:t>
      </w:r>
      <w:r>
        <w:t xml:space="preserve"> July 2025.</w:t>
      </w:r>
    </w:p>
    <w:p w14:paraId="23B1E052" w14:textId="271C7D57" w:rsidR="004C28D7" w:rsidRPr="0020374F" w:rsidRDefault="004C28D7">
      <w:pPr>
        <w:rPr>
          <w:b/>
          <w:bCs/>
        </w:rPr>
      </w:pPr>
    </w:p>
    <w:tbl>
      <w:tblPr>
        <w:tblStyle w:val="TableGrid"/>
        <w:tblW w:w="0" w:type="auto"/>
        <w:tblLook w:val="04A0" w:firstRow="1" w:lastRow="0" w:firstColumn="1" w:lastColumn="0" w:noHBand="0" w:noVBand="1"/>
      </w:tblPr>
      <w:tblGrid>
        <w:gridCol w:w="4508"/>
        <w:gridCol w:w="4508"/>
      </w:tblGrid>
      <w:tr w:rsidR="004C28D7" w14:paraId="4228AE16" w14:textId="77777777">
        <w:tc>
          <w:tcPr>
            <w:tcW w:w="4508" w:type="dxa"/>
          </w:tcPr>
          <w:p w14:paraId="60F9269B" w14:textId="4954F4C3" w:rsidR="004C28D7" w:rsidRPr="00A66898" w:rsidRDefault="004C28D7">
            <w:pPr>
              <w:rPr>
                <w:rFonts w:ascii="Arial" w:hAnsi="Arial" w:cs="Arial"/>
                <w:sz w:val="24"/>
                <w:szCs w:val="24"/>
              </w:rPr>
            </w:pPr>
            <w:r w:rsidRPr="00A66898">
              <w:rPr>
                <w:rFonts w:ascii="Arial" w:hAnsi="Arial" w:cs="Arial"/>
                <w:sz w:val="24"/>
                <w:szCs w:val="24"/>
              </w:rPr>
              <w:t>Question</w:t>
            </w:r>
          </w:p>
        </w:tc>
        <w:tc>
          <w:tcPr>
            <w:tcW w:w="4508" w:type="dxa"/>
          </w:tcPr>
          <w:p w14:paraId="514AEB10" w14:textId="16AF3B63" w:rsidR="004C28D7" w:rsidRPr="00A66898" w:rsidRDefault="004C28D7">
            <w:pPr>
              <w:rPr>
                <w:rFonts w:ascii="Arial" w:hAnsi="Arial" w:cs="Arial"/>
                <w:sz w:val="24"/>
                <w:szCs w:val="24"/>
              </w:rPr>
            </w:pPr>
            <w:r w:rsidRPr="00A66898">
              <w:rPr>
                <w:rFonts w:ascii="Arial" w:hAnsi="Arial" w:cs="Arial"/>
                <w:sz w:val="24"/>
                <w:szCs w:val="24"/>
              </w:rPr>
              <w:t>Answer</w:t>
            </w:r>
          </w:p>
        </w:tc>
      </w:tr>
      <w:tr w:rsidR="004C28D7" w14:paraId="1BF856A2" w14:textId="77777777">
        <w:tc>
          <w:tcPr>
            <w:tcW w:w="4508" w:type="dxa"/>
          </w:tcPr>
          <w:p w14:paraId="60D1111A" w14:textId="77777777" w:rsidR="00B6565F" w:rsidRPr="00875C2B" w:rsidRDefault="00B6565F" w:rsidP="00B6565F">
            <w:pPr>
              <w:rPr>
                <w:rFonts w:ascii="Arial" w:hAnsi="Arial" w:cs="Arial"/>
                <w:sz w:val="24"/>
                <w:szCs w:val="24"/>
              </w:rPr>
            </w:pPr>
            <w:r w:rsidRPr="00875C2B">
              <w:rPr>
                <w:rFonts w:ascii="Arial" w:hAnsi="Arial" w:cs="Arial"/>
                <w:sz w:val="24"/>
                <w:szCs w:val="24"/>
              </w:rPr>
              <w:t>Do you have a license of FME that we would be able to use, or should we incorporate this into our overall quote?</w:t>
            </w:r>
          </w:p>
          <w:p w14:paraId="2DAB63B3" w14:textId="77777777" w:rsidR="004C28D7" w:rsidRPr="004C28D7" w:rsidRDefault="004C28D7" w:rsidP="00614D5E">
            <w:pPr>
              <w:jc w:val="both"/>
              <w:rPr>
                <w:rFonts w:ascii="Arial" w:hAnsi="Arial" w:cs="Arial"/>
              </w:rPr>
            </w:pPr>
          </w:p>
        </w:tc>
        <w:tc>
          <w:tcPr>
            <w:tcW w:w="4508" w:type="dxa"/>
          </w:tcPr>
          <w:p w14:paraId="231C9E79" w14:textId="214372F1" w:rsidR="001B3E73" w:rsidRPr="00B462F7" w:rsidRDefault="00B6565F">
            <w:pPr>
              <w:rPr>
                <w:rFonts w:ascii="Arial" w:hAnsi="Arial" w:cs="Arial"/>
                <w:sz w:val="24"/>
                <w:szCs w:val="24"/>
              </w:rPr>
            </w:pPr>
            <w:r>
              <w:rPr>
                <w:rFonts w:ascii="Arial" w:hAnsi="Arial" w:cs="Arial"/>
                <w:sz w:val="24"/>
                <w:szCs w:val="24"/>
              </w:rPr>
              <w:t xml:space="preserve">Natural England do have FME </w:t>
            </w:r>
            <w:proofErr w:type="gramStart"/>
            <w:r>
              <w:rPr>
                <w:rFonts w:ascii="Arial" w:hAnsi="Arial" w:cs="Arial"/>
                <w:sz w:val="24"/>
                <w:szCs w:val="24"/>
              </w:rPr>
              <w:t>licenses</w:t>
            </w:r>
            <w:proofErr w:type="gramEnd"/>
            <w:r>
              <w:rPr>
                <w:rFonts w:ascii="Arial" w:hAnsi="Arial" w:cs="Arial"/>
                <w:sz w:val="24"/>
                <w:szCs w:val="24"/>
              </w:rPr>
              <w:t xml:space="preserve"> but these are not transferable</w:t>
            </w:r>
            <w:r w:rsidR="00875C2B">
              <w:rPr>
                <w:rFonts w:ascii="Arial" w:hAnsi="Arial" w:cs="Arial"/>
                <w:sz w:val="24"/>
                <w:szCs w:val="24"/>
              </w:rPr>
              <w:t>. Any use of FME to deliver the contract should be costed into the submission.</w:t>
            </w:r>
          </w:p>
        </w:tc>
      </w:tr>
      <w:tr w:rsidR="004C28D7" w14:paraId="2E27D660" w14:textId="77777777">
        <w:tc>
          <w:tcPr>
            <w:tcW w:w="4508" w:type="dxa"/>
          </w:tcPr>
          <w:p w14:paraId="2120540E" w14:textId="025C761C" w:rsidR="004C28D7" w:rsidRPr="004C7B25" w:rsidRDefault="007C127F">
            <w:pPr>
              <w:rPr>
                <w:rFonts w:ascii="Arial" w:hAnsi="Arial" w:cs="Arial"/>
                <w:sz w:val="24"/>
                <w:szCs w:val="24"/>
              </w:rPr>
            </w:pPr>
            <w:r w:rsidRPr="004C7B25">
              <w:rPr>
                <w:rFonts w:ascii="Arial" w:hAnsi="Arial" w:cs="Arial"/>
                <w:sz w:val="24"/>
                <w:szCs w:val="24"/>
              </w:rPr>
              <w:t xml:space="preserve">Can the scope of works be clarified?  The full GI Mapping database is more extensive than the </w:t>
            </w:r>
            <w:r w:rsidR="00360389" w:rsidRPr="004C7B25">
              <w:rPr>
                <w:rFonts w:ascii="Arial" w:hAnsi="Arial" w:cs="Arial"/>
                <w:sz w:val="24"/>
                <w:szCs w:val="24"/>
              </w:rPr>
              <w:t xml:space="preserve">areas listed in the </w:t>
            </w:r>
            <w:proofErr w:type="spellStart"/>
            <w:r w:rsidR="00360389" w:rsidRPr="004C7B25">
              <w:rPr>
                <w:rFonts w:ascii="Arial" w:hAnsi="Arial" w:cs="Arial"/>
                <w:sz w:val="24"/>
                <w:szCs w:val="24"/>
              </w:rPr>
              <w:t>RfQ</w:t>
            </w:r>
            <w:proofErr w:type="spellEnd"/>
            <w:r w:rsidR="00360389" w:rsidRPr="004C7B25">
              <w:rPr>
                <w:rFonts w:ascii="Arial" w:hAnsi="Arial" w:cs="Arial"/>
                <w:sz w:val="24"/>
                <w:szCs w:val="24"/>
              </w:rPr>
              <w:t>.</w:t>
            </w:r>
          </w:p>
        </w:tc>
        <w:tc>
          <w:tcPr>
            <w:tcW w:w="4508" w:type="dxa"/>
          </w:tcPr>
          <w:p w14:paraId="70455056" w14:textId="1B5B7C67" w:rsidR="004C28D7" w:rsidRPr="004C7B25" w:rsidRDefault="00360389">
            <w:pPr>
              <w:rPr>
                <w:rFonts w:ascii="Arial" w:hAnsi="Arial" w:cs="Arial"/>
                <w:sz w:val="24"/>
                <w:szCs w:val="24"/>
              </w:rPr>
            </w:pPr>
            <w:r w:rsidRPr="004C7B25">
              <w:rPr>
                <w:rFonts w:ascii="Arial" w:hAnsi="Arial" w:cs="Arial"/>
                <w:sz w:val="24"/>
                <w:szCs w:val="24"/>
              </w:rPr>
              <w:t xml:space="preserve">The Change Detection Exercise will only </w:t>
            </w:r>
            <w:r w:rsidR="00FE2373" w:rsidRPr="004C7B25">
              <w:rPr>
                <w:rFonts w:ascii="Arial" w:hAnsi="Arial" w:cs="Arial"/>
                <w:sz w:val="24"/>
                <w:szCs w:val="24"/>
              </w:rPr>
              <w:t>relate</w:t>
            </w:r>
            <w:r w:rsidRPr="004C7B25">
              <w:rPr>
                <w:rFonts w:ascii="Arial" w:hAnsi="Arial" w:cs="Arial"/>
                <w:sz w:val="24"/>
                <w:szCs w:val="24"/>
              </w:rPr>
              <w:t xml:space="preserve"> to the datasets listed in the </w:t>
            </w:r>
            <w:r w:rsidR="00224A5D" w:rsidRPr="004C7B25">
              <w:rPr>
                <w:rFonts w:ascii="Arial" w:hAnsi="Arial" w:cs="Arial"/>
                <w:sz w:val="24"/>
                <w:szCs w:val="24"/>
              </w:rPr>
              <w:t xml:space="preserve">Detailed Specification.  The work will not cover any other content in the </w:t>
            </w:r>
            <w:r w:rsidR="004C7B25" w:rsidRPr="004C7B25">
              <w:rPr>
                <w:rFonts w:ascii="Arial" w:hAnsi="Arial" w:cs="Arial"/>
                <w:sz w:val="24"/>
                <w:szCs w:val="24"/>
              </w:rPr>
              <w:t>database.</w:t>
            </w:r>
          </w:p>
        </w:tc>
      </w:tr>
      <w:tr w:rsidR="00875C2B" w14:paraId="0566C7E1" w14:textId="77777777">
        <w:tc>
          <w:tcPr>
            <w:tcW w:w="4508" w:type="dxa"/>
          </w:tcPr>
          <w:p w14:paraId="0EA77EB7" w14:textId="6D75FD86" w:rsidR="00CA5F4F" w:rsidRPr="007075B5" w:rsidRDefault="00E21F1E" w:rsidP="00CA5F4F">
            <w:pPr>
              <w:rPr>
                <w:rFonts w:ascii="Arial" w:hAnsi="Arial" w:cs="Arial"/>
                <w:sz w:val="24"/>
                <w:szCs w:val="24"/>
              </w:rPr>
            </w:pPr>
            <w:r>
              <w:rPr>
                <w:rFonts w:ascii="Arial" w:hAnsi="Arial" w:cs="Arial"/>
                <w:sz w:val="24"/>
                <w:szCs w:val="24"/>
              </w:rPr>
              <w:t xml:space="preserve">Task 1 a - </w:t>
            </w:r>
            <w:r w:rsidR="00CA5F4F" w:rsidRPr="007075B5">
              <w:rPr>
                <w:rFonts w:ascii="Arial" w:hAnsi="Arial" w:cs="Arial"/>
                <w:sz w:val="24"/>
                <w:szCs w:val="24"/>
              </w:rPr>
              <w:t>Greenness Grid, Accessible Greenspace Standards (Amounts). – would require extraction – please explain what is meant by extraction / data extraction spatial extraction/tabular extraction/digitisation/normalising to standard domains etc.</w:t>
            </w:r>
          </w:p>
          <w:p w14:paraId="2C8F2956" w14:textId="77777777" w:rsidR="00875C2B" w:rsidRDefault="00875C2B"/>
        </w:tc>
        <w:tc>
          <w:tcPr>
            <w:tcW w:w="4508" w:type="dxa"/>
          </w:tcPr>
          <w:p w14:paraId="0B318277" w14:textId="67B70F43" w:rsidR="00875C2B" w:rsidRPr="007075B5" w:rsidRDefault="00F9569C">
            <w:pPr>
              <w:rPr>
                <w:rFonts w:ascii="Arial" w:hAnsi="Arial" w:cs="Arial"/>
                <w:sz w:val="24"/>
                <w:szCs w:val="24"/>
              </w:rPr>
            </w:pPr>
            <w:r w:rsidRPr="007075B5">
              <w:rPr>
                <w:rFonts w:ascii="Arial" w:hAnsi="Arial" w:cs="Arial"/>
                <w:sz w:val="24"/>
                <w:szCs w:val="24"/>
              </w:rPr>
              <w:t xml:space="preserve">Extraction means that the statistical data will need to be derived directly from the spatial </w:t>
            </w:r>
            <w:r w:rsidR="001B221C" w:rsidRPr="007075B5">
              <w:rPr>
                <w:rFonts w:ascii="Arial" w:hAnsi="Arial" w:cs="Arial"/>
                <w:sz w:val="24"/>
                <w:szCs w:val="24"/>
              </w:rPr>
              <w:t>data</w:t>
            </w:r>
            <w:r w:rsidR="00312073" w:rsidRPr="007075B5">
              <w:rPr>
                <w:rFonts w:ascii="Arial" w:hAnsi="Arial" w:cs="Arial"/>
                <w:sz w:val="24"/>
                <w:szCs w:val="24"/>
              </w:rPr>
              <w:t xml:space="preserve"> to create spreadsheet style data tables for comparison with those for V 2.1 and 2.2</w:t>
            </w:r>
            <w:r w:rsidR="001B221C" w:rsidRPr="007075B5">
              <w:rPr>
                <w:rFonts w:ascii="Arial" w:hAnsi="Arial" w:cs="Arial"/>
                <w:sz w:val="24"/>
                <w:szCs w:val="24"/>
              </w:rPr>
              <w:t xml:space="preserve">. This especially relates to the statistics that will be required for V1 </w:t>
            </w:r>
            <w:r w:rsidR="00CC49B4" w:rsidRPr="007075B5">
              <w:rPr>
                <w:rFonts w:ascii="Arial" w:hAnsi="Arial" w:cs="Arial"/>
                <w:sz w:val="24"/>
                <w:szCs w:val="24"/>
              </w:rPr>
              <w:t xml:space="preserve">as whilst data tables have previously been </w:t>
            </w:r>
            <w:r w:rsidR="00A84FF7" w:rsidRPr="007075B5">
              <w:rPr>
                <w:rFonts w:ascii="Arial" w:hAnsi="Arial" w:cs="Arial"/>
                <w:sz w:val="24"/>
                <w:szCs w:val="24"/>
              </w:rPr>
              <w:t>created</w:t>
            </w:r>
            <w:r w:rsidR="00CC49B4" w:rsidRPr="007075B5">
              <w:rPr>
                <w:rFonts w:ascii="Arial" w:hAnsi="Arial" w:cs="Arial"/>
                <w:sz w:val="24"/>
                <w:szCs w:val="24"/>
              </w:rPr>
              <w:t xml:space="preserve">, changes that were made to the spatial data (corrections and </w:t>
            </w:r>
            <w:r w:rsidR="00A84FF7" w:rsidRPr="007075B5">
              <w:rPr>
                <w:rFonts w:ascii="Arial" w:hAnsi="Arial" w:cs="Arial"/>
                <w:sz w:val="24"/>
                <w:szCs w:val="24"/>
              </w:rPr>
              <w:t>amendments</w:t>
            </w:r>
            <w:r w:rsidR="00CC49B4" w:rsidRPr="007075B5">
              <w:rPr>
                <w:rFonts w:ascii="Arial" w:hAnsi="Arial" w:cs="Arial"/>
                <w:sz w:val="24"/>
                <w:szCs w:val="24"/>
              </w:rPr>
              <w:t xml:space="preserve">) may not have been picked up due to </w:t>
            </w:r>
            <w:r w:rsidR="007F204E" w:rsidRPr="007075B5">
              <w:rPr>
                <w:rFonts w:ascii="Arial" w:hAnsi="Arial" w:cs="Arial"/>
                <w:sz w:val="24"/>
                <w:szCs w:val="24"/>
              </w:rPr>
              <w:t xml:space="preserve">a mismatch between tables being created and amendments being made.  We wish to ensure that the data used from V 1 is </w:t>
            </w:r>
            <w:r w:rsidR="00A84FF7" w:rsidRPr="007075B5">
              <w:rPr>
                <w:rFonts w:ascii="Arial" w:hAnsi="Arial" w:cs="Arial"/>
                <w:sz w:val="24"/>
                <w:szCs w:val="24"/>
              </w:rPr>
              <w:t>the final version as this will be the baseline for this and future assessments.</w:t>
            </w:r>
          </w:p>
        </w:tc>
      </w:tr>
      <w:tr w:rsidR="00875C2B" w14:paraId="24140AFD" w14:textId="77777777">
        <w:tc>
          <w:tcPr>
            <w:tcW w:w="4508" w:type="dxa"/>
          </w:tcPr>
          <w:p w14:paraId="140D0F21" w14:textId="5F33F0E0" w:rsidR="00875C2B" w:rsidRPr="0099049B" w:rsidRDefault="00895164">
            <w:pPr>
              <w:rPr>
                <w:rFonts w:ascii="Arial" w:hAnsi="Arial" w:cs="Arial"/>
                <w:sz w:val="24"/>
                <w:szCs w:val="24"/>
              </w:rPr>
            </w:pPr>
            <w:r w:rsidRPr="0099049B">
              <w:rPr>
                <w:rFonts w:ascii="Arial" w:hAnsi="Arial" w:cs="Arial"/>
                <w:sz w:val="24"/>
                <w:szCs w:val="24"/>
              </w:rPr>
              <w:t xml:space="preserve">Task 1b </w:t>
            </w:r>
            <w:r w:rsidR="00DC66A9" w:rsidRPr="0099049B">
              <w:rPr>
                <w:rFonts w:ascii="Arial" w:hAnsi="Arial" w:cs="Arial"/>
                <w:sz w:val="24"/>
                <w:szCs w:val="24"/>
              </w:rPr>
              <w:t>–</w:t>
            </w:r>
            <w:r w:rsidRPr="0099049B">
              <w:rPr>
                <w:rFonts w:ascii="Arial" w:hAnsi="Arial" w:cs="Arial"/>
                <w:sz w:val="24"/>
                <w:szCs w:val="24"/>
              </w:rPr>
              <w:t xml:space="preserve"> </w:t>
            </w:r>
            <w:r w:rsidR="00DC66A9" w:rsidRPr="0099049B">
              <w:rPr>
                <w:rFonts w:ascii="Arial" w:hAnsi="Arial" w:cs="Arial"/>
                <w:sz w:val="24"/>
                <w:szCs w:val="24"/>
              </w:rPr>
              <w:t>How detailed does the Quality Assurance check need to be?</w:t>
            </w:r>
          </w:p>
        </w:tc>
        <w:tc>
          <w:tcPr>
            <w:tcW w:w="4508" w:type="dxa"/>
          </w:tcPr>
          <w:p w14:paraId="540A2401" w14:textId="1BC50892" w:rsidR="00875C2B" w:rsidRPr="0099049B" w:rsidRDefault="00DC66A9">
            <w:pPr>
              <w:rPr>
                <w:rFonts w:ascii="Arial" w:hAnsi="Arial" w:cs="Arial"/>
                <w:sz w:val="24"/>
                <w:szCs w:val="24"/>
              </w:rPr>
            </w:pPr>
            <w:r w:rsidRPr="0099049B">
              <w:rPr>
                <w:rFonts w:ascii="Arial" w:hAnsi="Arial" w:cs="Arial"/>
                <w:sz w:val="24"/>
                <w:szCs w:val="24"/>
              </w:rPr>
              <w:t xml:space="preserve">The purpose of the QA check is to validate the </w:t>
            </w:r>
            <w:r w:rsidR="00863A65" w:rsidRPr="0099049B">
              <w:rPr>
                <w:rFonts w:ascii="Arial" w:hAnsi="Arial" w:cs="Arial"/>
                <w:sz w:val="24"/>
                <w:szCs w:val="24"/>
              </w:rPr>
              <w:t>content of the existing spreadsheet data tables for V 2.1 and 2.2</w:t>
            </w:r>
            <w:r w:rsidR="00E235BA" w:rsidRPr="0099049B">
              <w:rPr>
                <w:rFonts w:ascii="Arial" w:hAnsi="Arial" w:cs="Arial"/>
                <w:sz w:val="24"/>
                <w:szCs w:val="24"/>
              </w:rPr>
              <w:t xml:space="preserve">.  This will be a limited exercise </w:t>
            </w:r>
            <w:r w:rsidR="00A478E7" w:rsidRPr="0099049B">
              <w:rPr>
                <w:rFonts w:ascii="Arial" w:hAnsi="Arial" w:cs="Arial"/>
                <w:sz w:val="24"/>
                <w:szCs w:val="24"/>
              </w:rPr>
              <w:t xml:space="preserve">to provide assurance that the previous data extractions </w:t>
            </w:r>
            <w:r w:rsidR="000E22F7" w:rsidRPr="0099049B">
              <w:rPr>
                <w:rFonts w:ascii="Arial" w:hAnsi="Arial" w:cs="Arial"/>
                <w:sz w:val="24"/>
                <w:szCs w:val="24"/>
              </w:rPr>
              <w:t xml:space="preserve">are faithful with the spatial data before they are used for the Change Detection exercise.  </w:t>
            </w:r>
            <w:r w:rsidR="00B3559A" w:rsidRPr="0099049B">
              <w:rPr>
                <w:rFonts w:ascii="Arial" w:hAnsi="Arial" w:cs="Arial"/>
                <w:sz w:val="24"/>
                <w:szCs w:val="24"/>
              </w:rPr>
              <w:t xml:space="preserve">This is likely to involve some </w:t>
            </w:r>
            <w:r w:rsidR="00B3559A" w:rsidRPr="0099049B">
              <w:rPr>
                <w:rFonts w:ascii="Arial" w:hAnsi="Arial" w:cs="Arial"/>
                <w:b/>
                <w:bCs/>
                <w:sz w:val="24"/>
                <w:szCs w:val="24"/>
              </w:rPr>
              <w:t>l</w:t>
            </w:r>
            <w:r w:rsidR="005E01EE" w:rsidRPr="0099049B">
              <w:rPr>
                <w:rFonts w:ascii="Arial" w:hAnsi="Arial" w:cs="Arial"/>
                <w:b/>
                <w:bCs/>
                <w:sz w:val="24"/>
                <w:szCs w:val="24"/>
              </w:rPr>
              <w:t>imited</w:t>
            </w:r>
            <w:r w:rsidR="005E01EE" w:rsidRPr="0099049B">
              <w:rPr>
                <w:rFonts w:ascii="Arial" w:hAnsi="Arial" w:cs="Arial"/>
                <w:sz w:val="24"/>
                <w:szCs w:val="24"/>
              </w:rPr>
              <w:t xml:space="preserve"> random sampling for the key data </w:t>
            </w:r>
            <w:r w:rsidR="00B3559A" w:rsidRPr="0099049B">
              <w:rPr>
                <w:rFonts w:ascii="Arial" w:hAnsi="Arial" w:cs="Arial"/>
                <w:sz w:val="24"/>
                <w:szCs w:val="24"/>
              </w:rPr>
              <w:t xml:space="preserve">to ensure that </w:t>
            </w:r>
            <w:r w:rsidR="001B684E" w:rsidRPr="0099049B">
              <w:rPr>
                <w:rFonts w:ascii="Arial" w:hAnsi="Arial" w:cs="Arial"/>
                <w:sz w:val="24"/>
                <w:szCs w:val="24"/>
              </w:rPr>
              <w:t xml:space="preserve">the amounts in the data tables tally with the spatial data </w:t>
            </w:r>
            <w:r w:rsidR="005E01EE" w:rsidRPr="0099049B">
              <w:rPr>
                <w:rFonts w:ascii="Arial" w:hAnsi="Arial" w:cs="Arial"/>
                <w:sz w:val="24"/>
                <w:szCs w:val="24"/>
              </w:rPr>
              <w:t xml:space="preserve">and </w:t>
            </w:r>
            <w:r w:rsidR="00716FDE" w:rsidRPr="0099049B">
              <w:rPr>
                <w:rFonts w:ascii="Arial" w:hAnsi="Arial" w:cs="Arial"/>
                <w:sz w:val="24"/>
                <w:szCs w:val="24"/>
              </w:rPr>
              <w:t xml:space="preserve">checking </w:t>
            </w:r>
            <w:r w:rsidR="00BB5ACF" w:rsidRPr="0099049B">
              <w:rPr>
                <w:rFonts w:ascii="Arial" w:hAnsi="Arial" w:cs="Arial"/>
                <w:sz w:val="24"/>
                <w:szCs w:val="24"/>
              </w:rPr>
              <w:t xml:space="preserve">figures in the data tables for arithmetical errors (for example, </w:t>
            </w:r>
            <w:r w:rsidR="00B3559A" w:rsidRPr="0099049B">
              <w:rPr>
                <w:rFonts w:ascii="Arial" w:hAnsi="Arial" w:cs="Arial"/>
                <w:sz w:val="24"/>
                <w:szCs w:val="24"/>
              </w:rPr>
              <w:t>amounts</w:t>
            </w:r>
            <w:r w:rsidR="00BB5ACF" w:rsidRPr="0099049B">
              <w:rPr>
                <w:rFonts w:ascii="Arial" w:hAnsi="Arial" w:cs="Arial"/>
                <w:sz w:val="24"/>
                <w:szCs w:val="24"/>
              </w:rPr>
              <w:t xml:space="preserve"> adding up to more than 100%</w:t>
            </w:r>
            <w:r w:rsidR="00B3559A" w:rsidRPr="0099049B">
              <w:rPr>
                <w:rFonts w:ascii="Arial" w:hAnsi="Arial" w:cs="Arial"/>
                <w:sz w:val="24"/>
                <w:szCs w:val="24"/>
              </w:rPr>
              <w:t xml:space="preserve"> of areas etc).</w:t>
            </w:r>
          </w:p>
        </w:tc>
      </w:tr>
      <w:tr w:rsidR="007075B5" w14:paraId="1043AE2C" w14:textId="77777777">
        <w:tc>
          <w:tcPr>
            <w:tcW w:w="4508" w:type="dxa"/>
          </w:tcPr>
          <w:p w14:paraId="0B7F9953" w14:textId="6425B481" w:rsidR="007075B5" w:rsidRPr="0099049B" w:rsidRDefault="00C061D7">
            <w:pPr>
              <w:rPr>
                <w:rFonts w:ascii="Arial" w:hAnsi="Arial" w:cs="Arial"/>
                <w:sz w:val="24"/>
                <w:szCs w:val="24"/>
              </w:rPr>
            </w:pPr>
            <w:r w:rsidRPr="0099049B">
              <w:rPr>
                <w:rFonts w:ascii="Arial" w:eastAsia="Times New Roman" w:hAnsi="Arial" w:cs="Arial"/>
                <w:sz w:val="24"/>
                <w:szCs w:val="24"/>
              </w:rPr>
              <w:lastRenderedPageBreak/>
              <w:t xml:space="preserve">Are separate responses to each of the technical questions required? </w:t>
            </w:r>
            <w:r w:rsidR="0059324F" w:rsidRPr="0099049B">
              <w:rPr>
                <w:rFonts w:ascii="Arial" w:eastAsia="Times New Roman" w:hAnsi="Arial" w:cs="Arial"/>
                <w:sz w:val="24"/>
                <w:szCs w:val="24"/>
              </w:rPr>
              <w:t xml:space="preserve">Does this mean </w:t>
            </w:r>
            <w:r w:rsidRPr="0099049B">
              <w:rPr>
                <w:rFonts w:ascii="Arial" w:eastAsia="Times New Roman" w:hAnsi="Arial" w:cs="Arial"/>
                <w:sz w:val="24"/>
                <w:szCs w:val="24"/>
              </w:rPr>
              <w:t>1 response for Q1 including Q1.1, 1.2, and 1.3, then another response for Question 2 (Q2.1 and 2.2) and a 3rd response for Q3 etc....? </w:t>
            </w:r>
          </w:p>
        </w:tc>
        <w:tc>
          <w:tcPr>
            <w:tcW w:w="4508" w:type="dxa"/>
          </w:tcPr>
          <w:p w14:paraId="3929B64E" w14:textId="37FBF6A4" w:rsidR="007075B5" w:rsidRPr="0099049B" w:rsidRDefault="0059324F">
            <w:pPr>
              <w:rPr>
                <w:rFonts w:ascii="Arial" w:hAnsi="Arial" w:cs="Arial"/>
                <w:sz w:val="24"/>
                <w:szCs w:val="24"/>
              </w:rPr>
            </w:pPr>
            <w:r w:rsidRPr="0099049B">
              <w:rPr>
                <w:rFonts w:ascii="Arial" w:hAnsi="Arial" w:cs="Arial"/>
                <w:sz w:val="24"/>
                <w:szCs w:val="24"/>
              </w:rPr>
              <w:t xml:space="preserve">A response to each specific question should be submitted.  </w:t>
            </w:r>
            <w:proofErr w:type="spellStart"/>
            <w:r w:rsidRPr="0099049B">
              <w:rPr>
                <w:rFonts w:ascii="Arial" w:hAnsi="Arial" w:cs="Arial"/>
                <w:sz w:val="24"/>
                <w:szCs w:val="24"/>
              </w:rPr>
              <w:t>Eg</w:t>
            </w:r>
            <w:proofErr w:type="spellEnd"/>
            <w:r w:rsidRPr="0099049B">
              <w:rPr>
                <w:rFonts w:ascii="Arial" w:hAnsi="Arial" w:cs="Arial"/>
                <w:sz w:val="24"/>
                <w:szCs w:val="24"/>
              </w:rPr>
              <w:t xml:space="preserve"> – one response for question 1.1, another for question 1.2 etc.</w:t>
            </w:r>
            <w:r w:rsidR="00666026" w:rsidRPr="0099049B">
              <w:rPr>
                <w:rFonts w:ascii="Arial" w:hAnsi="Arial" w:cs="Arial"/>
                <w:sz w:val="24"/>
                <w:szCs w:val="24"/>
              </w:rPr>
              <w:t xml:space="preserve"> The responses to each question are evaluated separately.</w:t>
            </w:r>
          </w:p>
        </w:tc>
      </w:tr>
      <w:tr w:rsidR="007075B5" w14:paraId="770A9B2D" w14:textId="77777777">
        <w:tc>
          <w:tcPr>
            <w:tcW w:w="4508" w:type="dxa"/>
          </w:tcPr>
          <w:p w14:paraId="43D2BCB3" w14:textId="20EAF243" w:rsidR="007075B5" w:rsidRPr="0099049B" w:rsidRDefault="0079723F">
            <w:pPr>
              <w:rPr>
                <w:rFonts w:ascii="Arial" w:hAnsi="Arial" w:cs="Arial"/>
                <w:sz w:val="24"/>
                <w:szCs w:val="24"/>
              </w:rPr>
            </w:pPr>
            <w:r w:rsidRPr="0099049B">
              <w:rPr>
                <w:rFonts w:ascii="Arial" w:hAnsi="Arial" w:cs="Arial"/>
                <w:sz w:val="24"/>
                <w:szCs w:val="24"/>
              </w:rPr>
              <w:t>Is it possible to get an indication of available budget?</w:t>
            </w:r>
          </w:p>
        </w:tc>
        <w:tc>
          <w:tcPr>
            <w:tcW w:w="4508" w:type="dxa"/>
          </w:tcPr>
          <w:p w14:paraId="069E03F6" w14:textId="7A1E29F8" w:rsidR="007075B5" w:rsidRPr="0099049B" w:rsidRDefault="0079723F">
            <w:pPr>
              <w:rPr>
                <w:rFonts w:ascii="Arial" w:hAnsi="Arial" w:cs="Arial"/>
                <w:sz w:val="24"/>
                <w:szCs w:val="24"/>
              </w:rPr>
            </w:pPr>
            <w:r w:rsidRPr="0099049B">
              <w:rPr>
                <w:rFonts w:ascii="Arial" w:hAnsi="Arial" w:cs="Arial"/>
                <w:sz w:val="24"/>
                <w:szCs w:val="24"/>
              </w:rPr>
              <w:t xml:space="preserve">The only information that can be given is that </w:t>
            </w:r>
            <w:r w:rsidR="00822DAB" w:rsidRPr="0099049B">
              <w:rPr>
                <w:rFonts w:ascii="Arial" w:hAnsi="Arial" w:cs="Arial"/>
                <w:sz w:val="24"/>
                <w:szCs w:val="24"/>
              </w:rPr>
              <w:t xml:space="preserve">opportunities advertised on Find a Tender have a minimum value of £10,000 and a maximum of </w:t>
            </w:r>
            <w:r w:rsidR="00FD7248" w:rsidRPr="0099049B">
              <w:rPr>
                <w:rFonts w:ascii="Arial" w:hAnsi="Arial" w:cs="Arial"/>
                <w:sz w:val="24"/>
                <w:szCs w:val="24"/>
              </w:rPr>
              <w:t xml:space="preserve">£50,000 </w:t>
            </w:r>
            <w:r w:rsidR="008813DF" w:rsidRPr="0099049B">
              <w:rPr>
                <w:rFonts w:ascii="Arial" w:hAnsi="Arial" w:cs="Arial"/>
                <w:sz w:val="24"/>
                <w:szCs w:val="24"/>
              </w:rPr>
              <w:t xml:space="preserve">including VAT (Please note that </w:t>
            </w:r>
            <w:r w:rsidR="00375BEB" w:rsidRPr="0099049B">
              <w:rPr>
                <w:rFonts w:ascii="Arial" w:hAnsi="Arial" w:cs="Arial"/>
                <w:sz w:val="24"/>
                <w:szCs w:val="24"/>
              </w:rPr>
              <w:t xml:space="preserve">commercial </w:t>
            </w:r>
            <w:r w:rsidR="008813DF" w:rsidRPr="0099049B">
              <w:rPr>
                <w:rFonts w:ascii="Arial" w:hAnsi="Arial" w:cs="Arial"/>
                <w:sz w:val="24"/>
                <w:szCs w:val="24"/>
              </w:rPr>
              <w:t>submissions should EXCLUSIVE of VAT</w:t>
            </w:r>
            <w:r w:rsidR="00375BEB" w:rsidRPr="0099049B">
              <w:rPr>
                <w:rFonts w:ascii="Arial" w:hAnsi="Arial" w:cs="Arial"/>
                <w:sz w:val="24"/>
                <w:szCs w:val="24"/>
              </w:rPr>
              <w:t>).</w:t>
            </w:r>
          </w:p>
        </w:tc>
      </w:tr>
      <w:tr w:rsidR="00375BEB" w14:paraId="76E31D94" w14:textId="77777777">
        <w:tc>
          <w:tcPr>
            <w:tcW w:w="4508" w:type="dxa"/>
          </w:tcPr>
          <w:p w14:paraId="2F39A075" w14:textId="0C546FB6" w:rsidR="00375BEB" w:rsidRPr="0099049B" w:rsidRDefault="009069CB">
            <w:pPr>
              <w:rPr>
                <w:rFonts w:ascii="Arial" w:hAnsi="Arial" w:cs="Arial"/>
                <w:sz w:val="24"/>
                <w:szCs w:val="24"/>
              </w:rPr>
            </w:pPr>
            <w:r w:rsidRPr="0099049B">
              <w:rPr>
                <w:rFonts w:ascii="Arial" w:hAnsi="Arial" w:cs="Arial"/>
                <w:sz w:val="24"/>
                <w:szCs w:val="24"/>
              </w:rPr>
              <w:t>For which versions was the Likely Accessible Waterside assessment undertaken?</w:t>
            </w:r>
          </w:p>
        </w:tc>
        <w:tc>
          <w:tcPr>
            <w:tcW w:w="4508" w:type="dxa"/>
          </w:tcPr>
          <w:p w14:paraId="50CD8138" w14:textId="1433AA1E" w:rsidR="00375BEB" w:rsidRPr="0099049B" w:rsidRDefault="00CF2B3A">
            <w:pPr>
              <w:rPr>
                <w:rFonts w:ascii="Arial" w:hAnsi="Arial" w:cs="Arial"/>
                <w:sz w:val="24"/>
                <w:szCs w:val="24"/>
              </w:rPr>
            </w:pPr>
            <w:r w:rsidRPr="0099049B">
              <w:rPr>
                <w:rFonts w:ascii="Arial" w:hAnsi="Arial" w:cs="Arial"/>
                <w:sz w:val="24"/>
                <w:szCs w:val="24"/>
              </w:rPr>
              <w:t>This assessment was undertaken for Version 1 and version 2.1 only.</w:t>
            </w:r>
          </w:p>
        </w:tc>
      </w:tr>
      <w:tr w:rsidR="00375BEB" w14:paraId="3558193A" w14:textId="77777777">
        <w:tc>
          <w:tcPr>
            <w:tcW w:w="4508" w:type="dxa"/>
          </w:tcPr>
          <w:p w14:paraId="1B2641C1" w14:textId="4D7C524F" w:rsidR="00375BEB" w:rsidRPr="0099049B" w:rsidRDefault="00ED3EA0" w:rsidP="006F037C">
            <w:pPr>
              <w:spacing w:after="200"/>
              <w:rPr>
                <w:rFonts w:ascii="Arial" w:hAnsi="Arial" w:cs="Arial"/>
                <w:sz w:val="24"/>
                <w:szCs w:val="24"/>
                <w:lang w:val="en-IN"/>
              </w:rPr>
            </w:pPr>
            <w:r w:rsidRPr="0099049B">
              <w:rPr>
                <w:rFonts w:ascii="Arial" w:hAnsi="Arial" w:cs="Arial"/>
                <w:sz w:val="24"/>
                <w:szCs w:val="24"/>
                <w:lang w:val="en-IN"/>
              </w:rPr>
              <w:t>Could you please provide a Sample statistical data table to help better understanding of the expected structure and methodology for deriving statistics from the Version 1 spatial data in Task 1</w:t>
            </w:r>
            <w:r w:rsidR="006F037C" w:rsidRPr="0099049B">
              <w:rPr>
                <w:rFonts w:ascii="Arial" w:hAnsi="Arial" w:cs="Arial"/>
                <w:sz w:val="24"/>
                <w:szCs w:val="24"/>
                <w:lang w:val="en-IN"/>
              </w:rPr>
              <w:t>?</w:t>
            </w:r>
          </w:p>
        </w:tc>
        <w:tc>
          <w:tcPr>
            <w:tcW w:w="4508" w:type="dxa"/>
          </w:tcPr>
          <w:p w14:paraId="25B53FAA" w14:textId="70E9C505" w:rsidR="00375BEB" w:rsidRPr="0099049B" w:rsidRDefault="00375DED">
            <w:pPr>
              <w:rPr>
                <w:rFonts w:ascii="Arial" w:hAnsi="Arial" w:cs="Arial"/>
                <w:sz w:val="24"/>
                <w:szCs w:val="24"/>
              </w:rPr>
            </w:pPr>
            <w:r w:rsidRPr="0099049B">
              <w:rPr>
                <w:rFonts w:ascii="Arial" w:hAnsi="Arial" w:cs="Arial"/>
                <w:sz w:val="24"/>
                <w:szCs w:val="24"/>
              </w:rPr>
              <w:t xml:space="preserve">There is no set format for the statistical data tables.  Statistical information extracted from </w:t>
            </w:r>
            <w:r w:rsidR="003B3099" w:rsidRPr="0099049B">
              <w:rPr>
                <w:rFonts w:ascii="Arial" w:hAnsi="Arial" w:cs="Arial"/>
                <w:sz w:val="24"/>
                <w:szCs w:val="24"/>
              </w:rPr>
              <w:t>the spatial data have previously been into simple spreadsheets.  One of the aims of this project will be to publish both written and tabulated information and the precise format of the tables produced can</w:t>
            </w:r>
            <w:r w:rsidR="00436466" w:rsidRPr="0099049B">
              <w:rPr>
                <w:rFonts w:ascii="Arial" w:hAnsi="Arial" w:cs="Arial"/>
                <w:sz w:val="24"/>
                <w:szCs w:val="24"/>
              </w:rPr>
              <w:t xml:space="preserve"> </w:t>
            </w:r>
            <w:r w:rsidR="003B3099" w:rsidRPr="0099049B">
              <w:rPr>
                <w:rFonts w:ascii="Arial" w:hAnsi="Arial" w:cs="Arial"/>
                <w:sz w:val="24"/>
                <w:szCs w:val="24"/>
              </w:rPr>
              <w:t xml:space="preserve">be agreed during the project and will need to </w:t>
            </w:r>
            <w:r w:rsidR="00436466" w:rsidRPr="0099049B">
              <w:rPr>
                <w:rFonts w:ascii="Arial" w:hAnsi="Arial" w:cs="Arial"/>
                <w:sz w:val="24"/>
                <w:szCs w:val="24"/>
              </w:rPr>
              <w:t>meet publication standards.</w:t>
            </w:r>
          </w:p>
        </w:tc>
      </w:tr>
      <w:tr w:rsidR="006F037C" w14:paraId="29A7EDC2" w14:textId="77777777">
        <w:tc>
          <w:tcPr>
            <w:tcW w:w="4508" w:type="dxa"/>
          </w:tcPr>
          <w:p w14:paraId="1D9FAC96" w14:textId="0083830C" w:rsidR="006F037C" w:rsidRPr="0099049B" w:rsidRDefault="009C7B6D" w:rsidP="006F037C">
            <w:pPr>
              <w:spacing w:after="200"/>
              <w:rPr>
                <w:rFonts w:ascii="Arial" w:hAnsi="Arial" w:cs="Arial"/>
                <w:sz w:val="24"/>
                <w:szCs w:val="24"/>
                <w:lang w:val="en-IN"/>
              </w:rPr>
            </w:pPr>
            <w:r w:rsidRPr="0099049B">
              <w:rPr>
                <w:rFonts w:ascii="Arial" w:hAnsi="Arial" w:cs="Arial"/>
                <w:sz w:val="24"/>
                <w:szCs w:val="24"/>
                <w:lang w:val="en-IN"/>
              </w:rPr>
              <w:t xml:space="preserve">Is the statistical comparison expected to be conducted at the polygon-to-polygon level, or should the focus be on computing </w:t>
            </w:r>
            <w:r w:rsidRPr="0099049B">
              <w:rPr>
                <w:rFonts w:ascii="Arial" w:hAnsi="Arial" w:cs="Arial"/>
                <w:sz w:val="24"/>
                <w:szCs w:val="24"/>
              </w:rPr>
              <w:t xml:space="preserve">statistical </w:t>
            </w:r>
            <w:r w:rsidRPr="0099049B">
              <w:rPr>
                <w:rFonts w:ascii="Arial" w:hAnsi="Arial" w:cs="Arial"/>
                <w:sz w:val="24"/>
                <w:szCs w:val="24"/>
                <w:lang w:val="en-IN"/>
              </w:rPr>
              <w:t xml:space="preserve">summaries by typology </w:t>
            </w:r>
            <w:r w:rsidRPr="0099049B">
              <w:rPr>
                <w:rFonts w:ascii="Arial" w:hAnsi="Arial" w:cs="Arial"/>
                <w:sz w:val="24"/>
                <w:szCs w:val="24"/>
              </w:rPr>
              <w:t>level f</w:t>
            </w:r>
            <w:r w:rsidRPr="0099049B">
              <w:rPr>
                <w:rFonts w:ascii="Arial" w:hAnsi="Arial" w:cs="Arial"/>
                <w:sz w:val="24"/>
                <w:szCs w:val="24"/>
                <w:lang w:val="en-IN"/>
              </w:rPr>
              <w:t>or Tasks 1</w:t>
            </w:r>
            <w:r w:rsidRPr="0099049B">
              <w:rPr>
                <w:rFonts w:ascii="Arial" w:hAnsi="Arial" w:cs="Arial"/>
                <w:sz w:val="24"/>
                <w:szCs w:val="24"/>
              </w:rPr>
              <w:t xml:space="preserve"> and </w:t>
            </w:r>
            <w:r w:rsidRPr="0099049B">
              <w:rPr>
                <w:rFonts w:ascii="Arial" w:hAnsi="Arial" w:cs="Arial"/>
                <w:sz w:val="24"/>
                <w:szCs w:val="24"/>
                <w:lang w:val="en-IN"/>
              </w:rPr>
              <w:t>2?</w:t>
            </w:r>
          </w:p>
        </w:tc>
        <w:tc>
          <w:tcPr>
            <w:tcW w:w="4508" w:type="dxa"/>
          </w:tcPr>
          <w:p w14:paraId="11ACB4FC" w14:textId="4EBE9D42" w:rsidR="006F037C" w:rsidRPr="0099049B" w:rsidRDefault="0084732A">
            <w:pPr>
              <w:rPr>
                <w:rFonts w:ascii="Arial" w:hAnsi="Arial" w:cs="Arial"/>
                <w:sz w:val="24"/>
                <w:szCs w:val="24"/>
              </w:rPr>
            </w:pPr>
            <w:r w:rsidRPr="0099049B">
              <w:rPr>
                <w:rFonts w:ascii="Arial" w:hAnsi="Arial" w:cs="Arial"/>
                <w:sz w:val="24"/>
                <w:szCs w:val="24"/>
              </w:rPr>
              <w:t xml:space="preserve">The comparison between versions will involve comparison of the statistical information such as </w:t>
            </w:r>
            <w:r w:rsidR="001C15DA" w:rsidRPr="0099049B">
              <w:rPr>
                <w:rFonts w:ascii="Arial" w:hAnsi="Arial" w:cs="Arial"/>
                <w:sz w:val="24"/>
                <w:szCs w:val="24"/>
              </w:rPr>
              <w:t xml:space="preserve">amounts and percentage differences between figures for typologies etc.  The “Change Registry” has assessed </w:t>
            </w:r>
            <w:r w:rsidR="003A04EB" w:rsidRPr="0099049B">
              <w:rPr>
                <w:rFonts w:ascii="Arial" w:hAnsi="Arial" w:cs="Arial"/>
                <w:sz w:val="24"/>
                <w:szCs w:val="24"/>
              </w:rPr>
              <w:t xml:space="preserve">change at a polygon level but exists as statistical information.  However, for the </w:t>
            </w:r>
            <w:r w:rsidR="00434870" w:rsidRPr="0099049B">
              <w:rPr>
                <w:rFonts w:ascii="Arial" w:hAnsi="Arial" w:cs="Arial"/>
                <w:sz w:val="24"/>
                <w:szCs w:val="24"/>
              </w:rPr>
              <w:t xml:space="preserve">“Change Causality” assessment the </w:t>
            </w:r>
            <w:r w:rsidR="00766FFF" w:rsidRPr="0099049B">
              <w:rPr>
                <w:rFonts w:ascii="Arial" w:hAnsi="Arial" w:cs="Arial"/>
                <w:sz w:val="24"/>
                <w:szCs w:val="24"/>
              </w:rPr>
              <w:t>analysis will look at a limited sample of polygons for which change has been detected</w:t>
            </w:r>
            <w:r w:rsidR="00B63AA3" w:rsidRPr="0099049B">
              <w:rPr>
                <w:rFonts w:ascii="Arial" w:hAnsi="Arial" w:cs="Arial"/>
                <w:sz w:val="24"/>
                <w:szCs w:val="24"/>
              </w:rPr>
              <w:t xml:space="preserve"> to assess why change may have happened.</w:t>
            </w:r>
            <w:r w:rsidR="00434870" w:rsidRPr="0099049B">
              <w:rPr>
                <w:rFonts w:ascii="Arial" w:hAnsi="Arial" w:cs="Arial"/>
                <w:sz w:val="24"/>
                <w:szCs w:val="24"/>
              </w:rPr>
              <w:t xml:space="preserve"> </w:t>
            </w:r>
          </w:p>
        </w:tc>
      </w:tr>
      <w:tr w:rsidR="00B63AA3" w14:paraId="27E0A499" w14:textId="77777777">
        <w:tc>
          <w:tcPr>
            <w:tcW w:w="4508" w:type="dxa"/>
          </w:tcPr>
          <w:p w14:paraId="6DF1D35A" w14:textId="099C9879" w:rsidR="00B63AA3" w:rsidRPr="0099049B" w:rsidRDefault="00C55115" w:rsidP="006F037C">
            <w:pPr>
              <w:spacing w:after="200"/>
              <w:rPr>
                <w:rFonts w:ascii="Arial" w:hAnsi="Arial" w:cs="Arial"/>
                <w:sz w:val="24"/>
                <w:szCs w:val="24"/>
                <w:lang w:val="en-IN"/>
              </w:rPr>
            </w:pPr>
            <w:r w:rsidRPr="0099049B">
              <w:rPr>
                <w:rFonts w:ascii="Arial" w:hAnsi="Arial" w:cs="Arial"/>
                <w:sz w:val="24"/>
                <w:szCs w:val="24"/>
                <w:lang w:val="en-IN"/>
              </w:rPr>
              <w:t>What would be the expected outputs for the Change Registry analysis in Task 02, and in which format these outputs should be provided (e.g., shapefiles of change areas, QA issues, reports)?</w:t>
            </w:r>
          </w:p>
        </w:tc>
        <w:tc>
          <w:tcPr>
            <w:tcW w:w="4508" w:type="dxa"/>
          </w:tcPr>
          <w:p w14:paraId="71460FFF" w14:textId="38A65E70" w:rsidR="00B63AA3" w:rsidRPr="0099049B" w:rsidRDefault="0082688A">
            <w:pPr>
              <w:rPr>
                <w:rFonts w:ascii="Arial" w:hAnsi="Arial" w:cs="Arial"/>
                <w:sz w:val="24"/>
                <w:szCs w:val="24"/>
              </w:rPr>
            </w:pPr>
            <w:r w:rsidRPr="0099049B">
              <w:rPr>
                <w:rFonts w:ascii="Arial" w:hAnsi="Arial" w:cs="Arial"/>
                <w:sz w:val="24"/>
                <w:szCs w:val="24"/>
              </w:rPr>
              <w:t xml:space="preserve">Shapefiles should be retained for the polygons assessed for future </w:t>
            </w:r>
            <w:proofErr w:type="gramStart"/>
            <w:r w:rsidRPr="0099049B">
              <w:rPr>
                <w:rFonts w:ascii="Arial" w:hAnsi="Arial" w:cs="Arial"/>
                <w:sz w:val="24"/>
                <w:szCs w:val="24"/>
              </w:rPr>
              <w:t>reference</w:t>
            </w:r>
            <w:proofErr w:type="gramEnd"/>
            <w:r w:rsidRPr="0099049B">
              <w:rPr>
                <w:rFonts w:ascii="Arial" w:hAnsi="Arial" w:cs="Arial"/>
                <w:sz w:val="24"/>
                <w:szCs w:val="24"/>
              </w:rPr>
              <w:t xml:space="preserve"> but the main outcome will be an overall assessment of why change appears to have happened in report form.</w:t>
            </w:r>
          </w:p>
        </w:tc>
      </w:tr>
      <w:tr w:rsidR="00B63AA3" w14:paraId="06DFA0F8" w14:textId="77777777">
        <w:tc>
          <w:tcPr>
            <w:tcW w:w="4508" w:type="dxa"/>
          </w:tcPr>
          <w:p w14:paraId="39DE007F" w14:textId="1105DFFF" w:rsidR="00B63AA3" w:rsidRPr="0099049B" w:rsidRDefault="00944A1D" w:rsidP="006F037C">
            <w:pPr>
              <w:spacing w:after="200"/>
              <w:rPr>
                <w:rFonts w:ascii="Arial" w:hAnsi="Arial" w:cs="Arial"/>
                <w:sz w:val="24"/>
                <w:szCs w:val="24"/>
                <w:lang w:val="en-IN"/>
              </w:rPr>
            </w:pPr>
            <w:r w:rsidRPr="0099049B">
              <w:rPr>
                <w:rFonts w:ascii="Arial" w:hAnsi="Arial" w:cs="Arial"/>
                <w:sz w:val="24"/>
                <w:szCs w:val="24"/>
                <w:lang w:val="en-IN"/>
              </w:rPr>
              <w:t xml:space="preserve">Is </w:t>
            </w:r>
            <w:r w:rsidR="008A15FB" w:rsidRPr="0099049B">
              <w:rPr>
                <w:rFonts w:ascii="Arial" w:hAnsi="Arial" w:cs="Arial"/>
                <w:sz w:val="24"/>
                <w:szCs w:val="24"/>
                <w:lang w:val="en-IN"/>
              </w:rPr>
              <w:t xml:space="preserve">there </w:t>
            </w:r>
            <w:r w:rsidRPr="0099049B">
              <w:rPr>
                <w:rFonts w:ascii="Arial" w:hAnsi="Arial" w:cs="Arial"/>
                <w:sz w:val="24"/>
                <w:szCs w:val="24"/>
                <w:lang w:val="en-IN"/>
              </w:rPr>
              <w:t xml:space="preserve">a specified percentage </w:t>
            </w:r>
            <w:r w:rsidRPr="0099049B">
              <w:rPr>
                <w:rFonts w:ascii="Arial" w:hAnsi="Arial" w:cs="Arial"/>
                <w:sz w:val="24"/>
                <w:szCs w:val="24"/>
              </w:rPr>
              <w:t xml:space="preserve">of assessment </w:t>
            </w:r>
            <w:r w:rsidRPr="0099049B">
              <w:rPr>
                <w:rFonts w:ascii="Arial" w:hAnsi="Arial" w:cs="Arial"/>
                <w:sz w:val="24"/>
                <w:szCs w:val="24"/>
                <w:lang w:val="en-IN"/>
              </w:rPr>
              <w:t>for the Change Task 3</w:t>
            </w:r>
            <w:r w:rsidRPr="0099049B">
              <w:rPr>
                <w:rFonts w:ascii="Arial" w:hAnsi="Arial" w:cs="Arial"/>
                <w:sz w:val="24"/>
                <w:szCs w:val="24"/>
              </w:rPr>
              <w:t>-</w:t>
            </w:r>
            <w:r w:rsidRPr="0099049B">
              <w:rPr>
                <w:rFonts w:ascii="Arial" w:hAnsi="Arial" w:cs="Arial"/>
                <w:sz w:val="24"/>
                <w:szCs w:val="24"/>
                <w:lang w:val="en-IN"/>
              </w:rPr>
              <w:t>Causality Assessment?</w:t>
            </w:r>
          </w:p>
        </w:tc>
        <w:tc>
          <w:tcPr>
            <w:tcW w:w="4508" w:type="dxa"/>
          </w:tcPr>
          <w:p w14:paraId="14C5E49A" w14:textId="202C158F" w:rsidR="00B63AA3" w:rsidRPr="0099049B" w:rsidRDefault="00944A1D">
            <w:pPr>
              <w:rPr>
                <w:rFonts w:ascii="Arial" w:hAnsi="Arial" w:cs="Arial"/>
                <w:sz w:val="24"/>
                <w:szCs w:val="24"/>
              </w:rPr>
            </w:pPr>
            <w:r w:rsidRPr="0099049B">
              <w:rPr>
                <w:rFonts w:ascii="Arial" w:hAnsi="Arial" w:cs="Arial"/>
                <w:sz w:val="24"/>
                <w:szCs w:val="24"/>
              </w:rPr>
              <w:t>T</w:t>
            </w:r>
            <w:r w:rsidR="00A576C9" w:rsidRPr="0099049B">
              <w:rPr>
                <w:rFonts w:ascii="Arial" w:hAnsi="Arial" w:cs="Arial"/>
                <w:sz w:val="24"/>
                <w:szCs w:val="24"/>
              </w:rPr>
              <w:t xml:space="preserve">here is no specified percentage.  Submissions should provide proposals regarding how this task might best be done.  However, it is recognised that undertaking an assessment </w:t>
            </w:r>
            <w:r w:rsidR="00A90BE6" w:rsidRPr="0099049B">
              <w:rPr>
                <w:rFonts w:ascii="Arial" w:hAnsi="Arial" w:cs="Arial"/>
                <w:sz w:val="24"/>
                <w:szCs w:val="24"/>
              </w:rPr>
              <w:t xml:space="preserve">that would </w:t>
            </w:r>
            <w:r w:rsidR="00A90BE6" w:rsidRPr="0099049B">
              <w:rPr>
                <w:rFonts w:ascii="Arial" w:hAnsi="Arial" w:cs="Arial"/>
                <w:sz w:val="24"/>
                <w:szCs w:val="24"/>
              </w:rPr>
              <w:lastRenderedPageBreak/>
              <w:t>be statistical valid for the whole of England is beyond the scope of the project</w:t>
            </w:r>
            <w:r w:rsidR="00504736" w:rsidRPr="0099049B">
              <w:rPr>
                <w:rFonts w:ascii="Arial" w:hAnsi="Arial" w:cs="Arial"/>
                <w:sz w:val="24"/>
                <w:szCs w:val="24"/>
              </w:rPr>
              <w:t xml:space="preserve">.  The outputs of this task would focus on why change has happened and if any </w:t>
            </w:r>
            <w:r w:rsidR="00031642" w:rsidRPr="0099049B">
              <w:rPr>
                <w:rFonts w:ascii="Arial" w:hAnsi="Arial" w:cs="Arial"/>
                <w:sz w:val="24"/>
                <w:szCs w:val="24"/>
              </w:rPr>
              <w:t>patterns</w:t>
            </w:r>
            <w:r w:rsidR="00504736" w:rsidRPr="0099049B">
              <w:rPr>
                <w:rFonts w:ascii="Arial" w:hAnsi="Arial" w:cs="Arial"/>
                <w:sz w:val="24"/>
                <w:szCs w:val="24"/>
              </w:rPr>
              <w:t xml:space="preserve"> can be detected.  The size of sampling </w:t>
            </w:r>
            <w:r w:rsidR="007D7D09" w:rsidRPr="0099049B">
              <w:rPr>
                <w:rFonts w:ascii="Arial" w:hAnsi="Arial" w:cs="Arial"/>
                <w:sz w:val="24"/>
                <w:szCs w:val="24"/>
              </w:rPr>
              <w:t>would be limited</w:t>
            </w:r>
            <w:r w:rsidR="00604AFB" w:rsidRPr="0099049B">
              <w:rPr>
                <w:rFonts w:ascii="Arial" w:hAnsi="Arial" w:cs="Arial"/>
                <w:sz w:val="24"/>
                <w:szCs w:val="24"/>
              </w:rPr>
              <w:t xml:space="preserve"> and any statistical information that could be gleamed would apply to the limited sample only.</w:t>
            </w:r>
          </w:p>
        </w:tc>
      </w:tr>
      <w:tr w:rsidR="0082688A" w14:paraId="50304DC8" w14:textId="77777777">
        <w:tc>
          <w:tcPr>
            <w:tcW w:w="4508" w:type="dxa"/>
          </w:tcPr>
          <w:p w14:paraId="62A6F009" w14:textId="1C1454D1" w:rsidR="0082688A" w:rsidRPr="00EA4934" w:rsidRDefault="00E0790C" w:rsidP="006F037C">
            <w:pPr>
              <w:spacing w:after="200"/>
              <w:rPr>
                <w:rFonts w:ascii="Arial" w:hAnsi="Arial" w:cs="Arial"/>
                <w:sz w:val="24"/>
                <w:szCs w:val="24"/>
                <w:lang w:val="en-IN"/>
              </w:rPr>
            </w:pPr>
            <w:r w:rsidRPr="00EA4934">
              <w:rPr>
                <w:rFonts w:ascii="Arial" w:hAnsi="Arial" w:cs="Arial"/>
                <w:sz w:val="24"/>
                <w:szCs w:val="24"/>
                <w:lang w:val="en-IN"/>
              </w:rPr>
              <w:lastRenderedPageBreak/>
              <w:t>Do all versions of the spatial polygon datasets</w:t>
            </w:r>
            <w:r w:rsidRPr="00EA4934">
              <w:rPr>
                <w:rFonts w:ascii="Arial" w:hAnsi="Arial" w:cs="Arial"/>
                <w:sz w:val="24"/>
                <w:szCs w:val="24"/>
              </w:rPr>
              <w:t xml:space="preserve"> (EGIMD-V1, V2.1 &amp; V2.2)</w:t>
            </w:r>
            <w:r w:rsidRPr="00EA4934">
              <w:rPr>
                <w:rFonts w:ascii="Arial" w:hAnsi="Arial" w:cs="Arial"/>
                <w:sz w:val="24"/>
                <w:szCs w:val="24"/>
                <w:lang w:val="en-IN"/>
              </w:rPr>
              <w:t xml:space="preserve"> </w:t>
            </w:r>
            <w:r w:rsidRPr="00EA4934">
              <w:rPr>
                <w:rFonts w:ascii="Arial" w:hAnsi="Arial" w:cs="Arial"/>
                <w:sz w:val="24"/>
                <w:szCs w:val="24"/>
              </w:rPr>
              <w:t>contains a</w:t>
            </w:r>
            <w:r w:rsidRPr="00EA4934">
              <w:rPr>
                <w:rFonts w:ascii="Arial" w:hAnsi="Arial" w:cs="Arial"/>
                <w:sz w:val="24"/>
                <w:szCs w:val="24"/>
                <w:lang w:val="en-IN"/>
              </w:rPr>
              <w:t xml:space="preserve"> unique identifier (e.g., </w:t>
            </w:r>
            <w:proofErr w:type="spellStart"/>
            <w:r w:rsidRPr="00EA4934">
              <w:rPr>
                <w:rFonts w:ascii="Arial" w:hAnsi="Arial" w:cs="Arial"/>
                <w:sz w:val="24"/>
                <w:szCs w:val="24"/>
                <w:lang w:val="en-IN"/>
              </w:rPr>
              <w:t>feature_id</w:t>
            </w:r>
            <w:proofErr w:type="spellEnd"/>
            <w:r w:rsidRPr="00EA4934">
              <w:rPr>
                <w:rFonts w:ascii="Arial" w:hAnsi="Arial" w:cs="Arial"/>
                <w:sz w:val="24"/>
                <w:szCs w:val="24"/>
                <w:lang w:val="en-IN"/>
              </w:rPr>
              <w:t xml:space="preserve"> or UID) across versions?</w:t>
            </w:r>
          </w:p>
        </w:tc>
        <w:tc>
          <w:tcPr>
            <w:tcW w:w="4508" w:type="dxa"/>
          </w:tcPr>
          <w:p w14:paraId="39536AAD" w14:textId="2704262C" w:rsidR="0082688A" w:rsidRPr="00EA4934" w:rsidRDefault="00666B4A">
            <w:pPr>
              <w:rPr>
                <w:rFonts w:ascii="Arial" w:hAnsi="Arial" w:cs="Arial"/>
                <w:sz w:val="24"/>
                <w:szCs w:val="24"/>
              </w:rPr>
            </w:pPr>
            <w:r w:rsidRPr="00EA4934">
              <w:rPr>
                <w:rFonts w:ascii="Arial" w:hAnsi="Arial" w:cs="Arial"/>
                <w:sz w:val="24"/>
                <w:szCs w:val="24"/>
              </w:rPr>
              <w:t>All polygons do have unique ID</w:t>
            </w:r>
            <w:r w:rsidR="0017614A" w:rsidRPr="00EA4934">
              <w:rPr>
                <w:rFonts w:ascii="Arial" w:hAnsi="Arial" w:cs="Arial"/>
                <w:sz w:val="24"/>
                <w:szCs w:val="24"/>
              </w:rPr>
              <w:t xml:space="preserve"> for V 2.2. Other datasets would need to be generated for other versions.</w:t>
            </w:r>
          </w:p>
        </w:tc>
      </w:tr>
      <w:tr w:rsidR="003F4A0A" w14:paraId="2E7582ED" w14:textId="77777777">
        <w:tc>
          <w:tcPr>
            <w:tcW w:w="4508" w:type="dxa"/>
          </w:tcPr>
          <w:p w14:paraId="6E2C47B9" w14:textId="73E70BE1" w:rsidR="003F4A0A" w:rsidRPr="00EA4934" w:rsidRDefault="003945BF" w:rsidP="006F037C">
            <w:pPr>
              <w:spacing w:after="200"/>
              <w:rPr>
                <w:rFonts w:ascii="Arial" w:hAnsi="Arial" w:cs="Arial"/>
                <w:sz w:val="24"/>
                <w:szCs w:val="24"/>
                <w:lang w:val="en-IN"/>
              </w:rPr>
            </w:pPr>
            <w:r w:rsidRPr="00EA4934">
              <w:rPr>
                <w:rFonts w:ascii="Arial" w:hAnsi="Arial" w:cs="Arial"/>
                <w:sz w:val="24"/>
                <w:szCs w:val="24"/>
                <w:lang w:val="en-IN"/>
              </w:rPr>
              <w:t xml:space="preserve">Please clarify, whether </w:t>
            </w:r>
            <w:r w:rsidRPr="00EA4934">
              <w:rPr>
                <w:rFonts w:ascii="Arial" w:hAnsi="Arial" w:cs="Arial"/>
                <w:sz w:val="24"/>
                <w:szCs w:val="24"/>
              </w:rPr>
              <w:t xml:space="preserve">delivery of </w:t>
            </w:r>
            <w:r w:rsidRPr="00EA4934">
              <w:rPr>
                <w:rFonts w:ascii="Arial" w:hAnsi="Arial" w:cs="Arial"/>
                <w:sz w:val="24"/>
                <w:szCs w:val="24"/>
                <w:lang w:val="en-IN"/>
              </w:rPr>
              <w:t>report</w:t>
            </w:r>
            <w:r w:rsidRPr="00EA4934">
              <w:rPr>
                <w:rFonts w:ascii="Arial" w:hAnsi="Arial" w:cs="Arial"/>
                <w:sz w:val="24"/>
                <w:szCs w:val="24"/>
              </w:rPr>
              <w:t>s of all tasks</w:t>
            </w:r>
            <w:r w:rsidRPr="00EA4934">
              <w:rPr>
                <w:rFonts w:ascii="Arial" w:hAnsi="Arial" w:cs="Arial"/>
                <w:sz w:val="24"/>
                <w:szCs w:val="24"/>
                <w:lang w:val="en-IN"/>
              </w:rPr>
              <w:t xml:space="preserve"> be provided separately for each administrative boundary (e.g., one CSV per Local Authority or MSOA), or combined into a single consolidated dataset?</w:t>
            </w:r>
          </w:p>
        </w:tc>
        <w:tc>
          <w:tcPr>
            <w:tcW w:w="4508" w:type="dxa"/>
          </w:tcPr>
          <w:p w14:paraId="33C883D0" w14:textId="3DEA7617" w:rsidR="003F4A0A" w:rsidRPr="00EA4934" w:rsidRDefault="00256336">
            <w:pPr>
              <w:rPr>
                <w:rFonts w:ascii="Arial" w:hAnsi="Arial" w:cs="Arial"/>
                <w:sz w:val="24"/>
                <w:szCs w:val="24"/>
              </w:rPr>
            </w:pPr>
            <w:r w:rsidRPr="00EA4934">
              <w:rPr>
                <w:rFonts w:ascii="Arial" w:hAnsi="Arial" w:cs="Arial"/>
                <w:sz w:val="24"/>
                <w:szCs w:val="24"/>
              </w:rPr>
              <w:t>The outputs for each dataset are specified in the table in the Detailed Specification.</w:t>
            </w:r>
            <w:r w:rsidR="000F1FAB" w:rsidRPr="00EA4934">
              <w:rPr>
                <w:rFonts w:ascii="Arial" w:hAnsi="Arial" w:cs="Arial"/>
                <w:sz w:val="24"/>
                <w:szCs w:val="24"/>
              </w:rPr>
              <w:t xml:space="preserve"> Each dataset will require an overall report with spreadsheet tables to accom</w:t>
            </w:r>
            <w:r w:rsidR="00EC5B66" w:rsidRPr="00EA4934">
              <w:rPr>
                <w:rFonts w:ascii="Arial" w:hAnsi="Arial" w:cs="Arial"/>
                <w:sz w:val="24"/>
                <w:szCs w:val="24"/>
              </w:rPr>
              <w:t>pany as for each reporting geography specified.</w:t>
            </w:r>
          </w:p>
        </w:tc>
      </w:tr>
      <w:tr w:rsidR="00862CA3" w14:paraId="28AA06FF" w14:textId="77777777">
        <w:tc>
          <w:tcPr>
            <w:tcW w:w="4508" w:type="dxa"/>
          </w:tcPr>
          <w:p w14:paraId="37496D3E" w14:textId="7262C4D0" w:rsidR="006F3A32" w:rsidRPr="00EA4934" w:rsidRDefault="006F3A32" w:rsidP="006F3A32">
            <w:pPr>
              <w:spacing w:after="200"/>
              <w:rPr>
                <w:rFonts w:ascii="Arial" w:hAnsi="Arial" w:cs="Arial"/>
                <w:sz w:val="24"/>
                <w:szCs w:val="24"/>
                <w:lang w:val="en-IN"/>
              </w:rPr>
            </w:pPr>
            <w:r w:rsidRPr="00EA4934">
              <w:rPr>
                <w:rFonts w:ascii="Arial" w:hAnsi="Arial" w:cs="Arial"/>
                <w:sz w:val="24"/>
                <w:szCs w:val="24"/>
                <w:lang w:val="en-IN"/>
              </w:rPr>
              <w:t xml:space="preserve">Will the quality assurance </w:t>
            </w:r>
            <w:proofErr w:type="gramStart"/>
            <w:r w:rsidRPr="00EA4934">
              <w:rPr>
                <w:rFonts w:ascii="Arial" w:hAnsi="Arial" w:cs="Arial"/>
                <w:sz w:val="24"/>
                <w:szCs w:val="24"/>
                <w:lang w:val="en-IN"/>
              </w:rPr>
              <w:t>checks</w:t>
            </w:r>
            <w:proofErr w:type="gramEnd"/>
            <w:r w:rsidRPr="00EA4934">
              <w:rPr>
                <w:rFonts w:ascii="Arial" w:hAnsi="Arial" w:cs="Arial"/>
                <w:sz w:val="24"/>
                <w:szCs w:val="24"/>
                <w:lang w:val="en-IN"/>
              </w:rPr>
              <w:t xml:space="preserve"> (such as removing slivers, spikes, bowties, or filling small holes) and topological validation (e.g., checking for overlaps, duplicates, and gaps) be applied to all versions of the datasets, or only to the latest version prior to comparison? </w:t>
            </w:r>
          </w:p>
          <w:p w14:paraId="4F2145CF" w14:textId="77777777" w:rsidR="00862CA3" w:rsidRPr="00EA4934" w:rsidRDefault="00862CA3" w:rsidP="003945BF">
            <w:pPr>
              <w:spacing w:after="200"/>
              <w:rPr>
                <w:rFonts w:ascii="Arial" w:hAnsi="Arial" w:cs="Arial"/>
                <w:sz w:val="24"/>
                <w:szCs w:val="24"/>
                <w:lang w:val="en-IN"/>
              </w:rPr>
            </w:pPr>
          </w:p>
        </w:tc>
        <w:tc>
          <w:tcPr>
            <w:tcW w:w="4508" w:type="dxa"/>
          </w:tcPr>
          <w:p w14:paraId="126D63B2" w14:textId="77777777" w:rsidR="001A1F29" w:rsidRPr="00EA4934" w:rsidRDefault="00856902">
            <w:pPr>
              <w:rPr>
                <w:rFonts w:ascii="Arial" w:hAnsi="Arial" w:cs="Arial"/>
                <w:sz w:val="24"/>
                <w:szCs w:val="24"/>
              </w:rPr>
            </w:pPr>
            <w:r w:rsidRPr="00EA4934">
              <w:rPr>
                <w:rFonts w:ascii="Arial" w:hAnsi="Arial" w:cs="Arial"/>
                <w:sz w:val="24"/>
                <w:szCs w:val="24"/>
              </w:rPr>
              <w:t xml:space="preserve">Validation will be required for Version 1 spatial data.  </w:t>
            </w:r>
            <w:r w:rsidR="001A1F29" w:rsidRPr="00EA4934">
              <w:rPr>
                <w:rFonts w:ascii="Arial" w:hAnsi="Arial" w:cs="Arial"/>
                <w:sz w:val="24"/>
                <w:szCs w:val="24"/>
              </w:rPr>
              <w:t>No statistical data extraction will be required from the spatial data for other versions as these data tables will be provided.</w:t>
            </w:r>
          </w:p>
          <w:p w14:paraId="6B5706AF" w14:textId="77777777" w:rsidR="001A1F29" w:rsidRPr="00EA4934" w:rsidRDefault="001A1F29">
            <w:pPr>
              <w:rPr>
                <w:rFonts w:ascii="Arial" w:hAnsi="Arial" w:cs="Arial"/>
                <w:sz w:val="24"/>
                <w:szCs w:val="24"/>
              </w:rPr>
            </w:pPr>
          </w:p>
          <w:p w14:paraId="22C909CF" w14:textId="18963970" w:rsidR="00F36F41" w:rsidRPr="00EA4934" w:rsidRDefault="00F36F41">
            <w:pPr>
              <w:rPr>
                <w:rFonts w:ascii="Arial" w:hAnsi="Arial" w:cs="Arial"/>
                <w:sz w:val="24"/>
                <w:szCs w:val="24"/>
              </w:rPr>
            </w:pPr>
            <w:r w:rsidRPr="00EA4934">
              <w:rPr>
                <w:rFonts w:ascii="Arial" w:hAnsi="Arial" w:cs="Arial"/>
                <w:sz w:val="24"/>
                <w:szCs w:val="24"/>
              </w:rPr>
              <w:t>Some polygons in the data overlap because the s</w:t>
            </w:r>
            <w:r w:rsidR="003A4BCB" w:rsidRPr="00EA4934">
              <w:rPr>
                <w:rFonts w:ascii="Arial" w:hAnsi="Arial" w:cs="Arial"/>
                <w:sz w:val="24"/>
                <w:szCs w:val="24"/>
              </w:rPr>
              <w:t xml:space="preserve">ame space </w:t>
            </w:r>
            <w:r w:rsidRPr="00EA4934">
              <w:rPr>
                <w:rFonts w:ascii="Arial" w:hAnsi="Arial" w:cs="Arial"/>
                <w:sz w:val="24"/>
                <w:szCs w:val="24"/>
              </w:rPr>
              <w:t xml:space="preserve">is described differently in different source data.  </w:t>
            </w:r>
            <w:r w:rsidR="003A4BCB" w:rsidRPr="00EA4934">
              <w:rPr>
                <w:rFonts w:ascii="Arial" w:hAnsi="Arial" w:cs="Arial"/>
                <w:sz w:val="24"/>
                <w:szCs w:val="24"/>
              </w:rPr>
              <w:t xml:space="preserve">This is a factor that will require being taken account off when statistical data is aggregated. </w:t>
            </w:r>
          </w:p>
          <w:p w14:paraId="27ACCFCE" w14:textId="77777777" w:rsidR="00F36F41" w:rsidRPr="00EA4934" w:rsidRDefault="00F36F41">
            <w:pPr>
              <w:rPr>
                <w:rFonts w:ascii="Arial" w:hAnsi="Arial" w:cs="Arial"/>
                <w:sz w:val="24"/>
                <w:szCs w:val="24"/>
              </w:rPr>
            </w:pPr>
          </w:p>
          <w:p w14:paraId="4A7FECBE" w14:textId="122B4795" w:rsidR="00862CA3" w:rsidRPr="00EA4934" w:rsidRDefault="008400F8">
            <w:pPr>
              <w:rPr>
                <w:rFonts w:ascii="Arial" w:hAnsi="Arial" w:cs="Arial"/>
                <w:sz w:val="24"/>
                <w:szCs w:val="24"/>
              </w:rPr>
            </w:pPr>
            <w:r w:rsidRPr="00EA4934">
              <w:rPr>
                <w:rFonts w:ascii="Arial" w:hAnsi="Arial" w:cs="Arial"/>
                <w:sz w:val="24"/>
                <w:szCs w:val="24"/>
              </w:rPr>
              <w:t xml:space="preserve">Quality assurance tasks are </w:t>
            </w:r>
            <w:r w:rsidR="00BD0AC3" w:rsidRPr="00EA4934">
              <w:rPr>
                <w:rFonts w:ascii="Arial" w:hAnsi="Arial" w:cs="Arial"/>
                <w:sz w:val="24"/>
                <w:szCs w:val="24"/>
              </w:rPr>
              <w:t>purely</w:t>
            </w:r>
            <w:r w:rsidRPr="00EA4934">
              <w:rPr>
                <w:rFonts w:ascii="Arial" w:hAnsi="Arial" w:cs="Arial"/>
                <w:sz w:val="24"/>
                <w:szCs w:val="24"/>
              </w:rPr>
              <w:t xml:space="preserve"> to check if th</w:t>
            </w:r>
            <w:r w:rsidR="003A4747" w:rsidRPr="00EA4934">
              <w:rPr>
                <w:rFonts w:ascii="Arial" w:hAnsi="Arial" w:cs="Arial"/>
                <w:sz w:val="24"/>
                <w:szCs w:val="24"/>
              </w:rPr>
              <w:t xml:space="preserve">ere are any obvious errors in the statistical data </w:t>
            </w:r>
            <w:r w:rsidR="00BD0AC3" w:rsidRPr="00EA4934">
              <w:rPr>
                <w:rFonts w:ascii="Arial" w:hAnsi="Arial" w:cs="Arial"/>
                <w:sz w:val="24"/>
                <w:szCs w:val="24"/>
              </w:rPr>
              <w:t xml:space="preserve">and to check by random sample that the statistical data accurately reflects what’s in the spatial data. </w:t>
            </w:r>
          </w:p>
        </w:tc>
      </w:tr>
      <w:tr w:rsidR="00862CA3" w14:paraId="6AFD724B" w14:textId="77777777">
        <w:tc>
          <w:tcPr>
            <w:tcW w:w="4508" w:type="dxa"/>
          </w:tcPr>
          <w:p w14:paraId="03F3E7F2" w14:textId="5A8444EF" w:rsidR="00C776DF" w:rsidRPr="00D40855" w:rsidRDefault="00C776DF" w:rsidP="00C776DF">
            <w:pPr>
              <w:spacing w:after="200"/>
              <w:rPr>
                <w:rFonts w:ascii="Arial" w:hAnsi="Arial" w:cs="Arial"/>
                <w:sz w:val="24"/>
                <w:szCs w:val="24"/>
                <w:lang w:val="en-IN"/>
              </w:rPr>
            </w:pPr>
            <w:r w:rsidRPr="00D40855">
              <w:rPr>
                <w:rFonts w:ascii="Arial" w:hAnsi="Arial" w:cs="Arial"/>
                <w:sz w:val="24"/>
                <w:szCs w:val="24"/>
                <w:lang w:val="en-IN"/>
              </w:rPr>
              <w:t xml:space="preserve">Will the input datasets be topologically cleaned, or will there be a need to perform validation and cleaning before starting Task 1? </w:t>
            </w:r>
          </w:p>
          <w:p w14:paraId="3EF648A0" w14:textId="77777777" w:rsidR="00862CA3" w:rsidRPr="00D40855" w:rsidRDefault="00862CA3" w:rsidP="003945BF">
            <w:pPr>
              <w:spacing w:after="200"/>
              <w:rPr>
                <w:rFonts w:ascii="Arial" w:hAnsi="Arial" w:cs="Arial"/>
                <w:sz w:val="24"/>
                <w:szCs w:val="24"/>
                <w:lang w:val="en-IN"/>
              </w:rPr>
            </w:pPr>
          </w:p>
        </w:tc>
        <w:tc>
          <w:tcPr>
            <w:tcW w:w="4508" w:type="dxa"/>
          </w:tcPr>
          <w:p w14:paraId="094D0675" w14:textId="53FE6755" w:rsidR="00862CA3" w:rsidRPr="00D40855" w:rsidRDefault="006B5F95">
            <w:pPr>
              <w:rPr>
                <w:rFonts w:ascii="Arial" w:hAnsi="Arial" w:cs="Arial"/>
                <w:sz w:val="24"/>
                <w:szCs w:val="24"/>
              </w:rPr>
            </w:pPr>
            <w:r w:rsidRPr="00D40855">
              <w:rPr>
                <w:rFonts w:ascii="Arial" w:hAnsi="Arial" w:cs="Arial"/>
                <w:sz w:val="24"/>
                <w:szCs w:val="24"/>
              </w:rPr>
              <w:t xml:space="preserve">We recommend that </w:t>
            </w:r>
            <w:r w:rsidR="00246752" w:rsidRPr="00D40855">
              <w:rPr>
                <w:rFonts w:ascii="Arial" w:hAnsi="Arial" w:cs="Arial"/>
                <w:sz w:val="24"/>
                <w:szCs w:val="24"/>
              </w:rPr>
              <w:t>the data is cleaned, for example geometry check and repair</w:t>
            </w:r>
            <w:r w:rsidR="009F64ED" w:rsidRPr="00D40855">
              <w:rPr>
                <w:rFonts w:ascii="Arial" w:hAnsi="Arial" w:cs="Arial"/>
                <w:sz w:val="24"/>
                <w:szCs w:val="24"/>
              </w:rPr>
              <w:t xml:space="preserve">; </w:t>
            </w:r>
            <w:r w:rsidR="00246752" w:rsidRPr="00D40855">
              <w:rPr>
                <w:rFonts w:ascii="Arial" w:hAnsi="Arial" w:cs="Arial"/>
                <w:sz w:val="24"/>
                <w:szCs w:val="24"/>
              </w:rPr>
              <w:t xml:space="preserve">although we don’t anticipate any </w:t>
            </w:r>
            <w:r w:rsidR="009F64ED" w:rsidRPr="00D40855">
              <w:rPr>
                <w:rFonts w:ascii="Arial" w:hAnsi="Arial" w:cs="Arial"/>
                <w:sz w:val="24"/>
                <w:szCs w:val="24"/>
              </w:rPr>
              <w:t xml:space="preserve">major </w:t>
            </w:r>
            <w:r w:rsidR="00246752" w:rsidRPr="00D40855">
              <w:rPr>
                <w:rFonts w:ascii="Arial" w:hAnsi="Arial" w:cs="Arial"/>
                <w:sz w:val="24"/>
                <w:szCs w:val="24"/>
              </w:rPr>
              <w:t>issues.</w:t>
            </w:r>
          </w:p>
        </w:tc>
      </w:tr>
      <w:tr w:rsidR="00862CA3" w14:paraId="58345F7E" w14:textId="77777777">
        <w:tc>
          <w:tcPr>
            <w:tcW w:w="4508" w:type="dxa"/>
          </w:tcPr>
          <w:p w14:paraId="7CB85A24" w14:textId="0EDE02E5" w:rsidR="00862CA3" w:rsidRPr="00D40855" w:rsidRDefault="003B6B7C" w:rsidP="003945BF">
            <w:pPr>
              <w:spacing w:after="200"/>
              <w:rPr>
                <w:rFonts w:ascii="Arial" w:hAnsi="Arial" w:cs="Arial"/>
                <w:sz w:val="24"/>
                <w:szCs w:val="24"/>
                <w:lang w:val="en-IN"/>
              </w:rPr>
            </w:pPr>
            <w:r w:rsidRPr="00D40855">
              <w:rPr>
                <w:rFonts w:ascii="Arial" w:hAnsi="Arial" w:cs="Arial"/>
                <w:sz w:val="24"/>
                <w:szCs w:val="24"/>
                <w:lang w:val="en-IN"/>
              </w:rPr>
              <w:t xml:space="preserve">According to the “Annex 2 - Digitising Standards for Urban Habitat Mapping” document, the specified quality checks and topological validations </w:t>
            </w:r>
            <w:r w:rsidRPr="00D40855">
              <w:rPr>
                <w:rFonts w:ascii="Arial" w:hAnsi="Arial" w:cs="Arial"/>
                <w:sz w:val="24"/>
                <w:szCs w:val="24"/>
              </w:rPr>
              <w:t xml:space="preserve">&amp; </w:t>
            </w:r>
            <w:r w:rsidRPr="00D40855">
              <w:rPr>
                <w:rFonts w:ascii="Arial" w:hAnsi="Arial" w:cs="Arial"/>
                <w:sz w:val="24"/>
                <w:szCs w:val="24"/>
              </w:rPr>
              <w:lastRenderedPageBreak/>
              <w:t>Corrections are only</w:t>
            </w:r>
            <w:r w:rsidRPr="00D40855">
              <w:rPr>
                <w:rFonts w:ascii="Arial" w:hAnsi="Arial" w:cs="Arial"/>
                <w:sz w:val="24"/>
                <w:szCs w:val="24"/>
                <w:lang w:val="en-IN"/>
              </w:rPr>
              <w:t xml:space="preserve"> performed. There is no need of other edits (revision) or modifications to the spatial polygon datasets</w:t>
            </w:r>
            <w:r w:rsidRPr="00D40855">
              <w:rPr>
                <w:rFonts w:ascii="Arial" w:hAnsi="Arial" w:cs="Arial"/>
                <w:sz w:val="24"/>
                <w:szCs w:val="24"/>
              </w:rPr>
              <w:t xml:space="preserve"> levels? Please confirm.</w:t>
            </w:r>
          </w:p>
        </w:tc>
        <w:tc>
          <w:tcPr>
            <w:tcW w:w="4508" w:type="dxa"/>
          </w:tcPr>
          <w:p w14:paraId="29BA8F82" w14:textId="77777777" w:rsidR="009B613C" w:rsidRPr="00D40855" w:rsidRDefault="00B94144">
            <w:pPr>
              <w:rPr>
                <w:rFonts w:ascii="Arial" w:hAnsi="Arial" w:cs="Arial"/>
                <w:sz w:val="24"/>
                <w:szCs w:val="24"/>
              </w:rPr>
            </w:pPr>
            <w:r w:rsidRPr="00D40855">
              <w:rPr>
                <w:rFonts w:ascii="Arial" w:hAnsi="Arial" w:cs="Arial"/>
                <w:sz w:val="24"/>
                <w:szCs w:val="24"/>
              </w:rPr>
              <w:lastRenderedPageBreak/>
              <w:t xml:space="preserve">Annex two has the wrong title and should not refer to “Urban Habitats”.  Annex 2 is a general digitisation </w:t>
            </w:r>
            <w:r w:rsidRPr="00D40855">
              <w:rPr>
                <w:rFonts w:ascii="Arial" w:hAnsi="Arial" w:cs="Arial"/>
                <w:sz w:val="24"/>
                <w:szCs w:val="24"/>
              </w:rPr>
              <w:lastRenderedPageBreak/>
              <w:t>standards document</w:t>
            </w:r>
            <w:r w:rsidR="00AD1F03" w:rsidRPr="00D40855">
              <w:rPr>
                <w:rFonts w:ascii="Arial" w:hAnsi="Arial" w:cs="Arial"/>
                <w:sz w:val="24"/>
                <w:szCs w:val="24"/>
              </w:rPr>
              <w:t>.  The spatial polygon</w:t>
            </w:r>
            <w:r w:rsidR="009B613C" w:rsidRPr="00D40855">
              <w:rPr>
                <w:rFonts w:ascii="Arial" w:hAnsi="Arial" w:cs="Arial"/>
                <w:sz w:val="24"/>
                <w:szCs w:val="24"/>
              </w:rPr>
              <w:t>s will not require modification.</w:t>
            </w:r>
          </w:p>
          <w:p w14:paraId="70EFB790" w14:textId="77777777" w:rsidR="009B613C" w:rsidRPr="00D40855" w:rsidRDefault="009B613C">
            <w:pPr>
              <w:rPr>
                <w:rFonts w:ascii="Arial" w:hAnsi="Arial" w:cs="Arial"/>
                <w:sz w:val="24"/>
                <w:szCs w:val="24"/>
              </w:rPr>
            </w:pPr>
          </w:p>
          <w:p w14:paraId="47671243" w14:textId="37620447" w:rsidR="00862CA3" w:rsidRPr="00D40855" w:rsidRDefault="00E549AF">
            <w:pPr>
              <w:rPr>
                <w:rFonts w:ascii="Arial" w:hAnsi="Arial" w:cs="Arial"/>
                <w:sz w:val="24"/>
                <w:szCs w:val="24"/>
              </w:rPr>
            </w:pPr>
            <w:r w:rsidRPr="00D40855">
              <w:rPr>
                <w:rFonts w:ascii="Arial" w:hAnsi="Arial" w:cs="Arial"/>
                <w:sz w:val="24"/>
                <w:szCs w:val="24"/>
              </w:rPr>
              <w:t xml:space="preserve">The only spatial data expected as an output </w:t>
            </w:r>
            <w:r w:rsidR="00D66454" w:rsidRPr="00D40855">
              <w:rPr>
                <w:rFonts w:ascii="Arial" w:hAnsi="Arial" w:cs="Arial"/>
                <w:sz w:val="24"/>
                <w:szCs w:val="24"/>
              </w:rPr>
              <w:t>relates</w:t>
            </w:r>
            <w:r w:rsidRPr="00D40855">
              <w:rPr>
                <w:rFonts w:ascii="Arial" w:hAnsi="Arial" w:cs="Arial"/>
                <w:sz w:val="24"/>
                <w:szCs w:val="24"/>
              </w:rPr>
              <w:t xml:space="preserve"> to the polygons assessed in the Change Causality assessment so that they can be identified for future reference.</w:t>
            </w:r>
          </w:p>
        </w:tc>
      </w:tr>
      <w:tr w:rsidR="00D66454" w14:paraId="15F0683B" w14:textId="77777777">
        <w:tc>
          <w:tcPr>
            <w:tcW w:w="4508" w:type="dxa"/>
          </w:tcPr>
          <w:p w14:paraId="750B0618" w14:textId="77777777" w:rsidR="00B92A26" w:rsidRPr="00D40855" w:rsidRDefault="00B92A26" w:rsidP="00B92A26">
            <w:pPr>
              <w:spacing w:after="200"/>
              <w:rPr>
                <w:rFonts w:ascii="Arial" w:hAnsi="Arial" w:cs="Arial"/>
                <w:sz w:val="24"/>
                <w:szCs w:val="24"/>
                <w:lang w:val="en-IN"/>
              </w:rPr>
            </w:pPr>
            <w:r w:rsidRPr="00D40855">
              <w:rPr>
                <w:rFonts w:ascii="Arial" w:hAnsi="Arial" w:cs="Arial"/>
                <w:sz w:val="24"/>
                <w:szCs w:val="24"/>
                <w:lang w:val="en-IN"/>
              </w:rPr>
              <w:lastRenderedPageBreak/>
              <w:t>Please confirm whether the methodology should be designed to support repeatable change tracking for future dataset versions (e.g., V2.3).?</w:t>
            </w:r>
          </w:p>
          <w:p w14:paraId="421292E9" w14:textId="77777777" w:rsidR="00D66454" w:rsidRPr="00D40855" w:rsidRDefault="00D66454" w:rsidP="003945BF">
            <w:pPr>
              <w:spacing w:after="200"/>
              <w:rPr>
                <w:rFonts w:ascii="Arial" w:hAnsi="Arial" w:cs="Arial"/>
                <w:sz w:val="24"/>
                <w:szCs w:val="24"/>
                <w:lang w:val="en-IN"/>
              </w:rPr>
            </w:pPr>
          </w:p>
        </w:tc>
        <w:tc>
          <w:tcPr>
            <w:tcW w:w="4508" w:type="dxa"/>
          </w:tcPr>
          <w:p w14:paraId="5D9AC7D0" w14:textId="168C0952" w:rsidR="00D66454" w:rsidRPr="00D40855" w:rsidRDefault="009D3B4E">
            <w:pPr>
              <w:rPr>
                <w:rFonts w:ascii="Arial" w:hAnsi="Arial" w:cs="Arial"/>
                <w:sz w:val="24"/>
                <w:szCs w:val="24"/>
              </w:rPr>
            </w:pPr>
            <w:r w:rsidRPr="00D40855">
              <w:rPr>
                <w:rFonts w:ascii="Arial" w:hAnsi="Arial" w:cs="Arial"/>
                <w:sz w:val="24"/>
                <w:szCs w:val="24"/>
              </w:rPr>
              <w:t>Recommendations</w:t>
            </w:r>
            <w:r w:rsidR="00BC1677" w:rsidRPr="00D40855">
              <w:rPr>
                <w:rFonts w:ascii="Arial" w:hAnsi="Arial" w:cs="Arial"/>
                <w:sz w:val="24"/>
                <w:szCs w:val="24"/>
              </w:rPr>
              <w:t xml:space="preserve"> for the future </w:t>
            </w:r>
            <w:r w:rsidR="00BC75E5" w:rsidRPr="00D40855">
              <w:rPr>
                <w:rFonts w:ascii="Arial" w:hAnsi="Arial" w:cs="Arial"/>
                <w:sz w:val="24"/>
                <w:szCs w:val="24"/>
              </w:rPr>
              <w:t xml:space="preserve">methodological </w:t>
            </w:r>
            <w:r w:rsidR="00BC1677" w:rsidRPr="00D40855">
              <w:rPr>
                <w:rFonts w:ascii="Arial" w:hAnsi="Arial" w:cs="Arial"/>
                <w:sz w:val="24"/>
                <w:szCs w:val="24"/>
              </w:rPr>
              <w:t xml:space="preserve">development and improvement of the Change Registry are not specified as an output but would be received if made and fed </w:t>
            </w:r>
            <w:r w:rsidRPr="00D40855">
              <w:rPr>
                <w:rFonts w:ascii="Arial" w:hAnsi="Arial" w:cs="Arial"/>
                <w:sz w:val="24"/>
                <w:szCs w:val="24"/>
              </w:rPr>
              <w:t>into</w:t>
            </w:r>
            <w:r w:rsidR="00BC1677" w:rsidRPr="00D40855">
              <w:rPr>
                <w:rFonts w:ascii="Arial" w:hAnsi="Arial" w:cs="Arial"/>
                <w:sz w:val="24"/>
                <w:szCs w:val="24"/>
              </w:rPr>
              <w:t xml:space="preserve"> future </w:t>
            </w:r>
            <w:r w:rsidRPr="00D40855">
              <w:rPr>
                <w:rFonts w:ascii="Arial" w:hAnsi="Arial" w:cs="Arial"/>
                <w:sz w:val="24"/>
                <w:szCs w:val="24"/>
              </w:rPr>
              <w:t>improvements for change detection.</w:t>
            </w:r>
          </w:p>
        </w:tc>
      </w:tr>
      <w:tr w:rsidR="00BC75E5" w14:paraId="14DFF99D" w14:textId="77777777">
        <w:tc>
          <w:tcPr>
            <w:tcW w:w="4508" w:type="dxa"/>
          </w:tcPr>
          <w:p w14:paraId="159ABAB7" w14:textId="18A2A6D0" w:rsidR="007A3F37" w:rsidRPr="00D40855" w:rsidRDefault="007A3F37" w:rsidP="007A3F37">
            <w:pPr>
              <w:spacing w:after="200"/>
              <w:rPr>
                <w:rFonts w:ascii="Arial" w:hAnsi="Arial" w:cs="Arial"/>
                <w:sz w:val="24"/>
                <w:szCs w:val="24"/>
                <w:lang w:val="en-IN"/>
              </w:rPr>
            </w:pPr>
            <w:r w:rsidRPr="00D40855">
              <w:rPr>
                <w:rFonts w:ascii="Arial" w:hAnsi="Arial" w:cs="Arial"/>
                <w:sz w:val="24"/>
                <w:szCs w:val="24"/>
                <w:lang w:val="en-IN"/>
              </w:rPr>
              <w:t xml:space="preserve">Is the use of ArcGIS </w:t>
            </w:r>
            <w:proofErr w:type="gramStart"/>
            <w:r w:rsidRPr="00D40855">
              <w:rPr>
                <w:rFonts w:ascii="Arial" w:hAnsi="Arial" w:cs="Arial"/>
                <w:sz w:val="24"/>
                <w:szCs w:val="24"/>
                <w:lang w:val="en-IN"/>
              </w:rPr>
              <w:t>is</w:t>
            </w:r>
            <w:proofErr w:type="gramEnd"/>
            <w:r w:rsidRPr="00D40855">
              <w:rPr>
                <w:rFonts w:ascii="Arial" w:hAnsi="Arial" w:cs="Arial"/>
                <w:sz w:val="24"/>
                <w:szCs w:val="24"/>
                <w:lang w:val="en-IN"/>
              </w:rPr>
              <w:t xml:space="preserve"> mandatory for this project, or are open-source tools like QGIS and standalone Python scripts are also acceptable?</w:t>
            </w:r>
          </w:p>
          <w:p w14:paraId="5D015767" w14:textId="77777777" w:rsidR="00BC75E5" w:rsidRDefault="00BC75E5" w:rsidP="00B92A26">
            <w:pPr>
              <w:spacing w:after="200"/>
              <w:rPr>
                <w:rFonts w:ascii="Calibri" w:hAnsi="Calibri"/>
                <w:lang w:val="en-IN"/>
              </w:rPr>
            </w:pPr>
          </w:p>
        </w:tc>
        <w:tc>
          <w:tcPr>
            <w:tcW w:w="4508" w:type="dxa"/>
          </w:tcPr>
          <w:p w14:paraId="43620315" w14:textId="77777777" w:rsidR="00B86077" w:rsidRDefault="00125776">
            <w:pPr>
              <w:rPr>
                <w:rFonts w:ascii="Arial" w:hAnsi="Arial" w:cs="Arial"/>
                <w:sz w:val="24"/>
                <w:szCs w:val="24"/>
              </w:rPr>
            </w:pPr>
            <w:r w:rsidRPr="00B86077">
              <w:rPr>
                <w:rFonts w:ascii="Arial" w:hAnsi="Arial" w:cs="Arial"/>
                <w:sz w:val="24"/>
                <w:szCs w:val="24"/>
              </w:rPr>
              <w:t xml:space="preserve">Any spatial file outputs from the work need to be compatible with ArcGIS.  </w:t>
            </w:r>
            <w:r w:rsidR="00B86077">
              <w:rPr>
                <w:rFonts w:ascii="Arial" w:hAnsi="Arial" w:cs="Arial"/>
                <w:sz w:val="24"/>
                <w:szCs w:val="24"/>
              </w:rPr>
              <w:t>The use of other software is OK if it produces ArcGIS compatible outputs.</w:t>
            </w:r>
          </w:p>
          <w:p w14:paraId="4EE00331" w14:textId="77777777" w:rsidR="00B86077" w:rsidRDefault="00B86077">
            <w:pPr>
              <w:rPr>
                <w:rFonts w:ascii="Arial" w:hAnsi="Arial" w:cs="Arial"/>
                <w:sz w:val="24"/>
                <w:szCs w:val="24"/>
              </w:rPr>
            </w:pPr>
          </w:p>
          <w:p w14:paraId="1782ED8D" w14:textId="221D089C" w:rsidR="00BC75E5" w:rsidRPr="00B86077" w:rsidRDefault="00125776">
            <w:pPr>
              <w:rPr>
                <w:rFonts w:ascii="Arial" w:hAnsi="Arial" w:cs="Arial"/>
                <w:sz w:val="24"/>
                <w:szCs w:val="24"/>
              </w:rPr>
            </w:pPr>
            <w:r w:rsidRPr="00B86077">
              <w:rPr>
                <w:rFonts w:ascii="Arial" w:hAnsi="Arial" w:cs="Arial"/>
                <w:sz w:val="24"/>
                <w:szCs w:val="24"/>
              </w:rPr>
              <w:t xml:space="preserve">The use of such as Python scripts to interrogate spatial data </w:t>
            </w:r>
            <w:r w:rsidR="00361049" w:rsidRPr="00B86077">
              <w:rPr>
                <w:rFonts w:ascii="Arial" w:hAnsi="Arial" w:cs="Arial"/>
                <w:sz w:val="24"/>
                <w:szCs w:val="24"/>
              </w:rPr>
              <w:t>is fine but the scripts used will need to be supplied along with the outputs at the end of the project.</w:t>
            </w:r>
          </w:p>
        </w:tc>
      </w:tr>
      <w:tr w:rsidR="00AB64C0" w14:paraId="509CE901" w14:textId="77777777">
        <w:tc>
          <w:tcPr>
            <w:tcW w:w="4508" w:type="dxa"/>
          </w:tcPr>
          <w:p w14:paraId="3C1795FF" w14:textId="3BEF702C" w:rsidR="00AB64C0" w:rsidRPr="00B86077" w:rsidRDefault="00E93B59" w:rsidP="007A3F37">
            <w:pPr>
              <w:spacing w:after="200"/>
              <w:rPr>
                <w:rFonts w:ascii="Arial" w:hAnsi="Arial" w:cs="Arial"/>
                <w:color w:val="EE0000"/>
                <w:sz w:val="24"/>
                <w:szCs w:val="24"/>
                <w:lang w:val="en-IN"/>
              </w:rPr>
            </w:pPr>
            <w:r w:rsidRPr="00B86077">
              <w:rPr>
                <w:rFonts w:ascii="Arial" w:hAnsi="Arial" w:cs="Arial"/>
                <w:sz w:val="24"/>
                <w:szCs w:val="24"/>
              </w:rPr>
              <w:t>Please confirm statistical review techniques required</w:t>
            </w:r>
            <w:r w:rsidR="005A4E18" w:rsidRPr="00B86077">
              <w:rPr>
                <w:rFonts w:ascii="Arial" w:hAnsi="Arial" w:cs="Arial"/>
                <w:sz w:val="24"/>
                <w:szCs w:val="24"/>
              </w:rPr>
              <w:t>.</w:t>
            </w:r>
          </w:p>
        </w:tc>
        <w:tc>
          <w:tcPr>
            <w:tcW w:w="4508" w:type="dxa"/>
          </w:tcPr>
          <w:p w14:paraId="6FE21DC4" w14:textId="46F43F8B" w:rsidR="00AB64C0" w:rsidRPr="00B86077" w:rsidRDefault="00467535">
            <w:pPr>
              <w:rPr>
                <w:rFonts w:ascii="Arial" w:hAnsi="Arial" w:cs="Arial"/>
                <w:sz w:val="24"/>
                <w:szCs w:val="24"/>
              </w:rPr>
            </w:pPr>
            <w:r w:rsidRPr="00B86077">
              <w:rPr>
                <w:rFonts w:ascii="Arial" w:hAnsi="Arial" w:cs="Arial"/>
                <w:sz w:val="24"/>
                <w:szCs w:val="24"/>
              </w:rPr>
              <w:t xml:space="preserve">This will be the first exercise of its kind and there are no fixed </w:t>
            </w:r>
            <w:r w:rsidR="005A4E18" w:rsidRPr="00B86077">
              <w:rPr>
                <w:rFonts w:ascii="Arial" w:hAnsi="Arial" w:cs="Arial"/>
                <w:sz w:val="24"/>
                <w:szCs w:val="24"/>
              </w:rPr>
              <w:t xml:space="preserve">or preferred </w:t>
            </w:r>
            <w:r w:rsidRPr="00B86077">
              <w:rPr>
                <w:rFonts w:ascii="Arial" w:hAnsi="Arial" w:cs="Arial"/>
                <w:sz w:val="24"/>
                <w:szCs w:val="24"/>
              </w:rPr>
              <w:t xml:space="preserve">approaches or techniques.  </w:t>
            </w:r>
            <w:r w:rsidR="007F2843" w:rsidRPr="00B86077">
              <w:rPr>
                <w:rFonts w:ascii="Arial" w:hAnsi="Arial" w:cs="Arial"/>
                <w:sz w:val="24"/>
                <w:szCs w:val="24"/>
              </w:rPr>
              <w:t>Methods to be used</w:t>
            </w:r>
            <w:r w:rsidRPr="00B86077">
              <w:rPr>
                <w:rFonts w:ascii="Arial" w:hAnsi="Arial" w:cs="Arial"/>
                <w:sz w:val="24"/>
                <w:szCs w:val="24"/>
              </w:rPr>
              <w:t xml:space="preserve"> should </w:t>
            </w:r>
            <w:r w:rsidR="005A4E18" w:rsidRPr="00B86077">
              <w:rPr>
                <w:rFonts w:ascii="Arial" w:hAnsi="Arial" w:cs="Arial"/>
                <w:sz w:val="24"/>
                <w:szCs w:val="24"/>
              </w:rPr>
              <w:t>form</w:t>
            </w:r>
            <w:r w:rsidRPr="00B86077">
              <w:rPr>
                <w:rFonts w:ascii="Arial" w:hAnsi="Arial" w:cs="Arial"/>
                <w:sz w:val="24"/>
                <w:szCs w:val="24"/>
              </w:rPr>
              <w:t xml:space="preserve"> part of the proposal.</w:t>
            </w:r>
          </w:p>
        </w:tc>
      </w:tr>
      <w:tr w:rsidR="00C83AAB" w14:paraId="31E624BB" w14:textId="77777777">
        <w:tc>
          <w:tcPr>
            <w:tcW w:w="4508" w:type="dxa"/>
          </w:tcPr>
          <w:p w14:paraId="67BBA30D" w14:textId="77777777" w:rsidR="00713B09" w:rsidRPr="00B86077" w:rsidRDefault="00713B09" w:rsidP="00713B09">
            <w:pPr>
              <w:rPr>
                <w:rFonts w:ascii="Arial" w:hAnsi="Arial" w:cs="Arial"/>
                <w:sz w:val="24"/>
                <w:szCs w:val="24"/>
              </w:rPr>
            </w:pPr>
            <w:r w:rsidRPr="00B86077">
              <w:rPr>
                <w:rFonts w:ascii="Arial" w:hAnsi="Arial" w:cs="Arial"/>
                <w:sz w:val="24"/>
                <w:szCs w:val="24"/>
              </w:rPr>
              <w:t>Could you please provide an example change capture table to the specification you require.</w:t>
            </w:r>
          </w:p>
          <w:p w14:paraId="1653C570" w14:textId="77777777" w:rsidR="00C83AAB" w:rsidRPr="00B86077" w:rsidRDefault="00C83AAB" w:rsidP="007A3F37">
            <w:pPr>
              <w:spacing w:after="200"/>
              <w:rPr>
                <w:rFonts w:ascii="Arial" w:hAnsi="Arial" w:cs="Arial"/>
                <w:color w:val="EE0000"/>
                <w:sz w:val="24"/>
                <w:szCs w:val="24"/>
                <w:lang w:val="en-IN"/>
              </w:rPr>
            </w:pPr>
          </w:p>
        </w:tc>
        <w:tc>
          <w:tcPr>
            <w:tcW w:w="4508" w:type="dxa"/>
          </w:tcPr>
          <w:p w14:paraId="26CA1721" w14:textId="7B8C759D" w:rsidR="00C83AAB" w:rsidRPr="00B86077" w:rsidRDefault="00EC509C">
            <w:pPr>
              <w:rPr>
                <w:rFonts w:ascii="Arial" w:hAnsi="Arial" w:cs="Arial"/>
                <w:sz w:val="24"/>
                <w:szCs w:val="24"/>
              </w:rPr>
            </w:pPr>
            <w:r>
              <w:rPr>
                <w:rFonts w:ascii="Arial" w:hAnsi="Arial" w:cs="Arial"/>
                <w:sz w:val="24"/>
                <w:szCs w:val="24"/>
              </w:rPr>
              <w:t>At this time, t</w:t>
            </w:r>
            <w:r w:rsidR="00513298" w:rsidRPr="00B86077">
              <w:rPr>
                <w:rFonts w:ascii="Arial" w:hAnsi="Arial" w:cs="Arial"/>
                <w:sz w:val="24"/>
                <w:szCs w:val="24"/>
              </w:rPr>
              <w:t xml:space="preserve">he Change Registry purely identifies if a polygon is the same as in the previous version, </w:t>
            </w:r>
            <w:r w:rsidR="001E2F8F" w:rsidRPr="00B86077">
              <w:rPr>
                <w:rFonts w:ascii="Arial" w:hAnsi="Arial" w:cs="Arial"/>
                <w:sz w:val="24"/>
                <w:szCs w:val="24"/>
              </w:rPr>
              <w:t xml:space="preserve">appears to have been removed or is new.  </w:t>
            </w:r>
            <w:r w:rsidR="00CC56E8" w:rsidRPr="00B86077">
              <w:rPr>
                <w:rFonts w:ascii="Arial" w:hAnsi="Arial" w:cs="Arial"/>
                <w:sz w:val="24"/>
                <w:szCs w:val="24"/>
              </w:rPr>
              <w:t>The exercise to assess change has not been done before and there is no specification</w:t>
            </w:r>
            <w:r w:rsidR="00E84F2E" w:rsidRPr="00B86077">
              <w:rPr>
                <w:rFonts w:ascii="Arial" w:hAnsi="Arial" w:cs="Arial"/>
                <w:sz w:val="24"/>
                <w:szCs w:val="24"/>
              </w:rPr>
              <w:t xml:space="preserve"> for any table </w:t>
            </w:r>
            <w:proofErr w:type="gramStart"/>
            <w:r w:rsidR="00E84F2E" w:rsidRPr="00B86077">
              <w:rPr>
                <w:rFonts w:ascii="Arial" w:hAnsi="Arial" w:cs="Arial"/>
                <w:sz w:val="24"/>
                <w:szCs w:val="24"/>
              </w:rPr>
              <w:t>as yet</w:t>
            </w:r>
            <w:proofErr w:type="gramEnd"/>
            <w:r w:rsidR="00E84F2E" w:rsidRPr="00B86077">
              <w:rPr>
                <w:rFonts w:ascii="Arial" w:hAnsi="Arial" w:cs="Arial"/>
                <w:sz w:val="24"/>
                <w:szCs w:val="24"/>
              </w:rPr>
              <w:t>.</w:t>
            </w:r>
          </w:p>
        </w:tc>
      </w:tr>
      <w:tr w:rsidR="007F2843" w14:paraId="104B3F86" w14:textId="77777777">
        <w:tc>
          <w:tcPr>
            <w:tcW w:w="4508" w:type="dxa"/>
          </w:tcPr>
          <w:p w14:paraId="3385B1BE" w14:textId="77777777" w:rsidR="00F00567" w:rsidRPr="00EC509C" w:rsidRDefault="00F00567" w:rsidP="00F00567">
            <w:pPr>
              <w:rPr>
                <w:rFonts w:ascii="Arial" w:hAnsi="Arial" w:cs="Arial"/>
                <w:sz w:val="24"/>
                <w:szCs w:val="24"/>
              </w:rPr>
            </w:pPr>
            <w:r w:rsidRPr="00EC509C">
              <w:rPr>
                <w:rFonts w:ascii="Arial" w:hAnsi="Arial" w:cs="Arial"/>
                <w:sz w:val="24"/>
                <w:szCs w:val="24"/>
              </w:rPr>
              <w:t>Would it be possible to have a structure for the change registry accounts spreadsheet please.</w:t>
            </w:r>
          </w:p>
          <w:p w14:paraId="7BB687F9" w14:textId="77777777" w:rsidR="007F2843" w:rsidRPr="00361049" w:rsidRDefault="007F2843" w:rsidP="007A3F37">
            <w:pPr>
              <w:spacing w:after="200"/>
              <w:rPr>
                <w:rFonts w:ascii="Calibri" w:hAnsi="Calibri"/>
                <w:color w:val="EE0000"/>
                <w:lang w:val="en-IN"/>
              </w:rPr>
            </w:pPr>
          </w:p>
        </w:tc>
        <w:tc>
          <w:tcPr>
            <w:tcW w:w="4508" w:type="dxa"/>
          </w:tcPr>
          <w:p w14:paraId="248B5511" w14:textId="605D426D" w:rsidR="007F2843" w:rsidRPr="00EC509C" w:rsidRDefault="00880217">
            <w:pPr>
              <w:rPr>
                <w:rFonts w:ascii="Arial" w:hAnsi="Arial" w:cs="Arial"/>
                <w:sz w:val="24"/>
                <w:szCs w:val="24"/>
              </w:rPr>
            </w:pPr>
            <w:r w:rsidRPr="00EC509C">
              <w:rPr>
                <w:rFonts w:ascii="Arial" w:hAnsi="Arial" w:cs="Arial"/>
                <w:sz w:val="24"/>
                <w:szCs w:val="24"/>
              </w:rPr>
              <w:t>See above.</w:t>
            </w:r>
          </w:p>
        </w:tc>
      </w:tr>
      <w:tr w:rsidR="00880217" w14:paraId="727A5DE4" w14:textId="77777777">
        <w:tc>
          <w:tcPr>
            <w:tcW w:w="4508" w:type="dxa"/>
          </w:tcPr>
          <w:p w14:paraId="32A69963" w14:textId="77777777" w:rsidR="00A60A85" w:rsidRPr="00EB24EC" w:rsidRDefault="00A60A85" w:rsidP="00A60A85">
            <w:pPr>
              <w:rPr>
                <w:rFonts w:ascii="Arial" w:hAnsi="Arial" w:cs="Arial"/>
                <w:sz w:val="24"/>
                <w:szCs w:val="24"/>
              </w:rPr>
            </w:pPr>
            <w:r w:rsidRPr="00EB24EC">
              <w:rPr>
                <w:rFonts w:ascii="Arial" w:hAnsi="Arial" w:cs="Arial"/>
                <w:sz w:val="24"/>
                <w:szCs w:val="24"/>
              </w:rPr>
              <w:t>Could you please provide an example on the size of the limited random sampling, in terms of spatial area coverage or volumes of data to include.</w:t>
            </w:r>
          </w:p>
          <w:p w14:paraId="4F3C800A" w14:textId="77777777" w:rsidR="00880217" w:rsidRPr="00EB24EC" w:rsidRDefault="00880217" w:rsidP="00F00567">
            <w:pPr>
              <w:rPr>
                <w:rFonts w:ascii="Arial" w:hAnsi="Arial" w:cs="Arial"/>
                <w:color w:val="EE0000"/>
                <w:sz w:val="24"/>
                <w:szCs w:val="24"/>
              </w:rPr>
            </w:pPr>
          </w:p>
        </w:tc>
        <w:tc>
          <w:tcPr>
            <w:tcW w:w="4508" w:type="dxa"/>
          </w:tcPr>
          <w:p w14:paraId="5F08DFB0" w14:textId="3A040CB4" w:rsidR="00880217" w:rsidRPr="00EB24EC" w:rsidRDefault="004F434D">
            <w:pPr>
              <w:rPr>
                <w:rFonts w:ascii="Arial" w:hAnsi="Arial" w:cs="Arial"/>
                <w:sz w:val="24"/>
                <w:szCs w:val="24"/>
              </w:rPr>
            </w:pPr>
            <w:r w:rsidRPr="00EB24EC">
              <w:rPr>
                <w:rFonts w:ascii="Arial" w:hAnsi="Arial" w:cs="Arial"/>
                <w:sz w:val="24"/>
                <w:szCs w:val="24"/>
              </w:rPr>
              <w:t>Proposals should set out how the sampling is proposed to be done.  There is no set specification for this.  It is reco</w:t>
            </w:r>
            <w:r w:rsidR="00534012" w:rsidRPr="00EB24EC">
              <w:rPr>
                <w:rFonts w:ascii="Arial" w:hAnsi="Arial" w:cs="Arial"/>
                <w:sz w:val="24"/>
                <w:szCs w:val="24"/>
              </w:rPr>
              <w:t xml:space="preserve">gnised that sampling will need to be limited to </w:t>
            </w:r>
            <w:r w:rsidR="00704D1B" w:rsidRPr="00EB24EC">
              <w:rPr>
                <w:rFonts w:ascii="Arial" w:hAnsi="Arial" w:cs="Arial"/>
                <w:sz w:val="24"/>
                <w:szCs w:val="24"/>
              </w:rPr>
              <w:t xml:space="preserve">fit </w:t>
            </w:r>
            <w:r w:rsidR="00755414" w:rsidRPr="00EB24EC">
              <w:rPr>
                <w:rFonts w:ascii="Arial" w:hAnsi="Arial" w:cs="Arial"/>
                <w:sz w:val="24"/>
                <w:szCs w:val="24"/>
              </w:rPr>
              <w:t xml:space="preserve">project budget and will not be a statistically valid sample for all England.  </w:t>
            </w:r>
            <w:r w:rsidR="00A93EB2" w:rsidRPr="00EB24EC">
              <w:rPr>
                <w:rFonts w:ascii="Arial" w:hAnsi="Arial" w:cs="Arial"/>
                <w:sz w:val="24"/>
                <w:szCs w:val="24"/>
              </w:rPr>
              <w:t xml:space="preserve">The limits of sampling </w:t>
            </w:r>
            <w:r w:rsidR="004F41A7" w:rsidRPr="00EB24EC">
              <w:rPr>
                <w:rFonts w:ascii="Arial" w:hAnsi="Arial" w:cs="Arial"/>
                <w:sz w:val="24"/>
                <w:szCs w:val="24"/>
              </w:rPr>
              <w:t xml:space="preserve">will be a recognised constraint of the statistical validity of outputs and conclusions etc </w:t>
            </w:r>
            <w:r w:rsidR="004F41A7" w:rsidRPr="00EB24EC">
              <w:rPr>
                <w:rFonts w:ascii="Arial" w:hAnsi="Arial" w:cs="Arial"/>
                <w:sz w:val="24"/>
                <w:szCs w:val="24"/>
              </w:rPr>
              <w:lastRenderedPageBreak/>
              <w:t>will only be valid for the samples themselves.</w:t>
            </w:r>
          </w:p>
        </w:tc>
      </w:tr>
      <w:tr w:rsidR="004F41A7" w14:paraId="5C97DBAD" w14:textId="77777777">
        <w:tc>
          <w:tcPr>
            <w:tcW w:w="4508" w:type="dxa"/>
          </w:tcPr>
          <w:p w14:paraId="58F25BD1" w14:textId="0FBBC4DD" w:rsidR="005F4F67" w:rsidRPr="00EB24EC" w:rsidRDefault="005F4F67" w:rsidP="005F4F67">
            <w:pPr>
              <w:rPr>
                <w:rFonts w:ascii="Arial" w:hAnsi="Arial" w:cs="Arial"/>
                <w:sz w:val="24"/>
                <w:szCs w:val="24"/>
              </w:rPr>
            </w:pPr>
            <w:r w:rsidRPr="00EB24EC">
              <w:rPr>
                <w:rFonts w:ascii="Arial" w:hAnsi="Arial" w:cs="Arial"/>
                <w:sz w:val="24"/>
                <w:szCs w:val="24"/>
              </w:rPr>
              <w:lastRenderedPageBreak/>
              <w:t xml:space="preserve">Are there any example reports </w:t>
            </w:r>
            <w:proofErr w:type="gramStart"/>
            <w:r w:rsidRPr="00EB24EC">
              <w:rPr>
                <w:rFonts w:ascii="Arial" w:hAnsi="Arial" w:cs="Arial"/>
                <w:sz w:val="24"/>
                <w:szCs w:val="24"/>
              </w:rPr>
              <w:t>similar to</w:t>
            </w:r>
            <w:proofErr w:type="gramEnd"/>
            <w:r w:rsidRPr="00EB24EC">
              <w:rPr>
                <w:rFonts w:ascii="Arial" w:hAnsi="Arial" w:cs="Arial"/>
                <w:sz w:val="24"/>
                <w:szCs w:val="24"/>
              </w:rPr>
              <w:t xml:space="preserve"> this or a framework structure for the report.</w:t>
            </w:r>
          </w:p>
          <w:p w14:paraId="1837AEE3" w14:textId="77777777" w:rsidR="004F41A7" w:rsidRPr="00EB24EC" w:rsidRDefault="004F41A7" w:rsidP="00A60A85">
            <w:pPr>
              <w:rPr>
                <w:rFonts w:ascii="Arial" w:hAnsi="Arial" w:cs="Arial"/>
                <w:sz w:val="24"/>
                <w:szCs w:val="24"/>
              </w:rPr>
            </w:pPr>
          </w:p>
        </w:tc>
        <w:tc>
          <w:tcPr>
            <w:tcW w:w="4508" w:type="dxa"/>
          </w:tcPr>
          <w:p w14:paraId="2B3CF536" w14:textId="7E312031" w:rsidR="004F41A7" w:rsidRPr="00EB24EC" w:rsidRDefault="005F4F67">
            <w:pPr>
              <w:rPr>
                <w:rFonts w:ascii="Arial" w:hAnsi="Arial" w:cs="Arial"/>
                <w:sz w:val="24"/>
                <w:szCs w:val="24"/>
              </w:rPr>
            </w:pPr>
            <w:r w:rsidRPr="00EB24EC">
              <w:rPr>
                <w:rFonts w:ascii="Arial" w:hAnsi="Arial" w:cs="Arial"/>
                <w:sz w:val="24"/>
                <w:szCs w:val="24"/>
              </w:rPr>
              <w:t>This is the first Change Detection exercise that wil</w:t>
            </w:r>
            <w:r w:rsidR="000501EF" w:rsidRPr="00EB24EC">
              <w:rPr>
                <w:rFonts w:ascii="Arial" w:hAnsi="Arial" w:cs="Arial"/>
                <w:sz w:val="24"/>
                <w:szCs w:val="24"/>
              </w:rPr>
              <w:t>l have been done for the database and there are no frameworks etc.  These will be developed as part of the project.</w:t>
            </w:r>
          </w:p>
        </w:tc>
      </w:tr>
      <w:tr w:rsidR="000501EF" w14:paraId="39F5B4DD" w14:textId="77777777">
        <w:tc>
          <w:tcPr>
            <w:tcW w:w="4508" w:type="dxa"/>
          </w:tcPr>
          <w:p w14:paraId="406F639E" w14:textId="77777777" w:rsidR="00DB75F1" w:rsidRPr="003D2D8A" w:rsidRDefault="00DB75F1" w:rsidP="00DB75F1">
            <w:pPr>
              <w:rPr>
                <w:rFonts w:ascii="Arial" w:hAnsi="Arial" w:cs="Arial"/>
                <w:sz w:val="24"/>
                <w:szCs w:val="24"/>
              </w:rPr>
            </w:pPr>
            <w:r w:rsidRPr="003D2D8A">
              <w:rPr>
                <w:rFonts w:ascii="Arial" w:hAnsi="Arial" w:cs="Arial"/>
                <w:sz w:val="24"/>
                <w:szCs w:val="24"/>
              </w:rPr>
              <w:t>What format will the reports need to be delivered in pdf with charts – will accompanying csv or spatial data deliverables also need to be included.</w:t>
            </w:r>
          </w:p>
          <w:p w14:paraId="0E100CB5" w14:textId="77777777" w:rsidR="000501EF" w:rsidRPr="003D2D8A" w:rsidRDefault="000501EF" w:rsidP="005F4F67">
            <w:pPr>
              <w:rPr>
                <w:rFonts w:ascii="Arial" w:hAnsi="Arial" w:cs="Arial"/>
                <w:sz w:val="24"/>
                <w:szCs w:val="24"/>
              </w:rPr>
            </w:pPr>
          </w:p>
        </w:tc>
        <w:tc>
          <w:tcPr>
            <w:tcW w:w="4508" w:type="dxa"/>
          </w:tcPr>
          <w:p w14:paraId="18C4336E" w14:textId="0E8DB711" w:rsidR="000501EF" w:rsidRPr="003D2D8A" w:rsidRDefault="00C751D8">
            <w:pPr>
              <w:rPr>
                <w:rFonts w:ascii="Arial" w:hAnsi="Arial" w:cs="Arial"/>
                <w:sz w:val="24"/>
                <w:szCs w:val="24"/>
              </w:rPr>
            </w:pPr>
            <w:r w:rsidRPr="003D2D8A">
              <w:rPr>
                <w:rFonts w:ascii="Arial" w:hAnsi="Arial" w:cs="Arial"/>
                <w:sz w:val="24"/>
                <w:szCs w:val="24"/>
              </w:rPr>
              <w:t xml:space="preserve">All reports will need to be supplied in word format to permit editing etc.  </w:t>
            </w:r>
            <w:r w:rsidR="00D75275" w:rsidRPr="003D2D8A">
              <w:rPr>
                <w:rFonts w:ascii="Arial" w:hAnsi="Arial" w:cs="Arial"/>
                <w:sz w:val="24"/>
                <w:szCs w:val="24"/>
              </w:rPr>
              <w:t>Statistical data outputs should be in cs</w:t>
            </w:r>
            <w:r w:rsidR="004D1FE6" w:rsidRPr="003D2D8A">
              <w:rPr>
                <w:rFonts w:ascii="Arial" w:hAnsi="Arial" w:cs="Arial"/>
                <w:sz w:val="24"/>
                <w:szCs w:val="24"/>
              </w:rPr>
              <w:t xml:space="preserve">v files.  The only spatial data outputs will relate to the Change Causality assessment polygons which should be provided compatible with ArcGIS </w:t>
            </w:r>
            <w:r w:rsidR="00D92F62" w:rsidRPr="003D2D8A">
              <w:rPr>
                <w:rFonts w:ascii="Arial" w:hAnsi="Arial" w:cs="Arial"/>
                <w:sz w:val="24"/>
                <w:szCs w:val="24"/>
              </w:rPr>
              <w:t>– this data is purely for future reference.</w:t>
            </w:r>
          </w:p>
        </w:tc>
      </w:tr>
      <w:tr w:rsidR="00D92F62" w14:paraId="78774985" w14:textId="77777777">
        <w:tc>
          <w:tcPr>
            <w:tcW w:w="4508" w:type="dxa"/>
          </w:tcPr>
          <w:p w14:paraId="10D6F150" w14:textId="77777777" w:rsidR="00D676C7" w:rsidRPr="003D2D8A" w:rsidRDefault="00D676C7" w:rsidP="00D676C7">
            <w:pPr>
              <w:rPr>
                <w:rFonts w:ascii="Arial" w:hAnsi="Arial" w:cs="Arial"/>
                <w:sz w:val="24"/>
                <w:szCs w:val="24"/>
              </w:rPr>
            </w:pPr>
            <w:r w:rsidRPr="003D2D8A">
              <w:rPr>
                <w:rFonts w:ascii="Arial" w:hAnsi="Arial" w:cs="Arial"/>
                <w:b/>
                <w:bCs/>
                <w:sz w:val="24"/>
                <w:szCs w:val="24"/>
              </w:rPr>
              <w:t xml:space="preserve">Spatial data geometry validation </w:t>
            </w:r>
            <w:r w:rsidRPr="003D2D8A">
              <w:rPr>
                <w:rFonts w:ascii="Arial" w:hAnsi="Arial" w:cs="Arial"/>
                <w:sz w:val="24"/>
                <w:szCs w:val="24"/>
              </w:rPr>
              <w:t xml:space="preserve">can you please confirm this relates to Boundary Harmonisation i.e. all historical statistics must be spatially joined and aggregated to align with 2025 Local Authority boundaries. Is this envisaged to be an automated process with agreed spatial tolerances for snapping features or a manual more applied process? </w:t>
            </w:r>
            <w:r w:rsidRPr="003D2D8A">
              <w:rPr>
                <w:rFonts w:ascii="Arial" w:hAnsi="Arial" w:cs="Arial"/>
                <w:b/>
                <w:bCs/>
                <w:sz w:val="24"/>
                <w:szCs w:val="24"/>
              </w:rPr>
              <w:t>Annex 2 1.3</w:t>
            </w:r>
            <w:r w:rsidRPr="003D2D8A">
              <w:rPr>
                <w:rFonts w:ascii="Arial" w:hAnsi="Arial" w:cs="Arial"/>
                <w:sz w:val="24"/>
                <w:szCs w:val="24"/>
              </w:rPr>
              <w:t xml:space="preserve"> Where a boundary does not follow an OS </w:t>
            </w:r>
            <w:proofErr w:type="spellStart"/>
            <w:r w:rsidRPr="003D2D8A">
              <w:rPr>
                <w:rFonts w:ascii="Arial" w:hAnsi="Arial" w:cs="Arial"/>
                <w:sz w:val="24"/>
                <w:szCs w:val="24"/>
              </w:rPr>
              <w:t>MasterMap</w:t>
            </w:r>
            <w:proofErr w:type="spellEnd"/>
            <w:r w:rsidRPr="003D2D8A">
              <w:rPr>
                <w:rFonts w:ascii="Arial" w:hAnsi="Arial" w:cs="Arial"/>
                <w:sz w:val="24"/>
                <w:szCs w:val="24"/>
              </w:rPr>
              <w:t xml:space="preserve"> feature, such as where the boundary follows a feature on an aerial photograph, scanned and geo-rectified map (maybe field or historical), the digitised boundary should be captured with sufficient nodes that the digitised feature takes on the shape of the feature on the source material at a scale of 1:2500. Do you have any understanding as to the volume of these cases and the scope of effort? Will OS </w:t>
            </w:r>
            <w:proofErr w:type="spellStart"/>
            <w:r w:rsidRPr="003D2D8A">
              <w:rPr>
                <w:rFonts w:ascii="Arial" w:hAnsi="Arial" w:cs="Arial"/>
                <w:sz w:val="24"/>
                <w:szCs w:val="24"/>
              </w:rPr>
              <w:t>MasterMap</w:t>
            </w:r>
            <w:proofErr w:type="spellEnd"/>
            <w:r w:rsidRPr="003D2D8A">
              <w:rPr>
                <w:rFonts w:ascii="Arial" w:hAnsi="Arial" w:cs="Arial"/>
                <w:sz w:val="24"/>
                <w:szCs w:val="24"/>
              </w:rPr>
              <w:t xml:space="preserve"> data be shared.  Please could some </w:t>
            </w:r>
            <w:proofErr w:type="gramStart"/>
            <w:r w:rsidRPr="003D2D8A">
              <w:rPr>
                <w:rFonts w:ascii="Arial" w:hAnsi="Arial" w:cs="Arial"/>
                <w:sz w:val="24"/>
                <w:szCs w:val="24"/>
              </w:rPr>
              <w:t>example</w:t>
            </w:r>
            <w:proofErr w:type="gramEnd"/>
            <w:r w:rsidRPr="003D2D8A">
              <w:rPr>
                <w:rFonts w:ascii="Arial" w:hAnsi="Arial" w:cs="Arial"/>
                <w:sz w:val="24"/>
                <w:szCs w:val="24"/>
              </w:rPr>
              <w:t xml:space="preserve"> aerial photography, scanned and geo-rectified maps also be provided.</w:t>
            </w:r>
          </w:p>
          <w:p w14:paraId="7D3F69B7" w14:textId="77777777" w:rsidR="00D92F62" w:rsidRPr="003D2D8A" w:rsidRDefault="00D92F62" w:rsidP="00DB75F1">
            <w:pPr>
              <w:rPr>
                <w:rFonts w:ascii="Arial" w:hAnsi="Arial" w:cs="Arial"/>
                <w:sz w:val="24"/>
                <w:szCs w:val="24"/>
              </w:rPr>
            </w:pPr>
          </w:p>
        </w:tc>
        <w:tc>
          <w:tcPr>
            <w:tcW w:w="4508" w:type="dxa"/>
          </w:tcPr>
          <w:p w14:paraId="63425169" w14:textId="77777777" w:rsidR="007A785E" w:rsidRDefault="007A785E" w:rsidP="007A785E">
            <w:pPr>
              <w:rPr>
                <w:rStyle w:val="Important"/>
                <w:color w:val="auto"/>
                <w:szCs w:val="24"/>
              </w:rPr>
            </w:pPr>
            <w:r w:rsidRPr="003D2D8A">
              <w:rPr>
                <w:rStyle w:val="Important"/>
                <w:color w:val="auto"/>
                <w:szCs w:val="24"/>
              </w:rPr>
              <w:t xml:space="preserve">Local Authorities used in V 1 were those as at Census 2011.  For V 2.1 and V 2.2 they are as at Census 2021.  For this exercise, Local Authority areas used for reporting should be as </w:t>
            </w:r>
            <w:proofErr w:type="gramStart"/>
            <w:r w:rsidRPr="003D2D8A">
              <w:rPr>
                <w:rStyle w:val="Important"/>
                <w:color w:val="auto"/>
                <w:szCs w:val="24"/>
              </w:rPr>
              <w:t>at</w:t>
            </w:r>
            <w:proofErr w:type="gramEnd"/>
            <w:r w:rsidRPr="003D2D8A">
              <w:rPr>
                <w:rStyle w:val="Important"/>
                <w:color w:val="auto"/>
                <w:szCs w:val="24"/>
              </w:rPr>
              <w:t xml:space="preserve"> 2025 with statistics for (2011 or 2021) previous authority areas amalgamated into 2025 Local Authority geographies. Reporting should thus provide information for one consistent Local Authority areas system as at the start of contract in 2025.</w:t>
            </w:r>
          </w:p>
          <w:p w14:paraId="4B05E6AC" w14:textId="77777777" w:rsidR="003D2D8A" w:rsidRPr="003D2D8A" w:rsidRDefault="003D2D8A" w:rsidP="007A785E">
            <w:pPr>
              <w:rPr>
                <w:rStyle w:val="Important"/>
                <w:color w:val="auto"/>
                <w:szCs w:val="24"/>
              </w:rPr>
            </w:pPr>
          </w:p>
          <w:p w14:paraId="023A1439" w14:textId="77777777" w:rsidR="007A785E" w:rsidRPr="003D2D8A" w:rsidRDefault="007A785E" w:rsidP="007A785E">
            <w:pPr>
              <w:rPr>
                <w:rStyle w:val="Important"/>
                <w:color w:val="auto"/>
                <w:szCs w:val="24"/>
              </w:rPr>
            </w:pPr>
            <w:r w:rsidRPr="003D2D8A">
              <w:rPr>
                <w:rStyle w:val="Important"/>
                <w:color w:val="auto"/>
                <w:szCs w:val="24"/>
              </w:rPr>
              <w:t>Use of MSOA and LSOA.  Version 1 of the EGIMD uses the 2011 LSOA system whereas Versions 2.1 and 2.2 use the 2021 system.  Reporting for each version will use the respective LSOA systems and report on the range and averages (mean and median) values.  No direct comparisons or assessments at MSOA of LSOA level are required and values at these levels are generated purely to provide the Local Authority level statistics.</w:t>
            </w:r>
          </w:p>
          <w:p w14:paraId="601C80DE" w14:textId="77777777" w:rsidR="00950B02" w:rsidRPr="003D2D8A" w:rsidRDefault="00950B02" w:rsidP="007A785E">
            <w:pPr>
              <w:rPr>
                <w:rStyle w:val="Important"/>
                <w:color w:val="auto"/>
                <w:szCs w:val="24"/>
              </w:rPr>
            </w:pPr>
          </w:p>
          <w:p w14:paraId="5503E9C5" w14:textId="10BEFFD7" w:rsidR="00950B02" w:rsidRPr="003D2D8A" w:rsidRDefault="005626FB" w:rsidP="007A785E">
            <w:pPr>
              <w:rPr>
                <w:rStyle w:val="Important"/>
                <w:b w:val="0"/>
                <w:color w:val="auto"/>
                <w:szCs w:val="24"/>
              </w:rPr>
            </w:pPr>
            <w:r w:rsidRPr="003D2D8A">
              <w:rPr>
                <w:rStyle w:val="Important"/>
                <w:color w:val="auto"/>
                <w:szCs w:val="24"/>
              </w:rPr>
              <w:t>Th</w:t>
            </w:r>
            <w:r w:rsidR="00384227" w:rsidRPr="003D2D8A">
              <w:rPr>
                <w:rStyle w:val="Important"/>
                <w:color w:val="auto"/>
                <w:szCs w:val="24"/>
              </w:rPr>
              <w:t>e data to be used in this projec</w:t>
            </w:r>
            <w:r w:rsidR="00004E67" w:rsidRPr="003D2D8A">
              <w:rPr>
                <w:rStyle w:val="Important"/>
                <w:color w:val="auto"/>
                <w:szCs w:val="24"/>
              </w:rPr>
              <w:t>t</w:t>
            </w:r>
            <w:r w:rsidR="00384227" w:rsidRPr="003D2D8A">
              <w:rPr>
                <w:rStyle w:val="Important"/>
                <w:color w:val="auto"/>
                <w:szCs w:val="24"/>
              </w:rPr>
              <w:t xml:space="preserve"> will be supplied as polygon data for each version and will not require </w:t>
            </w:r>
            <w:r w:rsidR="00004E67" w:rsidRPr="003D2D8A">
              <w:rPr>
                <w:rStyle w:val="Important"/>
                <w:color w:val="auto"/>
                <w:szCs w:val="24"/>
              </w:rPr>
              <w:t xml:space="preserve">these detailed </w:t>
            </w:r>
            <w:r w:rsidR="00D9384F" w:rsidRPr="003D2D8A">
              <w:rPr>
                <w:rStyle w:val="Important"/>
                <w:color w:val="auto"/>
                <w:szCs w:val="24"/>
              </w:rPr>
              <w:t xml:space="preserve">treatments.  OS </w:t>
            </w:r>
            <w:proofErr w:type="spellStart"/>
            <w:r w:rsidR="005D624D" w:rsidRPr="003D2D8A">
              <w:rPr>
                <w:rStyle w:val="Important"/>
                <w:color w:val="auto"/>
                <w:szCs w:val="24"/>
              </w:rPr>
              <w:t>M</w:t>
            </w:r>
            <w:r w:rsidR="00D9384F" w:rsidRPr="003D2D8A">
              <w:rPr>
                <w:rStyle w:val="Important"/>
                <w:color w:val="auto"/>
                <w:szCs w:val="24"/>
              </w:rPr>
              <w:t>astermap</w:t>
            </w:r>
            <w:proofErr w:type="spellEnd"/>
            <w:r w:rsidR="00D9384F" w:rsidRPr="003D2D8A">
              <w:rPr>
                <w:rStyle w:val="Important"/>
                <w:color w:val="auto"/>
                <w:szCs w:val="24"/>
              </w:rPr>
              <w:t xml:space="preserve"> will not be required.  </w:t>
            </w:r>
            <w:r w:rsidR="009B6DFA" w:rsidRPr="003D2D8A">
              <w:rPr>
                <w:rStyle w:val="Important"/>
                <w:color w:val="auto"/>
                <w:szCs w:val="24"/>
              </w:rPr>
              <w:t xml:space="preserve">AP may be consulted for the </w:t>
            </w:r>
            <w:r w:rsidR="008D3E2B" w:rsidRPr="003D2D8A">
              <w:rPr>
                <w:rStyle w:val="Important"/>
                <w:color w:val="auto"/>
                <w:szCs w:val="24"/>
              </w:rPr>
              <w:t xml:space="preserve">Causality </w:t>
            </w:r>
            <w:r w:rsidR="008D3E2B" w:rsidRPr="003D2D8A">
              <w:rPr>
                <w:rStyle w:val="Important"/>
                <w:color w:val="auto"/>
                <w:szCs w:val="24"/>
              </w:rPr>
              <w:lastRenderedPageBreak/>
              <w:t>Assessment but can use that which is easily available.</w:t>
            </w:r>
          </w:p>
          <w:p w14:paraId="04C79A4E" w14:textId="29A1432E" w:rsidR="00D92F62" w:rsidRPr="003D2D8A" w:rsidRDefault="00D92F62">
            <w:pPr>
              <w:rPr>
                <w:rFonts w:ascii="Arial" w:hAnsi="Arial" w:cs="Arial"/>
                <w:sz w:val="24"/>
                <w:szCs w:val="24"/>
              </w:rPr>
            </w:pPr>
          </w:p>
        </w:tc>
      </w:tr>
      <w:tr w:rsidR="00AF3152" w14:paraId="105273E1" w14:textId="77777777">
        <w:tc>
          <w:tcPr>
            <w:tcW w:w="4508" w:type="dxa"/>
          </w:tcPr>
          <w:p w14:paraId="657561B3" w14:textId="3E2B1166" w:rsidR="00AF3152" w:rsidRPr="003D2D8A" w:rsidRDefault="00AF3152" w:rsidP="00AF3152">
            <w:pPr>
              <w:rPr>
                <w:rFonts w:ascii="Arial" w:hAnsi="Arial" w:cs="Arial"/>
                <w:b/>
                <w:bCs/>
                <w:color w:val="EE0000"/>
                <w:sz w:val="24"/>
                <w:szCs w:val="24"/>
              </w:rPr>
            </w:pPr>
            <w:r w:rsidRPr="003D2D8A">
              <w:rPr>
                <w:rFonts w:ascii="Arial" w:hAnsi="Arial" w:cs="Arial"/>
                <w:b/>
                <w:bCs/>
                <w:sz w:val="24"/>
                <w:szCs w:val="24"/>
              </w:rPr>
              <w:lastRenderedPageBreak/>
              <w:t xml:space="preserve">Metadata template </w:t>
            </w:r>
            <w:r w:rsidRPr="003D2D8A">
              <w:rPr>
                <w:rFonts w:ascii="Arial" w:hAnsi="Arial" w:cs="Arial"/>
                <w:sz w:val="24"/>
                <w:szCs w:val="24"/>
              </w:rPr>
              <w:t>could this please be shared for review.</w:t>
            </w:r>
          </w:p>
        </w:tc>
        <w:tc>
          <w:tcPr>
            <w:tcW w:w="4508" w:type="dxa"/>
          </w:tcPr>
          <w:p w14:paraId="633200B8" w14:textId="4CDF0E7D" w:rsidR="00AF3152" w:rsidRPr="003D2D8A" w:rsidRDefault="00811F00" w:rsidP="00AF3152">
            <w:pPr>
              <w:rPr>
                <w:rFonts w:ascii="Arial" w:hAnsi="Arial" w:cs="Arial"/>
                <w:sz w:val="24"/>
                <w:szCs w:val="24"/>
              </w:rPr>
            </w:pPr>
            <w:r w:rsidRPr="003D2D8A">
              <w:rPr>
                <w:rFonts w:ascii="Arial" w:hAnsi="Arial" w:cs="Arial"/>
                <w:sz w:val="24"/>
                <w:szCs w:val="24"/>
              </w:rPr>
              <w:t>A template will be provided at project inception.</w:t>
            </w:r>
          </w:p>
        </w:tc>
      </w:tr>
    </w:tbl>
    <w:p w14:paraId="25C9BCF3" w14:textId="77777777" w:rsidR="004C28D7" w:rsidRDefault="004C28D7"/>
    <w:p w14:paraId="6D28EAA0" w14:textId="0B0135E5" w:rsidR="004C28D7" w:rsidRPr="0020374F" w:rsidRDefault="004C28D7">
      <w:pPr>
        <w:rPr>
          <w:rFonts w:ascii="Arial" w:hAnsi="Arial" w:cs="Arial"/>
          <w:b/>
          <w:bCs/>
          <w:sz w:val="24"/>
          <w:szCs w:val="24"/>
        </w:rPr>
      </w:pPr>
    </w:p>
    <w:p w14:paraId="2CDBD651" w14:textId="0DAF3603" w:rsidR="004C28D7" w:rsidRPr="006B736C" w:rsidRDefault="004C28D7">
      <w:pPr>
        <w:rPr>
          <w:rFonts w:ascii="Arial" w:hAnsi="Arial" w:cs="Arial"/>
          <w:b/>
          <w:bCs/>
          <w:sz w:val="24"/>
          <w:szCs w:val="24"/>
        </w:rPr>
      </w:pPr>
    </w:p>
    <w:p w14:paraId="2C5D7082" w14:textId="77777777" w:rsidR="004C28D7" w:rsidRDefault="004C28D7"/>
    <w:sectPr w:rsidR="004C28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C1FB9"/>
    <w:multiLevelType w:val="multilevel"/>
    <w:tmpl w:val="7EA068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BB2E73"/>
    <w:multiLevelType w:val="hybridMultilevel"/>
    <w:tmpl w:val="600E52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B1C625A"/>
    <w:multiLevelType w:val="multilevel"/>
    <w:tmpl w:val="C7521B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749DA9"/>
    <w:multiLevelType w:val="singleLevel"/>
    <w:tmpl w:val="3D749DA9"/>
    <w:lvl w:ilvl="0">
      <w:start w:val="1"/>
      <w:numFmt w:val="decimal"/>
      <w:suff w:val="space"/>
      <w:lvlText w:val="%1."/>
      <w:lvlJc w:val="left"/>
      <w:pPr>
        <w:ind w:left="0" w:firstLine="0"/>
      </w:pPr>
    </w:lvl>
  </w:abstractNum>
  <w:abstractNum w:abstractNumId="4" w15:restartNumberingAfterBreak="0">
    <w:nsid w:val="51B14AB6"/>
    <w:multiLevelType w:val="hybridMultilevel"/>
    <w:tmpl w:val="B61E21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60F975CE"/>
    <w:multiLevelType w:val="hybridMultilevel"/>
    <w:tmpl w:val="72C436D4"/>
    <w:lvl w:ilvl="0" w:tplc="40090017">
      <w:start w:val="1"/>
      <w:numFmt w:val="lowerLetter"/>
      <w:lvlText w:val="%1)"/>
      <w:lvlJc w:val="left"/>
      <w:pPr>
        <w:ind w:left="1080" w:hanging="360"/>
      </w:p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6" w15:restartNumberingAfterBreak="0">
    <w:nsid w:val="6DCE4978"/>
    <w:multiLevelType w:val="multilevel"/>
    <w:tmpl w:val="97A03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C94DD8"/>
    <w:multiLevelType w:val="multilevel"/>
    <w:tmpl w:val="4752A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6361FB"/>
    <w:multiLevelType w:val="multilevel"/>
    <w:tmpl w:val="7E6361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18956330">
    <w:abstractNumId w:val="2"/>
  </w:num>
  <w:num w:numId="2" w16cid:durableId="1675256332">
    <w:abstractNumId w:val="7"/>
  </w:num>
  <w:num w:numId="3" w16cid:durableId="1129785634">
    <w:abstractNumId w:val="6"/>
  </w:num>
  <w:num w:numId="4" w16cid:durableId="1278369444">
    <w:abstractNumId w:val="0"/>
  </w:num>
  <w:num w:numId="5" w16cid:durableId="732123482">
    <w:abstractNumId w:val="8"/>
  </w:num>
  <w:num w:numId="6" w16cid:durableId="1666763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43913750">
    <w:abstractNumId w:val="1"/>
  </w:num>
  <w:num w:numId="8" w16cid:durableId="7167342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13095390">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8D7"/>
    <w:rsid w:val="00004E67"/>
    <w:rsid w:val="00031642"/>
    <w:rsid w:val="00050002"/>
    <w:rsid w:val="000501EF"/>
    <w:rsid w:val="0005086A"/>
    <w:rsid w:val="000D1A21"/>
    <w:rsid w:val="000E22F7"/>
    <w:rsid w:val="000F1FAB"/>
    <w:rsid w:val="00125776"/>
    <w:rsid w:val="0017614A"/>
    <w:rsid w:val="001A1F29"/>
    <w:rsid w:val="001B221C"/>
    <w:rsid w:val="001B3E73"/>
    <w:rsid w:val="001B684E"/>
    <w:rsid w:val="001C15DA"/>
    <w:rsid w:val="001D232B"/>
    <w:rsid w:val="001E2F8F"/>
    <w:rsid w:val="0020374F"/>
    <w:rsid w:val="00216046"/>
    <w:rsid w:val="00224A5D"/>
    <w:rsid w:val="0023265A"/>
    <w:rsid w:val="0024316B"/>
    <w:rsid w:val="00246752"/>
    <w:rsid w:val="002476C7"/>
    <w:rsid w:val="00256336"/>
    <w:rsid w:val="00295EE1"/>
    <w:rsid w:val="002A5645"/>
    <w:rsid w:val="002A6CF7"/>
    <w:rsid w:val="002C22A8"/>
    <w:rsid w:val="00312073"/>
    <w:rsid w:val="00360389"/>
    <w:rsid w:val="00361049"/>
    <w:rsid w:val="00375BEB"/>
    <w:rsid w:val="00375DED"/>
    <w:rsid w:val="00377C8E"/>
    <w:rsid w:val="00384227"/>
    <w:rsid w:val="003945BF"/>
    <w:rsid w:val="003A04EB"/>
    <w:rsid w:val="003A26D4"/>
    <w:rsid w:val="003A4747"/>
    <w:rsid w:val="003A4BCB"/>
    <w:rsid w:val="003B3099"/>
    <w:rsid w:val="003B6B7C"/>
    <w:rsid w:val="003D2D8A"/>
    <w:rsid w:val="003F4A0A"/>
    <w:rsid w:val="00401EA2"/>
    <w:rsid w:val="004261CE"/>
    <w:rsid w:val="00434870"/>
    <w:rsid w:val="00436466"/>
    <w:rsid w:val="00443472"/>
    <w:rsid w:val="00467535"/>
    <w:rsid w:val="004B567A"/>
    <w:rsid w:val="004C28D7"/>
    <w:rsid w:val="004C7B25"/>
    <w:rsid w:val="004D1FE6"/>
    <w:rsid w:val="004F41A7"/>
    <w:rsid w:val="004F434D"/>
    <w:rsid w:val="00504736"/>
    <w:rsid w:val="00513298"/>
    <w:rsid w:val="00534012"/>
    <w:rsid w:val="005626FB"/>
    <w:rsid w:val="0059324F"/>
    <w:rsid w:val="005A4E18"/>
    <w:rsid w:val="005A5A9A"/>
    <w:rsid w:val="005D624D"/>
    <w:rsid w:val="005E01EE"/>
    <w:rsid w:val="005E76EF"/>
    <w:rsid w:val="005F4F67"/>
    <w:rsid w:val="00604AFB"/>
    <w:rsid w:val="00614D5E"/>
    <w:rsid w:val="00640EEB"/>
    <w:rsid w:val="00656094"/>
    <w:rsid w:val="0066195C"/>
    <w:rsid w:val="00666026"/>
    <w:rsid w:val="00666B4A"/>
    <w:rsid w:val="00680CAA"/>
    <w:rsid w:val="006B5F95"/>
    <w:rsid w:val="006B736C"/>
    <w:rsid w:val="006F037C"/>
    <w:rsid w:val="006F3A32"/>
    <w:rsid w:val="00704D1B"/>
    <w:rsid w:val="007075B5"/>
    <w:rsid w:val="00713B09"/>
    <w:rsid w:val="00716FDE"/>
    <w:rsid w:val="007375EE"/>
    <w:rsid w:val="00755414"/>
    <w:rsid w:val="0075579C"/>
    <w:rsid w:val="00766FFF"/>
    <w:rsid w:val="007731DE"/>
    <w:rsid w:val="00776963"/>
    <w:rsid w:val="0079723F"/>
    <w:rsid w:val="007A3F37"/>
    <w:rsid w:val="007A785E"/>
    <w:rsid w:val="007C127F"/>
    <w:rsid w:val="007D7D09"/>
    <w:rsid w:val="007E7DDE"/>
    <w:rsid w:val="007F204E"/>
    <w:rsid w:val="007F2843"/>
    <w:rsid w:val="00811F00"/>
    <w:rsid w:val="00822DAB"/>
    <w:rsid w:val="0082688A"/>
    <w:rsid w:val="008400F8"/>
    <w:rsid w:val="0084242B"/>
    <w:rsid w:val="0084732A"/>
    <w:rsid w:val="00856902"/>
    <w:rsid w:val="00862CA3"/>
    <w:rsid w:val="00863A65"/>
    <w:rsid w:val="00867F7F"/>
    <w:rsid w:val="00875C2B"/>
    <w:rsid w:val="00880217"/>
    <w:rsid w:val="008813DF"/>
    <w:rsid w:val="00895164"/>
    <w:rsid w:val="008A15FB"/>
    <w:rsid w:val="008B4734"/>
    <w:rsid w:val="008D3E2B"/>
    <w:rsid w:val="009069CB"/>
    <w:rsid w:val="00911C24"/>
    <w:rsid w:val="00944A1D"/>
    <w:rsid w:val="00950B02"/>
    <w:rsid w:val="00977DAC"/>
    <w:rsid w:val="0098303C"/>
    <w:rsid w:val="0099049B"/>
    <w:rsid w:val="00990ECE"/>
    <w:rsid w:val="00991243"/>
    <w:rsid w:val="009B2FF6"/>
    <w:rsid w:val="009B613C"/>
    <w:rsid w:val="009B6DFA"/>
    <w:rsid w:val="009C7B6D"/>
    <w:rsid w:val="009D3B4E"/>
    <w:rsid w:val="009F64ED"/>
    <w:rsid w:val="00A04726"/>
    <w:rsid w:val="00A478E7"/>
    <w:rsid w:val="00A576C9"/>
    <w:rsid w:val="00A60A85"/>
    <w:rsid w:val="00A66898"/>
    <w:rsid w:val="00A84FF7"/>
    <w:rsid w:val="00A90BE6"/>
    <w:rsid w:val="00A93EB2"/>
    <w:rsid w:val="00A95BB4"/>
    <w:rsid w:val="00AA77E0"/>
    <w:rsid w:val="00AB3063"/>
    <w:rsid w:val="00AB64C0"/>
    <w:rsid w:val="00AD1F03"/>
    <w:rsid w:val="00AD2B83"/>
    <w:rsid w:val="00AF3152"/>
    <w:rsid w:val="00B073ED"/>
    <w:rsid w:val="00B3559A"/>
    <w:rsid w:val="00B357B7"/>
    <w:rsid w:val="00B462F7"/>
    <w:rsid w:val="00B53EC4"/>
    <w:rsid w:val="00B62F1A"/>
    <w:rsid w:val="00B63AA3"/>
    <w:rsid w:val="00B64EB5"/>
    <w:rsid w:val="00B6565F"/>
    <w:rsid w:val="00B86077"/>
    <w:rsid w:val="00B92A26"/>
    <w:rsid w:val="00B94144"/>
    <w:rsid w:val="00BB5ACF"/>
    <w:rsid w:val="00BC1677"/>
    <w:rsid w:val="00BC75E5"/>
    <w:rsid w:val="00BD0AC3"/>
    <w:rsid w:val="00BF261C"/>
    <w:rsid w:val="00C061D7"/>
    <w:rsid w:val="00C22D52"/>
    <w:rsid w:val="00C55115"/>
    <w:rsid w:val="00C751D8"/>
    <w:rsid w:val="00C76402"/>
    <w:rsid w:val="00C776DF"/>
    <w:rsid w:val="00C83AAB"/>
    <w:rsid w:val="00CA3A97"/>
    <w:rsid w:val="00CA5F4F"/>
    <w:rsid w:val="00CC49B4"/>
    <w:rsid w:val="00CC56E8"/>
    <w:rsid w:val="00CD57F8"/>
    <w:rsid w:val="00CF2B3A"/>
    <w:rsid w:val="00D0670A"/>
    <w:rsid w:val="00D21C02"/>
    <w:rsid w:val="00D3273E"/>
    <w:rsid w:val="00D40855"/>
    <w:rsid w:val="00D65139"/>
    <w:rsid w:val="00D66454"/>
    <w:rsid w:val="00D66BC8"/>
    <w:rsid w:val="00D676C7"/>
    <w:rsid w:val="00D75275"/>
    <w:rsid w:val="00D92F62"/>
    <w:rsid w:val="00D9384F"/>
    <w:rsid w:val="00DA58B2"/>
    <w:rsid w:val="00DA5A39"/>
    <w:rsid w:val="00DB75F1"/>
    <w:rsid w:val="00DC66A9"/>
    <w:rsid w:val="00DD02EA"/>
    <w:rsid w:val="00DF31B7"/>
    <w:rsid w:val="00E0790C"/>
    <w:rsid w:val="00E21F1E"/>
    <w:rsid w:val="00E235BA"/>
    <w:rsid w:val="00E3391B"/>
    <w:rsid w:val="00E42A06"/>
    <w:rsid w:val="00E549AF"/>
    <w:rsid w:val="00E63D3A"/>
    <w:rsid w:val="00E84F2E"/>
    <w:rsid w:val="00E93B59"/>
    <w:rsid w:val="00E94A00"/>
    <w:rsid w:val="00EA4934"/>
    <w:rsid w:val="00EB24EC"/>
    <w:rsid w:val="00EB4E6D"/>
    <w:rsid w:val="00EC509C"/>
    <w:rsid w:val="00EC5B66"/>
    <w:rsid w:val="00ED3EA0"/>
    <w:rsid w:val="00ED7B25"/>
    <w:rsid w:val="00EF3AE0"/>
    <w:rsid w:val="00F00567"/>
    <w:rsid w:val="00F31489"/>
    <w:rsid w:val="00F36F41"/>
    <w:rsid w:val="00F66529"/>
    <w:rsid w:val="00F71D90"/>
    <w:rsid w:val="00F82512"/>
    <w:rsid w:val="00F82C01"/>
    <w:rsid w:val="00F9569C"/>
    <w:rsid w:val="00FB6A2D"/>
    <w:rsid w:val="00FD7248"/>
    <w:rsid w:val="00FE0155"/>
    <w:rsid w:val="00FE23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5BA18"/>
  <w15:chartTrackingRefBased/>
  <w15:docId w15:val="{CB49FE30-9114-4B68-8307-569290624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28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28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28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28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28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28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28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28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28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8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28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28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28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28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28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28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28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28D7"/>
    <w:rPr>
      <w:rFonts w:eastAsiaTheme="majorEastAsia" w:cstheme="majorBidi"/>
      <w:color w:val="272727" w:themeColor="text1" w:themeTint="D8"/>
    </w:rPr>
  </w:style>
  <w:style w:type="paragraph" w:styleId="Title">
    <w:name w:val="Title"/>
    <w:basedOn w:val="Normal"/>
    <w:next w:val="Normal"/>
    <w:link w:val="TitleChar"/>
    <w:uiPriority w:val="10"/>
    <w:qFormat/>
    <w:rsid w:val="004C28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8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28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8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28D7"/>
    <w:pPr>
      <w:spacing w:before="160"/>
      <w:jc w:val="center"/>
    </w:pPr>
    <w:rPr>
      <w:i/>
      <w:iCs/>
      <w:color w:val="404040" w:themeColor="text1" w:themeTint="BF"/>
    </w:rPr>
  </w:style>
  <w:style w:type="character" w:customStyle="1" w:styleId="QuoteChar">
    <w:name w:val="Quote Char"/>
    <w:basedOn w:val="DefaultParagraphFont"/>
    <w:link w:val="Quote"/>
    <w:uiPriority w:val="29"/>
    <w:rsid w:val="004C28D7"/>
    <w:rPr>
      <w:i/>
      <w:iCs/>
      <w:color w:val="404040" w:themeColor="text1" w:themeTint="BF"/>
    </w:rPr>
  </w:style>
  <w:style w:type="paragraph" w:styleId="ListParagraph">
    <w:name w:val="List Paragraph"/>
    <w:basedOn w:val="Normal"/>
    <w:uiPriority w:val="34"/>
    <w:qFormat/>
    <w:rsid w:val="004C28D7"/>
    <w:pPr>
      <w:ind w:left="720"/>
      <w:contextualSpacing/>
    </w:pPr>
  </w:style>
  <w:style w:type="character" w:styleId="IntenseEmphasis">
    <w:name w:val="Intense Emphasis"/>
    <w:basedOn w:val="DefaultParagraphFont"/>
    <w:uiPriority w:val="21"/>
    <w:qFormat/>
    <w:rsid w:val="004C28D7"/>
    <w:rPr>
      <w:i/>
      <w:iCs/>
      <w:color w:val="0F4761" w:themeColor="accent1" w:themeShade="BF"/>
    </w:rPr>
  </w:style>
  <w:style w:type="paragraph" w:styleId="IntenseQuote">
    <w:name w:val="Intense Quote"/>
    <w:basedOn w:val="Normal"/>
    <w:next w:val="Normal"/>
    <w:link w:val="IntenseQuoteChar"/>
    <w:uiPriority w:val="30"/>
    <w:qFormat/>
    <w:rsid w:val="004C28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8D7"/>
    <w:rPr>
      <w:i/>
      <w:iCs/>
      <w:color w:val="0F4761" w:themeColor="accent1" w:themeShade="BF"/>
    </w:rPr>
  </w:style>
  <w:style w:type="character" w:styleId="IntenseReference">
    <w:name w:val="Intense Reference"/>
    <w:basedOn w:val="DefaultParagraphFont"/>
    <w:uiPriority w:val="32"/>
    <w:qFormat/>
    <w:rsid w:val="004C28D7"/>
    <w:rPr>
      <w:b/>
      <w:bCs/>
      <w:smallCaps/>
      <w:color w:val="0F4761" w:themeColor="accent1" w:themeShade="BF"/>
      <w:spacing w:val="5"/>
    </w:rPr>
  </w:style>
  <w:style w:type="table" w:styleId="TableGrid">
    <w:name w:val="Table Grid"/>
    <w:basedOn w:val="TableNormal"/>
    <w:uiPriority w:val="39"/>
    <w:rsid w:val="004C2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401EA2"/>
    <w:rPr>
      <w:b/>
      <w:bCs/>
    </w:rPr>
  </w:style>
  <w:style w:type="paragraph" w:styleId="NormalWeb">
    <w:name w:val="Normal (Web)"/>
    <w:semiHidden/>
    <w:unhideWhenUsed/>
    <w:rsid w:val="0005086A"/>
    <w:pPr>
      <w:spacing w:before="100" w:beforeAutospacing="1" w:after="100" w:afterAutospacing="1" w:line="240" w:lineRule="auto"/>
    </w:pPr>
    <w:rPr>
      <w:rFonts w:ascii="Times New Roman" w:eastAsia="SimSun" w:hAnsi="Times New Roman" w:cs="Times New Roman"/>
      <w:kern w:val="0"/>
      <w:sz w:val="24"/>
      <w:szCs w:val="24"/>
      <w:lang w:val="en-US" w:eastAsia="zh-CN"/>
      <w14:ligatures w14:val="none"/>
    </w:rPr>
  </w:style>
  <w:style w:type="character" w:styleId="Hyperlink">
    <w:name w:val="Hyperlink"/>
    <w:basedOn w:val="DefaultParagraphFont"/>
    <w:uiPriority w:val="99"/>
    <w:semiHidden/>
    <w:unhideWhenUsed/>
    <w:rsid w:val="008B4734"/>
    <w:rPr>
      <w:color w:val="467886"/>
      <w:u w:val="single"/>
    </w:rPr>
  </w:style>
  <w:style w:type="character" w:customStyle="1" w:styleId="Important">
    <w:name w:val="! Important"/>
    <w:uiPriority w:val="1"/>
    <w:qFormat/>
    <w:rsid w:val="007A785E"/>
    <w:rPr>
      <w:rFonts w:ascii="Arial" w:hAnsi="Arial" w:cs="Arial" w:hint="default"/>
      <w:b/>
      <w:bCs w:val="0"/>
      <w:i w:val="0"/>
      <w:iCs w:val="0"/>
      <w:color w:val="D9262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36830">
      <w:bodyDiv w:val="1"/>
      <w:marLeft w:val="0"/>
      <w:marRight w:val="0"/>
      <w:marTop w:val="0"/>
      <w:marBottom w:val="0"/>
      <w:divBdr>
        <w:top w:val="none" w:sz="0" w:space="0" w:color="auto"/>
        <w:left w:val="none" w:sz="0" w:space="0" w:color="auto"/>
        <w:bottom w:val="none" w:sz="0" w:space="0" w:color="auto"/>
        <w:right w:val="none" w:sz="0" w:space="0" w:color="auto"/>
      </w:divBdr>
    </w:div>
    <w:div w:id="138814827">
      <w:bodyDiv w:val="1"/>
      <w:marLeft w:val="0"/>
      <w:marRight w:val="0"/>
      <w:marTop w:val="0"/>
      <w:marBottom w:val="0"/>
      <w:divBdr>
        <w:top w:val="none" w:sz="0" w:space="0" w:color="auto"/>
        <w:left w:val="none" w:sz="0" w:space="0" w:color="auto"/>
        <w:bottom w:val="none" w:sz="0" w:space="0" w:color="auto"/>
        <w:right w:val="none" w:sz="0" w:space="0" w:color="auto"/>
      </w:divBdr>
    </w:div>
    <w:div w:id="147670527">
      <w:bodyDiv w:val="1"/>
      <w:marLeft w:val="0"/>
      <w:marRight w:val="0"/>
      <w:marTop w:val="0"/>
      <w:marBottom w:val="0"/>
      <w:divBdr>
        <w:top w:val="none" w:sz="0" w:space="0" w:color="auto"/>
        <w:left w:val="none" w:sz="0" w:space="0" w:color="auto"/>
        <w:bottom w:val="none" w:sz="0" w:space="0" w:color="auto"/>
        <w:right w:val="none" w:sz="0" w:space="0" w:color="auto"/>
      </w:divBdr>
    </w:div>
    <w:div w:id="178664062">
      <w:bodyDiv w:val="1"/>
      <w:marLeft w:val="0"/>
      <w:marRight w:val="0"/>
      <w:marTop w:val="0"/>
      <w:marBottom w:val="0"/>
      <w:divBdr>
        <w:top w:val="none" w:sz="0" w:space="0" w:color="auto"/>
        <w:left w:val="none" w:sz="0" w:space="0" w:color="auto"/>
        <w:bottom w:val="none" w:sz="0" w:space="0" w:color="auto"/>
        <w:right w:val="none" w:sz="0" w:space="0" w:color="auto"/>
      </w:divBdr>
    </w:div>
    <w:div w:id="277761669">
      <w:bodyDiv w:val="1"/>
      <w:marLeft w:val="0"/>
      <w:marRight w:val="0"/>
      <w:marTop w:val="0"/>
      <w:marBottom w:val="0"/>
      <w:divBdr>
        <w:top w:val="none" w:sz="0" w:space="0" w:color="auto"/>
        <w:left w:val="none" w:sz="0" w:space="0" w:color="auto"/>
        <w:bottom w:val="none" w:sz="0" w:space="0" w:color="auto"/>
        <w:right w:val="none" w:sz="0" w:space="0" w:color="auto"/>
      </w:divBdr>
    </w:div>
    <w:div w:id="302731810">
      <w:bodyDiv w:val="1"/>
      <w:marLeft w:val="0"/>
      <w:marRight w:val="0"/>
      <w:marTop w:val="0"/>
      <w:marBottom w:val="0"/>
      <w:divBdr>
        <w:top w:val="none" w:sz="0" w:space="0" w:color="auto"/>
        <w:left w:val="none" w:sz="0" w:space="0" w:color="auto"/>
        <w:bottom w:val="none" w:sz="0" w:space="0" w:color="auto"/>
        <w:right w:val="none" w:sz="0" w:space="0" w:color="auto"/>
      </w:divBdr>
    </w:div>
    <w:div w:id="339088302">
      <w:bodyDiv w:val="1"/>
      <w:marLeft w:val="0"/>
      <w:marRight w:val="0"/>
      <w:marTop w:val="0"/>
      <w:marBottom w:val="0"/>
      <w:divBdr>
        <w:top w:val="none" w:sz="0" w:space="0" w:color="auto"/>
        <w:left w:val="none" w:sz="0" w:space="0" w:color="auto"/>
        <w:bottom w:val="none" w:sz="0" w:space="0" w:color="auto"/>
        <w:right w:val="none" w:sz="0" w:space="0" w:color="auto"/>
      </w:divBdr>
    </w:div>
    <w:div w:id="348411842">
      <w:bodyDiv w:val="1"/>
      <w:marLeft w:val="0"/>
      <w:marRight w:val="0"/>
      <w:marTop w:val="0"/>
      <w:marBottom w:val="0"/>
      <w:divBdr>
        <w:top w:val="none" w:sz="0" w:space="0" w:color="auto"/>
        <w:left w:val="none" w:sz="0" w:space="0" w:color="auto"/>
        <w:bottom w:val="none" w:sz="0" w:space="0" w:color="auto"/>
        <w:right w:val="none" w:sz="0" w:space="0" w:color="auto"/>
      </w:divBdr>
    </w:div>
    <w:div w:id="354616488">
      <w:bodyDiv w:val="1"/>
      <w:marLeft w:val="0"/>
      <w:marRight w:val="0"/>
      <w:marTop w:val="0"/>
      <w:marBottom w:val="0"/>
      <w:divBdr>
        <w:top w:val="none" w:sz="0" w:space="0" w:color="auto"/>
        <w:left w:val="none" w:sz="0" w:space="0" w:color="auto"/>
        <w:bottom w:val="none" w:sz="0" w:space="0" w:color="auto"/>
        <w:right w:val="none" w:sz="0" w:space="0" w:color="auto"/>
      </w:divBdr>
    </w:div>
    <w:div w:id="378945656">
      <w:bodyDiv w:val="1"/>
      <w:marLeft w:val="0"/>
      <w:marRight w:val="0"/>
      <w:marTop w:val="0"/>
      <w:marBottom w:val="0"/>
      <w:divBdr>
        <w:top w:val="none" w:sz="0" w:space="0" w:color="auto"/>
        <w:left w:val="none" w:sz="0" w:space="0" w:color="auto"/>
        <w:bottom w:val="none" w:sz="0" w:space="0" w:color="auto"/>
        <w:right w:val="none" w:sz="0" w:space="0" w:color="auto"/>
      </w:divBdr>
    </w:div>
    <w:div w:id="448741373">
      <w:bodyDiv w:val="1"/>
      <w:marLeft w:val="0"/>
      <w:marRight w:val="0"/>
      <w:marTop w:val="0"/>
      <w:marBottom w:val="0"/>
      <w:divBdr>
        <w:top w:val="none" w:sz="0" w:space="0" w:color="auto"/>
        <w:left w:val="none" w:sz="0" w:space="0" w:color="auto"/>
        <w:bottom w:val="none" w:sz="0" w:space="0" w:color="auto"/>
        <w:right w:val="none" w:sz="0" w:space="0" w:color="auto"/>
      </w:divBdr>
    </w:div>
    <w:div w:id="658273405">
      <w:bodyDiv w:val="1"/>
      <w:marLeft w:val="0"/>
      <w:marRight w:val="0"/>
      <w:marTop w:val="0"/>
      <w:marBottom w:val="0"/>
      <w:divBdr>
        <w:top w:val="none" w:sz="0" w:space="0" w:color="auto"/>
        <w:left w:val="none" w:sz="0" w:space="0" w:color="auto"/>
        <w:bottom w:val="none" w:sz="0" w:space="0" w:color="auto"/>
        <w:right w:val="none" w:sz="0" w:space="0" w:color="auto"/>
      </w:divBdr>
    </w:div>
    <w:div w:id="783768843">
      <w:bodyDiv w:val="1"/>
      <w:marLeft w:val="0"/>
      <w:marRight w:val="0"/>
      <w:marTop w:val="0"/>
      <w:marBottom w:val="0"/>
      <w:divBdr>
        <w:top w:val="none" w:sz="0" w:space="0" w:color="auto"/>
        <w:left w:val="none" w:sz="0" w:space="0" w:color="auto"/>
        <w:bottom w:val="none" w:sz="0" w:space="0" w:color="auto"/>
        <w:right w:val="none" w:sz="0" w:space="0" w:color="auto"/>
      </w:divBdr>
    </w:div>
    <w:div w:id="785343913">
      <w:bodyDiv w:val="1"/>
      <w:marLeft w:val="0"/>
      <w:marRight w:val="0"/>
      <w:marTop w:val="0"/>
      <w:marBottom w:val="0"/>
      <w:divBdr>
        <w:top w:val="none" w:sz="0" w:space="0" w:color="auto"/>
        <w:left w:val="none" w:sz="0" w:space="0" w:color="auto"/>
        <w:bottom w:val="none" w:sz="0" w:space="0" w:color="auto"/>
        <w:right w:val="none" w:sz="0" w:space="0" w:color="auto"/>
      </w:divBdr>
    </w:div>
    <w:div w:id="860167063">
      <w:bodyDiv w:val="1"/>
      <w:marLeft w:val="0"/>
      <w:marRight w:val="0"/>
      <w:marTop w:val="0"/>
      <w:marBottom w:val="0"/>
      <w:divBdr>
        <w:top w:val="none" w:sz="0" w:space="0" w:color="auto"/>
        <w:left w:val="none" w:sz="0" w:space="0" w:color="auto"/>
        <w:bottom w:val="none" w:sz="0" w:space="0" w:color="auto"/>
        <w:right w:val="none" w:sz="0" w:space="0" w:color="auto"/>
      </w:divBdr>
    </w:div>
    <w:div w:id="902569245">
      <w:bodyDiv w:val="1"/>
      <w:marLeft w:val="0"/>
      <w:marRight w:val="0"/>
      <w:marTop w:val="0"/>
      <w:marBottom w:val="0"/>
      <w:divBdr>
        <w:top w:val="none" w:sz="0" w:space="0" w:color="auto"/>
        <w:left w:val="none" w:sz="0" w:space="0" w:color="auto"/>
        <w:bottom w:val="none" w:sz="0" w:space="0" w:color="auto"/>
        <w:right w:val="none" w:sz="0" w:space="0" w:color="auto"/>
      </w:divBdr>
    </w:div>
    <w:div w:id="934674817">
      <w:bodyDiv w:val="1"/>
      <w:marLeft w:val="0"/>
      <w:marRight w:val="0"/>
      <w:marTop w:val="0"/>
      <w:marBottom w:val="0"/>
      <w:divBdr>
        <w:top w:val="none" w:sz="0" w:space="0" w:color="auto"/>
        <w:left w:val="none" w:sz="0" w:space="0" w:color="auto"/>
        <w:bottom w:val="none" w:sz="0" w:space="0" w:color="auto"/>
        <w:right w:val="none" w:sz="0" w:space="0" w:color="auto"/>
      </w:divBdr>
    </w:div>
    <w:div w:id="993339668">
      <w:bodyDiv w:val="1"/>
      <w:marLeft w:val="0"/>
      <w:marRight w:val="0"/>
      <w:marTop w:val="0"/>
      <w:marBottom w:val="0"/>
      <w:divBdr>
        <w:top w:val="none" w:sz="0" w:space="0" w:color="auto"/>
        <w:left w:val="none" w:sz="0" w:space="0" w:color="auto"/>
        <w:bottom w:val="none" w:sz="0" w:space="0" w:color="auto"/>
        <w:right w:val="none" w:sz="0" w:space="0" w:color="auto"/>
      </w:divBdr>
    </w:div>
    <w:div w:id="1055736233">
      <w:bodyDiv w:val="1"/>
      <w:marLeft w:val="0"/>
      <w:marRight w:val="0"/>
      <w:marTop w:val="0"/>
      <w:marBottom w:val="0"/>
      <w:divBdr>
        <w:top w:val="none" w:sz="0" w:space="0" w:color="auto"/>
        <w:left w:val="none" w:sz="0" w:space="0" w:color="auto"/>
        <w:bottom w:val="none" w:sz="0" w:space="0" w:color="auto"/>
        <w:right w:val="none" w:sz="0" w:space="0" w:color="auto"/>
      </w:divBdr>
    </w:div>
    <w:div w:id="1192495983">
      <w:bodyDiv w:val="1"/>
      <w:marLeft w:val="0"/>
      <w:marRight w:val="0"/>
      <w:marTop w:val="0"/>
      <w:marBottom w:val="0"/>
      <w:divBdr>
        <w:top w:val="none" w:sz="0" w:space="0" w:color="auto"/>
        <w:left w:val="none" w:sz="0" w:space="0" w:color="auto"/>
        <w:bottom w:val="none" w:sz="0" w:space="0" w:color="auto"/>
        <w:right w:val="none" w:sz="0" w:space="0" w:color="auto"/>
      </w:divBdr>
    </w:div>
    <w:div w:id="1345739767">
      <w:bodyDiv w:val="1"/>
      <w:marLeft w:val="0"/>
      <w:marRight w:val="0"/>
      <w:marTop w:val="0"/>
      <w:marBottom w:val="0"/>
      <w:divBdr>
        <w:top w:val="none" w:sz="0" w:space="0" w:color="auto"/>
        <w:left w:val="none" w:sz="0" w:space="0" w:color="auto"/>
        <w:bottom w:val="none" w:sz="0" w:space="0" w:color="auto"/>
        <w:right w:val="none" w:sz="0" w:space="0" w:color="auto"/>
      </w:divBdr>
    </w:div>
    <w:div w:id="1403216155">
      <w:bodyDiv w:val="1"/>
      <w:marLeft w:val="0"/>
      <w:marRight w:val="0"/>
      <w:marTop w:val="0"/>
      <w:marBottom w:val="0"/>
      <w:divBdr>
        <w:top w:val="none" w:sz="0" w:space="0" w:color="auto"/>
        <w:left w:val="none" w:sz="0" w:space="0" w:color="auto"/>
        <w:bottom w:val="none" w:sz="0" w:space="0" w:color="auto"/>
        <w:right w:val="none" w:sz="0" w:space="0" w:color="auto"/>
      </w:divBdr>
    </w:div>
    <w:div w:id="1583028989">
      <w:bodyDiv w:val="1"/>
      <w:marLeft w:val="0"/>
      <w:marRight w:val="0"/>
      <w:marTop w:val="0"/>
      <w:marBottom w:val="0"/>
      <w:divBdr>
        <w:top w:val="none" w:sz="0" w:space="0" w:color="auto"/>
        <w:left w:val="none" w:sz="0" w:space="0" w:color="auto"/>
        <w:bottom w:val="none" w:sz="0" w:space="0" w:color="auto"/>
        <w:right w:val="none" w:sz="0" w:space="0" w:color="auto"/>
      </w:divBdr>
    </w:div>
    <w:div w:id="1649239736">
      <w:bodyDiv w:val="1"/>
      <w:marLeft w:val="0"/>
      <w:marRight w:val="0"/>
      <w:marTop w:val="0"/>
      <w:marBottom w:val="0"/>
      <w:divBdr>
        <w:top w:val="none" w:sz="0" w:space="0" w:color="auto"/>
        <w:left w:val="none" w:sz="0" w:space="0" w:color="auto"/>
        <w:bottom w:val="none" w:sz="0" w:space="0" w:color="auto"/>
        <w:right w:val="none" w:sz="0" w:space="0" w:color="auto"/>
      </w:divBdr>
    </w:div>
    <w:div w:id="1845319281">
      <w:bodyDiv w:val="1"/>
      <w:marLeft w:val="0"/>
      <w:marRight w:val="0"/>
      <w:marTop w:val="0"/>
      <w:marBottom w:val="0"/>
      <w:divBdr>
        <w:top w:val="none" w:sz="0" w:space="0" w:color="auto"/>
        <w:left w:val="none" w:sz="0" w:space="0" w:color="auto"/>
        <w:bottom w:val="none" w:sz="0" w:space="0" w:color="auto"/>
        <w:right w:val="none" w:sz="0" w:space="0" w:color="auto"/>
      </w:divBdr>
    </w:div>
    <w:div w:id="1856533564">
      <w:bodyDiv w:val="1"/>
      <w:marLeft w:val="0"/>
      <w:marRight w:val="0"/>
      <w:marTop w:val="0"/>
      <w:marBottom w:val="0"/>
      <w:divBdr>
        <w:top w:val="none" w:sz="0" w:space="0" w:color="auto"/>
        <w:left w:val="none" w:sz="0" w:space="0" w:color="auto"/>
        <w:bottom w:val="none" w:sz="0" w:space="0" w:color="auto"/>
        <w:right w:val="none" w:sz="0" w:space="0" w:color="auto"/>
      </w:divBdr>
    </w:div>
    <w:div w:id="1931964975">
      <w:bodyDiv w:val="1"/>
      <w:marLeft w:val="0"/>
      <w:marRight w:val="0"/>
      <w:marTop w:val="0"/>
      <w:marBottom w:val="0"/>
      <w:divBdr>
        <w:top w:val="none" w:sz="0" w:space="0" w:color="auto"/>
        <w:left w:val="none" w:sz="0" w:space="0" w:color="auto"/>
        <w:bottom w:val="none" w:sz="0" w:space="0" w:color="auto"/>
        <w:right w:val="none" w:sz="0" w:space="0" w:color="auto"/>
      </w:divBdr>
    </w:div>
    <w:div w:id="2031493171">
      <w:bodyDiv w:val="1"/>
      <w:marLeft w:val="0"/>
      <w:marRight w:val="0"/>
      <w:marTop w:val="0"/>
      <w:marBottom w:val="0"/>
      <w:divBdr>
        <w:top w:val="none" w:sz="0" w:space="0" w:color="auto"/>
        <w:left w:val="none" w:sz="0" w:space="0" w:color="auto"/>
        <w:bottom w:val="none" w:sz="0" w:space="0" w:color="auto"/>
        <w:right w:val="none" w:sz="0" w:space="0" w:color="auto"/>
      </w:divBdr>
    </w:div>
    <w:div w:id="212160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1881</Words>
  <Characters>10722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12578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Moss</dc:creator>
  <cp:keywords/>
  <dc:description/>
  <cp:lastModifiedBy>Martin Moss</cp:lastModifiedBy>
  <cp:revision>2</cp:revision>
  <dcterms:created xsi:type="dcterms:W3CDTF">2025-07-29T13:26:00Z</dcterms:created>
  <dcterms:modified xsi:type="dcterms:W3CDTF">2025-07-29T13:26:00Z</dcterms:modified>
</cp:coreProperties>
</file>