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0DF04" w14:textId="13B42DB9" w:rsidR="003B02F5" w:rsidRPr="004A26AB" w:rsidRDefault="003B02F5">
      <w:pPr>
        <w:rPr>
          <w:rFonts w:ascii="Arial" w:hAnsi="Arial" w:cs="Arial"/>
          <w:b/>
          <w:bCs/>
        </w:rPr>
      </w:pPr>
      <w:r w:rsidRPr="004A26AB">
        <w:rPr>
          <w:rFonts w:ascii="Arial" w:hAnsi="Arial" w:cs="Arial"/>
          <w:b/>
          <w:bCs/>
        </w:rPr>
        <w:t xml:space="preserve">Procurement ref </w:t>
      </w:r>
      <w:proofErr w:type="spellStart"/>
      <w:r w:rsidRPr="004A26AB">
        <w:rPr>
          <w:rFonts w:ascii="Arial" w:hAnsi="Arial" w:cs="Arial"/>
          <w:b/>
          <w:bCs/>
        </w:rPr>
        <w:t>NKHPSluice</w:t>
      </w:r>
      <w:proofErr w:type="spellEnd"/>
      <w:r w:rsidRPr="004A26AB">
        <w:rPr>
          <w:rFonts w:ascii="Arial" w:hAnsi="Arial" w:cs="Arial"/>
          <w:b/>
          <w:bCs/>
        </w:rPr>
        <w:t>/01</w:t>
      </w:r>
    </w:p>
    <w:p w14:paraId="5112AC73" w14:textId="77D5D749" w:rsidR="003B02F5" w:rsidRPr="004A26AB" w:rsidRDefault="004A26AB">
      <w:pPr>
        <w:rPr>
          <w:rFonts w:ascii="Arial" w:hAnsi="Arial" w:cs="Arial"/>
          <w:b/>
          <w:bCs/>
        </w:rPr>
      </w:pPr>
      <w:r w:rsidRPr="004A26AB">
        <w:rPr>
          <w:rFonts w:ascii="Arial" w:hAnsi="Arial" w:cs="Arial"/>
          <w:b/>
          <w:bCs/>
        </w:rPr>
        <w:t>C</w:t>
      </w:r>
      <w:r w:rsidR="003B02F5" w:rsidRPr="004A26AB">
        <w:rPr>
          <w:rFonts w:ascii="Arial" w:hAnsi="Arial" w:cs="Arial"/>
          <w:b/>
          <w:bCs/>
        </w:rPr>
        <w:t>larification</w:t>
      </w:r>
      <w:r w:rsidR="00116ECF" w:rsidRPr="004A26AB">
        <w:rPr>
          <w:rFonts w:ascii="Arial" w:hAnsi="Arial" w:cs="Arial"/>
          <w:b/>
          <w:bCs/>
        </w:rPr>
        <w:t>s</w:t>
      </w:r>
      <w:r w:rsidRPr="004A26AB">
        <w:rPr>
          <w:rFonts w:ascii="Arial" w:hAnsi="Arial" w:cs="Arial"/>
          <w:b/>
          <w:bCs/>
        </w:rPr>
        <w:t xml:space="preserve"> to </w:t>
      </w:r>
      <w:proofErr w:type="gramStart"/>
      <w:r w:rsidRPr="004A26AB">
        <w:rPr>
          <w:rFonts w:ascii="Arial" w:hAnsi="Arial" w:cs="Arial"/>
          <w:b/>
          <w:bCs/>
        </w:rPr>
        <w:t>bidders</w:t>
      </w:r>
      <w:proofErr w:type="gramEnd"/>
      <w:r w:rsidRPr="004A26AB">
        <w:rPr>
          <w:rFonts w:ascii="Arial" w:hAnsi="Arial" w:cs="Arial"/>
          <w:b/>
          <w:bCs/>
        </w:rPr>
        <w:t xml:space="preserve"> questions</w:t>
      </w:r>
    </w:p>
    <w:p w14:paraId="5363A8AB" w14:textId="57301D8E" w:rsidR="003B02F5" w:rsidRPr="004A26AB" w:rsidRDefault="003B02F5">
      <w:pPr>
        <w:rPr>
          <w:rFonts w:ascii="Arial" w:hAnsi="Arial" w:cs="Arial"/>
          <w:b/>
          <w:bCs/>
        </w:rPr>
      </w:pPr>
      <w:r w:rsidRPr="004A26AB">
        <w:rPr>
          <w:rFonts w:ascii="Arial" w:hAnsi="Arial" w:cs="Arial"/>
          <w:b/>
          <w:bCs/>
        </w:rPr>
        <w:t>Question 1:</w:t>
      </w:r>
    </w:p>
    <w:p w14:paraId="16DFFE0D" w14:textId="77777777" w:rsidR="003B02F5" w:rsidRPr="004A26AB" w:rsidRDefault="003B02F5" w:rsidP="003B02F5">
      <w:pPr>
        <w:spacing w:before="100" w:beforeAutospacing="1" w:after="100" w:afterAutospacing="1" w:line="240" w:lineRule="auto"/>
        <w:rPr>
          <w:rFonts w:ascii="Arial" w:eastAsia="Times New Roman" w:hAnsi="Arial" w:cs="Arial"/>
          <w:color w:val="000000"/>
          <w:kern w:val="0"/>
          <w:lang w:eastAsia="en-GB"/>
          <w14:ligatures w14:val="none"/>
        </w:rPr>
      </w:pPr>
      <w:r w:rsidRPr="004A26AB">
        <w:rPr>
          <w:rFonts w:ascii="Arial" w:eastAsia="Times New Roman" w:hAnsi="Arial" w:cs="Arial"/>
          <w:color w:val="000000"/>
          <w:kern w:val="0"/>
          <w:lang w:eastAsia="en-GB"/>
          <w14:ligatures w14:val="none"/>
        </w:rPr>
        <w:t>Could the below suggested word count be applied to each of the questions to ensure that the effort required is proportionate to the opportunity</w:t>
      </w:r>
    </w:p>
    <w:p w14:paraId="2A21F843" w14:textId="77777777" w:rsidR="003B02F5" w:rsidRPr="004A26AB" w:rsidRDefault="003B02F5" w:rsidP="003B02F5">
      <w:pPr>
        <w:spacing w:after="0" w:line="240" w:lineRule="auto"/>
        <w:rPr>
          <w:rFonts w:ascii="Arial" w:eastAsia="Times New Roman" w:hAnsi="Arial" w:cs="Arial"/>
          <w:color w:val="000000"/>
          <w:kern w:val="0"/>
          <w:lang w:eastAsia="en-GB"/>
          <w14:ligatures w14:val="none"/>
        </w:rPr>
      </w:pPr>
    </w:p>
    <w:tbl>
      <w:tblPr>
        <w:tblW w:w="0" w:type="auto"/>
        <w:tblInd w:w="1440" w:type="dxa"/>
        <w:tblLook w:val="04A0" w:firstRow="1" w:lastRow="0" w:firstColumn="1" w:lastColumn="0" w:noHBand="0" w:noVBand="1"/>
      </w:tblPr>
      <w:tblGrid>
        <w:gridCol w:w="1800"/>
        <w:gridCol w:w="1800"/>
        <w:gridCol w:w="1800"/>
      </w:tblGrid>
      <w:tr w:rsidR="003B02F5" w:rsidRPr="004A26AB" w14:paraId="2ABFFBF0" w14:textId="77777777">
        <w:trPr>
          <w:trHeight w:val="330"/>
        </w:trPr>
        <w:tc>
          <w:tcPr>
            <w:tcW w:w="1800" w:type="dxa"/>
            <w:tcBorders>
              <w:top w:val="single" w:sz="6" w:space="0" w:color="auto"/>
              <w:left w:val="nil"/>
              <w:bottom w:val="single" w:sz="6" w:space="0" w:color="auto"/>
              <w:right w:val="nil"/>
            </w:tcBorders>
            <w:tcMar>
              <w:top w:w="15" w:type="dxa"/>
              <w:left w:w="15" w:type="dxa"/>
              <w:bottom w:w="15" w:type="dxa"/>
              <w:right w:w="15" w:type="dxa"/>
            </w:tcMar>
            <w:hideMark/>
          </w:tcPr>
          <w:p w14:paraId="092E4051"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Question</w:t>
            </w:r>
          </w:p>
        </w:tc>
        <w:tc>
          <w:tcPr>
            <w:tcW w:w="1800" w:type="dxa"/>
            <w:tcBorders>
              <w:top w:val="single" w:sz="6" w:space="0" w:color="auto"/>
              <w:left w:val="nil"/>
              <w:bottom w:val="single" w:sz="6" w:space="0" w:color="auto"/>
              <w:right w:val="nil"/>
            </w:tcBorders>
            <w:tcMar>
              <w:top w:w="15" w:type="dxa"/>
              <w:left w:w="15" w:type="dxa"/>
              <w:bottom w:w="15" w:type="dxa"/>
              <w:right w:w="15" w:type="dxa"/>
            </w:tcMar>
            <w:hideMark/>
          </w:tcPr>
          <w:p w14:paraId="4E662164"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Percentage of Score</w:t>
            </w:r>
          </w:p>
        </w:tc>
        <w:tc>
          <w:tcPr>
            <w:tcW w:w="1800" w:type="dxa"/>
            <w:tcBorders>
              <w:top w:val="single" w:sz="6" w:space="0" w:color="auto"/>
              <w:left w:val="nil"/>
              <w:bottom w:val="single" w:sz="6" w:space="0" w:color="auto"/>
              <w:right w:val="nil"/>
            </w:tcBorders>
            <w:tcMar>
              <w:top w:w="15" w:type="dxa"/>
              <w:left w:w="15" w:type="dxa"/>
              <w:bottom w:w="15" w:type="dxa"/>
              <w:right w:w="15" w:type="dxa"/>
            </w:tcMar>
            <w:hideMark/>
          </w:tcPr>
          <w:p w14:paraId="3F1BDB7C"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Suggested Word count</w:t>
            </w:r>
          </w:p>
        </w:tc>
      </w:tr>
      <w:tr w:rsidR="003B02F5" w:rsidRPr="004A26AB" w14:paraId="0FC30A6E" w14:textId="77777777">
        <w:trPr>
          <w:trHeight w:val="330"/>
        </w:trPr>
        <w:tc>
          <w:tcPr>
            <w:tcW w:w="1800" w:type="dxa"/>
            <w:tcBorders>
              <w:top w:val="single" w:sz="6" w:space="0" w:color="auto"/>
              <w:left w:val="nil"/>
              <w:bottom w:val="single" w:sz="6" w:space="0" w:color="auto"/>
              <w:right w:val="nil"/>
            </w:tcBorders>
            <w:shd w:val="clear" w:color="auto" w:fill="CCCCCC"/>
            <w:tcMar>
              <w:top w:w="15" w:type="dxa"/>
              <w:left w:w="15" w:type="dxa"/>
              <w:bottom w:w="15" w:type="dxa"/>
              <w:right w:w="15" w:type="dxa"/>
            </w:tcMar>
            <w:hideMark/>
          </w:tcPr>
          <w:p w14:paraId="22310280"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Q 1.1</w:t>
            </w:r>
          </w:p>
        </w:tc>
        <w:tc>
          <w:tcPr>
            <w:tcW w:w="1800" w:type="dxa"/>
            <w:tcBorders>
              <w:top w:val="single" w:sz="6" w:space="0" w:color="auto"/>
              <w:left w:val="nil"/>
              <w:bottom w:val="single" w:sz="6" w:space="0" w:color="auto"/>
              <w:right w:val="nil"/>
            </w:tcBorders>
            <w:shd w:val="clear" w:color="auto" w:fill="CCCCCC"/>
            <w:tcMar>
              <w:top w:w="15" w:type="dxa"/>
              <w:left w:w="15" w:type="dxa"/>
              <w:bottom w:w="15" w:type="dxa"/>
              <w:right w:w="15" w:type="dxa"/>
            </w:tcMar>
            <w:hideMark/>
          </w:tcPr>
          <w:p w14:paraId="4D39B9F2"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50%</w:t>
            </w:r>
          </w:p>
        </w:tc>
        <w:tc>
          <w:tcPr>
            <w:tcW w:w="1800" w:type="dxa"/>
            <w:tcBorders>
              <w:top w:val="single" w:sz="6" w:space="0" w:color="auto"/>
              <w:left w:val="nil"/>
              <w:bottom w:val="single" w:sz="6" w:space="0" w:color="auto"/>
              <w:right w:val="nil"/>
            </w:tcBorders>
            <w:shd w:val="clear" w:color="auto" w:fill="CCCCCC"/>
            <w:tcMar>
              <w:top w:w="15" w:type="dxa"/>
              <w:left w:w="15" w:type="dxa"/>
              <w:bottom w:w="15" w:type="dxa"/>
              <w:right w:w="15" w:type="dxa"/>
            </w:tcMar>
            <w:hideMark/>
          </w:tcPr>
          <w:p w14:paraId="3A9F63C3"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2000</w:t>
            </w:r>
          </w:p>
        </w:tc>
      </w:tr>
      <w:tr w:rsidR="003B02F5" w:rsidRPr="004A26AB" w14:paraId="167CA172" w14:textId="77777777">
        <w:trPr>
          <w:trHeight w:val="330"/>
        </w:trPr>
        <w:tc>
          <w:tcPr>
            <w:tcW w:w="1800" w:type="dxa"/>
            <w:tcBorders>
              <w:top w:val="single" w:sz="6" w:space="0" w:color="auto"/>
              <w:left w:val="nil"/>
              <w:bottom w:val="single" w:sz="6" w:space="0" w:color="auto"/>
              <w:right w:val="nil"/>
            </w:tcBorders>
            <w:tcMar>
              <w:top w:w="15" w:type="dxa"/>
              <w:left w:w="15" w:type="dxa"/>
              <w:bottom w:w="15" w:type="dxa"/>
              <w:right w:w="15" w:type="dxa"/>
            </w:tcMar>
            <w:hideMark/>
          </w:tcPr>
          <w:p w14:paraId="4873E897"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Q 1.2</w:t>
            </w:r>
          </w:p>
        </w:tc>
        <w:tc>
          <w:tcPr>
            <w:tcW w:w="1800" w:type="dxa"/>
            <w:tcBorders>
              <w:top w:val="single" w:sz="6" w:space="0" w:color="auto"/>
              <w:left w:val="nil"/>
              <w:bottom w:val="single" w:sz="6" w:space="0" w:color="auto"/>
              <w:right w:val="nil"/>
            </w:tcBorders>
            <w:tcMar>
              <w:top w:w="15" w:type="dxa"/>
              <w:left w:w="15" w:type="dxa"/>
              <w:bottom w:w="15" w:type="dxa"/>
              <w:right w:w="15" w:type="dxa"/>
            </w:tcMar>
            <w:hideMark/>
          </w:tcPr>
          <w:p w14:paraId="21AEBF66"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20%</w:t>
            </w:r>
          </w:p>
        </w:tc>
        <w:tc>
          <w:tcPr>
            <w:tcW w:w="1800" w:type="dxa"/>
            <w:tcBorders>
              <w:top w:val="single" w:sz="6" w:space="0" w:color="auto"/>
              <w:left w:val="nil"/>
              <w:bottom w:val="single" w:sz="6" w:space="0" w:color="auto"/>
              <w:right w:val="nil"/>
            </w:tcBorders>
            <w:tcMar>
              <w:top w:w="15" w:type="dxa"/>
              <w:left w:w="15" w:type="dxa"/>
              <w:bottom w:w="15" w:type="dxa"/>
              <w:right w:w="15" w:type="dxa"/>
            </w:tcMar>
            <w:hideMark/>
          </w:tcPr>
          <w:p w14:paraId="47F17E07"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800</w:t>
            </w:r>
          </w:p>
        </w:tc>
      </w:tr>
      <w:tr w:rsidR="003B02F5" w:rsidRPr="004A26AB" w14:paraId="4AFDA4D5" w14:textId="77777777">
        <w:trPr>
          <w:trHeight w:val="330"/>
        </w:trPr>
        <w:tc>
          <w:tcPr>
            <w:tcW w:w="1800" w:type="dxa"/>
            <w:tcBorders>
              <w:top w:val="single" w:sz="6" w:space="0" w:color="auto"/>
              <w:left w:val="nil"/>
              <w:bottom w:val="single" w:sz="6" w:space="0" w:color="auto"/>
              <w:right w:val="nil"/>
            </w:tcBorders>
            <w:shd w:val="clear" w:color="auto" w:fill="CCCCCC"/>
            <w:tcMar>
              <w:top w:w="15" w:type="dxa"/>
              <w:left w:w="15" w:type="dxa"/>
              <w:bottom w:w="15" w:type="dxa"/>
              <w:right w:w="15" w:type="dxa"/>
            </w:tcMar>
            <w:hideMark/>
          </w:tcPr>
          <w:p w14:paraId="464A5028"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Q 2.1</w:t>
            </w:r>
          </w:p>
        </w:tc>
        <w:tc>
          <w:tcPr>
            <w:tcW w:w="1800" w:type="dxa"/>
            <w:tcBorders>
              <w:top w:val="single" w:sz="6" w:space="0" w:color="auto"/>
              <w:left w:val="nil"/>
              <w:bottom w:val="single" w:sz="6" w:space="0" w:color="auto"/>
              <w:right w:val="nil"/>
            </w:tcBorders>
            <w:shd w:val="clear" w:color="auto" w:fill="CCCCCC"/>
            <w:tcMar>
              <w:top w:w="15" w:type="dxa"/>
              <w:left w:w="15" w:type="dxa"/>
              <w:bottom w:w="15" w:type="dxa"/>
              <w:right w:w="15" w:type="dxa"/>
            </w:tcMar>
            <w:hideMark/>
          </w:tcPr>
          <w:p w14:paraId="2BF1DBC9"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10%</w:t>
            </w:r>
          </w:p>
        </w:tc>
        <w:tc>
          <w:tcPr>
            <w:tcW w:w="1800" w:type="dxa"/>
            <w:tcBorders>
              <w:top w:val="single" w:sz="6" w:space="0" w:color="auto"/>
              <w:left w:val="nil"/>
              <w:bottom w:val="single" w:sz="6" w:space="0" w:color="auto"/>
              <w:right w:val="nil"/>
            </w:tcBorders>
            <w:shd w:val="clear" w:color="auto" w:fill="CCCCCC"/>
            <w:tcMar>
              <w:top w:w="15" w:type="dxa"/>
              <w:left w:w="15" w:type="dxa"/>
              <w:bottom w:w="15" w:type="dxa"/>
              <w:right w:w="15" w:type="dxa"/>
            </w:tcMar>
            <w:hideMark/>
          </w:tcPr>
          <w:p w14:paraId="78896BE8"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400</w:t>
            </w:r>
          </w:p>
        </w:tc>
      </w:tr>
      <w:tr w:rsidR="003B02F5" w:rsidRPr="004A26AB" w14:paraId="2E491FC7" w14:textId="77777777">
        <w:trPr>
          <w:trHeight w:val="330"/>
        </w:trPr>
        <w:tc>
          <w:tcPr>
            <w:tcW w:w="1800" w:type="dxa"/>
            <w:tcBorders>
              <w:top w:val="single" w:sz="6" w:space="0" w:color="auto"/>
              <w:left w:val="nil"/>
              <w:bottom w:val="single" w:sz="6" w:space="0" w:color="auto"/>
              <w:right w:val="nil"/>
            </w:tcBorders>
            <w:tcMar>
              <w:top w:w="15" w:type="dxa"/>
              <w:left w:w="15" w:type="dxa"/>
              <w:bottom w:w="15" w:type="dxa"/>
              <w:right w:w="15" w:type="dxa"/>
            </w:tcMar>
            <w:hideMark/>
          </w:tcPr>
          <w:p w14:paraId="7FA95B76"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Q 2.2</w:t>
            </w:r>
          </w:p>
        </w:tc>
        <w:tc>
          <w:tcPr>
            <w:tcW w:w="1800" w:type="dxa"/>
            <w:tcBorders>
              <w:top w:val="single" w:sz="6" w:space="0" w:color="auto"/>
              <w:left w:val="nil"/>
              <w:bottom w:val="single" w:sz="6" w:space="0" w:color="auto"/>
              <w:right w:val="nil"/>
            </w:tcBorders>
            <w:tcMar>
              <w:top w:w="15" w:type="dxa"/>
              <w:left w:w="15" w:type="dxa"/>
              <w:bottom w:w="15" w:type="dxa"/>
              <w:right w:w="15" w:type="dxa"/>
            </w:tcMar>
            <w:hideMark/>
          </w:tcPr>
          <w:p w14:paraId="1F26C723"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10%</w:t>
            </w:r>
          </w:p>
        </w:tc>
        <w:tc>
          <w:tcPr>
            <w:tcW w:w="1800" w:type="dxa"/>
            <w:tcBorders>
              <w:top w:val="single" w:sz="6" w:space="0" w:color="auto"/>
              <w:left w:val="nil"/>
              <w:bottom w:val="single" w:sz="6" w:space="0" w:color="auto"/>
              <w:right w:val="nil"/>
            </w:tcBorders>
            <w:tcMar>
              <w:top w:w="15" w:type="dxa"/>
              <w:left w:w="15" w:type="dxa"/>
              <w:bottom w:w="15" w:type="dxa"/>
              <w:right w:w="15" w:type="dxa"/>
            </w:tcMar>
            <w:hideMark/>
          </w:tcPr>
          <w:p w14:paraId="2DB25A90"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400</w:t>
            </w:r>
          </w:p>
        </w:tc>
      </w:tr>
      <w:tr w:rsidR="003B02F5" w:rsidRPr="004A26AB" w14:paraId="75330AB1" w14:textId="77777777">
        <w:trPr>
          <w:trHeight w:val="330"/>
        </w:trPr>
        <w:tc>
          <w:tcPr>
            <w:tcW w:w="1800" w:type="dxa"/>
            <w:tcBorders>
              <w:top w:val="single" w:sz="6" w:space="0" w:color="auto"/>
              <w:left w:val="nil"/>
              <w:bottom w:val="single" w:sz="6" w:space="0" w:color="auto"/>
              <w:right w:val="nil"/>
            </w:tcBorders>
            <w:shd w:val="clear" w:color="auto" w:fill="CCCCCC"/>
            <w:tcMar>
              <w:top w:w="15" w:type="dxa"/>
              <w:left w:w="15" w:type="dxa"/>
              <w:bottom w:w="15" w:type="dxa"/>
              <w:right w:w="15" w:type="dxa"/>
            </w:tcMar>
            <w:hideMark/>
          </w:tcPr>
          <w:p w14:paraId="4654EA7D"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Q 3.1</w:t>
            </w:r>
          </w:p>
        </w:tc>
        <w:tc>
          <w:tcPr>
            <w:tcW w:w="1800" w:type="dxa"/>
            <w:tcBorders>
              <w:top w:val="single" w:sz="6" w:space="0" w:color="auto"/>
              <w:left w:val="nil"/>
              <w:bottom w:val="single" w:sz="6" w:space="0" w:color="auto"/>
              <w:right w:val="nil"/>
            </w:tcBorders>
            <w:shd w:val="clear" w:color="auto" w:fill="CCCCCC"/>
            <w:tcMar>
              <w:top w:w="15" w:type="dxa"/>
              <w:left w:w="15" w:type="dxa"/>
              <w:bottom w:w="15" w:type="dxa"/>
              <w:right w:w="15" w:type="dxa"/>
            </w:tcMar>
            <w:hideMark/>
          </w:tcPr>
          <w:p w14:paraId="42B4850B"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5%</w:t>
            </w:r>
          </w:p>
        </w:tc>
        <w:tc>
          <w:tcPr>
            <w:tcW w:w="1800" w:type="dxa"/>
            <w:tcBorders>
              <w:top w:val="single" w:sz="6" w:space="0" w:color="auto"/>
              <w:left w:val="nil"/>
              <w:bottom w:val="single" w:sz="6" w:space="0" w:color="auto"/>
              <w:right w:val="nil"/>
            </w:tcBorders>
            <w:shd w:val="clear" w:color="auto" w:fill="CCCCCC"/>
            <w:tcMar>
              <w:top w:w="15" w:type="dxa"/>
              <w:left w:w="15" w:type="dxa"/>
              <w:bottom w:w="15" w:type="dxa"/>
              <w:right w:w="15" w:type="dxa"/>
            </w:tcMar>
            <w:hideMark/>
          </w:tcPr>
          <w:p w14:paraId="2260C35A"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200</w:t>
            </w:r>
          </w:p>
        </w:tc>
      </w:tr>
      <w:tr w:rsidR="003B02F5" w:rsidRPr="004A26AB" w14:paraId="182DD1DB" w14:textId="77777777">
        <w:trPr>
          <w:trHeight w:val="330"/>
        </w:trPr>
        <w:tc>
          <w:tcPr>
            <w:tcW w:w="1800" w:type="dxa"/>
            <w:tcBorders>
              <w:top w:val="single" w:sz="6" w:space="0" w:color="auto"/>
              <w:left w:val="nil"/>
              <w:bottom w:val="single" w:sz="6" w:space="0" w:color="auto"/>
              <w:right w:val="nil"/>
            </w:tcBorders>
            <w:tcMar>
              <w:top w:w="15" w:type="dxa"/>
              <w:left w:w="15" w:type="dxa"/>
              <w:bottom w:w="15" w:type="dxa"/>
              <w:right w:w="15" w:type="dxa"/>
            </w:tcMar>
            <w:hideMark/>
          </w:tcPr>
          <w:p w14:paraId="422E0E94"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Q 4.1</w:t>
            </w:r>
          </w:p>
        </w:tc>
        <w:tc>
          <w:tcPr>
            <w:tcW w:w="1800" w:type="dxa"/>
            <w:tcBorders>
              <w:top w:val="single" w:sz="6" w:space="0" w:color="auto"/>
              <w:left w:val="nil"/>
              <w:bottom w:val="single" w:sz="6" w:space="0" w:color="auto"/>
              <w:right w:val="nil"/>
            </w:tcBorders>
            <w:tcMar>
              <w:top w:w="15" w:type="dxa"/>
              <w:left w:w="15" w:type="dxa"/>
              <w:bottom w:w="15" w:type="dxa"/>
              <w:right w:w="15" w:type="dxa"/>
            </w:tcMar>
            <w:hideMark/>
          </w:tcPr>
          <w:p w14:paraId="7BF21B5A"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5%</w:t>
            </w:r>
          </w:p>
        </w:tc>
        <w:tc>
          <w:tcPr>
            <w:tcW w:w="1800" w:type="dxa"/>
            <w:tcBorders>
              <w:top w:val="single" w:sz="6" w:space="0" w:color="auto"/>
              <w:left w:val="nil"/>
              <w:bottom w:val="single" w:sz="6" w:space="0" w:color="auto"/>
              <w:right w:val="nil"/>
            </w:tcBorders>
            <w:tcMar>
              <w:top w:w="15" w:type="dxa"/>
              <w:left w:w="15" w:type="dxa"/>
              <w:bottom w:w="15" w:type="dxa"/>
              <w:right w:w="15" w:type="dxa"/>
            </w:tcMar>
            <w:hideMark/>
          </w:tcPr>
          <w:p w14:paraId="121058DD" w14:textId="77777777" w:rsidR="003B02F5" w:rsidRPr="004A26AB" w:rsidRDefault="003B02F5" w:rsidP="003B02F5">
            <w:pPr>
              <w:spacing w:after="0" w:line="240" w:lineRule="auto"/>
              <w:rPr>
                <w:rFonts w:ascii="Arial" w:eastAsia="Times New Roman" w:hAnsi="Arial" w:cs="Arial"/>
                <w:kern w:val="0"/>
                <w:lang w:eastAsia="en-GB"/>
                <w14:ligatures w14:val="none"/>
              </w:rPr>
            </w:pPr>
            <w:r w:rsidRPr="004A26AB">
              <w:rPr>
                <w:rFonts w:ascii="Arial" w:eastAsia="Times New Roman" w:hAnsi="Arial" w:cs="Arial"/>
                <w:kern w:val="0"/>
                <w:lang w:eastAsia="en-GB"/>
                <w14:ligatures w14:val="none"/>
              </w:rPr>
              <w:t>200</w:t>
            </w:r>
          </w:p>
        </w:tc>
      </w:tr>
    </w:tbl>
    <w:p w14:paraId="30D8818C" w14:textId="1D6A16B7" w:rsidR="003B02F5" w:rsidRPr="004A26AB" w:rsidRDefault="003B02F5" w:rsidP="003B02F5">
      <w:pPr>
        <w:spacing w:before="100" w:beforeAutospacing="1" w:after="100" w:afterAutospacing="1" w:line="240" w:lineRule="auto"/>
        <w:rPr>
          <w:rFonts w:ascii="Arial" w:eastAsia="Times New Roman" w:hAnsi="Arial" w:cs="Arial"/>
          <w:color w:val="000000"/>
          <w:kern w:val="0"/>
          <w:lang w:eastAsia="en-GB"/>
          <w14:ligatures w14:val="none"/>
        </w:rPr>
      </w:pPr>
      <w:r w:rsidRPr="004A26AB">
        <w:rPr>
          <w:rFonts w:ascii="Arial" w:eastAsia="Times New Roman" w:hAnsi="Arial" w:cs="Arial"/>
          <w:color w:val="000000"/>
          <w:kern w:val="0"/>
          <w:lang w:eastAsia="en-GB"/>
          <w14:ligatures w14:val="none"/>
        </w:rPr>
        <w:t xml:space="preserve">Answer: There is no maximum word count specified but it is sensible to keep the answers concise. The main point is to ensure that there is sufficient information to give confidence that the question has been answered. Supporting documents can be provided. </w:t>
      </w:r>
    </w:p>
    <w:p w14:paraId="5085FAD0" w14:textId="77777777" w:rsidR="003B02F5" w:rsidRPr="004A26AB" w:rsidRDefault="003B02F5" w:rsidP="003B02F5">
      <w:pPr>
        <w:spacing w:before="100" w:beforeAutospacing="1" w:after="100" w:afterAutospacing="1" w:line="240" w:lineRule="auto"/>
        <w:rPr>
          <w:rFonts w:ascii="Arial" w:eastAsia="Times New Roman" w:hAnsi="Arial" w:cs="Arial"/>
          <w:b/>
          <w:bCs/>
          <w:color w:val="000000"/>
          <w:kern w:val="0"/>
          <w:lang w:eastAsia="en-GB"/>
          <w14:ligatures w14:val="none"/>
        </w:rPr>
      </w:pPr>
      <w:r w:rsidRPr="004A26AB">
        <w:rPr>
          <w:rFonts w:ascii="Arial" w:eastAsia="Times New Roman" w:hAnsi="Arial" w:cs="Arial"/>
          <w:b/>
          <w:bCs/>
          <w:color w:val="000000"/>
          <w:kern w:val="0"/>
          <w:lang w:eastAsia="en-GB"/>
          <w14:ligatures w14:val="none"/>
        </w:rPr>
        <w:t>Question 2:</w:t>
      </w:r>
    </w:p>
    <w:p w14:paraId="7CEE9A2B" w14:textId="3EF3D142" w:rsidR="003B02F5" w:rsidRPr="004A26AB" w:rsidRDefault="003B02F5" w:rsidP="003B02F5">
      <w:pPr>
        <w:spacing w:before="100" w:beforeAutospacing="1" w:after="100" w:afterAutospacing="1" w:line="240" w:lineRule="auto"/>
        <w:rPr>
          <w:rFonts w:ascii="Arial" w:eastAsia="Times New Roman" w:hAnsi="Arial" w:cs="Arial"/>
          <w:color w:val="000000"/>
          <w:kern w:val="0"/>
          <w:lang w:eastAsia="en-GB"/>
          <w14:ligatures w14:val="none"/>
        </w:rPr>
      </w:pPr>
      <w:r w:rsidRPr="004A26AB">
        <w:rPr>
          <w:rFonts w:ascii="Arial" w:eastAsia="Times New Roman" w:hAnsi="Arial" w:cs="Arial"/>
          <w:color w:val="000000"/>
          <w:kern w:val="0"/>
          <w:lang w:eastAsia="en-GB"/>
          <w14:ligatures w14:val="none"/>
        </w:rPr>
        <w:t>Do you have any existing survey data of the site/asset or any other form of records?</w:t>
      </w:r>
    </w:p>
    <w:p w14:paraId="2F9ACCB6" w14:textId="018DD5CB" w:rsidR="003B02F5" w:rsidRPr="004A26AB" w:rsidRDefault="003B02F5" w:rsidP="003B02F5">
      <w:pPr>
        <w:spacing w:before="100" w:beforeAutospacing="1" w:after="100" w:afterAutospacing="1" w:line="240" w:lineRule="auto"/>
        <w:rPr>
          <w:rFonts w:ascii="Arial" w:eastAsia="Times New Roman" w:hAnsi="Arial" w:cs="Arial"/>
          <w:color w:val="000000"/>
          <w:kern w:val="0"/>
          <w:lang w:eastAsia="en-GB"/>
          <w14:ligatures w14:val="none"/>
        </w:rPr>
      </w:pPr>
      <w:r w:rsidRPr="004A26AB">
        <w:rPr>
          <w:rFonts w:ascii="Arial" w:eastAsia="Times New Roman" w:hAnsi="Arial" w:cs="Arial"/>
          <w:color w:val="000000"/>
          <w:kern w:val="0"/>
          <w:lang w:eastAsia="en-GB"/>
          <w14:ligatures w14:val="none"/>
        </w:rPr>
        <w:t xml:space="preserve">Answer: there are no existing levels surveys. Biological survey information </w:t>
      </w:r>
      <w:r w:rsidR="00116ECF" w:rsidRPr="004A26AB">
        <w:rPr>
          <w:rFonts w:ascii="Arial" w:eastAsia="Times New Roman" w:hAnsi="Arial" w:cs="Arial"/>
          <w:color w:val="000000"/>
          <w:kern w:val="0"/>
          <w:lang w:eastAsia="en-GB"/>
          <w14:ligatures w14:val="none"/>
        </w:rPr>
        <w:t xml:space="preserve">is minimal but </w:t>
      </w:r>
      <w:r w:rsidRPr="004A26AB">
        <w:rPr>
          <w:rFonts w:ascii="Arial" w:eastAsia="Times New Roman" w:hAnsi="Arial" w:cs="Arial"/>
          <w:color w:val="000000"/>
          <w:kern w:val="0"/>
          <w:lang w:eastAsia="en-GB"/>
          <w14:ligatures w14:val="none"/>
        </w:rPr>
        <w:t>can be provided if required on award of contract.</w:t>
      </w:r>
    </w:p>
    <w:p w14:paraId="301B3DD2" w14:textId="45E005CC" w:rsidR="003B02F5" w:rsidRPr="004A26AB" w:rsidRDefault="003B02F5" w:rsidP="003B02F5">
      <w:pPr>
        <w:spacing w:before="100" w:beforeAutospacing="1" w:after="100" w:afterAutospacing="1" w:line="240" w:lineRule="auto"/>
        <w:rPr>
          <w:rFonts w:ascii="Arial" w:eastAsia="Times New Roman" w:hAnsi="Arial" w:cs="Arial"/>
          <w:b/>
          <w:bCs/>
          <w:color w:val="000000"/>
          <w:kern w:val="0"/>
          <w:lang w:eastAsia="en-GB"/>
          <w14:ligatures w14:val="none"/>
        </w:rPr>
      </w:pPr>
      <w:r w:rsidRPr="004A26AB">
        <w:rPr>
          <w:rFonts w:ascii="Arial" w:eastAsia="Times New Roman" w:hAnsi="Arial" w:cs="Arial"/>
          <w:b/>
          <w:bCs/>
          <w:color w:val="000000"/>
          <w:kern w:val="0"/>
          <w:lang w:eastAsia="en-GB"/>
          <w14:ligatures w14:val="none"/>
        </w:rPr>
        <w:t>Question 3:</w:t>
      </w:r>
    </w:p>
    <w:p w14:paraId="689D5A4E" w14:textId="3E4B3994" w:rsidR="003B02F5" w:rsidRPr="004A26AB" w:rsidRDefault="003B02F5" w:rsidP="003B02F5">
      <w:pPr>
        <w:spacing w:before="100" w:beforeAutospacing="1" w:after="100" w:afterAutospacing="1" w:line="240" w:lineRule="auto"/>
        <w:rPr>
          <w:rFonts w:ascii="Arial" w:eastAsia="Times New Roman" w:hAnsi="Arial" w:cs="Arial"/>
          <w:color w:val="000000"/>
          <w:kern w:val="0"/>
          <w:lang w:eastAsia="en-GB"/>
          <w14:ligatures w14:val="none"/>
        </w:rPr>
      </w:pPr>
      <w:r w:rsidRPr="004A26AB">
        <w:rPr>
          <w:rFonts w:ascii="Arial" w:eastAsia="Times New Roman" w:hAnsi="Arial" w:cs="Arial"/>
          <w:color w:val="000000"/>
          <w:kern w:val="0"/>
          <w:lang w:eastAsia="en-GB"/>
          <w14:ligatures w14:val="none"/>
        </w:rPr>
        <w:t>Would you accept a proposal of value greater than the estimated £5,600, but lower than the £12,000 limit?</w:t>
      </w:r>
    </w:p>
    <w:p w14:paraId="20D33197" w14:textId="3D4A7E32" w:rsidR="003B02F5" w:rsidRPr="004A26AB" w:rsidRDefault="003B02F5" w:rsidP="19555086">
      <w:pPr>
        <w:spacing w:before="100" w:beforeAutospacing="1" w:after="100" w:afterAutospacing="1" w:line="240" w:lineRule="auto"/>
        <w:rPr>
          <w:rFonts w:ascii="Arial" w:eastAsia="Times New Roman" w:hAnsi="Arial" w:cs="Arial"/>
          <w:color w:val="000000"/>
          <w:kern w:val="0"/>
          <w:lang w:eastAsia="en-GB"/>
          <w14:ligatures w14:val="none"/>
        </w:rPr>
      </w:pPr>
      <w:r w:rsidRPr="004A26AB">
        <w:rPr>
          <w:rFonts w:ascii="Arial" w:eastAsia="Times New Roman" w:hAnsi="Arial" w:cs="Arial"/>
          <w:color w:val="000000"/>
          <w:kern w:val="0"/>
          <w:lang w:eastAsia="en-GB"/>
          <w14:ligatures w14:val="none"/>
        </w:rPr>
        <w:t>Answer:  the estimated total value is £7</w:t>
      </w:r>
      <w:r w:rsidR="53C14C8C" w:rsidRPr="004A26AB">
        <w:rPr>
          <w:rFonts w:ascii="Arial" w:eastAsia="Times New Roman" w:hAnsi="Arial" w:cs="Arial"/>
          <w:color w:val="000000"/>
          <w:kern w:val="0"/>
          <w:lang w:eastAsia="en-GB"/>
          <w14:ligatures w14:val="none"/>
        </w:rPr>
        <w:t>,</w:t>
      </w:r>
      <w:r w:rsidRPr="004A26AB">
        <w:rPr>
          <w:rFonts w:ascii="Arial" w:eastAsia="Times New Roman" w:hAnsi="Arial" w:cs="Arial"/>
          <w:color w:val="000000"/>
          <w:kern w:val="0"/>
          <w:lang w:eastAsia="en-GB"/>
          <w14:ligatures w14:val="none"/>
        </w:rPr>
        <w:t xml:space="preserve">000 including VAT.  You may submit a quote higher than this </w:t>
      </w:r>
      <w:proofErr w:type="gramStart"/>
      <w:r w:rsidRPr="004A26AB">
        <w:rPr>
          <w:rFonts w:ascii="Arial" w:eastAsia="Times New Roman" w:hAnsi="Arial" w:cs="Arial"/>
          <w:color w:val="000000"/>
          <w:kern w:val="0"/>
          <w:lang w:eastAsia="en-GB"/>
          <w14:ligatures w14:val="none"/>
        </w:rPr>
        <w:t>amount</w:t>
      </w:r>
      <w:r w:rsidR="00116ECF" w:rsidRPr="004A26AB">
        <w:rPr>
          <w:rFonts w:ascii="Arial" w:eastAsia="Times New Roman" w:hAnsi="Arial" w:cs="Arial"/>
          <w:color w:val="000000"/>
          <w:kern w:val="0"/>
          <w:lang w:eastAsia="en-GB"/>
          <w14:ligatures w14:val="none"/>
        </w:rPr>
        <w:t>,</w:t>
      </w:r>
      <w:proofErr w:type="gramEnd"/>
      <w:r w:rsidR="00116ECF" w:rsidRPr="004A26AB">
        <w:rPr>
          <w:rFonts w:ascii="Arial" w:eastAsia="Times New Roman" w:hAnsi="Arial" w:cs="Arial"/>
          <w:color w:val="000000"/>
          <w:kern w:val="0"/>
          <w:lang w:eastAsia="en-GB"/>
          <w14:ligatures w14:val="none"/>
        </w:rPr>
        <w:t xml:space="preserve"> however we are </w:t>
      </w:r>
      <w:r w:rsidRPr="004A26AB">
        <w:rPr>
          <w:rFonts w:ascii="Arial" w:eastAsia="Times New Roman" w:hAnsi="Arial" w:cs="Arial"/>
          <w:color w:val="000000"/>
          <w:kern w:val="0"/>
          <w:lang w:eastAsia="en-GB"/>
          <w14:ligatures w14:val="none"/>
        </w:rPr>
        <w:t>expect</w:t>
      </w:r>
      <w:r w:rsidR="00116ECF" w:rsidRPr="004A26AB">
        <w:rPr>
          <w:rFonts w:ascii="Arial" w:eastAsia="Times New Roman" w:hAnsi="Arial" w:cs="Arial"/>
          <w:color w:val="000000"/>
          <w:kern w:val="0"/>
          <w:lang w:eastAsia="en-GB"/>
          <w14:ligatures w14:val="none"/>
        </w:rPr>
        <w:t>ing</w:t>
      </w:r>
      <w:r w:rsidRPr="004A26AB">
        <w:rPr>
          <w:rFonts w:ascii="Arial" w:eastAsia="Times New Roman" w:hAnsi="Arial" w:cs="Arial"/>
          <w:color w:val="000000"/>
          <w:kern w:val="0"/>
          <w:lang w:eastAsia="en-GB"/>
          <w14:ligatures w14:val="none"/>
        </w:rPr>
        <w:t xml:space="preserve"> to</w:t>
      </w:r>
      <w:r w:rsidR="00116ECF" w:rsidRPr="004A26AB">
        <w:rPr>
          <w:rFonts w:ascii="Arial" w:eastAsia="Times New Roman" w:hAnsi="Arial" w:cs="Arial"/>
          <w:color w:val="000000"/>
          <w:kern w:val="0"/>
          <w:lang w:eastAsia="en-GB"/>
          <w14:ligatures w14:val="none"/>
        </w:rPr>
        <w:t xml:space="preserve"> award a contract which is less than </w:t>
      </w:r>
      <w:r w:rsidRPr="004A26AB">
        <w:rPr>
          <w:rFonts w:ascii="Arial" w:eastAsia="Times New Roman" w:hAnsi="Arial" w:cs="Arial"/>
          <w:color w:val="000000"/>
          <w:kern w:val="0"/>
          <w:lang w:eastAsia="en-GB"/>
          <w14:ligatures w14:val="none"/>
        </w:rPr>
        <w:t>£10</w:t>
      </w:r>
      <w:r w:rsidR="7BD9815C" w:rsidRPr="004A26AB">
        <w:rPr>
          <w:rFonts w:ascii="Arial" w:eastAsia="Times New Roman" w:hAnsi="Arial" w:cs="Arial"/>
          <w:color w:val="000000"/>
          <w:kern w:val="0"/>
          <w:lang w:eastAsia="en-GB"/>
          <w14:ligatures w14:val="none"/>
        </w:rPr>
        <w:t>,</w:t>
      </w:r>
      <w:r w:rsidRPr="004A26AB">
        <w:rPr>
          <w:rFonts w:ascii="Arial" w:eastAsia="Times New Roman" w:hAnsi="Arial" w:cs="Arial"/>
          <w:color w:val="000000"/>
          <w:kern w:val="0"/>
          <w:lang w:eastAsia="en-GB"/>
          <w14:ligatures w14:val="none"/>
        </w:rPr>
        <w:t>000</w:t>
      </w:r>
      <w:r w:rsidR="00116ECF" w:rsidRPr="004A26AB">
        <w:rPr>
          <w:rFonts w:ascii="Arial" w:eastAsia="Times New Roman" w:hAnsi="Arial" w:cs="Arial"/>
          <w:color w:val="000000"/>
          <w:kern w:val="0"/>
          <w:lang w:eastAsia="en-GB"/>
          <w14:ligatures w14:val="none"/>
        </w:rPr>
        <w:t xml:space="preserve"> (</w:t>
      </w:r>
      <w:r w:rsidRPr="004A26AB">
        <w:rPr>
          <w:rFonts w:ascii="Arial" w:eastAsia="Times New Roman" w:hAnsi="Arial" w:cs="Arial"/>
          <w:color w:val="000000"/>
          <w:kern w:val="0"/>
          <w:lang w:eastAsia="en-GB"/>
          <w14:ligatures w14:val="none"/>
        </w:rPr>
        <w:t>including VAT</w:t>
      </w:r>
      <w:r w:rsidR="00116ECF" w:rsidRPr="004A26AB">
        <w:rPr>
          <w:rFonts w:ascii="Arial" w:eastAsia="Times New Roman" w:hAnsi="Arial" w:cs="Arial"/>
          <w:color w:val="000000"/>
          <w:kern w:val="0"/>
          <w:lang w:eastAsia="en-GB"/>
          <w14:ligatures w14:val="none"/>
        </w:rPr>
        <w:t>) and is subject to the Low Value Terms and Conditions</w:t>
      </w:r>
      <w:r w:rsidRPr="004A26AB">
        <w:rPr>
          <w:rFonts w:ascii="Arial" w:eastAsia="Times New Roman" w:hAnsi="Arial" w:cs="Arial"/>
          <w:color w:val="000000"/>
          <w:kern w:val="0"/>
          <w:lang w:eastAsia="en-GB"/>
          <w14:ligatures w14:val="none"/>
        </w:rPr>
        <w:t>.</w:t>
      </w:r>
    </w:p>
    <w:p w14:paraId="25484162" w14:textId="77777777" w:rsidR="003B02F5" w:rsidRPr="004A26AB" w:rsidRDefault="003B02F5">
      <w:pPr>
        <w:rPr>
          <w:rFonts w:ascii="Arial" w:hAnsi="Arial" w:cs="Arial"/>
          <w:b/>
          <w:bCs/>
        </w:rPr>
      </w:pPr>
    </w:p>
    <w:sectPr w:rsidR="003B02F5" w:rsidRPr="004A2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E17"/>
    <w:multiLevelType w:val="multilevel"/>
    <w:tmpl w:val="5388E07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46D4678"/>
    <w:multiLevelType w:val="multilevel"/>
    <w:tmpl w:val="5D9A7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691845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502029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F5"/>
    <w:rsid w:val="000228B4"/>
    <w:rsid w:val="00116ECF"/>
    <w:rsid w:val="00331181"/>
    <w:rsid w:val="003B02F5"/>
    <w:rsid w:val="004A26AB"/>
    <w:rsid w:val="006264EE"/>
    <w:rsid w:val="00803274"/>
    <w:rsid w:val="00A03403"/>
    <w:rsid w:val="00AD4939"/>
    <w:rsid w:val="19555086"/>
    <w:rsid w:val="53C14C8C"/>
    <w:rsid w:val="7BD98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DA77"/>
  <w15:chartTrackingRefBased/>
  <w15:docId w15:val="{044D2C43-C129-43E1-BF52-84FFC2E4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2F5"/>
    <w:rPr>
      <w:rFonts w:eastAsiaTheme="majorEastAsia" w:cstheme="majorBidi"/>
      <w:color w:val="272727" w:themeColor="text1" w:themeTint="D8"/>
    </w:rPr>
  </w:style>
  <w:style w:type="paragraph" w:styleId="Title">
    <w:name w:val="Title"/>
    <w:basedOn w:val="Normal"/>
    <w:next w:val="Normal"/>
    <w:link w:val="TitleChar"/>
    <w:uiPriority w:val="10"/>
    <w:qFormat/>
    <w:rsid w:val="003B0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2F5"/>
    <w:pPr>
      <w:spacing w:before="160"/>
      <w:jc w:val="center"/>
    </w:pPr>
    <w:rPr>
      <w:i/>
      <w:iCs/>
      <w:color w:val="404040" w:themeColor="text1" w:themeTint="BF"/>
    </w:rPr>
  </w:style>
  <w:style w:type="character" w:customStyle="1" w:styleId="QuoteChar">
    <w:name w:val="Quote Char"/>
    <w:basedOn w:val="DefaultParagraphFont"/>
    <w:link w:val="Quote"/>
    <w:uiPriority w:val="29"/>
    <w:rsid w:val="003B02F5"/>
    <w:rPr>
      <w:i/>
      <w:iCs/>
      <w:color w:val="404040" w:themeColor="text1" w:themeTint="BF"/>
    </w:rPr>
  </w:style>
  <w:style w:type="paragraph" w:styleId="ListParagraph">
    <w:name w:val="List Paragraph"/>
    <w:basedOn w:val="Normal"/>
    <w:uiPriority w:val="34"/>
    <w:qFormat/>
    <w:rsid w:val="003B02F5"/>
    <w:pPr>
      <w:ind w:left="720"/>
      <w:contextualSpacing/>
    </w:pPr>
  </w:style>
  <w:style w:type="character" w:styleId="IntenseEmphasis">
    <w:name w:val="Intense Emphasis"/>
    <w:basedOn w:val="DefaultParagraphFont"/>
    <w:uiPriority w:val="21"/>
    <w:qFormat/>
    <w:rsid w:val="003B02F5"/>
    <w:rPr>
      <w:i/>
      <w:iCs/>
      <w:color w:val="0F4761" w:themeColor="accent1" w:themeShade="BF"/>
    </w:rPr>
  </w:style>
  <w:style w:type="paragraph" w:styleId="IntenseQuote">
    <w:name w:val="Intense Quote"/>
    <w:basedOn w:val="Normal"/>
    <w:next w:val="Normal"/>
    <w:link w:val="IntenseQuoteChar"/>
    <w:uiPriority w:val="30"/>
    <w:qFormat/>
    <w:rsid w:val="003B0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2F5"/>
    <w:rPr>
      <w:i/>
      <w:iCs/>
      <w:color w:val="0F4761" w:themeColor="accent1" w:themeShade="BF"/>
    </w:rPr>
  </w:style>
  <w:style w:type="character" w:styleId="IntenseReference">
    <w:name w:val="Intense Reference"/>
    <w:basedOn w:val="DefaultParagraphFont"/>
    <w:uiPriority w:val="32"/>
    <w:qFormat/>
    <w:rsid w:val="003B02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5C4E11E366254BAE7B339BA005DA2F" ma:contentTypeVersion="31" ma:contentTypeDescription="Create a new document." ma:contentTypeScope="" ma:versionID="491eba8ff1e56489e8b57a96dc5054a4">
  <xsd:schema xmlns:xsd="http://www.w3.org/2001/XMLSchema" xmlns:xs="http://www.w3.org/2001/XMLSchema" xmlns:p="http://schemas.microsoft.com/office/2006/metadata/properties" xmlns:ns2="662745e8-e224-48e8-a2e3-254862b8c2f5" xmlns:ns3="90c45bbe-6675-41bf-ab71-66b44d91d3da" xmlns:ns4="e0ba8218-b496-4319-8dea-17e6dd143c08" targetNamespace="http://schemas.microsoft.com/office/2006/metadata/properties" ma:root="true" ma:fieldsID="422d325e629fc73016493475f34ca46e" ns2:_="" ns3:_="" ns4:_="">
    <xsd:import namespace="662745e8-e224-48e8-a2e3-254862b8c2f5"/>
    <xsd:import namespace="90c45bbe-6675-41bf-ab71-66b44d91d3da"/>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OCR" minOccurs="0"/>
                <xsd:element ref="ns3:MediaServiceObjectDetectorVersions" minOccurs="0"/>
                <xsd:element ref="ns3:MediaServiceSearchProperties" minOccurs="0"/>
                <xsd:element ref="ns3:MediaServiceLocation"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8ec35e-c326-4b3f-9183-10ae72d82eb4}"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8ec35e-c326-4b3f-9183-10ae72d82eb4}"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perational Delivery People Landscape Access and Nature" ma:internalName="Team" ma:readOnly="false">
      <xsd:simpleType>
        <xsd:restriction base="dms:Text"/>
      </xsd:simpleType>
    </xsd:element>
    <xsd:element name="Topic" ma:index="20" nillable="true" ma:displayName="Topic" ma:default="Protected Sites Delive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c45bbe-6675-41bf-ab71-66b44d91d3da"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Protected Sites Delivery</Topic>
    <HOMigrated xmlns="662745e8-e224-48e8-a2e3-254862b8c2f5">false</HOMigrated>
    <lcf76f155ced4ddcb4097134ff3c332f xmlns="90c45bbe-6675-41bf-ab71-66b44d91d3da">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Operational Delivery People Landscape Access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52997-8836-4236-9294-D44BD2488735}">
  <ds:schemaRefs>
    <ds:schemaRef ds:uri="Microsoft.SharePoint.Taxonomy.ContentTypeSync"/>
  </ds:schemaRefs>
</ds:datastoreItem>
</file>

<file path=customXml/itemProps2.xml><?xml version="1.0" encoding="utf-8"?>
<ds:datastoreItem xmlns:ds="http://schemas.openxmlformats.org/officeDocument/2006/customXml" ds:itemID="{82C17FD8-9A54-403D-B987-C7486DE41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0c45bbe-6675-41bf-ab71-66b44d91d3da"/>
    <ds:schemaRef ds:uri="e0ba8218-b496-4319-8dea-17e6dd14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D8C69-50C7-43E3-AC00-B6FBD64D03DD}">
  <ds:schemaRefs>
    <ds:schemaRef ds:uri="http://schemas.microsoft.com/office/2006/metadata/properties"/>
    <ds:schemaRef ds:uri="http://schemas.microsoft.com/office/infopath/2007/PartnerControls"/>
    <ds:schemaRef ds:uri="662745e8-e224-48e8-a2e3-254862b8c2f5"/>
    <ds:schemaRef ds:uri="90c45bbe-6675-41bf-ab71-66b44d91d3da"/>
  </ds:schemaRefs>
</ds:datastoreItem>
</file>

<file path=customXml/itemProps4.xml><?xml version="1.0" encoding="utf-8"?>
<ds:datastoreItem xmlns:ds="http://schemas.openxmlformats.org/officeDocument/2006/customXml" ds:itemID="{92CCB97B-D4FF-4F8A-BCF4-8DB7C5778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1045</Characters>
  <Application>Microsoft Office Word</Application>
  <DocSecurity>0</DocSecurity>
  <Lines>8</Lines>
  <Paragraphs>2</Paragraphs>
  <ScaleCrop>false</ScaleCrop>
  <Company>Defra</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Morwenna Christian</dc:creator>
  <cp:keywords/>
  <dc:description/>
  <cp:lastModifiedBy>Ruqayya Butt</cp:lastModifiedBy>
  <cp:revision>2</cp:revision>
  <dcterms:created xsi:type="dcterms:W3CDTF">2025-07-28T16:31:00Z</dcterms:created>
  <dcterms:modified xsi:type="dcterms:W3CDTF">2025-07-28T16:31:00Z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0x010100A5BF1C78D9F64B679A5EBDE1C6598EBC01001B5C4E11E366254BAE7B339BA005DA2F</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OrganisationalUnit">
    <vt:lpwstr>8;#NE|275df9ce-cd92-4318-adfe-db572e51c7ff</vt:lpwstr>
  </property>
  <property fmtid="{D5CDD505-2E9C-101B-9397-08002B2CF9AE}" pid="9" name="HOSiteType">
    <vt:lpwstr>10;#Team|ff0485df-0575-416f-802f-e999165821b7</vt:lpwstr>
  </property>
</Properties>
</file>