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01A14998" w14:textId="140B3E8D" w:rsidR="007D1A7D" w:rsidRPr="007D1A7D" w:rsidRDefault="00947CD0" w:rsidP="007D1A7D">
      <w:pPr>
        <w:jc w:val="center"/>
        <w:rPr>
          <w:b/>
          <w:bCs/>
          <w:sz w:val="28"/>
          <w:szCs w:val="28"/>
          <w:u w:val="single"/>
        </w:rPr>
      </w:pPr>
      <w:r w:rsidRPr="00947CD0">
        <w:rPr>
          <w:b/>
          <w:bCs/>
          <w:sz w:val="28"/>
          <w:szCs w:val="28"/>
          <w:u w:val="single"/>
        </w:rPr>
        <w:t xml:space="preserve">Beachy Head East MCZ Intertidal </w:t>
      </w:r>
      <w:r>
        <w:rPr>
          <w:b/>
          <w:bCs/>
          <w:sz w:val="28"/>
          <w:szCs w:val="28"/>
          <w:u w:val="single"/>
        </w:rPr>
        <w:t>S</w:t>
      </w:r>
      <w:r w:rsidRPr="00947CD0">
        <w:rPr>
          <w:b/>
          <w:bCs/>
          <w:sz w:val="28"/>
          <w:szCs w:val="28"/>
          <w:u w:val="single"/>
        </w:rPr>
        <w:t>urvey</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947CD0" w:rsidRDefault="00E55056" w:rsidP="00FD07CA">
            <w:pPr>
              <w:rPr>
                <w:sz w:val="24"/>
                <w:szCs w:val="24"/>
              </w:rPr>
            </w:pPr>
            <w:r w:rsidRPr="00947CD0">
              <w:rPr>
                <w:sz w:val="24"/>
                <w:szCs w:val="24"/>
              </w:rPr>
              <w:t>1</w:t>
            </w:r>
          </w:p>
        </w:tc>
        <w:tc>
          <w:tcPr>
            <w:tcW w:w="4111" w:type="dxa"/>
          </w:tcPr>
          <w:p w14:paraId="22AF7975" w14:textId="77777777" w:rsidR="00947CD0" w:rsidRPr="00947CD0" w:rsidRDefault="00947CD0" w:rsidP="00947CD0">
            <w:pPr>
              <w:rPr>
                <w:sz w:val="24"/>
                <w:szCs w:val="24"/>
              </w:rPr>
            </w:pPr>
            <w:r w:rsidRPr="00947CD0">
              <w:rPr>
                <w:sz w:val="24"/>
                <w:szCs w:val="24"/>
              </w:rPr>
              <w:t>The breakdown of the evaluation criteria table (p26 of the RFQ) doesn't appear to match the breakdown in the table(s) on p28 and 29.</w:t>
            </w:r>
          </w:p>
          <w:p w14:paraId="1927F626" w14:textId="77777777" w:rsidR="00947CD0" w:rsidRPr="00947CD0" w:rsidRDefault="00947CD0" w:rsidP="00947CD0">
            <w:pPr>
              <w:rPr>
                <w:sz w:val="24"/>
                <w:szCs w:val="24"/>
              </w:rPr>
            </w:pPr>
          </w:p>
          <w:p w14:paraId="40D34729" w14:textId="78B6D576" w:rsidR="00947CD0" w:rsidRPr="00947CD0" w:rsidRDefault="00947CD0" w:rsidP="00947CD0">
            <w:pPr>
              <w:rPr>
                <w:sz w:val="24"/>
                <w:szCs w:val="24"/>
              </w:rPr>
            </w:pPr>
            <w:r w:rsidRPr="00947CD0">
              <w:rPr>
                <w:sz w:val="24"/>
                <w:szCs w:val="24"/>
              </w:rPr>
              <w:t>The Methodology sub criteria is stated to be 30% of the technical score on P26, but 40% on p 28.</w:t>
            </w:r>
          </w:p>
          <w:p w14:paraId="045DB894" w14:textId="77777777" w:rsidR="00947CD0" w:rsidRPr="00947CD0" w:rsidRDefault="00947CD0" w:rsidP="00947CD0">
            <w:pPr>
              <w:rPr>
                <w:sz w:val="24"/>
                <w:szCs w:val="24"/>
              </w:rPr>
            </w:pPr>
            <w:r w:rsidRPr="00947CD0">
              <w:rPr>
                <w:sz w:val="24"/>
                <w:szCs w:val="24"/>
              </w:rPr>
              <w:t>The breakdown on p26 also says that Q1.1 is pass/fail, but on p28 it is 30%</w:t>
            </w:r>
          </w:p>
          <w:p w14:paraId="1A7EC096" w14:textId="77777777" w:rsidR="00947CD0" w:rsidRPr="00947CD0" w:rsidRDefault="00947CD0" w:rsidP="00947CD0">
            <w:pPr>
              <w:rPr>
                <w:sz w:val="24"/>
                <w:szCs w:val="24"/>
              </w:rPr>
            </w:pPr>
            <w:r w:rsidRPr="00947CD0">
              <w:rPr>
                <w:sz w:val="24"/>
                <w:szCs w:val="24"/>
              </w:rPr>
              <w:t>Quality assurance is listed as having two questions on p26, but I can only see the detail of Q3.1 on p28. Is there a Q3.2?</w:t>
            </w:r>
          </w:p>
          <w:p w14:paraId="3BC6315C" w14:textId="77777777" w:rsidR="00947CD0" w:rsidRPr="00947CD0" w:rsidRDefault="00947CD0" w:rsidP="00947CD0">
            <w:pPr>
              <w:rPr>
                <w:sz w:val="24"/>
                <w:szCs w:val="24"/>
              </w:rPr>
            </w:pPr>
          </w:p>
          <w:p w14:paraId="24D38E57" w14:textId="7D3D00AD" w:rsidR="00E55056" w:rsidRPr="00947CD0" w:rsidRDefault="00947CD0" w:rsidP="002D780A">
            <w:pPr>
              <w:rPr>
                <w:sz w:val="24"/>
                <w:szCs w:val="24"/>
              </w:rPr>
            </w:pPr>
            <w:r w:rsidRPr="00947CD0">
              <w:rPr>
                <w:sz w:val="24"/>
                <w:szCs w:val="24"/>
              </w:rPr>
              <w:t>Could you provide some more clarity on the questions / weighting?</w:t>
            </w:r>
          </w:p>
        </w:tc>
        <w:tc>
          <w:tcPr>
            <w:tcW w:w="4343" w:type="dxa"/>
          </w:tcPr>
          <w:p w14:paraId="630871F3" w14:textId="1B384558" w:rsidR="00E55056" w:rsidRPr="00947CD0" w:rsidRDefault="00947CD0" w:rsidP="00947CD0">
            <w:pPr>
              <w:rPr>
                <w:sz w:val="24"/>
                <w:szCs w:val="24"/>
              </w:rPr>
            </w:pPr>
            <w:r w:rsidRPr="00947CD0">
              <w:rPr>
                <w:sz w:val="24"/>
                <w:szCs w:val="24"/>
              </w:rPr>
              <w:t xml:space="preserve">I appreciate you picking up on the inconsistencies. I’ve gone through the </w:t>
            </w:r>
            <w:proofErr w:type="spellStart"/>
            <w:r w:rsidRPr="00947CD0">
              <w:rPr>
                <w:sz w:val="24"/>
                <w:szCs w:val="24"/>
              </w:rPr>
              <w:t>RfQ</w:t>
            </w:r>
            <w:proofErr w:type="spellEnd"/>
            <w:r w:rsidRPr="00947CD0">
              <w:rPr>
                <w:sz w:val="24"/>
                <w:szCs w:val="24"/>
              </w:rPr>
              <w:t xml:space="preserve"> and have amended them so it should all match and add up correctly and this will be updated on Contracts Finder.</w:t>
            </w:r>
          </w:p>
        </w:tc>
      </w:tr>
      <w:tr w:rsidR="00947CD0" w14:paraId="67FF1951" w14:textId="77777777" w:rsidTr="00E55056">
        <w:tc>
          <w:tcPr>
            <w:tcW w:w="562" w:type="dxa"/>
          </w:tcPr>
          <w:p w14:paraId="418D38B9" w14:textId="407B2B98" w:rsidR="00947CD0" w:rsidRPr="00947CD0" w:rsidRDefault="00947CD0" w:rsidP="00FD07CA">
            <w:pPr>
              <w:rPr>
                <w:sz w:val="24"/>
                <w:szCs w:val="24"/>
              </w:rPr>
            </w:pPr>
            <w:r w:rsidRPr="00947CD0">
              <w:rPr>
                <w:sz w:val="24"/>
                <w:szCs w:val="24"/>
              </w:rPr>
              <w:t>2</w:t>
            </w:r>
          </w:p>
        </w:tc>
        <w:tc>
          <w:tcPr>
            <w:tcW w:w="4111" w:type="dxa"/>
          </w:tcPr>
          <w:p w14:paraId="61C5FA1B" w14:textId="6F60BF96" w:rsidR="00947CD0" w:rsidRPr="00947CD0" w:rsidRDefault="00947CD0" w:rsidP="00947CD0">
            <w:pPr>
              <w:spacing w:before="100" w:beforeAutospacing="1" w:after="100" w:afterAutospacing="1"/>
              <w:rPr>
                <w:rFonts w:eastAsia="Times New Roman"/>
                <w:color w:val="000000"/>
                <w:sz w:val="24"/>
                <w:szCs w:val="24"/>
              </w:rPr>
            </w:pPr>
            <w:r w:rsidRPr="00947CD0">
              <w:rPr>
                <w:rFonts w:eastAsia="Times New Roman"/>
                <w:color w:val="000000"/>
                <w:sz w:val="24"/>
                <w:szCs w:val="24"/>
              </w:rPr>
              <w:t>You have asked for the responses to the Methodology section not to exceed four sides of A4, Arial Font 11. We are concerned that this limit will not allow us to fully evidence our approach to the survey. Can you confirm if there is any flexibility in this limit? Would it be acceptable to provide a package of supporting information (for example maps, data analysis figures, Project Plan diagrams (Gantt chart etc.) that exceed this limit?</w:t>
            </w:r>
          </w:p>
        </w:tc>
        <w:tc>
          <w:tcPr>
            <w:tcW w:w="4343" w:type="dxa"/>
          </w:tcPr>
          <w:p w14:paraId="0AEA903E" w14:textId="77777777" w:rsidR="00947CD0" w:rsidRPr="00947CD0" w:rsidRDefault="00947CD0" w:rsidP="00947CD0">
            <w:pPr>
              <w:rPr>
                <w:sz w:val="24"/>
                <w:szCs w:val="24"/>
              </w:rPr>
            </w:pPr>
            <w:r w:rsidRPr="00947CD0">
              <w:rPr>
                <w:sz w:val="24"/>
                <w:szCs w:val="24"/>
              </w:rPr>
              <w:t>I’m hoping with the revised evaluation breakdown, it should be easier. What we have done is remove 1.3 as it’s basically the same as Q3 in Project management. We hope, with the removal of Q1.3, it should allow 4 pages just for methodology which should be enough needed whilst also being concise.</w:t>
            </w:r>
          </w:p>
          <w:p w14:paraId="0318C30A" w14:textId="77777777" w:rsidR="00947CD0" w:rsidRPr="00947CD0" w:rsidRDefault="00947CD0" w:rsidP="00947CD0">
            <w:pPr>
              <w:rPr>
                <w:sz w:val="24"/>
                <w:szCs w:val="24"/>
              </w:rPr>
            </w:pPr>
          </w:p>
        </w:tc>
      </w:tr>
      <w:tr w:rsidR="00947CD0" w14:paraId="62477D8B" w14:textId="77777777" w:rsidTr="00E55056">
        <w:tc>
          <w:tcPr>
            <w:tcW w:w="562" w:type="dxa"/>
          </w:tcPr>
          <w:p w14:paraId="3FBA3317" w14:textId="6BA83202" w:rsidR="00947CD0" w:rsidRPr="00947CD0" w:rsidRDefault="00947CD0" w:rsidP="00FD07CA">
            <w:pPr>
              <w:rPr>
                <w:sz w:val="24"/>
                <w:szCs w:val="24"/>
              </w:rPr>
            </w:pPr>
            <w:r>
              <w:rPr>
                <w:sz w:val="24"/>
                <w:szCs w:val="24"/>
              </w:rPr>
              <w:t>3</w:t>
            </w:r>
          </w:p>
        </w:tc>
        <w:tc>
          <w:tcPr>
            <w:tcW w:w="4111" w:type="dxa"/>
          </w:tcPr>
          <w:p w14:paraId="6546C3D5" w14:textId="65A4C596" w:rsidR="00947CD0" w:rsidRPr="00947CD0" w:rsidRDefault="00947CD0" w:rsidP="00947CD0">
            <w:pPr>
              <w:spacing w:before="100" w:beforeAutospacing="1" w:after="100" w:afterAutospacing="1"/>
              <w:rPr>
                <w:rFonts w:eastAsia="Times New Roman"/>
                <w:color w:val="000000"/>
                <w:sz w:val="24"/>
                <w:szCs w:val="24"/>
              </w:rPr>
            </w:pPr>
            <w:r w:rsidRPr="00947CD0">
              <w:rPr>
                <w:rFonts w:eastAsia="Times New Roman"/>
                <w:color w:val="000000"/>
                <w:sz w:val="24"/>
                <w:szCs w:val="24"/>
              </w:rPr>
              <w:t>Could you clarify if you want a Phase I survey of the entire intertidal area within the Beachy Head East MCZ or just in the areas where littoral chalk communities and Peat and Clay exposure had been designated in 2019 (as provided in Figure 3)?</w:t>
            </w:r>
          </w:p>
        </w:tc>
        <w:tc>
          <w:tcPr>
            <w:tcW w:w="4343" w:type="dxa"/>
          </w:tcPr>
          <w:p w14:paraId="66D3B158" w14:textId="575A1A9C" w:rsidR="00947CD0" w:rsidRPr="00947CD0" w:rsidRDefault="00947CD0" w:rsidP="00947CD0">
            <w:pPr>
              <w:rPr>
                <w:sz w:val="24"/>
                <w:szCs w:val="24"/>
              </w:rPr>
            </w:pPr>
            <w:r w:rsidRPr="00947CD0">
              <w:rPr>
                <w:sz w:val="24"/>
                <w:szCs w:val="24"/>
              </w:rPr>
              <w:t xml:space="preserve">We would like to see as much of the intertidal area of Beachy Head East MCZ included in the Phase I survey (i.e., a strategy which has some element of checking for extent of features), but we understand the need to concentrate on specific areas with littoral chalk communities and peat and clay exposures. </w:t>
            </w:r>
          </w:p>
        </w:tc>
      </w:tr>
    </w:tbl>
    <w:p w14:paraId="4989ADEA" w14:textId="77777777" w:rsidR="00956707" w:rsidRDefault="00956707" w:rsidP="00FD07CA"/>
    <w:p w14:paraId="73378D0B" w14:textId="77777777" w:rsidR="00947CD0" w:rsidRPr="00947CD0" w:rsidRDefault="00947CD0" w:rsidP="00947CD0"/>
    <w:p w14:paraId="352AE139" w14:textId="77777777" w:rsidR="00947CD0" w:rsidRPr="00947CD0" w:rsidRDefault="00947CD0" w:rsidP="00947CD0">
      <w:pPr>
        <w:rPr>
          <w:b/>
          <w:bCs/>
        </w:rPr>
      </w:pPr>
      <w:r w:rsidRPr="00947CD0">
        <w:rPr>
          <w:b/>
          <w:bCs/>
        </w:rPr>
        <w:t>Evaluation criteria </w:t>
      </w:r>
    </w:p>
    <w:p w14:paraId="490F15DB" w14:textId="77777777" w:rsidR="00947CD0" w:rsidRPr="00947CD0" w:rsidRDefault="00947CD0" w:rsidP="00947CD0">
      <w:r w:rsidRPr="00947CD0">
        <w:lastRenderedPageBreak/>
        <w:t>Evaluation weightings are 70% technical and 30% commercial, the winning tenderer will be the highest scoring combined score.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546"/>
        <w:gridCol w:w="1893"/>
        <w:gridCol w:w="1727"/>
        <w:gridCol w:w="2468"/>
      </w:tblGrid>
      <w:tr w:rsidR="00947CD0" w:rsidRPr="00947CD0" w14:paraId="16A5F6D3" w14:textId="77777777">
        <w:trPr>
          <w:trHeight w:val="825"/>
        </w:trPr>
        <w:tc>
          <w:tcPr>
            <w:tcW w:w="1710" w:type="dxa"/>
            <w:tcBorders>
              <w:top w:val="single" w:sz="8" w:space="0" w:color="auto"/>
              <w:left w:val="single" w:sz="8" w:space="0" w:color="auto"/>
              <w:bottom w:val="single" w:sz="8" w:space="0" w:color="auto"/>
              <w:right w:val="single" w:sz="8" w:space="0" w:color="auto"/>
            </w:tcBorders>
            <w:hideMark/>
          </w:tcPr>
          <w:p w14:paraId="62C65DB4" w14:textId="77777777" w:rsidR="00947CD0" w:rsidRPr="00947CD0" w:rsidRDefault="00947CD0" w:rsidP="00947CD0">
            <w:r w:rsidRPr="00947CD0">
              <w:t>Award Criteria </w:t>
            </w:r>
          </w:p>
        </w:tc>
        <w:tc>
          <w:tcPr>
            <w:tcW w:w="1546" w:type="dxa"/>
            <w:tcBorders>
              <w:top w:val="single" w:sz="8" w:space="0" w:color="auto"/>
              <w:left w:val="nil"/>
              <w:bottom w:val="single" w:sz="8" w:space="0" w:color="auto"/>
              <w:right w:val="single" w:sz="8" w:space="0" w:color="auto"/>
            </w:tcBorders>
            <w:hideMark/>
          </w:tcPr>
          <w:p w14:paraId="6F05B8DA" w14:textId="77777777" w:rsidR="00947CD0" w:rsidRPr="00947CD0" w:rsidRDefault="00947CD0" w:rsidP="00947CD0">
            <w:r w:rsidRPr="00947CD0">
              <w:t>Weighting (%) </w:t>
            </w:r>
          </w:p>
        </w:tc>
        <w:tc>
          <w:tcPr>
            <w:tcW w:w="1893" w:type="dxa"/>
            <w:tcBorders>
              <w:top w:val="single" w:sz="8" w:space="0" w:color="auto"/>
              <w:left w:val="nil"/>
              <w:bottom w:val="single" w:sz="8" w:space="0" w:color="auto"/>
              <w:right w:val="single" w:sz="8" w:space="0" w:color="auto"/>
            </w:tcBorders>
            <w:hideMark/>
          </w:tcPr>
          <w:p w14:paraId="499163B4" w14:textId="77777777" w:rsidR="00947CD0" w:rsidRPr="00947CD0" w:rsidRDefault="00947CD0" w:rsidP="00947CD0">
            <w:r w:rsidRPr="00947CD0">
              <w:t>Evaluation Topic &amp; Weighting </w:t>
            </w:r>
          </w:p>
        </w:tc>
        <w:tc>
          <w:tcPr>
            <w:tcW w:w="1727" w:type="dxa"/>
            <w:tcBorders>
              <w:top w:val="single" w:sz="8" w:space="0" w:color="auto"/>
              <w:left w:val="nil"/>
              <w:bottom w:val="single" w:sz="8" w:space="0" w:color="auto"/>
              <w:right w:val="single" w:sz="8" w:space="0" w:color="auto"/>
            </w:tcBorders>
            <w:hideMark/>
          </w:tcPr>
          <w:p w14:paraId="69AAC86E" w14:textId="77777777" w:rsidR="00947CD0" w:rsidRPr="00947CD0" w:rsidRDefault="00947CD0" w:rsidP="00947CD0">
            <w:r w:rsidRPr="00947CD0">
              <w:t>Sub-Criteria </w:t>
            </w:r>
          </w:p>
        </w:tc>
        <w:tc>
          <w:tcPr>
            <w:tcW w:w="2468" w:type="dxa"/>
            <w:tcBorders>
              <w:top w:val="single" w:sz="8" w:space="0" w:color="auto"/>
              <w:left w:val="nil"/>
              <w:bottom w:val="single" w:sz="8" w:space="0" w:color="auto"/>
              <w:right w:val="single" w:sz="8" w:space="0" w:color="auto"/>
            </w:tcBorders>
            <w:hideMark/>
          </w:tcPr>
          <w:p w14:paraId="57D80E35" w14:textId="77777777" w:rsidR="00947CD0" w:rsidRPr="00947CD0" w:rsidRDefault="00947CD0" w:rsidP="00947CD0">
            <w:r w:rsidRPr="00947CD0">
              <w:t>Weighted Question </w:t>
            </w:r>
          </w:p>
        </w:tc>
      </w:tr>
      <w:tr w:rsidR="00947CD0" w:rsidRPr="00947CD0" w14:paraId="2ADDDF6B" w14:textId="77777777">
        <w:trPr>
          <w:trHeight w:val="1725"/>
        </w:trPr>
        <w:tc>
          <w:tcPr>
            <w:tcW w:w="1710" w:type="dxa"/>
            <w:vMerge w:val="restart"/>
            <w:tcBorders>
              <w:top w:val="nil"/>
              <w:left w:val="single" w:sz="8" w:space="0" w:color="auto"/>
              <w:bottom w:val="single" w:sz="8" w:space="0" w:color="auto"/>
              <w:right w:val="single" w:sz="8" w:space="0" w:color="auto"/>
            </w:tcBorders>
            <w:hideMark/>
          </w:tcPr>
          <w:p w14:paraId="77FAC1E2" w14:textId="77777777" w:rsidR="00947CD0" w:rsidRPr="00947CD0" w:rsidRDefault="00947CD0" w:rsidP="00947CD0">
            <w:r w:rsidRPr="00947CD0">
              <w:t>Technical </w:t>
            </w:r>
          </w:p>
        </w:tc>
        <w:tc>
          <w:tcPr>
            <w:tcW w:w="1546" w:type="dxa"/>
            <w:vMerge w:val="restart"/>
            <w:tcBorders>
              <w:top w:val="nil"/>
              <w:left w:val="nil"/>
              <w:bottom w:val="single" w:sz="8" w:space="0" w:color="auto"/>
              <w:right w:val="single" w:sz="8" w:space="0" w:color="auto"/>
            </w:tcBorders>
            <w:hideMark/>
          </w:tcPr>
          <w:p w14:paraId="69ECF502" w14:textId="77777777" w:rsidR="00947CD0" w:rsidRPr="00947CD0" w:rsidRDefault="00947CD0" w:rsidP="00947CD0">
            <w:r w:rsidRPr="00947CD0">
              <w:t>70% </w:t>
            </w:r>
          </w:p>
        </w:tc>
        <w:tc>
          <w:tcPr>
            <w:tcW w:w="1893" w:type="dxa"/>
            <w:vMerge w:val="restart"/>
            <w:tcBorders>
              <w:top w:val="nil"/>
              <w:left w:val="nil"/>
              <w:bottom w:val="single" w:sz="8" w:space="0" w:color="auto"/>
              <w:right w:val="single" w:sz="8" w:space="0" w:color="auto"/>
            </w:tcBorders>
            <w:hideMark/>
          </w:tcPr>
          <w:p w14:paraId="42803BF2" w14:textId="77777777" w:rsidR="00947CD0" w:rsidRPr="00947CD0" w:rsidRDefault="00947CD0" w:rsidP="00947CD0">
            <w:r w:rsidRPr="00947CD0">
              <w:t>Service / Product Proposal </w:t>
            </w:r>
          </w:p>
        </w:tc>
        <w:tc>
          <w:tcPr>
            <w:tcW w:w="1727" w:type="dxa"/>
            <w:tcBorders>
              <w:top w:val="nil"/>
              <w:left w:val="nil"/>
              <w:bottom w:val="single" w:sz="8" w:space="0" w:color="auto"/>
              <w:right w:val="single" w:sz="8" w:space="0" w:color="auto"/>
            </w:tcBorders>
            <w:hideMark/>
          </w:tcPr>
          <w:p w14:paraId="4C88942C" w14:textId="77777777" w:rsidR="00947CD0" w:rsidRPr="00947CD0" w:rsidRDefault="00947CD0" w:rsidP="00947CD0">
            <w:r w:rsidRPr="00947CD0">
              <w:t>Methodology </w:t>
            </w:r>
          </w:p>
        </w:tc>
        <w:tc>
          <w:tcPr>
            <w:tcW w:w="2468" w:type="dxa"/>
            <w:tcBorders>
              <w:top w:val="nil"/>
              <w:left w:val="nil"/>
              <w:bottom w:val="single" w:sz="8" w:space="0" w:color="auto"/>
              <w:right w:val="single" w:sz="8" w:space="0" w:color="auto"/>
            </w:tcBorders>
            <w:hideMark/>
          </w:tcPr>
          <w:p w14:paraId="2EA92CFC" w14:textId="77777777" w:rsidR="00947CD0" w:rsidRPr="00947CD0" w:rsidRDefault="00947CD0" w:rsidP="00947CD0">
            <w:r w:rsidRPr="00947CD0">
              <w:t> 2 Questions (40% of technical score availability) </w:t>
            </w:r>
          </w:p>
          <w:p w14:paraId="2B2F8096" w14:textId="77777777" w:rsidR="00947CD0" w:rsidRPr="00947CD0" w:rsidRDefault="00947CD0" w:rsidP="00947CD0">
            <w:r w:rsidRPr="00947CD0">
              <w:t>Q1.1 20% </w:t>
            </w:r>
          </w:p>
          <w:p w14:paraId="5864C771" w14:textId="77777777" w:rsidR="00947CD0" w:rsidRPr="00947CD0" w:rsidRDefault="00947CD0" w:rsidP="00947CD0">
            <w:r w:rsidRPr="00947CD0">
              <w:t>Q1.2 20% </w:t>
            </w:r>
          </w:p>
          <w:p w14:paraId="2D4428CC" w14:textId="77777777" w:rsidR="00947CD0" w:rsidRPr="00947CD0" w:rsidRDefault="00947CD0" w:rsidP="00947CD0">
            <w:r w:rsidRPr="00947CD0">
              <w:t> </w:t>
            </w:r>
          </w:p>
        </w:tc>
      </w:tr>
      <w:tr w:rsidR="00947CD0" w:rsidRPr="00947CD0" w14:paraId="6BDF548E" w14:textId="77777777">
        <w:trPr>
          <w:trHeight w:val="1395"/>
        </w:trPr>
        <w:tc>
          <w:tcPr>
            <w:tcW w:w="0" w:type="auto"/>
            <w:vMerge/>
            <w:tcBorders>
              <w:top w:val="nil"/>
              <w:left w:val="single" w:sz="8" w:space="0" w:color="auto"/>
              <w:bottom w:val="single" w:sz="8" w:space="0" w:color="auto"/>
              <w:right w:val="single" w:sz="8" w:space="0" w:color="auto"/>
            </w:tcBorders>
            <w:vAlign w:val="center"/>
            <w:hideMark/>
          </w:tcPr>
          <w:p w14:paraId="1CD0E663" w14:textId="77777777" w:rsidR="00947CD0" w:rsidRPr="00947CD0" w:rsidRDefault="00947CD0" w:rsidP="00947CD0"/>
        </w:tc>
        <w:tc>
          <w:tcPr>
            <w:tcW w:w="0" w:type="auto"/>
            <w:vMerge/>
            <w:tcBorders>
              <w:top w:val="nil"/>
              <w:left w:val="nil"/>
              <w:bottom w:val="single" w:sz="8" w:space="0" w:color="auto"/>
              <w:right w:val="single" w:sz="8" w:space="0" w:color="auto"/>
            </w:tcBorders>
            <w:vAlign w:val="center"/>
            <w:hideMark/>
          </w:tcPr>
          <w:p w14:paraId="152327A1" w14:textId="77777777" w:rsidR="00947CD0" w:rsidRPr="00947CD0" w:rsidRDefault="00947CD0" w:rsidP="00947CD0"/>
        </w:tc>
        <w:tc>
          <w:tcPr>
            <w:tcW w:w="0" w:type="auto"/>
            <w:vMerge/>
            <w:tcBorders>
              <w:top w:val="nil"/>
              <w:left w:val="nil"/>
              <w:bottom w:val="single" w:sz="8" w:space="0" w:color="auto"/>
              <w:right w:val="single" w:sz="8" w:space="0" w:color="auto"/>
            </w:tcBorders>
            <w:vAlign w:val="center"/>
            <w:hideMark/>
          </w:tcPr>
          <w:p w14:paraId="00B3FFCB" w14:textId="77777777" w:rsidR="00947CD0" w:rsidRPr="00947CD0" w:rsidRDefault="00947CD0" w:rsidP="00947CD0"/>
        </w:tc>
        <w:tc>
          <w:tcPr>
            <w:tcW w:w="1727" w:type="dxa"/>
            <w:tcBorders>
              <w:top w:val="nil"/>
              <w:left w:val="nil"/>
              <w:bottom w:val="single" w:sz="8" w:space="0" w:color="auto"/>
              <w:right w:val="single" w:sz="8" w:space="0" w:color="auto"/>
            </w:tcBorders>
            <w:hideMark/>
          </w:tcPr>
          <w:p w14:paraId="1468B9FC" w14:textId="77777777" w:rsidR="00947CD0" w:rsidRPr="00947CD0" w:rsidRDefault="00947CD0" w:rsidP="00947CD0">
            <w:r w:rsidRPr="00947CD0">
              <w:t>Key personnel </w:t>
            </w:r>
          </w:p>
        </w:tc>
        <w:tc>
          <w:tcPr>
            <w:tcW w:w="2468" w:type="dxa"/>
            <w:tcBorders>
              <w:top w:val="nil"/>
              <w:left w:val="nil"/>
              <w:bottom w:val="single" w:sz="8" w:space="0" w:color="auto"/>
              <w:right w:val="single" w:sz="8" w:space="0" w:color="auto"/>
            </w:tcBorders>
            <w:hideMark/>
          </w:tcPr>
          <w:p w14:paraId="10B3A49C" w14:textId="77777777" w:rsidR="00947CD0" w:rsidRPr="00947CD0" w:rsidRDefault="00947CD0" w:rsidP="00947CD0">
            <w:r w:rsidRPr="00947CD0">
              <w:t>1 Question </w:t>
            </w:r>
          </w:p>
          <w:p w14:paraId="56BEAC28" w14:textId="77777777" w:rsidR="00947CD0" w:rsidRPr="00947CD0" w:rsidRDefault="00947CD0" w:rsidP="00947CD0">
            <w:r w:rsidRPr="00947CD0">
              <w:t>Q2 (20% of technical score available) </w:t>
            </w:r>
          </w:p>
        </w:tc>
      </w:tr>
      <w:tr w:rsidR="00947CD0" w:rsidRPr="00947CD0" w14:paraId="273EC7D3" w14:textId="77777777">
        <w:trPr>
          <w:trHeight w:val="1710"/>
        </w:trPr>
        <w:tc>
          <w:tcPr>
            <w:tcW w:w="0" w:type="auto"/>
            <w:vMerge/>
            <w:tcBorders>
              <w:top w:val="nil"/>
              <w:left w:val="single" w:sz="8" w:space="0" w:color="auto"/>
              <w:bottom w:val="single" w:sz="8" w:space="0" w:color="auto"/>
              <w:right w:val="single" w:sz="8" w:space="0" w:color="auto"/>
            </w:tcBorders>
            <w:vAlign w:val="center"/>
            <w:hideMark/>
          </w:tcPr>
          <w:p w14:paraId="71BBC1D2" w14:textId="77777777" w:rsidR="00947CD0" w:rsidRPr="00947CD0" w:rsidRDefault="00947CD0" w:rsidP="00947CD0"/>
        </w:tc>
        <w:tc>
          <w:tcPr>
            <w:tcW w:w="0" w:type="auto"/>
            <w:vMerge/>
            <w:tcBorders>
              <w:top w:val="nil"/>
              <w:left w:val="nil"/>
              <w:bottom w:val="single" w:sz="8" w:space="0" w:color="auto"/>
              <w:right w:val="single" w:sz="8" w:space="0" w:color="auto"/>
            </w:tcBorders>
            <w:vAlign w:val="center"/>
            <w:hideMark/>
          </w:tcPr>
          <w:p w14:paraId="4B078768" w14:textId="77777777" w:rsidR="00947CD0" w:rsidRPr="00947CD0" w:rsidRDefault="00947CD0" w:rsidP="00947CD0"/>
        </w:tc>
        <w:tc>
          <w:tcPr>
            <w:tcW w:w="0" w:type="auto"/>
            <w:vMerge/>
            <w:tcBorders>
              <w:top w:val="nil"/>
              <w:left w:val="nil"/>
              <w:bottom w:val="single" w:sz="8" w:space="0" w:color="auto"/>
              <w:right w:val="single" w:sz="8" w:space="0" w:color="auto"/>
            </w:tcBorders>
            <w:vAlign w:val="center"/>
            <w:hideMark/>
          </w:tcPr>
          <w:p w14:paraId="7AE26CD5" w14:textId="77777777" w:rsidR="00947CD0" w:rsidRPr="00947CD0" w:rsidRDefault="00947CD0" w:rsidP="00947CD0"/>
        </w:tc>
        <w:tc>
          <w:tcPr>
            <w:tcW w:w="1727" w:type="dxa"/>
            <w:tcBorders>
              <w:top w:val="nil"/>
              <w:left w:val="nil"/>
              <w:bottom w:val="single" w:sz="8" w:space="0" w:color="auto"/>
              <w:right w:val="single" w:sz="8" w:space="0" w:color="auto"/>
            </w:tcBorders>
            <w:hideMark/>
          </w:tcPr>
          <w:p w14:paraId="5B760F3A" w14:textId="77777777" w:rsidR="00947CD0" w:rsidRPr="00947CD0" w:rsidRDefault="00947CD0" w:rsidP="00947CD0">
            <w:r w:rsidRPr="00947CD0">
              <w:t>Project management </w:t>
            </w:r>
          </w:p>
        </w:tc>
        <w:tc>
          <w:tcPr>
            <w:tcW w:w="2468" w:type="dxa"/>
            <w:tcBorders>
              <w:top w:val="nil"/>
              <w:left w:val="nil"/>
              <w:bottom w:val="single" w:sz="8" w:space="0" w:color="auto"/>
              <w:right w:val="single" w:sz="8" w:space="0" w:color="auto"/>
            </w:tcBorders>
            <w:hideMark/>
          </w:tcPr>
          <w:p w14:paraId="5B331AFB" w14:textId="77777777" w:rsidR="00947CD0" w:rsidRPr="00947CD0" w:rsidRDefault="00947CD0" w:rsidP="00947CD0">
            <w:r w:rsidRPr="00947CD0">
              <w:t>1 Question </w:t>
            </w:r>
          </w:p>
          <w:p w14:paraId="529EF323" w14:textId="77777777" w:rsidR="00947CD0" w:rsidRPr="00947CD0" w:rsidRDefault="00947CD0" w:rsidP="00947CD0">
            <w:r w:rsidRPr="00947CD0">
              <w:t>Q3 (20% of technical score available) </w:t>
            </w:r>
          </w:p>
          <w:p w14:paraId="36E26B65" w14:textId="77777777" w:rsidR="00947CD0" w:rsidRPr="00947CD0" w:rsidRDefault="00947CD0" w:rsidP="00947CD0">
            <w:r w:rsidRPr="00947CD0">
              <w:t> </w:t>
            </w:r>
          </w:p>
        </w:tc>
      </w:tr>
      <w:tr w:rsidR="00947CD0" w:rsidRPr="00947CD0" w14:paraId="0EAB8FE8" w14:textId="77777777">
        <w:trPr>
          <w:trHeight w:val="1395"/>
        </w:trPr>
        <w:tc>
          <w:tcPr>
            <w:tcW w:w="0" w:type="auto"/>
            <w:vMerge/>
            <w:tcBorders>
              <w:top w:val="nil"/>
              <w:left w:val="single" w:sz="8" w:space="0" w:color="auto"/>
              <w:bottom w:val="single" w:sz="8" w:space="0" w:color="auto"/>
              <w:right w:val="single" w:sz="8" w:space="0" w:color="auto"/>
            </w:tcBorders>
            <w:vAlign w:val="center"/>
            <w:hideMark/>
          </w:tcPr>
          <w:p w14:paraId="2E84C418" w14:textId="77777777" w:rsidR="00947CD0" w:rsidRPr="00947CD0" w:rsidRDefault="00947CD0" w:rsidP="00947CD0"/>
        </w:tc>
        <w:tc>
          <w:tcPr>
            <w:tcW w:w="0" w:type="auto"/>
            <w:vMerge/>
            <w:tcBorders>
              <w:top w:val="nil"/>
              <w:left w:val="nil"/>
              <w:bottom w:val="single" w:sz="8" w:space="0" w:color="auto"/>
              <w:right w:val="single" w:sz="8" w:space="0" w:color="auto"/>
            </w:tcBorders>
            <w:vAlign w:val="center"/>
            <w:hideMark/>
          </w:tcPr>
          <w:p w14:paraId="36638969" w14:textId="77777777" w:rsidR="00947CD0" w:rsidRPr="00947CD0" w:rsidRDefault="00947CD0" w:rsidP="00947CD0"/>
        </w:tc>
        <w:tc>
          <w:tcPr>
            <w:tcW w:w="0" w:type="auto"/>
            <w:vMerge/>
            <w:tcBorders>
              <w:top w:val="nil"/>
              <w:left w:val="nil"/>
              <w:bottom w:val="single" w:sz="8" w:space="0" w:color="auto"/>
              <w:right w:val="single" w:sz="8" w:space="0" w:color="auto"/>
            </w:tcBorders>
            <w:vAlign w:val="center"/>
            <w:hideMark/>
          </w:tcPr>
          <w:p w14:paraId="239B5FEE" w14:textId="77777777" w:rsidR="00947CD0" w:rsidRPr="00947CD0" w:rsidRDefault="00947CD0" w:rsidP="00947CD0"/>
        </w:tc>
        <w:tc>
          <w:tcPr>
            <w:tcW w:w="1727" w:type="dxa"/>
            <w:tcBorders>
              <w:top w:val="nil"/>
              <w:left w:val="nil"/>
              <w:bottom w:val="single" w:sz="8" w:space="0" w:color="auto"/>
              <w:right w:val="single" w:sz="8" w:space="0" w:color="auto"/>
            </w:tcBorders>
            <w:hideMark/>
          </w:tcPr>
          <w:p w14:paraId="1ABBFEB0" w14:textId="77777777" w:rsidR="00947CD0" w:rsidRPr="00947CD0" w:rsidRDefault="00947CD0" w:rsidP="00947CD0">
            <w:r w:rsidRPr="00947CD0">
              <w:t>Management of sustainability and social value </w:t>
            </w:r>
          </w:p>
        </w:tc>
        <w:tc>
          <w:tcPr>
            <w:tcW w:w="2468" w:type="dxa"/>
            <w:tcBorders>
              <w:top w:val="nil"/>
              <w:left w:val="nil"/>
              <w:bottom w:val="single" w:sz="8" w:space="0" w:color="auto"/>
              <w:right w:val="single" w:sz="8" w:space="0" w:color="auto"/>
            </w:tcBorders>
            <w:hideMark/>
          </w:tcPr>
          <w:p w14:paraId="39265585" w14:textId="77777777" w:rsidR="00947CD0" w:rsidRPr="00947CD0" w:rsidRDefault="00947CD0" w:rsidP="00947CD0">
            <w:r w:rsidRPr="00947CD0">
              <w:t>10% of technical score available </w:t>
            </w:r>
          </w:p>
        </w:tc>
      </w:tr>
      <w:tr w:rsidR="00947CD0" w:rsidRPr="00947CD0" w14:paraId="4F7E192D" w14:textId="77777777">
        <w:trPr>
          <w:trHeight w:val="990"/>
        </w:trPr>
        <w:tc>
          <w:tcPr>
            <w:tcW w:w="0" w:type="auto"/>
            <w:vMerge/>
            <w:tcBorders>
              <w:top w:val="nil"/>
              <w:left w:val="single" w:sz="8" w:space="0" w:color="auto"/>
              <w:bottom w:val="single" w:sz="8" w:space="0" w:color="auto"/>
              <w:right w:val="single" w:sz="8" w:space="0" w:color="auto"/>
            </w:tcBorders>
            <w:vAlign w:val="center"/>
            <w:hideMark/>
          </w:tcPr>
          <w:p w14:paraId="66BC80C9" w14:textId="77777777" w:rsidR="00947CD0" w:rsidRPr="00947CD0" w:rsidRDefault="00947CD0" w:rsidP="00947CD0"/>
        </w:tc>
        <w:tc>
          <w:tcPr>
            <w:tcW w:w="0" w:type="auto"/>
            <w:vMerge/>
            <w:tcBorders>
              <w:top w:val="nil"/>
              <w:left w:val="nil"/>
              <w:bottom w:val="single" w:sz="8" w:space="0" w:color="auto"/>
              <w:right w:val="single" w:sz="8" w:space="0" w:color="auto"/>
            </w:tcBorders>
            <w:vAlign w:val="center"/>
            <w:hideMark/>
          </w:tcPr>
          <w:p w14:paraId="68A58020" w14:textId="77777777" w:rsidR="00947CD0" w:rsidRPr="00947CD0" w:rsidRDefault="00947CD0" w:rsidP="00947CD0"/>
        </w:tc>
        <w:tc>
          <w:tcPr>
            <w:tcW w:w="0" w:type="auto"/>
            <w:vMerge/>
            <w:tcBorders>
              <w:top w:val="nil"/>
              <w:left w:val="nil"/>
              <w:bottom w:val="single" w:sz="8" w:space="0" w:color="auto"/>
              <w:right w:val="single" w:sz="8" w:space="0" w:color="auto"/>
            </w:tcBorders>
            <w:vAlign w:val="center"/>
            <w:hideMark/>
          </w:tcPr>
          <w:p w14:paraId="3031350D" w14:textId="77777777" w:rsidR="00947CD0" w:rsidRPr="00947CD0" w:rsidRDefault="00947CD0" w:rsidP="00947CD0"/>
        </w:tc>
        <w:tc>
          <w:tcPr>
            <w:tcW w:w="1727" w:type="dxa"/>
            <w:tcBorders>
              <w:top w:val="nil"/>
              <w:left w:val="nil"/>
              <w:bottom w:val="single" w:sz="8" w:space="0" w:color="auto"/>
              <w:right w:val="single" w:sz="8" w:space="0" w:color="auto"/>
            </w:tcBorders>
            <w:hideMark/>
          </w:tcPr>
          <w:p w14:paraId="6ACCFD00" w14:textId="77777777" w:rsidR="00947CD0" w:rsidRPr="00947CD0" w:rsidRDefault="00947CD0" w:rsidP="00947CD0">
            <w:r w:rsidRPr="00947CD0">
              <w:t>Health &amp; Safety  </w:t>
            </w:r>
          </w:p>
        </w:tc>
        <w:tc>
          <w:tcPr>
            <w:tcW w:w="2468" w:type="dxa"/>
            <w:tcBorders>
              <w:top w:val="nil"/>
              <w:left w:val="nil"/>
              <w:bottom w:val="single" w:sz="8" w:space="0" w:color="auto"/>
              <w:right w:val="single" w:sz="8" w:space="0" w:color="auto"/>
            </w:tcBorders>
            <w:hideMark/>
          </w:tcPr>
          <w:p w14:paraId="5512DB90" w14:textId="77777777" w:rsidR="00947CD0" w:rsidRPr="00947CD0" w:rsidRDefault="00947CD0" w:rsidP="00947CD0">
            <w:r w:rsidRPr="00947CD0">
              <w:t>10% of technical score available </w:t>
            </w:r>
          </w:p>
        </w:tc>
      </w:tr>
      <w:tr w:rsidR="00947CD0" w:rsidRPr="00947CD0" w14:paraId="5B02AA20" w14:textId="77777777">
        <w:trPr>
          <w:trHeight w:val="1380"/>
        </w:trPr>
        <w:tc>
          <w:tcPr>
            <w:tcW w:w="1710" w:type="dxa"/>
            <w:tcBorders>
              <w:top w:val="nil"/>
              <w:left w:val="single" w:sz="8" w:space="0" w:color="auto"/>
              <w:bottom w:val="single" w:sz="8" w:space="0" w:color="auto"/>
              <w:right w:val="single" w:sz="8" w:space="0" w:color="auto"/>
            </w:tcBorders>
            <w:hideMark/>
          </w:tcPr>
          <w:p w14:paraId="3398A279" w14:textId="77777777" w:rsidR="00947CD0" w:rsidRPr="00947CD0" w:rsidRDefault="00947CD0" w:rsidP="00947CD0">
            <w:r w:rsidRPr="00947CD0">
              <w:t>Commercial </w:t>
            </w:r>
          </w:p>
        </w:tc>
        <w:tc>
          <w:tcPr>
            <w:tcW w:w="1546" w:type="dxa"/>
            <w:tcBorders>
              <w:top w:val="nil"/>
              <w:left w:val="nil"/>
              <w:bottom w:val="single" w:sz="8" w:space="0" w:color="auto"/>
              <w:right w:val="single" w:sz="8" w:space="0" w:color="auto"/>
            </w:tcBorders>
            <w:hideMark/>
          </w:tcPr>
          <w:p w14:paraId="019DCE9B" w14:textId="77777777" w:rsidR="00947CD0" w:rsidRPr="00947CD0" w:rsidRDefault="00947CD0" w:rsidP="00947CD0">
            <w:r w:rsidRPr="00947CD0">
              <w:t>30% </w:t>
            </w:r>
          </w:p>
        </w:tc>
        <w:tc>
          <w:tcPr>
            <w:tcW w:w="1893" w:type="dxa"/>
            <w:tcBorders>
              <w:top w:val="nil"/>
              <w:left w:val="nil"/>
              <w:bottom w:val="single" w:sz="8" w:space="0" w:color="auto"/>
              <w:right w:val="single" w:sz="8" w:space="0" w:color="auto"/>
            </w:tcBorders>
            <w:hideMark/>
          </w:tcPr>
          <w:p w14:paraId="1E0BD133" w14:textId="77777777" w:rsidR="00947CD0" w:rsidRPr="00947CD0" w:rsidRDefault="00947CD0" w:rsidP="00947CD0">
            <w:r w:rsidRPr="00947CD0">
              <w:t>Whole life cost of the proposed Contract </w:t>
            </w:r>
          </w:p>
        </w:tc>
        <w:tc>
          <w:tcPr>
            <w:tcW w:w="1727" w:type="dxa"/>
            <w:tcBorders>
              <w:top w:val="nil"/>
              <w:left w:val="nil"/>
              <w:bottom w:val="single" w:sz="8" w:space="0" w:color="auto"/>
              <w:right w:val="single" w:sz="8" w:space="0" w:color="auto"/>
            </w:tcBorders>
            <w:hideMark/>
          </w:tcPr>
          <w:p w14:paraId="4665508B" w14:textId="77777777" w:rsidR="00947CD0" w:rsidRPr="00947CD0" w:rsidRDefault="00947CD0" w:rsidP="00947CD0">
            <w:r w:rsidRPr="00947CD0">
              <w:t>Commercial Model </w:t>
            </w:r>
          </w:p>
        </w:tc>
        <w:tc>
          <w:tcPr>
            <w:tcW w:w="2468" w:type="dxa"/>
            <w:tcBorders>
              <w:top w:val="nil"/>
              <w:left w:val="nil"/>
              <w:bottom w:val="single" w:sz="8" w:space="0" w:color="auto"/>
              <w:right w:val="single" w:sz="8" w:space="0" w:color="auto"/>
            </w:tcBorders>
            <w:hideMark/>
          </w:tcPr>
          <w:p w14:paraId="37CFC09F" w14:textId="77777777" w:rsidR="00947CD0" w:rsidRPr="00947CD0" w:rsidRDefault="00947CD0" w:rsidP="00947CD0">
            <w:r w:rsidRPr="00947CD0">
              <w:t>  </w:t>
            </w:r>
          </w:p>
          <w:p w14:paraId="381D66EF" w14:textId="77777777" w:rsidR="00947CD0" w:rsidRPr="00947CD0" w:rsidRDefault="00947CD0" w:rsidP="00947CD0">
            <w:r w:rsidRPr="00947CD0">
              <w:t> </w:t>
            </w:r>
          </w:p>
        </w:tc>
      </w:tr>
    </w:tbl>
    <w:p w14:paraId="10457C86" w14:textId="77777777" w:rsidR="00947CD0" w:rsidRPr="00947CD0" w:rsidRDefault="00947CD0" w:rsidP="00947CD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947CD0" w:rsidRPr="00947CD0" w14:paraId="5A3641E7" w14:textId="77777777">
        <w:trPr>
          <w:trHeight w:val="300"/>
        </w:trPr>
        <w:tc>
          <w:tcPr>
            <w:tcW w:w="4305" w:type="dxa"/>
            <w:tcBorders>
              <w:top w:val="single" w:sz="8" w:space="0" w:color="auto"/>
              <w:left w:val="single" w:sz="8" w:space="0" w:color="auto"/>
              <w:bottom w:val="single" w:sz="8" w:space="0" w:color="auto"/>
              <w:right w:val="single" w:sz="8" w:space="0" w:color="auto"/>
            </w:tcBorders>
            <w:hideMark/>
          </w:tcPr>
          <w:p w14:paraId="54C6CD90" w14:textId="77777777" w:rsidR="00947CD0" w:rsidRPr="00947CD0" w:rsidRDefault="00947CD0" w:rsidP="00947CD0">
            <w:r w:rsidRPr="00947CD0">
              <w:rPr>
                <w:b/>
                <w:bCs/>
              </w:rPr>
              <w:t>Methodology (40%)</w:t>
            </w:r>
            <w:r w:rsidRPr="00947CD0">
              <w:t> </w:t>
            </w:r>
          </w:p>
        </w:tc>
        <w:tc>
          <w:tcPr>
            <w:tcW w:w="4305" w:type="dxa"/>
            <w:tcBorders>
              <w:top w:val="single" w:sz="8" w:space="0" w:color="auto"/>
              <w:left w:val="nil"/>
              <w:bottom w:val="single" w:sz="8" w:space="0" w:color="auto"/>
              <w:right w:val="single" w:sz="8" w:space="0" w:color="auto"/>
            </w:tcBorders>
            <w:hideMark/>
          </w:tcPr>
          <w:p w14:paraId="69C8DF95" w14:textId="77777777" w:rsidR="00947CD0" w:rsidRPr="00947CD0" w:rsidRDefault="00947CD0" w:rsidP="00947CD0">
            <w:r w:rsidRPr="00947CD0">
              <w:t>Detailed Evaluation Criteria </w:t>
            </w:r>
          </w:p>
        </w:tc>
      </w:tr>
      <w:tr w:rsidR="00947CD0" w:rsidRPr="00947CD0" w14:paraId="77F639BD" w14:textId="77777777">
        <w:trPr>
          <w:trHeight w:val="300"/>
        </w:trPr>
        <w:tc>
          <w:tcPr>
            <w:tcW w:w="4305" w:type="dxa"/>
            <w:tcBorders>
              <w:top w:val="nil"/>
              <w:left w:val="single" w:sz="8" w:space="0" w:color="auto"/>
              <w:bottom w:val="single" w:sz="8" w:space="0" w:color="auto"/>
              <w:right w:val="single" w:sz="8" w:space="0" w:color="auto"/>
            </w:tcBorders>
            <w:hideMark/>
          </w:tcPr>
          <w:p w14:paraId="6E8B0E89" w14:textId="77777777" w:rsidR="00947CD0" w:rsidRPr="00947CD0" w:rsidRDefault="00947CD0" w:rsidP="00947CD0">
            <w:r w:rsidRPr="00947CD0">
              <w:t>Q1.1 Provide details of the survey methodology and approaches, including the quality assurance process, proposed to deliver the requirements of this project (20%) </w:t>
            </w:r>
          </w:p>
        </w:tc>
        <w:tc>
          <w:tcPr>
            <w:tcW w:w="4305" w:type="dxa"/>
            <w:vMerge w:val="restart"/>
            <w:tcBorders>
              <w:top w:val="nil"/>
              <w:left w:val="nil"/>
              <w:bottom w:val="single" w:sz="8" w:space="0" w:color="auto"/>
              <w:right w:val="single" w:sz="8" w:space="0" w:color="auto"/>
            </w:tcBorders>
            <w:hideMark/>
          </w:tcPr>
          <w:p w14:paraId="67B992E1" w14:textId="77777777" w:rsidR="00947CD0" w:rsidRPr="00947CD0" w:rsidRDefault="00947CD0" w:rsidP="00947CD0">
            <w:r w:rsidRPr="00947CD0">
              <w:t>Your response should: </w:t>
            </w:r>
          </w:p>
          <w:p w14:paraId="5544BE58" w14:textId="77777777" w:rsidR="00947CD0" w:rsidRPr="00947CD0" w:rsidRDefault="00947CD0" w:rsidP="00947CD0">
            <w:r w:rsidRPr="00947CD0">
              <w:t>1) Demonstrate a clear understanding of the nature of the requirements. </w:t>
            </w:r>
          </w:p>
          <w:p w14:paraId="4947126E" w14:textId="77777777" w:rsidR="00947CD0" w:rsidRPr="00947CD0" w:rsidRDefault="00947CD0" w:rsidP="00947CD0">
            <w:r w:rsidRPr="00947CD0">
              <w:lastRenderedPageBreak/>
              <w:t>2) Be a clear, practical, achievable, and cost-effective methodology to deliver these requirements. </w:t>
            </w:r>
          </w:p>
          <w:p w14:paraId="469AE558" w14:textId="77777777" w:rsidR="00947CD0" w:rsidRPr="00947CD0" w:rsidRDefault="00947CD0" w:rsidP="00947CD0">
            <w:r w:rsidRPr="00947CD0">
              <w:t>3) Have information in sufficient detail to allow a full appraisal of the suitability of the approach to deliver for the project. </w:t>
            </w:r>
          </w:p>
          <w:p w14:paraId="3F5D4393" w14:textId="77777777" w:rsidR="00947CD0" w:rsidRPr="00947CD0" w:rsidRDefault="00947CD0" w:rsidP="00947CD0">
            <w:r w:rsidRPr="00947CD0">
              <w:t>Responses should not exceed four sides of A4, and use Arial font, size 11. </w:t>
            </w:r>
          </w:p>
        </w:tc>
      </w:tr>
      <w:tr w:rsidR="00947CD0" w:rsidRPr="00947CD0" w14:paraId="0F02C89C" w14:textId="77777777">
        <w:trPr>
          <w:trHeight w:val="840"/>
        </w:trPr>
        <w:tc>
          <w:tcPr>
            <w:tcW w:w="4305" w:type="dxa"/>
            <w:tcBorders>
              <w:top w:val="nil"/>
              <w:left w:val="single" w:sz="8" w:space="0" w:color="auto"/>
              <w:bottom w:val="single" w:sz="8" w:space="0" w:color="auto"/>
              <w:right w:val="single" w:sz="8" w:space="0" w:color="auto"/>
            </w:tcBorders>
            <w:hideMark/>
          </w:tcPr>
          <w:p w14:paraId="3C11F19C" w14:textId="77777777" w:rsidR="00947CD0" w:rsidRPr="00947CD0" w:rsidRDefault="00947CD0" w:rsidP="00947CD0">
            <w:r w:rsidRPr="00947CD0">
              <w:lastRenderedPageBreak/>
              <w:t>Q1.2 Report proposal including data analysis and survey report (20%) </w:t>
            </w:r>
          </w:p>
        </w:tc>
        <w:tc>
          <w:tcPr>
            <w:tcW w:w="0" w:type="auto"/>
            <w:vMerge/>
            <w:tcBorders>
              <w:top w:val="nil"/>
              <w:left w:val="nil"/>
              <w:bottom w:val="single" w:sz="8" w:space="0" w:color="auto"/>
              <w:right w:val="single" w:sz="8" w:space="0" w:color="auto"/>
            </w:tcBorders>
            <w:vAlign w:val="center"/>
            <w:hideMark/>
          </w:tcPr>
          <w:p w14:paraId="176EC185" w14:textId="77777777" w:rsidR="00947CD0" w:rsidRPr="00947CD0" w:rsidRDefault="00947CD0" w:rsidP="00947CD0"/>
        </w:tc>
      </w:tr>
    </w:tbl>
    <w:p w14:paraId="78D6D279" w14:textId="77777777" w:rsidR="00947CD0" w:rsidRPr="00947CD0" w:rsidRDefault="00947CD0" w:rsidP="00947CD0">
      <w:r w:rsidRPr="00947CD0">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947CD0" w:rsidRPr="00947CD0" w14:paraId="2783F4C5" w14:textId="77777777">
        <w:trPr>
          <w:trHeight w:val="300"/>
        </w:trPr>
        <w:tc>
          <w:tcPr>
            <w:tcW w:w="4305" w:type="dxa"/>
            <w:tcBorders>
              <w:top w:val="single" w:sz="8" w:space="0" w:color="auto"/>
              <w:left w:val="single" w:sz="8" w:space="0" w:color="auto"/>
              <w:bottom w:val="single" w:sz="8" w:space="0" w:color="auto"/>
              <w:right w:val="single" w:sz="8" w:space="0" w:color="auto"/>
            </w:tcBorders>
            <w:hideMark/>
          </w:tcPr>
          <w:p w14:paraId="645568EF" w14:textId="77777777" w:rsidR="00947CD0" w:rsidRPr="00947CD0" w:rsidRDefault="00947CD0" w:rsidP="00947CD0">
            <w:r w:rsidRPr="00947CD0">
              <w:rPr>
                <w:b/>
                <w:bCs/>
              </w:rPr>
              <w:t>Key Personnel (20%)</w:t>
            </w:r>
            <w:r w:rsidRPr="00947CD0">
              <w:t> </w:t>
            </w:r>
          </w:p>
        </w:tc>
        <w:tc>
          <w:tcPr>
            <w:tcW w:w="4305" w:type="dxa"/>
            <w:tcBorders>
              <w:top w:val="single" w:sz="8" w:space="0" w:color="auto"/>
              <w:left w:val="nil"/>
              <w:bottom w:val="single" w:sz="8" w:space="0" w:color="auto"/>
              <w:right w:val="single" w:sz="8" w:space="0" w:color="auto"/>
            </w:tcBorders>
            <w:hideMark/>
          </w:tcPr>
          <w:p w14:paraId="3BA79821" w14:textId="77777777" w:rsidR="00947CD0" w:rsidRPr="00947CD0" w:rsidRDefault="00947CD0" w:rsidP="00947CD0">
            <w:r w:rsidRPr="00947CD0">
              <w:t>Detailed Evaluation Criteria </w:t>
            </w:r>
          </w:p>
        </w:tc>
      </w:tr>
      <w:tr w:rsidR="00947CD0" w:rsidRPr="00947CD0" w14:paraId="3F8FF5FC" w14:textId="77777777">
        <w:trPr>
          <w:trHeight w:val="300"/>
        </w:trPr>
        <w:tc>
          <w:tcPr>
            <w:tcW w:w="4305" w:type="dxa"/>
            <w:tcBorders>
              <w:top w:val="nil"/>
              <w:left w:val="single" w:sz="8" w:space="0" w:color="auto"/>
              <w:bottom w:val="single" w:sz="8" w:space="0" w:color="auto"/>
              <w:right w:val="single" w:sz="8" w:space="0" w:color="auto"/>
            </w:tcBorders>
            <w:hideMark/>
          </w:tcPr>
          <w:p w14:paraId="0C51E7AF" w14:textId="77777777" w:rsidR="00947CD0" w:rsidRPr="00947CD0" w:rsidRDefault="00947CD0" w:rsidP="00947CD0">
            <w:r w:rsidRPr="00947CD0">
              <w:t>Q2 Provide CVs for the survey team. C.V.s should demonstrate appropriate skills for intertidal survey work (20%) </w:t>
            </w:r>
          </w:p>
        </w:tc>
        <w:tc>
          <w:tcPr>
            <w:tcW w:w="4305" w:type="dxa"/>
            <w:tcBorders>
              <w:top w:val="nil"/>
              <w:left w:val="nil"/>
              <w:bottom w:val="single" w:sz="8" w:space="0" w:color="auto"/>
              <w:right w:val="single" w:sz="8" w:space="0" w:color="auto"/>
            </w:tcBorders>
            <w:hideMark/>
          </w:tcPr>
          <w:p w14:paraId="3D31EE4E" w14:textId="77777777" w:rsidR="00947CD0" w:rsidRPr="00947CD0" w:rsidRDefault="00947CD0" w:rsidP="00947CD0">
            <w:r w:rsidRPr="00947CD0">
              <w:t>CVs for all staff should be submitted to support the response and include a table showing the staff days expected to be spent on the project per task, this table should match the staff days in the cost proposal </w:t>
            </w:r>
          </w:p>
        </w:tc>
      </w:tr>
    </w:tbl>
    <w:p w14:paraId="10DCA19C" w14:textId="77777777" w:rsidR="00947CD0" w:rsidRPr="00947CD0" w:rsidRDefault="00947CD0" w:rsidP="00947CD0">
      <w:r w:rsidRPr="00947CD0">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947CD0" w:rsidRPr="00947CD0" w14:paraId="43A42441" w14:textId="77777777">
        <w:trPr>
          <w:trHeight w:val="300"/>
        </w:trPr>
        <w:tc>
          <w:tcPr>
            <w:tcW w:w="4305" w:type="dxa"/>
            <w:tcBorders>
              <w:top w:val="single" w:sz="8" w:space="0" w:color="auto"/>
              <w:left w:val="single" w:sz="8" w:space="0" w:color="auto"/>
              <w:bottom w:val="single" w:sz="8" w:space="0" w:color="auto"/>
              <w:right w:val="single" w:sz="8" w:space="0" w:color="auto"/>
            </w:tcBorders>
            <w:hideMark/>
          </w:tcPr>
          <w:p w14:paraId="7B30A813" w14:textId="77777777" w:rsidR="00947CD0" w:rsidRPr="00947CD0" w:rsidRDefault="00947CD0" w:rsidP="00947CD0">
            <w:r w:rsidRPr="00947CD0">
              <w:rPr>
                <w:b/>
                <w:bCs/>
              </w:rPr>
              <w:t>Project management (20%)</w:t>
            </w:r>
            <w:r w:rsidRPr="00947CD0">
              <w:t> </w:t>
            </w:r>
          </w:p>
        </w:tc>
        <w:tc>
          <w:tcPr>
            <w:tcW w:w="4305" w:type="dxa"/>
            <w:tcBorders>
              <w:top w:val="single" w:sz="8" w:space="0" w:color="auto"/>
              <w:left w:val="nil"/>
              <w:bottom w:val="single" w:sz="8" w:space="0" w:color="auto"/>
              <w:right w:val="single" w:sz="8" w:space="0" w:color="auto"/>
            </w:tcBorders>
            <w:hideMark/>
          </w:tcPr>
          <w:p w14:paraId="14ACC8E8" w14:textId="77777777" w:rsidR="00947CD0" w:rsidRPr="00947CD0" w:rsidRDefault="00947CD0" w:rsidP="00947CD0">
            <w:r w:rsidRPr="00947CD0">
              <w:t>Detailed Evaluation Criteria </w:t>
            </w:r>
          </w:p>
        </w:tc>
      </w:tr>
      <w:tr w:rsidR="00947CD0" w:rsidRPr="00947CD0" w14:paraId="790BC438" w14:textId="77777777">
        <w:trPr>
          <w:trHeight w:val="300"/>
        </w:trPr>
        <w:tc>
          <w:tcPr>
            <w:tcW w:w="4305" w:type="dxa"/>
            <w:tcBorders>
              <w:top w:val="nil"/>
              <w:left w:val="single" w:sz="8" w:space="0" w:color="auto"/>
              <w:bottom w:val="single" w:sz="8" w:space="0" w:color="auto"/>
              <w:right w:val="single" w:sz="8" w:space="0" w:color="auto"/>
            </w:tcBorders>
            <w:hideMark/>
          </w:tcPr>
          <w:p w14:paraId="0B0F9F64" w14:textId="77777777" w:rsidR="00947CD0" w:rsidRPr="00947CD0" w:rsidRDefault="00947CD0" w:rsidP="00947CD0">
            <w:r w:rsidRPr="00947CD0">
              <w:rPr>
                <w:b/>
                <w:bCs/>
              </w:rPr>
              <w:t> </w:t>
            </w:r>
            <w:r w:rsidRPr="00947CD0">
              <w:t xml:space="preserve"> Q</w:t>
            </w:r>
            <w:proofErr w:type="gramStart"/>
            <w:r w:rsidRPr="00947CD0">
              <w:t>3.Provide</w:t>
            </w:r>
            <w:proofErr w:type="gramEnd"/>
            <w:r w:rsidRPr="00947CD0">
              <w:t xml:space="preserve"> a summary of your proposed approach to project management (20%) </w:t>
            </w:r>
          </w:p>
        </w:tc>
        <w:tc>
          <w:tcPr>
            <w:tcW w:w="4305" w:type="dxa"/>
            <w:tcBorders>
              <w:top w:val="nil"/>
              <w:left w:val="nil"/>
              <w:bottom w:val="single" w:sz="8" w:space="0" w:color="auto"/>
              <w:right w:val="single" w:sz="8" w:space="0" w:color="auto"/>
            </w:tcBorders>
            <w:hideMark/>
          </w:tcPr>
          <w:p w14:paraId="716287A2" w14:textId="77777777" w:rsidR="00947CD0" w:rsidRPr="00947CD0" w:rsidRDefault="00947CD0" w:rsidP="00947CD0">
            <w:r w:rsidRPr="00947CD0">
              <w:t>Describe proposed project management arrangements including day to day working for the project, the proposed timetable for the project, risk log and mitigation actions and A Gantt chart presenting milestones, deliverables, timelines and inter-dependencies </w:t>
            </w:r>
          </w:p>
          <w:p w14:paraId="6BFA368E" w14:textId="77777777" w:rsidR="00947CD0" w:rsidRPr="00947CD0" w:rsidRDefault="00947CD0" w:rsidP="00947CD0">
            <w:r w:rsidRPr="00947CD0">
              <w:rPr>
                <w:lang w:val="en-US"/>
              </w:rPr>
              <w:t>Complete a risk register and identify any project risks and how these will be managed.</w:t>
            </w:r>
            <w:r w:rsidRPr="00947CD0">
              <w:t> </w:t>
            </w:r>
          </w:p>
        </w:tc>
      </w:tr>
    </w:tbl>
    <w:p w14:paraId="53738211" w14:textId="77777777" w:rsidR="00947CD0" w:rsidRPr="00947CD0" w:rsidRDefault="00947CD0" w:rsidP="00947CD0">
      <w:r w:rsidRPr="00947CD0">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80"/>
      </w:tblGrid>
      <w:tr w:rsidR="00947CD0" w:rsidRPr="00947CD0" w14:paraId="22D90366" w14:textId="77777777">
        <w:trPr>
          <w:trHeight w:val="285"/>
        </w:trPr>
        <w:tc>
          <w:tcPr>
            <w:tcW w:w="3420" w:type="dxa"/>
            <w:tcBorders>
              <w:top w:val="single" w:sz="8" w:space="0" w:color="auto"/>
              <w:left w:val="single" w:sz="8" w:space="0" w:color="auto"/>
              <w:bottom w:val="single" w:sz="8" w:space="0" w:color="auto"/>
              <w:right w:val="single" w:sz="8" w:space="0" w:color="auto"/>
            </w:tcBorders>
            <w:hideMark/>
          </w:tcPr>
          <w:p w14:paraId="1151AB68" w14:textId="77777777" w:rsidR="00947CD0" w:rsidRPr="00947CD0" w:rsidRDefault="00947CD0" w:rsidP="00947CD0">
            <w:r w:rsidRPr="00947CD0">
              <w:rPr>
                <w:b/>
                <w:bCs/>
              </w:rPr>
              <w:t xml:space="preserve">Management of sustainability and social </w:t>
            </w:r>
            <w:proofErr w:type="gramStart"/>
            <w:r w:rsidRPr="00947CD0">
              <w:rPr>
                <w:b/>
                <w:bCs/>
              </w:rPr>
              <w:t>value  (</w:t>
            </w:r>
            <w:proofErr w:type="gramEnd"/>
            <w:r w:rsidRPr="00947CD0">
              <w:rPr>
                <w:b/>
                <w:bCs/>
              </w:rPr>
              <w:t>10%)</w:t>
            </w:r>
            <w:r w:rsidRPr="00947CD0">
              <w:t> </w:t>
            </w:r>
          </w:p>
        </w:tc>
        <w:tc>
          <w:tcPr>
            <w:tcW w:w="5580" w:type="dxa"/>
            <w:tcBorders>
              <w:top w:val="single" w:sz="8" w:space="0" w:color="auto"/>
              <w:left w:val="nil"/>
              <w:bottom w:val="single" w:sz="8" w:space="0" w:color="auto"/>
              <w:right w:val="single" w:sz="8" w:space="0" w:color="auto"/>
            </w:tcBorders>
            <w:hideMark/>
          </w:tcPr>
          <w:p w14:paraId="05297779" w14:textId="77777777" w:rsidR="00947CD0" w:rsidRPr="00947CD0" w:rsidRDefault="00947CD0" w:rsidP="00947CD0">
            <w:r w:rsidRPr="00947CD0">
              <w:rPr>
                <w:b/>
                <w:bCs/>
                <w:lang w:val="en-US"/>
              </w:rPr>
              <w:t>Detailed Evaluation Criteria</w:t>
            </w:r>
            <w:r w:rsidRPr="00947CD0">
              <w:t> </w:t>
            </w:r>
          </w:p>
        </w:tc>
      </w:tr>
      <w:tr w:rsidR="00947CD0" w:rsidRPr="00947CD0" w14:paraId="35966677" w14:textId="77777777">
        <w:trPr>
          <w:trHeight w:val="285"/>
        </w:trPr>
        <w:tc>
          <w:tcPr>
            <w:tcW w:w="3420" w:type="dxa"/>
            <w:tcBorders>
              <w:top w:val="nil"/>
              <w:left w:val="single" w:sz="8" w:space="0" w:color="auto"/>
              <w:bottom w:val="single" w:sz="8" w:space="0" w:color="auto"/>
              <w:right w:val="single" w:sz="8" w:space="0" w:color="auto"/>
            </w:tcBorders>
            <w:hideMark/>
          </w:tcPr>
          <w:p w14:paraId="7A641A7F" w14:textId="77777777" w:rsidR="00947CD0" w:rsidRPr="00947CD0" w:rsidRDefault="00947CD0" w:rsidP="00947CD0">
            <w:r w:rsidRPr="00947CD0">
              <w:rPr>
                <w:b/>
                <w:bCs/>
              </w:rPr>
              <w:t>Q4 (10%)</w:t>
            </w:r>
            <w:r w:rsidRPr="00947CD0">
              <w:t> </w:t>
            </w:r>
          </w:p>
        </w:tc>
        <w:tc>
          <w:tcPr>
            <w:tcW w:w="5580" w:type="dxa"/>
            <w:tcBorders>
              <w:top w:val="nil"/>
              <w:left w:val="nil"/>
              <w:bottom w:val="single" w:sz="8" w:space="0" w:color="auto"/>
              <w:right w:val="single" w:sz="8" w:space="0" w:color="auto"/>
            </w:tcBorders>
            <w:hideMark/>
          </w:tcPr>
          <w:p w14:paraId="6D596E0C" w14:textId="77777777" w:rsidR="00947CD0" w:rsidRPr="00947CD0" w:rsidRDefault="00947CD0" w:rsidP="00947CD0">
            <w:r w:rsidRPr="00947CD0">
              <w:rPr>
                <w:lang w:val="en-US"/>
              </w:rPr>
              <w:t>Natural England has set itself challenging commitments and targets to improve the environmental economic and social impacts of its estate management, operation, and procurement. These support the Government’s green commitments. The policies are included in the Authority’s sustainable procurement policy statement published at: </w:t>
            </w:r>
            <w:r w:rsidRPr="00947CD0">
              <w:t>  </w:t>
            </w:r>
          </w:p>
          <w:p w14:paraId="1ADFC290" w14:textId="77777777" w:rsidR="00947CD0" w:rsidRPr="00947CD0" w:rsidRDefault="00947CD0" w:rsidP="00947CD0">
            <w:hyperlink r:id="rId5" w:tgtFrame="_blank" w:history="1">
              <w:r w:rsidRPr="00947CD0">
                <w:rPr>
                  <w:rStyle w:val="Hyperlink"/>
                  <w:lang w:val="en-US"/>
                </w:rPr>
                <w:t>https://www.gov.uk/government/publications/defra-s-sustainable-procurement-policy-statement</w:t>
              </w:r>
            </w:hyperlink>
            <w:r w:rsidRPr="00947CD0">
              <w:t xml:space="preserve">   </w:t>
            </w:r>
          </w:p>
          <w:p w14:paraId="1537E010" w14:textId="77777777" w:rsidR="00947CD0" w:rsidRPr="00947CD0" w:rsidRDefault="00947CD0" w:rsidP="00947CD0">
            <w:r w:rsidRPr="00947CD0">
              <w:rPr>
                <w:lang w:val="en-US"/>
              </w:rPr>
              <w:t>   </w:t>
            </w:r>
            <w:r w:rsidRPr="00947CD0">
              <w:t>  </w:t>
            </w:r>
          </w:p>
          <w:p w14:paraId="1B9B7FCF" w14:textId="77777777" w:rsidR="00947CD0" w:rsidRPr="00947CD0" w:rsidRDefault="00947CD0" w:rsidP="00947CD0">
            <w:r w:rsidRPr="00947CD0">
              <w:rPr>
                <w:lang w:val="en-US"/>
              </w:rPr>
              <w:t xml:space="preserve">Within this context, please briefly explain your approach to delivering the services and how you intend to reduce negative </w:t>
            </w:r>
            <w:r w:rsidRPr="00947CD0">
              <w:rPr>
                <w:lang w:val="en-US"/>
              </w:rPr>
              <w:lastRenderedPageBreak/>
              <w:t xml:space="preserve">sustainability impacts. Please discuss the methods that you will employ to demonstrate and monitor the effectiveness of your organization’s approach </w:t>
            </w:r>
            <w:proofErr w:type="gramStart"/>
            <w:r w:rsidRPr="00947CD0">
              <w:rPr>
                <w:lang w:val="en-US"/>
              </w:rPr>
              <w:t>for</w:t>
            </w:r>
            <w:proofErr w:type="gramEnd"/>
            <w:r w:rsidRPr="00947CD0">
              <w:rPr>
                <w:lang w:val="en-US"/>
              </w:rPr>
              <w:t xml:space="preserve"> this requirement</w:t>
            </w:r>
            <w:r w:rsidRPr="00947CD0">
              <w:t>  </w:t>
            </w:r>
          </w:p>
          <w:p w14:paraId="3782F24E" w14:textId="77777777" w:rsidR="00947CD0" w:rsidRPr="00947CD0" w:rsidRDefault="00947CD0" w:rsidP="00947CD0">
            <w:r w:rsidRPr="00947CD0">
              <w:t> </w:t>
            </w:r>
          </w:p>
        </w:tc>
      </w:tr>
    </w:tbl>
    <w:p w14:paraId="65E5ABAF" w14:textId="77777777" w:rsidR="00947CD0" w:rsidRPr="00947CD0" w:rsidRDefault="00947CD0" w:rsidP="00947CD0">
      <w:r w:rsidRPr="00947CD0">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190"/>
      </w:tblGrid>
      <w:tr w:rsidR="00947CD0" w:rsidRPr="00947CD0" w14:paraId="000D4DEA" w14:textId="77777777">
        <w:trPr>
          <w:trHeight w:val="285"/>
        </w:trPr>
        <w:tc>
          <w:tcPr>
            <w:tcW w:w="3420" w:type="dxa"/>
            <w:tcBorders>
              <w:top w:val="single" w:sz="8" w:space="0" w:color="auto"/>
              <w:left w:val="single" w:sz="8" w:space="0" w:color="auto"/>
              <w:bottom w:val="single" w:sz="8" w:space="0" w:color="auto"/>
              <w:right w:val="single" w:sz="8" w:space="0" w:color="auto"/>
            </w:tcBorders>
            <w:shd w:val="clear" w:color="auto" w:fill="000000"/>
            <w:hideMark/>
          </w:tcPr>
          <w:p w14:paraId="36F84B37" w14:textId="77777777" w:rsidR="00947CD0" w:rsidRPr="00947CD0" w:rsidRDefault="00947CD0" w:rsidP="00947CD0">
            <w:r w:rsidRPr="00947CD0">
              <w:rPr>
                <w:b/>
                <w:bCs/>
              </w:rPr>
              <w:t>Health and Safety (10%)</w:t>
            </w:r>
            <w:r w:rsidRPr="00947CD0">
              <w:t> </w:t>
            </w:r>
          </w:p>
        </w:tc>
        <w:tc>
          <w:tcPr>
            <w:tcW w:w="5190" w:type="dxa"/>
            <w:tcBorders>
              <w:top w:val="single" w:sz="8" w:space="0" w:color="auto"/>
              <w:left w:val="nil"/>
              <w:bottom w:val="single" w:sz="8" w:space="0" w:color="auto"/>
              <w:right w:val="single" w:sz="8" w:space="0" w:color="auto"/>
            </w:tcBorders>
            <w:shd w:val="clear" w:color="auto" w:fill="000000"/>
            <w:hideMark/>
          </w:tcPr>
          <w:p w14:paraId="6E6A535F" w14:textId="77777777" w:rsidR="00947CD0" w:rsidRPr="00947CD0" w:rsidRDefault="00947CD0" w:rsidP="00947CD0">
            <w:r w:rsidRPr="00947CD0">
              <w:t>Detailed Evaluation Criteria </w:t>
            </w:r>
          </w:p>
        </w:tc>
      </w:tr>
      <w:tr w:rsidR="00947CD0" w:rsidRPr="00947CD0" w14:paraId="506D08D3" w14:textId="77777777">
        <w:trPr>
          <w:trHeight w:val="285"/>
        </w:trPr>
        <w:tc>
          <w:tcPr>
            <w:tcW w:w="3420" w:type="dxa"/>
            <w:tcBorders>
              <w:top w:val="nil"/>
              <w:left w:val="single" w:sz="8" w:space="0" w:color="auto"/>
              <w:bottom w:val="single" w:sz="8" w:space="0" w:color="auto"/>
              <w:right w:val="single" w:sz="8" w:space="0" w:color="auto"/>
            </w:tcBorders>
            <w:hideMark/>
          </w:tcPr>
          <w:p w14:paraId="1972BACA" w14:textId="77777777" w:rsidR="00947CD0" w:rsidRPr="00947CD0" w:rsidRDefault="00947CD0" w:rsidP="00947CD0">
            <w:r w:rsidRPr="00947CD0">
              <w:rPr>
                <w:b/>
                <w:bCs/>
              </w:rPr>
              <w:t>Q5 (10%)</w:t>
            </w:r>
            <w:r w:rsidRPr="00947CD0">
              <w:t> </w:t>
            </w:r>
          </w:p>
        </w:tc>
        <w:tc>
          <w:tcPr>
            <w:tcW w:w="5190" w:type="dxa"/>
            <w:tcBorders>
              <w:top w:val="nil"/>
              <w:left w:val="nil"/>
              <w:bottom w:val="single" w:sz="8" w:space="0" w:color="auto"/>
              <w:right w:val="single" w:sz="8" w:space="0" w:color="auto"/>
            </w:tcBorders>
            <w:hideMark/>
          </w:tcPr>
          <w:p w14:paraId="61749460" w14:textId="77777777" w:rsidR="00947CD0" w:rsidRPr="00947CD0" w:rsidRDefault="00947CD0" w:rsidP="00947CD0">
            <w:r w:rsidRPr="00947CD0">
              <w:t>Please supply a proposed health and safety plan and risk assessment. </w:t>
            </w:r>
          </w:p>
        </w:tc>
      </w:tr>
    </w:tbl>
    <w:p w14:paraId="01F86823" w14:textId="77777777" w:rsidR="00947CD0" w:rsidRPr="00947CD0" w:rsidRDefault="00947CD0" w:rsidP="00947CD0"/>
    <w:p w14:paraId="31BFC641" w14:textId="77777777" w:rsidR="00947CD0" w:rsidRPr="00947CD0" w:rsidRDefault="00947CD0" w:rsidP="00947CD0">
      <w:r w:rsidRPr="00947CD0">
        <w:rPr>
          <w:b/>
          <w:bCs/>
        </w:rPr>
        <w:t>Commercial (30%) </w:t>
      </w:r>
      <w:r w:rsidRPr="00947CD0">
        <w:t> </w:t>
      </w:r>
    </w:p>
    <w:p w14:paraId="252586A8" w14:textId="77777777" w:rsidR="00947CD0" w:rsidRPr="00947CD0" w:rsidRDefault="00947CD0" w:rsidP="00947CD0">
      <w:r w:rsidRPr="00947CD0">
        <w:t>The Contract is to be awarded as a fixed price which will be paid according to the completion of the deliverables stated in the Specification of Requirements. </w:t>
      </w:r>
    </w:p>
    <w:p w14:paraId="2BAB99BF" w14:textId="77777777" w:rsidR="00947CD0" w:rsidRPr="00947CD0" w:rsidRDefault="00947CD0" w:rsidP="00947CD0">
      <w:r w:rsidRPr="00947CD0">
        <w:t>Suppliers are required to submit a total cost to provide the deliverables stated in the Specification of Requirements. In addition to this the Commercial Response template must be completed to provide a breakdown of the following:  </w:t>
      </w:r>
    </w:p>
    <w:p w14:paraId="71360F7F" w14:textId="77777777" w:rsidR="00947CD0" w:rsidRPr="00947CD0" w:rsidRDefault="00947CD0" w:rsidP="00947CD0">
      <w:pPr>
        <w:numPr>
          <w:ilvl w:val="0"/>
          <w:numId w:val="8"/>
        </w:numPr>
      </w:pPr>
      <w:r w:rsidRPr="00947CD0">
        <w:t>survey costs including personnel, consumables, mobilisation/demobilisation, weather downtime, and other associated costs </w:t>
      </w:r>
    </w:p>
    <w:p w14:paraId="41FD768B" w14:textId="77777777" w:rsidR="00947CD0" w:rsidRPr="00947CD0" w:rsidRDefault="00947CD0" w:rsidP="00947CD0">
      <w:pPr>
        <w:numPr>
          <w:ilvl w:val="0"/>
          <w:numId w:val="9"/>
        </w:numPr>
      </w:pPr>
      <w:r w:rsidRPr="00947CD0">
        <w:t>deliverables including data &amp; reports </w:t>
      </w:r>
    </w:p>
    <w:p w14:paraId="61AF1474" w14:textId="77777777" w:rsidR="00947CD0" w:rsidRDefault="00947CD0" w:rsidP="00FD07CA"/>
    <w:sectPr w:rsidR="00947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A93"/>
    <w:multiLevelType w:val="multilevel"/>
    <w:tmpl w:val="BBBCB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9A756C"/>
    <w:multiLevelType w:val="multilevel"/>
    <w:tmpl w:val="1856F5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7F2F25"/>
    <w:multiLevelType w:val="hybridMultilevel"/>
    <w:tmpl w:val="221AB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943B3C"/>
    <w:multiLevelType w:val="multilevel"/>
    <w:tmpl w:val="40DA3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952037"/>
    <w:multiLevelType w:val="hybridMultilevel"/>
    <w:tmpl w:val="1902B9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4A91BA1"/>
    <w:multiLevelType w:val="multilevel"/>
    <w:tmpl w:val="3E3E3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A73D4F"/>
    <w:multiLevelType w:val="hybridMultilevel"/>
    <w:tmpl w:val="1BE8EE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54E29EE"/>
    <w:multiLevelType w:val="hybridMultilevel"/>
    <w:tmpl w:val="8C8A2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372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1865348">
    <w:abstractNumId w:val="4"/>
  </w:num>
  <w:num w:numId="4" w16cid:durableId="1949972696">
    <w:abstractNumId w:val="2"/>
  </w:num>
  <w:num w:numId="5" w16cid:durableId="2075815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31925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61148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7527186">
    <w:abstractNumId w:val="0"/>
    <w:lvlOverride w:ilvl="0"/>
    <w:lvlOverride w:ilvl="1"/>
    <w:lvlOverride w:ilvl="2"/>
    <w:lvlOverride w:ilvl="3"/>
    <w:lvlOverride w:ilvl="4"/>
    <w:lvlOverride w:ilvl="5"/>
    <w:lvlOverride w:ilvl="6"/>
    <w:lvlOverride w:ilvl="7"/>
    <w:lvlOverride w:ilvl="8"/>
  </w:num>
  <w:num w:numId="9" w16cid:durableId="70637622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0F0B22"/>
    <w:rsid w:val="00107D59"/>
    <w:rsid w:val="001302EF"/>
    <w:rsid w:val="002010A8"/>
    <w:rsid w:val="002D780A"/>
    <w:rsid w:val="003305C2"/>
    <w:rsid w:val="00361333"/>
    <w:rsid w:val="003918FC"/>
    <w:rsid w:val="003D0E0D"/>
    <w:rsid w:val="003E30E8"/>
    <w:rsid w:val="00405584"/>
    <w:rsid w:val="0041092D"/>
    <w:rsid w:val="00484BB7"/>
    <w:rsid w:val="004B50BB"/>
    <w:rsid w:val="005F6D95"/>
    <w:rsid w:val="006026CA"/>
    <w:rsid w:val="00621343"/>
    <w:rsid w:val="0066183F"/>
    <w:rsid w:val="00690FBA"/>
    <w:rsid w:val="006A1EB9"/>
    <w:rsid w:val="006A6AE2"/>
    <w:rsid w:val="007156BB"/>
    <w:rsid w:val="007D1A7D"/>
    <w:rsid w:val="0085573B"/>
    <w:rsid w:val="0093567D"/>
    <w:rsid w:val="00947CD0"/>
    <w:rsid w:val="00956707"/>
    <w:rsid w:val="00982800"/>
    <w:rsid w:val="009D7169"/>
    <w:rsid w:val="00A01672"/>
    <w:rsid w:val="00A03403"/>
    <w:rsid w:val="00A26976"/>
    <w:rsid w:val="00A43B34"/>
    <w:rsid w:val="00B04EFE"/>
    <w:rsid w:val="00B94973"/>
    <w:rsid w:val="00BB1C7C"/>
    <w:rsid w:val="00BC2CF5"/>
    <w:rsid w:val="00BF17D6"/>
    <w:rsid w:val="00BF33C7"/>
    <w:rsid w:val="00C20682"/>
    <w:rsid w:val="00CB6EC4"/>
    <w:rsid w:val="00CE26FE"/>
    <w:rsid w:val="00D22702"/>
    <w:rsid w:val="00D45763"/>
    <w:rsid w:val="00D65B4F"/>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7CD0"/>
    <w:rPr>
      <w:color w:val="0563C1" w:themeColor="hyperlink"/>
      <w:u w:val="single"/>
    </w:rPr>
  </w:style>
  <w:style w:type="character" w:styleId="UnresolvedMention">
    <w:name w:val="Unresolved Mention"/>
    <w:basedOn w:val="DefaultParagraphFont"/>
    <w:uiPriority w:val="99"/>
    <w:semiHidden/>
    <w:unhideWhenUsed/>
    <w:rsid w:val="0094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597">
      <w:bodyDiv w:val="1"/>
      <w:marLeft w:val="0"/>
      <w:marRight w:val="0"/>
      <w:marTop w:val="0"/>
      <w:marBottom w:val="0"/>
      <w:divBdr>
        <w:top w:val="none" w:sz="0" w:space="0" w:color="auto"/>
        <w:left w:val="none" w:sz="0" w:space="0" w:color="auto"/>
        <w:bottom w:val="none" w:sz="0" w:space="0" w:color="auto"/>
        <w:right w:val="none" w:sz="0" w:space="0" w:color="auto"/>
      </w:divBdr>
    </w:div>
    <w:div w:id="84692465">
      <w:bodyDiv w:val="1"/>
      <w:marLeft w:val="0"/>
      <w:marRight w:val="0"/>
      <w:marTop w:val="0"/>
      <w:marBottom w:val="0"/>
      <w:divBdr>
        <w:top w:val="none" w:sz="0" w:space="0" w:color="auto"/>
        <w:left w:val="none" w:sz="0" w:space="0" w:color="auto"/>
        <w:bottom w:val="none" w:sz="0" w:space="0" w:color="auto"/>
        <w:right w:val="none" w:sz="0" w:space="0" w:color="auto"/>
      </w:divBdr>
    </w:div>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6598974">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29930642">
      <w:bodyDiv w:val="1"/>
      <w:marLeft w:val="0"/>
      <w:marRight w:val="0"/>
      <w:marTop w:val="0"/>
      <w:marBottom w:val="0"/>
      <w:divBdr>
        <w:top w:val="none" w:sz="0" w:space="0" w:color="auto"/>
        <w:left w:val="none" w:sz="0" w:space="0" w:color="auto"/>
        <w:bottom w:val="none" w:sz="0" w:space="0" w:color="auto"/>
        <w:right w:val="none" w:sz="0" w:space="0" w:color="auto"/>
      </w:divBdr>
    </w:div>
    <w:div w:id="254871799">
      <w:bodyDiv w:val="1"/>
      <w:marLeft w:val="0"/>
      <w:marRight w:val="0"/>
      <w:marTop w:val="0"/>
      <w:marBottom w:val="0"/>
      <w:divBdr>
        <w:top w:val="none" w:sz="0" w:space="0" w:color="auto"/>
        <w:left w:val="none" w:sz="0" w:space="0" w:color="auto"/>
        <w:bottom w:val="none" w:sz="0" w:space="0" w:color="auto"/>
        <w:right w:val="none" w:sz="0" w:space="0" w:color="auto"/>
      </w:divBdr>
    </w:div>
    <w:div w:id="294681285">
      <w:bodyDiv w:val="1"/>
      <w:marLeft w:val="0"/>
      <w:marRight w:val="0"/>
      <w:marTop w:val="0"/>
      <w:marBottom w:val="0"/>
      <w:divBdr>
        <w:top w:val="none" w:sz="0" w:space="0" w:color="auto"/>
        <w:left w:val="none" w:sz="0" w:space="0" w:color="auto"/>
        <w:bottom w:val="none" w:sz="0" w:space="0" w:color="auto"/>
        <w:right w:val="none" w:sz="0" w:space="0" w:color="auto"/>
      </w:divBdr>
    </w:div>
    <w:div w:id="335425984">
      <w:bodyDiv w:val="1"/>
      <w:marLeft w:val="0"/>
      <w:marRight w:val="0"/>
      <w:marTop w:val="0"/>
      <w:marBottom w:val="0"/>
      <w:divBdr>
        <w:top w:val="none" w:sz="0" w:space="0" w:color="auto"/>
        <w:left w:val="none" w:sz="0" w:space="0" w:color="auto"/>
        <w:bottom w:val="none" w:sz="0" w:space="0" w:color="auto"/>
        <w:right w:val="none" w:sz="0" w:space="0" w:color="auto"/>
      </w:divBdr>
    </w:div>
    <w:div w:id="344402543">
      <w:bodyDiv w:val="1"/>
      <w:marLeft w:val="0"/>
      <w:marRight w:val="0"/>
      <w:marTop w:val="0"/>
      <w:marBottom w:val="0"/>
      <w:divBdr>
        <w:top w:val="none" w:sz="0" w:space="0" w:color="auto"/>
        <w:left w:val="none" w:sz="0" w:space="0" w:color="auto"/>
        <w:bottom w:val="none" w:sz="0" w:space="0" w:color="auto"/>
        <w:right w:val="none" w:sz="0" w:space="0" w:color="auto"/>
      </w:divBdr>
    </w:div>
    <w:div w:id="353044907">
      <w:bodyDiv w:val="1"/>
      <w:marLeft w:val="0"/>
      <w:marRight w:val="0"/>
      <w:marTop w:val="0"/>
      <w:marBottom w:val="0"/>
      <w:divBdr>
        <w:top w:val="none" w:sz="0" w:space="0" w:color="auto"/>
        <w:left w:val="none" w:sz="0" w:space="0" w:color="auto"/>
        <w:bottom w:val="none" w:sz="0" w:space="0" w:color="auto"/>
        <w:right w:val="none" w:sz="0" w:space="0" w:color="auto"/>
      </w:divBdr>
    </w:div>
    <w:div w:id="391275981">
      <w:bodyDiv w:val="1"/>
      <w:marLeft w:val="0"/>
      <w:marRight w:val="0"/>
      <w:marTop w:val="0"/>
      <w:marBottom w:val="0"/>
      <w:divBdr>
        <w:top w:val="none" w:sz="0" w:space="0" w:color="auto"/>
        <w:left w:val="none" w:sz="0" w:space="0" w:color="auto"/>
        <w:bottom w:val="none" w:sz="0" w:space="0" w:color="auto"/>
        <w:right w:val="none" w:sz="0" w:space="0" w:color="auto"/>
      </w:divBdr>
    </w:div>
    <w:div w:id="493880738">
      <w:bodyDiv w:val="1"/>
      <w:marLeft w:val="0"/>
      <w:marRight w:val="0"/>
      <w:marTop w:val="0"/>
      <w:marBottom w:val="0"/>
      <w:divBdr>
        <w:top w:val="none" w:sz="0" w:space="0" w:color="auto"/>
        <w:left w:val="none" w:sz="0" w:space="0" w:color="auto"/>
        <w:bottom w:val="none" w:sz="0" w:space="0" w:color="auto"/>
        <w:right w:val="none" w:sz="0" w:space="0" w:color="auto"/>
      </w:divBdr>
    </w:div>
    <w:div w:id="595790040">
      <w:bodyDiv w:val="1"/>
      <w:marLeft w:val="0"/>
      <w:marRight w:val="0"/>
      <w:marTop w:val="0"/>
      <w:marBottom w:val="0"/>
      <w:divBdr>
        <w:top w:val="none" w:sz="0" w:space="0" w:color="auto"/>
        <w:left w:val="none" w:sz="0" w:space="0" w:color="auto"/>
        <w:bottom w:val="none" w:sz="0" w:space="0" w:color="auto"/>
        <w:right w:val="none" w:sz="0" w:space="0" w:color="auto"/>
      </w:divBdr>
    </w:div>
    <w:div w:id="683626374">
      <w:bodyDiv w:val="1"/>
      <w:marLeft w:val="0"/>
      <w:marRight w:val="0"/>
      <w:marTop w:val="0"/>
      <w:marBottom w:val="0"/>
      <w:divBdr>
        <w:top w:val="none" w:sz="0" w:space="0" w:color="auto"/>
        <w:left w:val="none" w:sz="0" w:space="0" w:color="auto"/>
        <w:bottom w:val="none" w:sz="0" w:space="0" w:color="auto"/>
        <w:right w:val="none" w:sz="0" w:space="0" w:color="auto"/>
      </w:divBdr>
    </w:div>
    <w:div w:id="711267035">
      <w:bodyDiv w:val="1"/>
      <w:marLeft w:val="0"/>
      <w:marRight w:val="0"/>
      <w:marTop w:val="0"/>
      <w:marBottom w:val="0"/>
      <w:divBdr>
        <w:top w:val="none" w:sz="0" w:space="0" w:color="auto"/>
        <w:left w:val="none" w:sz="0" w:space="0" w:color="auto"/>
        <w:bottom w:val="none" w:sz="0" w:space="0" w:color="auto"/>
        <w:right w:val="none" w:sz="0" w:space="0" w:color="auto"/>
      </w:divBdr>
    </w:div>
    <w:div w:id="741173598">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871378139">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15687437">
      <w:bodyDiv w:val="1"/>
      <w:marLeft w:val="0"/>
      <w:marRight w:val="0"/>
      <w:marTop w:val="0"/>
      <w:marBottom w:val="0"/>
      <w:divBdr>
        <w:top w:val="none" w:sz="0" w:space="0" w:color="auto"/>
        <w:left w:val="none" w:sz="0" w:space="0" w:color="auto"/>
        <w:bottom w:val="none" w:sz="0" w:space="0" w:color="auto"/>
        <w:right w:val="none" w:sz="0" w:space="0" w:color="auto"/>
      </w:divBdr>
    </w:div>
    <w:div w:id="1189026675">
      <w:bodyDiv w:val="1"/>
      <w:marLeft w:val="0"/>
      <w:marRight w:val="0"/>
      <w:marTop w:val="0"/>
      <w:marBottom w:val="0"/>
      <w:divBdr>
        <w:top w:val="none" w:sz="0" w:space="0" w:color="auto"/>
        <w:left w:val="none" w:sz="0" w:space="0" w:color="auto"/>
        <w:bottom w:val="none" w:sz="0" w:space="0" w:color="auto"/>
        <w:right w:val="none" w:sz="0" w:space="0" w:color="auto"/>
      </w:divBdr>
    </w:div>
    <w:div w:id="1285110867">
      <w:bodyDiv w:val="1"/>
      <w:marLeft w:val="0"/>
      <w:marRight w:val="0"/>
      <w:marTop w:val="0"/>
      <w:marBottom w:val="0"/>
      <w:divBdr>
        <w:top w:val="none" w:sz="0" w:space="0" w:color="auto"/>
        <w:left w:val="none" w:sz="0" w:space="0" w:color="auto"/>
        <w:bottom w:val="none" w:sz="0" w:space="0" w:color="auto"/>
        <w:right w:val="none" w:sz="0" w:space="0" w:color="auto"/>
      </w:divBdr>
    </w:div>
    <w:div w:id="1292514954">
      <w:bodyDiv w:val="1"/>
      <w:marLeft w:val="0"/>
      <w:marRight w:val="0"/>
      <w:marTop w:val="0"/>
      <w:marBottom w:val="0"/>
      <w:divBdr>
        <w:top w:val="none" w:sz="0" w:space="0" w:color="auto"/>
        <w:left w:val="none" w:sz="0" w:space="0" w:color="auto"/>
        <w:bottom w:val="none" w:sz="0" w:space="0" w:color="auto"/>
        <w:right w:val="none" w:sz="0" w:space="0" w:color="auto"/>
      </w:divBdr>
    </w:div>
    <w:div w:id="1462533198">
      <w:bodyDiv w:val="1"/>
      <w:marLeft w:val="0"/>
      <w:marRight w:val="0"/>
      <w:marTop w:val="0"/>
      <w:marBottom w:val="0"/>
      <w:divBdr>
        <w:top w:val="none" w:sz="0" w:space="0" w:color="auto"/>
        <w:left w:val="none" w:sz="0" w:space="0" w:color="auto"/>
        <w:bottom w:val="none" w:sz="0" w:space="0" w:color="auto"/>
        <w:right w:val="none" w:sz="0" w:space="0" w:color="auto"/>
      </w:divBdr>
    </w:div>
    <w:div w:id="1556116987">
      <w:bodyDiv w:val="1"/>
      <w:marLeft w:val="0"/>
      <w:marRight w:val="0"/>
      <w:marTop w:val="0"/>
      <w:marBottom w:val="0"/>
      <w:divBdr>
        <w:top w:val="none" w:sz="0" w:space="0" w:color="auto"/>
        <w:left w:val="none" w:sz="0" w:space="0" w:color="auto"/>
        <w:bottom w:val="none" w:sz="0" w:space="0" w:color="auto"/>
        <w:right w:val="none" w:sz="0" w:space="0" w:color="auto"/>
      </w:divBdr>
    </w:div>
    <w:div w:id="1623538192">
      <w:bodyDiv w:val="1"/>
      <w:marLeft w:val="0"/>
      <w:marRight w:val="0"/>
      <w:marTop w:val="0"/>
      <w:marBottom w:val="0"/>
      <w:divBdr>
        <w:top w:val="none" w:sz="0" w:space="0" w:color="auto"/>
        <w:left w:val="none" w:sz="0" w:space="0" w:color="auto"/>
        <w:bottom w:val="none" w:sz="0" w:space="0" w:color="auto"/>
        <w:right w:val="none" w:sz="0" w:space="0" w:color="auto"/>
      </w:divBdr>
    </w:div>
    <w:div w:id="1638031639">
      <w:bodyDiv w:val="1"/>
      <w:marLeft w:val="0"/>
      <w:marRight w:val="0"/>
      <w:marTop w:val="0"/>
      <w:marBottom w:val="0"/>
      <w:divBdr>
        <w:top w:val="none" w:sz="0" w:space="0" w:color="auto"/>
        <w:left w:val="none" w:sz="0" w:space="0" w:color="auto"/>
        <w:bottom w:val="none" w:sz="0" w:space="0" w:color="auto"/>
        <w:right w:val="none" w:sz="0" w:space="0" w:color="auto"/>
      </w:divBdr>
    </w:div>
    <w:div w:id="1677609299">
      <w:bodyDiv w:val="1"/>
      <w:marLeft w:val="0"/>
      <w:marRight w:val="0"/>
      <w:marTop w:val="0"/>
      <w:marBottom w:val="0"/>
      <w:divBdr>
        <w:top w:val="none" w:sz="0" w:space="0" w:color="auto"/>
        <w:left w:val="none" w:sz="0" w:space="0" w:color="auto"/>
        <w:bottom w:val="none" w:sz="0" w:space="0" w:color="auto"/>
        <w:right w:val="none" w:sz="0" w:space="0" w:color="auto"/>
      </w:divBdr>
    </w:div>
    <w:div w:id="171681363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4980956">
      <w:bodyDiv w:val="1"/>
      <w:marLeft w:val="0"/>
      <w:marRight w:val="0"/>
      <w:marTop w:val="0"/>
      <w:marBottom w:val="0"/>
      <w:divBdr>
        <w:top w:val="none" w:sz="0" w:space="0" w:color="auto"/>
        <w:left w:val="none" w:sz="0" w:space="0" w:color="auto"/>
        <w:bottom w:val="none" w:sz="0" w:space="0" w:color="auto"/>
        <w:right w:val="none" w:sz="0" w:space="0" w:color="auto"/>
      </w:divBdr>
    </w:div>
    <w:div w:id="1871451369">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895237408">
      <w:bodyDiv w:val="1"/>
      <w:marLeft w:val="0"/>
      <w:marRight w:val="0"/>
      <w:marTop w:val="0"/>
      <w:marBottom w:val="0"/>
      <w:divBdr>
        <w:top w:val="none" w:sz="0" w:space="0" w:color="auto"/>
        <w:left w:val="none" w:sz="0" w:space="0" w:color="auto"/>
        <w:bottom w:val="none" w:sz="0" w:space="0" w:color="auto"/>
        <w:right w:val="none" w:sz="0" w:space="0" w:color="auto"/>
      </w:divBdr>
    </w:div>
    <w:div w:id="1908609213">
      <w:bodyDiv w:val="1"/>
      <w:marLeft w:val="0"/>
      <w:marRight w:val="0"/>
      <w:marTop w:val="0"/>
      <w:marBottom w:val="0"/>
      <w:divBdr>
        <w:top w:val="none" w:sz="0" w:space="0" w:color="auto"/>
        <w:left w:val="none" w:sz="0" w:space="0" w:color="auto"/>
        <w:bottom w:val="none" w:sz="0" w:space="0" w:color="auto"/>
        <w:right w:val="none" w:sz="0" w:space="0" w:color="auto"/>
      </w:divBdr>
    </w:div>
    <w:div w:id="2025739017">
      <w:bodyDiv w:val="1"/>
      <w:marLeft w:val="0"/>
      <w:marRight w:val="0"/>
      <w:marTop w:val="0"/>
      <w:marBottom w:val="0"/>
      <w:divBdr>
        <w:top w:val="none" w:sz="0" w:space="0" w:color="auto"/>
        <w:left w:val="none" w:sz="0" w:space="0" w:color="auto"/>
        <w:bottom w:val="none" w:sz="0" w:space="0" w:color="auto"/>
        <w:right w:val="none" w:sz="0" w:space="0" w:color="auto"/>
      </w:divBdr>
    </w:div>
    <w:div w:id="20368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defra-s-sustainable-procurement-policy-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2</cp:revision>
  <dcterms:created xsi:type="dcterms:W3CDTF">2025-07-28T16:29:00Z</dcterms:created>
  <dcterms:modified xsi:type="dcterms:W3CDTF">2025-07-28T16:29:00Z</dcterms:modified>
</cp:coreProperties>
</file>