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20C" w:rsidRDefault="00FE606C" w:rsidP="00A6420C">
      <w:pPr>
        <w:jc w:val="center"/>
        <w:rPr>
          <w:rFonts w:cs="Arial"/>
          <w:color w:val="0070C0"/>
          <w:kern w:val="0"/>
          <w:sz w:val="48"/>
          <w:szCs w:val="48"/>
          <w:lang w:val="en-US"/>
        </w:rPr>
      </w:pPr>
      <w:r w:rsidRPr="007A194D">
        <w:rPr>
          <w:rFonts w:cs="Arial"/>
          <w:color w:val="0070C0"/>
          <w:kern w:val="0"/>
          <w:sz w:val="48"/>
          <w:szCs w:val="48"/>
          <w:lang w:val="en-US"/>
        </w:rPr>
        <w:t xml:space="preserve">Invitation to </w:t>
      </w:r>
      <w:r w:rsidR="007074BD">
        <w:rPr>
          <w:rFonts w:cs="Arial"/>
          <w:color w:val="0070C0"/>
          <w:kern w:val="0"/>
          <w:sz w:val="48"/>
          <w:szCs w:val="48"/>
          <w:lang w:val="en-US"/>
        </w:rPr>
        <w:t>Participate</w:t>
      </w:r>
    </w:p>
    <w:p w:rsidR="00A6420C" w:rsidRPr="000F780E" w:rsidRDefault="00A6420C" w:rsidP="007074BD">
      <w:pPr>
        <w:jc w:val="center"/>
        <w:rPr>
          <w:rFonts w:cs="Arial"/>
          <w:b/>
          <w:bCs/>
          <w:iCs/>
          <w:color w:val="0070C0"/>
          <w:kern w:val="0"/>
          <w:sz w:val="48"/>
          <w:szCs w:val="48"/>
          <w:lang w:val="en-US"/>
        </w:rPr>
      </w:pPr>
      <w:r w:rsidRPr="000F780E">
        <w:rPr>
          <w:rFonts w:cs="Arial"/>
          <w:b/>
          <w:bCs/>
          <w:iCs/>
          <w:color w:val="0070C0"/>
          <w:kern w:val="0"/>
          <w:sz w:val="48"/>
          <w:szCs w:val="48"/>
          <w:lang w:val="en-US"/>
        </w:rPr>
        <w:t xml:space="preserve">Annex </w:t>
      </w:r>
      <w:proofErr w:type="gramStart"/>
      <w:r w:rsidRPr="000F780E">
        <w:rPr>
          <w:rFonts w:cs="Arial"/>
          <w:b/>
          <w:bCs/>
          <w:iCs/>
          <w:color w:val="0070C0"/>
          <w:kern w:val="0"/>
          <w:sz w:val="48"/>
          <w:szCs w:val="48"/>
          <w:lang w:val="en-US"/>
        </w:rPr>
        <w:t>A</w:t>
      </w:r>
      <w:proofErr w:type="gramEnd"/>
      <w:r w:rsidRPr="000F780E">
        <w:rPr>
          <w:rFonts w:cs="Arial"/>
          <w:b/>
          <w:bCs/>
          <w:iCs/>
          <w:color w:val="0070C0"/>
          <w:kern w:val="0"/>
          <w:sz w:val="48"/>
          <w:szCs w:val="48"/>
          <w:lang w:val="en-US"/>
        </w:rPr>
        <w:t>- Statement of Requirements</w:t>
      </w:r>
      <w:r w:rsidR="005F629A" w:rsidRPr="000F780E">
        <w:rPr>
          <w:b/>
          <w:bCs/>
          <w:iCs/>
          <w:noProof/>
          <w:lang w:eastAsia="en-GB"/>
        </w:rPr>
        <w:drawing>
          <wp:anchor distT="0" distB="0" distL="114300" distR="114300" simplePos="0" relativeHeight="251659264" behindDoc="1" locked="0" layoutInCell="1" allowOverlap="1" wp14:anchorId="274412D3" wp14:editId="7992E7E3">
            <wp:simplePos x="0" y="0"/>
            <wp:positionH relativeFrom="page">
              <wp:align>right</wp:align>
            </wp:positionH>
            <wp:positionV relativeFrom="margin">
              <wp:posOffset>1644015</wp:posOffset>
            </wp:positionV>
            <wp:extent cx="7547610" cy="4245610"/>
            <wp:effectExtent l="0" t="0" r="0" b="2540"/>
            <wp:wrapTight wrapText="bothSides">
              <wp:wrapPolygon edited="0">
                <wp:start x="0" y="0"/>
                <wp:lineTo x="0" y="21516"/>
                <wp:lineTo x="21535" y="21516"/>
                <wp:lineTo x="21535" y="0"/>
                <wp:lineTo x="0" y="0"/>
              </wp:wrapPolygon>
            </wp:wrapTight>
            <wp:docPr id="9670947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7610" cy="4245610"/>
                    </a:xfrm>
                    <a:prstGeom prst="rect">
                      <a:avLst/>
                    </a:prstGeom>
                    <a:noFill/>
                  </pic:spPr>
                </pic:pic>
              </a:graphicData>
            </a:graphic>
            <wp14:sizeRelH relativeFrom="page">
              <wp14:pctWidth>0</wp14:pctWidth>
            </wp14:sizeRelH>
            <wp14:sizeRelV relativeFrom="page">
              <wp14:pctHeight>0</wp14:pctHeight>
            </wp14:sizeRelV>
          </wp:anchor>
        </w:drawing>
      </w:r>
      <w:r w:rsidR="007074BD" w:rsidRPr="000F780E">
        <w:rPr>
          <w:rFonts w:cs="Arial"/>
          <w:b/>
          <w:bCs/>
          <w:iCs/>
          <w:color w:val="0070C0"/>
          <w:kern w:val="0"/>
          <w:sz w:val="48"/>
          <w:szCs w:val="48"/>
          <w:lang w:val="en-US"/>
        </w:rPr>
        <w:t xml:space="preserve"> – Lot 1</w:t>
      </w:r>
    </w:p>
    <w:p w:rsidR="00A6420C" w:rsidRPr="00A6420C" w:rsidRDefault="00A6420C" w:rsidP="00A6420C">
      <w:pPr>
        <w:jc w:val="center"/>
        <w:rPr>
          <w:rFonts w:cs="Arial"/>
          <w:color w:val="0070C0"/>
          <w:kern w:val="0"/>
          <w:sz w:val="48"/>
          <w:szCs w:val="48"/>
          <w:lang w:val="en-US"/>
        </w:rPr>
      </w:pPr>
    </w:p>
    <w:p w:rsidR="002C39A1" w:rsidRPr="00BD47D2" w:rsidRDefault="00923369" w:rsidP="00B46227">
      <w:r w:rsidRPr="00EC2E35">
        <w:rPr>
          <w:noProof/>
          <w:lang w:eastAsia="en-GB"/>
        </w:rPr>
        <mc:AlternateContent>
          <mc:Choice Requires="wps">
            <w:drawing>
              <wp:anchor distT="91440" distB="91440" distL="114300" distR="114300" simplePos="0" relativeHeight="251661312" behindDoc="1" locked="0" layoutInCell="1" allowOverlap="1" wp14:anchorId="13D6FB5C" wp14:editId="3975B0B2">
                <wp:simplePos x="0" y="0"/>
                <wp:positionH relativeFrom="margin">
                  <wp:align>center</wp:align>
                </wp:positionH>
                <wp:positionV relativeFrom="page">
                  <wp:posOffset>7023100</wp:posOffset>
                </wp:positionV>
                <wp:extent cx="7038975" cy="2265045"/>
                <wp:effectExtent l="0" t="0" r="0" b="1905"/>
                <wp:wrapTight wrapText="bothSides">
                  <wp:wrapPolygon edited="0">
                    <wp:start x="175" y="0"/>
                    <wp:lineTo x="175" y="21437"/>
                    <wp:lineTo x="21395" y="21437"/>
                    <wp:lineTo x="21395" y="0"/>
                    <wp:lineTo x="17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265045"/>
                        </a:xfrm>
                        <a:prstGeom prst="rect">
                          <a:avLst/>
                        </a:prstGeom>
                        <a:noFill/>
                        <a:ln w="9525">
                          <a:noFill/>
                          <a:miter lim="800000"/>
                          <a:headEnd/>
                          <a:tailEnd/>
                        </a:ln>
                      </wps:spPr>
                      <wps:txbx>
                        <w:txbxContent>
                          <w:p w:rsidR="00D756D3" w:rsidRPr="00163408" w:rsidRDefault="00923369" w:rsidP="00A6420C">
                            <w:pPr>
                              <w:pBdr>
                                <w:top w:val="single" w:sz="24" w:space="8" w:color="156082" w:themeColor="accent1"/>
                                <w:bottom w:val="single" w:sz="24" w:space="8" w:color="156082" w:themeColor="accent1"/>
                              </w:pBdr>
                              <w:rPr>
                                <w:rFonts w:cstheme="minorHAnsi"/>
                                <w:color w:val="156082" w:themeColor="accent1"/>
                                <w:sz w:val="28"/>
                                <w:szCs w:val="28"/>
                              </w:rPr>
                            </w:pPr>
                            <w:bookmarkStart w:id="0" w:name="_Hlk189749889"/>
                            <w:bookmarkStart w:id="1" w:name="_Hlk189749890"/>
                            <w:bookmarkStart w:id="2" w:name="_Hlk189752718"/>
                            <w:bookmarkStart w:id="3" w:name="_Hlk189752719"/>
                            <w:r>
                              <w:rPr>
                                <w:rFonts w:cstheme="minorHAnsi"/>
                                <w:color w:val="156082" w:themeColor="accent1"/>
                                <w:sz w:val="28"/>
                                <w:szCs w:val="28"/>
                              </w:rPr>
                              <w:t>Sourcing Event</w:t>
                            </w:r>
                            <w:r w:rsidRPr="00923369">
                              <w:rPr>
                                <w:rFonts w:cstheme="minorHAnsi"/>
                                <w:color w:val="156082" w:themeColor="accent1"/>
                                <w:sz w:val="28"/>
                                <w:szCs w:val="28"/>
                              </w:rPr>
                              <w:t>: 2027</w:t>
                            </w:r>
                            <w:r w:rsidR="00D756D3" w:rsidRPr="00923369">
                              <w:rPr>
                                <w:rFonts w:cstheme="minorHAnsi"/>
                                <w:color w:val="156082" w:themeColor="accent1"/>
                                <w:sz w:val="28"/>
                                <w:szCs w:val="28"/>
                              </w:rPr>
                              <w:t xml:space="preserve"> – </w:t>
                            </w:r>
                            <w:r>
                              <w:rPr>
                                <w:rFonts w:cstheme="minorHAnsi"/>
                                <w:color w:val="156082" w:themeColor="accent1"/>
                                <w:sz w:val="28"/>
                                <w:szCs w:val="28"/>
                              </w:rPr>
                              <w:t>Business Design and Data, Business Change and Training Services for the Command and Control Refinement and Deployment Phase</w:t>
                            </w:r>
                          </w:p>
                          <w:p w:rsidR="00D756D3" w:rsidRPr="00163408" w:rsidRDefault="00D756D3" w:rsidP="00A6420C">
                            <w:pPr>
                              <w:pBdr>
                                <w:top w:val="single" w:sz="24" w:space="8" w:color="156082" w:themeColor="accent1"/>
                                <w:bottom w:val="single" w:sz="24" w:space="8" w:color="156082" w:themeColor="accent1"/>
                              </w:pBdr>
                              <w:rPr>
                                <w:rFonts w:cstheme="minorHAnsi"/>
                                <w:color w:val="156082" w:themeColor="accent1"/>
                                <w:sz w:val="28"/>
                                <w:szCs w:val="28"/>
                              </w:rPr>
                            </w:pPr>
                          </w:p>
                          <w:p w:rsidR="00D756D3" w:rsidRPr="00163408" w:rsidRDefault="00D756D3" w:rsidP="00A6420C">
                            <w:pPr>
                              <w:pBdr>
                                <w:top w:val="single" w:sz="24" w:space="8" w:color="156082" w:themeColor="accent1"/>
                                <w:bottom w:val="single" w:sz="24" w:space="8" w:color="156082" w:themeColor="accent1"/>
                              </w:pBdr>
                              <w:rPr>
                                <w:rFonts w:cstheme="minorHAnsi"/>
                                <w:color w:val="156082" w:themeColor="accent1"/>
                                <w:sz w:val="28"/>
                                <w:szCs w:val="28"/>
                              </w:rPr>
                            </w:pPr>
                            <w:r w:rsidRPr="00163408">
                              <w:rPr>
                                <w:rFonts w:cstheme="minorHAnsi"/>
                                <w:color w:val="156082" w:themeColor="accent1"/>
                                <w:sz w:val="28"/>
                                <w:szCs w:val="28"/>
                              </w:rPr>
                              <w:t>Tender Notice Reference Number:</w:t>
                            </w:r>
                            <w:r>
                              <w:rPr>
                                <w:rFonts w:cstheme="minorHAnsi"/>
                                <w:color w:val="156082" w:themeColor="accent1"/>
                                <w:sz w:val="28"/>
                                <w:szCs w:val="28"/>
                              </w:rPr>
                              <w:t xml:space="preserve"> </w:t>
                            </w:r>
                            <w:r w:rsidR="0044168A">
                              <w:rPr>
                                <w:rFonts w:cstheme="minorHAnsi"/>
                                <w:color w:val="156082" w:themeColor="accent1"/>
                                <w:sz w:val="28"/>
                                <w:szCs w:val="28"/>
                              </w:rPr>
                              <w:t>2027</w:t>
                            </w:r>
                          </w:p>
                          <w:p w:rsidR="00D756D3" w:rsidRPr="00163408" w:rsidRDefault="00D756D3" w:rsidP="00A6420C">
                            <w:pPr>
                              <w:pBdr>
                                <w:top w:val="single" w:sz="24" w:space="8" w:color="156082" w:themeColor="accent1"/>
                                <w:bottom w:val="single" w:sz="24" w:space="8" w:color="156082" w:themeColor="accent1"/>
                              </w:pBdr>
                              <w:rPr>
                                <w:rFonts w:cstheme="minorHAnsi"/>
                                <w:color w:val="156082" w:themeColor="accent1"/>
                                <w:sz w:val="28"/>
                                <w:szCs w:val="28"/>
                              </w:rPr>
                            </w:pPr>
                          </w:p>
                          <w:p w:rsidR="00D756D3" w:rsidRPr="00A6420C" w:rsidRDefault="00D756D3" w:rsidP="00A6420C">
                            <w:pPr>
                              <w:pBdr>
                                <w:top w:val="single" w:sz="24" w:space="8" w:color="156082" w:themeColor="accent1"/>
                                <w:bottom w:val="single" w:sz="24" w:space="8" w:color="156082" w:themeColor="accent1"/>
                              </w:pBdr>
                              <w:rPr>
                                <w:rFonts w:cstheme="minorHAnsi"/>
                                <w:color w:val="156082" w:themeColor="accent1"/>
                                <w:sz w:val="28"/>
                                <w:szCs w:val="28"/>
                              </w:rPr>
                            </w:pPr>
                            <w:r w:rsidRPr="00163408">
                              <w:rPr>
                                <w:rFonts w:cstheme="minorHAnsi"/>
                                <w:color w:val="156082" w:themeColor="accent1"/>
                                <w:sz w:val="28"/>
                                <w:szCs w:val="28"/>
                              </w:rPr>
                              <w:t>Response required by:</w:t>
                            </w:r>
                            <w:bookmarkEnd w:id="0"/>
                            <w:bookmarkEnd w:id="1"/>
                            <w:bookmarkEnd w:id="2"/>
                            <w:bookmarkEnd w:id="3"/>
                            <w:r>
                              <w:rPr>
                                <w:rFonts w:cstheme="minorHAnsi"/>
                                <w:color w:val="156082" w:themeColor="accent1"/>
                                <w:sz w:val="28"/>
                                <w:szCs w:val="28"/>
                              </w:rPr>
                              <w:t xml:space="preserve"> </w:t>
                            </w:r>
                            <w:r w:rsidR="000901ED">
                              <w:rPr>
                                <w:rFonts w:cstheme="minorHAnsi"/>
                                <w:color w:val="156082" w:themeColor="accent1"/>
                                <w:sz w:val="28"/>
                                <w:szCs w:val="28"/>
                              </w:rPr>
                              <w:t>25</w:t>
                            </w:r>
                            <w:r w:rsidR="00923369" w:rsidRPr="00923369">
                              <w:rPr>
                                <w:rFonts w:cstheme="minorHAnsi"/>
                                <w:color w:val="156082" w:themeColor="accent1"/>
                                <w:sz w:val="28"/>
                                <w:szCs w:val="28"/>
                                <w:vertAlign w:val="superscript"/>
                              </w:rPr>
                              <w:t>th</w:t>
                            </w:r>
                            <w:r w:rsidR="00923369">
                              <w:rPr>
                                <w:rFonts w:cstheme="minorHAnsi"/>
                                <w:color w:val="156082" w:themeColor="accent1"/>
                                <w:sz w:val="28"/>
                                <w:szCs w:val="28"/>
                              </w:rPr>
                              <w:t xml:space="preserve"> April 2025 @ 16</w:t>
                            </w:r>
                            <w:bookmarkStart w:id="4" w:name="_GoBack"/>
                            <w:r w:rsidR="00923369">
                              <w:rPr>
                                <w:rFonts w:cstheme="minorHAnsi"/>
                                <w:color w:val="156082" w:themeColor="accent1"/>
                                <w:sz w:val="28"/>
                                <w:szCs w:val="28"/>
                              </w:rPr>
                              <w:t>:</w:t>
                            </w:r>
                            <w:bookmarkEnd w:id="4"/>
                            <w:r w:rsidR="00923369">
                              <w:rPr>
                                <w:rFonts w:cstheme="minorHAnsi"/>
                                <w:color w:val="156082" w:themeColor="accent1"/>
                                <w:sz w:val="28"/>
                                <w:szCs w:val="28"/>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6FB5C" id="_x0000_t202" coordsize="21600,21600" o:spt="202" path="m,l,21600r21600,l21600,xe">
                <v:stroke joinstyle="miter"/>
                <v:path gradientshapeok="t" o:connecttype="rect"/>
              </v:shapetype>
              <v:shape id="Text Box 2" o:spid="_x0000_s1026" type="#_x0000_t202" style="position:absolute;margin-left:0;margin-top:553pt;width:554.25pt;height:178.35pt;z-index:-251655168;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" filled="f" stroked="f">
                <v:textbox>
                  <w:txbxContent>
                    <w:p w:rsidR="00D756D3" w:rsidRPr="00163408" w:rsidRDefault="00923369" w:rsidP="00A6420C">
                      <w:pPr>
                        <w:pBdr>
                          <w:top w:val="single" w:sz="24" w:space="8" w:color="156082" w:themeColor="accent1"/>
                          <w:bottom w:val="single" w:sz="24" w:space="8" w:color="156082" w:themeColor="accent1"/>
                        </w:pBdr>
                        <w:rPr>
                          <w:rFonts w:cstheme="minorHAnsi"/>
                          <w:color w:val="156082" w:themeColor="accent1"/>
                          <w:sz w:val="28"/>
                          <w:szCs w:val="28"/>
                        </w:rPr>
                      </w:pPr>
                      <w:bookmarkStart w:id="5" w:name="_Hlk189749889"/>
                      <w:bookmarkStart w:id="6" w:name="_Hlk189749890"/>
                      <w:bookmarkStart w:id="7" w:name="_Hlk189752718"/>
                      <w:bookmarkStart w:id="8" w:name="_Hlk189752719"/>
                      <w:r>
                        <w:rPr>
                          <w:rFonts w:cstheme="minorHAnsi"/>
                          <w:color w:val="156082" w:themeColor="accent1"/>
                          <w:sz w:val="28"/>
                          <w:szCs w:val="28"/>
                        </w:rPr>
                        <w:t>Sourcing Event</w:t>
                      </w:r>
                      <w:r w:rsidRPr="00923369">
                        <w:rPr>
                          <w:rFonts w:cstheme="minorHAnsi"/>
                          <w:color w:val="156082" w:themeColor="accent1"/>
                          <w:sz w:val="28"/>
                          <w:szCs w:val="28"/>
                        </w:rPr>
                        <w:t>: 2027</w:t>
                      </w:r>
                      <w:r w:rsidR="00D756D3" w:rsidRPr="00923369">
                        <w:rPr>
                          <w:rFonts w:cstheme="minorHAnsi"/>
                          <w:color w:val="156082" w:themeColor="accent1"/>
                          <w:sz w:val="28"/>
                          <w:szCs w:val="28"/>
                        </w:rPr>
                        <w:t xml:space="preserve"> – </w:t>
                      </w:r>
                      <w:r>
                        <w:rPr>
                          <w:rFonts w:cstheme="minorHAnsi"/>
                          <w:color w:val="156082" w:themeColor="accent1"/>
                          <w:sz w:val="28"/>
                          <w:szCs w:val="28"/>
                        </w:rPr>
                        <w:t>Business Design and Data, Business Change and Training Services for the Command and Control Refinement and Deployment Phase</w:t>
                      </w:r>
                    </w:p>
                    <w:p w:rsidR="00D756D3" w:rsidRPr="00163408" w:rsidRDefault="00D756D3" w:rsidP="00A6420C">
                      <w:pPr>
                        <w:pBdr>
                          <w:top w:val="single" w:sz="24" w:space="8" w:color="156082" w:themeColor="accent1"/>
                          <w:bottom w:val="single" w:sz="24" w:space="8" w:color="156082" w:themeColor="accent1"/>
                        </w:pBdr>
                        <w:rPr>
                          <w:rFonts w:cstheme="minorHAnsi"/>
                          <w:color w:val="156082" w:themeColor="accent1"/>
                          <w:sz w:val="28"/>
                          <w:szCs w:val="28"/>
                        </w:rPr>
                      </w:pPr>
                    </w:p>
                    <w:p w:rsidR="00D756D3" w:rsidRPr="00163408" w:rsidRDefault="00D756D3" w:rsidP="00A6420C">
                      <w:pPr>
                        <w:pBdr>
                          <w:top w:val="single" w:sz="24" w:space="8" w:color="156082" w:themeColor="accent1"/>
                          <w:bottom w:val="single" w:sz="24" w:space="8" w:color="156082" w:themeColor="accent1"/>
                        </w:pBdr>
                        <w:rPr>
                          <w:rFonts w:cstheme="minorHAnsi"/>
                          <w:color w:val="156082" w:themeColor="accent1"/>
                          <w:sz w:val="28"/>
                          <w:szCs w:val="28"/>
                        </w:rPr>
                      </w:pPr>
                      <w:r w:rsidRPr="00163408">
                        <w:rPr>
                          <w:rFonts w:cstheme="minorHAnsi"/>
                          <w:color w:val="156082" w:themeColor="accent1"/>
                          <w:sz w:val="28"/>
                          <w:szCs w:val="28"/>
                        </w:rPr>
                        <w:t>Tender Notice Reference Number:</w:t>
                      </w:r>
                      <w:r>
                        <w:rPr>
                          <w:rFonts w:cstheme="minorHAnsi"/>
                          <w:color w:val="156082" w:themeColor="accent1"/>
                          <w:sz w:val="28"/>
                          <w:szCs w:val="28"/>
                        </w:rPr>
                        <w:t xml:space="preserve"> </w:t>
                      </w:r>
                      <w:r w:rsidR="0044168A">
                        <w:rPr>
                          <w:rFonts w:cstheme="minorHAnsi"/>
                          <w:color w:val="156082" w:themeColor="accent1"/>
                          <w:sz w:val="28"/>
                          <w:szCs w:val="28"/>
                        </w:rPr>
                        <w:t>2027</w:t>
                      </w:r>
                    </w:p>
                    <w:p w:rsidR="00D756D3" w:rsidRPr="00163408" w:rsidRDefault="00D756D3" w:rsidP="00A6420C">
                      <w:pPr>
                        <w:pBdr>
                          <w:top w:val="single" w:sz="24" w:space="8" w:color="156082" w:themeColor="accent1"/>
                          <w:bottom w:val="single" w:sz="24" w:space="8" w:color="156082" w:themeColor="accent1"/>
                        </w:pBdr>
                        <w:rPr>
                          <w:rFonts w:cstheme="minorHAnsi"/>
                          <w:color w:val="156082" w:themeColor="accent1"/>
                          <w:sz w:val="28"/>
                          <w:szCs w:val="28"/>
                        </w:rPr>
                      </w:pPr>
                    </w:p>
                    <w:p w:rsidR="00D756D3" w:rsidRPr="00A6420C" w:rsidRDefault="00D756D3" w:rsidP="00A6420C">
                      <w:pPr>
                        <w:pBdr>
                          <w:top w:val="single" w:sz="24" w:space="8" w:color="156082" w:themeColor="accent1"/>
                          <w:bottom w:val="single" w:sz="24" w:space="8" w:color="156082" w:themeColor="accent1"/>
                        </w:pBdr>
                        <w:rPr>
                          <w:rFonts w:cstheme="minorHAnsi"/>
                          <w:color w:val="156082" w:themeColor="accent1"/>
                          <w:sz w:val="28"/>
                          <w:szCs w:val="28"/>
                        </w:rPr>
                      </w:pPr>
                      <w:r w:rsidRPr="00163408">
                        <w:rPr>
                          <w:rFonts w:cstheme="minorHAnsi"/>
                          <w:color w:val="156082" w:themeColor="accent1"/>
                          <w:sz w:val="28"/>
                          <w:szCs w:val="28"/>
                        </w:rPr>
                        <w:t>Response required by:</w:t>
                      </w:r>
                      <w:bookmarkEnd w:id="5"/>
                      <w:bookmarkEnd w:id="6"/>
                      <w:bookmarkEnd w:id="7"/>
                      <w:bookmarkEnd w:id="8"/>
                      <w:r>
                        <w:rPr>
                          <w:rFonts w:cstheme="minorHAnsi"/>
                          <w:color w:val="156082" w:themeColor="accent1"/>
                          <w:sz w:val="28"/>
                          <w:szCs w:val="28"/>
                        </w:rPr>
                        <w:t xml:space="preserve"> </w:t>
                      </w:r>
                      <w:r w:rsidR="000901ED">
                        <w:rPr>
                          <w:rFonts w:cstheme="minorHAnsi"/>
                          <w:color w:val="156082" w:themeColor="accent1"/>
                          <w:sz w:val="28"/>
                          <w:szCs w:val="28"/>
                        </w:rPr>
                        <w:t>25</w:t>
                      </w:r>
                      <w:r w:rsidR="00923369" w:rsidRPr="00923369">
                        <w:rPr>
                          <w:rFonts w:cstheme="minorHAnsi"/>
                          <w:color w:val="156082" w:themeColor="accent1"/>
                          <w:sz w:val="28"/>
                          <w:szCs w:val="28"/>
                          <w:vertAlign w:val="superscript"/>
                        </w:rPr>
                        <w:t>th</w:t>
                      </w:r>
                      <w:r w:rsidR="00923369">
                        <w:rPr>
                          <w:rFonts w:cstheme="minorHAnsi"/>
                          <w:color w:val="156082" w:themeColor="accent1"/>
                          <w:sz w:val="28"/>
                          <w:szCs w:val="28"/>
                        </w:rPr>
                        <w:t xml:space="preserve"> April 2025 @ 16</w:t>
                      </w:r>
                      <w:bookmarkStart w:id="9" w:name="_GoBack"/>
                      <w:r w:rsidR="00923369">
                        <w:rPr>
                          <w:rFonts w:cstheme="minorHAnsi"/>
                          <w:color w:val="156082" w:themeColor="accent1"/>
                          <w:sz w:val="28"/>
                          <w:szCs w:val="28"/>
                        </w:rPr>
                        <w:t>:</w:t>
                      </w:r>
                      <w:bookmarkEnd w:id="9"/>
                      <w:r w:rsidR="00923369">
                        <w:rPr>
                          <w:rFonts w:cstheme="minorHAnsi"/>
                          <w:color w:val="156082" w:themeColor="accent1"/>
                          <w:sz w:val="28"/>
                          <w:szCs w:val="28"/>
                        </w:rPr>
                        <w:t>00</w:t>
                      </w:r>
                    </w:p>
                  </w:txbxContent>
                </v:textbox>
                <w10:wrap type="tight" anchorx="margin" anchory="page"/>
              </v:shape>
            </w:pict>
          </mc:Fallback>
        </mc:AlternateContent>
      </w:r>
    </w:p>
    <w:p w:rsidR="00E840A3" w:rsidRDefault="00E840A3" w:rsidP="00E840A3"/>
    <w:p w:rsidR="00E840A3" w:rsidRPr="00FA3B4F" w:rsidRDefault="00E840A3" w:rsidP="00E840A3">
      <w:pPr>
        <w:rPr>
          <w:rFonts w:cs="Arial"/>
          <w:bCs/>
          <w:color w:val="233780"/>
          <w:sz w:val="46"/>
          <w:szCs w:val="46"/>
          <w:lang w:val="en-US"/>
        </w:rPr>
      </w:pPr>
    </w:p>
    <w:sdt>
      <w:sdtPr>
        <w:rPr>
          <w:rFonts w:ascii="Arial" w:eastAsiaTheme="minorEastAsia" w:hAnsi="Arial" w:cs="Arial"/>
          <w:color w:val="auto"/>
          <w:kern w:val="2"/>
          <w:sz w:val="22"/>
          <w:szCs w:val="22"/>
          <w:lang w:val="en-GB"/>
          <w14:ligatures w14:val="standardContextual"/>
        </w:rPr>
        <w:id w:val="-1025254930"/>
        <w:docPartObj>
          <w:docPartGallery w:val="Table of Contents"/>
          <w:docPartUnique/>
        </w:docPartObj>
      </w:sdtPr>
      <w:sdtEndPr>
        <w:rPr>
          <w:b/>
          <w:bCs/>
        </w:rPr>
      </w:sdtEndPr>
      <w:sdtContent>
        <w:p w:rsidR="00155E8F" w:rsidRPr="00FA3B4F" w:rsidRDefault="00155E8F">
          <w:pPr>
            <w:pStyle w:val="TOCHeading"/>
            <w:rPr>
              <w:rFonts w:ascii="Arial" w:hAnsi="Arial" w:cs="Arial"/>
              <w:color w:val="002060"/>
              <w:lang w:val="en-GB"/>
            </w:rPr>
          </w:pPr>
          <w:r w:rsidRPr="00FA3B4F">
            <w:rPr>
              <w:rFonts w:ascii="Arial" w:hAnsi="Arial" w:cs="Arial"/>
              <w:color w:val="002060"/>
              <w:lang w:val="en-GB"/>
            </w:rPr>
            <w:t>Contents</w:t>
          </w:r>
        </w:p>
        <w:p w:rsidR="00FF0A2B" w:rsidRDefault="00E437DE">
          <w:pPr>
            <w:pStyle w:val="TOC1"/>
            <w:tabs>
              <w:tab w:val="left" w:pos="440"/>
              <w:tab w:val="right" w:leader="dot" w:pos="10308"/>
            </w:tabs>
            <w:rPr>
              <w:rFonts w:asciiTheme="minorHAnsi" w:eastAsiaTheme="minorEastAsia" w:hAnsiTheme="minorHAnsi" w:hint="eastAsia"/>
              <w:noProof/>
              <w:kern w:val="0"/>
              <w:lang w:eastAsia="en-GB"/>
              <w14:ligatures w14:val="none"/>
            </w:rPr>
          </w:pPr>
          <w:r w:rsidRPr="00FA3B4F">
            <w:rPr>
              <w:rFonts w:cs="Arial"/>
              <w:sz w:val="24"/>
              <w:szCs w:val="24"/>
            </w:rPr>
            <w:fldChar w:fldCharType="begin"/>
          </w:r>
          <w:r w:rsidRPr="00FA3B4F">
            <w:rPr>
              <w:rFonts w:cs="Arial"/>
              <w:sz w:val="24"/>
              <w:szCs w:val="24"/>
            </w:rPr>
            <w:instrText xml:space="preserve"> TOC \o "1-1" \h \z \u </w:instrText>
          </w:r>
          <w:r w:rsidRPr="00FA3B4F">
            <w:rPr>
              <w:rFonts w:cs="Arial"/>
              <w:sz w:val="24"/>
              <w:szCs w:val="24"/>
            </w:rPr>
            <w:fldChar w:fldCharType="separate"/>
          </w:r>
          <w:hyperlink w:anchor="_Toc193443528" w:history="1">
            <w:r w:rsidR="00FF0A2B" w:rsidRPr="00080715">
              <w:rPr>
                <w:rStyle w:val="Hyperlink"/>
                <w:rFonts w:cs="Arial"/>
                <w:noProof/>
              </w:rPr>
              <w:t>1.</w:t>
            </w:r>
            <w:r w:rsidR="00FF0A2B">
              <w:rPr>
                <w:rFonts w:asciiTheme="minorHAnsi" w:eastAsiaTheme="minorEastAsia" w:hAnsiTheme="minorHAnsi"/>
                <w:noProof/>
                <w:kern w:val="0"/>
                <w:lang w:eastAsia="en-GB"/>
                <w14:ligatures w14:val="none"/>
              </w:rPr>
              <w:tab/>
            </w:r>
            <w:r w:rsidR="00FF0A2B" w:rsidRPr="00080715">
              <w:rPr>
                <w:rStyle w:val="Hyperlink"/>
                <w:rFonts w:cs="Arial"/>
                <w:noProof/>
              </w:rPr>
              <w:t>Introduction</w:t>
            </w:r>
            <w:r w:rsidR="00FF0A2B">
              <w:rPr>
                <w:noProof/>
                <w:webHidden/>
              </w:rPr>
              <w:tab/>
            </w:r>
            <w:r w:rsidR="00FF0A2B">
              <w:rPr>
                <w:noProof/>
                <w:webHidden/>
              </w:rPr>
              <w:fldChar w:fldCharType="begin"/>
            </w:r>
            <w:r w:rsidR="00FF0A2B">
              <w:rPr>
                <w:noProof/>
                <w:webHidden/>
              </w:rPr>
              <w:instrText xml:space="preserve"> PAGEREF _Toc193443528 \h </w:instrText>
            </w:r>
            <w:r w:rsidR="00FF0A2B">
              <w:rPr>
                <w:noProof/>
                <w:webHidden/>
              </w:rPr>
            </w:r>
            <w:r w:rsidR="00FF0A2B">
              <w:rPr>
                <w:noProof/>
                <w:webHidden/>
              </w:rPr>
              <w:fldChar w:fldCharType="separate"/>
            </w:r>
            <w:r w:rsidR="00FF0A2B">
              <w:rPr>
                <w:noProof/>
                <w:webHidden/>
              </w:rPr>
              <w:t>3</w:t>
            </w:r>
            <w:r w:rsidR="00FF0A2B">
              <w:rPr>
                <w:noProof/>
                <w:webHidden/>
              </w:rPr>
              <w:fldChar w:fldCharType="end"/>
            </w:r>
          </w:hyperlink>
        </w:p>
        <w:p w:rsidR="00FF0A2B" w:rsidRDefault="000901ED">
          <w:pPr>
            <w:pStyle w:val="TOC1"/>
            <w:tabs>
              <w:tab w:val="left" w:pos="440"/>
              <w:tab w:val="right" w:leader="dot" w:pos="10308"/>
            </w:tabs>
            <w:rPr>
              <w:rFonts w:asciiTheme="minorHAnsi" w:eastAsiaTheme="minorEastAsia" w:hAnsiTheme="minorHAnsi" w:hint="eastAsia"/>
              <w:noProof/>
              <w:kern w:val="0"/>
              <w:lang w:eastAsia="en-GB"/>
              <w14:ligatures w14:val="none"/>
            </w:rPr>
          </w:pPr>
          <w:hyperlink w:anchor="_Toc193443529" w:history="1">
            <w:r w:rsidR="00FF0A2B" w:rsidRPr="00080715">
              <w:rPr>
                <w:rStyle w:val="Hyperlink"/>
                <w:rFonts w:cs="Arial"/>
                <w:noProof/>
              </w:rPr>
              <w:t>2.</w:t>
            </w:r>
            <w:r w:rsidR="00FF0A2B">
              <w:rPr>
                <w:rFonts w:asciiTheme="minorHAnsi" w:eastAsiaTheme="minorEastAsia" w:hAnsiTheme="minorHAnsi"/>
                <w:noProof/>
                <w:kern w:val="0"/>
                <w:lang w:eastAsia="en-GB"/>
                <w14:ligatures w14:val="none"/>
              </w:rPr>
              <w:tab/>
            </w:r>
            <w:r w:rsidR="00FF0A2B" w:rsidRPr="00080715">
              <w:rPr>
                <w:rStyle w:val="Hyperlink"/>
                <w:rFonts w:cs="Arial"/>
                <w:noProof/>
              </w:rPr>
              <w:t>Background</w:t>
            </w:r>
            <w:r w:rsidR="00FF0A2B">
              <w:rPr>
                <w:noProof/>
                <w:webHidden/>
              </w:rPr>
              <w:tab/>
            </w:r>
            <w:r w:rsidR="00FF0A2B">
              <w:rPr>
                <w:noProof/>
                <w:webHidden/>
              </w:rPr>
              <w:fldChar w:fldCharType="begin"/>
            </w:r>
            <w:r w:rsidR="00FF0A2B">
              <w:rPr>
                <w:noProof/>
                <w:webHidden/>
              </w:rPr>
              <w:instrText xml:space="preserve"> PAGEREF _Toc193443529 \h </w:instrText>
            </w:r>
            <w:r w:rsidR="00FF0A2B">
              <w:rPr>
                <w:noProof/>
                <w:webHidden/>
              </w:rPr>
            </w:r>
            <w:r w:rsidR="00FF0A2B">
              <w:rPr>
                <w:noProof/>
                <w:webHidden/>
              </w:rPr>
              <w:fldChar w:fldCharType="separate"/>
            </w:r>
            <w:r w:rsidR="00FF0A2B">
              <w:rPr>
                <w:noProof/>
                <w:webHidden/>
              </w:rPr>
              <w:t>3</w:t>
            </w:r>
            <w:r w:rsidR="00FF0A2B">
              <w:rPr>
                <w:noProof/>
                <w:webHidden/>
              </w:rPr>
              <w:fldChar w:fldCharType="end"/>
            </w:r>
          </w:hyperlink>
        </w:p>
        <w:p w:rsidR="00FF0A2B" w:rsidRDefault="000901ED">
          <w:pPr>
            <w:pStyle w:val="TOC1"/>
            <w:tabs>
              <w:tab w:val="left" w:pos="440"/>
              <w:tab w:val="right" w:leader="dot" w:pos="10308"/>
            </w:tabs>
            <w:rPr>
              <w:rFonts w:asciiTheme="minorHAnsi" w:eastAsiaTheme="minorEastAsia" w:hAnsiTheme="minorHAnsi" w:hint="eastAsia"/>
              <w:noProof/>
              <w:kern w:val="0"/>
              <w:lang w:eastAsia="en-GB"/>
              <w14:ligatures w14:val="none"/>
            </w:rPr>
          </w:pPr>
          <w:hyperlink w:anchor="_Toc193443530" w:history="1">
            <w:r w:rsidR="00FF0A2B" w:rsidRPr="00080715">
              <w:rPr>
                <w:rStyle w:val="Hyperlink"/>
                <w:rFonts w:cs="Arial"/>
                <w:noProof/>
              </w:rPr>
              <w:t>3.</w:t>
            </w:r>
            <w:r w:rsidR="00FF0A2B">
              <w:rPr>
                <w:rFonts w:asciiTheme="minorHAnsi" w:eastAsiaTheme="minorEastAsia" w:hAnsiTheme="minorHAnsi"/>
                <w:noProof/>
                <w:kern w:val="0"/>
                <w:lang w:eastAsia="en-GB"/>
                <w14:ligatures w14:val="none"/>
              </w:rPr>
              <w:tab/>
            </w:r>
            <w:r w:rsidR="00FF0A2B" w:rsidRPr="00080715">
              <w:rPr>
                <w:rStyle w:val="Hyperlink"/>
                <w:rFonts w:cs="Arial"/>
                <w:noProof/>
              </w:rPr>
              <w:t>Social Value</w:t>
            </w:r>
            <w:r w:rsidR="00FF0A2B">
              <w:rPr>
                <w:noProof/>
                <w:webHidden/>
              </w:rPr>
              <w:tab/>
            </w:r>
            <w:r w:rsidR="00FF0A2B">
              <w:rPr>
                <w:noProof/>
                <w:webHidden/>
              </w:rPr>
              <w:fldChar w:fldCharType="begin"/>
            </w:r>
            <w:r w:rsidR="00FF0A2B">
              <w:rPr>
                <w:noProof/>
                <w:webHidden/>
              </w:rPr>
              <w:instrText xml:space="preserve"> PAGEREF _Toc193443530 \h </w:instrText>
            </w:r>
            <w:r w:rsidR="00FF0A2B">
              <w:rPr>
                <w:noProof/>
                <w:webHidden/>
              </w:rPr>
            </w:r>
            <w:r w:rsidR="00FF0A2B">
              <w:rPr>
                <w:noProof/>
                <w:webHidden/>
              </w:rPr>
              <w:fldChar w:fldCharType="separate"/>
            </w:r>
            <w:r w:rsidR="00FF0A2B">
              <w:rPr>
                <w:noProof/>
                <w:webHidden/>
              </w:rPr>
              <w:t>5</w:t>
            </w:r>
            <w:r w:rsidR="00FF0A2B">
              <w:rPr>
                <w:noProof/>
                <w:webHidden/>
              </w:rPr>
              <w:fldChar w:fldCharType="end"/>
            </w:r>
          </w:hyperlink>
        </w:p>
        <w:p w:rsidR="00FF0A2B" w:rsidRDefault="000901ED">
          <w:pPr>
            <w:pStyle w:val="TOC1"/>
            <w:tabs>
              <w:tab w:val="left" w:pos="440"/>
              <w:tab w:val="right" w:leader="dot" w:pos="10308"/>
            </w:tabs>
            <w:rPr>
              <w:rFonts w:asciiTheme="minorHAnsi" w:eastAsiaTheme="minorEastAsia" w:hAnsiTheme="minorHAnsi" w:hint="eastAsia"/>
              <w:noProof/>
              <w:kern w:val="0"/>
              <w:lang w:eastAsia="en-GB"/>
              <w14:ligatures w14:val="none"/>
            </w:rPr>
          </w:pPr>
          <w:hyperlink w:anchor="_Toc193443531" w:history="1">
            <w:r w:rsidR="00FF0A2B" w:rsidRPr="00080715">
              <w:rPr>
                <w:rStyle w:val="Hyperlink"/>
                <w:rFonts w:cs="Arial"/>
                <w:noProof/>
              </w:rPr>
              <w:t>4.</w:t>
            </w:r>
            <w:r w:rsidR="00FF0A2B">
              <w:rPr>
                <w:rFonts w:asciiTheme="minorHAnsi" w:eastAsiaTheme="minorEastAsia" w:hAnsiTheme="minorHAnsi"/>
                <w:noProof/>
                <w:kern w:val="0"/>
                <w:lang w:eastAsia="en-GB"/>
                <w14:ligatures w14:val="none"/>
              </w:rPr>
              <w:tab/>
            </w:r>
            <w:r w:rsidR="00FF0A2B" w:rsidRPr="00080715">
              <w:rPr>
                <w:rStyle w:val="Hyperlink"/>
                <w:rFonts w:cs="Arial"/>
                <w:noProof/>
              </w:rPr>
              <w:t>Lot 1 - Business Change, Business Design and Data alignment</w:t>
            </w:r>
            <w:r w:rsidR="00FF0A2B">
              <w:rPr>
                <w:noProof/>
                <w:webHidden/>
              </w:rPr>
              <w:tab/>
            </w:r>
            <w:r w:rsidR="00FF0A2B">
              <w:rPr>
                <w:noProof/>
                <w:webHidden/>
              </w:rPr>
              <w:fldChar w:fldCharType="begin"/>
            </w:r>
            <w:r w:rsidR="00FF0A2B">
              <w:rPr>
                <w:noProof/>
                <w:webHidden/>
              </w:rPr>
              <w:instrText xml:space="preserve"> PAGEREF _Toc193443531 \h </w:instrText>
            </w:r>
            <w:r w:rsidR="00FF0A2B">
              <w:rPr>
                <w:noProof/>
                <w:webHidden/>
              </w:rPr>
            </w:r>
            <w:r w:rsidR="00FF0A2B">
              <w:rPr>
                <w:noProof/>
                <w:webHidden/>
              </w:rPr>
              <w:fldChar w:fldCharType="separate"/>
            </w:r>
            <w:r w:rsidR="00FF0A2B">
              <w:rPr>
                <w:noProof/>
                <w:webHidden/>
              </w:rPr>
              <w:t>10</w:t>
            </w:r>
            <w:r w:rsidR="00FF0A2B">
              <w:rPr>
                <w:noProof/>
                <w:webHidden/>
              </w:rPr>
              <w:fldChar w:fldCharType="end"/>
            </w:r>
          </w:hyperlink>
        </w:p>
        <w:p w:rsidR="00FF0A2B" w:rsidRDefault="000901ED">
          <w:pPr>
            <w:pStyle w:val="TOC1"/>
            <w:tabs>
              <w:tab w:val="left" w:pos="440"/>
              <w:tab w:val="right" w:leader="dot" w:pos="10308"/>
            </w:tabs>
            <w:rPr>
              <w:rFonts w:asciiTheme="minorHAnsi" w:eastAsiaTheme="minorEastAsia" w:hAnsiTheme="minorHAnsi" w:hint="eastAsia"/>
              <w:noProof/>
              <w:kern w:val="0"/>
              <w:lang w:eastAsia="en-GB"/>
              <w14:ligatures w14:val="none"/>
            </w:rPr>
          </w:pPr>
          <w:hyperlink w:anchor="_Toc193443532" w:history="1">
            <w:r w:rsidR="00FF0A2B" w:rsidRPr="00080715">
              <w:rPr>
                <w:rStyle w:val="Hyperlink"/>
                <w:rFonts w:cs="Arial"/>
                <w:noProof/>
              </w:rPr>
              <w:t>5.</w:t>
            </w:r>
            <w:r w:rsidR="00FF0A2B">
              <w:rPr>
                <w:rFonts w:asciiTheme="minorHAnsi" w:eastAsiaTheme="minorEastAsia" w:hAnsiTheme="minorHAnsi"/>
                <w:noProof/>
                <w:kern w:val="0"/>
                <w:lang w:eastAsia="en-GB"/>
                <w14:ligatures w14:val="none"/>
              </w:rPr>
              <w:tab/>
            </w:r>
            <w:r w:rsidR="00FF0A2B" w:rsidRPr="00080715">
              <w:rPr>
                <w:rStyle w:val="Hyperlink"/>
                <w:rFonts w:cs="Arial"/>
                <w:noProof/>
              </w:rPr>
              <w:t>Business Change, Design and Data Scope and Specification</w:t>
            </w:r>
            <w:r w:rsidR="00FF0A2B">
              <w:rPr>
                <w:noProof/>
                <w:webHidden/>
              </w:rPr>
              <w:tab/>
            </w:r>
            <w:r w:rsidR="00FF0A2B">
              <w:rPr>
                <w:noProof/>
                <w:webHidden/>
              </w:rPr>
              <w:fldChar w:fldCharType="begin"/>
            </w:r>
            <w:r w:rsidR="00FF0A2B">
              <w:rPr>
                <w:noProof/>
                <w:webHidden/>
              </w:rPr>
              <w:instrText xml:space="preserve"> PAGEREF _Toc193443532 \h </w:instrText>
            </w:r>
            <w:r w:rsidR="00FF0A2B">
              <w:rPr>
                <w:noProof/>
                <w:webHidden/>
              </w:rPr>
            </w:r>
            <w:r w:rsidR="00FF0A2B">
              <w:rPr>
                <w:noProof/>
                <w:webHidden/>
              </w:rPr>
              <w:fldChar w:fldCharType="separate"/>
            </w:r>
            <w:r w:rsidR="00FF0A2B">
              <w:rPr>
                <w:noProof/>
                <w:webHidden/>
              </w:rPr>
              <w:t>10</w:t>
            </w:r>
            <w:r w:rsidR="00FF0A2B">
              <w:rPr>
                <w:noProof/>
                <w:webHidden/>
              </w:rPr>
              <w:fldChar w:fldCharType="end"/>
            </w:r>
          </w:hyperlink>
        </w:p>
        <w:p w:rsidR="00FF0A2B" w:rsidRDefault="000901ED">
          <w:pPr>
            <w:pStyle w:val="TOC1"/>
            <w:tabs>
              <w:tab w:val="left" w:pos="440"/>
              <w:tab w:val="right" w:leader="dot" w:pos="10308"/>
            </w:tabs>
            <w:rPr>
              <w:rFonts w:asciiTheme="minorHAnsi" w:eastAsiaTheme="minorEastAsia" w:hAnsiTheme="minorHAnsi" w:hint="eastAsia"/>
              <w:noProof/>
              <w:kern w:val="0"/>
              <w:lang w:eastAsia="en-GB"/>
              <w14:ligatures w14:val="none"/>
            </w:rPr>
          </w:pPr>
          <w:hyperlink w:anchor="_Toc193443533" w:history="1">
            <w:r w:rsidR="00FF0A2B" w:rsidRPr="00080715">
              <w:rPr>
                <w:rStyle w:val="Hyperlink"/>
                <w:rFonts w:cs="Arial"/>
                <w:noProof/>
              </w:rPr>
              <w:t>6.</w:t>
            </w:r>
            <w:r w:rsidR="00FF0A2B">
              <w:rPr>
                <w:rFonts w:asciiTheme="minorHAnsi" w:eastAsiaTheme="minorEastAsia" w:hAnsiTheme="minorHAnsi"/>
                <w:noProof/>
                <w:kern w:val="0"/>
                <w:lang w:eastAsia="en-GB"/>
                <w14:ligatures w14:val="none"/>
              </w:rPr>
              <w:tab/>
            </w:r>
            <w:r w:rsidR="00FF0A2B" w:rsidRPr="00080715">
              <w:rPr>
                <w:rStyle w:val="Hyperlink"/>
                <w:rFonts w:cs="Arial"/>
                <w:noProof/>
              </w:rPr>
              <w:t>Contract Management</w:t>
            </w:r>
            <w:r w:rsidR="00FF0A2B">
              <w:rPr>
                <w:noProof/>
                <w:webHidden/>
              </w:rPr>
              <w:tab/>
            </w:r>
            <w:r w:rsidR="00FF0A2B">
              <w:rPr>
                <w:noProof/>
                <w:webHidden/>
              </w:rPr>
              <w:fldChar w:fldCharType="begin"/>
            </w:r>
            <w:r w:rsidR="00FF0A2B">
              <w:rPr>
                <w:noProof/>
                <w:webHidden/>
              </w:rPr>
              <w:instrText xml:space="preserve"> PAGEREF _Toc193443533 \h </w:instrText>
            </w:r>
            <w:r w:rsidR="00FF0A2B">
              <w:rPr>
                <w:noProof/>
                <w:webHidden/>
              </w:rPr>
            </w:r>
            <w:r w:rsidR="00FF0A2B">
              <w:rPr>
                <w:noProof/>
                <w:webHidden/>
              </w:rPr>
              <w:fldChar w:fldCharType="separate"/>
            </w:r>
            <w:r w:rsidR="00FF0A2B">
              <w:rPr>
                <w:noProof/>
                <w:webHidden/>
              </w:rPr>
              <w:t>16</w:t>
            </w:r>
            <w:r w:rsidR="00FF0A2B">
              <w:rPr>
                <w:noProof/>
                <w:webHidden/>
              </w:rPr>
              <w:fldChar w:fldCharType="end"/>
            </w:r>
          </w:hyperlink>
        </w:p>
        <w:p w:rsidR="00155E8F" w:rsidRPr="00FA3B4F" w:rsidRDefault="00E437DE">
          <w:pPr>
            <w:rPr>
              <w:rFonts w:cs="Arial"/>
            </w:rPr>
          </w:pPr>
          <w:r w:rsidRPr="00FA3B4F">
            <w:rPr>
              <w:rFonts w:cs="Arial"/>
              <w:sz w:val="24"/>
              <w:szCs w:val="24"/>
            </w:rPr>
            <w:fldChar w:fldCharType="end"/>
          </w:r>
        </w:p>
      </w:sdtContent>
    </w:sdt>
    <w:p w:rsidR="00155E8F" w:rsidRPr="00FA3B4F" w:rsidRDefault="00155E8F" w:rsidP="00FA3B4F">
      <w:pPr>
        <w:rPr>
          <w:rFonts w:cs="Arial"/>
        </w:rPr>
      </w:pPr>
      <w:r w:rsidRPr="00FA3B4F">
        <w:rPr>
          <w:rFonts w:cs="Arial"/>
        </w:rPr>
        <w:br w:type="page"/>
      </w:r>
    </w:p>
    <w:p w:rsidR="004B1CA0" w:rsidRPr="00FA3B4F" w:rsidRDefault="00742326" w:rsidP="002C6244">
      <w:pPr>
        <w:pStyle w:val="Heading1"/>
        <w:rPr>
          <w:rFonts w:ascii="Arial" w:hAnsi="Arial" w:cs="Arial"/>
          <w:color w:val="002060"/>
        </w:rPr>
      </w:pPr>
      <w:bookmarkStart w:id="10" w:name="_Toc193443528"/>
      <w:r w:rsidRPr="00FA3B4F">
        <w:rPr>
          <w:rFonts w:ascii="Arial" w:hAnsi="Arial" w:cs="Arial"/>
          <w:color w:val="002060"/>
        </w:rPr>
        <w:lastRenderedPageBreak/>
        <w:t>In</w:t>
      </w:r>
      <w:r w:rsidR="001F11AF" w:rsidRPr="00FA3B4F">
        <w:rPr>
          <w:rFonts w:ascii="Arial" w:hAnsi="Arial" w:cs="Arial"/>
          <w:color w:val="002060"/>
        </w:rPr>
        <w:t>troduction</w:t>
      </w:r>
      <w:bookmarkEnd w:id="10"/>
    </w:p>
    <w:p w:rsidR="000F780E" w:rsidRPr="00894463" w:rsidRDefault="000F780E" w:rsidP="000F780E">
      <w:pPr>
        <w:rPr>
          <w:sz w:val="24"/>
          <w:szCs w:val="24"/>
        </w:rPr>
      </w:pPr>
      <w:r w:rsidRPr="00894463">
        <w:rPr>
          <w:sz w:val="24"/>
          <w:szCs w:val="24"/>
        </w:rPr>
        <w:t xml:space="preserve">This Invitation to Participate has been issued by MOPAC who are seeking to award a Contract for the provision of Training Services to support a Technology Replacement Programme within the Public Sector. The aim of this programme is to replace outdated technology systems with modern, efficient solutions that enhance user experience, improve operational efficiency, and maintain compliance with regulatory standards. </w:t>
      </w:r>
    </w:p>
    <w:p w:rsidR="000F780E" w:rsidRPr="00F408AC" w:rsidRDefault="000F780E" w:rsidP="000F780E">
      <w:pPr>
        <w:pStyle w:val="Heading2"/>
      </w:pPr>
      <w:r w:rsidRPr="00F408AC">
        <w:t>The Requirement will be tendered as a lots:</w:t>
      </w:r>
    </w:p>
    <w:p w:rsidR="000F780E" w:rsidRPr="00A30C55" w:rsidRDefault="000F780E" w:rsidP="000F780E">
      <w:pPr>
        <w:rPr>
          <w:rFonts w:cs="Arial"/>
          <w:sz w:val="24"/>
          <w:szCs w:val="24"/>
        </w:rPr>
      </w:pPr>
      <w:r w:rsidRPr="00A30C55">
        <w:rPr>
          <w:rFonts w:cs="Arial"/>
          <w:b/>
          <w:sz w:val="24"/>
          <w:szCs w:val="24"/>
        </w:rPr>
        <w:t>Lot 1:</w:t>
      </w:r>
      <w:r w:rsidRPr="00A30C55">
        <w:rPr>
          <w:rFonts w:cs="Arial"/>
          <w:sz w:val="24"/>
          <w:szCs w:val="24"/>
        </w:rPr>
        <w:t xml:space="preserve"> Business Change, Business Design and Data Alignment</w:t>
      </w:r>
    </w:p>
    <w:p w:rsidR="000F780E" w:rsidRPr="00A30C55" w:rsidRDefault="000F780E" w:rsidP="000F780E">
      <w:pPr>
        <w:rPr>
          <w:rFonts w:cs="Arial"/>
          <w:sz w:val="24"/>
          <w:szCs w:val="24"/>
        </w:rPr>
      </w:pPr>
      <w:r w:rsidRPr="00A30C55">
        <w:rPr>
          <w:rFonts w:cs="Arial"/>
          <w:b/>
          <w:sz w:val="24"/>
          <w:szCs w:val="24"/>
        </w:rPr>
        <w:t>Lot 2 –</w:t>
      </w:r>
      <w:r w:rsidRPr="00A30C55">
        <w:rPr>
          <w:rFonts w:cs="Arial"/>
          <w:sz w:val="24"/>
          <w:szCs w:val="24"/>
        </w:rPr>
        <w:t xml:space="preserve"> Training Services</w:t>
      </w:r>
    </w:p>
    <w:p w:rsidR="000F780E" w:rsidRPr="00894463" w:rsidRDefault="000F780E" w:rsidP="000F780E">
      <w:pPr>
        <w:rPr>
          <w:sz w:val="24"/>
          <w:szCs w:val="24"/>
        </w:rPr>
      </w:pPr>
      <w:r w:rsidRPr="00894463">
        <w:rPr>
          <w:sz w:val="24"/>
          <w:szCs w:val="24"/>
          <w:lang w:val="en-US"/>
        </w:rPr>
        <w:t xml:space="preserve">Bidder(s) may bid for either one or all lots. Please indicate which lot(s) you are bidding for within the Bidders Response Part 4 – Technical Assessment Response “Confirmation of Lots” section. </w:t>
      </w:r>
    </w:p>
    <w:p w:rsidR="000F780E" w:rsidRPr="00894463" w:rsidRDefault="000F780E" w:rsidP="000F780E">
      <w:pPr>
        <w:rPr>
          <w:sz w:val="24"/>
          <w:szCs w:val="24"/>
        </w:rPr>
      </w:pPr>
      <w:r w:rsidRPr="00894463">
        <w:rPr>
          <w:sz w:val="24"/>
          <w:szCs w:val="24"/>
        </w:rPr>
        <w:t>The Contract Term shall be for a period of 2 years with the option to extend by a further year.</w:t>
      </w:r>
    </w:p>
    <w:p w:rsidR="000F780E" w:rsidRPr="00894463" w:rsidRDefault="000F780E" w:rsidP="000F780E">
      <w:pPr>
        <w:rPr>
          <w:sz w:val="24"/>
          <w:szCs w:val="24"/>
        </w:rPr>
      </w:pPr>
      <w:r w:rsidRPr="00894463">
        <w:rPr>
          <w:sz w:val="24"/>
          <w:szCs w:val="24"/>
        </w:rPr>
        <w:t>The anticipated commencement date of the Contract is 1</w:t>
      </w:r>
      <w:r w:rsidRPr="00894463">
        <w:rPr>
          <w:sz w:val="24"/>
          <w:szCs w:val="24"/>
          <w:vertAlign w:val="superscript"/>
        </w:rPr>
        <w:t>st</w:t>
      </w:r>
      <w:r w:rsidRPr="00894463">
        <w:rPr>
          <w:sz w:val="24"/>
          <w:szCs w:val="24"/>
        </w:rPr>
        <w:t xml:space="preserve"> July 2025. Any changes to this commencement date will be communicated to all bidders through the contracting authority’s e-Procurement Portal</w:t>
      </w:r>
    </w:p>
    <w:p w:rsidR="00742326" w:rsidRPr="00FA3B4F" w:rsidRDefault="000C76D6" w:rsidP="00063554">
      <w:pPr>
        <w:pStyle w:val="Heading1"/>
        <w:rPr>
          <w:rFonts w:ascii="Arial" w:hAnsi="Arial" w:cs="Arial"/>
          <w:color w:val="002060"/>
        </w:rPr>
      </w:pPr>
      <w:bookmarkStart w:id="11" w:name="_Toc193443529"/>
      <w:r w:rsidRPr="00FA3B4F">
        <w:rPr>
          <w:rFonts w:ascii="Arial" w:hAnsi="Arial" w:cs="Arial"/>
          <w:color w:val="002060"/>
        </w:rPr>
        <w:t>Background</w:t>
      </w:r>
      <w:bookmarkEnd w:id="11"/>
    </w:p>
    <w:p w:rsidR="00AB6A07" w:rsidRPr="000F780E" w:rsidRDefault="00F508EC" w:rsidP="00DB1DB7">
      <w:pPr>
        <w:pStyle w:val="ListParagraph"/>
        <w:numPr>
          <w:ilvl w:val="1"/>
          <w:numId w:val="1"/>
        </w:numPr>
        <w:rPr>
          <w:rFonts w:cs="Arial"/>
          <w:b/>
          <w:sz w:val="24"/>
        </w:rPr>
      </w:pPr>
      <w:r w:rsidRPr="000F780E">
        <w:rPr>
          <w:rFonts w:cs="Arial"/>
          <w:b/>
          <w:sz w:val="24"/>
        </w:rPr>
        <w:t>Organisational Context</w:t>
      </w:r>
    </w:p>
    <w:p w:rsidR="00F508EC" w:rsidRPr="000F780E" w:rsidRDefault="00F508EC" w:rsidP="00F508EC">
      <w:pPr>
        <w:rPr>
          <w:rFonts w:cs="Arial"/>
          <w:sz w:val="24"/>
          <w:szCs w:val="24"/>
        </w:rPr>
      </w:pPr>
      <w:r w:rsidRPr="000F780E">
        <w:rPr>
          <w:rFonts w:cs="Arial"/>
          <w:sz w:val="24"/>
          <w:szCs w:val="24"/>
        </w:rPr>
        <w:t>The Metropolitan Police Service (MPS) polices 620 square miles and serves more than eight million people across one of the world's most dynamic and diverse cities</w:t>
      </w:r>
      <w:r w:rsidR="00731AA0" w:rsidRPr="000F780E">
        <w:rPr>
          <w:rFonts w:cs="Arial"/>
          <w:sz w:val="24"/>
          <w:szCs w:val="24"/>
        </w:rPr>
        <w:t xml:space="preserve"> - London</w:t>
      </w:r>
      <w:r w:rsidRPr="000F780E">
        <w:rPr>
          <w:rFonts w:cs="Arial"/>
          <w:sz w:val="24"/>
          <w:szCs w:val="24"/>
        </w:rPr>
        <w:t>. Subsequently, the MPS spends over £1billion GBP each year on a diverse range of goods and services and we aim to procure them in the most cost effective and compliant way, whilst often satisfying urgent operational needs.</w:t>
      </w:r>
    </w:p>
    <w:p w:rsidR="00F508EC" w:rsidRPr="000F780E" w:rsidRDefault="00F508EC" w:rsidP="00F508EC">
      <w:pPr>
        <w:pStyle w:val="ListParagraph"/>
        <w:ind w:left="0"/>
        <w:rPr>
          <w:rFonts w:cs="Arial"/>
          <w:sz w:val="24"/>
          <w:szCs w:val="24"/>
        </w:rPr>
      </w:pPr>
      <w:r w:rsidRPr="000F780E">
        <w:rPr>
          <w:rFonts w:cs="Arial"/>
          <w:sz w:val="24"/>
          <w:szCs w:val="24"/>
        </w:rPr>
        <w:t>The MPS procures goods and services, in line with Public Contract Regulations (the Procurement Act 2023). The MPS contract awards on behalf of its ultimate contracting “Authority”, the Mayor’s Office for Policing and Crime. Whilst MOPAC is the Contracting Authority, all goods and services as part of the MPS’ contracts, are supplied to the MPS and serve MPS’ operations.</w:t>
      </w:r>
    </w:p>
    <w:p w:rsidR="00F508EC" w:rsidRPr="000F780E" w:rsidRDefault="00F508EC" w:rsidP="00F508EC">
      <w:pPr>
        <w:rPr>
          <w:rFonts w:cs="Arial"/>
          <w:sz w:val="24"/>
          <w:szCs w:val="24"/>
        </w:rPr>
      </w:pPr>
      <w:r w:rsidRPr="000F780E">
        <w:rPr>
          <w:rFonts w:cs="Arial"/>
          <w:sz w:val="24"/>
          <w:szCs w:val="24"/>
        </w:rPr>
        <w:t>The MPS values of Professionalism, Integrity, Courage, and Compassion are apparent in the Command and Control (C&amp;C) environment. MPS personnel recognise the importance of their work and can see first-hand how this makes a difference in the lives of the public with whom they interact daily. The MPS mission is to keep London safe for everyone. MPS personnel are highly passionate about their ability to work effectively because this enables them to deliver quality in their fast-paced interactions with the public, partner agencies, and MPS colleagues.</w:t>
      </w:r>
    </w:p>
    <w:p w:rsidR="00F508EC" w:rsidRDefault="00F508EC" w:rsidP="00F508EC">
      <w:pPr>
        <w:pStyle w:val="ListParagraph"/>
        <w:ind w:left="0"/>
        <w:rPr>
          <w:rFonts w:cs="Arial"/>
        </w:rPr>
      </w:pPr>
    </w:p>
    <w:p w:rsidR="00F508EC" w:rsidRDefault="00F508EC" w:rsidP="00F508EC">
      <w:pPr>
        <w:pStyle w:val="ListParagraph"/>
        <w:ind w:left="0"/>
        <w:rPr>
          <w:rFonts w:cs="Arial"/>
          <w:b/>
        </w:rPr>
      </w:pPr>
    </w:p>
    <w:p w:rsidR="00DB1DB7" w:rsidRDefault="00DB1DB7" w:rsidP="00F508EC">
      <w:pPr>
        <w:pStyle w:val="ListParagraph"/>
        <w:ind w:left="0"/>
        <w:rPr>
          <w:rFonts w:cs="Arial"/>
          <w:b/>
        </w:rPr>
      </w:pPr>
    </w:p>
    <w:p w:rsidR="00DB1DB7" w:rsidRDefault="00DB1DB7" w:rsidP="00F508EC">
      <w:pPr>
        <w:pStyle w:val="ListParagraph"/>
        <w:ind w:left="0"/>
        <w:rPr>
          <w:rFonts w:cs="Arial"/>
          <w:b/>
        </w:rPr>
      </w:pPr>
    </w:p>
    <w:p w:rsidR="00DB1DB7" w:rsidRPr="000F780E" w:rsidRDefault="00DB1DB7" w:rsidP="00F508EC">
      <w:pPr>
        <w:pStyle w:val="ListParagraph"/>
        <w:ind w:left="0"/>
        <w:rPr>
          <w:rFonts w:cs="Arial"/>
          <w:b/>
        </w:rPr>
      </w:pPr>
    </w:p>
    <w:p w:rsidR="00F508EC" w:rsidRPr="000F780E" w:rsidRDefault="00F508EC" w:rsidP="00DB1DB7">
      <w:pPr>
        <w:pStyle w:val="ListParagraph"/>
        <w:numPr>
          <w:ilvl w:val="1"/>
          <w:numId w:val="1"/>
        </w:numPr>
        <w:rPr>
          <w:rFonts w:cs="Arial"/>
          <w:b/>
          <w:sz w:val="24"/>
        </w:rPr>
      </w:pPr>
      <w:r w:rsidRPr="000F780E">
        <w:rPr>
          <w:rFonts w:cs="Arial"/>
          <w:b/>
          <w:sz w:val="24"/>
        </w:rPr>
        <w:lastRenderedPageBreak/>
        <w:t>Programme Context</w:t>
      </w:r>
    </w:p>
    <w:p w:rsidR="00F508EC" w:rsidRPr="000F780E" w:rsidRDefault="00F508EC" w:rsidP="00F508EC">
      <w:pPr>
        <w:rPr>
          <w:rFonts w:cs="Arial"/>
          <w:sz w:val="24"/>
          <w:szCs w:val="24"/>
        </w:rPr>
      </w:pPr>
      <w:r w:rsidRPr="000F780E">
        <w:rPr>
          <w:rFonts w:cs="Arial"/>
          <w:sz w:val="24"/>
          <w:szCs w:val="24"/>
        </w:rPr>
        <w:t>The Command and Control (“C&amp;C”) Programme is transforming C&amp;C services for the MPS and replacing the current Computer Aided Despatch system (“CAD”), Call Handling System (“CHS”), and Integrated Communications Control System (“ICCS”).</w:t>
      </w:r>
    </w:p>
    <w:p w:rsidR="00F508EC" w:rsidRPr="000F780E" w:rsidRDefault="00F508EC" w:rsidP="00F508EC">
      <w:pPr>
        <w:rPr>
          <w:rFonts w:cs="Arial"/>
          <w:sz w:val="24"/>
          <w:szCs w:val="24"/>
        </w:rPr>
      </w:pPr>
      <w:r w:rsidRPr="000F780E">
        <w:rPr>
          <w:rFonts w:cs="Arial"/>
          <w:sz w:val="24"/>
          <w:szCs w:val="24"/>
        </w:rPr>
        <w:t xml:space="preserve">The MPS initiated the current C&amp;C Programme in 2019 to procure a </w:t>
      </w:r>
      <w:proofErr w:type="spellStart"/>
      <w:r w:rsidRPr="000F780E">
        <w:rPr>
          <w:rFonts w:cs="Arial"/>
          <w:sz w:val="24"/>
          <w:szCs w:val="24"/>
        </w:rPr>
        <w:t>Leidos</w:t>
      </w:r>
      <w:proofErr w:type="spellEnd"/>
      <w:r w:rsidRPr="000F780E">
        <w:rPr>
          <w:rFonts w:cs="Arial"/>
          <w:sz w:val="24"/>
          <w:szCs w:val="24"/>
        </w:rPr>
        <w:t>-led consortium (“</w:t>
      </w:r>
      <w:proofErr w:type="spellStart"/>
      <w:r w:rsidRPr="000F780E">
        <w:rPr>
          <w:rFonts w:cs="Arial"/>
          <w:sz w:val="24"/>
          <w:szCs w:val="24"/>
        </w:rPr>
        <w:t>Leidos</w:t>
      </w:r>
      <w:proofErr w:type="spellEnd"/>
      <w:r w:rsidRPr="000F780E">
        <w:rPr>
          <w:rFonts w:cs="Arial"/>
          <w:sz w:val="24"/>
          <w:szCs w:val="24"/>
        </w:rPr>
        <w:t>”) via the DDaT Solution Provider Framework. This included the provision of four core systems to address the business needs for the new solution, predicated on operational needs</w:t>
      </w:r>
    </w:p>
    <w:p w:rsidR="00F508EC" w:rsidRPr="000F780E" w:rsidRDefault="00F508EC" w:rsidP="00DB1DB7">
      <w:pPr>
        <w:pStyle w:val="ListParagraph"/>
        <w:numPr>
          <w:ilvl w:val="0"/>
          <w:numId w:val="11"/>
        </w:numPr>
        <w:rPr>
          <w:rFonts w:cs="Arial"/>
          <w:sz w:val="24"/>
          <w:szCs w:val="24"/>
        </w:rPr>
      </w:pPr>
      <w:proofErr w:type="spellStart"/>
      <w:r w:rsidRPr="000F780E">
        <w:rPr>
          <w:rFonts w:cs="Arial"/>
          <w:sz w:val="24"/>
          <w:szCs w:val="24"/>
        </w:rPr>
        <w:t>OnCall</w:t>
      </w:r>
      <w:proofErr w:type="spellEnd"/>
      <w:r w:rsidRPr="000F780E">
        <w:rPr>
          <w:rFonts w:cs="Arial"/>
          <w:sz w:val="24"/>
          <w:szCs w:val="24"/>
        </w:rPr>
        <w:t xml:space="preserve"> – A call handling system to capture and triage incidents provided by Hexagon</w:t>
      </w:r>
    </w:p>
    <w:p w:rsidR="00F508EC" w:rsidRPr="000F780E" w:rsidRDefault="00F508EC" w:rsidP="00DB1DB7">
      <w:pPr>
        <w:pStyle w:val="ListParagraph"/>
        <w:numPr>
          <w:ilvl w:val="0"/>
          <w:numId w:val="11"/>
        </w:numPr>
        <w:rPr>
          <w:rFonts w:cs="Arial"/>
          <w:sz w:val="24"/>
          <w:szCs w:val="24"/>
        </w:rPr>
      </w:pPr>
      <w:proofErr w:type="spellStart"/>
      <w:r w:rsidRPr="000F780E">
        <w:rPr>
          <w:rFonts w:cs="Arial"/>
          <w:sz w:val="24"/>
          <w:szCs w:val="24"/>
        </w:rPr>
        <w:t>LifeX</w:t>
      </w:r>
      <w:proofErr w:type="spellEnd"/>
      <w:r w:rsidRPr="000F780E">
        <w:rPr>
          <w:rFonts w:cs="Arial"/>
          <w:sz w:val="24"/>
          <w:szCs w:val="24"/>
        </w:rPr>
        <w:t xml:space="preserve"> – A digital control room communications system to support telephony and radio traffic provided by </w:t>
      </w:r>
      <w:proofErr w:type="spellStart"/>
      <w:r w:rsidRPr="000F780E">
        <w:rPr>
          <w:rFonts w:cs="Arial"/>
          <w:sz w:val="24"/>
          <w:szCs w:val="24"/>
        </w:rPr>
        <w:t>Frequentis</w:t>
      </w:r>
      <w:proofErr w:type="spellEnd"/>
    </w:p>
    <w:p w:rsidR="00F508EC" w:rsidRPr="000F780E" w:rsidRDefault="00F508EC" w:rsidP="00DB1DB7">
      <w:pPr>
        <w:pStyle w:val="ListParagraph"/>
        <w:numPr>
          <w:ilvl w:val="0"/>
          <w:numId w:val="11"/>
        </w:numPr>
        <w:rPr>
          <w:rFonts w:cs="Arial"/>
          <w:sz w:val="24"/>
          <w:szCs w:val="24"/>
        </w:rPr>
      </w:pPr>
      <w:proofErr w:type="spellStart"/>
      <w:r w:rsidRPr="000F780E">
        <w:rPr>
          <w:rFonts w:cs="Arial"/>
          <w:sz w:val="24"/>
          <w:szCs w:val="24"/>
        </w:rPr>
        <w:t>OnCall</w:t>
      </w:r>
      <w:proofErr w:type="spellEnd"/>
      <w:r w:rsidRPr="000F780E">
        <w:rPr>
          <w:rFonts w:cs="Arial"/>
          <w:sz w:val="24"/>
          <w:szCs w:val="24"/>
        </w:rPr>
        <w:t xml:space="preserve"> Planning and Response – An event planning and management system provided by Hexagon</w:t>
      </w:r>
    </w:p>
    <w:p w:rsidR="00F508EC" w:rsidRPr="000F780E" w:rsidRDefault="00F508EC" w:rsidP="00DB1DB7">
      <w:pPr>
        <w:pStyle w:val="ListParagraph"/>
        <w:numPr>
          <w:ilvl w:val="0"/>
          <w:numId w:val="11"/>
        </w:numPr>
        <w:rPr>
          <w:rFonts w:cs="Arial"/>
          <w:sz w:val="24"/>
          <w:szCs w:val="24"/>
        </w:rPr>
      </w:pPr>
      <w:proofErr w:type="spellStart"/>
      <w:r w:rsidRPr="000F780E">
        <w:rPr>
          <w:rFonts w:cs="Arial"/>
          <w:sz w:val="24"/>
          <w:szCs w:val="24"/>
        </w:rPr>
        <w:t>PowerBI</w:t>
      </w:r>
      <w:proofErr w:type="spellEnd"/>
      <w:r w:rsidRPr="000F780E">
        <w:rPr>
          <w:rFonts w:cs="Arial"/>
          <w:sz w:val="24"/>
          <w:szCs w:val="24"/>
        </w:rPr>
        <w:t xml:space="preserve"> – A Microsoft analytics and reporting system to produce reports and dashboards for operational and corporate purposes</w:t>
      </w:r>
    </w:p>
    <w:p w:rsidR="00F508EC" w:rsidRPr="000F780E" w:rsidRDefault="00F508EC" w:rsidP="00F508EC">
      <w:pPr>
        <w:rPr>
          <w:rFonts w:cs="Arial"/>
          <w:sz w:val="24"/>
          <w:szCs w:val="24"/>
        </w:rPr>
      </w:pPr>
      <w:r w:rsidRPr="000F780E">
        <w:rPr>
          <w:rFonts w:cs="Arial"/>
          <w:sz w:val="24"/>
          <w:szCs w:val="24"/>
        </w:rPr>
        <w:t xml:space="preserve">The new solution will provide users with a modern, intuitive system that contributes towards MPS organisational change, enabling business and technology innovation, and improving how the MPS delivers contact and response services to Londoners. </w:t>
      </w:r>
    </w:p>
    <w:p w:rsidR="00F508EC" w:rsidRPr="000F780E" w:rsidRDefault="00F508EC" w:rsidP="00F508EC">
      <w:pPr>
        <w:rPr>
          <w:rFonts w:cs="Arial"/>
          <w:sz w:val="24"/>
          <w:szCs w:val="24"/>
        </w:rPr>
      </w:pPr>
      <w:r w:rsidRPr="000F780E">
        <w:rPr>
          <w:rFonts w:cs="Arial"/>
          <w:sz w:val="24"/>
          <w:szCs w:val="24"/>
        </w:rPr>
        <w:t>The user base for C&amp;C extends beyond first line contact and Police Despatch, into management of planned and unplanned events, Front Line Policing and all the supporting and enabling functions, as well as to key partners of the MPS (e.g. City of London Police).</w:t>
      </w:r>
    </w:p>
    <w:p w:rsidR="00F508EC" w:rsidRPr="000F780E" w:rsidRDefault="00F508EC" w:rsidP="00F508EC">
      <w:pPr>
        <w:rPr>
          <w:rFonts w:cs="Arial"/>
          <w:sz w:val="24"/>
          <w:szCs w:val="24"/>
        </w:rPr>
      </w:pPr>
      <w:r w:rsidRPr="000F780E">
        <w:rPr>
          <w:rFonts w:cs="Arial"/>
          <w:sz w:val="24"/>
          <w:szCs w:val="24"/>
        </w:rPr>
        <w:t>In July 2024, the C&amp;C Programme agreed a revised delivery implementation model which will deliver technology through a phased approach across three ‘drops’ of technology. These ‘drops’ increase in scale and complexity, and differ in impacted business areas, requiring a unique and tailored approach to Business Design and Data services per drop:</w:t>
      </w:r>
    </w:p>
    <w:p w:rsidR="00F508EC" w:rsidRPr="000F780E" w:rsidRDefault="00F508EC" w:rsidP="00DB1DB7">
      <w:pPr>
        <w:pStyle w:val="Heading3"/>
        <w:numPr>
          <w:ilvl w:val="6"/>
          <w:numId w:val="1"/>
        </w:numPr>
        <w:rPr>
          <w:sz w:val="24"/>
          <w:szCs w:val="24"/>
        </w:rPr>
      </w:pPr>
      <w:r w:rsidRPr="000F780E">
        <w:rPr>
          <w:sz w:val="24"/>
          <w:szCs w:val="24"/>
        </w:rPr>
        <w:t xml:space="preserve">Drop 1: </w:t>
      </w:r>
      <w:proofErr w:type="spellStart"/>
      <w:r w:rsidRPr="000F780E">
        <w:rPr>
          <w:sz w:val="24"/>
          <w:szCs w:val="24"/>
        </w:rPr>
        <w:t>LifeX</w:t>
      </w:r>
      <w:proofErr w:type="spellEnd"/>
      <w:r w:rsidRPr="000F780E">
        <w:rPr>
          <w:sz w:val="24"/>
          <w:szCs w:val="24"/>
        </w:rPr>
        <w:t xml:space="preserve"> for Despatch (“</w:t>
      </w:r>
      <w:proofErr w:type="spellStart"/>
      <w:r w:rsidRPr="000F780E">
        <w:rPr>
          <w:sz w:val="24"/>
          <w:szCs w:val="24"/>
        </w:rPr>
        <w:t>LfD</w:t>
      </w:r>
      <w:proofErr w:type="spellEnd"/>
      <w:r w:rsidRPr="000F780E">
        <w:rPr>
          <w:sz w:val="24"/>
          <w:szCs w:val="24"/>
        </w:rPr>
        <w:t>”)</w:t>
      </w:r>
    </w:p>
    <w:p w:rsidR="00F508EC" w:rsidRPr="000F780E" w:rsidRDefault="00F508EC" w:rsidP="00DB1DB7">
      <w:pPr>
        <w:pStyle w:val="Heading3"/>
        <w:numPr>
          <w:ilvl w:val="6"/>
          <w:numId w:val="1"/>
        </w:numPr>
        <w:rPr>
          <w:sz w:val="24"/>
          <w:szCs w:val="24"/>
        </w:rPr>
      </w:pPr>
      <w:r w:rsidRPr="000F780E">
        <w:rPr>
          <w:rFonts w:cs="Arial"/>
          <w:sz w:val="24"/>
          <w:szCs w:val="24"/>
        </w:rPr>
        <w:t>Drop 2: First Contact (“FC”)</w:t>
      </w:r>
    </w:p>
    <w:p w:rsidR="00F508EC" w:rsidRPr="000F780E" w:rsidRDefault="00F508EC" w:rsidP="00DB1DB7">
      <w:pPr>
        <w:pStyle w:val="Heading3"/>
        <w:numPr>
          <w:ilvl w:val="6"/>
          <w:numId w:val="1"/>
        </w:numPr>
        <w:rPr>
          <w:sz w:val="24"/>
          <w:szCs w:val="24"/>
        </w:rPr>
      </w:pPr>
      <w:r w:rsidRPr="000F780E">
        <w:rPr>
          <w:rFonts w:cs="Arial"/>
          <w:sz w:val="24"/>
          <w:szCs w:val="24"/>
        </w:rPr>
        <w:t>Drop 3: Despatch, Event Management and Mobile Responder (“Despatch+”)</w:t>
      </w:r>
    </w:p>
    <w:p w:rsidR="00F508EC" w:rsidRDefault="00F508EC" w:rsidP="00F508EC">
      <w:pPr>
        <w:pStyle w:val="ListParagraph"/>
        <w:ind w:left="0"/>
        <w:rPr>
          <w:rFonts w:cs="Arial"/>
        </w:rPr>
      </w:pPr>
    </w:p>
    <w:p w:rsidR="00F508EC" w:rsidRPr="000F780E" w:rsidRDefault="00F508EC" w:rsidP="00DB1DB7">
      <w:pPr>
        <w:pStyle w:val="ListParagraph"/>
        <w:numPr>
          <w:ilvl w:val="1"/>
          <w:numId w:val="1"/>
        </w:numPr>
        <w:rPr>
          <w:rFonts w:cs="Arial"/>
          <w:b/>
          <w:sz w:val="24"/>
        </w:rPr>
      </w:pPr>
      <w:r w:rsidRPr="000F780E">
        <w:rPr>
          <w:rFonts w:cs="Arial"/>
          <w:b/>
          <w:sz w:val="24"/>
        </w:rPr>
        <w:t>Programme Challenges</w:t>
      </w:r>
    </w:p>
    <w:p w:rsidR="00731AA0" w:rsidRPr="000F780E" w:rsidRDefault="00F508EC" w:rsidP="00731AA0">
      <w:pPr>
        <w:rPr>
          <w:rFonts w:cs="Arial"/>
          <w:sz w:val="24"/>
          <w:szCs w:val="24"/>
        </w:rPr>
      </w:pPr>
      <w:r w:rsidRPr="000F780E">
        <w:rPr>
          <w:rFonts w:cs="Arial"/>
          <w:sz w:val="24"/>
          <w:szCs w:val="24"/>
        </w:rPr>
        <w:t>There have been repeated delays to</w:t>
      </w:r>
      <w:r w:rsidR="00731AA0" w:rsidRPr="000F780E">
        <w:rPr>
          <w:rFonts w:cs="Arial"/>
          <w:sz w:val="24"/>
          <w:szCs w:val="24"/>
        </w:rPr>
        <w:t xml:space="preserve"> the original planned</w:t>
      </w:r>
      <w:r w:rsidRPr="000F780E">
        <w:rPr>
          <w:rFonts w:cs="Arial"/>
          <w:sz w:val="24"/>
          <w:szCs w:val="24"/>
        </w:rPr>
        <w:t xml:space="preserve"> Go Live since 2020</w:t>
      </w:r>
      <w:r w:rsidR="00731AA0" w:rsidRPr="000F780E">
        <w:rPr>
          <w:rFonts w:cs="Arial"/>
          <w:sz w:val="24"/>
          <w:szCs w:val="24"/>
        </w:rPr>
        <w:t>,</w:t>
      </w:r>
      <w:r w:rsidRPr="000F780E">
        <w:rPr>
          <w:rFonts w:cs="Arial"/>
          <w:sz w:val="24"/>
          <w:szCs w:val="24"/>
        </w:rPr>
        <w:t xml:space="preserve"> following several delivery and commercial </w:t>
      </w:r>
      <w:r w:rsidR="00731AA0" w:rsidRPr="000F780E">
        <w:rPr>
          <w:rFonts w:cs="Arial"/>
          <w:sz w:val="24"/>
          <w:szCs w:val="24"/>
        </w:rPr>
        <w:t>challenges</w:t>
      </w:r>
      <w:r w:rsidRPr="000F780E">
        <w:rPr>
          <w:rFonts w:cs="Arial"/>
          <w:sz w:val="24"/>
          <w:szCs w:val="24"/>
        </w:rPr>
        <w:t xml:space="preserve">. A formal review of the C&amp;C Programme was conducted by the MPS in June 2023 which identified </w:t>
      </w:r>
      <w:r w:rsidR="00731AA0" w:rsidRPr="000F780E">
        <w:rPr>
          <w:rFonts w:cs="Arial"/>
          <w:sz w:val="24"/>
          <w:szCs w:val="24"/>
        </w:rPr>
        <w:t xml:space="preserve">several challenges in the ways of working and </w:t>
      </w:r>
      <w:r w:rsidRPr="000F780E">
        <w:rPr>
          <w:rFonts w:cs="Arial"/>
          <w:sz w:val="24"/>
          <w:szCs w:val="24"/>
        </w:rPr>
        <w:t xml:space="preserve">a lack of coherent delivery agreements in place. This resulted in a programme reset (“Reset”). </w:t>
      </w:r>
      <w:r w:rsidR="0035327A" w:rsidRPr="000F780E">
        <w:rPr>
          <w:rFonts w:cs="Arial"/>
          <w:sz w:val="24"/>
          <w:szCs w:val="24"/>
        </w:rPr>
        <w:t>The approval of the updated Full Business Case in December 2024 was the last activity required to trigger the exit of Reset and signified a return to business-as-usual programmatic delivery.</w:t>
      </w:r>
    </w:p>
    <w:p w:rsidR="0035327A" w:rsidRPr="000F780E" w:rsidRDefault="0035327A" w:rsidP="00F508EC">
      <w:pPr>
        <w:rPr>
          <w:rFonts w:cs="Arial"/>
          <w:sz w:val="24"/>
          <w:szCs w:val="24"/>
        </w:rPr>
      </w:pPr>
      <w:r w:rsidRPr="000F780E">
        <w:rPr>
          <w:rFonts w:cs="Arial"/>
          <w:sz w:val="24"/>
          <w:szCs w:val="24"/>
        </w:rPr>
        <w:t xml:space="preserve">Historically, Design, Change, Training and Transition have operated as separate </w:t>
      </w:r>
      <w:proofErr w:type="spellStart"/>
      <w:r w:rsidRPr="000F780E">
        <w:rPr>
          <w:rFonts w:cs="Arial"/>
          <w:sz w:val="24"/>
          <w:szCs w:val="24"/>
        </w:rPr>
        <w:t>Workstreams</w:t>
      </w:r>
      <w:proofErr w:type="spellEnd"/>
      <w:r w:rsidRPr="000F780E">
        <w:rPr>
          <w:rFonts w:cs="Arial"/>
          <w:sz w:val="24"/>
          <w:szCs w:val="24"/>
        </w:rPr>
        <w:t>, with an unintended consequence of silo working leading to duplication and misal</w:t>
      </w:r>
      <w:r w:rsidR="005F1F13">
        <w:rPr>
          <w:rFonts w:cs="Arial"/>
          <w:sz w:val="24"/>
          <w:szCs w:val="24"/>
        </w:rPr>
        <w:t>ignment. During Reset these wor</w:t>
      </w:r>
      <w:r w:rsidRPr="000F780E">
        <w:rPr>
          <w:rFonts w:cs="Arial"/>
          <w:sz w:val="24"/>
          <w:szCs w:val="24"/>
        </w:rPr>
        <w:t>k</w:t>
      </w:r>
      <w:r w:rsidR="005F1F13">
        <w:rPr>
          <w:rFonts w:cs="Arial"/>
          <w:sz w:val="24"/>
          <w:szCs w:val="24"/>
        </w:rPr>
        <w:t xml:space="preserve"> s</w:t>
      </w:r>
      <w:r w:rsidRPr="000F780E">
        <w:rPr>
          <w:rFonts w:cs="Arial"/>
          <w:sz w:val="24"/>
          <w:szCs w:val="24"/>
        </w:rPr>
        <w:t>treams now work closely together, alongside Testing.</w:t>
      </w:r>
    </w:p>
    <w:p w:rsidR="0035327A" w:rsidRPr="000F780E" w:rsidRDefault="00731AA0" w:rsidP="00F508EC">
      <w:pPr>
        <w:rPr>
          <w:rFonts w:cs="Arial"/>
          <w:sz w:val="24"/>
          <w:szCs w:val="24"/>
        </w:rPr>
      </w:pPr>
      <w:r w:rsidRPr="000F780E">
        <w:rPr>
          <w:rFonts w:cs="Arial"/>
          <w:sz w:val="24"/>
          <w:szCs w:val="24"/>
        </w:rPr>
        <w:t xml:space="preserve">Business Change and Training were originally procured as part of the Consortium, however with the MPS taking a greater role in the implementation of the new technology solution into the </w:t>
      </w:r>
      <w:r w:rsidRPr="000F780E">
        <w:rPr>
          <w:rFonts w:cs="Arial"/>
          <w:sz w:val="24"/>
          <w:szCs w:val="24"/>
        </w:rPr>
        <w:lastRenderedPageBreak/>
        <w:t xml:space="preserve">operational estate, </w:t>
      </w:r>
      <w:r w:rsidR="0035327A" w:rsidRPr="000F780E">
        <w:rPr>
          <w:rFonts w:cs="Arial"/>
          <w:sz w:val="24"/>
          <w:szCs w:val="24"/>
        </w:rPr>
        <w:t>This has led to a requirement for the provision of Business Design and Data Services and Business Change services to work directly with the MPS to design and deliver the business deployment.</w:t>
      </w:r>
    </w:p>
    <w:p w:rsidR="00042CD9" w:rsidRPr="00FA3B4F" w:rsidRDefault="00F5403C" w:rsidP="00063554">
      <w:pPr>
        <w:pStyle w:val="Heading1"/>
        <w:rPr>
          <w:rFonts w:ascii="Arial" w:hAnsi="Arial" w:cs="Arial"/>
          <w:color w:val="002060"/>
        </w:rPr>
      </w:pPr>
      <w:bookmarkStart w:id="12" w:name="_Toc193443530"/>
      <w:r w:rsidRPr="00FA3B4F">
        <w:rPr>
          <w:rFonts w:ascii="Arial" w:hAnsi="Arial" w:cs="Arial"/>
          <w:color w:val="002060"/>
        </w:rPr>
        <w:t>Social Value</w:t>
      </w:r>
      <w:bookmarkEnd w:id="12"/>
      <w:r w:rsidRPr="00FA3B4F">
        <w:rPr>
          <w:rFonts w:ascii="Arial" w:hAnsi="Arial" w:cs="Arial"/>
          <w:color w:val="002060"/>
        </w:rPr>
        <w:t xml:space="preserve"> </w:t>
      </w:r>
      <w:r w:rsidR="00742326" w:rsidRPr="00FA3B4F">
        <w:rPr>
          <w:rFonts w:ascii="Arial" w:hAnsi="Arial" w:cs="Arial"/>
          <w:color w:val="002060"/>
        </w:rPr>
        <w:t xml:space="preserve"> </w:t>
      </w:r>
    </w:p>
    <w:p w:rsidR="00E21837" w:rsidRPr="000F780E" w:rsidRDefault="00E21837" w:rsidP="00E21837">
      <w:pPr>
        <w:rPr>
          <w:rFonts w:cs="Arial"/>
          <w:sz w:val="24"/>
          <w:szCs w:val="24"/>
        </w:rPr>
      </w:pPr>
      <w:bookmarkStart w:id="13" w:name="_Ref40451150"/>
      <w:r w:rsidRPr="000F780E">
        <w:rPr>
          <w:rFonts w:cs="Arial"/>
          <w:sz w:val="24"/>
          <w:szCs w:val="24"/>
        </w:rPr>
        <w:t>This document sets out the Authority's commitment to driving positive impact for the people wit</w:t>
      </w:r>
      <w:r w:rsidR="00785C60" w:rsidRPr="000F780E">
        <w:rPr>
          <w:rFonts w:cs="Arial"/>
          <w:sz w:val="24"/>
          <w:szCs w:val="24"/>
        </w:rPr>
        <w:t xml:space="preserve">hin the communities we serve. </w:t>
      </w:r>
      <w:r w:rsidRPr="000F780E">
        <w:rPr>
          <w:rFonts w:cs="Arial"/>
          <w:sz w:val="24"/>
          <w:szCs w:val="24"/>
        </w:rPr>
        <w:t>Our fundamental objectives for making a positive impact in the lives of the residents of London are achieved through the MPS’ strategic social value and sustainability aims, commitment and expectation to improving responsible and sustainable procurement practices focusing on the promotion of economic, social</w:t>
      </w:r>
      <w:r w:rsidR="0035327A" w:rsidRPr="000F780E">
        <w:rPr>
          <w:rFonts w:cs="Arial"/>
          <w:sz w:val="24"/>
          <w:szCs w:val="24"/>
        </w:rPr>
        <w:t xml:space="preserve"> and environmental principles. </w:t>
      </w:r>
    </w:p>
    <w:p w:rsidR="00E21837" w:rsidRPr="000F780E" w:rsidRDefault="00E21837" w:rsidP="00E21837">
      <w:pPr>
        <w:rPr>
          <w:rFonts w:cs="Arial"/>
          <w:sz w:val="24"/>
          <w:szCs w:val="24"/>
        </w:rPr>
      </w:pPr>
      <w:r w:rsidRPr="000F780E">
        <w:rPr>
          <w:rFonts w:cs="Arial"/>
          <w:sz w:val="24"/>
          <w:szCs w:val="24"/>
        </w:rPr>
        <w:t>It involves working in partnership across London to provide sustained employment opportunities and improve working conditions. It means opening up access to contract opportunities for London’s diverse businesses, and voluntary and community sector organisations, encouraging improved practices with our suppliers and promoting greater environmental sustainability to make London a b</w:t>
      </w:r>
      <w:r w:rsidR="0035327A" w:rsidRPr="000F780E">
        <w:rPr>
          <w:rFonts w:cs="Arial"/>
          <w:sz w:val="24"/>
          <w:szCs w:val="24"/>
        </w:rPr>
        <w:t xml:space="preserve">etter place to live and work.  </w:t>
      </w:r>
    </w:p>
    <w:p w:rsidR="00E21837" w:rsidRPr="000F780E" w:rsidRDefault="00E21837" w:rsidP="00E21837">
      <w:pPr>
        <w:rPr>
          <w:rFonts w:cs="Arial"/>
          <w:bCs/>
          <w:sz w:val="24"/>
          <w:szCs w:val="24"/>
        </w:rPr>
      </w:pPr>
      <w:r w:rsidRPr="000F780E">
        <w:rPr>
          <w:rFonts w:cs="Arial"/>
          <w:bCs/>
          <w:sz w:val="24"/>
          <w:szCs w:val="24"/>
        </w:rPr>
        <w:t>This document embodies the principles identified by the Mayor's Office for Policing and Crime (MOPAC); in the Greater London Authority's (GLA) Responsible Procurement policy; The London Anchor Institutions’ Network and the Public Procurement Directive 2014/24; and the Public Procurement Notice (PPN) 06/20, which builds upon the Public Services (Social Value) Act 2012.</w:t>
      </w:r>
    </w:p>
    <w:p w:rsidR="00E21837" w:rsidRPr="00E21837" w:rsidRDefault="00E21837" w:rsidP="00E21837">
      <w:pPr>
        <w:rPr>
          <w:rFonts w:cs="Arial"/>
          <w:b/>
        </w:rPr>
      </w:pPr>
    </w:p>
    <w:bookmarkEnd w:id="13"/>
    <w:p w:rsidR="00E21837" w:rsidRPr="00E21837" w:rsidRDefault="00E21837" w:rsidP="00E21837">
      <w:pPr>
        <w:rPr>
          <w:rFonts w:cs="Arial"/>
          <w:b/>
        </w:rPr>
      </w:pPr>
      <w:r w:rsidRPr="00E21837">
        <w:rPr>
          <w:rFonts w:cs="Arial"/>
          <w:b/>
        </w:rPr>
        <w:t>Equality and Diversity</w:t>
      </w:r>
    </w:p>
    <w:p w:rsidR="00E21837" w:rsidRPr="00DB1DB7" w:rsidRDefault="00E21837" w:rsidP="00E21837">
      <w:pPr>
        <w:rPr>
          <w:rFonts w:cs="Arial"/>
          <w:sz w:val="24"/>
          <w:szCs w:val="24"/>
        </w:rPr>
      </w:pPr>
      <w:r w:rsidRPr="00DB1DB7">
        <w:rPr>
          <w:rFonts w:cs="Arial"/>
          <w:sz w:val="24"/>
          <w:szCs w:val="24"/>
        </w:rPr>
        <w:t>The Authority expects the Supplier to ensure equality and diversity within its supply chains and look to remove any barriers of entry under its contracts. The Supplier shall co-operate with the Authority to ensure the procurement process and Se</w:t>
      </w:r>
      <w:r w:rsidR="0035327A" w:rsidRPr="00DB1DB7">
        <w:rPr>
          <w:rFonts w:cs="Arial"/>
          <w:sz w:val="24"/>
          <w:szCs w:val="24"/>
        </w:rPr>
        <w:t xml:space="preserve">rvice delivery is transparent. </w:t>
      </w:r>
    </w:p>
    <w:p w:rsidR="00E21837" w:rsidRPr="00DB1DB7" w:rsidRDefault="00E21837" w:rsidP="00E21837">
      <w:pPr>
        <w:rPr>
          <w:rFonts w:cs="Arial"/>
          <w:sz w:val="24"/>
          <w:szCs w:val="24"/>
        </w:rPr>
      </w:pPr>
      <w:r w:rsidRPr="00DB1DB7">
        <w:rPr>
          <w:rFonts w:cs="Arial"/>
          <w:sz w:val="24"/>
          <w:szCs w:val="24"/>
        </w:rPr>
        <w:t>The Supplier and its sub-contractors shall apply all of the following commitments, where proportionate and relevant, across its supply chain, so that it’s procurement of goods, works and services drive opportunities for:</w:t>
      </w:r>
    </w:p>
    <w:p w:rsidR="00E21837" w:rsidRPr="00DB1DB7" w:rsidRDefault="00E21837" w:rsidP="00E21837">
      <w:pPr>
        <w:rPr>
          <w:rFonts w:cs="Arial"/>
          <w:sz w:val="24"/>
          <w:szCs w:val="24"/>
        </w:rPr>
      </w:pPr>
      <w:r w:rsidRPr="00DB1DB7">
        <w:rPr>
          <w:rFonts w:cs="Arial"/>
          <w:sz w:val="24"/>
          <w:szCs w:val="24"/>
        </w:rPr>
        <w:t>a)</w:t>
      </w:r>
      <w:r w:rsidRPr="00DB1DB7">
        <w:rPr>
          <w:rFonts w:cs="Arial"/>
          <w:sz w:val="24"/>
          <w:szCs w:val="24"/>
        </w:rPr>
        <w:tab/>
        <w:t>Improving supply chain diversity;</w:t>
      </w:r>
    </w:p>
    <w:p w:rsidR="00E21837" w:rsidRPr="00DB1DB7" w:rsidRDefault="00E21837" w:rsidP="00E21837">
      <w:pPr>
        <w:rPr>
          <w:rFonts w:cs="Arial"/>
          <w:sz w:val="24"/>
          <w:szCs w:val="24"/>
        </w:rPr>
      </w:pPr>
      <w:r w:rsidRPr="00DB1DB7">
        <w:rPr>
          <w:rFonts w:cs="Arial"/>
          <w:sz w:val="24"/>
          <w:szCs w:val="24"/>
        </w:rPr>
        <w:t>b)</w:t>
      </w:r>
      <w:r w:rsidRPr="00DB1DB7">
        <w:rPr>
          <w:rFonts w:cs="Arial"/>
          <w:sz w:val="24"/>
          <w:szCs w:val="24"/>
        </w:rPr>
        <w:tab/>
        <w:t>Embedding fair and inclusive employment practices;</w:t>
      </w:r>
    </w:p>
    <w:p w:rsidR="00E21837" w:rsidRPr="00DB1DB7" w:rsidRDefault="00E21837" w:rsidP="00E21837">
      <w:pPr>
        <w:rPr>
          <w:rFonts w:cs="Arial"/>
          <w:sz w:val="24"/>
          <w:szCs w:val="24"/>
        </w:rPr>
      </w:pPr>
      <w:r w:rsidRPr="00DB1DB7">
        <w:rPr>
          <w:rFonts w:cs="Arial"/>
          <w:sz w:val="24"/>
          <w:szCs w:val="24"/>
        </w:rPr>
        <w:t>c)</w:t>
      </w:r>
      <w:r w:rsidRPr="00DB1DB7">
        <w:rPr>
          <w:rFonts w:cs="Arial"/>
          <w:sz w:val="24"/>
          <w:szCs w:val="24"/>
        </w:rPr>
        <w:tab/>
        <w:t>Enabling skills, training and employment opportunities;</w:t>
      </w:r>
    </w:p>
    <w:p w:rsidR="00E21837" w:rsidRPr="00DB1DB7" w:rsidRDefault="00E21837" w:rsidP="00E21837">
      <w:pPr>
        <w:rPr>
          <w:rFonts w:cs="Arial"/>
          <w:sz w:val="24"/>
          <w:szCs w:val="24"/>
        </w:rPr>
      </w:pPr>
      <w:r w:rsidRPr="00DB1DB7">
        <w:rPr>
          <w:rFonts w:cs="Arial"/>
          <w:sz w:val="24"/>
          <w:szCs w:val="24"/>
        </w:rPr>
        <w:t>d)</w:t>
      </w:r>
      <w:r w:rsidRPr="00DB1DB7">
        <w:rPr>
          <w:rFonts w:cs="Arial"/>
          <w:sz w:val="24"/>
          <w:szCs w:val="24"/>
        </w:rPr>
        <w:tab/>
        <w:t>Promoting ethical sourcing practices; and</w:t>
      </w:r>
    </w:p>
    <w:p w:rsidR="00E21837" w:rsidRPr="00DB1DB7" w:rsidRDefault="00E21837" w:rsidP="00E21837">
      <w:pPr>
        <w:rPr>
          <w:rFonts w:cs="Arial"/>
          <w:sz w:val="24"/>
          <w:szCs w:val="24"/>
        </w:rPr>
      </w:pPr>
      <w:r w:rsidRPr="00DB1DB7">
        <w:rPr>
          <w:rFonts w:cs="Arial"/>
          <w:sz w:val="24"/>
          <w:szCs w:val="24"/>
        </w:rPr>
        <w:t>e)</w:t>
      </w:r>
      <w:r w:rsidRPr="00DB1DB7">
        <w:rPr>
          <w:rFonts w:cs="Arial"/>
          <w:sz w:val="24"/>
          <w:szCs w:val="24"/>
        </w:rPr>
        <w:tab/>
        <w:t>Improving environmental sustainability.</w:t>
      </w:r>
    </w:p>
    <w:p w:rsidR="00E21837" w:rsidRPr="00DB1DB7" w:rsidRDefault="00E21837" w:rsidP="00E21837">
      <w:pPr>
        <w:rPr>
          <w:rFonts w:cs="Arial"/>
          <w:sz w:val="24"/>
          <w:szCs w:val="24"/>
        </w:rPr>
      </w:pPr>
      <w:r w:rsidRPr="00DB1DB7">
        <w:rPr>
          <w:rFonts w:cs="Arial"/>
          <w:sz w:val="24"/>
          <w:szCs w:val="24"/>
        </w:rPr>
        <w:t>f)</w:t>
      </w:r>
      <w:r w:rsidRPr="00DB1DB7">
        <w:rPr>
          <w:rFonts w:cs="Arial"/>
          <w:sz w:val="24"/>
          <w:szCs w:val="24"/>
        </w:rPr>
        <w:tab/>
        <w:t>Helping local communities to manage and recover from the impact of COVID-19</w:t>
      </w:r>
    </w:p>
    <w:p w:rsidR="00E21837" w:rsidRPr="00DB1DB7" w:rsidRDefault="00E21837" w:rsidP="00E21837">
      <w:pPr>
        <w:rPr>
          <w:rFonts w:cs="Arial"/>
          <w:sz w:val="24"/>
          <w:szCs w:val="24"/>
        </w:rPr>
      </w:pPr>
    </w:p>
    <w:p w:rsidR="00E21837" w:rsidRPr="00DB1DB7" w:rsidRDefault="00E21837" w:rsidP="00E21837">
      <w:pPr>
        <w:rPr>
          <w:rFonts w:cs="Arial"/>
          <w:sz w:val="24"/>
          <w:szCs w:val="24"/>
        </w:rPr>
      </w:pPr>
      <w:r w:rsidRPr="00DB1DB7">
        <w:rPr>
          <w:rFonts w:cs="Arial"/>
          <w:sz w:val="24"/>
          <w:szCs w:val="24"/>
        </w:rPr>
        <w:t>The Supplier shall provide relevant management information reporting on its equality and diversity commitments as requested by the Authority.</w:t>
      </w:r>
    </w:p>
    <w:p w:rsidR="00E21837" w:rsidRPr="00E21837" w:rsidRDefault="00E21837" w:rsidP="00E21837">
      <w:pPr>
        <w:rPr>
          <w:rFonts w:cs="Arial"/>
        </w:rPr>
      </w:pPr>
    </w:p>
    <w:p w:rsidR="00E21837" w:rsidRPr="00E21837" w:rsidRDefault="00E21837" w:rsidP="00E21837">
      <w:pPr>
        <w:rPr>
          <w:rFonts w:cs="Arial"/>
          <w:b/>
        </w:rPr>
      </w:pPr>
      <w:r w:rsidRPr="00E21837">
        <w:rPr>
          <w:rFonts w:cs="Arial"/>
          <w:b/>
        </w:rPr>
        <w:t>Health and Safety</w:t>
      </w:r>
    </w:p>
    <w:p w:rsidR="00E21837" w:rsidRPr="000F780E" w:rsidRDefault="00E21837" w:rsidP="00E21837">
      <w:pPr>
        <w:rPr>
          <w:rFonts w:cs="Arial"/>
          <w:sz w:val="24"/>
          <w:szCs w:val="24"/>
        </w:rPr>
      </w:pPr>
      <w:r w:rsidRPr="000F780E">
        <w:rPr>
          <w:rFonts w:cs="Arial"/>
          <w:sz w:val="24"/>
          <w:szCs w:val="24"/>
        </w:rPr>
        <w:t>The Authority expects the Supplier will commit to providing and maintaining a healthy and safe working environment for all employees which meets and where possible exceeds the standards set by applicable health and safety laws. Where services are provided by Sub-contractors, those Sub-contractors will be subject to a proportionate assessment of their working environment.</w:t>
      </w:r>
    </w:p>
    <w:p w:rsidR="00E21837" w:rsidRPr="000F780E" w:rsidRDefault="00E21837" w:rsidP="00E21837">
      <w:pPr>
        <w:rPr>
          <w:rFonts w:cs="Arial"/>
          <w:b/>
          <w:sz w:val="24"/>
          <w:szCs w:val="24"/>
        </w:rPr>
      </w:pPr>
    </w:p>
    <w:p w:rsidR="00E21837" w:rsidRPr="000F780E" w:rsidRDefault="00E21837" w:rsidP="00E21837">
      <w:pPr>
        <w:rPr>
          <w:rFonts w:cs="Arial"/>
          <w:b/>
          <w:sz w:val="24"/>
          <w:szCs w:val="24"/>
        </w:rPr>
      </w:pPr>
      <w:r w:rsidRPr="000F780E">
        <w:rPr>
          <w:rFonts w:cs="Arial"/>
          <w:b/>
          <w:sz w:val="24"/>
          <w:szCs w:val="24"/>
        </w:rPr>
        <w:t>Safeguarding</w:t>
      </w:r>
    </w:p>
    <w:p w:rsidR="00E21837" w:rsidRPr="000F780E" w:rsidRDefault="00E21837" w:rsidP="00E21837">
      <w:pPr>
        <w:rPr>
          <w:rFonts w:cs="Arial"/>
          <w:sz w:val="24"/>
          <w:szCs w:val="24"/>
        </w:rPr>
      </w:pPr>
      <w:r w:rsidRPr="000F780E">
        <w:rPr>
          <w:rFonts w:cs="Arial"/>
          <w:sz w:val="24"/>
          <w:szCs w:val="24"/>
        </w:rPr>
        <w:t xml:space="preserve">The Authority expects that the Supplier will ensure that appropriate safeguarding policies, procedures and measures are in place where applicable, but not limited to; protecting its Supplier Personnel health, wellbeing and human rights; enabling them to work free from harm, abuse and neglect. </w:t>
      </w:r>
    </w:p>
    <w:p w:rsidR="00E21837" w:rsidRPr="000F780E" w:rsidRDefault="00E21837" w:rsidP="00E21837">
      <w:pPr>
        <w:rPr>
          <w:rFonts w:cs="Arial"/>
          <w:sz w:val="24"/>
          <w:szCs w:val="24"/>
        </w:rPr>
      </w:pPr>
    </w:p>
    <w:p w:rsidR="00E21837" w:rsidRPr="000F780E" w:rsidRDefault="00E21837" w:rsidP="00E21837">
      <w:pPr>
        <w:rPr>
          <w:rFonts w:cs="Arial"/>
          <w:b/>
          <w:sz w:val="24"/>
          <w:szCs w:val="24"/>
        </w:rPr>
      </w:pPr>
      <w:r w:rsidRPr="000F780E">
        <w:rPr>
          <w:rFonts w:cs="Arial"/>
          <w:b/>
          <w:sz w:val="24"/>
          <w:szCs w:val="24"/>
        </w:rPr>
        <w:t xml:space="preserve">Discrimination </w:t>
      </w:r>
    </w:p>
    <w:p w:rsidR="00E21837" w:rsidRPr="000F780E" w:rsidRDefault="00E21837" w:rsidP="00E21837">
      <w:pPr>
        <w:rPr>
          <w:rFonts w:cs="Arial"/>
          <w:sz w:val="24"/>
          <w:szCs w:val="24"/>
        </w:rPr>
      </w:pPr>
      <w:r w:rsidRPr="000F780E">
        <w:rPr>
          <w:rFonts w:cs="Arial"/>
          <w:sz w:val="24"/>
          <w:szCs w:val="24"/>
        </w:rPr>
        <w:t xml:space="preserve">The Authority opposes all forms of discrimination and prides itself on being an equal opportunities employer. The Authority expects the Supplier will not discriminate in any of its supply chain contracts against, amongst other things, age, gender, disability, race, religion, sexual orientation, marriage and civil partnerships and pregnancy and maternity. </w:t>
      </w:r>
    </w:p>
    <w:p w:rsidR="00E21837" w:rsidRPr="000F780E" w:rsidRDefault="00E21837" w:rsidP="00E21837">
      <w:pPr>
        <w:rPr>
          <w:rFonts w:cs="Arial"/>
          <w:sz w:val="24"/>
          <w:szCs w:val="24"/>
        </w:rPr>
      </w:pPr>
    </w:p>
    <w:p w:rsidR="00E21837" w:rsidRPr="000F780E" w:rsidRDefault="00E21837" w:rsidP="00E21837">
      <w:pPr>
        <w:rPr>
          <w:rFonts w:cs="Arial"/>
          <w:sz w:val="24"/>
          <w:szCs w:val="24"/>
        </w:rPr>
      </w:pPr>
      <w:r w:rsidRPr="000F780E">
        <w:rPr>
          <w:rFonts w:cs="Arial"/>
          <w:b/>
          <w:sz w:val="24"/>
          <w:szCs w:val="24"/>
        </w:rPr>
        <w:t>Small and Medium Sized Enterprises (SME)</w:t>
      </w:r>
    </w:p>
    <w:p w:rsidR="00E21837" w:rsidRPr="000F780E" w:rsidRDefault="00E21837" w:rsidP="00E21837">
      <w:pPr>
        <w:rPr>
          <w:rFonts w:cs="Arial"/>
          <w:sz w:val="24"/>
          <w:szCs w:val="24"/>
        </w:rPr>
      </w:pPr>
      <w:r w:rsidRPr="000F780E">
        <w:rPr>
          <w:rFonts w:cs="Arial"/>
          <w:sz w:val="24"/>
          <w:szCs w:val="24"/>
        </w:rPr>
        <w:t xml:space="preserve">The standard definition of an SME will apply. The Authority expects the Supplier will recognise the importance of encouraging the participation of SMEs in their supply chain and will take adequate measures to encourage and monitor SME participation in line with the commitments of the GLA Group’s Responsible Procurement Policy. The Supplier shall work with its supply chain to remove barriers for SMEs, promote inclusion, and address under-representation in their supply chain. </w:t>
      </w:r>
    </w:p>
    <w:p w:rsidR="00E21837" w:rsidRPr="000F780E" w:rsidRDefault="00E21837" w:rsidP="00E21837">
      <w:pPr>
        <w:rPr>
          <w:rFonts w:cs="Arial"/>
          <w:sz w:val="24"/>
          <w:szCs w:val="24"/>
        </w:rPr>
      </w:pPr>
    </w:p>
    <w:p w:rsidR="00E21837" w:rsidRPr="000F780E" w:rsidRDefault="00E21837" w:rsidP="00E21837">
      <w:pPr>
        <w:rPr>
          <w:rFonts w:cs="Arial"/>
          <w:b/>
          <w:sz w:val="24"/>
          <w:szCs w:val="24"/>
        </w:rPr>
      </w:pPr>
      <w:r w:rsidRPr="000F780E">
        <w:rPr>
          <w:rFonts w:cs="Arial"/>
          <w:b/>
          <w:sz w:val="24"/>
          <w:szCs w:val="24"/>
        </w:rPr>
        <w:t>Modern Slavery</w:t>
      </w:r>
    </w:p>
    <w:p w:rsidR="00E21837" w:rsidRPr="000F780E" w:rsidRDefault="00E21837" w:rsidP="00E21837">
      <w:pPr>
        <w:rPr>
          <w:rFonts w:cs="Arial"/>
          <w:sz w:val="24"/>
          <w:szCs w:val="24"/>
        </w:rPr>
      </w:pPr>
      <w:r w:rsidRPr="000F780E">
        <w:rPr>
          <w:rFonts w:cs="Arial"/>
          <w:sz w:val="24"/>
          <w:szCs w:val="24"/>
        </w:rPr>
        <w:t>The Authority expects that the Supplier shall and shall ensure its Sub-contractors comply with all applicable labour, anti-slavery and human trafficking laws, statutes and regulations from time to time in force but not limited to the Modern Slavery Act 2015.</w:t>
      </w:r>
    </w:p>
    <w:p w:rsidR="00E21837" w:rsidRPr="000F780E" w:rsidRDefault="00E21837" w:rsidP="00E21837">
      <w:pPr>
        <w:rPr>
          <w:rFonts w:cs="Arial"/>
          <w:b/>
          <w:sz w:val="24"/>
          <w:szCs w:val="24"/>
        </w:rPr>
      </w:pPr>
    </w:p>
    <w:p w:rsidR="00E21837" w:rsidRPr="000F780E" w:rsidRDefault="00E21837" w:rsidP="00E21837">
      <w:pPr>
        <w:rPr>
          <w:rFonts w:cs="Arial"/>
          <w:b/>
          <w:sz w:val="24"/>
          <w:szCs w:val="24"/>
        </w:rPr>
      </w:pPr>
      <w:r w:rsidRPr="000F780E">
        <w:rPr>
          <w:rFonts w:cs="Arial"/>
          <w:b/>
          <w:sz w:val="24"/>
          <w:szCs w:val="24"/>
        </w:rPr>
        <w:t>Human Rights</w:t>
      </w:r>
    </w:p>
    <w:p w:rsidR="00E21837" w:rsidRPr="000F780E" w:rsidRDefault="00E21837" w:rsidP="00E21837">
      <w:pPr>
        <w:rPr>
          <w:rFonts w:cs="Arial"/>
          <w:sz w:val="24"/>
          <w:szCs w:val="24"/>
        </w:rPr>
      </w:pPr>
      <w:r w:rsidRPr="000F780E">
        <w:rPr>
          <w:rFonts w:cs="Arial"/>
          <w:sz w:val="24"/>
          <w:szCs w:val="24"/>
        </w:rPr>
        <w:t xml:space="preserve">The Authority expects the Supplier shall and shall ensure its Sub-contractors comply with all applicable labour, anti-slavery and human trafficking laws, statutes and regulations from time to time in force. </w:t>
      </w:r>
    </w:p>
    <w:p w:rsidR="00E21837" w:rsidRPr="000F780E" w:rsidRDefault="00E21837" w:rsidP="00E21837">
      <w:pPr>
        <w:rPr>
          <w:rFonts w:cs="Arial"/>
          <w:sz w:val="24"/>
          <w:szCs w:val="24"/>
        </w:rPr>
      </w:pPr>
    </w:p>
    <w:p w:rsidR="00E21837" w:rsidRPr="000F780E" w:rsidRDefault="00E21837" w:rsidP="00E21837">
      <w:pPr>
        <w:rPr>
          <w:rFonts w:cs="Arial"/>
          <w:b/>
          <w:sz w:val="24"/>
          <w:szCs w:val="24"/>
        </w:rPr>
      </w:pPr>
      <w:r w:rsidRPr="000F780E">
        <w:rPr>
          <w:rFonts w:cs="Arial"/>
          <w:b/>
          <w:sz w:val="24"/>
          <w:szCs w:val="24"/>
        </w:rPr>
        <w:lastRenderedPageBreak/>
        <w:t xml:space="preserve">Ethical Trading </w:t>
      </w:r>
    </w:p>
    <w:p w:rsidR="00E21837" w:rsidRPr="000F780E" w:rsidRDefault="00E21837" w:rsidP="00E21837">
      <w:pPr>
        <w:rPr>
          <w:rFonts w:cs="Arial"/>
          <w:sz w:val="24"/>
          <w:szCs w:val="24"/>
        </w:rPr>
      </w:pPr>
      <w:r w:rsidRPr="000F780E">
        <w:rPr>
          <w:rFonts w:cs="Arial"/>
          <w:sz w:val="24"/>
          <w:szCs w:val="24"/>
        </w:rPr>
        <w:t>The Authority expects the Supplier to comply with all aspects of the Ethical Trading Initiative (</w:t>
      </w:r>
      <w:r w:rsidRPr="000F780E">
        <w:rPr>
          <w:rFonts w:cs="Arial"/>
          <w:b/>
          <w:sz w:val="24"/>
          <w:szCs w:val="24"/>
        </w:rPr>
        <w:t>ETI</w:t>
      </w:r>
      <w:r w:rsidRPr="000F780E">
        <w:rPr>
          <w:rFonts w:cs="Arial"/>
          <w:sz w:val="24"/>
          <w:szCs w:val="24"/>
        </w:rPr>
        <w:t>) base code. This includes but not limited to providing the Authority with full details of all Working Areas and an audit report. The audit report shall address how the Supplier has complied with each of the key areas set out in the ETI base code, and such report shall be supplied at the Supplier's cost. If in the Authority’s opinion, any remedial action is required to be undertaken by the Supplier. The right to audit compliance, agree an action plan if remediating any breaches. The Authority reserves the right to carry out such additional audits as may be necessary to monitor compliance with the action plan, such audits to be completed by a third-party auditor approved by the Authority. The Supplier shall pay the full costs of any such audits.</w:t>
      </w:r>
    </w:p>
    <w:p w:rsidR="00E21837" w:rsidRPr="000F780E" w:rsidRDefault="00E21837" w:rsidP="00E21837">
      <w:pPr>
        <w:rPr>
          <w:rFonts w:cs="Arial"/>
          <w:b/>
          <w:sz w:val="24"/>
          <w:szCs w:val="24"/>
        </w:rPr>
      </w:pPr>
    </w:p>
    <w:p w:rsidR="00E21837" w:rsidRPr="000F780E" w:rsidRDefault="00E21837" w:rsidP="00E21837">
      <w:pPr>
        <w:rPr>
          <w:rFonts w:cs="Arial"/>
          <w:b/>
          <w:sz w:val="24"/>
          <w:szCs w:val="24"/>
        </w:rPr>
      </w:pPr>
      <w:r w:rsidRPr="000F780E">
        <w:rPr>
          <w:rFonts w:cs="Arial"/>
          <w:b/>
          <w:sz w:val="24"/>
          <w:szCs w:val="24"/>
        </w:rPr>
        <w:t>Ethical Sourcing</w:t>
      </w:r>
    </w:p>
    <w:p w:rsidR="00E21837" w:rsidRPr="000F780E" w:rsidRDefault="00E21837" w:rsidP="00E21837">
      <w:pPr>
        <w:rPr>
          <w:rFonts w:cs="Arial"/>
          <w:sz w:val="24"/>
          <w:szCs w:val="24"/>
        </w:rPr>
      </w:pPr>
      <w:r w:rsidRPr="000F780E">
        <w:rPr>
          <w:rFonts w:cs="Arial"/>
          <w:sz w:val="24"/>
          <w:szCs w:val="24"/>
        </w:rPr>
        <w:t>The Authority expects the Supplier to comply with the Authority’s requests regarding ethical sourcing, including, but not limited to; the submission of an ethical sourcing plan, the right to audit compliance, agree an action plan if remediating any breaches. The Authority reserves the right to carry out such additional audits as may be necessary to monitor compliance with the action plan, such audits to be completed by a third-party auditor approved by the Authority. The Supplier shall pay the full costs of any such audits.</w:t>
      </w:r>
    </w:p>
    <w:p w:rsidR="00E21837" w:rsidRPr="000F780E" w:rsidRDefault="00E21837" w:rsidP="00E21837">
      <w:pPr>
        <w:rPr>
          <w:rFonts w:cs="Arial"/>
          <w:sz w:val="24"/>
          <w:szCs w:val="24"/>
        </w:rPr>
      </w:pPr>
    </w:p>
    <w:p w:rsidR="00E21837" w:rsidRPr="000F780E" w:rsidRDefault="00E21837" w:rsidP="00E21837">
      <w:pPr>
        <w:rPr>
          <w:rFonts w:cs="Arial"/>
          <w:b/>
          <w:sz w:val="24"/>
          <w:szCs w:val="24"/>
        </w:rPr>
      </w:pPr>
      <w:bookmarkStart w:id="14" w:name="_Ref41574767"/>
      <w:r w:rsidRPr="000F780E">
        <w:rPr>
          <w:rFonts w:cs="Arial"/>
          <w:b/>
          <w:sz w:val="24"/>
          <w:szCs w:val="24"/>
        </w:rPr>
        <w:t>London Living Wage</w:t>
      </w:r>
      <w:bookmarkEnd w:id="14"/>
    </w:p>
    <w:p w:rsidR="00E21837" w:rsidRPr="000F780E" w:rsidRDefault="00E21837" w:rsidP="00E21837">
      <w:pPr>
        <w:rPr>
          <w:rFonts w:cs="Arial"/>
          <w:sz w:val="24"/>
          <w:szCs w:val="24"/>
        </w:rPr>
      </w:pPr>
      <w:r w:rsidRPr="000F780E">
        <w:rPr>
          <w:rFonts w:cs="Arial"/>
          <w:sz w:val="24"/>
          <w:szCs w:val="24"/>
        </w:rPr>
        <w:t>The Authority expects that the Supplier shall ensure that it’s Supplier Personnel and procure that the Supplier Personnel of its Sub-contractors engaged in the provision of the Services, for two (2) or more hours of work in any given day in a week, for eight (8) or more consecutive weeks in a year; and on the Authority’s Premises including (without limitation) premises and land owned or occupied by the Authority; be paid an hourly wage (or equivalent of an hourly wage) equivalent to or greater than the London Living Wage; and not be paid less to which they are entitled in their respective contracts of employment. The Authority expects the Supplier shall provide to the Authority such information concerning the London Living Wage adherence as the Authority or its nominees may reasonably require from time to time and ensure that the Supplier implements the annual increase in the rate of the London Living Wage on or before 1</w:t>
      </w:r>
      <w:r w:rsidRPr="000F780E">
        <w:rPr>
          <w:rFonts w:cs="Arial"/>
          <w:sz w:val="24"/>
          <w:szCs w:val="24"/>
          <w:vertAlign w:val="superscript"/>
        </w:rPr>
        <w:t>st</w:t>
      </w:r>
      <w:r w:rsidRPr="000F780E">
        <w:rPr>
          <w:rFonts w:cs="Arial"/>
          <w:sz w:val="24"/>
          <w:szCs w:val="24"/>
        </w:rPr>
        <w:t xml:space="preserve"> April in the year following the publication of the increased rate of the London living Wage. The Authority reserves the right to audit (acting by itself or its nominee(s) the provision of the London Living Wage to the Supplier Personnel and the personnel of its Sub-contractors.</w:t>
      </w:r>
    </w:p>
    <w:p w:rsidR="00E21837" w:rsidRPr="000F780E" w:rsidRDefault="00E21837" w:rsidP="00E21837">
      <w:pPr>
        <w:rPr>
          <w:rFonts w:cs="Arial"/>
          <w:b/>
          <w:sz w:val="24"/>
          <w:szCs w:val="24"/>
        </w:rPr>
      </w:pPr>
    </w:p>
    <w:p w:rsidR="00E21837" w:rsidRPr="000F780E" w:rsidRDefault="00E21837" w:rsidP="00E21837">
      <w:pPr>
        <w:rPr>
          <w:rFonts w:cs="Arial"/>
          <w:b/>
          <w:sz w:val="24"/>
          <w:szCs w:val="24"/>
        </w:rPr>
      </w:pPr>
    </w:p>
    <w:p w:rsidR="00E21837" w:rsidRPr="000F780E" w:rsidRDefault="00E21837" w:rsidP="00E21837">
      <w:pPr>
        <w:rPr>
          <w:rFonts w:cs="Arial"/>
          <w:b/>
          <w:sz w:val="24"/>
          <w:szCs w:val="24"/>
        </w:rPr>
      </w:pPr>
      <w:r w:rsidRPr="000F780E">
        <w:rPr>
          <w:rFonts w:cs="Arial"/>
          <w:b/>
          <w:sz w:val="24"/>
          <w:szCs w:val="24"/>
        </w:rPr>
        <w:t xml:space="preserve">Anti-Bribery and Corruption </w:t>
      </w:r>
    </w:p>
    <w:p w:rsidR="00E21837" w:rsidRPr="000F780E" w:rsidRDefault="00E21837" w:rsidP="00E21837">
      <w:pPr>
        <w:rPr>
          <w:rFonts w:cs="Arial"/>
          <w:sz w:val="24"/>
          <w:szCs w:val="24"/>
        </w:rPr>
      </w:pPr>
      <w:r w:rsidRPr="000F780E">
        <w:rPr>
          <w:rFonts w:cs="Arial"/>
          <w:sz w:val="24"/>
          <w:szCs w:val="24"/>
        </w:rPr>
        <w:t xml:space="preserve">The Authority expects that the Supplier will ensure that it has adequate procedures in place to ensure that it is not involved in bribery and corruption and that it does not incur liability under the Bribery Act 2010. The Authority will monitor and identify corruption and respond appropriately if corruption is uncovered. These policies will apply to the Authority and its employees and any Suppliers and Sub-contractors. The Authority expects the Supplier supplies the Authority with </w:t>
      </w:r>
      <w:r w:rsidRPr="000F780E">
        <w:rPr>
          <w:rFonts w:cs="Arial"/>
          <w:sz w:val="24"/>
          <w:szCs w:val="24"/>
        </w:rPr>
        <w:lastRenderedPageBreak/>
        <w:t>access to such documents and the Suppliers premises and personnel at the Authority may reasonable require for the purposes of verifying compliance on the part of the Supplier with its obligations.</w:t>
      </w:r>
    </w:p>
    <w:p w:rsidR="00E21837" w:rsidRPr="000F780E" w:rsidRDefault="00E21837" w:rsidP="00E21837">
      <w:pPr>
        <w:rPr>
          <w:rFonts w:cs="Arial"/>
          <w:sz w:val="24"/>
          <w:szCs w:val="24"/>
        </w:rPr>
      </w:pPr>
    </w:p>
    <w:p w:rsidR="00E21837" w:rsidRPr="000F780E" w:rsidRDefault="00E21837" w:rsidP="00E21837">
      <w:pPr>
        <w:rPr>
          <w:rFonts w:cs="Arial"/>
          <w:b/>
          <w:sz w:val="24"/>
          <w:szCs w:val="24"/>
        </w:rPr>
      </w:pPr>
      <w:r w:rsidRPr="000F780E">
        <w:rPr>
          <w:rFonts w:cs="Arial"/>
          <w:b/>
          <w:sz w:val="24"/>
          <w:szCs w:val="24"/>
        </w:rPr>
        <w:t>Apprenticeships and Job Starts</w:t>
      </w:r>
    </w:p>
    <w:p w:rsidR="00E21837" w:rsidRPr="000F780E" w:rsidRDefault="00E21837" w:rsidP="00E21837">
      <w:pPr>
        <w:rPr>
          <w:rFonts w:cs="Arial"/>
          <w:sz w:val="24"/>
          <w:szCs w:val="24"/>
        </w:rPr>
      </w:pPr>
      <w:r w:rsidRPr="000F780E">
        <w:rPr>
          <w:rFonts w:cs="Arial"/>
          <w:sz w:val="24"/>
          <w:szCs w:val="24"/>
        </w:rPr>
        <w:t>The Authority expects that the Supplier will look to offer and increase access to apprenticeships and job starts to provide investment into its workforce enabling its employees to develop the skills and behaviours they need as well as offering opportunities to those already in work. The Supplier shall provide relevant management information reporting on its apprenticeships and job starts commitments as requested by the Authority.</w:t>
      </w:r>
    </w:p>
    <w:p w:rsidR="00E21837" w:rsidRPr="000F780E" w:rsidRDefault="00E21837" w:rsidP="00E21837">
      <w:pPr>
        <w:rPr>
          <w:rFonts w:cs="Arial"/>
          <w:sz w:val="24"/>
          <w:szCs w:val="24"/>
        </w:rPr>
      </w:pPr>
    </w:p>
    <w:p w:rsidR="00E21837" w:rsidRPr="000F780E" w:rsidRDefault="00E21837" w:rsidP="00E21837">
      <w:pPr>
        <w:rPr>
          <w:rFonts w:cs="Arial"/>
          <w:b/>
          <w:sz w:val="24"/>
          <w:szCs w:val="24"/>
        </w:rPr>
      </w:pPr>
      <w:r w:rsidRPr="000F780E">
        <w:rPr>
          <w:rFonts w:cs="Arial"/>
          <w:b/>
          <w:sz w:val="24"/>
          <w:szCs w:val="24"/>
        </w:rPr>
        <w:t>Responsible procurement to Sub-contractors</w:t>
      </w:r>
    </w:p>
    <w:p w:rsidR="00E21837" w:rsidRPr="000F780E" w:rsidRDefault="00E21837" w:rsidP="00E21837">
      <w:pPr>
        <w:rPr>
          <w:rFonts w:cs="Arial"/>
          <w:sz w:val="24"/>
          <w:szCs w:val="24"/>
        </w:rPr>
      </w:pPr>
      <w:r w:rsidRPr="000F780E">
        <w:rPr>
          <w:rFonts w:cs="Arial"/>
          <w:sz w:val="24"/>
          <w:szCs w:val="24"/>
        </w:rPr>
        <w:t xml:space="preserve">The Authority expects that the Supplier shall include the same responsible procurement measures contained within this document to encourage responsible procurement throughout their supply chains. This will ensure responsible procurement has a greater impact throughout the supply chain. </w:t>
      </w:r>
    </w:p>
    <w:p w:rsidR="00E21837" w:rsidRPr="000F780E" w:rsidRDefault="00E21837" w:rsidP="00E21837">
      <w:pPr>
        <w:rPr>
          <w:rFonts w:cs="Arial"/>
          <w:sz w:val="24"/>
          <w:szCs w:val="24"/>
        </w:rPr>
      </w:pPr>
    </w:p>
    <w:p w:rsidR="00E21837" w:rsidRPr="000F780E" w:rsidRDefault="00E21837" w:rsidP="00E21837">
      <w:pPr>
        <w:rPr>
          <w:rFonts w:cs="Arial"/>
          <w:b/>
          <w:sz w:val="24"/>
          <w:szCs w:val="24"/>
        </w:rPr>
      </w:pPr>
      <w:r w:rsidRPr="000F780E">
        <w:rPr>
          <w:rFonts w:cs="Arial"/>
          <w:b/>
          <w:sz w:val="24"/>
          <w:szCs w:val="24"/>
        </w:rPr>
        <w:t>Principles of good employment practice</w:t>
      </w:r>
    </w:p>
    <w:p w:rsidR="00E21837" w:rsidRPr="000F780E" w:rsidRDefault="00E21837" w:rsidP="00E21837">
      <w:pPr>
        <w:rPr>
          <w:rFonts w:cs="Arial"/>
          <w:sz w:val="24"/>
          <w:szCs w:val="24"/>
        </w:rPr>
      </w:pPr>
      <w:bookmarkStart w:id="15" w:name="_Ref40451517"/>
      <w:r w:rsidRPr="000F780E">
        <w:rPr>
          <w:rFonts w:cs="Arial"/>
          <w:sz w:val="24"/>
          <w:szCs w:val="24"/>
        </w:rPr>
        <w:t>The Authority expects that the Supplier shall, and shall procure that each Sub-contractor shall, comply with any requirement notified to it by the Authority relating to pensions in respect of any Transferring Authority Employee as set down</w:t>
      </w:r>
      <w:bookmarkEnd w:id="15"/>
      <w:r w:rsidRPr="000F780E">
        <w:rPr>
          <w:rFonts w:cs="Arial"/>
          <w:sz w:val="24"/>
          <w:szCs w:val="24"/>
        </w:rPr>
        <w:t xml:space="preserve"> in; HM Treasury's guidance, Staff Transfers from Central Government: A Fair Deal for Staff Pensions, of 1999; HM Treasury's guidance "Fair deal for staff pensions: procurement of Bulk Transfer Agreements and Related Issues" of June 2004; and/or the New Fair Deal.</w:t>
      </w:r>
    </w:p>
    <w:p w:rsidR="00E21837" w:rsidRPr="000F780E" w:rsidRDefault="00E21837" w:rsidP="00E21837">
      <w:pPr>
        <w:rPr>
          <w:rFonts w:cs="Arial"/>
          <w:b/>
          <w:sz w:val="24"/>
          <w:szCs w:val="24"/>
        </w:rPr>
      </w:pPr>
    </w:p>
    <w:p w:rsidR="00E21837" w:rsidRPr="000F780E" w:rsidRDefault="00E21837" w:rsidP="00E21837">
      <w:pPr>
        <w:rPr>
          <w:rFonts w:cs="Arial"/>
          <w:b/>
          <w:sz w:val="24"/>
          <w:szCs w:val="24"/>
        </w:rPr>
      </w:pPr>
      <w:r w:rsidRPr="000F780E">
        <w:rPr>
          <w:rFonts w:cs="Arial"/>
          <w:b/>
          <w:sz w:val="24"/>
          <w:szCs w:val="24"/>
        </w:rPr>
        <w:t>Environmental Sustainability and Carbon Management</w:t>
      </w:r>
    </w:p>
    <w:p w:rsidR="00E21837" w:rsidRPr="000F780E" w:rsidRDefault="00E21837" w:rsidP="00E21837">
      <w:pPr>
        <w:rPr>
          <w:rFonts w:cs="Arial"/>
          <w:sz w:val="24"/>
          <w:szCs w:val="24"/>
        </w:rPr>
      </w:pPr>
      <w:r w:rsidRPr="000F780E">
        <w:rPr>
          <w:rFonts w:cs="Arial"/>
          <w:sz w:val="24"/>
          <w:szCs w:val="24"/>
        </w:rPr>
        <w:t xml:space="preserve">The Authority expects that the Supplier will aim to minimise any adverse environmental effects associated with the goods, works and services it procurers and will promote the positive environmental impact of these where possible. When considering the environmental impact of such goods, works and services the Authority shall not incur excessive additional costs. </w:t>
      </w:r>
    </w:p>
    <w:p w:rsidR="00E21837" w:rsidRPr="000F780E" w:rsidRDefault="00E21837" w:rsidP="00E21837">
      <w:pPr>
        <w:rPr>
          <w:rFonts w:cs="Arial"/>
          <w:sz w:val="24"/>
          <w:szCs w:val="24"/>
        </w:rPr>
      </w:pPr>
    </w:p>
    <w:p w:rsidR="00E21837" w:rsidRPr="000F780E" w:rsidRDefault="00E21837" w:rsidP="00E21837">
      <w:pPr>
        <w:rPr>
          <w:rFonts w:cs="Arial"/>
          <w:b/>
          <w:sz w:val="24"/>
          <w:szCs w:val="24"/>
        </w:rPr>
      </w:pPr>
      <w:r w:rsidRPr="000F780E">
        <w:rPr>
          <w:rFonts w:cs="Arial"/>
          <w:b/>
          <w:sz w:val="24"/>
          <w:szCs w:val="24"/>
        </w:rPr>
        <w:t>Energy Efficiency Directive</w:t>
      </w:r>
    </w:p>
    <w:p w:rsidR="00E21837" w:rsidRPr="000F780E" w:rsidRDefault="00E21837" w:rsidP="00E21837">
      <w:pPr>
        <w:rPr>
          <w:rFonts w:cs="Arial"/>
          <w:sz w:val="24"/>
          <w:szCs w:val="24"/>
        </w:rPr>
      </w:pPr>
      <w:r w:rsidRPr="000F780E">
        <w:rPr>
          <w:rFonts w:cs="Arial"/>
          <w:sz w:val="24"/>
          <w:szCs w:val="24"/>
        </w:rPr>
        <w:t>Where reasonably practicable, the Supplier will purchase energy efficient products, services and buildings in accordance with Article 6(1) of the Energy Efficiency Directive (2012/27/EU). The duty only applies in so far as the purchase is consistent with cost-effectiveness, economic feasibility, wider sustainability, technical suitability and sufficient completion.</w:t>
      </w:r>
    </w:p>
    <w:p w:rsidR="00E21837" w:rsidRPr="000F780E" w:rsidRDefault="00E21837" w:rsidP="00E21837">
      <w:pPr>
        <w:rPr>
          <w:rFonts w:cs="Arial"/>
          <w:sz w:val="24"/>
          <w:szCs w:val="24"/>
        </w:rPr>
      </w:pPr>
    </w:p>
    <w:p w:rsidR="00E21837" w:rsidRPr="000F780E" w:rsidRDefault="00E21837" w:rsidP="00E21837">
      <w:pPr>
        <w:rPr>
          <w:rFonts w:cs="Arial"/>
          <w:b/>
          <w:sz w:val="24"/>
          <w:szCs w:val="24"/>
        </w:rPr>
      </w:pPr>
      <w:r w:rsidRPr="000F780E">
        <w:rPr>
          <w:rFonts w:cs="Arial"/>
          <w:b/>
          <w:sz w:val="24"/>
          <w:szCs w:val="24"/>
        </w:rPr>
        <w:lastRenderedPageBreak/>
        <w:t>Waste Electrical and Electronics Equipment (WEEE) Regulations</w:t>
      </w:r>
    </w:p>
    <w:p w:rsidR="00E21837" w:rsidRPr="000F780E" w:rsidRDefault="00E21837" w:rsidP="00E21837">
      <w:pPr>
        <w:rPr>
          <w:rFonts w:cs="Arial"/>
          <w:sz w:val="24"/>
          <w:szCs w:val="24"/>
        </w:rPr>
      </w:pPr>
      <w:r w:rsidRPr="000F780E">
        <w:rPr>
          <w:rFonts w:cs="Arial"/>
          <w:sz w:val="24"/>
          <w:szCs w:val="24"/>
        </w:rPr>
        <w:t>The Supplier is responsible under the WEEE Regulations for the environmentally sound disposal of Electrical and Electronics Equipment (EEE) when it is discarded as WEEE. All other relevant environmental legislation must also be followed.</w:t>
      </w:r>
    </w:p>
    <w:p w:rsidR="007074BD" w:rsidRDefault="007074BD">
      <w:pPr>
        <w:spacing w:before="0" w:line="259" w:lineRule="auto"/>
        <w:rPr>
          <w:rFonts w:cs="Arial"/>
          <w:b/>
        </w:rPr>
      </w:pPr>
      <w:r>
        <w:rPr>
          <w:rFonts w:cs="Arial"/>
          <w:b/>
        </w:rPr>
        <w:br w:type="page"/>
      </w:r>
    </w:p>
    <w:p w:rsidR="00E21837" w:rsidRPr="00E21837" w:rsidRDefault="00E21837" w:rsidP="00E21837">
      <w:pPr>
        <w:rPr>
          <w:rFonts w:cs="Arial"/>
          <w:b/>
        </w:rPr>
      </w:pPr>
    </w:p>
    <w:p w:rsidR="00D24C4E" w:rsidRPr="00FA3B4F" w:rsidRDefault="007074BD" w:rsidP="00D24C4E">
      <w:pPr>
        <w:pStyle w:val="Heading1"/>
        <w:rPr>
          <w:rFonts w:ascii="Arial" w:hAnsi="Arial" w:cs="Arial"/>
          <w:color w:val="002060"/>
        </w:rPr>
      </w:pPr>
      <w:bookmarkStart w:id="16" w:name="_Toc193443531"/>
      <w:r>
        <w:rPr>
          <w:rFonts w:ascii="Arial" w:hAnsi="Arial" w:cs="Arial"/>
          <w:color w:val="002060"/>
        </w:rPr>
        <w:t xml:space="preserve">Lot 1 - </w:t>
      </w:r>
      <w:r w:rsidR="00D24C4E">
        <w:rPr>
          <w:rFonts w:ascii="Arial" w:hAnsi="Arial" w:cs="Arial"/>
          <w:color w:val="002060"/>
        </w:rPr>
        <w:t xml:space="preserve">Business Change, </w:t>
      </w:r>
      <w:r w:rsidR="008F42AD">
        <w:rPr>
          <w:rFonts w:ascii="Arial" w:hAnsi="Arial" w:cs="Arial"/>
          <w:color w:val="002060"/>
        </w:rPr>
        <w:t xml:space="preserve">Business </w:t>
      </w:r>
      <w:r w:rsidR="00D24C4E">
        <w:rPr>
          <w:rFonts w:ascii="Arial" w:hAnsi="Arial" w:cs="Arial"/>
          <w:color w:val="002060"/>
        </w:rPr>
        <w:t>Design and Data alignment</w:t>
      </w:r>
      <w:bookmarkEnd w:id="16"/>
    </w:p>
    <w:p w:rsidR="008F42AD" w:rsidRPr="000F780E" w:rsidRDefault="00D24C4E" w:rsidP="00E21837">
      <w:pPr>
        <w:rPr>
          <w:rFonts w:cs="Arial"/>
          <w:sz w:val="24"/>
          <w:szCs w:val="24"/>
        </w:rPr>
      </w:pPr>
      <w:r w:rsidRPr="000F780E">
        <w:rPr>
          <w:rFonts w:cs="Arial"/>
          <w:sz w:val="24"/>
          <w:szCs w:val="24"/>
        </w:rPr>
        <w:t>The Business Change work</w:t>
      </w:r>
      <w:r w:rsidR="005F1F13">
        <w:rPr>
          <w:rFonts w:cs="Arial"/>
          <w:sz w:val="24"/>
          <w:szCs w:val="24"/>
        </w:rPr>
        <w:t xml:space="preserve"> </w:t>
      </w:r>
      <w:r w:rsidRPr="000F780E">
        <w:rPr>
          <w:rFonts w:cs="Arial"/>
          <w:sz w:val="24"/>
          <w:szCs w:val="24"/>
        </w:rPr>
        <w:t>stream and Business Design and Data work</w:t>
      </w:r>
      <w:r w:rsidR="005F1F13">
        <w:rPr>
          <w:rFonts w:cs="Arial"/>
          <w:sz w:val="24"/>
          <w:szCs w:val="24"/>
        </w:rPr>
        <w:t xml:space="preserve"> </w:t>
      </w:r>
      <w:r w:rsidRPr="000F780E">
        <w:rPr>
          <w:rFonts w:cs="Arial"/>
          <w:sz w:val="24"/>
          <w:szCs w:val="24"/>
        </w:rPr>
        <w:t xml:space="preserve">streams have been combined into </w:t>
      </w:r>
      <w:r w:rsidR="007074BD" w:rsidRPr="000F780E">
        <w:rPr>
          <w:rFonts w:cs="Arial"/>
          <w:sz w:val="24"/>
          <w:szCs w:val="24"/>
        </w:rPr>
        <w:t>a single lot</w:t>
      </w:r>
      <w:r w:rsidRPr="000F780E">
        <w:rPr>
          <w:rFonts w:cs="Arial"/>
          <w:sz w:val="24"/>
          <w:szCs w:val="24"/>
        </w:rPr>
        <w:t xml:space="preserve"> to facilitate a</w:t>
      </w:r>
      <w:r w:rsidR="00D33E07" w:rsidRPr="000F780E">
        <w:rPr>
          <w:rFonts w:cs="Arial"/>
          <w:sz w:val="24"/>
          <w:szCs w:val="24"/>
        </w:rPr>
        <w:t>n</w:t>
      </w:r>
      <w:r w:rsidR="003B4E1C" w:rsidRPr="000F780E">
        <w:rPr>
          <w:rFonts w:cs="Arial"/>
          <w:sz w:val="24"/>
          <w:szCs w:val="24"/>
        </w:rPr>
        <w:t xml:space="preserve"> integrated approach to the </w:t>
      </w:r>
      <w:r w:rsidR="008F42AD" w:rsidRPr="000F780E">
        <w:rPr>
          <w:rFonts w:cs="Arial"/>
          <w:sz w:val="24"/>
          <w:szCs w:val="24"/>
        </w:rPr>
        <w:t>business process, data and solution design and business change, readiness and business deployment</w:t>
      </w:r>
      <w:r w:rsidR="00D756D3" w:rsidRPr="000F780E">
        <w:rPr>
          <w:rFonts w:cs="Arial"/>
          <w:sz w:val="24"/>
          <w:szCs w:val="24"/>
        </w:rPr>
        <w:t xml:space="preserve"> </w:t>
      </w:r>
      <w:r w:rsidR="008F42AD" w:rsidRPr="000F780E">
        <w:rPr>
          <w:rFonts w:cs="Arial"/>
          <w:sz w:val="24"/>
          <w:szCs w:val="24"/>
        </w:rPr>
        <w:t xml:space="preserve">of </w:t>
      </w:r>
      <w:r w:rsidR="00D756D3" w:rsidRPr="000F780E">
        <w:rPr>
          <w:rFonts w:cs="Arial"/>
          <w:sz w:val="24"/>
          <w:szCs w:val="24"/>
        </w:rPr>
        <w:t>C</w:t>
      </w:r>
      <w:r w:rsidR="007074BD" w:rsidRPr="000F780E">
        <w:rPr>
          <w:rFonts w:cs="Arial"/>
          <w:sz w:val="24"/>
          <w:szCs w:val="24"/>
        </w:rPr>
        <w:t>ommand and Control (C&amp;C)</w:t>
      </w:r>
      <w:r w:rsidR="003B4E1C" w:rsidRPr="000F780E">
        <w:rPr>
          <w:rFonts w:cs="Arial"/>
          <w:sz w:val="24"/>
          <w:szCs w:val="24"/>
        </w:rPr>
        <w:t xml:space="preserve">. </w:t>
      </w:r>
      <w:r w:rsidR="000F780E" w:rsidRPr="000F780E">
        <w:rPr>
          <w:rFonts w:cs="Arial"/>
          <w:sz w:val="24"/>
          <w:szCs w:val="24"/>
        </w:rPr>
        <w:t>The work</w:t>
      </w:r>
      <w:r w:rsidR="005F1F13">
        <w:rPr>
          <w:rFonts w:cs="Arial"/>
          <w:sz w:val="24"/>
          <w:szCs w:val="24"/>
        </w:rPr>
        <w:t xml:space="preserve"> </w:t>
      </w:r>
      <w:r w:rsidR="000F780E" w:rsidRPr="000F780E">
        <w:rPr>
          <w:rFonts w:cs="Arial"/>
          <w:sz w:val="24"/>
          <w:szCs w:val="24"/>
        </w:rPr>
        <w:t xml:space="preserve">stream will work collaboratively with the supplier for lot 2 – Training Services. </w:t>
      </w:r>
    </w:p>
    <w:p w:rsidR="00A67AC2" w:rsidRPr="00FA3B4F" w:rsidRDefault="00A67AC2" w:rsidP="00A67AC2">
      <w:pPr>
        <w:pStyle w:val="Heading1"/>
        <w:rPr>
          <w:rFonts w:ascii="Arial" w:hAnsi="Arial" w:cs="Arial"/>
          <w:color w:val="002060"/>
        </w:rPr>
      </w:pPr>
      <w:bookmarkStart w:id="17" w:name="_Toc193443532"/>
      <w:r>
        <w:rPr>
          <w:rFonts w:ascii="Arial" w:hAnsi="Arial" w:cs="Arial"/>
          <w:color w:val="002060"/>
        </w:rPr>
        <w:t xml:space="preserve">Business </w:t>
      </w:r>
      <w:r w:rsidR="00373A4C">
        <w:rPr>
          <w:rFonts w:ascii="Arial" w:hAnsi="Arial" w:cs="Arial"/>
          <w:color w:val="002060"/>
        </w:rPr>
        <w:t xml:space="preserve">Change, </w:t>
      </w:r>
      <w:r>
        <w:rPr>
          <w:rFonts w:ascii="Arial" w:hAnsi="Arial" w:cs="Arial"/>
          <w:color w:val="002060"/>
        </w:rPr>
        <w:t xml:space="preserve">Design and Data </w:t>
      </w:r>
      <w:r w:rsidRPr="00FA3B4F">
        <w:rPr>
          <w:rFonts w:ascii="Arial" w:hAnsi="Arial" w:cs="Arial"/>
          <w:color w:val="002060"/>
        </w:rPr>
        <w:t>Scope and Specification</w:t>
      </w:r>
      <w:bookmarkEnd w:id="17"/>
    </w:p>
    <w:p w:rsidR="00244597" w:rsidRPr="00244597" w:rsidRDefault="00244597" w:rsidP="00DB1DB7">
      <w:pPr>
        <w:pStyle w:val="Heading2"/>
        <w:numPr>
          <w:ilvl w:val="1"/>
          <w:numId w:val="14"/>
        </w:numPr>
      </w:pPr>
      <w:r w:rsidRPr="00244597">
        <w:t>Objectives</w:t>
      </w:r>
    </w:p>
    <w:p w:rsidR="00D95CE2" w:rsidRPr="000F780E" w:rsidRDefault="00D95CE2" w:rsidP="00D95CE2">
      <w:pPr>
        <w:rPr>
          <w:rFonts w:cs="Arial"/>
          <w:sz w:val="24"/>
          <w:szCs w:val="24"/>
        </w:rPr>
      </w:pPr>
      <w:r w:rsidRPr="000F780E">
        <w:rPr>
          <w:rFonts w:cs="Arial"/>
          <w:sz w:val="24"/>
          <w:szCs w:val="24"/>
        </w:rPr>
        <w:t xml:space="preserve">The MPS requires a Business </w:t>
      </w:r>
      <w:r w:rsidR="008F42AD" w:rsidRPr="000F780E">
        <w:rPr>
          <w:rFonts w:cs="Arial"/>
          <w:sz w:val="24"/>
          <w:szCs w:val="24"/>
        </w:rPr>
        <w:t xml:space="preserve">Change, </w:t>
      </w:r>
      <w:r w:rsidRPr="000F780E">
        <w:rPr>
          <w:rFonts w:cs="Arial"/>
          <w:sz w:val="24"/>
          <w:szCs w:val="24"/>
        </w:rPr>
        <w:t>Design and Data Services provider who embraces the unique position and challenges of the MPS and works collaboratively to align People, Processes, Platforms, and Performance aspects of digital transformation to enable successful design and data implementation</w:t>
      </w:r>
      <w:r w:rsidR="00373A4C" w:rsidRPr="000F780E">
        <w:rPr>
          <w:rFonts w:cs="Arial"/>
          <w:sz w:val="24"/>
          <w:szCs w:val="24"/>
        </w:rPr>
        <w:t xml:space="preserve"> and </w:t>
      </w:r>
      <w:r w:rsidR="00373A4C" w:rsidRPr="000F780E">
        <w:rPr>
          <w:sz w:val="24"/>
          <w:szCs w:val="24"/>
        </w:rPr>
        <w:t>successful change adoption</w:t>
      </w:r>
      <w:r w:rsidRPr="000F780E">
        <w:rPr>
          <w:rFonts w:cs="Arial"/>
          <w:sz w:val="24"/>
          <w:szCs w:val="24"/>
        </w:rPr>
        <w:t>.</w:t>
      </w:r>
    </w:p>
    <w:p w:rsidR="00373A4C" w:rsidRPr="000F780E" w:rsidRDefault="00D95CE2" w:rsidP="00373A4C">
      <w:pPr>
        <w:pStyle w:val="ListParagraph"/>
        <w:ind w:left="0"/>
        <w:rPr>
          <w:rFonts w:cs="Arial"/>
          <w:sz w:val="24"/>
          <w:szCs w:val="24"/>
        </w:rPr>
      </w:pPr>
      <w:r w:rsidRPr="000F780E">
        <w:rPr>
          <w:rFonts w:cs="Arial"/>
          <w:sz w:val="24"/>
          <w:szCs w:val="24"/>
        </w:rPr>
        <w:t>The Solution Provider will build delivery confidence by leveraging its experience in similar complex tech programmes and government organisations, and seek to gain in-depth knowledge of C&amp;C mission critical business operations. The Solution Provider will equip MPS personnel with the ability to deliver new operational C&amp;C capability, by providing a highly tailored best-practise business design and data services for MPS personnel and all stakeholders throughout the project.</w:t>
      </w:r>
    </w:p>
    <w:p w:rsidR="00373A4C" w:rsidRPr="00244597" w:rsidRDefault="00373A4C" w:rsidP="00D95CE2">
      <w:pPr>
        <w:pStyle w:val="ListParagraph"/>
        <w:ind w:left="0"/>
        <w:rPr>
          <w:rFonts w:cs="Arial"/>
        </w:rPr>
      </w:pPr>
    </w:p>
    <w:p w:rsidR="00D95CE2" w:rsidRPr="00244597" w:rsidRDefault="00D95CE2" w:rsidP="00D95CE2">
      <w:pPr>
        <w:pStyle w:val="ListParagraph"/>
        <w:ind w:left="0"/>
        <w:rPr>
          <w:rFonts w:cs="Arial"/>
        </w:rPr>
      </w:pPr>
    </w:p>
    <w:p w:rsidR="00D95CE2" w:rsidRPr="000F780E" w:rsidRDefault="00D95CE2" w:rsidP="00D95CE2">
      <w:pPr>
        <w:pStyle w:val="ListParagraph"/>
        <w:ind w:left="0"/>
        <w:rPr>
          <w:rFonts w:cs="Arial"/>
          <w:b/>
          <w:sz w:val="24"/>
          <w:szCs w:val="24"/>
        </w:rPr>
      </w:pPr>
      <w:r w:rsidRPr="000F780E">
        <w:rPr>
          <w:rFonts w:cs="Arial"/>
          <w:b/>
          <w:sz w:val="24"/>
          <w:szCs w:val="24"/>
        </w:rPr>
        <w:t>Primary requirements / scope of services</w:t>
      </w:r>
      <w:r w:rsidR="00373A4C" w:rsidRPr="000F780E">
        <w:rPr>
          <w:rFonts w:cs="Arial"/>
          <w:b/>
          <w:sz w:val="24"/>
          <w:szCs w:val="24"/>
        </w:rPr>
        <w:t>:</w:t>
      </w:r>
    </w:p>
    <w:p w:rsidR="00DB1DB7" w:rsidRDefault="007074BD" w:rsidP="00DB1DB7">
      <w:pPr>
        <w:rPr>
          <w:rFonts w:cs="Arial"/>
          <w:sz w:val="24"/>
          <w:szCs w:val="24"/>
        </w:rPr>
      </w:pPr>
      <w:r w:rsidRPr="000F780E">
        <w:rPr>
          <w:rFonts w:cs="Arial"/>
          <w:sz w:val="24"/>
          <w:szCs w:val="24"/>
        </w:rPr>
        <w:t>The supplier</w:t>
      </w:r>
      <w:r w:rsidR="00373A4C" w:rsidRPr="000F780E">
        <w:rPr>
          <w:rFonts w:cs="Arial"/>
          <w:sz w:val="24"/>
          <w:szCs w:val="24"/>
        </w:rPr>
        <w:t xml:space="preserve"> </w:t>
      </w:r>
      <w:r w:rsidRPr="000F780E">
        <w:rPr>
          <w:rFonts w:cs="Arial"/>
          <w:sz w:val="24"/>
          <w:szCs w:val="24"/>
        </w:rPr>
        <w:t>for Lot 1</w:t>
      </w:r>
      <w:r w:rsidR="00373A4C" w:rsidRPr="000F780E">
        <w:rPr>
          <w:rFonts w:cs="Arial"/>
          <w:sz w:val="24"/>
          <w:szCs w:val="24"/>
        </w:rPr>
        <w:t xml:space="preserve"> will work cross-functionally with relevant officer, business change and business analysts</w:t>
      </w:r>
      <w:r w:rsidR="000F780E">
        <w:rPr>
          <w:rFonts w:cs="Arial"/>
          <w:sz w:val="24"/>
          <w:szCs w:val="24"/>
        </w:rPr>
        <w:t xml:space="preserve"> and suppliers</w:t>
      </w:r>
      <w:r w:rsidR="00373A4C" w:rsidRPr="000F780E">
        <w:rPr>
          <w:rFonts w:cs="Arial"/>
          <w:sz w:val="24"/>
          <w:szCs w:val="24"/>
        </w:rPr>
        <w:t xml:space="preserve"> to create relevant outputs, including:</w:t>
      </w:r>
    </w:p>
    <w:p w:rsidR="00DB1DB7" w:rsidRPr="00DB1DB7" w:rsidRDefault="00DB1DB7" w:rsidP="00DB1DB7">
      <w:pPr>
        <w:rPr>
          <w:rFonts w:cs="Arial"/>
          <w:sz w:val="24"/>
          <w:szCs w:val="24"/>
        </w:rPr>
      </w:pPr>
    </w:p>
    <w:p w:rsidR="00274228" w:rsidRPr="00DE1392" w:rsidRDefault="00274228" w:rsidP="00274228">
      <w:pPr>
        <w:pStyle w:val="Heading2"/>
      </w:pPr>
      <w:r w:rsidRPr="00DE1392">
        <w:t>Critical Success Factors</w:t>
      </w:r>
    </w:p>
    <w:p w:rsidR="00274228" w:rsidRDefault="00274228" w:rsidP="00274228">
      <w:pPr>
        <w:rPr>
          <w:rFonts w:cs="Arial"/>
          <w:bCs/>
          <w:sz w:val="24"/>
          <w:szCs w:val="24"/>
        </w:rPr>
      </w:pPr>
      <w:r w:rsidRPr="00274228">
        <w:rPr>
          <w:rFonts w:cs="Arial"/>
          <w:bCs/>
          <w:sz w:val="24"/>
          <w:szCs w:val="24"/>
        </w:rPr>
        <w:t xml:space="preserve">A professional and collaborative approach is key to the delivery of the requirements of Lot </w:t>
      </w:r>
      <w:r>
        <w:rPr>
          <w:rFonts w:cs="Arial"/>
          <w:bCs/>
          <w:sz w:val="24"/>
          <w:szCs w:val="24"/>
        </w:rPr>
        <w:t>1</w:t>
      </w:r>
      <w:r w:rsidRPr="00274228">
        <w:rPr>
          <w:rFonts w:cs="Arial"/>
          <w:bCs/>
          <w:sz w:val="24"/>
          <w:szCs w:val="24"/>
        </w:rPr>
        <w:t xml:space="preserve"> – </w:t>
      </w:r>
      <w:r>
        <w:rPr>
          <w:rFonts w:cs="Arial"/>
          <w:bCs/>
          <w:sz w:val="24"/>
          <w:szCs w:val="24"/>
        </w:rPr>
        <w:t>Business Change, Business Design and Data Alignment</w:t>
      </w:r>
      <w:r w:rsidRPr="00274228">
        <w:rPr>
          <w:rFonts w:cs="Arial"/>
          <w:bCs/>
          <w:sz w:val="24"/>
          <w:szCs w:val="24"/>
        </w:rPr>
        <w:t xml:space="preserve">. Effective Collaboration with the C&amp;C programme as well as the supplier of Lot </w:t>
      </w:r>
      <w:r>
        <w:rPr>
          <w:rFonts w:cs="Arial"/>
          <w:bCs/>
          <w:sz w:val="24"/>
          <w:szCs w:val="24"/>
        </w:rPr>
        <w:t>2</w:t>
      </w:r>
      <w:r w:rsidRPr="00274228">
        <w:rPr>
          <w:rFonts w:cs="Arial"/>
          <w:bCs/>
          <w:sz w:val="24"/>
          <w:szCs w:val="24"/>
        </w:rPr>
        <w:t xml:space="preserve"> – </w:t>
      </w:r>
      <w:r>
        <w:rPr>
          <w:rFonts w:cs="Arial"/>
          <w:bCs/>
          <w:sz w:val="24"/>
          <w:szCs w:val="24"/>
        </w:rPr>
        <w:t>Training Services</w:t>
      </w:r>
      <w:r w:rsidRPr="00274228">
        <w:rPr>
          <w:rFonts w:cs="Arial"/>
          <w:bCs/>
          <w:sz w:val="24"/>
          <w:szCs w:val="24"/>
        </w:rPr>
        <w:t>, are essential to the success and to safe delivery of a Command and Control solution.</w:t>
      </w:r>
    </w:p>
    <w:p w:rsidR="00274228" w:rsidRPr="00274228" w:rsidRDefault="00274228" w:rsidP="00274228">
      <w:pPr>
        <w:rPr>
          <w:rFonts w:cs="Arial"/>
          <w:bCs/>
          <w:sz w:val="24"/>
          <w:szCs w:val="24"/>
        </w:rPr>
      </w:pPr>
      <w:r>
        <w:rPr>
          <w:rFonts w:cs="Arial"/>
          <w:bCs/>
          <w:sz w:val="24"/>
          <w:szCs w:val="24"/>
        </w:rPr>
        <w:t>The supplier for Lot 1 – Business Change, Business Design and Data Alignment is required to demonstrate:</w:t>
      </w:r>
    </w:p>
    <w:p w:rsidR="00DB1DB7" w:rsidRPr="00701B6E" w:rsidRDefault="00DB1DB7" w:rsidP="00DB1DB7">
      <w:pPr>
        <w:pStyle w:val="ListParagraph"/>
        <w:numPr>
          <w:ilvl w:val="0"/>
          <w:numId w:val="10"/>
        </w:numPr>
        <w:spacing w:before="0" w:line="259" w:lineRule="auto"/>
        <w:rPr>
          <w:rFonts w:cs="Arial"/>
          <w:sz w:val="24"/>
          <w:szCs w:val="24"/>
        </w:rPr>
      </w:pPr>
      <w:r w:rsidRPr="00701B6E">
        <w:rPr>
          <w:rFonts w:cs="Arial"/>
          <w:sz w:val="24"/>
          <w:szCs w:val="24"/>
        </w:rPr>
        <w:t xml:space="preserve">Strong Leadership and Governance: Support working within a clear governance structure with senior representation from the Business Change </w:t>
      </w:r>
      <w:r w:rsidR="005F1F13" w:rsidRPr="00701B6E">
        <w:rPr>
          <w:rFonts w:cs="Arial"/>
          <w:sz w:val="24"/>
          <w:szCs w:val="24"/>
        </w:rPr>
        <w:t>work stream</w:t>
      </w:r>
      <w:r w:rsidRPr="00701B6E">
        <w:rPr>
          <w:rFonts w:cs="Arial"/>
          <w:sz w:val="24"/>
          <w:szCs w:val="24"/>
        </w:rPr>
        <w:t xml:space="preserve"> in attendance at key programme forums</w:t>
      </w:r>
    </w:p>
    <w:p w:rsidR="00DB1DB7" w:rsidRPr="00701B6E" w:rsidRDefault="00DB1DB7" w:rsidP="00DB1DB7">
      <w:pPr>
        <w:pStyle w:val="ListParagraph"/>
        <w:numPr>
          <w:ilvl w:val="0"/>
          <w:numId w:val="10"/>
        </w:numPr>
        <w:spacing w:before="0" w:line="259" w:lineRule="auto"/>
        <w:rPr>
          <w:rFonts w:cs="Arial"/>
          <w:sz w:val="24"/>
          <w:szCs w:val="24"/>
        </w:rPr>
      </w:pPr>
      <w:r w:rsidRPr="00701B6E">
        <w:rPr>
          <w:rFonts w:cs="Arial"/>
          <w:sz w:val="24"/>
          <w:szCs w:val="24"/>
        </w:rPr>
        <w:lastRenderedPageBreak/>
        <w:t>Wider Programme Management experience: structured problem solving in areas outside of typical Change expertise, with the ability to team with colleagues ranging across commercial, financial, legal and programme leadership</w:t>
      </w:r>
    </w:p>
    <w:p w:rsidR="00DB1DB7" w:rsidRPr="00701B6E" w:rsidRDefault="00DB1DB7" w:rsidP="00DB1DB7">
      <w:pPr>
        <w:pStyle w:val="ListParagraph"/>
        <w:numPr>
          <w:ilvl w:val="0"/>
          <w:numId w:val="10"/>
        </w:numPr>
        <w:spacing w:before="0" w:line="259" w:lineRule="auto"/>
        <w:rPr>
          <w:rFonts w:cs="Arial"/>
          <w:sz w:val="24"/>
          <w:szCs w:val="24"/>
        </w:rPr>
      </w:pPr>
      <w:r w:rsidRPr="00701B6E">
        <w:rPr>
          <w:rFonts w:cs="Arial"/>
          <w:sz w:val="24"/>
          <w:szCs w:val="24"/>
        </w:rPr>
        <w:t>Strategic Alignment: Working closely with MPS to ensure C&amp;C remains on track to deliver the strategy and supporting the wider organisations strategy and goals. Alignment to supporting the successful usage of the systems – balancing Tech and Business priorities</w:t>
      </w:r>
    </w:p>
    <w:p w:rsidR="00DB1DB7" w:rsidRPr="00701B6E" w:rsidRDefault="00DB1DB7" w:rsidP="00DB1DB7">
      <w:pPr>
        <w:pStyle w:val="ListParagraph"/>
        <w:numPr>
          <w:ilvl w:val="0"/>
          <w:numId w:val="10"/>
        </w:numPr>
        <w:spacing w:before="0" w:line="259" w:lineRule="auto"/>
        <w:rPr>
          <w:rFonts w:cs="Arial"/>
          <w:sz w:val="24"/>
          <w:szCs w:val="24"/>
        </w:rPr>
      </w:pPr>
      <w:r w:rsidRPr="00701B6E">
        <w:rPr>
          <w:rFonts w:cs="Arial"/>
          <w:sz w:val="24"/>
          <w:szCs w:val="24"/>
        </w:rPr>
        <w:t>Accommodating of the MPS operational environment: Adaptable in approach to suit potential changes in risk appetite of the MPS, and redirection of organisations focus depending on the operational context and demand</w:t>
      </w:r>
    </w:p>
    <w:p w:rsidR="00DB1DB7" w:rsidRPr="00701B6E" w:rsidRDefault="00DB1DB7" w:rsidP="00DB1DB7">
      <w:pPr>
        <w:pStyle w:val="ListParagraph"/>
        <w:numPr>
          <w:ilvl w:val="0"/>
          <w:numId w:val="10"/>
        </w:numPr>
        <w:spacing w:before="0" w:line="259" w:lineRule="auto"/>
        <w:rPr>
          <w:rFonts w:cs="Arial"/>
          <w:sz w:val="24"/>
          <w:szCs w:val="24"/>
        </w:rPr>
      </w:pPr>
      <w:r w:rsidRPr="00701B6E">
        <w:rPr>
          <w:rFonts w:cs="Arial"/>
          <w:sz w:val="24"/>
          <w:szCs w:val="24"/>
        </w:rPr>
        <w:t xml:space="preserve">Flexible working: Versatile in location of working, with a preference for face to face across MPS estates and supplier officers where suitable. Provision of off-site facilities to allow for focussed problem solving </w:t>
      </w:r>
    </w:p>
    <w:p w:rsidR="00DB1DB7" w:rsidRPr="00701B6E" w:rsidRDefault="00DB1DB7" w:rsidP="00DB1DB7">
      <w:pPr>
        <w:pStyle w:val="ListParagraph"/>
        <w:numPr>
          <w:ilvl w:val="0"/>
          <w:numId w:val="10"/>
        </w:numPr>
        <w:spacing w:before="0" w:line="259" w:lineRule="auto"/>
        <w:rPr>
          <w:rFonts w:cs="Arial"/>
          <w:sz w:val="24"/>
          <w:szCs w:val="24"/>
        </w:rPr>
      </w:pPr>
      <w:r w:rsidRPr="00701B6E">
        <w:rPr>
          <w:rFonts w:cs="Arial"/>
          <w:sz w:val="24"/>
          <w:szCs w:val="24"/>
        </w:rPr>
        <w:t>Collaboration with MPS operational colleagues: Visible and actively involved in working alongside MPS Officers and Staff, fostering a culture of collaboration and trust.</w:t>
      </w:r>
    </w:p>
    <w:p w:rsidR="00DB1DB7" w:rsidRPr="00701B6E" w:rsidRDefault="00DB1DB7" w:rsidP="00DB1DB7">
      <w:pPr>
        <w:pStyle w:val="ListParagraph"/>
        <w:numPr>
          <w:ilvl w:val="0"/>
          <w:numId w:val="10"/>
        </w:numPr>
        <w:spacing w:before="0" w:line="259" w:lineRule="auto"/>
        <w:rPr>
          <w:rFonts w:cs="Arial"/>
          <w:sz w:val="24"/>
          <w:szCs w:val="24"/>
        </w:rPr>
      </w:pPr>
      <w:r w:rsidRPr="00701B6E">
        <w:rPr>
          <w:rFonts w:cs="Arial"/>
          <w:sz w:val="24"/>
          <w:szCs w:val="24"/>
        </w:rPr>
        <w:t>Inclusive and transparent methods: Supports the wider programme team and stakeholders to upskill and be ‘brought along the journey’ to understand the approach taken and the desired outcomes</w:t>
      </w:r>
    </w:p>
    <w:p w:rsidR="00DB1DB7" w:rsidRPr="00701B6E" w:rsidRDefault="00DB1DB7" w:rsidP="00DB1DB7">
      <w:pPr>
        <w:pStyle w:val="ListParagraph"/>
        <w:numPr>
          <w:ilvl w:val="0"/>
          <w:numId w:val="10"/>
        </w:numPr>
        <w:spacing w:before="0" w:line="259" w:lineRule="auto"/>
        <w:rPr>
          <w:rFonts w:cs="Arial"/>
          <w:sz w:val="24"/>
          <w:szCs w:val="24"/>
        </w:rPr>
      </w:pPr>
      <w:r w:rsidRPr="00701B6E">
        <w:rPr>
          <w:rFonts w:cs="Arial"/>
          <w:sz w:val="24"/>
          <w:szCs w:val="24"/>
        </w:rPr>
        <w:t>Evolutionary approach: ensuring pace of delivery is achieved through incorporating previous work and lessons learned and using it as a springboard for further development</w:t>
      </w:r>
    </w:p>
    <w:p w:rsidR="00373A4C" w:rsidRDefault="00373A4C" w:rsidP="00D95CE2">
      <w:pPr>
        <w:pStyle w:val="ListParagraph"/>
        <w:ind w:left="0"/>
        <w:rPr>
          <w:rFonts w:cs="Arial"/>
          <w:b/>
        </w:rPr>
      </w:pPr>
    </w:p>
    <w:p w:rsidR="00373A4C" w:rsidRPr="000F780E" w:rsidRDefault="00373A4C" w:rsidP="00373A4C">
      <w:pPr>
        <w:pStyle w:val="ListParagraph"/>
        <w:ind w:left="360"/>
        <w:rPr>
          <w:rFonts w:cs="Arial"/>
          <w:b/>
          <w:sz w:val="24"/>
          <w:szCs w:val="24"/>
        </w:rPr>
      </w:pPr>
      <w:r w:rsidRPr="000F780E">
        <w:rPr>
          <w:rFonts w:cs="Arial"/>
          <w:b/>
          <w:sz w:val="24"/>
          <w:szCs w:val="24"/>
        </w:rPr>
        <w:t>Business Design &amp; Data</w:t>
      </w:r>
    </w:p>
    <w:p w:rsidR="00D95CE2" w:rsidRPr="000F780E" w:rsidRDefault="00D95CE2" w:rsidP="00DB1DB7">
      <w:pPr>
        <w:numPr>
          <w:ilvl w:val="0"/>
          <w:numId w:val="4"/>
        </w:numPr>
        <w:rPr>
          <w:rFonts w:cs="Arial"/>
          <w:sz w:val="24"/>
          <w:szCs w:val="24"/>
        </w:rPr>
      </w:pPr>
      <w:r w:rsidRPr="000F780E">
        <w:rPr>
          <w:rFonts w:cs="Arial"/>
          <w:sz w:val="24"/>
          <w:szCs w:val="24"/>
        </w:rPr>
        <w:t>End-to-end business process maps (L1 – 4) for the end-to-end Command and Control solution</w:t>
      </w:r>
    </w:p>
    <w:p w:rsidR="00D95CE2" w:rsidRPr="000F780E" w:rsidRDefault="00D95CE2" w:rsidP="00DB1DB7">
      <w:pPr>
        <w:numPr>
          <w:ilvl w:val="0"/>
          <w:numId w:val="4"/>
        </w:numPr>
        <w:rPr>
          <w:rFonts w:cs="Arial"/>
          <w:sz w:val="24"/>
          <w:szCs w:val="24"/>
        </w:rPr>
      </w:pPr>
      <w:r w:rsidRPr="000F780E">
        <w:rPr>
          <w:rFonts w:cs="Arial"/>
          <w:sz w:val="24"/>
          <w:szCs w:val="24"/>
        </w:rPr>
        <w:t>Updates to the Requirements Traceability Matrix across designs</w:t>
      </w:r>
    </w:p>
    <w:p w:rsidR="00D95CE2" w:rsidRPr="000F780E" w:rsidRDefault="00D95CE2" w:rsidP="00DB1DB7">
      <w:pPr>
        <w:numPr>
          <w:ilvl w:val="0"/>
          <w:numId w:val="4"/>
        </w:numPr>
        <w:rPr>
          <w:rFonts w:cs="Arial"/>
          <w:sz w:val="24"/>
          <w:szCs w:val="24"/>
        </w:rPr>
      </w:pPr>
      <w:r w:rsidRPr="000F780E">
        <w:rPr>
          <w:rFonts w:cs="Arial"/>
          <w:sz w:val="24"/>
          <w:szCs w:val="24"/>
        </w:rPr>
        <w:t>Design, build and sign-off for relevant data materials such as Data Protection Impact Assessments</w:t>
      </w:r>
    </w:p>
    <w:p w:rsidR="00D95CE2" w:rsidRPr="000F780E" w:rsidRDefault="00D95CE2" w:rsidP="00DB1DB7">
      <w:pPr>
        <w:numPr>
          <w:ilvl w:val="0"/>
          <w:numId w:val="4"/>
        </w:numPr>
        <w:rPr>
          <w:rFonts w:cs="Arial"/>
          <w:sz w:val="24"/>
          <w:szCs w:val="24"/>
        </w:rPr>
      </w:pPr>
      <w:r w:rsidRPr="000F780E">
        <w:rPr>
          <w:rFonts w:cs="Arial"/>
          <w:sz w:val="24"/>
          <w:szCs w:val="24"/>
        </w:rPr>
        <w:t>Identify and support wider programme team on operational risk including Operational Impact Assessments</w:t>
      </w:r>
    </w:p>
    <w:p w:rsidR="00373A4C" w:rsidRPr="000F780E" w:rsidRDefault="00373A4C" w:rsidP="00373A4C">
      <w:pPr>
        <w:ind w:left="360"/>
        <w:rPr>
          <w:rFonts w:cs="Arial"/>
          <w:b/>
          <w:sz w:val="24"/>
          <w:szCs w:val="24"/>
        </w:rPr>
      </w:pPr>
      <w:r w:rsidRPr="000F780E">
        <w:rPr>
          <w:rFonts w:cs="Arial"/>
          <w:b/>
          <w:sz w:val="24"/>
          <w:szCs w:val="24"/>
        </w:rPr>
        <w:t xml:space="preserve">Change Management </w:t>
      </w:r>
    </w:p>
    <w:p w:rsidR="00373A4C" w:rsidRPr="000F780E" w:rsidRDefault="00373A4C" w:rsidP="00DB1DB7">
      <w:pPr>
        <w:numPr>
          <w:ilvl w:val="0"/>
          <w:numId w:val="4"/>
        </w:numPr>
        <w:rPr>
          <w:rFonts w:cs="Arial"/>
          <w:sz w:val="24"/>
          <w:szCs w:val="24"/>
        </w:rPr>
      </w:pPr>
      <w:r w:rsidRPr="000F780E">
        <w:rPr>
          <w:rFonts w:cs="Arial"/>
          <w:sz w:val="24"/>
          <w:szCs w:val="24"/>
        </w:rPr>
        <w:t>Develop and implement a comprehensive change management strategy across deployment ‘drops’ to ensure smooth transitions from legacy systems to new technologies.</w:t>
      </w:r>
    </w:p>
    <w:p w:rsidR="00373A4C" w:rsidRPr="000F780E" w:rsidRDefault="00373A4C" w:rsidP="00DB1DB7">
      <w:pPr>
        <w:numPr>
          <w:ilvl w:val="0"/>
          <w:numId w:val="4"/>
        </w:numPr>
        <w:rPr>
          <w:rFonts w:cs="Arial"/>
          <w:sz w:val="24"/>
          <w:szCs w:val="24"/>
        </w:rPr>
      </w:pPr>
      <w:r w:rsidRPr="000F780E">
        <w:rPr>
          <w:rFonts w:cs="Arial"/>
          <w:sz w:val="24"/>
          <w:szCs w:val="24"/>
        </w:rPr>
        <w:t xml:space="preserve">Develop a </w:t>
      </w:r>
      <w:r w:rsidRPr="000F780E">
        <w:rPr>
          <w:rFonts w:cs="Arial"/>
          <w:bCs/>
          <w:sz w:val="24"/>
          <w:szCs w:val="24"/>
        </w:rPr>
        <w:t xml:space="preserve">comprehensive change strategy per deployment drop </w:t>
      </w:r>
      <w:r w:rsidRPr="000F780E">
        <w:rPr>
          <w:rFonts w:cs="Arial"/>
          <w:sz w:val="24"/>
          <w:szCs w:val="24"/>
        </w:rPr>
        <w:t>outlining the change objectives, goals, outcomes and proposed approach for assessing and managing the change.</w:t>
      </w:r>
    </w:p>
    <w:p w:rsidR="00373A4C" w:rsidRPr="000F780E" w:rsidRDefault="00373A4C" w:rsidP="00DB1DB7">
      <w:pPr>
        <w:numPr>
          <w:ilvl w:val="0"/>
          <w:numId w:val="4"/>
        </w:numPr>
        <w:rPr>
          <w:rFonts w:cs="Arial"/>
          <w:sz w:val="24"/>
          <w:szCs w:val="24"/>
        </w:rPr>
      </w:pPr>
      <w:r w:rsidRPr="000F780E">
        <w:rPr>
          <w:rFonts w:cs="Arial"/>
          <w:bCs/>
          <w:sz w:val="24"/>
          <w:szCs w:val="24"/>
        </w:rPr>
        <w:t xml:space="preserve">Leadership and Management of Change </w:t>
      </w:r>
      <w:r w:rsidR="005F1F13" w:rsidRPr="000F780E">
        <w:rPr>
          <w:rFonts w:cs="Arial"/>
          <w:bCs/>
          <w:sz w:val="24"/>
          <w:szCs w:val="24"/>
        </w:rPr>
        <w:t>Work stream</w:t>
      </w:r>
      <w:r w:rsidRPr="000F780E">
        <w:rPr>
          <w:rFonts w:cs="Arial"/>
          <w:bCs/>
          <w:sz w:val="24"/>
          <w:szCs w:val="24"/>
        </w:rPr>
        <w:t xml:space="preserve"> Team who will consist of Internal MPS Officers and Staff who will provide operational knowledge, paired with external Change Professionals.</w:t>
      </w:r>
    </w:p>
    <w:p w:rsidR="00373A4C" w:rsidRPr="000F780E" w:rsidRDefault="00373A4C" w:rsidP="00DB1DB7">
      <w:pPr>
        <w:numPr>
          <w:ilvl w:val="0"/>
          <w:numId w:val="4"/>
        </w:numPr>
        <w:rPr>
          <w:rFonts w:cs="Arial"/>
          <w:sz w:val="24"/>
          <w:szCs w:val="24"/>
        </w:rPr>
      </w:pPr>
      <w:r w:rsidRPr="000F780E">
        <w:rPr>
          <w:rFonts w:cs="Arial"/>
          <w:sz w:val="24"/>
          <w:szCs w:val="24"/>
        </w:rPr>
        <w:t xml:space="preserve">Provide Business Change upskilling sessions and SMR input to support change </w:t>
      </w:r>
      <w:r w:rsidRPr="000F780E">
        <w:rPr>
          <w:rFonts w:cs="Arial"/>
          <w:bCs/>
          <w:sz w:val="24"/>
          <w:szCs w:val="24"/>
        </w:rPr>
        <w:t>upskilling of MPS Officers and Staff who support the programme in the Business Change</w:t>
      </w:r>
      <w:r w:rsidRPr="000F780E">
        <w:rPr>
          <w:rFonts w:cs="Arial"/>
          <w:sz w:val="24"/>
          <w:szCs w:val="24"/>
        </w:rPr>
        <w:t xml:space="preserve"> </w:t>
      </w:r>
      <w:r w:rsidR="005F1F13" w:rsidRPr="000F780E">
        <w:rPr>
          <w:rFonts w:cs="Arial"/>
          <w:sz w:val="24"/>
          <w:szCs w:val="24"/>
        </w:rPr>
        <w:t>work stream</w:t>
      </w:r>
      <w:r w:rsidRPr="000F780E">
        <w:rPr>
          <w:rFonts w:cs="Arial"/>
          <w:sz w:val="24"/>
          <w:szCs w:val="24"/>
        </w:rPr>
        <w:t>.</w:t>
      </w:r>
    </w:p>
    <w:p w:rsidR="00373A4C" w:rsidRPr="000F780E" w:rsidRDefault="00373A4C" w:rsidP="00DB1DB7">
      <w:pPr>
        <w:numPr>
          <w:ilvl w:val="0"/>
          <w:numId w:val="4"/>
        </w:numPr>
        <w:rPr>
          <w:rFonts w:cs="Arial"/>
          <w:sz w:val="24"/>
          <w:szCs w:val="24"/>
        </w:rPr>
      </w:pPr>
      <w:r w:rsidRPr="000F780E">
        <w:rPr>
          <w:rFonts w:cs="Arial"/>
          <w:sz w:val="24"/>
          <w:szCs w:val="24"/>
        </w:rPr>
        <w:lastRenderedPageBreak/>
        <w:t>Regular programme management reporting, planning, risk and issue management.</w:t>
      </w:r>
    </w:p>
    <w:p w:rsidR="00373A4C" w:rsidRPr="00DB1DB7" w:rsidRDefault="00373A4C" w:rsidP="00DB1DB7">
      <w:pPr>
        <w:numPr>
          <w:ilvl w:val="0"/>
          <w:numId w:val="4"/>
        </w:numPr>
        <w:rPr>
          <w:rFonts w:cs="Arial"/>
          <w:sz w:val="24"/>
          <w:szCs w:val="24"/>
        </w:rPr>
      </w:pPr>
      <w:r w:rsidRPr="000F780E">
        <w:rPr>
          <w:rFonts w:cs="Arial"/>
          <w:sz w:val="24"/>
          <w:szCs w:val="24"/>
        </w:rPr>
        <w:t>Develop and manage change governance forums to facilitate approvals of key change documentation / activities</w:t>
      </w:r>
    </w:p>
    <w:p w:rsidR="00373A4C" w:rsidRPr="000F780E" w:rsidRDefault="00373A4C" w:rsidP="00373A4C">
      <w:pPr>
        <w:ind w:left="360"/>
        <w:rPr>
          <w:rFonts w:cs="Arial"/>
          <w:b/>
          <w:sz w:val="24"/>
          <w:szCs w:val="24"/>
        </w:rPr>
      </w:pPr>
      <w:r w:rsidRPr="000F780E">
        <w:rPr>
          <w:rFonts w:cs="Arial"/>
          <w:b/>
          <w:sz w:val="24"/>
          <w:szCs w:val="24"/>
        </w:rPr>
        <w:t>Business Readiness</w:t>
      </w:r>
    </w:p>
    <w:p w:rsidR="00373A4C" w:rsidRPr="00106DDF" w:rsidRDefault="00373A4C" w:rsidP="00DB1DB7">
      <w:pPr>
        <w:numPr>
          <w:ilvl w:val="0"/>
          <w:numId w:val="6"/>
        </w:numPr>
        <w:rPr>
          <w:rFonts w:cs="Arial"/>
          <w:sz w:val="24"/>
          <w:szCs w:val="24"/>
        </w:rPr>
      </w:pPr>
      <w:r w:rsidRPr="00106DDF">
        <w:rPr>
          <w:rFonts w:cs="Arial"/>
          <w:sz w:val="24"/>
          <w:szCs w:val="24"/>
        </w:rPr>
        <w:t xml:space="preserve">Develop and iterate </w:t>
      </w:r>
      <w:r w:rsidRPr="00106DDF">
        <w:rPr>
          <w:rFonts w:cs="Arial"/>
          <w:bCs/>
          <w:sz w:val="24"/>
          <w:szCs w:val="24"/>
        </w:rPr>
        <w:t xml:space="preserve">change impact assessments </w:t>
      </w:r>
      <w:r w:rsidRPr="00106DDF">
        <w:rPr>
          <w:rFonts w:cs="Arial"/>
          <w:sz w:val="24"/>
          <w:szCs w:val="24"/>
        </w:rPr>
        <w:t>(where these have already been drafted) to align to the new C&amp;C deployment approach and business processes</w:t>
      </w:r>
    </w:p>
    <w:p w:rsidR="00373A4C" w:rsidRPr="00106DDF" w:rsidRDefault="00373A4C" w:rsidP="00DB1DB7">
      <w:pPr>
        <w:numPr>
          <w:ilvl w:val="0"/>
          <w:numId w:val="3"/>
        </w:numPr>
        <w:rPr>
          <w:rFonts w:cs="Arial"/>
          <w:sz w:val="24"/>
          <w:szCs w:val="24"/>
        </w:rPr>
      </w:pPr>
      <w:r w:rsidRPr="00106DDF">
        <w:rPr>
          <w:rFonts w:cs="Arial"/>
          <w:sz w:val="24"/>
          <w:szCs w:val="24"/>
        </w:rPr>
        <w:t>Establish a framework and develop business readiness criteria required to transition</w:t>
      </w:r>
    </w:p>
    <w:p w:rsidR="00373A4C" w:rsidRPr="00106DDF" w:rsidRDefault="00373A4C" w:rsidP="00DB1DB7">
      <w:pPr>
        <w:numPr>
          <w:ilvl w:val="0"/>
          <w:numId w:val="3"/>
        </w:numPr>
        <w:rPr>
          <w:rFonts w:cs="Arial"/>
          <w:sz w:val="24"/>
          <w:szCs w:val="24"/>
        </w:rPr>
      </w:pPr>
      <w:r w:rsidRPr="00106DDF">
        <w:rPr>
          <w:rFonts w:cs="Arial"/>
          <w:sz w:val="24"/>
          <w:szCs w:val="24"/>
        </w:rPr>
        <w:t>Work with operational business leads to monitor and track progress, adapting approach to reflect effectiveness of the change initiatives</w:t>
      </w:r>
    </w:p>
    <w:p w:rsidR="00373A4C" w:rsidRPr="00106DDF" w:rsidRDefault="00373A4C" w:rsidP="00DB1DB7">
      <w:pPr>
        <w:numPr>
          <w:ilvl w:val="0"/>
          <w:numId w:val="6"/>
        </w:numPr>
        <w:rPr>
          <w:rFonts w:cs="Arial"/>
          <w:sz w:val="24"/>
          <w:szCs w:val="24"/>
        </w:rPr>
      </w:pPr>
      <w:r w:rsidRPr="00106DDF">
        <w:rPr>
          <w:rFonts w:cs="Arial"/>
          <w:sz w:val="24"/>
          <w:szCs w:val="24"/>
        </w:rPr>
        <w:t>Support development of operational impact assessments &amp; equality impact assessments</w:t>
      </w:r>
    </w:p>
    <w:p w:rsidR="00373A4C" w:rsidRPr="00106DDF" w:rsidRDefault="00373A4C" w:rsidP="00DB1DB7">
      <w:pPr>
        <w:numPr>
          <w:ilvl w:val="0"/>
          <w:numId w:val="6"/>
        </w:numPr>
        <w:rPr>
          <w:rFonts w:cs="Arial"/>
          <w:sz w:val="24"/>
          <w:szCs w:val="24"/>
        </w:rPr>
      </w:pPr>
      <w:r w:rsidRPr="00106DDF">
        <w:rPr>
          <w:rFonts w:cs="Arial"/>
          <w:sz w:val="24"/>
          <w:szCs w:val="24"/>
        </w:rPr>
        <w:t>Identify key areas of operational risk and work with the identified risk owners to conduct a thorough assessment of current systems and processes.</w:t>
      </w:r>
    </w:p>
    <w:p w:rsidR="00373A4C" w:rsidRPr="00106DDF" w:rsidRDefault="00373A4C" w:rsidP="00373A4C">
      <w:pPr>
        <w:ind w:left="360"/>
        <w:rPr>
          <w:rFonts w:cs="Arial"/>
          <w:b/>
          <w:sz w:val="24"/>
          <w:szCs w:val="24"/>
        </w:rPr>
      </w:pPr>
      <w:r w:rsidRPr="00106DDF">
        <w:rPr>
          <w:rFonts w:cs="Arial"/>
          <w:b/>
          <w:sz w:val="24"/>
          <w:szCs w:val="24"/>
        </w:rPr>
        <w:t>Communications and Engagement</w:t>
      </w:r>
    </w:p>
    <w:p w:rsidR="00373A4C" w:rsidRPr="00373A4C" w:rsidRDefault="00373A4C" w:rsidP="00DB1DB7">
      <w:pPr>
        <w:numPr>
          <w:ilvl w:val="0"/>
          <w:numId w:val="5"/>
        </w:numPr>
        <w:rPr>
          <w:rFonts w:cs="Arial"/>
        </w:rPr>
      </w:pPr>
      <w:r w:rsidRPr="00373A4C">
        <w:rPr>
          <w:rFonts w:cs="Arial"/>
        </w:rPr>
        <w:t xml:space="preserve">Confirm, and iterate where needed, the </w:t>
      </w:r>
      <w:r w:rsidRPr="00373A4C">
        <w:rPr>
          <w:rFonts w:cs="Arial"/>
          <w:bCs/>
        </w:rPr>
        <w:t>audience segmentation</w:t>
      </w:r>
      <w:r w:rsidRPr="00373A4C">
        <w:rPr>
          <w:rFonts w:cs="Arial"/>
        </w:rPr>
        <w:t xml:space="preserve"> and define relevant user persona groups / personas to guide change journeys. </w:t>
      </w:r>
    </w:p>
    <w:p w:rsidR="00373A4C" w:rsidRPr="00373A4C" w:rsidRDefault="00373A4C" w:rsidP="00DB1DB7">
      <w:pPr>
        <w:numPr>
          <w:ilvl w:val="0"/>
          <w:numId w:val="5"/>
        </w:numPr>
        <w:rPr>
          <w:rFonts w:cs="Arial"/>
        </w:rPr>
      </w:pPr>
      <w:r w:rsidRPr="00373A4C">
        <w:rPr>
          <w:rFonts w:cs="Arial"/>
        </w:rPr>
        <w:t>Plan, Develop and Facilitate engagement with key stakeholders to gather requirements, expectations, and concerns regarding change.</w:t>
      </w:r>
    </w:p>
    <w:p w:rsidR="00373A4C" w:rsidRPr="00373A4C" w:rsidRDefault="00373A4C" w:rsidP="00DB1DB7">
      <w:pPr>
        <w:numPr>
          <w:ilvl w:val="0"/>
          <w:numId w:val="5"/>
        </w:numPr>
        <w:rPr>
          <w:rFonts w:cs="Arial"/>
        </w:rPr>
      </w:pPr>
      <w:r w:rsidRPr="00373A4C">
        <w:rPr>
          <w:rFonts w:cs="Arial"/>
        </w:rPr>
        <w:t xml:space="preserve">Develop a </w:t>
      </w:r>
      <w:r w:rsidRPr="00373A4C">
        <w:rPr>
          <w:rFonts w:cs="Arial"/>
          <w:bCs/>
        </w:rPr>
        <w:t>strong communications and engagement plan</w:t>
      </w:r>
      <w:r w:rsidRPr="00373A4C">
        <w:rPr>
          <w:rFonts w:cs="Arial"/>
        </w:rPr>
        <w:t>, and supporting comm</w:t>
      </w:r>
      <w:r w:rsidR="00106DDF">
        <w:rPr>
          <w:rFonts w:cs="Arial"/>
        </w:rPr>
        <w:t xml:space="preserve">unication </w:t>
      </w:r>
      <w:r w:rsidRPr="00373A4C">
        <w:rPr>
          <w:rFonts w:cs="Arial"/>
        </w:rPr>
        <w:t>materials and events, utilising MPS communication channels, tailored to user groups, ahead of each individual ‘drop’ Go-Live.</w:t>
      </w:r>
    </w:p>
    <w:p w:rsidR="00373A4C" w:rsidRPr="00373A4C" w:rsidRDefault="00373A4C" w:rsidP="00DB1DB7">
      <w:pPr>
        <w:numPr>
          <w:ilvl w:val="0"/>
          <w:numId w:val="5"/>
        </w:numPr>
        <w:rPr>
          <w:rFonts w:cs="Arial"/>
        </w:rPr>
      </w:pPr>
      <w:r w:rsidRPr="00373A4C">
        <w:rPr>
          <w:rFonts w:cs="Arial"/>
        </w:rPr>
        <w:t xml:space="preserve">Develop a </w:t>
      </w:r>
      <w:r w:rsidRPr="00373A4C">
        <w:rPr>
          <w:rFonts w:cs="Arial"/>
          <w:bCs/>
        </w:rPr>
        <w:t xml:space="preserve">change roadmap </w:t>
      </w:r>
      <w:r w:rsidRPr="00373A4C">
        <w:rPr>
          <w:rFonts w:cs="Arial"/>
        </w:rPr>
        <w:t xml:space="preserve">for how change will be delivered, which is </w:t>
      </w:r>
      <w:r w:rsidRPr="00373A4C">
        <w:rPr>
          <w:rFonts w:cs="Arial"/>
          <w:bCs/>
        </w:rPr>
        <w:t xml:space="preserve">segmented to key audiences </w:t>
      </w:r>
      <w:r w:rsidRPr="00373A4C">
        <w:rPr>
          <w:rFonts w:cs="Arial"/>
        </w:rPr>
        <w:t xml:space="preserve">and illustrates </w:t>
      </w:r>
      <w:r w:rsidRPr="00373A4C">
        <w:rPr>
          <w:rFonts w:cs="Arial"/>
          <w:bCs/>
        </w:rPr>
        <w:t>key change journeys.</w:t>
      </w:r>
    </w:p>
    <w:p w:rsidR="00373A4C" w:rsidRPr="00106DDF" w:rsidRDefault="00373A4C" w:rsidP="00373A4C">
      <w:pPr>
        <w:ind w:left="360"/>
        <w:rPr>
          <w:rFonts w:cs="Arial"/>
          <w:b/>
          <w:sz w:val="24"/>
          <w:szCs w:val="24"/>
        </w:rPr>
      </w:pPr>
      <w:r w:rsidRPr="00106DDF">
        <w:rPr>
          <w:rFonts w:cs="Arial"/>
          <w:b/>
          <w:sz w:val="24"/>
          <w:szCs w:val="24"/>
        </w:rPr>
        <w:t>Business Transition</w:t>
      </w:r>
    </w:p>
    <w:p w:rsidR="00373A4C" w:rsidRPr="00106DDF" w:rsidRDefault="00373A4C" w:rsidP="00DB1DB7">
      <w:pPr>
        <w:numPr>
          <w:ilvl w:val="0"/>
          <w:numId w:val="6"/>
        </w:numPr>
        <w:rPr>
          <w:rFonts w:cs="Arial"/>
          <w:sz w:val="24"/>
          <w:szCs w:val="24"/>
        </w:rPr>
      </w:pPr>
      <w:r w:rsidRPr="00106DDF">
        <w:rPr>
          <w:rFonts w:cs="Arial"/>
          <w:sz w:val="24"/>
          <w:szCs w:val="24"/>
        </w:rPr>
        <w:t>Detail the deployment approach for each drop, ensuring end to end coverage with technical transition teams</w:t>
      </w:r>
    </w:p>
    <w:p w:rsidR="00373A4C" w:rsidRPr="00106DDF" w:rsidRDefault="00373A4C" w:rsidP="00DB1DB7">
      <w:pPr>
        <w:numPr>
          <w:ilvl w:val="0"/>
          <w:numId w:val="6"/>
        </w:numPr>
        <w:rPr>
          <w:rFonts w:cs="Arial"/>
          <w:sz w:val="24"/>
          <w:szCs w:val="24"/>
        </w:rPr>
      </w:pPr>
      <w:r w:rsidRPr="00106DDF">
        <w:rPr>
          <w:rFonts w:cs="Arial"/>
          <w:sz w:val="24"/>
          <w:szCs w:val="24"/>
        </w:rPr>
        <w:t xml:space="preserve">Engage and secure buy-in from senior operational leads to enable deployment </w:t>
      </w:r>
    </w:p>
    <w:p w:rsidR="00373A4C" w:rsidRPr="00106DDF" w:rsidRDefault="00373A4C" w:rsidP="00DB1DB7">
      <w:pPr>
        <w:numPr>
          <w:ilvl w:val="0"/>
          <w:numId w:val="6"/>
        </w:numPr>
        <w:rPr>
          <w:rFonts w:cs="Arial"/>
          <w:sz w:val="24"/>
          <w:szCs w:val="24"/>
        </w:rPr>
      </w:pPr>
      <w:r w:rsidRPr="00106DDF">
        <w:rPr>
          <w:rFonts w:cs="Arial"/>
          <w:sz w:val="24"/>
          <w:szCs w:val="24"/>
        </w:rPr>
        <w:t>Plan, upskill and coordinate end user support for go-live, by impacted user group and location</w:t>
      </w:r>
    </w:p>
    <w:p w:rsidR="00373A4C" w:rsidRPr="00106DDF" w:rsidRDefault="00373A4C" w:rsidP="00DB1DB7">
      <w:pPr>
        <w:numPr>
          <w:ilvl w:val="0"/>
          <w:numId w:val="6"/>
        </w:numPr>
        <w:rPr>
          <w:rFonts w:cs="Arial"/>
          <w:sz w:val="24"/>
          <w:szCs w:val="24"/>
        </w:rPr>
      </w:pPr>
      <w:r w:rsidRPr="00106DDF">
        <w:rPr>
          <w:rFonts w:cs="Arial"/>
          <w:sz w:val="24"/>
          <w:szCs w:val="24"/>
        </w:rPr>
        <w:t>Lead the business implementation of each drop solutions, ensuring minimal disruption to ongoing operations. Provide hands-on support during the transition phase (coordinating multiple London locations across 24/7)</w:t>
      </w:r>
    </w:p>
    <w:p w:rsidR="00373A4C" w:rsidRPr="00106DDF" w:rsidRDefault="00373A4C" w:rsidP="00DB1DB7">
      <w:pPr>
        <w:numPr>
          <w:ilvl w:val="0"/>
          <w:numId w:val="6"/>
        </w:numPr>
        <w:rPr>
          <w:rFonts w:cs="Arial"/>
          <w:sz w:val="24"/>
          <w:szCs w:val="24"/>
        </w:rPr>
      </w:pPr>
      <w:r w:rsidRPr="00106DDF">
        <w:rPr>
          <w:rFonts w:cs="Arial"/>
          <w:sz w:val="24"/>
          <w:szCs w:val="24"/>
        </w:rPr>
        <w:t>Conduct post-implementation reviews to assess the impact of the new technology</w:t>
      </w:r>
    </w:p>
    <w:p w:rsidR="00D95CE2" w:rsidRPr="00244597" w:rsidRDefault="00D95CE2" w:rsidP="00D95CE2">
      <w:pPr>
        <w:pStyle w:val="ListParagraph"/>
        <w:ind w:left="0"/>
        <w:rPr>
          <w:rFonts w:cs="Arial"/>
        </w:rPr>
      </w:pPr>
    </w:p>
    <w:p w:rsidR="00DB1DB7" w:rsidRDefault="00DB1DB7" w:rsidP="00D95CE2">
      <w:pPr>
        <w:pStyle w:val="ListParagraph"/>
        <w:ind w:left="0"/>
        <w:rPr>
          <w:rFonts w:cs="Arial"/>
          <w:b/>
        </w:rPr>
      </w:pPr>
    </w:p>
    <w:p w:rsidR="00DB1DB7" w:rsidRDefault="00DB1DB7" w:rsidP="00D95CE2">
      <w:pPr>
        <w:pStyle w:val="ListParagraph"/>
        <w:ind w:left="0"/>
        <w:rPr>
          <w:rFonts w:cs="Arial"/>
          <w:b/>
        </w:rPr>
      </w:pPr>
    </w:p>
    <w:p w:rsidR="00DB1DB7" w:rsidRDefault="00DB1DB7" w:rsidP="00D95CE2">
      <w:pPr>
        <w:pStyle w:val="ListParagraph"/>
        <w:ind w:left="0"/>
        <w:rPr>
          <w:rFonts w:cs="Arial"/>
          <w:b/>
        </w:rPr>
      </w:pPr>
    </w:p>
    <w:p w:rsidR="00D95CE2" w:rsidRDefault="00D95CE2" w:rsidP="00D95CE2">
      <w:pPr>
        <w:pStyle w:val="ListParagraph"/>
        <w:ind w:left="0"/>
        <w:rPr>
          <w:rFonts w:cs="Arial"/>
          <w:b/>
        </w:rPr>
      </w:pPr>
      <w:r w:rsidRPr="00106DDF">
        <w:rPr>
          <w:rFonts w:cs="Arial"/>
          <w:b/>
        </w:rPr>
        <w:lastRenderedPageBreak/>
        <w:t>Mobilisation</w:t>
      </w:r>
    </w:p>
    <w:p w:rsidR="00106DDF" w:rsidRPr="00106DDF" w:rsidRDefault="00106DDF" w:rsidP="00D95CE2">
      <w:pPr>
        <w:pStyle w:val="ListParagraph"/>
        <w:ind w:left="0"/>
        <w:rPr>
          <w:rFonts w:cs="Arial"/>
          <w:b/>
        </w:rPr>
      </w:pPr>
    </w:p>
    <w:p w:rsidR="00D95CE2" w:rsidRPr="00106DDF" w:rsidRDefault="00106DDF" w:rsidP="00DB1DB7">
      <w:pPr>
        <w:pStyle w:val="ListParagraph"/>
        <w:numPr>
          <w:ilvl w:val="0"/>
          <w:numId w:val="12"/>
        </w:numPr>
        <w:rPr>
          <w:rFonts w:cs="Arial"/>
          <w:sz w:val="24"/>
          <w:szCs w:val="24"/>
        </w:rPr>
      </w:pPr>
      <w:r w:rsidRPr="00106DDF">
        <w:rPr>
          <w:rFonts w:cs="Arial"/>
          <w:sz w:val="24"/>
          <w:szCs w:val="24"/>
        </w:rPr>
        <w:t xml:space="preserve">Meet </w:t>
      </w:r>
      <w:r w:rsidR="00D95CE2" w:rsidRPr="00106DDF">
        <w:rPr>
          <w:rFonts w:cs="Arial"/>
          <w:sz w:val="24"/>
          <w:szCs w:val="24"/>
        </w:rPr>
        <w:t xml:space="preserve">the Authority’s request of mobilisation </w:t>
      </w:r>
      <w:r w:rsidR="00C360A8" w:rsidRPr="00106DDF">
        <w:rPr>
          <w:rFonts w:cs="Arial"/>
          <w:sz w:val="24"/>
          <w:szCs w:val="24"/>
        </w:rPr>
        <w:t xml:space="preserve">at start of programme and for the duration of contract (as provided in supplementary information, aligned to ‘drop strategy’ </w:t>
      </w:r>
    </w:p>
    <w:p w:rsidR="00D95CE2" w:rsidRPr="00106DDF" w:rsidRDefault="00106DDF" w:rsidP="00DB1DB7">
      <w:pPr>
        <w:pStyle w:val="ListParagraph"/>
        <w:numPr>
          <w:ilvl w:val="0"/>
          <w:numId w:val="12"/>
        </w:numPr>
        <w:rPr>
          <w:rFonts w:cs="Arial"/>
          <w:sz w:val="24"/>
          <w:szCs w:val="24"/>
        </w:rPr>
      </w:pPr>
      <w:r w:rsidRPr="00106DDF">
        <w:rPr>
          <w:rFonts w:cs="Arial"/>
          <w:sz w:val="24"/>
          <w:szCs w:val="24"/>
        </w:rPr>
        <w:t>M</w:t>
      </w:r>
      <w:r w:rsidR="00D95CE2" w:rsidRPr="00106DDF">
        <w:rPr>
          <w:rFonts w:cs="Arial"/>
          <w:sz w:val="24"/>
          <w:szCs w:val="24"/>
        </w:rPr>
        <w:t>obilise the services required in parallel with delivery</w:t>
      </w:r>
    </w:p>
    <w:p w:rsidR="00D95CE2" w:rsidRPr="00106DDF" w:rsidRDefault="00106DDF" w:rsidP="00DB1DB7">
      <w:pPr>
        <w:pStyle w:val="ListParagraph"/>
        <w:numPr>
          <w:ilvl w:val="0"/>
          <w:numId w:val="12"/>
        </w:numPr>
        <w:rPr>
          <w:rFonts w:cs="Arial"/>
          <w:sz w:val="24"/>
          <w:szCs w:val="24"/>
        </w:rPr>
      </w:pPr>
      <w:r w:rsidRPr="00106DDF">
        <w:rPr>
          <w:rFonts w:cs="Arial"/>
          <w:sz w:val="24"/>
          <w:szCs w:val="24"/>
        </w:rPr>
        <w:t>Identify</w:t>
      </w:r>
      <w:r w:rsidR="00D95CE2" w:rsidRPr="00106DDF">
        <w:rPr>
          <w:rFonts w:cs="Arial"/>
          <w:sz w:val="24"/>
          <w:szCs w:val="24"/>
        </w:rPr>
        <w:t xml:space="preserve"> key deliverables to deliver within the mobilisation period</w:t>
      </w:r>
    </w:p>
    <w:p w:rsidR="00C360A8" w:rsidRPr="00106DDF" w:rsidRDefault="00106DDF" w:rsidP="00DB1DB7">
      <w:pPr>
        <w:pStyle w:val="ListParagraph"/>
        <w:numPr>
          <w:ilvl w:val="0"/>
          <w:numId w:val="12"/>
        </w:numPr>
        <w:rPr>
          <w:rFonts w:cs="Arial"/>
          <w:sz w:val="24"/>
          <w:szCs w:val="24"/>
        </w:rPr>
      </w:pPr>
      <w:r w:rsidRPr="00106DDF">
        <w:rPr>
          <w:rFonts w:cs="Arial"/>
          <w:sz w:val="24"/>
          <w:szCs w:val="24"/>
        </w:rPr>
        <w:t>E</w:t>
      </w:r>
      <w:r w:rsidR="00D95CE2" w:rsidRPr="00106DDF">
        <w:rPr>
          <w:rFonts w:cs="Arial"/>
          <w:sz w:val="24"/>
          <w:szCs w:val="24"/>
        </w:rPr>
        <w:t xml:space="preserve">ffectively integrate with new and existing suppliers and </w:t>
      </w:r>
      <w:proofErr w:type="spellStart"/>
      <w:r w:rsidR="00D95CE2" w:rsidRPr="00106DDF">
        <w:rPr>
          <w:rFonts w:cs="Arial"/>
          <w:sz w:val="24"/>
          <w:szCs w:val="24"/>
        </w:rPr>
        <w:t>workstream</w:t>
      </w:r>
      <w:proofErr w:type="spellEnd"/>
      <w:r w:rsidR="00D95CE2" w:rsidRPr="00106DDF">
        <w:rPr>
          <w:rFonts w:cs="Arial"/>
          <w:sz w:val="24"/>
          <w:szCs w:val="24"/>
        </w:rPr>
        <w:t xml:space="preserve"> teams</w:t>
      </w:r>
    </w:p>
    <w:p w:rsidR="00373A4C" w:rsidRPr="00106DDF" w:rsidRDefault="00106DDF" w:rsidP="00DB1DB7">
      <w:pPr>
        <w:pStyle w:val="ListParagraph"/>
        <w:numPr>
          <w:ilvl w:val="0"/>
          <w:numId w:val="12"/>
        </w:numPr>
        <w:rPr>
          <w:rFonts w:cs="Arial"/>
          <w:sz w:val="24"/>
          <w:szCs w:val="24"/>
        </w:rPr>
      </w:pPr>
      <w:r w:rsidRPr="00106DDF">
        <w:rPr>
          <w:rFonts w:cs="Arial"/>
          <w:sz w:val="24"/>
          <w:szCs w:val="24"/>
        </w:rPr>
        <w:t>Develop a</w:t>
      </w:r>
      <w:r w:rsidR="00D95CE2" w:rsidRPr="00106DDF">
        <w:rPr>
          <w:rFonts w:cs="Arial"/>
          <w:sz w:val="24"/>
          <w:szCs w:val="24"/>
        </w:rPr>
        <w:t xml:space="preserve"> practical and realistic approach to transition of contracts from any previous suppliers</w:t>
      </w:r>
    </w:p>
    <w:p w:rsidR="00D95CE2" w:rsidRPr="00244597" w:rsidRDefault="00D95CE2" w:rsidP="00D95CE2">
      <w:pPr>
        <w:rPr>
          <w:rFonts w:cs="Arial"/>
          <w:b/>
        </w:rPr>
      </w:pPr>
      <w:r w:rsidRPr="00106DDF">
        <w:rPr>
          <w:rFonts w:cs="Arial"/>
          <w:b/>
        </w:rPr>
        <w:t>Resourcing</w:t>
      </w:r>
    </w:p>
    <w:p w:rsidR="00D95CE2" w:rsidRPr="00106DDF" w:rsidRDefault="00106DDF" w:rsidP="00DB1DB7">
      <w:pPr>
        <w:pStyle w:val="ListParagraph"/>
        <w:numPr>
          <w:ilvl w:val="0"/>
          <w:numId w:val="13"/>
        </w:numPr>
        <w:rPr>
          <w:rFonts w:cs="Arial"/>
          <w:sz w:val="24"/>
          <w:szCs w:val="24"/>
        </w:rPr>
      </w:pPr>
      <w:r w:rsidRPr="00106DDF">
        <w:rPr>
          <w:rFonts w:cs="Arial"/>
          <w:sz w:val="24"/>
          <w:szCs w:val="24"/>
        </w:rPr>
        <w:t>Provide</w:t>
      </w:r>
      <w:r w:rsidR="00D95CE2" w:rsidRPr="00106DDF">
        <w:rPr>
          <w:rFonts w:cs="Arial"/>
          <w:sz w:val="24"/>
          <w:szCs w:val="24"/>
        </w:rPr>
        <w:t xml:space="preserve"> flexible resource planning to meet the programmes delivery needs over the phased delivery timeline</w:t>
      </w:r>
    </w:p>
    <w:p w:rsidR="00D95CE2" w:rsidRPr="00106DDF" w:rsidRDefault="00106DDF" w:rsidP="00DB1DB7">
      <w:pPr>
        <w:pStyle w:val="ListParagraph"/>
        <w:numPr>
          <w:ilvl w:val="0"/>
          <w:numId w:val="13"/>
        </w:numPr>
        <w:rPr>
          <w:rFonts w:cs="Arial"/>
          <w:sz w:val="24"/>
          <w:szCs w:val="24"/>
        </w:rPr>
      </w:pPr>
      <w:r w:rsidRPr="00106DDF">
        <w:rPr>
          <w:rFonts w:cs="Arial"/>
          <w:sz w:val="24"/>
          <w:szCs w:val="24"/>
        </w:rPr>
        <w:t>Provide</w:t>
      </w:r>
      <w:r w:rsidR="00D95CE2" w:rsidRPr="00106DDF">
        <w:rPr>
          <w:rFonts w:cs="Arial"/>
          <w:sz w:val="24"/>
          <w:szCs w:val="24"/>
        </w:rPr>
        <w:t xml:space="preserve"> skilled surge resourcing to meet the demands of critical programmes</w:t>
      </w:r>
      <w:r w:rsidR="00C360A8" w:rsidRPr="00106DDF">
        <w:rPr>
          <w:rFonts w:cs="Arial"/>
          <w:sz w:val="24"/>
          <w:szCs w:val="24"/>
        </w:rPr>
        <w:t xml:space="preserve"> (e.g. previous contracts of similar contracts)</w:t>
      </w:r>
    </w:p>
    <w:p w:rsidR="00D95CE2" w:rsidRPr="00106DDF" w:rsidRDefault="00106DDF" w:rsidP="00DB1DB7">
      <w:pPr>
        <w:pStyle w:val="ListParagraph"/>
        <w:numPr>
          <w:ilvl w:val="0"/>
          <w:numId w:val="13"/>
        </w:numPr>
        <w:rPr>
          <w:rFonts w:cs="Arial"/>
          <w:sz w:val="24"/>
          <w:szCs w:val="24"/>
        </w:rPr>
      </w:pPr>
      <w:r w:rsidRPr="00106DDF">
        <w:rPr>
          <w:rFonts w:cs="Arial"/>
          <w:sz w:val="24"/>
          <w:szCs w:val="24"/>
        </w:rPr>
        <w:t>Establish</w:t>
      </w:r>
      <w:r w:rsidR="00D95CE2" w:rsidRPr="00106DDF">
        <w:rPr>
          <w:rFonts w:cs="Arial"/>
          <w:sz w:val="24"/>
          <w:szCs w:val="24"/>
        </w:rPr>
        <w:t xml:space="preserve"> resourcing controls that will ensure the delivery team are experienced in relevant technology transformation and public security / mission critical national infrastructure / policing programmes, and aligned in culture, values and attitude</w:t>
      </w:r>
    </w:p>
    <w:p w:rsidR="00244597" w:rsidRDefault="00106DDF" w:rsidP="00DB1DB7">
      <w:pPr>
        <w:pStyle w:val="ListParagraph"/>
        <w:numPr>
          <w:ilvl w:val="0"/>
          <w:numId w:val="13"/>
        </w:numPr>
        <w:rPr>
          <w:rFonts w:cs="Arial"/>
          <w:sz w:val="24"/>
          <w:szCs w:val="24"/>
        </w:rPr>
      </w:pPr>
      <w:r w:rsidRPr="00106DDF">
        <w:rPr>
          <w:rFonts w:cs="Arial"/>
          <w:sz w:val="24"/>
          <w:szCs w:val="24"/>
        </w:rPr>
        <w:t>P</w:t>
      </w:r>
      <w:r w:rsidR="00D95CE2" w:rsidRPr="00106DDF">
        <w:rPr>
          <w:rFonts w:cs="Arial"/>
          <w:sz w:val="24"/>
          <w:szCs w:val="24"/>
        </w:rPr>
        <w:t xml:space="preserve">erformance manage </w:t>
      </w:r>
      <w:r w:rsidRPr="00106DDF">
        <w:rPr>
          <w:rFonts w:cs="Arial"/>
          <w:sz w:val="24"/>
          <w:szCs w:val="24"/>
        </w:rPr>
        <w:t>their</w:t>
      </w:r>
      <w:r w:rsidR="00D95CE2" w:rsidRPr="00106DDF">
        <w:rPr>
          <w:rFonts w:cs="Arial"/>
          <w:sz w:val="24"/>
          <w:szCs w:val="24"/>
        </w:rPr>
        <w:t xml:space="preserve"> delivery team and assure resourcing provided meets the needs of the evolving C&amp;C programme landscape</w:t>
      </w:r>
    </w:p>
    <w:p w:rsidR="00DC7994" w:rsidRPr="00040308" w:rsidRDefault="00DC7994" w:rsidP="00DC7994">
      <w:pPr>
        <w:pStyle w:val="Heading2"/>
      </w:pPr>
      <w:r w:rsidRPr="00040308">
        <w:t>Structure of the Team</w:t>
      </w:r>
      <w:r>
        <w:t>s</w:t>
      </w:r>
    </w:p>
    <w:p w:rsidR="00DC7994" w:rsidRDefault="00DC7994" w:rsidP="00DC7994">
      <w:pPr>
        <w:pStyle w:val="ListParagraph"/>
        <w:spacing w:before="0" w:line="259" w:lineRule="auto"/>
        <w:rPr>
          <w:rFonts w:cs="Arial"/>
        </w:rPr>
      </w:pPr>
    </w:p>
    <w:p w:rsidR="00DC7994" w:rsidRPr="00274228" w:rsidRDefault="00DC7994" w:rsidP="00DB1DB7">
      <w:pPr>
        <w:pStyle w:val="ListParagraph"/>
        <w:numPr>
          <w:ilvl w:val="0"/>
          <w:numId w:val="2"/>
        </w:numPr>
        <w:spacing w:before="0" w:line="259" w:lineRule="auto"/>
        <w:rPr>
          <w:rFonts w:cs="Arial"/>
          <w:sz w:val="24"/>
          <w:szCs w:val="24"/>
        </w:rPr>
      </w:pPr>
      <w:r w:rsidRPr="00274228">
        <w:rPr>
          <w:rFonts w:cs="Arial"/>
          <w:sz w:val="24"/>
          <w:szCs w:val="24"/>
        </w:rPr>
        <w:t>Achieve a consistent experience across the project phases for users receiving Business Design and Data and Business Change support</w:t>
      </w:r>
    </w:p>
    <w:p w:rsidR="00DC7994" w:rsidRPr="00274228" w:rsidRDefault="00DC7994" w:rsidP="00DB1DB7">
      <w:pPr>
        <w:pStyle w:val="ListParagraph"/>
        <w:numPr>
          <w:ilvl w:val="0"/>
          <w:numId w:val="2"/>
        </w:numPr>
        <w:spacing w:before="0" w:line="259" w:lineRule="auto"/>
        <w:rPr>
          <w:rFonts w:cs="Arial"/>
          <w:sz w:val="24"/>
          <w:szCs w:val="24"/>
        </w:rPr>
      </w:pPr>
      <w:r w:rsidRPr="00274228">
        <w:rPr>
          <w:rFonts w:cs="Arial"/>
          <w:sz w:val="24"/>
          <w:szCs w:val="24"/>
        </w:rPr>
        <w:t>Provide tailored team resources to reflect the increasing size and complexity of the drop</w:t>
      </w:r>
    </w:p>
    <w:p w:rsidR="00DC7994" w:rsidRPr="00274228" w:rsidRDefault="00274228" w:rsidP="00DB1DB7">
      <w:pPr>
        <w:pStyle w:val="ListParagraph"/>
        <w:numPr>
          <w:ilvl w:val="0"/>
          <w:numId w:val="2"/>
        </w:numPr>
        <w:spacing w:before="0" w:line="259" w:lineRule="auto"/>
        <w:rPr>
          <w:rFonts w:cs="Arial"/>
          <w:sz w:val="24"/>
          <w:szCs w:val="24"/>
        </w:rPr>
      </w:pPr>
      <w:r w:rsidRPr="00274228">
        <w:rPr>
          <w:rFonts w:cs="Arial"/>
          <w:sz w:val="24"/>
          <w:szCs w:val="24"/>
        </w:rPr>
        <w:t xml:space="preserve">Deliver a </w:t>
      </w:r>
      <w:r w:rsidR="00DC7994" w:rsidRPr="00274228">
        <w:rPr>
          <w:rFonts w:cs="Arial"/>
          <w:sz w:val="24"/>
          <w:szCs w:val="24"/>
        </w:rPr>
        <w:t>Business Design and Data and Business Change approach built upon operational understanding of how C&amp;C works today and will in the future</w:t>
      </w:r>
    </w:p>
    <w:p w:rsidR="00DC7994" w:rsidRPr="00274228" w:rsidRDefault="00274228" w:rsidP="00DB1DB7">
      <w:pPr>
        <w:pStyle w:val="ListParagraph"/>
        <w:numPr>
          <w:ilvl w:val="0"/>
          <w:numId w:val="2"/>
        </w:numPr>
        <w:spacing w:before="0" w:line="259" w:lineRule="auto"/>
        <w:rPr>
          <w:rFonts w:cs="Arial"/>
          <w:sz w:val="24"/>
          <w:szCs w:val="24"/>
        </w:rPr>
      </w:pPr>
      <w:r w:rsidRPr="00274228">
        <w:rPr>
          <w:rFonts w:cs="Arial"/>
          <w:sz w:val="24"/>
          <w:szCs w:val="24"/>
        </w:rPr>
        <w:t xml:space="preserve">Support </w:t>
      </w:r>
      <w:r w:rsidR="00DC7994" w:rsidRPr="00274228">
        <w:rPr>
          <w:rFonts w:cs="Arial"/>
          <w:sz w:val="24"/>
          <w:szCs w:val="24"/>
        </w:rPr>
        <w:t xml:space="preserve">C&amp;C Business Design and Data and Business Change project staff and officers </w:t>
      </w:r>
      <w:r w:rsidRPr="00274228">
        <w:rPr>
          <w:rFonts w:cs="Arial"/>
          <w:sz w:val="24"/>
          <w:szCs w:val="24"/>
        </w:rPr>
        <w:t xml:space="preserve">to upskill </w:t>
      </w:r>
      <w:r w:rsidR="00DC7994" w:rsidRPr="00274228">
        <w:rPr>
          <w:rFonts w:cs="Arial"/>
          <w:sz w:val="24"/>
          <w:szCs w:val="24"/>
        </w:rPr>
        <w:t>in Business Design and Data and / or Business Change to contribute to delivery</w:t>
      </w:r>
    </w:p>
    <w:p w:rsidR="00DC7994" w:rsidRPr="00274228" w:rsidRDefault="00274228" w:rsidP="00DB1DB7">
      <w:pPr>
        <w:pStyle w:val="ListParagraph"/>
        <w:numPr>
          <w:ilvl w:val="0"/>
          <w:numId w:val="2"/>
        </w:numPr>
        <w:spacing w:before="0" w:line="259" w:lineRule="auto"/>
        <w:rPr>
          <w:rFonts w:cs="Arial"/>
          <w:sz w:val="24"/>
          <w:szCs w:val="24"/>
        </w:rPr>
      </w:pPr>
      <w:r w:rsidRPr="00274228">
        <w:rPr>
          <w:rFonts w:cs="Arial"/>
          <w:sz w:val="24"/>
          <w:szCs w:val="24"/>
        </w:rPr>
        <w:t>Collaborate</w:t>
      </w:r>
      <w:r w:rsidR="00DC7994" w:rsidRPr="00274228">
        <w:rPr>
          <w:rFonts w:cs="Arial"/>
          <w:sz w:val="24"/>
          <w:szCs w:val="24"/>
        </w:rPr>
        <w:t xml:space="preserve"> with other project </w:t>
      </w:r>
      <w:r w:rsidR="005F1F13" w:rsidRPr="00274228">
        <w:rPr>
          <w:rFonts w:cs="Arial"/>
          <w:sz w:val="24"/>
          <w:szCs w:val="24"/>
        </w:rPr>
        <w:t>work streams</w:t>
      </w:r>
      <w:r w:rsidR="00DC7994" w:rsidRPr="00274228">
        <w:rPr>
          <w:rFonts w:cs="Arial"/>
          <w:sz w:val="24"/>
          <w:szCs w:val="24"/>
        </w:rPr>
        <w:t xml:space="preserve"> (</w:t>
      </w:r>
      <w:r w:rsidR="005F1F13" w:rsidRPr="00274228">
        <w:rPr>
          <w:rFonts w:cs="Arial"/>
          <w:sz w:val="24"/>
          <w:szCs w:val="24"/>
        </w:rPr>
        <w:t>e.g. Testing</w:t>
      </w:r>
      <w:r w:rsidR="00DC7994" w:rsidRPr="00274228">
        <w:rPr>
          <w:rFonts w:cs="Arial"/>
          <w:sz w:val="24"/>
          <w:szCs w:val="24"/>
        </w:rPr>
        <w:t>) to ensure the business is ready to use the new C&amp;C solution</w:t>
      </w:r>
    </w:p>
    <w:p w:rsidR="00DC7994" w:rsidRPr="00274228" w:rsidRDefault="00274228" w:rsidP="00DB1DB7">
      <w:pPr>
        <w:pStyle w:val="ListParagraph"/>
        <w:numPr>
          <w:ilvl w:val="0"/>
          <w:numId w:val="2"/>
        </w:numPr>
        <w:spacing w:before="0" w:line="259" w:lineRule="auto"/>
        <w:rPr>
          <w:rFonts w:cs="Arial"/>
          <w:sz w:val="24"/>
          <w:szCs w:val="24"/>
        </w:rPr>
      </w:pPr>
      <w:r w:rsidRPr="00274228">
        <w:rPr>
          <w:rFonts w:cs="Arial"/>
          <w:sz w:val="24"/>
          <w:szCs w:val="24"/>
        </w:rPr>
        <w:t>Provide close</w:t>
      </w:r>
      <w:r w:rsidR="00DC7994" w:rsidRPr="00274228">
        <w:rPr>
          <w:rFonts w:cs="Arial"/>
          <w:sz w:val="24"/>
          <w:szCs w:val="24"/>
        </w:rPr>
        <w:t xml:space="preserve"> alignment across the programme and with the technology consortium (</w:t>
      </w:r>
      <w:proofErr w:type="spellStart"/>
      <w:r w:rsidR="00DC7994" w:rsidRPr="00274228">
        <w:rPr>
          <w:rFonts w:cs="Arial"/>
          <w:sz w:val="24"/>
          <w:szCs w:val="24"/>
        </w:rPr>
        <w:t>Leidos</w:t>
      </w:r>
      <w:proofErr w:type="spellEnd"/>
      <w:r w:rsidR="00DC7994" w:rsidRPr="00274228">
        <w:rPr>
          <w:rFonts w:cs="Arial"/>
          <w:sz w:val="24"/>
          <w:szCs w:val="24"/>
        </w:rPr>
        <w:t>) specifically around Change Management, Testing and Service Management</w:t>
      </w:r>
    </w:p>
    <w:p w:rsidR="00373A4C" w:rsidRDefault="00DC7994" w:rsidP="00DB1DB7">
      <w:pPr>
        <w:pStyle w:val="ListParagraph"/>
        <w:numPr>
          <w:ilvl w:val="0"/>
          <w:numId w:val="2"/>
        </w:numPr>
        <w:spacing w:before="0" w:line="259" w:lineRule="auto"/>
        <w:rPr>
          <w:rFonts w:cs="Arial"/>
          <w:sz w:val="24"/>
          <w:szCs w:val="24"/>
        </w:rPr>
      </w:pPr>
      <w:r w:rsidRPr="00274228">
        <w:rPr>
          <w:rFonts w:cs="Arial"/>
          <w:sz w:val="24"/>
          <w:szCs w:val="24"/>
        </w:rPr>
        <w:t>Management of end-to-end design resources (mix of internal and external)</w:t>
      </w:r>
    </w:p>
    <w:p w:rsidR="00DB1DB7" w:rsidRPr="00DB1DB7" w:rsidRDefault="00DB1DB7" w:rsidP="00DB1DB7">
      <w:pPr>
        <w:pStyle w:val="ListParagraph"/>
        <w:spacing w:before="0" w:line="259" w:lineRule="auto"/>
        <w:rPr>
          <w:rFonts w:cs="Arial"/>
          <w:sz w:val="24"/>
          <w:szCs w:val="24"/>
        </w:rPr>
      </w:pPr>
    </w:p>
    <w:p w:rsidR="00244597" w:rsidRPr="00DB1DB7" w:rsidRDefault="00244597" w:rsidP="00244597">
      <w:pPr>
        <w:rPr>
          <w:rFonts w:cs="Arial"/>
          <w:b/>
          <w:sz w:val="24"/>
          <w:szCs w:val="24"/>
        </w:rPr>
      </w:pPr>
      <w:r w:rsidRPr="00DB1DB7">
        <w:rPr>
          <w:rFonts w:cs="Arial"/>
          <w:b/>
          <w:sz w:val="24"/>
          <w:szCs w:val="24"/>
        </w:rPr>
        <w:t>Tactical Delivery and Execution</w:t>
      </w:r>
    </w:p>
    <w:p w:rsidR="00244597" w:rsidRPr="00BB69A4" w:rsidRDefault="00EA1DFB" w:rsidP="00DB1DB7">
      <w:pPr>
        <w:pStyle w:val="ListParagraph"/>
        <w:numPr>
          <w:ilvl w:val="0"/>
          <w:numId w:val="9"/>
        </w:numPr>
        <w:spacing w:before="0" w:line="259" w:lineRule="auto"/>
        <w:rPr>
          <w:rFonts w:cs="Arial"/>
          <w:sz w:val="24"/>
          <w:szCs w:val="24"/>
        </w:rPr>
      </w:pPr>
      <w:r w:rsidRPr="00BB69A4">
        <w:rPr>
          <w:rFonts w:cs="Arial"/>
          <w:sz w:val="24"/>
          <w:szCs w:val="24"/>
        </w:rPr>
        <w:t>P</w:t>
      </w:r>
      <w:r w:rsidR="00244597" w:rsidRPr="00BB69A4">
        <w:rPr>
          <w:rFonts w:cs="Arial"/>
          <w:sz w:val="24"/>
          <w:szCs w:val="24"/>
        </w:rPr>
        <w:t>lan and structure the tactical delivery of Business</w:t>
      </w:r>
      <w:r w:rsidR="00040308" w:rsidRPr="00BB69A4">
        <w:rPr>
          <w:rFonts w:cs="Arial"/>
          <w:sz w:val="24"/>
          <w:szCs w:val="24"/>
        </w:rPr>
        <w:t xml:space="preserve"> Change, Business</w:t>
      </w:r>
      <w:r w:rsidR="00244597" w:rsidRPr="00BB69A4">
        <w:rPr>
          <w:rFonts w:cs="Arial"/>
          <w:sz w:val="24"/>
          <w:szCs w:val="24"/>
        </w:rPr>
        <w:t xml:space="preserve"> Design and Data support to ensure timely and high-quality delivery</w:t>
      </w:r>
    </w:p>
    <w:p w:rsidR="00244597" w:rsidRPr="00BB69A4" w:rsidRDefault="00BB69A4" w:rsidP="00DB1DB7">
      <w:pPr>
        <w:pStyle w:val="ListParagraph"/>
        <w:numPr>
          <w:ilvl w:val="0"/>
          <w:numId w:val="9"/>
        </w:numPr>
        <w:spacing w:before="0" w:line="259" w:lineRule="auto"/>
        <w:rPr>
          <w:rFonts w:cs="Arial"/>
          <w:sz w:val="24"/>
          <w:szCs w:val="24"/>
        </w:rPr>
      </w:pPr>
      <w:r w:rsidRPr="00BB69A4">
        <w:rPr>
          <w:rFonts w:cs="Arial"/>
          <w:sz w:val="24"/>
          <w:szCs w:val="24"/>
        </w:rPr>
        <w:t>Utilise</w:t>
      </w:r>
      <w:r w:rsidR="00EA1DFB" w:rsidRPr="00BB69A4">
        <w:rPr>
          <w:rFonts w:cs="Arial"/>
          <w:sz w:val="24"/>
          <w:szCs w:val="24"/>
        </w:rPr>
        <w:t xml:space="preserve"> </w:t>
      </w:r>
      <w:r w:rsidRPr="00BB69A4">
        <w:rPr>
          <w:rFonts w:cs="Arial"/>
          <w:sz w:val="24"/>
          <w:szCs w:val="24"/>
        </w:rPr>
        <w:t xml:space="preserve">sound </w:t>
      </w:r>
      <w:r w:rsidR="00244597" w:rsidRPr="00BB69A4">
        <w:rPr>
          <w:rFonts w:cs="Arial"/>
          <w:sz w:val="24"/>
          <w:szCs w:val="24"/>
        </w:rPr>
        <w:t xml:space="preserve">project management methods will </w:t>
      </w:r>
      <w:r w:rsidRPr="00BB69A4">
        <w:rPr>
          <w:rFonts w:cs="Arial"/>
          <w:sz w:val="24"/>
          <w:szCs w:val="24"/>
        </w:rPr>
        <w:t>allowing</w:t>
      </w:r>
      <w:r w:rsidR="00244597" w:rsidRPr="00BB69A4">
        <w:rPr>
          <w:rFonts w:cs="Arial"/>
          <w:sz w:val="24"/>
          <w:szCs w:val="24"/>
        </w:rPr>
        <w:t xml:space="preserve"> support flexibility and responsiveness to changing MPS needs as a result of external factors </w:t>
      </w:r>
    </w:p>
    <w:p w:rsidR="00244597" w:rsidRPr="00BB69A4" w:rsidRDefault="00BB69A4" w:rsidP="00DB1DB7">
      <w:pPr>
        <w:pStyle w:val="ListParagraph"/>
        <w:numPr>
          <w:ilvl w:val="0"/>
          <w:numId w:val="9"/>
        </w:numPr>
        <w:spacing w:before="0" w:line="259" w:lineRule="auto"/>
        <w:rPr>
          <w:rFonts w:cs="Arial"/>
          <w:sz w:val="24"/>
          <w:szCs w:val="24"/>
        </w:rPr>
      </w:pPr>
      <w:r w:rsidRPr="00BB69A4">
        <w:rPr>
          <w:rFonts w:cs="Arial"/>
          <w:sz w:val="24"/>
          <w:szCs w:val="24"/>
        </w:rPr>
        <w:t>Use appropriate</w:t>
      </w:r>
      <w:r w:rsidR="00244597" w:rsidRPr="00BB69A4">
        <w:rPr>
          <w:rFonts w:cs="Arial"/>
          <w:sz w:val="24"/>
          <w:szCs w:val="24"/>
        </w:rPr>
        <w:t xml:space="preserve"> tools to manage delivery, track progress, resolve issues and maintain efficiency</w:t>
      </w:r>
    </w:p>
    <w:p w:rsidR="00244597" w:rsidRPr="00BB69A4" w:rsidRDefault="0097130B" w:rsidP="00DB1DB7">
      <w:pPr>
        <w:pStyle w:val="ListParagraph"/>
        <w:numPr>
          <w:ilvl w:val="0"/>
          <w:numId w:val="9"/>
        </w:numPr>
        <w:spacing w:before="0" w:line="259" w:lineRule="auto"/>
        <w:rPr>
          <w:rFonts w:cs="Arial"/>
          <w:sz w:val="24"/>
          <w:szCs w:val="24"/>
        </w:rPr>
      </w:pPr>
      <w:r w:rsidRPr="00BB69A4">
        <w:rPr>
          <w:rFonts w:cs="Arial"/>
          <w:sz w:val="24"/>
          <w:szCs w:val="24"/>
        </w:rPr>
        <w:lastRenderedPageBreak/>
        <w:t>Demonstrate</w:t>
      </w:r>
      <w:r w:rsidR="00244597" w:rsidRPr="00BB69A4">
        <w:rPr>
          <w:rFonts w:cs="Arial"/>
          <w:sz w:val="24"/>
          <w:szCs w:val="24"/>
        </w:rPr>
        <w:t xml:space="preserve"> alignment to the C&amp;C goals and objectives while remaining flexible to evolving requirements</w:t>
      </w:r>
    </w:p>
    <w:p w:rsidR="00244597" w:rsidRPr="00BB69A4" w:rsidRDefault="00BB69A4" w:rsidP="00DB1DB7">
      <w:pPr>
        <w:pStyle w:val="ListParagraph"/>
        <w:numPr>
          <w:ilvl w:val="0"/>
          <w:numId w:val="9"/>
        </w:numPr>
        <w:spacing w:before="0" w:line="259" w:lineRule="auto"/>
        <w:rPr>
          <w:rFonts w:cs="Arial"/>
          <w:sz w:val="24"/>
          <w:szCs w:val="24"/>
        </w:rPr>
      </w:pPr>
      <w:r w:rsidRPr="00BB69A4">
        <w:rPr>
          <w:rFonts w:cs="Arial"/>
          <w:sz w:val="24"/>
          <w:szCs w:val="24"/>
        </w:rPr>
        <w:t>Set</w:t>
      </w:r>
      <w:r w:rsidR="00244597" w:rsidRPr="00BB69A4">
        <w:rPr>
          <w:rFonts w:cs="Arial"/>
          <w:sz w:val="24"/>
          <w:szCs w:val="24"/>
        </w:rPr>
        <w:t xml:space="preserve"> up and maintaining feedback-loops to enable MPS to input early into deliverable, ensuring the final outcomes meet expectations</w:t>
      </w:r>
    </w:p>
    <w:p w:rsidR="00D95CE2" w:rsidRDefault="00BB69A4" w:rsidP="00DB1DB7">
      <w:pPr>
        <w:pStyle w:val="ListParagraph"/>
        <w:numPr>
          <w:ilvl w:val="0"/>
          <w:numId w:val="9"/>
        </w:numPr>
        <w:spacing w:before="0" w:line="259" w:lineRule="auto"/>
        <w:rPr>
          <w:rFonts w:cs="Arial"/>
          <w:sz w:val="24"/>
          <w:szCs w:val="24"/>
        </w:rPr>
      </w:pPr>
      <w:r w:rsidRPr="00BB69A4">
        <w:rPr>
          <w:rFonts w:cs="Arial"/>
          <w:sz w:val="24"/>
          <w:szCs w:val="24"/>
        </w:rPr>
        <w:t xml:space="preserve">Apply </w:t>
      </w:r>
      <w:r w:rsidR="00244597" w:rsidRPr="00BB69A4">
        <w:rPr>
          <w:rFonts w:cs="Arial"/>
          <w:sz w:val="24"/>
          <w:szCs w:val="24"/>
        </w:rPr>
        <w:t>KPI’s to measure success and keep key governance foru</w:t>
      </w:r>
      <w:r w:rsidR="00040308" w:rsidRPr="00BB69A4">
        <w:rPr>
          <w:rFonts w:cs="Arial"/>
          <w:sz w:val="24"/>
          <w:szCs w:val="24"/>
        </w:rPr>
        <w:t>ms informed of progress</w:t>
      </w:r>
      <w:r w:rsidR="00DC7994">
        <w:rPr>
          <w:rFonts w:cs="Arial"/>
          <w:sz w:val="24"/>
          <w:szCs w:val="24"/>
        </w:rPr>
        <w:t xml:space="preserve"> – See Appendix C – Service Levels, Service Credits and KPIs for details</w:t>
      </w:r>
    </w:p>
    <w:p w:rsidR="00DC7994" w:rsidRDefault="00DC7994" w:rsidP="00DC7994"/>
    <w:p w:rsidR="00DC7994" w:rsidRPr="00DB1DB7" w:rsidRDefault="00DC7994" w:rsidP="00DC7994">
      <w:pPr>
        <w:pStyle w:val="ListParagraph"/>
        <w:ind w:left="0"/>
        <w:rPr>
          <w:rFonts w:cs="Arial"/>
          <w:b/>
          <w:sz w:val="24"/>
          <w:szCs w:val="24"/>
        </w:rPr>
      </w:pPr>
      <w:r w:rsidRPr="00DB1DB7">
        <w:rPr>
          <w:rFonts w:cs="Arial"/>
          <w:b/>
          <w:sz w:val="24"/>
          <w:szCs w:val="24"/>
        </w:rPr>
        <w:t>Quality Controls</w:t>
      </w:r>
    </w:p>
    <w:p w:rsidR="00DC7994" w:rsidRPr="00244597" w:rsidRDefault="00DC7994" w:rsidP="00DC7994">
      <w:pPr>
        <w:pStyle w:val="ListParagraph"/>
        <w:ind w:left="0"/>
        <w:rPr>
          <w:rFonts w:cs="Arial"/>
          <w:b/>
        </w:rPr>
      </w:pPr>
    </w:p>
    <w:p w:rsidR="00DC7994" w:rsidRPr="00DC7994" w:rsidRDefault="00DC7994" w:rsidP="00DB1DB7">
      <w:pPr>
        <w:pStyle w:val="ListParagraph"/>
        <w:numPr>
          <w:ilvl w:val="0"/>
          <w:numId w:val="8"/>
        </w:numPr>
        <w:spacing w:before="0" w:line="259" w:lineRule="auto"/>
        <w:rPr>
          <w:rFonts w:cs="Arial"/>
          <w:color w:val="000000" w:themeColor="text1"/>
          <w:sz w:val="24"/>
          <w:szCs w:val="24"/>
        </w:rPr>
      </w:pPr>
      <w:r w:rsidRPr="00DC7994">
        <w:rPr>
          <w:rFonts w:cs="Arial"/>
          <w:color w:val="000000" w:themeColor="text1"/>
          <w:sz w:val="24"/>
          <w:szCs w:val="24"/>
        </w:rPr>
        <w:t>The supplier will be expected to have controls in place to ensure quality of delivery</w:t>
      </w:r>
    </w:p>
    <w:p w:rsidR="00DC7994" w:rsidRPr="00DC7994" w:rsidRDefault="00DC7994" w:rsidP="00DB1DB7">
      <w:pPr>
        <w:pStyle w:val="ListParagraph"/>
        <w:numPr>
          <w:ilvl w:val="0"/>
          <w:numId w:val="8"/>
        </w:numPr>
        <w:spacing w:before="0" w:line="259" w:lineRule="auto"/>
        <w:rPr>
          <w:rFonts w:cs="Arial"/>
          <w:color w:val="000000" w:themeColor="text1"/>
          <w:sz w:val="24"/>
          <w:szCs w:val="24"/>
        </w:rPr>
      </w:pPr>
      <w:r w:rsidRPr="00DC7994">
        <w:rPr>
          <w:rFonts w:cs="Arial"/>
          <w:color w:val="000000" w:themeColor="text1"/>
          <w:sz w:val="24"/>
          <w:szCs w:val="24"/>
        </w:rPr>
        <w:t xml:space="preserve">Ensure that the delivery team will operate with an outcomes focussed </w:t>
      </w:r>
      <w:r w:rsidR="005F1F13" w:rsidRPr="00DC7994">
        <w:rPr>
          <w:rFonts w:cs="Arial"/>
          <w:color w:val="000000" w:themeColor="text1"/>
          <w:sz w:val="24"/>
          <w:szCs w:val="24"/>
        </w:rPr>
        <w:t>mind set</w:t>
      </w:r>
      <w:r w:rsidRPr="00DC7994">
        <w:rPr>
          <w:rFonts w:cs="Arial"/>
          <w:color w:val="000000" w:themeColor="text1"/>
          <w:sz w:val="24"/>
          <w:szCs w:val="24"/>
        </w:rPr>
        <w:t>, aligned to the MPS values, professional standards and teaming within leadership structures</w:t>
      </w:r>
    </w:p>
    <w:p w:rsidR="00DC7994" w:rsidRDefault="00DC7994" w:rsidP="00DC7994">
      <w:pPr>
        <w:rPr>
          <w:b/>
        </w:rPr>
      </w:pPr>
    </w:p>
    <w:p w:rsidR="00DC7994" w:rsidRPr="00DB1DB7" w:rsidRDefault="00DC7994" w:rsidP="00DC7994">
      <w:pPr>
        <w:rPr>
          <w:b/>
          <w:sz w:val="24"/>
          <w:szCs w:val="24"/>
        </w:rPr>
      </w:pPr>
      <w:r w:rsidRPr="00DB1DB7">
        <w:rPr>
          <w:b/>
          <w:sz w:val="24"/>
          <w:szCs w:val="24"/>
        </w:rPr>
        <w:t>Critical Advisory Support</w:t>
      </w:r>
    </w:p>
    <w:p w:rsidR="00DC7994" w:rsidRPr="00A30C55" w:rsidRDefault="00DC7994" w:rsidP="00DB1DB7">
      <w:pPr>
        <w:pStyle w:val="ListParagraph"/>
        <w:numPr>
          <w:ilvl w:val="0"/>
          <w:numId w:val="7"/>
        </w:numPr>
        <w:spacing w:before="0" w:line="259" w:lineRule="auto"/>
        <w:rPr>
          <w:rFonts w:cs="Arial"/>
          <w:color w:val="000000" w:themeColor="text1"/>
          <w:sz w:val="24"/>
          <w:szCs w:val="24"/>
        </w:rPr>
      </w:pPr>
      <w:r w:rsidRPr="00A30C55">
        <w:rPr>
          <w:rFonts w:cs="Arial"/>
          <w:color w:val="000000" w:themeColor="text1"/>
          <w:sz w:val="24"/>
          <w:szCs w:val="24"/>
        </w:rPr>
        <w:t>Demonstrate agility to lead and coordinate progress in a complex, challenging and often ambiguous MPS landscape</w:t>
      </w:r>
    </w:p>
    <w:p w:rsidR="00DC7994" w:rsidRPr="00A30C55" w:rsidRDefault="00DC7994" w:rsidP="00DB1DB7">
      <w:pPr>
        <w:pStyle w:val="ListParagraph"/>
        <w:numPr>
          <w:ilvl w:val="0"/>
          <w:numId w:val="7"/>
        </w:numPr>
        <w:spacing w:before="0" w:line="259" w:lineRule="auto"/>
        <w:rPr>
          <w:rFonts w:cs="Arial"/>
          <w:color w:val="000000" w:themeColor="text1"/>
          <w:sz w:val="24"/>
          <w:szCs w:val="24"/>
        </w:rPr>
      </w:pPr>
      <w:r w:rsidRPr="00A30C55">
        <w:rPr>
          <w:rFonts w:cs="Arial"/>
          <w:color w:val="000000" w:themeColor="text1"/>
          <w:sz w:val="24"/>
          <w:szCs w:val="24"/>
        </w:rPr>
        <w:t>Constructively challenge and provide practical solutions to the MPS and external partners to support critical thinking and effective decision making</w:t>
      </w:r>
    </w:p>
    <w:p w:rsidR="00DC7994" w:rsidRPr="00A30C55" w:rsidRDefault="00DC7994" w:rsidP="00DB1DB7">
      <w:pPr>
        <w:pStyle w:val="ListParagraph"/>
        <w:numPr>
          <w:ilvl w:val="0"/>
          <w:numId w:val="7"/>
        </w:numPr>
        <w:spacing w:before="0" w:line="259" w:lineRule="auto"/>
        <w:rPr>
          <w:rFonts w:cs="Arial"/>
          <w:color w:val="000000" w:themeColor="text1"/>
          <w:sz w:val="24"/>
          <w:szCs w:val="24"/>
        </w:rPr>
      </w:pPr>
      <w:r w:rsidRPr="00A30C55">
        <w:rPr>
          <w:rFonts w:cs="Arial"/>
          <w:color w:val="000000" w:themeColor="text1"/>
          <w:sz w:val="24"/>
          <w:szCs w:val="24"/>
        </w:rPr>
        <w:t>Provide innovative ideas that enhance the provision of value for money, speed of delivery, delivery confidence or operational safety (risk reduction)</w:t>
      </w:r>
    </w:p>
    <w:p w:rsidR="00DC7994" w:rsidRPr="00A30C55" w:rsidRDefault="00DC7994" w:rsidP="00DB1DB7">
      <w:pPr>
        <w:pStyle w:val="ListParagraph"/>
        <w:numPr>
          <w:ilvl w:val="0"/>
          <w:numId w:val="7"/>
        </w:numPr>
        <w:spacing w:before="0" w:line="259" w:lineRule="auto"/>
        <w:rPr>
          <w:rFonts w:cs="Arial"/>
          <w:color w:val="000000" w:themeColor="text1"/>
          <w:sz w:val="24"/>
          <w:szCs w:val="24"/>
        </w:rPr>
      </w:pPr>
      <w:r w:rsidRPr="00A30C55">
        <w:rPr>
          <w:rFonts w:cs="Arial"/>
          <w:color w:val="000000" w:themeColor="text1"/>
          <w:sz w:val="24"/>
          <w:szCs w:val="24"/>
        </w:rPr>
        <w:t xml:space="preserve">Support MPS to </w:t>
      </w:r>
      <w:r w:rsidRPr="00A30C55">
        <w:rPr>
          <w:rFonts w:cs="Arial"/>
          <w:sz w:val="24"/>
          <w:szCs w:val="24"/>
        </w:rPr>
        <w:t>foster a collaborative environment where team members across suppliers and the authority can work together seamlessly, sharing resources and expertise</w:t>
      </w:r>
    </w:p>
    <w:p w:rsidR="00DC7994" w:rsidRPr="00DC7994" w:rsidRDefault="00DC7994" w:rsidP="00DC7994">
      <w:pPr>
        <w:spacing w:before="0" w:line="259" w:lineRule="auto"/>
        <w:rPr>
          <w:rFonts w:cs="Arial"/>
          <w:sz w:val="24"/>
          <w:szCs w:val="24"/>
        </w:rPr>
      </w:pPr>
    </w:p>
    <w:p w:rsidR="007307B7" w:rsidRDefault="007307B7" w:rsidP="00DB1DB7">
      <w:pPr>
        <w:pStyle w:val="Heading2"/>
        <w:numPr>
          <w:ilvl w:val="1"/>
          <w:numId w:val="14"/>
        </w:numPr>
      </w:pPr>
      <w:r w:rsidRPr="00040308">
        <w:t>Disposal/exit strategy</w:t>
      </w:r>
    </w:p>
    <w:p w:rsidR="00072C39" w:rsidRDefault="00072C39" w:rsidP="00072C39"/>
    <w:p w:rsidR="00BB69A4" w:rsidRPr="00701B6E" w:rsidRDefault="00BB69A4" w:rsidP="00BB69A4">
      <w:pPr>
        <w:rPr>
          <w:sz w:val="24"/>
          <w:szCs w:val="24"/>
        </w:rPr>
      </w:pPr>
      <w:r w:rsidRPr="00701B6E">
        <w:rPr>
          <w:sz w:val="24"/>
          <w:szCs w:val="24"/>
        </w:rPr>
        <w:t>Provide and execute a comprehensive handover of materials, knowledge articles and change processes to the MPS BAU personnel and archives (e.g. Learner Management System) as the Refinement and Deployment phase nears completion</w:t>
      </w:r>
    </w:p>
    <w:p w:rsidR="00072C39" w:rsidRPr="00072C39" w:rsidRDefault="00072C39" w:rsidP="00072C39"/>
    <w:p w:rsidR="007307B7" w:rsidRDefault="007307B7" w:rsidP="00DB1DB7">
      <w:pPr>
        <w:pStyle w:val="Heading2"/>
        <w:numPr>
          <w:ilvl w:val="1"/>
          <w:numId w:val="14"/>
        </w:numPr>
      </w:pPr>
      <w:r w:rsidRPr="00040308">
        <w:t>Vetting</w:t>
      </w:r>
    </w:p>
    <w:p w:rsidR="00072C39" w:rsidRDefault="00072C39" w:rsidP="00072C39"/>
    <w:p w:rsidR="00BB69A4" w:rsidRPr="00701B6E" w:rsidRDefault="00BB69A4" w:rsidP="00BB69A4">
      <w:pPr>
        <w:rPr>
          <w:sz w:val="24"/>
          <w:szCs w:val="24"/>
        </w:rPr>
      </w:pPr>
      <w:r w:rsidRPr="00701B6E">
        <w:rPr>
          <w:sz w:val="24"/>
          <w:szCs w:val="24"/>
        </w:rPr>
        <w:t xml:space="preserve">Delivery resources will be expected to be vetted to an NPPV2 level including resources that deliver services within surge periods. </w:t>
      </w:r>
    </w:p>
    <w:p w:rsidR="00BB69A4" w:rsidRPr="00701B6E" w:rsidRDefault="00BB69A4" w:rsidP="00BB69A4">
      <w:pPr>
        <w:rPr>
          <w:sz w:val="24"/>
          <w:szCs w:val="24"/>
        </w:rPr>
      </w:pPr>
      <w:r>
        <w:rPr>
          <w:sz w:val="24"/>
          <w:szCs w:val="24"/>
        </w:rPr>
        <w:t>The supplier will have</w:t>
      </w:r>
      <w:r w:rsidRPr="00701B6E">
        <w:rPr>
          <w:sz w:val="24"/>
          <w:szCs w:val="24"/>
        </w:rPr>
        <w:t xml:space="preserve"> in place organisational support mechanisms to ensure timely vetting (and renewals) of existing and future candidates to support the requirements of the programme through its drop-cycles (see appendix 10 – Team Structure and Timeline) </w:t>
      </w:r>
    </w:p>
    <w:p w:rsidR="00244597" w:rsidRPr="00244597" w:rsidRDefault="00244597" w:rsidP="00244597">
      <w:pPr>
        <w:pStyle w:val="ListParagraph"/>
        <w:ind w:left="0"/>
        <w:rPr>
          <w:rFonts w:cs="Arial"/>
        </w:rPr>
      </w:pPr>
    </w:p>
    <w:p w:rsidR="007307B7" w:rsidRDefault="007307B7" w:rsidP="00DB1DB7">
      <w:pPr>
        <w:pStyle w:val="Heading2"/>
        <w:numPr>
          <w:ilvl w:val="1"/>
          <w:numId w:val="14"/>
        </w:numPr>
      </w:pPr>
      <w:r w:rsidRPr="00040308">
        <w:lastRenderedPageBreak/>
        <w:t>Deliverables and timescales</w:t>
      </w:r>
    </w:p>
    <w:p w:rsidR="00DB1DB7" w:rsidRPr="00DB1DB7" w:rsidRDefault="00DB1DB7" w:rsidP="00DB1DB7"/>
    <w:p w:rsidR="003F3616" w:rsidRPr="00DC7994" w:rsidRDefault="00F724BB" w:rsidP="00F724BB">
      <w:pPr>
        <w:rPr>
          <w:sz w:val="24"/>
          <w:szCs w:val="24"/>
        </w:rPr>
      </w:pPr>
      <w:r w:rsidRPr="00DC7994">
        <w:rPr>
          <w:sz w:val="24"/>
          <w:szCs w:val="24"/>
        </w:rPr>
        <w:t xml:space="preserve">The requirement for Business Design and Data Support is expected to commence in </w:t>
      </w:r>
      <w:r w:rsidR="00DC7994" w:rsidRPr="00DC7994">
        <w:rPr>
          <w:sz w:val="24"/>
          <w:szCs w:val="24"/>
        </w:rPr>
        <w:t>July</w:t>
      </w:r>
      <w:r w:rsidR="003F3616" w:rsidRPr="00DC7994">
        <w:rPr>
          <w:sz w:val="24"/>
          <w:szCs w:val="24"/>
        </w:rPr>
        <w:t xml:space="preserve"> 2025</w:t>
      </w:r>
    </w:p>
    <w:p w:rsidR="00F724BB" w:rsidRPr="00DC7994" w:rsidRDefault="00DB1DB7" w:rsidP="00F724BB">
      <w:pPr>
        <w:rPr>
          <w:sz w:val="24"/>
          <w:szCs w:val="24"/>
        </w:rPr>
      </w:pPr>
      <w:r>
        <w:rPr>
          <w:sz w:val="24"/>
          <w:szCs w:val="24"/>
        </w:rPr>
        <w:t>F</w:t>
      </w:r>
      <w:r w:rsidR="00F724BB" w:rsidRPr="00DC7994">
        <w:rPr>
          <w:sz w:val="24"/>
          <w:szCs w:val="24"/>
        </w:rPr>
        <w:t>or the duration of the programme delivery, concluding at the close of 2028 (details to be confirmed).</w:t>
      </w:r>
    </w:p>
    <w:p w:rsidR="00F724BB" w:rsidRPr="00DC7994" w:rsidRDefault="00F724BB" w:rsidP="00F724BB">
      <w:pPr>
        <w:rPr>
          <w:sz w:val="24"/>
          <w:szCs w:val="24"/>
        </w:rPr>
      </w:pPr>
      <w:r w:rsidRPr="00DC7994">
        <w:rPr>
          <w:sz w:val="24"/>
          <w:szCs w:val="24"/>
        </w:rPr>
        <w:t xml:space="preserve"> Key milestones in the approved Full Business Case (FBC) include:</w:t>
      </w:r>
    </w:p>
    <w:p w:rsidR="00F724BB" w:rsidRPr="00DC7994" w:rsidRDefault="00F724BB" w:rsidP="00F724BB">
      <w:pPr>
        <w:rPr>
          <w:sz w:val="24"/>
          <w:szCs w:val="24"/>
        </w:rPr>
      </w:pPr>
      <w:r w:rsidRPr="00DC7994">
        <w:rPr>
          <w:sz w:val="24"/>
          <w:szCs w:val="24"/>
        </w:rPr>
        <w:t>•</w:t>
      </w:r>
      <w:r w:rsidRPr="00DC7994">
        <w:rPr>
          <w:sz w:val="24"/>
          <w:szCs w:val="24"/>
        </w:rPr>
        <w:tab/>
      </w:r>
      <w:proofErr w:type="spellStart"/>
      <w:r w:rsidRPr="00DC7994">
        <w:rPr>
          <w:sz w:val="24"/>
          <w:szCs w:val="24"/>
        </w:rPr>
        <w:t>Onboardin</w:t>
      </w:r>
      <w:r w:rsidR="005F1F13">
        <w:rPr>
          <w:sz w:val="24"/>
          <w:szCs w:val="24"/>
        </w:rPr>
        <w:t>g</w:t>
      </w:r>
      <w:proofErr w:type="spellEnd"/>
      <w:r w:rsidR="005F1F13">
        <w:rPr>
          <w:sz w:val="24"/>
          <w:szCs w:val="24"/>
        </w:rPr>
        <w:t xml:space="preserve"> and mobilisation: [July 2025</w:t>
      </w:r>
      <w:r w:rsidRPr="00DC7994">
        <w:rPr>
          <w:sz w:val="24"/>
          <w:szCs w:val="24"/>
        </w:rPr>
        <w:t>]</w:t>
      </w:r>
    </w:p>
    <w:p w:rsidR="00F724BB" w:rsidRPr="00DC7994" w:rsidRDefault="005F1F13" w:rsidP="00F724BB">
      <w:pPr>
        <w:rPr>
          <w:sz w:val="24"/>
          <w:szCs w:val="24"/>
        </w:rPr>
      </w:pPr>
      <w:r>
        <w:rPr>
          <w:sz w:val="24"/>
          <w:szCs w:val="24"/>
        </w:rPr>
        <w:t>•</w:t>
      </w:r>
      <w:r>
        <w:rPr>
          <w:sz w:val="24"/>
          <w:szCs w:val="24"/>
        </w:rPr>
        <w:tab/>
        <w:t xml:space="preserve">Drop 1 </w:t>
      </w:r>
      <w:proofErr w:type="spellStart"/>
      <w:r>
        <w:rPr>
          <w:sz w:val="24"/>
          <w:szCs w:val="24"/>
        </w:rPr>
        <w:t>LfD</w:t>
      </w:r>
      <w:proofErr w:type="spellEnd"/>
      <w:r>
        <w:rPr>
          <w:sz w:val="24"/>
          <w:szCs w:val="24"/>
        </w:rPr>
        <w:t>: July</w:t>
      </w:r>
      <w:r w:rsidR="00F724BB" w:rsidRPr="00DC7994">
        <w:rPr>
          <w:sz w:val="24"/>
          <w:szCs w:val="24"/>
        </w:rPr>
        <w:t xml:space="preserve"> 2025 – December 2025</w:t>
      </w:r>
    </w:p>
    <w:p w:rsidR="00F724BB" w:rsidRPr="00DC7994" w:rsidRDefault="00F724BB" w:rsidP="00F724BB">
      <w:pPr>
        <w:rPr>
          <w:sz w:val="24"/>
          <w:szCs w:val="24"/>
        </w:rPr>
      </w:pPr>
      <w:r w:rsidRPr="00DC7994">
        <w:rPr>
          <w:sz w:val="24"/>
          <w:szCs w:val="24"/>
        </w:rPr>
        <w:t>•</w:t>
      </w:r>
      <w:r w:rsidRPr="00DC7994">
        <w:rPr>
          <w:sz w:val="24"/>
          <w:szCs w:val="24"/>
        </w:rPr>
        <w:tab/>
        <w:t>Drop 2 FC: January 2026 – December 2026</w:t>
      </w:r>
    </w:p>
    <w:p w:rsidR="00F724BB" w:rsidRPr="00DC7994" w:rsidRDefault="00F724BB" w:rsidP="00F724BB">
      <w:pPr>
        <w:rPr>
          <w:sz w:val="24"/>
          <w:szCs w:val="24"/>
        </w:rPr>
      </w:pPr>
      <w:r w:rsidRPr="00DC7994">
        <w:rPr>
          <w:sz w:val="24"/>
          <w:szCs w:val="24"/>
        </w:rPr>
        <w:t>•</w:t>
      </w:r>
      <w:r w:rsidRPr="00DC7994">
        <w:rPr>
          <w:sz w:val="24"/>
          <w:szCs w:val="24"/>
        </w:rPr>
        <w:tab/>
        <w:t>Drop 3 Despatch+: January 2027 – December 2027</w:t>
      </w:r>
    </w:p>
    <w:p w:rsidR="00F724BB" w:rsidRDefault="00F724BB" w:rsidP="00F724BB">
      <w:pPr>
        <w:rPr>
          <w:sz w:val="24"/>
          <w:szCs w:val="24"/>
        </w:rPr>
      </w:pPr>
      <w:r w:rsidRPr="00DC7994">
        <w:rPr>
          <w:sz w:val="24"/>
          <w:szCs w:val="24"/>
        </w:rPr>
        <w:t>•</w:t>
      </w:r>
      <w:r w:rsidRPr="00DC7994">
        <w:rPr>
          <w:sz w:val="24"/>
          <w:szCs w:val="24"/>
        </w:rPr>
        <w:tab/>
        <w:t>Project Cl</w:t>
      </w:r>
      <w:r w:rsidR="00040308" w:rsidRPr="00DC7994">
        <w:rPr>
          <w:sz w:val="24"/>
          <w:szCs w:val="24"/>
        </w:rPr>
        <w:t>osure and Review: December 2027</w:t>
      </w:r>
    </w:p>
    <w:p w:rsidR="00DC7994" w:rsidRPr="00DC7994" w:rsidRDefault="00DC7994" w:rsidP="00F724BB">
      <w:pPr>
        <w:rPr>
          <w:sz w:val="24"/>
          <w:szCs w:val="24"/>
        </w:rPr>
      </w:pPr>
    </w:p>
    <w:p w:rsidR="00D95CE2" w:rsidRDefault="00D95CE2" w:rsidP="00DB1DB7">
      <w:pPr>
        <w:pStyle w:val="Heading2"/>
        <w:numPr>
          <w:ilvl w:val="1"/>
          <w:numId w:val="14"/>
        </w:numPr>
      </w:pPr>
      <w:r w:rsidRPr="00244597">
        <w:t>Delivery Structure</w:t>
      </w:r>
    </w:p>
    <w:p w:rsidR="0077687B" w:rsidRDefault="0077687B" w:rsidP="0077687B"/>
    <w:p w:rsidR="00040308" w:rsidRPr="00244597" w:rsidRDefault="0077687B" w:rsidP="00D95CE2">
      <w:pPr>
        <w:rPr>
          <w:rFonts w:cs="Arial"/>
        </w:rPr>
      </w:pPr>
      <w:r>
        <w:t>Provide a delivery structure for t</w:t>
      </w:r>
      <w:r w:rsidR="00D95CE2" w:rsidRPr="00244597">
        <w:rPr>
          <w:rFonts w:cs="Arial"/>
        </w:rPr>
        <w:t>he Business Design and Da</w:t>
      </w:r>
      <w:r w:rsidR="00040308">
        <w:rPr>
          <w:rFonts w:cs="Arial"/>
        </w:rPr>
        <w:t xml:space="preserve">ta Services </w:t>
      </w:r>
      <w:proofErr w:type="spellStart"/>
      <w:r w:rsidR="00040308">
        <w:rPr>
          <w:rFonts w:cs="Arial"/>
        </w:rPr>
        <w:t>workstream</w:t>
      </w:r>
      <w:proofErr w:type="spellEnd"/>
      <w:r w:rsidR="00040308">
        <w:rPr>
          <w:rFonts w:cs="Arial"/>
        </w:rPr>
        <w:t xml:space="preserve"> and the </w:t>
      </w:r>
      <w:r w:rsidR="00040308" w:rsidRPr="00040308">
        <w:rPr>
          <w:rFonts w:cs="Arial"/>
        </w:rPr>
        <w:t xml:space="preserve">Business Change </w:t>
      </w:r>
      <w:r w:rsidR="005F1F13" w:rsidRPr="00040308">
        <w:rPr>
          <w:rFonts w:cs="Arial"/>
        </w:rPr>
        <w:t>Work stream</w:t>
      </w:r>
      <w:r>
        <w:rPr>
          <w:rFonts w:cs="Arial"/>
        </w:rPr>
        <w:t>.  It</w:t>
      </w:r>
      <w:r w:rsidR="00373A4C">
        <w:rPr>
          <w:rFonts w:cs="Arial"/>
        </w:rPr>
        <w:t xml:space="preserve"> include</w:t>
      </w:r>
      <w:r>
        <w:rPr>
          <w:rFonts w:cs="Arial"/>
        </w:rPr>
        <w:t>s</w:t>
      </w:r>
      <w:r w:rsidR="00373A4C">
        <w:rPr>
          <w:rFonts w:cs="Arial"/>
        </w:rPr>
        <w:t xml:space="preserve"> the </w:t>
      </w:r>
      <w:r w:rsidR="00D95CE2" w:rsidRPr="00244597">
        <w:rPr>
          <w:rFonts w:cs="Arial"/>
        </w:rPr>
        <w:t>follow</w:t>
      </w:r>
      <w:r w:rsidR="00373A4C">
        <w:rPr>
          <w:rFonts w:cs="Arial"/>
        </w:rPr>
        <w:t>ing</w:t>
      </w:r>
      <w:r w:rsidR="00D95CE2" w:rsidRPr="00244597">
        <w:rPr>
          <w:rFonts w:cs="Arial"/>
        </w:rPr>
        <w:t xml:space="preserve"> components / sub-</w:t>
      </w:r>
      <w:proofErr w:type="spellStart"/>
      <w:r w:rsidR="00D95CE2" w:rsidRPr="00244597">
        <w:rPr>
          <w:rFonts w:cs="Arial"/>
        </w:rPr>
        <w:t>workstreams</w:t>
      </w:r>
      <w:proofErr w:type="spellEnd"/>
      <w:r w:rsidR="00D95CE2" w:rsidRPr="00244597">
        <w:rPr>
          <w:rFonts w:cs="Arial"/>
        </w:rPr>
        <w:t>:</w:t>
      </w:r>
    </w:p>
    <w:tbl>
      <w:tblPr>
        <w:tblStyle w:val="TableGrid"/>
        <w:tblW w:w="0" w:type="auto"/>
        <w:tblLook w:val="04A0" w:firstRow="1" w:lastRow="0" w:firstColumn="1" w:lastColumn="0" w:noHBand="0" w:noVBand="1"/>
      </w:tblPr>
      <w:tblGrid>
        <w:gridCol w:w="2004"/>
        <w:gridCol w:w="8304"/>
      </w:tblGrid>
      <w:tr w:rsidR="00DC7994" w:rsidRPr="00244597" w:rsidTr="00DC7994">
        <w:trPr>
          <w:cantSplit/>
          <w:trHeight w:val="262"/>
        </w:trPr>
        <w:tc>
          <w:tcPr>
            <w:tcW w:w="1855" w:type="dxa"/>
            <w:shd w:val="clear" w:color="auto" w:fill="D9D9D9" w:themeFill="background1" w:themeFillShade="D9"/>
            <w:vAlign w:val="center"/>
          </w:tcPr>
          <w:p w:rsidR="00DC7994" w:rsidRPr="00DB1DB7" w:rsidRDefault="00DC7994" w:rsidP="00D95CE2">
            <w:pPr>
              <w:rPr>
                <w:rFonts w:cs="Arial"/>
              </w:rPr>
            </w:pPr>
            <w:r w:rsidRPr="00DB1DB7">
              <w:rPr>
                <w:rFonts w:cs="Arial"/>
              </w:rPr>
              <w:t>Component</w:t>
            </w:r>
          </w:p>
        </w:tc>
        <w:tc>
          <w:tcPr>
            <w:tcW w:w="8346" w:type="dxa"/>
            <w:shd w:val="clear" w:color="auto" w:fill="D9D9D9" w:themeFill="background1" w:themeFillShade="D9"/>
            <w:vAlign w:val="center"/>
          </w:tcPr>
          <w:p w:rsidR="00DC7994" w:rsidRPr="00DB1DB7" w:rsidRDefault="00DC7994" w:rsidP="00D95CE2">
            <w:pPr>
              <w:rPr>
                <w:rFonts w:cs="Arial"/>
              </w:rPr>
            </w:pPr>
            <w:r w:rsidRPr="00DB1DB7">
              <w:rPr>
                <w:rFonts w:cs="Arial"/>
              </w:rPr>
              <w:t>Objective</w:t>
            </w:r>
          </w:p>
        </w:tc>
      </w:tr>
      <w:tr w:rsidR="00DC7994" w:rsidRPr="00244597" w:rsidTr="00DC7994">
        <w:trPr>
          <w:cantSplit/>
          <w:trHeight w:val="262"/>
        </w:trPr>
        <w:tc>
          <w:tcPr>
            <w:tcW w:w="1855" w:type="dxa"/>
            <w:vAlign w:val="center"/>
          </w:tcPr>
          <w:p w:rsidR="00DC7994" w:rsidRPr="00DB1DB7" w:rsidRDefault="00DC7994" w:rsidP="00D95CE2">
            <w:pPr>
              <w:rPr>
                <w:rFonts w:cs="Arial"/>
              </w:rPr>
            </w:pPr>
            <w:r w:rsidRPr="00DB1DB7">
              <w:rPr>
                <w:rFonts w:cs="Arial"/>
              </w:rPr>
              <w:t>Business Design</w:t>
            </w:r>
          </w:p>
        </w:tc>
        <w:tc>
          <w:tcPr>
            <w:tcW w:w="8346" w:type="dxa"/>
            <w:vAlign w:val="center"/>
          </w:tcPr>
          <w:p w:rsidR="00DC7994" w:rsidRPr="00DB1DB7" w:rsidRDefault="00DC7994" w:rsidP="00D95CE2">
            <w:pPr>
              <w:rPr>
                <w:rFonts w:cs="Arial"/>
              </w:rPr>
            </w:pPr>
            <w:r w:rsidRPr="00DB1DB7">
              <w:rPr>
                <w:rFonts w:cs="Arial"/>
              </w:rPr>
              <w:t>To support with development of end-to-end business process maps, requirements traceability matrix, and detailed level designs</w:t>
            </w:r>
          </w:p>
          <w:p w:rsidR="00DC7994" w:rsidRPr="00DB1DB7" w:rsidRDefault="00DC7994" w:rsidP="00D95CE2">
            <w:pPr>
              <w:rPr>
                <w:rFonts w:cs="Arial"/>
              </w:rPr>
            </w:pPr>
            <w:r w:rsidRPr="00DB1DB7">
              <w:rPr>
                <w:rFonts w:cs="Arial"/>
              </w:rPr>
              <w:t>Work with Business Change to support understanding of levels and impact of change across MPs and Partners and operational risk</w:t>
            </w:r>
          </w:p>
          <w:p w:rsidR="00DC7994" w:rsidRPr="00DB1DB7" w:rsidRDefault="00DC7994" w:rsidP="00D95CE2">
            <w:pPr>
              <w:rPr>
                <w:rFonts w:cs="Arial"/>
              </w:rPr>
            </w:pPr>
            <w:r w:rsidRPr="00DB1DB7">
              <w:rPr>
                <w:rFonts w:cs="Arial"/>
              </w:rPr>
              <w:t>To support with identification of areas for refinement including management of prioritised backlog</w:t>
            </w:r>
          </w:p>
        </w:tc>
      </w:tr>
      <w:tr w:rsidR="00DC7994" w:rsidRPr="00244597" w:rsidTr="00DC7994">
        <w:trPr>
          <w:cantSplit/>
          <w:trHeight w:val="262"/>
        </w:trPr>
        <w:tc>
          <w:tcPr>
            <w:tcW w:w="1855" w:type="dxa"/>
            <w:vAlign w:val="center"/>
          </w:tcPr>
          <w:p w:rsidR="00DC7994" w:rsidRPr="00DB1DB7" w:rsidRDefault="00DC7994" w:rsidP="00D95CE2">
            <w:pPr>
              <w:rPr>
                <w:rFonts w:cs="Arial"/>
              </w:rPr>
            </w:pPr>
            <w:r w:rsidRPr="00DB1DB7">
              <w:rPr>
                <w:rFonts w:cs="Arial"/>
              </w:rPr>
              <w:t>Data</w:t>
            </w:r>
          </w:p>
        </w:tc>
        <w:tc>
          <w:tcPr>
            <w:tcW w:w="8346" w:type="dxa"/>
            <w:vAlign w:val="center"/>
          </w:tcPr>
          <w:p w:rsidR="00DC7994" w:rsidRPr="00DB1DB7" w:rsidRDefault="00DC7994" w:rsidP="00D95CE2">
            <w:pPr>
              <w:rPr>
                <w:rFonts w:cs="Arial"/>
              </w:rPr>
            </w:pPr>
            <w:r w:rsidRPr="00DB1DB7">
              <w:rPr>
                <w:rFonts w:cs="Arial"/>
              </w:rPr>
              <w:t>To support with design, build and sign-off for relevant data materials such as Data Protection Impact Assessments</w:t>
            </w:r>
          </w:p>
        </w:tc>
      </w:tr>
      <w:tr w:rsidR="00DC7994" w:rsidRPr="00CF5F4A" w:rsidTr="00DC7994">
        <w:tc>
          <w:tcPr>
            <w:tcW w:w="1855" w:type="dxa"/>
          </w:tcPr>
          <w:p w:rsidR="00DC7994" w:rsidRPr="00DB1DB7" w:rsidRDefault="00DC7994" w:rsidP="00751C27">
            <w:pPr>
              <w:rPr>
                <w:rFonts w:cs="Arial"/>
              </w:rPr>
            </w:pPr>
            <w:r w:rsidRPr="00DB1DB7">
              <w:rPr>
                <w:rFonts w:cs="Arial"/>
              </w:rPr>
              <w:t xml:space="preserve">Change Management </w:t>
            </w:r>
          </w:p>
        </w:tc>
        <w:tc>
          <w:tcPr>
            <w:tcW w:w="8346" w:type="dxa"/>
          </w:tcPr>
          <w:p w:rsidR="00DC7994" w:rsidRPr="00DB1DB7" w:rsidRDefault="00DC7994" w:rsidP="00751C27">
            <w:pPr>
              <w:rPr>
                <w:rFonts w:cs="Arial"/>
              </w:rPr>
            </w:pPr>
            <w:r w:rsidRPr="00DB1DB7">
              <w:rPr>
                <w:rFonts w:cs="Arial"/>
              </w:rPr>
              <w:t>Business Change Strategy, Leadership and Delivery</w:t>
            </w:r>
          </w:p>
          <w:p w:rsidR="00DC7994" w:rsidRPr="00DB1DB7" w:rsidRDefault="00DC7994" w:rsidP="00751C27">
            <w:pPr>
              <w:rPr>
                <w:rFonts w:cs="Arial"/>
              </w:rPr>
            </w:pPr>
            <w:r w:rsidRPr="00DB1DB7">
              <w:rPr>
                <w:rFonts w:cs="Arial"/>
              </w:rPr>
              <w:t>Planning, Risk and Issue management, and status reporting against agreed outcomes leading to successful C&amp;C solution adoption within the business</w:t>
            </w:r>
          </w:p>
          <w:p w:rsidR="00DC7994" w:rsidRPr="00DB1DB7" w:rsidRDefault="00DC7994" w:rsidP="00751C27">
            <w:pPr>
              <w:rPr>
                <w:rFonts w:cs="Arial"/>
              </w:rPr>
            </w:pPr>
            <w:r w:rsidRPr="00DB1DB7">
              <w:rPr>
                <w:rFonts w:cs="Arial"/>
              </w:rPr>
              <w:t>End to end user approach from Business Design to Business Change</w:t>
            </w:r>
          </w:p>
        </w:tc>
      </w:tr>
      <w:tr w:rsidR="00DC7994" w:rsidRPr="00CF5F4A" w:rsidTr="00DC7994">
        <w:tc>
          <w:tcPr>
            <w:tcW w:w="1855" w:type="dxa"/>
          </w:tcPr>
          <w:p w:rsidR="00DC7994" w:rsidRPr="00DB1DB7" w:rsidRDefault="00DC7994" w:rsidP="00751C27">
            <w:pPr>
              <w:rPr>
                <w:rFonts w:cs="Arial"/>
              </w:rPr>
            </w:pPr>
            <w:r w:rsidRPr="00DB1DB7">
              <w:rPr>
                <w:rFonts w:cs="Arial"/>
              </w:rPr>
              <w:t>Business Readiness</w:t>
            </w:r>
          </w:p>
        </w:tc>
        <w:tc>
          <w:tcPr>
            <w:tcW w:w="8346" w:type="dxa"/>
          </w:tcPr>
          <w:p w:rsidR="00DC7994" w:rsidRPr="00DB1DB7" w:rsidRDefault="00DC7994" w:rsidP="00751C27">
            <w:pPr>
              <w:rPr>
                <w:rFonts w:cs="Arial"/>
              </w:rPr>
            </w:pPr>
            <w:r w:rsidRPr="00DB1DB7">
              <w:rPr>
                <w:rFonts w:cs="Arial"/>
              </w:rPr>
              <w:t>Impact Analysis of Change, including operational risk</w:t>
            </w:r>
          </w:p>
          <w:p w:rsidR="00DC7994" w:rsidRPr="00DB1DB7" w:rsidRDefault="00DC7994" w:rsidP="00751C27">
            <w:pPr>
              <w:rPr>
                <w:rFonts w:cs="Arial"/>
              </w:rPr>
            </w:pPr>
            <w:r w:rsidRPr="00DB1DB7">
              <w:rPr>
                <w:rFonts w:cs="Arial"/>
              </w:rPr>
              <w:t>Tracking and monitoring of activities in readiness of Go-Live have been completed and summarised in a finalisation report (feeding into Go/No-Go)</w:t>
            </w:r>
          </w:p>
        </w:tc>
      </w:tr>
      <w:tr w:rsidR="00DC7994" w:rsidRPr="00CF5F4A" w:rsidTr="00DC7994">
        <w:tc>
          <w:tcPr>
            <w:tcW w:w="1855" w:type="dxa"/>
          </w:tcPr>
          <w:p w:rsidR="00DC7994" w:rsidRPr="00DB1DB7" w:rsidRDefault="00DC7994" w:rsidP="00751C27">
            <w:pPr>
              <w:rPr>
                <w:rFonts w:cs="Arial"/>
              </w:rPr>
            </w:pPr>
            <w:r w:rsidRPr="00DB1DB7">
              <w:rPr>
                <w:rFonts w:cs="Arial"/>
              </w:rPr>
              <w:t>Communications and Engagement</w:t>
            </w:r>
          </w:p>
        </w:tc>
        <w:tc>
          <w:tcPr>
            <w:tcW w:w="8346" w:type="dxa"/>
          </w:tcPr>
          <w:p w:rsidR="00DC7994" w:rsidRPr="00DB1DB7" w:rsidRDefault="00DC7994" w:rsidP="00751C27">
            <w:pPr>
              <w:rPr>
                <w:rFonts w:cs="Arial"/>
              </w:rPr>
            </w:pPr>
            <w:r w:rsidRPr="00DB1DB7">
              <w:rPr>
                <w:rFonts w:cs="Arial"/>
              </w:rPr>
              <w:t>MPS staff and officers have been made appropriately aware of the system changes and have been engaged on key messages and activities</w:t>
            </w:r>
          </w:p>
        </w:tc>
      </w:tr>
      <w:tr w:rsidR="00DC7994" w:rsidRPr="00CF5F4A" w:rsidTr="00DC7994">
        <w:tc>
          <w:tcPr>
            <w:tcW w:w="1855" w:type="dxa"/>
          </w:tcPr>
          <w:p w:rsidR="00DC7994" w:rsidRPr="00DB1DB7" w:rsidRDefault="00DC7994" w:rsidP="00751C27">
            <w:pPr>
              <w:rPr>
                <w:rFonts w:cs="Arial"/>
              </w:rPr>
            </w:pPr>
            <w:r w:rsidRPr="00DB1DB7">
              <w:rPr>
                <w:rFonts w:cs="Arial"/>
              </w:rPr>
              <w:lastRenderedPageBreak/>
              <w:t>Training</w:t>
            </w:r>
          </w:p>
        </w:tc>
        <w:tc>
          <w:tcPr>
            <w:tcW w:w="8346" w:type="dxa"/>
          </w:tcPr>
          <w:p w:rsidR="00DC7994" w:rsidRPr="00DB1DB7" w:rsidRDefault="00DC7994" w:rsidP="00751C27">
            <w:pPr>
              <w:rPr>
                <w:rFonts w:cs="Arial"/>
              </w:rPr>
            </w:pPr>
            <w:r w:rsidRPr="00DB1DB7">
              <w:rPr>
                <w:rFonts w:cs="Arial"/>
              </w:rPr>
              <w:t>System end-users are capable and confident in using the new system functionality to complete their roles</w:t>
            </w:r>
          </w:p>
        </w:tc>
      </w:tr>
      <w:tr w:rsidR="00DC7994" w:rsidRPr="00CF5F4A" w:rsidTr="00DC7994">
        <w:tc>
          <w:tcPr>
            <w:tcW w:w="1855" w:type="dxa"/>
          </w:tcPr>
          <w:p w:rsidR="00DC7994" w:rsidRPr="00DB1DB7" w:rsidRDefault="00DC7994" w:rsidP="00751C27">
            <w:pPr>
              <w:rPr>
                <w:rFonts w:cs="Arial"/>
              </w:rPr>
            </w:pPr>
            <w:r w:rsidRPr="00DB1DB7">
              <w:rPr>
                <w:rFonts w:cs="Arial"/>
              </w:rPr>
              <w:t>Business Transition</w:t>
            </w:r>
          </w:p>
        </w:tc>
        <w:tc>
          <w:tcPr>
            <w:tcW w:w="8346" w:type="dxa"/>
          </w:tcPr>
          <w:p w:rsidR="00DC7994" w:rsidRPr="00DB1DB7" w:rsidRDefault="00DC7994" w:rsidP="00751C27">
            <w:pPr>
              <w:rPr>
                <w:rFonts w:cs="Arial"/>
              </w:rPr>
            </w:pPr>
            <w:r w:rsidRPr="00DB1DB7">
              <w:rPr>
                <w:rFonts w:cs="Arial"/>
              </w:rPr>
              <w:t>The new system is embedded, operationally functional and owned by the MPS, requiring minimum tech-support and reduced early life support</w:t>
            </w:r>
          </w:p>
        </w:tc>
      </w:tr>
    </w:tbl>
    <w:p w:rsidR="00F724BB" w:rsidRDefault="00F724BB" w:rsidP="00D95CE2">
      <w:pPr>
        <w:pStyle w:val="ListParagraph"/>
        <w:ind w:left="0"/>
        <w:rPr>
          <w:rFonts w:cs="Arial"/>
        </w:rPr>
      </w:pPr>
    </w:p>
    <w:p w:rsidR="00F16F31" w:rsidRPr="00391292" w:rsidRDefault="00573225" w:rsidP="00F16F31">
      <w:pPr>
        <w:pStyle w:val="Heading1"/>
        <w:rPr>
          <w:rFonts w:ascii="Arial" w:hAnsi="Arial" w:cs="Arial"/>
        </w:rPr>
      </w:pPr>
      <w:bookmarkStart w:id="18" w:name="_Toc193443533"/>
      <w:r w:rsidRPr="00FA3B4F">
        <w:rPr>
          <w:rFonts w:ascii="Arial" w:hAnsi="Arial" w:cs="Arial"/>
        </w:rPr>
        <w:t>Contract Management</w:t>
      </w:r>
      <w:bookmarkEnd w:id="18"/>
    </w:p>
    <w:p w:rsidR="00DB1DB7" w:rsidRPr="00FA3B4F" w:rsidRDefault="00DB1DB7" w:rsidP="00DB1DB7">
      <w:pPr>
        <w:pStyle w:val="Heading3"/>
        <w:numPr>
          <w:ilvl w:val="0"/>
          <w:numId w:val="0"/>
        </w:numPr>
        <w:rPr>
          <w:rFonts w:cs="Arial"/>
          <w:sz w:val="24"/>
          <w:szCs w:val="24"/>
        </w:rPr>
      </w:pPr>
      <w:r w:rsidRPr="00FA3B4F">
        <w:rPr>
          <w:rFonts w:cs="Arial"/>
          <w:sz w:val="24"/>
          <w:szCs w:val="24"/>
        </w:rPr>
        <w:t xml:space="preserve">Over the lifetime of the contract, Bidders will be expected to meet the Key Performance Indicators (KPIs) detailed in </w:t>
      </w:r>
      <w:r w:rsidRPr="00A30C55">
        <w:rPr>
          <w:rFonts w:cs="Arial"/>
          <w:sz w:val="24"/>
          <w:szCs w:val="24"/>
        </w:rPr>
        <w:t xml:space="preserve">Annex C – Service Levels, Service Credits and KPIs. </w:t>
      </w:r>
    </w:p>
    <w:p w:rsidR="00DB1DB7" w:rsidRPr="00A30C55" w:rsidRDefault="00DB1DB7" w:rsidP="00DB1DB7">
      <w:pPr>
        <w:pStyle w:val="Heading2"/>
      </w:pPr>
      <w:r w:rsidRPr="00A30C55">
        <w:t xml:space="preserve">Poor Performance and Breach of Contract. </w:t>
      </w:r>
    </w:p>
    <w:p w:rsidR="00DB1DB7" w:rsidRPr="00A30C55" w:rsidRDefault="00DB1DB7" w:rsidP="00DB1DB7">
      <w:pPr>
        <w:pStyle w:val="Heading3"/>
        <w:numPr>
          <w:ilvl w:val="0"/>
          <w:numId w:val="0"/>
        </w:numPr>
        <w:rPr>
          <w:rFonts w:cs="Arial"/>
          <w:sz w:val="24"/>
          <w:szCs w:val="24"/>
        </w:rPr>
      </w:pPr>
      <w:r w:rsidRPr="00A30C55">
        <w:rPr>
          <w:rFonts w:cs="Arial"/>
          <w:sz w:val="24"/>
          <w:szCs w:val="24"/>
        </w:rPr>
        <w:t>Where the bidder is in breach of the contract or is failing to deliver the contract to satisfactory level of performance, the contracting authority may take steps to address this in accordance with section 71 of the Act, which may lead to publishing a Contract Performance Notice (section 71(5)) that details the poor performance / breach of contract.</w:t>
      </w:r>
    </w:p>
    <w:p w:rsidR="00D13D60" w:rsidRPr="00FA3B4F" w:rsidRDefault="00D13D60" w:rsidP="00FA3B4F">
      <w:pPr>
        <w:rPr>
          <w:rFonts w:cs="Arial"/>
        </w:rPr>
      </w:pPr>
    </w:p>
    <w:p w:rsidR="00391292" w:rsidRDefault="00391292" w:rsidP="00391292"/>
    <w:p w:rsidR="00391292" w:rsidRDefault="00391292" w:rsidP="00391292"/>
    <w:p w:rsidR="00391292" w:rsidRPr="00391292" w:rsidRDefault="00391292" w:rsidP="00391292"/>
    <w:p w:rsidR="004433D0" w:rsidRPr="00FA3B4F" w:rsidRDefault="004433D0" w:rsidP="004433D0">
      <w:pPr>
        <w:shd w:val="clear" w:color="auto" w:fill="FFFFFF" w:themeFill="background1"/>
        <w:spacing w:after="0"/>
        <w:rPr>
          <w:rFonts w:cs="Arial"/>
          <w:sz w:val="24"/>
          <w:szCs w:val="24"/>
        </w:rPr>
      </w:pPr>
    </w:p>
    <w:p w:rsidR="005F6A96" w:rsidRPr="00FA3B4F" w:rsidRDefault="005F6A96" w:rsidP="00877DF5">
      <w:pPr>
        <w:shd w:val="clear" w:color="auto" w:fill="FFFFFF" w:themeFill="background1"/>
        <w:rPr>
          <w:rFonts w:cs="Arial"/>
          <w:sz w:val="24"/>
          <w:szCs w:val="24"/>
        </w:rPr>
      </w:pPr>
    </w:p>
    <w:sectPr w:rsidR="005F6A96" w:rsidRPr="00FA3B4F" w:rsidSect="00FA3B4F">
      <w:headerReference w:type="default" r:id="rId12"/>
      <w:footerReference w:type="default" r:id="rId13"/>
      <w:headerReference w:type="first" r:id="rId14"/>
      <w:footerReference w:type="first" r:id="rId15"/>
      <w:pgSz w:w="11906" w:h="16838"/>
      <w:pgMar w:top="1848" w:right="794" w:bottom="1701" w:left="79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309" w:rsidRPr="00BD47D2" w:rsidRDefault="00FE1309" w:rsidP="00355773">
      <w:pPr>
        <w:spacing w:before="0" w:after="0"/>
      </w:pPr>
      <w:r w:rsidRPr="00BD47D2">
        <w:separator/>
      </w:r>
    </w:p>
  </w:endnote>
  <w:endnote w:type="continuationSeparator" w:id="0">
    <w:p w:rsidR="00FE1309" w:rsidRPr="00BD47D2" w:rsidRDefault="00FE1309" w:rsidP="00355773">
      <w:pPr>
        <w:spacing w:before="0" w:after="0"/>
      </w:pPr>
      <w:r w:rsidRPr="00BD47D2">
        <w:continuationSeparator/>
      </w:r>
    </w:p>
  </w:endnote>
  <w:endnote w:type="continuationNotice" w:id="1">
    <w:p w:rsidR="00FE1309" w:rsidRPr="00BD47D2" w:rsidRDefault="00FE130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686972"/>
      <w:docPartObj>
        <w:docPartGallery w:val="Page Numbers (Bottom of Page)"/>
        <w:docPartUnique/>
      </w:docPartObj>
    </w:sdtPr>
    <w:sdtEndPr/>
    <w:sdtContent>
      <w:sdt>
        <w:sdtPr>
          <w:id w:val="-1769616900"/>
          <w:docPartObj>
            <w:docPartGallery w:val="Page Numbers (Top of Page)"/>
            <w:docPartUnique/>
          </w:docPartObj>
        </w:sdtPr>
        <w:sdtEndPr/>
        <w:sdtContent>
          <w:p w:rsidR="00D756D3" w:rsidRDefault="00D756D3" w:rsidP="00A6420C">
            <w:pPr>
              <w:pStyle w:val="Footer"/>
              <w:jc w:val="center"/>
            </w:pPr>
            <w:r>
              <w:rPr>
                <w:noProof/>
                <w:lang w:eastAsia="en-GB"/>
              </w:rPr>
              <w:drawing>
                <wp:anchor distT="0" distB="0" distL="114300" distR="114300" simplePos="0" relativeHeight="251666432" behindDoc="1" locked="0" layoutInCell="1" allowOverlap="1" wp14:anchorId="47DD1890" wp14:editId="080414B2">
                  <wp:simplePos x="0" y="0"/>
                  <wp:positionH relativeFrom="margin">
                    <wp:posOffset>-142875</wp:posOffset>
                  </wp:positionH>
                  <wp:positionV relativeFrom="bottomMargin">
                    <wp:posOffset>269875</wp:posOffset>
                  </wp:positionV>
                  <wp:extent cx="1762125" cy="466725"/>
                  <wp:effectExtent l="0" t="0" r="9525" b="9525"/>
                  <wp:wrapThrough wrapText="bothSides">
                    <wp:wrapPolygon edited="0">
                      <wp:start x="0" y="0"/>
                      <wp:lineTo x="0" y="21159"/>
                      <wp:lineTo x="21483" y="21159"/>
                      <wp:lineTo x="21483" y="0"/>
                      <wp:lineTo x="0" y="0"/>
                    </wp:wrapPolygon>
                  </wp:wrapThrough>
                  <wp:docPr id="598448454"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64384" behindDoc="1" locked="0" layoutInCell="1" allowOverlap="1" wp14:anchorId="1F9AB5FA" wp14:editId="0D43EBF9">
                  <wp:simplePos x="0" y="0"/>
                  <wp:positionH relativeFrom="margin">
                    <wp:posOffset>4953000</wp:posOffset>
                  </wp:positionH>
                  <wp:positionV relativeFrom="page">
                    <wp:posOffset>9815195</wp:posOffset>
                  </wp:positionV>
                  <wp:extent cx="2019300" cy="576580"/>
                  <wp:effectExtent l="0" t="0" r="0" b="0"/>
                  <wp:wrapTight wrapText="bothSides">
                    <wp:wrapPolygon edited="0">
                      <wp:start x="0" y="0"/>
                      <wp:lineTo x="0" y="20696"/>
                      <wp:lineTo x="21396" y="20696"/>
                      <wp:lineTo x="21396" y="0"/>
                      <wp:lineTo x="0" y="0"/>
                    </wp:wrapPolygon>
                  </wp:wrapTight>
                  <wp:docPr id="2017241732" name="Picture 20172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2"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PAGE</w:instrText>
            </w:r>
            <w:r>
              <w:rPr>
                <w:b/>
                <w:bCs/>
                <w:sz w:val="24"/>
                <w:szCs w:val="24"/>
              </w:rPr>
              <w:fldChar w:fldCharType="separate"/>
            </w:r>
            <w:r w:rsidR="000901ED">
              <w:rPr>
                <w:b/>
                <w:bCs/>
                <w:noProof/>
              </w:rPr>
              <w:t>16</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sidR="000901ED">
              <w:rPr>
                <w:b/>
                <w:bCs/>
                <w:noProof/>
              </w:rPr>
              <w:t>16</w:t>
            </w:r>
            <w:r>
              <w:rPr>
                <w:b/>
                <w:bCs/>
                <w:sz w:val="24"/>
                <w:szCs w:val="24"/>
              </w:rPr>
              <w:fldChar w:fldCharType="end"/>
            </w:r>
          </w:p>
        </w:sdtContent>
      </w:sdt>
    </w:sdtContent>
  </w:sdt>
  <w:p w:rsidR="00D756D3" w:rsidRDefault="00D75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6D3" w:rsidRDefault="00D756D3" w:rsidP="00A6420C">
    <w:pPr>
      <w:pStyle w:val="Footer"/>
      <w:tabs>
        <w:tab w:val="clear" w:pos="4513"/>
        <w:tab w:val="clear" w:pos="9026"/>
        <w:tab w:val="left" w:pos="6855"/>
      </w:tabs>
    </w:pPr>
    <w:r>
      <w:rPr>
        <w:noProof/>
        <w:lang w:eastAsia="en-GB"/>
      </w:rPr>
      <w:drawing>
        <wp:anchor distT="0" distB="0" distL="114300" distR="114300" simplePos="0" relativeHeight="251662336" behindDoc="1" locked="0" layoutInCell="1" allowOverlap="1" wp14:anchorId="01C0731F" wp14:editId="4F0D2090">
          <wp:simplePos x="0" y="0"/>
          <wp:positionH relativeFrom="margin">
            <wp:posOffset>4790440</wp:posOffset>
          </wp:positionH>
          <wp:positionV relativeFrom="page">
            <wp:posOffset>9881870</wp:posOffset>
          </wp:positionV>
          <wp:extent cx="2019300" cy="576580"/>
          <wp:effectExtent l="0" t="0" r="0" b="0"/>
          <wp:wrapTight wrapText="bothSides">
            <wp:wrapPolygon edited="0">
              <wp:start x="0" y="0"/>
              <wp:lineTo x="0" y="20696"/>
              <wp:lineTo x="21396" y="20696"/>
              <wp:lineTo x="2139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1"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45A705E9" wp14:editId="339AA512">
          <wp:simplePos x="0" y="0"/>
          <wp:positionH relativeFrom="margin">
            <wp:posOffset>-333375</wp:posOffset>
          </wp:positionH>
          <wp:positionV relativeFrom="bottomMargin">
            <wp:posOffset>346075</wp:posOffset>
          </wp:positionV>
          <wp:extent cx="1762125" cy="466725"/>
          <wp:effectExtent l="0" t="0" r="9525" b="9525"/>
          <wp:wrapThrough wrapText="bothSides">
            <wp:wrapPolygon edited="0">
              <wp:start x="0" y="0"/>
              <wp:lineTo x="0" y="21159"/>
              <wp:lineTo x="21483" y="21159"/>
              <wp:lineTo x="21483" y="0"/>
              <wp:lineTo x="0" y="0"/>
            </wp:wrapPolygon>
          </wp:wrapThrough>
          <wp:docPr id="916357097"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309" w:rsidRPr="00BD47D2" w:rsidRDefault="00FE1309" w:rsidP="00355773">
      <w:pPr>
        <w:spacing w:before="0" w:after="0"/>
      </w:pPr>
      <w:r w:rsidRPr="00BD47D2">
        <w:separator/>
      </w:r>
    </w:p>
  </w:footnote>
  <w:footnote w:type="continuationSeparator" w:id="0">
    <w:p w:rsidR="00FE1309" w:rsidRPr="00BD47D2" w:rsidRDefault="00FE1309" w:rsidP="00355773">
      <w:pPr>
        <w:spacing w:before="0" w:after="0"/>
      </w:pPr>
      <w:r w:rsidRPr="00BD47D2">
        <w:continuationSeparator/>
      </w:r>
    </w:p>
  </w:footnote>
  <w:footnote w:type="continuationNotice" w:id="1">
    <w:p w:rsidR="00FE1309" w:rsidRPr="00BD47D2" w:rsidRDefault="00FE130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411" w:rsidRDefault="007D7411" w:rsidP="007D7411">
    <w:pPr>
      <w:pStyle w:val="NormalWeb"/>
      <w:spacing w:before="0" w:beforeAutospacing="0" w:after="0" w:afterAutospacing="0"/>
      <w:rPr>
        <w:rFonts w:ascii="Arial" w:hAnsi="Arial" w:cs="Arial"/>
        <w:sz w:val="16"/>
        <w:szCs w:val="16"/>
      </w:rPr>
    </w:pPr>
    <w:r>
      <w:rPr>
        <w:rFonts w:ascii="Arial" w:hAnsi="Arial" w:cs="Arial"/>
        <w:sz w:val="16"/>
        <w:szCs w:val="16"/>
      </w:rPr>
      <w:t xml:space="preserve">Procurement Name: Business Change, Business Design, Data Alignment and Training Services for Refinement and Deployment Phase – MPS Command and Control </w:t>
    </w:r>
  </w:p>
  <w:p w:rsidR="007D7411" w:rsidRDefault="007D7411" w:rsidP="007D7411">
    <w:pPr>
      <w:pStyle w:val="NormalWeb"/>
      <w:spacing w:before="0" w:beforeAutospacing="0" w:after="0" w:afterAutospacing="0"/>
      <w:rPr>
        <w:rFonts w:ascii="Arial" w:hAnsi="Arial" w:cs="Arial"/>
        <w:sz w:val="16"/>
        <w:szCs w:val="16"/>
      </w:rPr>
    </w:pPr>
    <w:r>
      <w:rPr>
        <w:rFonts w:ascii="Arial" w:hAnsi="Arial" w:cs="Arial"/>
        <w:sz w:val="16"/>
        <w:szCs w:val="16"/>
      </w:rPr>
      <w:t>Procurement stage: Invitation to Participate</w:t>
    </w:r>
  </w:p>
  <w:p w:rsidR="007D7411" w:rsidRDefault="007D7411" w:rsidP="007D7411">
    <w:pPr>
      <w:pStyle w:val="NormalWeb"/>
      <w:spacing w:before="0" w:beforeAutospacing="0" w:after="0" w:afterAutospacing="0"/>
      <w:rPr>
        <w:rFonts w:ascii="Arial" w:hAnsi="Arial" w:cs="Arial"/>
        <w:sz w:val="16"/>
        <w:szCs w:val="16"/>
      </w:rPr>
    </w:pPr>
    <w:r>
      <w:rPr>
        <w:rFonts w:ascii="Arial" w:hAnsi="Arial" w:cs="Arial"/>
        <w:sz w:val="16"/>
        <w:szCs w:val="16"/>
      </w:rPr>
      <w:t>Tender ref: 2027</w:t>
    </w:r>
  </w:p>
  <w:p w:rsidR="007D7411" w:rsidRDefault="007D7411" w:rsidP="007D7411">
    <w:pPr>
      <w:pStyle w:val="NormalWeb"/>
      <w:spacing w:before="0" w:beforeAutospacing="0" w:after="0" w:afterAutospacing="0"/>
      <w:rPr>
        <w:rFonts w:ascii="Arial" w:hAnsi="Arial" w:cs="Arial"/>
        <w:sz w:val="16"/>
        <w:szCs w:val="16"/>
      </w:rPr>
    </w:pPr>
    <w:r>
      <w:rPr>
        <w:rFonts w:ascii="Arial" w:hAnsi="Arial" w:cs="Arial"/>
        <w:sz w:val="16"/>
        <w:szCs w:val="16"/>
      </w:rPr>
      <w:t>Document Name: Annex A – Lot 1 Business Change, Business Design and Data Alignment Statement of Requirement</w:t>
    </w:r>
  </w:p>
  <w:p w:rsidR="00D756D3" w:rsidRPr="00BD47D2" w:rsidRDefault="00D756D3">
    <w:pPr>
      <w:pStyle w:val="Header"/>
    </w:pPr>
    <w:r w:rsidRPr="00BD47D2">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6D3" w:rsidRDefault="00D756D3" w:rsidP="00CB764E">
    <w:pPr>
      <w:pStyle w:val="Header"/>
      <w:jc w:val="center"/>
    </w:pPr>
    <w:r>
      <w:t>OFFICIAL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604"/>
    <w:multiLevelType w:val="hybridMultilevel"/>
    <w:tmpl w:val="36D61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877BA"/>
    <w:multiLevelType w:val="hybridMultilevel"/>
    <w:tmpl w:val="E6B67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167CFC"/>
    <w:multiLevelType w:val="hybridMultilevel"/>
    <w:tmpl w:val="3B743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57793"/>
    <w:multiLevelType w:val="hybridMultilevel"/>
    <w:tmpl w:val="4B24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959A1"/>
    <w:multiLevelType w:val="hybridMultilevel"/>
    <w:tmpl w:val="59ACA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F665F3"/>
    <w:multiLevelType w:val="hybridMultilevel"/>
    <w:tmpl w:val="E0BA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8A79B1"/>
    <w:multiLevelType w:val="hybridMultilevel"/>
    <w:tmpl w:val="91A85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FA4CE0"/>
    <w:multiLevelType w:val="hybridMultilevel"/>
    <w:tmpl w:val="185C0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8E1668"/>
    <w:multiLevelType w:val="multilevel"/>
    <w:tmpl w:val="B64650B2"/>
    <w:lvl w:ilvl="0">
      <w:start w:val="1"/>
      <w:numFmt w:val="decimal"/>
      <w:pStyle w:val="Heading1"/>
      <w:lvlText w:val="%1."/>
      <w:lvlJc w:val="left"/>
      <w:pPr>
        <w:ind w:left="0" w:firstLine="0"/>
      </w:pPr>
      <w:rPr>
        <w:rFonts w:hint="default"/>
      </w:rPr>
    </w:lvl>
    <w:lvl w:ilvl="1">
      <w:start w:val="1"/>
      <w:numFmt w:val="decimal"/>
      <w:lvlText w:val="%1.%2"/>
      <w:lvlJc w:val="left"/>
      <w:pPr>
        <w:tabs>
          <w:tab w:val="num" w:pos="171"/>
        </w:tabs>
        <w:ind w:left="0" w:firstLine="0"/>
      </w:pPr>
      <w:rPr>
        <w:rFonts w:hint="default"/>
      </w:rPr>
    </w:lvl>
    <w:lvl w:ilvl="2">
      <w:start w:val="1"/>
      <w:numFmt w:val="decimal"/>
      <w:lvlRestart w:val="0"/>
      <w:pStyle w:val="Heading3"/>
      <w:lvlText w:val="%1.%2.%3"/>
      <w:lvlJc w:val="left"/>
      <w:pPr>
        <w:ind w:left="710" w:firstLine="0"/>
      </w:pPr>
      <w:rPr>
        <w:rFonts w:hint="default"/>
      </w:rPr>
    </w:lvl>
    <w:lvl w:ilvl="3">
      <w:start w:val="1"/>
      <w:numFmt w:val="decimal"/>
      <w:lvlRestart w:val="0"/>
      <w:lvlText w:val="(%4)"/>
      <w:lvlJc w:val="left"/>
      <w:pPr>
        <w:ind w:left="852" w:firstLine="0"/>
      </w:pPr>
      <w:rPr>
        <w:rFonts w:hint="default"/>
      </w:rPr>
    </w:lvl>
    <w:lvl w:ilvl="4">
      <w:start w:val="1"/>
      <w:numFmt w:val="lowerLetter"/>
      <w:lvlRestart w:val="0"/>
      <w:lvlText w:val="(%5)"/>
      <w:lvlJc w:val="left"/>
      <w:pPr>
        <w:ind w:left="1136" w:firstLine="0"/>
      </w:pPr>
      <w:rPr>
        <w:rFonts w:hint="default"/>
      </w:rPr>
    </w:lvl>
    <w:lvl w:ilvl="5">
      <w:start w:val="1"/>
      <w:numFmt w:val="lowerRoman"/>
      <w:lvlRestart w:val="0"/>
      <w:lvlText w:val="(%6)"/>
      <w:lvlJc w:val="left"/>
      <w:pPr>
        <w:ind w:left="1420" w:firstLine="0"/>
      </w:pPr>
      <w:rPr>
        <w:rFonts w:hint="default"/>
      </w:rPr>
    </w:lvl>
    <w:lvl w:ilvl="6">
      <w:start w:val="1"/>
      <w:numFmt w:val="decimal"/>
      <w:lvlRestart w:val="0"/>
      <w:lvlText w:val="%7."/>
      <w:lvlJc w:val="left"/>
      <w:pPr>
        <w:ind w:left="1704" w:firstLine="0"/>
      </w:pPr>
      <w:rPr>
        <w:rFonts w:hint="default"/>
        <w:b w:val="0"/>
      </w:rPr>
    </w:lvl>
    <w:lvl w:ilvl="7">
      <w:start w:val="1"/>
      <w:numFmt w:val="lowerLetter"/>
      <w:lvlRestart w:val="0"/>
      <w:lvlText w:val="%8."/>
      <w:lvlJc w:val="left"/>
      <w:pPr>
        <w:ind w:left="1988" w:firstLine="0"/>
      </w:pPr>
      <w:rPr>
        <w:rFonts w:hint="default"/>
      </w:rPr>
    </w:lvl>
    <w:lvl w:ilvl="8">
      <w:start w:val="1"/>
      <w:numFmt w:val="lowerRoman"/>
      <w:lvlRestart w:val="0"/>
      <w:lvlText w:val="%9."/>
      <w:lvlJc w:val="left"/>
      <w:pPr>
        <w:ind w:left="2272" w:firstLine="0"/>
      </w:pPr>
      <w:rPr>
        <w:rFonts w:hint="default"/>
      </w:rPr>
    </w:lvl>
  </w:abstractNum>
  <w:abstractNum w:abstractNumId="9" w15:restartNumberingAfterBreak="0">
    <w:nsid w:val="55FC675F"/>
    <w:multiLevelType w:val="hybridMultilevel"/>
    <w:tmpl w:val="C45A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2357B4"/>
    <w:multiLevelType w:val="hybridMultilevel"/>
    <w:tmpl w:val="B4688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385F06"/>
    <w:multiLevelType w:val="hybridMultilevel"/>
    <w:tmpl w:val="739C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4A367E"/>
    <w:multiLevelType w:val="hybridMultilevel"/>
    <w:tmpl w:val="D9B80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11"/>
  </w:num>
  <w:num w:numId="5">
    <w:abstractNumId w:val="1"/>
  </w:num>
  <w:num w:numId="6">
    <w:abstractNumId w:val="0"/>
  </w:num>
  <w:num w:numId="7">
    <w:abstractNumId w:val="7"/>
  </w:num>
  <w:num w:numId="8">
    <w:abstractNumId w:val="3"/>
  </w:num>
  <w:num w:numId="9">
    <w:abstractNumId w:val="5"/>
  </w:num>
  <w:num w:numId="10">
    <w:abstractNumId w:val="12"/>
  </w:num>
  <w:num w:numId="11">
    <w:abstractNumId w:val="2"/>
  </w:num>
  <w:num w:numId="12">
    <w:abstractNumId w:val="4"/>
  </w:num>
  <w:num w:numId="13">
    <w:abstractNumId w:val="9"/>
  </w:num>
  <w:num w:numId="14">
    <w:abstractNumId w:val="8"/>
    <w:lvlOverride w:ilvl="0">
      <w:startOverride w:val="5"/>
    </w:lvlOverride>
    <w:lvlOverride w:ilvl="1">
      <w:startOverride w:val="2"/>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326"/>
    <w:rsid w:val="000007EF"/>
    <w:rsid w:val="00006085"/>
    <w:rsid w:val="0001086E"/>
    <w:rsid w:val="00013CA3"/>
    <w:rsid w:val="0001583C"/>
    <w:rsid w:val="00017AEE"/>
    <w:rsid w:val="00020683"/>
    <w:rsid w:val="000212CD"/>
    <w:rsid w:val="00030AF7"/>
    <w:rsid w:val="000333EF"/>
    <w:rsid w:val="0003570E"/>
    <w:rsid w:val="00036204"/>
    <w:rsid w:val="00040308"/>
    <w:rsid w:val="00040D75"/>
    <w:rsid w:val="0004152D"/>
    <w:rsid w:val="000417A3"/>
    <w:rsid w:val="000418D3"/>
    <w:rsid w:val="000426E5"/>
    <w:rsid w:val="00042CD9"/>
    <w:rsid w:val="000436BE"/>
    <w:rsid w:val="0004756B"/>
    <w:rsid w:val="00050A14"/>
    <w:rsid w:val="00054E95"/>
    <w:rsid w:val="000557E4"/>
    <w:rsid w:val="00055D3C"/>
    <w:rsid w:val="0005656D"/>
    <w:rsid w:val="00056764"/>
    <w:rsid w:val="00063554"/>
    <w:rsid w:val="000640F7"/>
    <w:rsid w:val="00065AE9"/>
    <w:rsid w:val="00072C39"/>
    <w:rsid w:val="0008024B"/>
    <w:rsid w:val="00080538"/>
    <w:rsid w:val="000808F8"/>
    <w:rsid w:val="00080C7C"/>
    <w:rsid w:val="000845CB"/>
    <w:rsid w:val="000901ED"/>
    <w:rsid w:val="000948AE"/>
    <w:rsid w:val="000A0F62"/>
    <w:rsid w:val="000A3888"/>
    <w:rsid w:val="000A3B51"/>
    <w:rsid w:val="000A5509"/>
    <w:rsid w:val="000B29CC"/>
    <w:rsid w:val="000B5DC5"/>
    <w:rsid w:val="000C1EBC"/>
    <w:rsid w:val="000C21E3"/>
    <w:rsid w:val="000C34F2"/>
    <w:rsid w:val="000C382C"/>
    <w:rsid w:val="000C76D6"/>
    <w:rsid w:val="000D4359"/>
    <w:rsid w:val="000D5EA1"/>
    <w:rsid w:val="000D6DCE"/>
    <w:rsid w:val="000D7C2C"/>
    <w:rsid w:val="000E3AC9"/>
    <w:rsid w:val="000E5A12"/>
    <w:rsid w:val="000E6485"/>
    <w:rsid w:val="000E6C4D"/>
    <w:rsid w:val="000F046A"/>
    <w:rsid w:val="000F0CEC"/>
    <w:rsid w:val="000F780E"/>
    <w:rsid w:val="00101095"/>
    <w:rsid w:val="00101650"/>
    <w:rsid w:val="001018AE"/>
    <w:rsid w:val="00103D2E"/>
    <w:rsid w:val="00104E5D"/>
    <w:rsid w:val="00106DDF"/>
    <w:rsid w:val="00110773"/>
    <w:rsid w:val="001123EC"/>
    <w:rsid w:val="00112EC5"/>
    <w:rsid w:val="0012105C"/>
    <w:rsid w:val="0012492D"/>
    <w:rsid w:val="00124B0E"/>
    <w:rsid w:val="0013471A"/>
    <w:rsid w:val="00140186"/>
    <w:rsid w:val="00145DC0"/>
    <w:rsid w:val="00146057"/>
    <w:rsid w:val="00155E8F"/>
    <w:rsid w:val="001615B4"/>
    <w:rsid w:val="00161661"/>
    <w:rsid w:val="00161F83"/>
    <w:rsid w:val="001675AD"/>
    <w:rsid w:val="00170764"/>
    <w:rsid w:val="0017097A"/>
    <w:rsid w:val="00171AE9"/>
    <w:rsid w:val="00175CED"/>
    <w:rsid w:val="00175F0E"/>
    <w:rsid w:val="0018132A"/>
    <w:rsid w:val="00182C5E"/>
    <w:rsid w:val="001852E0"/>
    <w:rsid w:val="00186ACE"/>
    <w:rsid w:val="0019435F"/>
    <w:rsid w:val="00194F4A"/>
    <w:rsid w:val="00195FFF"/>
    <w:rsid w:val="00196D22"/>
    <w:rsid w:val="001A74D6"/>
    <w:rsid w:val="001A799F"/>
    <w:rsid w:val="001B345B"/>
    <w:rsid w:val="001B4508"/>
    <w:rsid w:val="001B75E7"/>
    <w:rsid w:val="001C18D7"/>
    <w:rsid w:val="001C4A44"/>
    <w:rsid w:val="001D1026"/>
    <w:rsid w:val="001D3116"/>
    <w:rsid w:val="001D3974"/>
    <w:rsid w:val="001D4757"/>
    <w:rsid w:val="001E4A0E"/>
    <w:rsid w:val="001E4D7D"/>
    <w:rsid w:val="001E6956"/>
    <w:rsid w:val="001E791F"/>
    <w:rsid w:val="001F107F"/>
    <w:rsid w:val="001F11AF"/>
    <w:rsid w:val="001F5E00"/>
    <w:rsid w:val="001F5FE6"/>
    <w:rsid w:val="0020358F"/>
    <w:rsid w:val="00203B4D"/>
    <w:rsid w:val="00203E74"/>
    <w:rsid w:val="00220959"/>
    <w:rsid w:val="00221E0F"/>
    <w:rsid w:val="00222276"/>
    <w:rsid w:val="00222B68"/>
    <w:rsid w:val="0022402A"/>
    <w:rsid w:val="002265D9"/>
    <w:rsid w:val="00244597"/>
    <w:rsid w:val="002468A5"/>
    <w:rsid w:val="00251185"/>
    <w:rsid w:val="00251AD4"/>
    <w:rsid w:val="0025DD00"/>
    <w:rsid w:val="00262A14"/>
    <w:rsid w:val="002635BD"/>
    <w:rsid w:val="00264EC6"/>
    <w:rsid w:val="00265076"/>
    <w:rsid w:val="002675A2"/>
    <w:rsid w:val="002703C9"/>
    <w:rsid w:val="00272180"/>
    <w:rsid w:val="0027287C"/>
    <w:rsid w:val="00273CA2"/>
    <w:rsid w:val="00273DC0"/>
    <w:rsid w:val="00274228"/>
    <w:rsid w:val="002757F6"/>
    <w:rsid w:val="00275C9D"/>
    <w:rsid w:val="00280018"/>
    <w:rsid w:val="00280963"/>
    <w:rsid w:val="0028129A"/>
    <w:rsid w:val="0028449D"/>
    <w:rsid w:val="0029229D"/>
    <w:rsid w:val="00295E0A"/>
    <w:rsid w:val="00296894"/>
    <w:rsid w:val="002A2AE6"/>
    <w:rsid w:val="002A32C6"/>
    <w:rsid w:val="002A3E31"/>
    <w:rsid w:val="002A4266"/>
    <w:rsid w:val="002B1DE5"/>
    <w:rsid w:val="002B2CC8"/>
    <w:rsid w:val="002C39A1"/>
    <w:rsid w:val="002C5B9F"/>
    <w:rsid w:val="002C6244"/>
    <w:rsid w:val="002C651E"/>
    <w:rsid w:val="002D1025"/>
    <w:rsid w:val="002D6AA9"/>
    <w:rsid w:val="002D7F08"/>
    <w:rsid w:val="002E073E"/>
    <w:rsid w:val="002E4491"/>
    <w:rsid w:val="002F62EC"/>
    <w:rsid w:val="003007E5"/>
    <w:rsid w:val="0030146A"/>
    <w:rsid w:val="00305DAB"/>
    <w:rsid w:val="00313EAE"/>
    <w:rsid w:val="00314ABA"/>
    <w:rsid w:val="0032086E"/>
    <w:rsid w:val="003225FC"/>
    <w:rsid w:val="00325642"/>
    <w:rsid w:val="00341856"/>
    <w:rsid w:val="00344DD2"/>
    <w:rsid w:val="00346785"/>
    <w:rsid w:val="00347500"/>
    <w:rsid w:val="00350F09"/>
    <w:rsid w:val="0035327A"/>
    <w:rsid w:val="00355773"/>
    <w:rsid w:val="00361C4C"/>
    <w:rsid w:val="003625CD"/>
    <w:rsid w:val="00364D28"/>
    <w:rsid w:val="00366ACE"/>
    <w:rsid w:val="003675B5"/>
    <w:rsid w:val="00367853"/>
    <w:rsid w:val="0037017F"/>
    <w:rsid w:val="00370B9B"/>
    <w:rsid w:val="00373A4C"/>
    <w:rsid w:val="00377F38"/>
    <w:rsid w:val="0038337F"/>
    <w:rsid w:val="0038350E"/>
    <w:rsid w:val="00384BEE"/>
    <w:rsid w:val="00391292"/>
    <w:rsid w:val="00393914"/>
    <w:rsid w:val="00393B82"/>
    <w:rsid w:val="00394B2D"/>
    <w:rsid w:val="003950A5"/>
    <w:rsid w:val="0039517E"/>
    <w:rsid w:val="00396B22"/>
    <w:rsid w:val="003A23A4"/>
    <w:rsid w:val="003A3BB7"/>
    <w:rsid w:val="003A666F"/>
    <w:rsid w:val="003B2380"/>
    <w:rsid w:val="003B3B88"/>
    <w:rsid w:val="003B4E1C"/>
    <w:rsid w:val="003B54E4"/>
    <w:rsid w:val="003B68EA"/>
    <w:rsid w:val="003C032A"/>
    <w:rsid w:val="003C1953"/>
    <w:rsid w:val="003C2242"/>
    <w:rsid w:val="003C3105"/>
    <w:rsid w:val="003D0138"/>
    <w:rsid w:val="003D2D46"/>
    <w:rsid w:val="003D72AA"/>
    <w:rsid w:val="003E2065"/>
    <w:rsid w:val="003E34AF"/>
    <w:rsid w:val="003E6EDE"/>
    <w:rsid w:val="003E7E77"/>
    <w:rsid w:val="003F298D"/>
    <w:rsid w:val="003F3616"/>
    <w:rsid w:val="003F4272"/>
    <w:rsid w:val="004049A6"/>
    <w:rsid w:val="00405003"/>
    <w:rsid w:val="004060CC"/>
    <w:rsid w:val="004113FC"/>
    <w:rsid w:val="00412964"/>
    <w:rsid w:val="004141E1"/>
    <w:rsid w:val="0041500D"/>
    <w:rsid w:val="004160A6"/>
    <w:rsid w:val="004207FE"/>
    <w:rsid w:val="00423F78"/>
    <w:rsid w:val="00424650"/>
    <w:rsid w:val="00427E3E"/>
    <w:rsid w:val="00427E48"/>
    <w:rsid w:val="00434C99"/>
    <w:rsid w:val="00435DD4"/>
    <w:rsid w:val="00437A1D"/>
    <w:rsid w:val="0044168A"/>
    <w:rsid w:val="004433D0"/>
    <w:rsid w:val="00451896"/>
    <w:rsid w:val="00455C19"/>
    <w:rsid w:val="004639BB"/>
    <w:rsid w:val="004711C3"/>
    <w:rsid w:val="00472161"/>
    <w:rsid w:val="004731E1"/>
    <w:rsid w:val="0047427F"/>
    <w:rsid w:val="00474D0B"/>
    <w:rsid w:val="00482312"/>
    <w:rsid w:val="004875B9"/>
    <w:rsid w:val="004876B4"/>
    <w:rsid w:val="00488A37"/>
    <w:rsid w:val="00490836"/>
    <w:rsid w:val="0049212D"/>
    <w:rsid w:val="004B0BBE"/>
    <w:rsid w:val="004B0D2A"/>
    <w:rsid w:val="004B1CA0"/>
    <w:rsid w:val="004B27CA"/>
    <w:rsid w:val="004B72F1"/>
    <w:rsid w:val="004B7381"/>
    <w:rsid w:val="004C090D"/>
    <w:rsid w:val="004C0ACB"/>
    <w:rsid w:val="004C1FF9"/>
    <w:rsid w:val="004C2A14"/>
    <w:rsid w:val="004C3250"/>
    <w:rsid w:val="004C400A"/>
    <w:rsid w:val="004C5B63"/>
    <w:rsid w:val="004D52F1"/>
    <w:rsid w:val="004D5EA7"/>
    <w:rsid w:val="004E323E"/>
    <w:rsid w:val="004E5CA8"/>
    <w:rsid w:val="004E62E8"/>
    <w:rsid w:val="004F0F51"/>
    <w:rsid w:val="004F2232"/>
    <w:rsid w:val="004F3AE0"/>
    <w:rsid w:val="004F6830"/>
    <w:rsid w:val="005025AE"/>
    <w:rsid w:val="00503B97"/>
    <w:rsid w:val="00503C9D"/>
    <w:rsid w:val="005050F0"/>
    <w:rsid w:val="00511316"/>
    <w:rsid w:val="00513238"/>
    <w:rsid w:val="0052343A"/>
    <w:rsid w:val="00523B63"/>
    <w:rsid w:val="00526156"/>
    <w:rsid w:val="00527E6F"/>
    <w:rsid w:val="00535E22"/>
    <w:rsid w:val="00540AB1"/>
    <w:rsid w:val="00541831"/>
    <w:rsid w:val="005442DB"/>
    <w:rsid w:val="00544748"/>
    <w:rsid w:val="0054654E"/>
    <w:rsid w:val="00546E3B"/>
    <w:rsid w:val="00547DA5"/>
    <w:rsid w:val="00550DFF"/>
    <w:rsid w:val="00550ED5"/>
    <w:rsid w:val="0055409F"/>
    <w:rsid w:val="00555334"/>
    <w:rsid w:val="00556837"/>
    <w:rsid w:val="00561589"/>
    <w:rsid w:val="00562188"/>
    <w:rsid w:val="005623CC"/>
    <w:rsid w:val="00566FC1"/>
    <w:rsid w:val="00567AB1"/>
    <w:rsid w:val="0057141A"/>
    <w:rsid w:val="00573225"/>
    <w:rsid w:val="00576265"/>
    <w:rsid w:val="005769AB"/>
    <w:rsid w:val="0058727B"/>
    <w:rsid w:val="00591755"/>
    <w:rsid w:val="005A204E"/>
    <w:rsid w:val="005A5F54"/>
    <w:rsid w:val="005A699C"/>
    <w:rsid w:val="005A7626"/>
    <w:rsid w:val="005A7CBC"/>
    <w:rsid w:val="005B0AC1"/>
    <w:rsid w:val="005B142F"/>
    <w:rsid w:val="005B3D39"/>
    <w:rsid w:val="005B5FE3"/>
    <w:rsid w:val="005C069A"/>
    <w:rsid w:val="005C2857"/>
    <w:rsid w:val="005C50DC"/>
    <w:rsid w:val="005C61C2"/>
    <w:rsid w:val="005C6521"/>
    <w:rsid w:val="005E08ED"/>
    <w:rsid w:val="005E3F94"/>
    <w:rsid w:val="005E43FA"/>
    <w:rsid w:val="005E7663"/>
    <w:rsid w:val="005E7D67"/>
    <w:rsid w:val="005F1F13"/>
    <w:rsid w:val="005F213E"/>
    <w:rsid w:val="005F49E9"/>
    <w:rsid w:val="005F4FBF"/>
    <w:rsid w:val="005F5A8D"/>
    <w:rsid w:val="005F629A"/>
    <w:rsid w:val="005F6A96"/>
    <w:rsid w:val="005F7F3C"/>
    <w:rsid w:val="0061436D"/>
    <w:rsid w:val="00614400"/>
    <w:rsid w:val="0061485F"/>
    <w:rsid w:val="00614A8A"/>
    <w:rsid w:val="00614AB6"/>
    <w:rsid w:val="00615DDB"/>
    <w:rsid w:val="00615E5F"/>
    <w:rsid w:val="00615F5A"/>
    <w:rsid w:val="00615FF6"/>
    <w:rsid w:val="006176B6"/>
    <w:rsid w:val="0062378E"/>
    <w:rsid w:val="00630A46"/>
    <w:rsid w:val="0064617F"/>
    <w:rsid w:val="00652268"/>
    <w:rsid w:val="00660079"/>
    <w:rsid w:val="00662105"/>
    <w:rsid w:val="00664338"/>
    <w:rsid w:val="00664AE4"/>
    <w:rsid w:val="006700E9"/>
    <w:rsid w:val="006713C1"/>
    <w:rsid w:val="006738BE"/>
    <w:rsid w:val="0067642B"/>
    <w:rsid w:val="00677E56"/>
    <w:rsid w:val="00680771"/>
    <w:rsid w:val="00683B98"/>
    <w:rsid w:val="00690F6C"/>
    <w:rsid w:val="00696B38"/>
    <w:rsid w:val="006A639D"/>
    <w:rsid w:val="006A6BDC"/>
    <w:rsid w:val="006B4806"/>
    <w:rsid w:val="006B530A"/>
    <w:rsid w:val="006C1CF8"/>
    <w:rsid w:val="006C5CCA"/>
    <w:rsid w:val="006C6156"/>
    <w:rsid w:val="006C6547"/>
    <w:rsid w:val="006C6D30"/>
    <w:rsid w:val="006D3D4A"/>
    <w:rsid w:val="006D5CC3"/>
    <w:rsid w:val="006D7239"/>
    <w:rsid w:val="006E264D"/>
    <w:rsid w:val="006E6B63"/>
    <w:rsid w:val="006F1418"/>
    <w:rsid w:val="006F1B84"/>
    <w:rsid w:val="006F3C74"/>
    <w:rsid w:val="006F412B"/>
    <w:rsid w:val="006F64B9"/>
    <w:rsid w:val="007074BD"/>
    <w:rsid w:val="00711047"/>
    <w:rsid w:val="007177FA"/>
    <w:rsid w:val="00722756"/>
    <w:rsid w:val="0072306E"/>
    <w:rsid w:val="00727FA2"/>
    <w:rsid w:val="007307B7"/>
    <w:rsid w:val="00731181"/>
    <w:rsid w:val="00731AA0"/>
    <w:rsid w:val="007320AD"/>
    <w:rsid w:val="00736CB8"/>
    <w:rsid w:val="00740EED"/>
    <w:rsid w:val="0074176C"/>
    <w:rsid w:val="00742326"/>
    <w:rsid w:val="00751C27"/>
    <w:rsid w:val="0075412E"/>
    <w:rsid w:val="00760418"/>
    <w:rsid w:val="00770F90"/>
    <w:rsid w:val="00772A75"/>
    <w:rsid w:val="007749C5"/>
    <w:rsid w:val="0077631E"/>
    <w:rsid w:val="0077687B"/>
    <w:rsid w:val="00781A59"/>
    <w:rsid w:val="00783213"/>
    <w:rsid w:val="00784376"/>
    <w:rsid w:val="007846FD"/>
    <w:rsid w:val="00785C60"/>
    <w:rsid w:val="00793B85"/>
    <w:rsid w:val="00796DDC"/>
    <w:rsid w:val="007A194D"/>
    <w:rsid w:val="007A1F66"/>
    <w:rsid w:val="007A34D0"/>
    <w:rsid w:val="007A4144"/>
    <w:rsid w:val="007A482D"/>
    <w:rsid w:val="007A5651"/>
    <w:rsid w:val="007A590D"/>
    <w:rsid w:val="007A6FBD"/>
    <w:rsid w:val="007B0EB5"/>
    <w:rsid w:val="007B1F54"/>
    <w:rsid w:val="007B4DDC"/>
    <w:rsid w:val="007B5365"/>
    <w:rsid w:val="007B5F11"/>
    <w:rsid w:val="007B6347"/>
    <w:rsid w:val="007B799B"/>
    <w:rsid w:val="007C1796"/>
    <w:rsid w:val="007C4678"/>
    <w:rsid w:val="007D33B9"/>
    <w:rsid w:val="007D6343"/>
    <w:rsid w:val="007D7411"/>
    <w:rsid w:val="007E0DEF"/>
    <w:rsid w:val="007F0476"/>
    <w:rsid w:val="007F2D27"/>
    <w:rsid w:val="007F3C07"/>
    <w:rsid w:val="007F6ECC"/>
    <w:rsid w:val="007F7CCE"/>
    <w:rsid w:val="00800E50"/>
    <w:rsid w:val="00801C0F"/>
    <w:rsid w:val="008020A2"/>
    <w:rsid w:val="00806359"/>
    <w:rsid w:val="00806DCA"/>
    <w:rsid w:val="00817781"/>
    <w:rsid w:val="00820558"/>
    <w:rsid w:val="008213F0"/>
    <w:rsid w:val="0082484C"/>
    <w:rsid w:val="00824C6E"/>
    <w:rsid w:val="008255BD"/>
    <w:rsid w:val="00825A25"/>
    <w:rsid w:val="0082637A"/>
    <w:rsid w:val="00827C38"/>
    <w:rsid w:val="00827C5C"/>
    <w:rsid w:val="008363C7"/>
    <w:rsid w:val="00837AD9"/>
    <w:rsid w:val="00837F3D"/>
    <w:rsid w:val="00844D34"/>
    <w:rsid w:val="0084669F"/>
    <w:rsid w:val="0085199A"/>
    <w:rsid w:val="00851D8E"/>
    <w:rsid w:val="00852AB6"/>
    <w:rsid w:val="00853215"/>
    <w:rsid w:val="00857F7F"/>
    <w:rsid w:val="00860134"/>
    <w:rsid w:val="00860A40"/>
    <w:rsid w:val="008613BB"/>
    <w:rsid w:val="00861FF6"/>
    <w:rsid w:val="00863CC7"/>
    <w:rsid w:val="008775AB"/>
    <w:rsid w:val="00877C33"/>
    <w:rsid w:val="00877DF5"/>
    <w:rsid w:val="00883002"/>
    <w:rsid w:val="00884C5B"/>
    <w:rsid w:val="008852FA"/>
    <w:rsid w:val="008903F0"/>
    <w:rsid w:val="00892D34"/>
    <w:rsid w:val="00893EA7"/>
    <w:rsid w:val="008A0F9C"/>
    <w:rsid w:val="008A173F"/>
    <w:rsid w:val="008A2606"/>
    <w:rsid w:val="008A6162"/>
    <w:rsid w:val="008A7898"/>
    <w:rsid w:val="008B200E"/>
    <w:rsid w:val="008B2EFE"/>
    <w:rsid w:val="008B7314"/>
    <w:rsid w:val="008C09BD"/>
    <w:rsid w:val="008C3149"/>
    <w:rsid w:val="008C5883"/>
    <w:rsid w:val="008D0DD2"/>
    <w:rsid w:val="008D3DB4"/>
    <w:rsid w:val="008D4B6D"/>
    <w:rsid w:val="008D64A5"/>
    <w:rsid w:val="008E46FE"/>
    <w:rsid w:val="008F42AD"/>
    <w:rsid w:val="008F4633"/>
    <w:rsid w:val="008F74B2"/>
    <w:rsid w:val="0090128E"/>
    <w:rsid w:val="00906C4C"/>
    <w:rsid w:val="00907D13"/>
    <w:rsid w:val="009119EA"/>
    <w:rsid w:val="00914E34"/>
    <w:rsid w:val="00916EA0"/>
    <w:rsid w:val="00916EC2"/>
    <w:rsid w:val="00921E1C"/>
    <w:rsid w:val="00923369"/>
    <w:rsid w:val="0093541E"/>
    <w:rsid w:val="0093561F"/>
    <w:rsid w:val="00935F91"/>
    <w:rsid w:val="009374D6"/>
    <w:rsid w:val="00941B32"/>
    <w:rsid w:val="0094211A"/>
    <w:rsid w:val="00952424"/>
    <w:rsid w:val="0095732C"/>
    <w:rsid w:val="00957F2A"/>
    <w:rsid w:val="009629A5"/>
    <w:rsid w:val="00962FF3"/>
    <w:rsid w:val="00965526"/>
    <w:rsid w:val="009663D4"/>
    <w:rsid w:val="0096642D"/>
    <w:rsid w:val="009702AD"/>
    <w:rsid w:val="0097091B"/>
    <w:rsid w:val="0097130B"/>
    <w:rsid w:val="009718F0"/>
    <w:rsid w:val="00973C26"/>
    <w:rsid w:val="00975D22"/>
    <w:rsid w:val="00976E6E"/>
    <w:rsid w:val="00980845"/>
    <w:rsid w:val="0098203C"/>
    <w:rsid w:val="0098476E"/>
    <w:rsid w:val="009927FE"/>
    <w:rsid w:val="009933FE"/>
    <w:rsid w:val="0099776E"/>
    <w:rsid w:val="009A0349"/>
    <w:rsid w:val="009A30B5"/>
    <w:rsid w:val="009A3374"/>
    <w:rsid w:val="009A3992"/>
    <w:rsid w:val="009A3DCA"/>
    <w:rsid w:val="009A49D3"/>
    <w:rsid w:val="009A6F18"/>
    <w:rsid w:val="009B07A4"/>
    <w:rsid w:val="009B306A"/>
    <w:rsid w:val="009B4351"/>
    <w:rsid w:val="009C09C6"/>
    <w:rsid w:val="009D1EBA"/>
    <w:rsid w:val="009D252D"/>
    <w:rsid w:val="009D25BE"/>
    <w:rsid w:val="009D3145"/>
    <w:rsid w:val="009D4D4B"/>
    <w:rsid w:val="009D6187"/>
    <w:rsid w:val="009D7559"/>
    <w:rsid w:val="009D798B"/>
    <w:rsid w:val="009E1BB2"/>
    <w:rsid w:val="009E345D"/>
    <w:rsid w:val="009E5164"/>
    <w:rsid w:val="009E61D2"/>
    <w:rsid w:val="009E75A2"/>
    <w:rsid w:val="009F0298"/>
    <w:rsid w:val="009F393F"/>
    <w:rsid w:val="009F5E5B"/>
    <w:rsid w:val="009F6058"/>
    <w:rsid w:val="009F6168"/>
    <w:rsid w:val="00A02D57"/>
    <w:rsid w:val="00A040B9"/>
    <w:rsid w:val="00A12AF2"/>
    <w:rsid w:val="00A14A78"/>
    <w:rsid w:val="00A169BC"/>
    <w:rsid w:val="00A173BE"/>
    <w:rsid w:val="00A179CC"/>
    <w:rsid w:val="00A2458E"/>
    <w:rsid w:val="00A25C55"/>
    <w:rsid w:val="00A31001"/>
    <w:rsid w:val="00A337A5"/>
    <w:rsid w:val="00A34250"/>
    <w:rsid w:val="00A345A7"/>
    <w:rsid w:val="00A41876"/>
    <w:rsid w:val="00A4218D"/>
    <w:rsid w:val="00A43660"/>
    <w:rsid w:val="00A5067F"/>
    <w:rsid w:val="00A5187E"/>
    <w:rsid w:val="00A52AC0"/>
    <w:rsid w:val="00A57CCD"/>
    <w:rsid w:val="00A60EFA"/>
    <w:rsid w:val="00A62022"/>
    <w:rsid w:val="00A62C60"/>
    <w:rsid w:val="00A6420C"/>
    <w:rsid w:val="00A64389"/>
    <w:rsid w:val="00A678A1"/>
    <w:rsid w:val="00A67AC2"/>
    <w:rsid w:val="00A84AB0"/>
    <w:rsid w:val="00A86409"/>
    <w:rsid w:val="00A941E8"/>
    <w:rsid w:val="00A975C3"/>
    <w:rsid w:val="00AA2788"/>
    <w:rsid w:val="00AA320B"/>
    <w:rsid w:val="00AA6409"/>
    <w:rsid w:val="00AA684F"/>
    <w:rsid w:val="00AA7242"/>
    <w:rsid w:val="00AB1DE5"/>
    <w:rsid w:val="00AB1FF4"/>
    <w:rsid w:val="00AB34CD"/>
    <w:rsid w:val="00AB3E46"/>
    <w:rsid w:val="00AB47A3"/>
    <w:rsid w:val="00AB5CA0"/>
    <w:rsid w:val="00AB651E"/>
    <w:rsid w:val="00AB6A07"/>
    <w:rsid w:val="00AC00CA"/>
    <w:rsid w:val="00AC14AF"/>
    <w:rsid w:val="00AC1ACF"/>
    <w:rsid w:val="00AC3E5A"/>
    <w:rsid w:val="00AD25DA"/>
    <w:rsid w:val="00AD3D64"/>
    <w:rsid w:val="00AD6934"/>
    <w:rsid w:val="00AE0D52"/>
    <w:rsid w:val="00AE5432"/>
    <w:rsid w:val="00AF179D"/>
    <w:rsid w:val="00B11F5B"/>
    <w:rsid w:val="00B146FA"/>
    <w:rsid w:val="00B15F35"/>
    <w:rsid w:val="00B16849"/>
    <w:rsid w:val="00B17D08"/>
    <w:rsid w:val="00B238E2"/>
    <w:rsid w:val="00B23A1A"/>
    <w:rsid w:val="00B30B73"/>
    <w:rsid w:val="00B334F5"/>
    <w:rsid w:val="00B364B1"/>
    <w:rsid w:val="00B40180"/>
    <w:rsid w:val="00B404A6"/>
    <w:rsid w:val="00B413FE"/>
    <w:rsid w:val="00B42C65"/>
    <w:rsid w:val="00B436BF"/>
    <w:rsid w:val="00B46227"/>
    <w:rsid w:val="00B46F07"/>
    <w:rsid w:val="00B50480"/>
    <w:rsid w:val="00B552A4"/>
    <w:rsid w:val="00B613D6"/>
    <w:rsid w:val="00B6529B"/>
    <w:rsid w:val="00B66976"/>
    <w:rsid w:val="00B674C4"/>
    <w:rsid w:val="00B722D0"/>
    <w:rsid w:val="00B75BE5"/>
    <w:rsid w:val="00B773AE"/>
    <w:rsid w:val="00B81F38"/>
    <w:rsid w:val="00B821CD"/>
    <w:rsid w:val="00B82951"/>
    <w:rsid w:val="00B86F15"/>
    <w:rsid w:val="00B8CAEA"/>
    <w:rsid w:val="00B95CFA"/>
    <w:rsid w:val="00B95E40"/>
    <w:rsid w:val="00B9622E"/>
    <w:rsid w:val="00B96C77"/>
    <w:rsid w:val="00BA24A2"/>
    <w:rsid w:val="00BA612E"/>
    <w:rsid w:val="00BB37CA"/>
    <w:rsid w:val="00BB396E"/>
    <w:rsid w:val="00BB69A4"/>
    <w:rsid w:val="00BC05D6"/>
    <w:rsid w:val="00BC0FC3"/>
    <w:rsid w:val="00BC1B2A"/>
    <w:rsid w:val="00BC3847"/>
    <w:rsid w:val="00BC4B82"/>
    <w:rsid w:val="00BC7C10"/>
    <w:rsid w:val="00BD0DCB"/>
    <w:rsid w:val="00BD10E7"/>
    <w:rsid w:val="00BD1894"/>
    <w:rsid w:val="00BD285D"/>
    <w:rsid w:val="00BD2D10"/>
    <w:rsid w:val="00BD47D2"/>
    <w:rsid w:val="00BD5F08"/>
    <w:rsid w:val="00BE09F1"/>
    <w:rsid w:val="00BE3461"/>
    <w:rsid w:val="00BE5349"/>
    <w:rsid w:val="00BF146B"/>
    <w:rsid w:val="00BF650A"/>
    <w:rsid w:val="00BF7D6F"/>
    <w:rsid w:val="00C038C0"/>
    <w:rsid w:val="00C03EFF"/>
    <w:rsid w:val="00C04B83"/>
    <w:rsid w:val="00C07D6E"/>
    <w:rsid w:val="00C10C17"/>
    <w:rsid w:val="00C12566"/>
    <w:rsid w:val="00C1285E"/>
    <w:rsid w:val="00C13A03"/>
    <w:rsid w:val="00C13F30"/>
    <w:rsid w:val="00C168FA"/>
    <w:rsid w:val="00C21259"/>
    <w:rsid w:val="00C21FC1"/>
    <w:rsid w:val="00C2560D"/>
    <w:rsid w:val="00C260E0"/>
    <w:rsid w:val="00C26373"/>
    <w:rsid w:val="00C30F93"/>
    <w:rsid w:val="00C31D53"/>
    <w:rsid w:val="00C33147"/>
    <w:rsid w:val="00C34785"/>
    <w:rsid w:val="00C360A8"/>
    <w:rsid w:val="00C37F12"/>
    <w:rsid w:val="00C43A77"/>
    <w:rsid w:val="00C45A10"/>
    <w:rsid w:val="00C5144D"/>
    <w:rsid w:val="00C61287"/>
    <w:rsid w:val="00C653AC"/>
    <w:rsid w:val="00C66DB2"/>
    <w:rsid w:val="00C66EFB"/>
    <w:rsid w:val="00C7493F"/>
    <w:rsid w:val="00C74E0B"/>
    <w:rsid w:val="00C816C3"/>
    <w:rsid w:val="00C81739"/>
    <w:rsid w:val="00C82F18"/>
    <w:rsid w:val="00C82FC1"/>
    <w:rsid w:val="00C841A8"/>
    <w:rsid w:val="00C90F72"/>
    <w:rsid w:val="00C92DB9"/>
    <w:rsid w:val="00CA4614"/>
    <w:rsid w:val="00CB10F4"/>
    <w:rsid w:val="00CB764E"/>
    <w:rsid w:val="00CC0092"/>
    <w:rsid w:val="00CC1522"/>
    <w:rsid w:val="00CC1C37"/>
    <w:rsid w:val="00CC25B7"/>
    <w:rsid w:val="00CC59A3"/>
    <w:rsid w:val="00CD0B6E"/>
    <w:rsid w:val="00CD1100"/>
    <w:rsid w:val="00CD3894"/>
    <w:rsid w:val="00CE1743"/>
    <w:rsid w:val="00CE19CD"/>
    <w:rsid w:val="00CE19E9"/>
    <w:rsid w:val="00CE3FBA"/>
    <w:rsid w:val="00CE6100"/>
    <w:rsid w:val="00CF5F4A"/>
    <w:rsid w:val="00CF70FD"/>
    <w:rsid w:val="00D0017D"/>
    <w:rsid w:val="00D00818"/>
    <w:rsid w:val="00D00F9C"/>
    <w:rsid w:val="00D02640"/>
    <w:rsid w:val="00D0354F"/>
    <w:rsid w:val="00D05D96"/>
    <w:rsid w:val="00D06415"/>
    <w:rsid w:val="00D074E2"/>
    <w:rsid w:val="00D07644"/>
    <w:rsid w:val="00D1058D"/>
    <w:rsid w:val="00D107BA"/>
    <w:rsid w:val="00D125D2"/>
    <w:rsid w:val="00D131B0"/>
    <w:rsid w:val="00D13D60"/>
    <w:rsid w:val="00D1403F"/>
    <w:rsid w:val="00D159DF"/>
    <w:rsid w:val="00D20F10"/>
    <w:rsid w:val="00D24C4E"/>
    <w:rsid w:val="00D26E3A"/>
    <w:rsid w:val="00D315EE"/>
    <w:rsid w:val="00D3168B"/>
    <w:rsid w:val="00D3182F"/>
    <w:rsid w:val="00D33E07"/>
    <w:rsid w:val="00D36574"/>
    <w:rsid w:val="00D467F5"/>
    <w:rsid w:val="00D47DE0"/>
    <w:rsid w:val="00D50C9C"/>
    <w:rsid w:val="00D52242"/>
    <w:rsid w:val="00D54F51"/>
    <w:rsid w:val="00D557EB"/>
    <w:rsid w:val="00D55902"/>
    <w:rsid w:val="00D6074A"/>
    <w:rsid w:val="00D65DE5"/>
    <w:rsid w:val="00D712C3"/>
    <w:rsid w:val="00D71CF0"/>
    <w:rsid w:val="00D71E0A"/>
    <w:rsid w:val="00D73DCC"/>
    <w:rsid w:val="00D7481A"/>
    <w:rsid w:val="00D756D3"/>
    <w:rsid w:val="00D764EA"/>
    <w:rsid w:val="00D84FBE"/>
    <w:rsid w:val="00D85564"/>
    <w:rsid w:val="00D86607"/>
    <w:rsid w:val="00D91356"/>
    <w:rsid w:val="00D9431A"/>
    <w:rsid w:val="00D9525A"/>
    <w:rsid w:val="00D95CE2"/>
    <w:rsid w:val="00D9741E"/>
    <w:rsid w:val="00DA0E35"/>
    <w:rsid w:val="00DB0667"/>
    <w:rsid w:val="00DB0E87"/>
    <w:rsid w:val="00DB1DB7"/>
    <w:rsid w:val="00DB1F1F"/>
    <w:rsid w:val="00DB3579"/>
    <w:rsid w:val="00DB467A"/>
    <w:rsid w:val="00DB7A0D"/>
    <w:rsid w:val="00DC5290"/>
    <w:rsid w:val="00DC7994"/>
    <w:rsid w:val="00DC7DC6"/>
    <w:rsid w:val="00DD3126"/>
    <w:rsid w:val="00DD64B5"/>
    <w:rsid w:val="00DE05FC"/>
    <w:rsid w:val="00DE1392"/>
    <w:rsid w:val="00DE39C6"/>
    <w:rsid w:val="00DE64EA"/>
    <w:rsid w:val="00DE733A"/>
    <w:rsid w:val="00DF2CDB"/>
    <w:rsid w:val="00DF3A16"/>
    <w:rsid w:val="00DF4061"/>
    <w:rsid w:val="00DF4BB6"/>
    <w:rsid w:val="00DF776B"/>
    <w:rsid w:val="00DF79E3"/>
    <w:rsid w:val="00E00F64"/>
    <w:rsid w:val="00E02A54"/>
    <w:rsid w:val="00E03F77"/>
    <w:rsid w:val="00E05334"/>
    <w:rsid w:val="00E120B3"/>
    <w:rsid w:val="00E15D13"/>
    <w:rsid w:val="00E17E18"/>
    <w:rsid w:val="00E205D9"/>
    <w:rsid w:val="00E21837"/>
    <w:rsid w:val="00E30B70"/>
    <w:rsid w:val="00E32541"/>
    <w:rsid w:val="00E34E0D"/>
    <w:rsid w:val="00E402B3"/>
    <w:rsid w:val="00E40ADE"/>
    <w:rsid w:val="00E437DE"/>
    <w:rsid w:val="00E43C53"/>
    <w:rsid w:val="00E4594C"/>
    <w:rsid w:val="00E46EC9"/>
    <w:rsid w:val="00E523D1"/>
    <w:rsid w:val="00E53ACA"/>
    <w:rsid w:val="00E55EB4"/>
    <w:rsid w:val="00E57EBF"/>
    <w:rsid w:val="00E6676B"/>
    <w:rsid w:val="00E779ED"/>
    <w:rsid w:val="00E840A3"/>
    <w:rsid w:val="00E85471"/>
    <w:rsid w:val="00E90600"/>
    <w:rsid w:val="00E92B52"/>
    <w:rsid w:val="00EA1DFB"/>
    <w:rsid w:val="00EA2593"/>
    <w:rsid w:val="00EA63E4"/>
    <w:rsid w:val="00EB0A0C"/>
    <w:rsid w:val="00EB0BFF"/>
    <w:rsid w:val="00EB562C"/>
    <w:rsid w:val="00EC35DC"/>
    <w:rsid w:val="00EC6309"/>
    <w:rsid w:val="00EC6D19"/>
    <w:rsid w:val="00EC78E9"/>
    <w:rsid w:val="00ED214C"/>
    <w:rsid w:val="00ED2784"/>
    <w:rsid w:val="00ED53B2"/>
    <w:rsid w:val="00EE61AA"/>
    <w:rsid w:val="00EF451E"/>
    <w:rsid w:val="00EF4931"/>
    <w:rsid w:val="00EF72CC"/>
    <w:rsid w:val="00EF7517"/>
    <w:rsid w:val="00F01F25"/>
    <w:rsid w:val="00F0286A"/>
    <w:rsid w:val="00F07395"/>
    <w:rsid w:val="00F11E0D"/>
    <w:rsid w:val="00F16B36"/>
    <w:rsid w:val="00F16F31"/>
    <w:rsid w:val="00F204E4"/>
    <w:rsid w:val="00F330FE"/>
    <w:rsid w:val="00F3366E"/>
    <w:rsid w:val="00F33E8C"/>
    <w:rsid w:val="00F37474"/>
    <w:rsid w:val="00F446A2"/>
    <w:rsid w:val="00F44BB5"/>
    <w:rsid w:val="00F508EC"/>
    <w:rsid w:val="00F53ABD"/>
    <w:rsid w:val="00F5403C"/>
    <w:rsid w:val="00F55540"/>
    <w:rsid w:val="00F6021D"/>
    <w:rsid w:val="00F604D3"/>
    <w:rsid w:val="00F63519"/>
    <w:rsid w:val="00F654A0"/>
    <w:rsid w:val="00F724BB"/>
    <w:rsid w:val="00F757AC"/>
    <w:rsid w:val="00F76C92"/>
    <w:rsid w:val="00F80EFF"/>
    <w:rsid w:val="00F810FD"/>
    <w:rsid w:val="00F85676"/>
    <w:rsid w:val="00F856E0"/>
    <w:rsid w:val="00F90316"/>
    <w:rsid w:val="00F91BBA"/>
    <w:rsid w:val="00F92FC1"/>
    <w:rsid w:val="00F94ADA"/>
    <w:rsid w:val="00F9758D"/>
    <w:rsid w:val="00F978EB"/>
    <w:rsid w:val="00F97DBB"/>
    <w:rsid w:val="00FA07E3"/>
    <w:rsid w:val="00FA3B4F"/>
    <w:rsid w:val="00FA422C"/>
    <w:rsid w:val="00FA64EA"/>
    <w:rsid w:val="00FB3C7D"/>
    <w:rsid w:val="00FB4E93"/>
    <w:rsid w:val="00FC10A8"/>
    <w:rsid w:val="00FC5C02"/>
    <w:rsid w:val="00FC67AC"/>
    <w:rsid w:val="00FC73B4"/>
    <w:rsid w:val="00FC74F9"/>
    <w:rsid w:val="00FD0FA5"/>
    <w:rsid w:val="00FD2B4A"/>
    <w:rsid w:val="00FD3A60"/>
    <w:rsid w:val="00FD5181"/>
    <w:rsid w:val="00FD731E"/>
    <w:rsid w:val="00FD7AAF"/>
    <w:rsid w:val="00FE1309"/>
    <w:rsid w:val="00FE1B8C"/>
    <w:rsid w:val="00FE262E"/>
    <w:rsid w:val="00FE606C"/>
    <w:rsid w:val="00FF0A2B"/>
    <w:rsid w:val="00FF17ED"/>
    <w:rsid w:val="01C0D860"/>
    <w:rsid w:val="02228216"/>
    <w:rsid w:val="02255A7A"/>
    <w:rsid w:val="02573A22"/>
    <w:rsid w:val="0290DF15"/>
    <w:rsid w:val="02BA1FDD"/>
    <w:rsid w:val="02C74057"/>
    <w:rsid w:val="036F7459"/>
    <w:rsid w:val="0401F285"/>
    <w:rsid w:val="042232E7"/>
    <w:rsid w:val="04376F2E"/>
    <w:rsid w:val="04441C67"/>
    <w:rsid w:val="045B627E"/>
    <w:rsid w:val="04B32CF3"/>
    <w:rsid w:val="04B35A4E"/>
    <w:rsid w:val="04D6E522"/>
    <w:rsid w:val="04EB33E9"/>
    <w:rsid w:val="05113818"/>
    <w:rsid w:val="05AF99B8"/>
    <w:rsid w:val="05D0B6FE"/>
    <w:rsid w:val="05D25F87"/>
    <w:rsid w:val="062403B4"/>
    <w:rsid w:val="06D22C04"/>
    <w:rsid w:val="06E5B789"/>
    <w:rsid w:val="075434D2"/>
    <w:rsid w:val="077507EC"/>
    <w:rsid w:val="079FD4E1"/>
    <w:rsid w:val="07E09A5C"/>
    <w:rsid w:val="07E63624"/>
    <w:rsid w:val="0861BE8B"/>
    <w:rsid w:val="08AAA8BB"/>
    <w:rsid w:val="09D7CC84"/>
    <w:rsid w:val="0A0DCB6B"/>
    <w:rsid w:val="0A5F71DD"/>
    <w:rsid w:val="0A821475"/>
    <w:rsid w:val="0A8943AE"/>
    <w:rsid w:val="0AB884F7"/>
    <w:rsid w:val="0AD7FB55"/>
    <w:rsid w:val="0AE9291B"/>
    <w:rsid w:val="0B23FE5E"/>
    <w:rsid w:val="0B4B1AAF"/>
    <w:rsid w:val="0B532A98"/>
    <w:rsid w:val="0B6E8FE9"/>
    <w:rsid w:val="0B75E37B"/>
    <w:rsid w:val="0BC08342"/>
    <w:rsid w:val="0C524F8A"/>
    <w:rsid w:val="0C5F8D3A"/>
    <w:rsid w:val="0C83411A"/>
    <w:rsid w:val="0CBF79B0"/>
    <w:rsid w:val="0CCEA4EF"/>
    <w:rsid w:val="0D10639B"/>
    <w:rsid w:val="0D4C09FC"/>
    <w:rsid w:val="0D5C2781"/>
    <w:rsid w:val="0DA1746C"/>
    <w:rsid w:val="0DAE673E"/>
    <w:rsid w:val="0DD5BECB"/>
    <w:rsid w:val="0E63DC37"/>
    <w:rsid w:val="0ED9DD30"/>
    <w:rsid w:val="0EF5FD60"/>
    <w:rsid w:val="0F31134F"/>
    <w:rsid w:val="0F6A7F27"/>
    <w:rsid w:val="0F82D5C4"/>
    <w:rsid w:val="119321E0"/>
    <w:rsid w:val="11CB5242"/>
    <w:rsid w:val="12693CA6"/>
    <w:rsid w:val="126F02A4"/>
    <w:rsid w:val="12B441CF"/>
    <w:rsid w:val="138B1FB0"/>
    <w:rsid w:val="13AC5546"/>
    <w:rsid w:val="140CA78C"/>
    <w:rsid w:val="14E990A2"/>
    <w:rsid w:val="14FFE518"/>
    <w:rsid w:val="15FC722F"/>
    <w:rsid w:val="1647E90A"/>
    <w:rsid w:val="16807139"/>
    <w:rsid w:val="16BEC456"/>
    <w:rsid w:val="174CBB71"/>
    <w:rsid w:val="178737BB"/>
    <w:rsid w:val="17CC8A55"/>
    <w:rsid w:val="180935A9"/>
    <w:rsid w:val="189B764A"/>
    <w:rsid w:val="18C15F26"/>
    <w:rsid w:val="18DF82EA"/>
    <w:rsid w:val="193F4342"/>
    <w:rsid w:val="1941C05E"/>
    <w:rsid w:val="199ADF3E"/>
    <w:rsid w:val="19C5A56D"/>
    <w:rsid w:val="19F02F77"/>
    <w:rsid w:val="1B02EF0F"/>
    <w:rsid w:val="1BF59A51"/>
    <w:rsid w:val="1CF3CFA4"/>
    <w:rsid w:val="1D097EA3"/>
    <w:rsid w:val="1D42D024"/>
    <w:rsid w:val="1D48B9C5"/>
    <w:rsid w:val="1E248C4E"/>
    <w:rsid w:val="1E6347D5"/>
    <w:rsid w:val="1E9AAB9C"/>
    <w:rsid w:val="1F7045F4"/>
    <w:rsid w:val="1FB301C3"/>
    <w:rsid w:val="204BD8E4"/>
    <w:rsid w:val="208049BA"/>
    <w:rsid w:val="20AF6FAB"/>
    <w:rsid w:val="20B40378"/>
    <w:rsid w:val="21C198F3"/>
    <w:rsid w:val="21D4148C"/>
    <w:rsid w:val="222AFA5D"/>
    <w:rsid w:val="2319F4CA"/>
    <w:rsid w:val="2399326C"/>
    <w:rsid w:val="23D24C9A"/>
    <w:rsid w:val="2461F3E1"/>
    <w:rsid w:val="24CC3962"/>
    <w:rsid w:val="24D31D6B"/>
    <w:rsid w:val="2576EC99"/>
    <w:rsid w:val="257F35EF"/>
    <w:rsid w:val="25B58ADA"/>
    <w:rsid w:val="25DB3AE3"/>
    <w:rsid w:val="25E6C4CC"/>
    <w:rsid w:val="26072EFC"/>
    <w:rsid w:val="2620B70A"/>
    <w:rsid w:val="262B6477"/>
    <w:rsid w:val="263B0EEB"/>
    <w:rsid w:val="270724CB"/>
    <w:rsid w:val="274872C4"/>
    <w:rsid w:val="275505C9"/>
    <w:rsid w:val="27928CD5"/>
    <w:rsid w:val="27950352"/>
    <w:rsid w:val="27E72316"/>
    <w:rsid w:val="27EEA862"/>
    <w:rsid w:val="2881ADDC"/>
    <w:rsid w:val="289634E5"/>
    <w:rsid w:val="29293262"/>
    <w:rsid w:val="296BBE5D"/>
    <w:rsid w:val="29A074F9"/>
    <w:rsid w:val="29E835FB"/>
    <w:rsid w:val="29F3E178"/>
    <w:rsid w:val="2ADC8A21"/>
    <w:rsid w:val="2B6DFF66"/>
    <w:rsid w:val="2B736C09"/>
    <w:rsid w:val="2B7566F5"/>
    <w:rsid w:val="2BBDD44E"/>
    <w:rsid w:val="2D5F47A7"/>
    <w:rsid w:val="2DAD4AE0"/>
    <w:rsid w:val="2DC21933"/>
    <w:rsid w:val="2E0C263B"/>
    <w:rsid w:val="2E869E69"/>
    <w:rsid w:val="2EBF1161"/>
    <w:rsid w:val="2F4E2F13"/>
    <w:rsid w:val="2F6D2DC6"/>
    <w:rsid w:val="2F96ACBC"/>
    <w:rsid w:val="301B209E"/>
    <w:rsid w:val="30536332"/>
    <w:rsid w:val="3139D515"/>
    <w:rsid w:val="31C3C838"/>
    <w:rsid w:val="31F3BAA2"/>
    <w:rsid w:val="3207E3B7"/>
    <w:rsid w:val="320ED388"/>
    <w:rsid w:val="32F1E84D"/>
    <w:rsid w:val="334477C6"/>
    <w:rsid w:val="33B2D8DC"/>
    <w:rsid w:val="33D5A58A"/>
    <w:rsid w:val="33E7CEF1"/>
    <w:rsid w:val="346CCEE8"/>
    <w:rsid w:val="34A0E49C"/>
    <w:rsid w:val="34B1D1E7"/>
    <w:rsid w:val="34F8FDB2"/>
    <w:rsid w:val="3526BC16"/>
    <w:rsid w:val="360EFC7D"/>
    <w:rsid w:val="363C6A5E"/>
    <w:rsid w:val="36F77197"/>
    <w:rsid w:val="37476E70"/>
    <w:rsid w:val="378A01E2"/>
    <w:rsid w:val="38624120"/>
    <w:rsid w:val="38965D3D"/>
    <w:rsid w:val="39117D7A"/>
    <w:rsid w:val="3AD15D8B"/>
    <w:rsid w:val="3AE42208"/>
    <w:rsid w:val="3B50D579"/>
    <w:rsid w:val="3BB6FA4E"/>
    <w:rsid w:val="3BB8388F"/>
    <w:rsid w:val="3BE9A006"/>
    <w:rsid w:val="3C28446D"/>
    <w:rsid w:val="3C98D6B2"/>
    <w:rsid w:val="3CDD37C6"/>
    <w:rsid w:val="3D7911E8"/>
    <w:rsid w:val="3DBF0295"/>
    <w:rsid w:val="3DD0D8BF"/>
    <w:rsid w:val="3E147AF0"/>
    <w:rsid w:val="3E1F83E1"/>
    <w:rsid w:val="3E75FB34"/>
    <w:rsid w:val="3F348ECC"/>
    <w:rsid w:val="3F88392C"/>
    <w:rsid w:val="3FB53965"/>
    <w:rsid w:val="404F1B0D"/>
    <w:rsid w:val="406C99B7"/>
    <w:rsid w:val="40AE557D"/>
    <w:rsid w:val="41365143"/>
    <w:rsid w:val="416F3521"/>
    <w:rsid w:val="418BDFBF"/>
    <w:rsid w:val="41A3DF5C"/>
    <w:rsid w:val="42432EEB"/>
    <w:rsid w:val="426BF3C2"/>
    <w:rsid w:val="4284FDCE"/>
    <w:rsid w:val="42E65808"/>
    <w:rsid w:val="441A91CE"/>
    <w:rsid w:val="44548484"/>
    <w:rsid w:val="44906074"/>
    <w:rsid w:val="44C4F869"/>
    <w:rsid w:val="4529CFE5"/>
    <w:rsid w:val="460154EB"/>
    <w:rsid w:val="464A0F10"/>
    <w:rsid w:val="465886D5"/>
    <w:rsid w:val="46E52DFD"/>
    <w:rsid w:val="46E88C57"/>
    <w:rsid w:val="47A1700A"/>
    <w:rsid w:val="47F19059"/>
    <w:rsid w:val="483DF347"/>
    <w:rsid w:val="484F7480"/>
    <w:rsid w:val="4854F068"/>
    <w:rsid w:val="488A5CE2"/>
    <w:rsid w:val="48B3352E"/>
    <w:rsid w:val="48B43D84"/>
    <w:rsid w:val="4923D299"/>
    <w:rsid w:val="495341D9"/>
    <w:rsid w:val="4A171823"/>
    <w:rsid w:val="4A1B7152"/>
    <w:rsid w:val="4A2D10B9"/>
    <w:rsid w:val="4AE5FE76"/>
    <w:rsid w:val="4B10EFEC"/>
    <w:rsid w:val="4B1E9995"/>
    <w:rsid w:val="4B4F95B5"/>
    <w:rsid w:val="4BB8A1C4"/>
    <w:rsid w:val="4BFF8F41"/>
    <w:rsid w:val="4C025E0D"/>
    <w:rsid w:val="4C25AA93"/>
    <w:rsid w:val="4D0DE1CE"/>
    <w:rsid w:val="4D44522C"/>
    <w:rsid w:val="4D4D6C82"/>
    <w:rsid w:val="4E225CB0"/>
    <w:rsid w:val="4EDAA2DB"/>
    <w:rsid w:val="4FCC9375"/>
    <w:rsid w:val="507D5808"/>
    <w:rsid w:val="509E0B48"/>
    <w:rsid w:val="514CA80F"/>
    <w:rsid w:val="519F5998"/>
    <w:rsid w:val="52012C06"/>
    <w:rsid w:val="528C8559"/>
    <w:rsid w:val="528EE1BF"/>
    <w:rsid w:val="529413D3"/>
    <w:rsid w:val="5346A6FE"/>
    <w:rsid w:val="534BA9B7"/>
    <w:rsid w:val="538DDC9B"/>
    <w:rsid w:val="539D8DE5"/>
    <w:rsid w:val="54E1948D"/>
    <w:rsid w:val="5516271E"/>
    <w:rsid w:val="557E3C50"/>
    <w:rsid w:val="55E53734"/>
    <w:rsid w:val="560B799E"/>
    <w:rsid w:val="563C312A"/>
    <w:rsid w:val="5656F9E2"/>
    <w:rsid w:val="573D1048"/>
    <w:rsid w:val="5744CD5F"/>
    <w:rsid w:val="57CCF0D2"/>
    <w:rsid w:val="586AC852"/>
    <w:rsid w:val="58828E72"/>
    <w:rsid w:val="58D84F15"/>
    <w:rsid w:val="5A50B29B"/>
    <w:rsid w:val="5A7E00BF"/>
    <w:rsid w:val="5A920816"/>
    <w:rsid w:val="5AAAB760"/>
    <w:rsid w:val="5B60E506"/>
    <w:rsid w:val="5B79E9B9"/>
    <w:rsid w:val="5B7AF8AE"/>
    <w:rsid w:val="5B902B46"/>
    <w:rsid w:val="5BE1B65A"/>
    <w:rsid w:val="5C4DEB0B"/>
    <w:rsid w:val="5CE771F1"/>
    <w:rsid w:val="5CEEF523"/>
    <w:rsid w:val="5D9515C3"/>
    <w:rsid w:val="5DBFBD6C"/>
    <w:rsid w:val="5F499A3F"/>
    <w:rsid w:val="5FBBDB9A"/>
    <w:rsid w:val="6050B2EB"/>
    <w:rsid w:val="608E74BF"/>
    <w:rsid w:val="60F0B96C"/>
    <w:rsid w:val="6209464C"/>
    <w:rsid w:val="6381B405"/>
    <w:rsid w:val="63923E03"/>
    <w:rsid w:val="6458D412"/>
    <w:rsid w:val="64922565"/>
    <w:rsid w:val="650178CC"/>
    <w:rsid w:val="6522E8A4"/>
    <w:rsid w:val="655E3CE7"/>
    <w:rsid w:val="656DA0A1"/>
    <w:rsid w:val="659D0103"/>
    <w:rsid w:val="65BD156A"/>
    <w:rsid w:val="67B798CD"/>
    <w:rsid w:val="67E971DB"/>
    <w:rsid w:val="68F8AEF0"/>
    <w:rsid w:val="6901D81E"/>
    <w:rsid w:val="694BEF44"/>
    <w:rsid w:val="694F468A"/>
    <w:rsid w:val="69DA32E4"/>
    <w:rsid w:val="69E07939"/>
    <w:rsid w:val="6A109C46"/>
    <w:rsid w:val="6A1BACF4"/>
    <w:rsid w:val="6A6C5A93"/>
    <w:rsid w:val="6A8D4254"/>
    <w:rsid w:val="6AB84137"/>
    <w:rsid w:val="6ACC6EC6"/>
    <w:rsid w:val="6B28D43A"/>
    <w:rsid w:val="6B45043F"/>
    <w:rsid w:val="6B636404"/>
    <w:rsid w:val="6C24FCFE"/>
    <w:rsid w:val="6C56CA77"/>
    <w:rsid w:val="6C7B0AD7"/>
    <w:rsid w:val="6CEEB13B"/>
    <w:rsid w:val="6CF8CCDB"/>
    <w:rsid w:val="6D6F41DB"/>
    <w:rsid w:val="6DEF114D"/>
    <w:rsid w:val="6E2FE7C2"/>
    <w:rsid w:val="6E44A380"/>
    <w:rsid w:val="6EA047AB"/>
    <w:rsid w:val="6F29D016"/>
    <w:rsid w:val="6F2C6EDF"/>
    <w:rsid w:val="6F437466"/>
    <w:rsid w:val="6F4CA7D8"/>
    <w:rsid w:val="6F82AF21"/>
    <w:rsid w:val="6F88A9FE"/>
    <w:rsid w:val="70ACAD89"/>
    <w:rsid w:val="70B2D109"/>
    <w:rsid w:val="70CA0505"/>
    <w:rsid w:val="70FD6864"/>
    <w:rsid w:val="710DFEAB"/>
    <w:rsid w:val="7151DC0F"/>
    <w:rsid w:val="71CD27F6"/>
    <w:rsid w:val="72529E0E"/>
    <w:rsid w:val="728706F9"/>
    <w:rsid w:val="72B16B2E"/>
    <w:rsid w:val="72DC36B4"/>
    <w:rsid w:val="73299E95"/>
    <w:rsid w:val="7351683F"/>
    <w:rsid w:val="737447A0"/>
    <w:rsid w:val="7384C03B"/>
    <w:rsid w:val="738F0C1C"/>
    <w:rsid w:val="74010315"/>
    <w:rsid w:val="744A510B"/>
    <w:rsid w:val="74AB41C0"/>
    <w:rsid w:val="74EE9AEE"/>
    <w:rsid w:val="751BF7EF"/>
    <w:rsid w:val="75A55672"/>
    <w:rsid w:val="75A98743"/>
    <w:rsid w:val="75B2B8AD"/>
    <w:rsid w:val="76052630"/>
    <w:rsid w:val="7614DAD0"/>
    <w:rsid w:val="76646D83"/>
    <w:rsid w:val="76E93B3F"/>
    <w:rsid w:val="77088D8F"/>
    <w:rsid w:val="772754C6"/>
    <w:rsid w:val="780F8307"/>
    <w:rsid w:val="78243382"/>
    <w:rsid w:val="785FA6D3"/>
    <w:rsid w:val="78A6308A"/>
    <w:rsid w:val="79CA2574"/>
    <w:rsid w:val="7A07747E"/>
    <w:rsid w:val="7A41B6D8"/>
    <w:rsid w:val="7A54F500"/>
    <w:rsid w:val="7A5C0D7E"/>
    <w:rsid w:val="7A713F45"/>
    <w:rsid w:val="7A78AA93"/>
    <w:rsid w:val="7A7DBD38"/>
    <w:rsid w:val="7AC660D1"/>
    <w:rsid w:val="7B91672C"/>
    <w:rsid w:val="7C424F12"/>
    <w:rsid w:val="7CD931C5"/>
    <w:rsid w:val="7D4CA071"/>
    <w:rsid w:val="7DB2AB36"/>
    <w:rsid w:val="7EA33A69"/>
    <w:rsid w:val="7ECD168E"/>
    <w:rsid w:val="7F132D24"/>
    <w:rsid w:val="7F2D095D"/>
    <w:rsid w:val="7F39BF98"/>
    <w:rsid w:val="7F7676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6CB720"/>
  <w15:chartTrackingRefBased/>
  <w15:docId w15:val="{10B7C948-0FBA-41F4-A1DE-2BB911DB9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08"/>
    <w:pPr>
      <w:spacing w:before="120" w:line="240" w:lineRule="auto"/>
    </w:pPr>
    <w:rPr>
      <w:rFonts w:ascii="Arial" w:hAnsi="Arial"/>
    </w:rPr>
  </w:style>
  <w:style w:type="paragraph" w:styleId="Heading1">
    <w:name w:val="heading 1"/>
    <w:basedOn w:val="Normal"/>
    <w:next w:val="Normal"/>
    <w:link w:val="Heading1Char"/>
    <w:uiPriority w:val="9"/>
    <w:qFormat/>
    <w:rsid w:val="00BD2D10"/>
    <w:pPr>
      <w:keepNext/>
      <w:keepLines/>
      <w:numPr>
        <w:numId w:val="1"/>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040308"/>
    <w:pPr>
      <w:keepNext/>
      <w:keepLines/>
      <w:shd w:val="clear" w:color="auto" w:fill="FFFFFF" w:themeFill="background1"/>
      <w:spacing w:before="160" w:after="80"/>
      <w:outlineLvl w:val="1"/>
    </w:pPr>
    <w:rPr>
      <w:rFonts w:eastAsiaTheme="majorEastAsia" w:cs="Arial"/>
      <w:b/>
      <w:sz w:val="24"/>
      <w:szCs w:val="32"/>
    </w:rPr>
  </w:style>
  <w:style w:type="paragraph" w:styleId="Heading3">
    <w:name w:val="heading 3"/>
    <w:basedOn w:val="Normal"/>
    <w:next w:val="Normal"/>
    <w:link w:val="Heading3Char"/>
    <w:uiPriority w:val="9"/>
    <w:unhideWhenUsed/>
    <w:qFormat/>
    <w:rsid w:val="00F63519"/>
    <w:pPr>
      <w:keepNext/>
      <w:keepLines/>
      <w:numPr>
        <w:ilvl w:val="2"/>
        <w:numId w:val="1"/>
      </w:numPr>
      <w:spacing w:before="160" w:after="80"/>
      <w:ind w:left="568"/>
      <w:outlineLvl w:val="2"/>
    </w:pPr>
    <w:rPr>
      <w:rFonts w:eastAsiaTheme="majorEastAsia" w:cstheme="majorBidi"/>
      <w:color w:val="000000" w:themeColor="text1"/>
      <w:szCs w:val="28"/>
    </w:rPr>
  </w:style>
  <w:style w:type="paragraph" w:styleId="Heading4">
    <w:name w:val="heading 4"/>
    <w:basedOn w:val="Normal"/>
    <w:next w:val="Normal"/>
    <w:link w:val="Heading4Char"/>
    <w:uiPriority w:val="9"/>
    <w:semiHidden/>
    <w:unhideWhenUsed/>
    <w:qFormat/>
    <w:rsid w:val="007423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23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23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3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3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3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D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40308"/>
    <w:rPr>
      <w:rFonts w:ascii="Arial" w:eastAsiaTheme="majorEastAsia" w:hAnsi="Arial" w:cs="Arial"/>
      <w:b/>
      <w:sz w:val="24"/>
      <w:szCs w:val="32"/>
      <w:shd w:val="clear" w:color="auto" w:fill="FFFFFF" w:themeFill="background1"/>
    </w:rPr>
  </w:style>
  <w:style w:type="character" w:customStyle="1" w:styleId="Heading3Char">
    <w:name w:val="Heading 3 Char"/>
    <w:basedOn w:val="DefaultParagraphFont"/>
    <w:link w:val="Heading3"/>
    <w:uiPriority w:val="9"/>
    <w:rsid w:val="00F63519"/>
    <w:rPr>
      <w:rFonts w:ascii="Arial" w:eastAsiaTheme="majorEastAsia" w:hAnsi="Arial" w:cstheme="majorBidi"/>
      <w:color w:val="000000" w:themeColor="text1"/>
      <w:szCs w:val="28"/>
    </w:rPr>
  </w:style>
  <w:style w:type="character" w:customStyle="1" w:styleId="Heading4Char">
    <w:name w:val="Heading 4 Char"/>
    <w:basedOn w:val="DefaultParagraphFont"/>
    <w:link w:val="Heading4"/>
    <w:uiPriority w:val="9"/>
    <w:semiHidden/>
    <w:rsid w:val="007423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23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23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3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3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326"/>
    <w:rPr>
      <w:rFonts w:eastAsiaTheme="majorEastAsia" w:cstheme="majorBidi"/>
      <w:color w:val="272727" w:themeColor="text1" w:themeTint="D8"/>
    </w:rPr>
  </w:style>
  <w:style w:type="paragraph" w:styleId="Title">
    <w:name w:val="Title"/>
    <w:basedOn w:val="Normal"/>
    <w:next w:val="Normal"/>
    <w:link w:val="TitleChar"/>
    <w:uiPriority w:val="10"/>
    <w:qFormat/>
    <w:rsid w:val="007423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3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3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326"/>
    <w:pPr>
      <w:spacing w:before="160"/>
      <w:jc w:val="center"/>
    </w:pPr>
    <w:rPr>
      <w:i/>
      <w:iCs/>
      <w:color w:val="404040" w:themeColor="text1" w:themeTint="BF"/>
    </w:rPr>
  </w:style>
  <w:style w:type="character" w:customStyle="1" w:styleId="QuoteChar">
    <w:name w:val="Quote Char"/>
    <w:basedOn w:val="DefaultParagraphFont"/>
    <w:link w:val="Quote"/>
    <w:uiPriority w:val="29"/>
    <w:rsid w:val="00742326"/>
    <w:rPr>
      <w:i/>
      <w:iCs/>
      <w:color w:val="404040" w:themeColor="text1" w:themeTint="BF"/>
    </w:rPr>
  </w:style>
  <w:style w:type="paragraph" w:styleId="ListParagraph">
    <w:name w:val="List Paragraph"/>
    <w:basedOn w:val="Normal"/>
    <w:uiPriority w:val="99"/>
    <w:qFormat/>
    <w:rsid w:val="00742326"/>
    <w:pPr>
      <w:ind w:left="720"/>
      <w:contextualSpacing/>
    </w:pPr>
  </w:style>
  <w:style w:type="character" w:styleId="IntenseEmphasis">
    <w:name w:val="Intense Emphasis"/>
    <w:basedOn w:val="DefaultParagraphFont"/>
    <w:uiPriority w:val="21"/>
    <w:qFormat/>
    <w:rsid w:val="00742326"/>
    <w:rPr>
      <w:i/>
      <w:iCs/>
      <w:color w:val="0F4761" w:themeColor="accent1" w:themeShade="BF"/>
    </w:rPr>
  </w:style>
  <w:style w:type="paragraph" w:styleId="IntenseQuote">
    <w:name w:val="Intense Quote"/>
    <w:basedOn w:val="Normal"/>
    <w:next w:val="Normal"/>
    <w:link w:val="IntenseQuoteChar"/>
    <w:uiPriority w:val="30"/>
    <w:qFormat/>
    <w:rsid w:val="00742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2326"/>
    <w:rPr>
      <w:i/>
      <w:iCs/>
      <w:color w:val="0F4761" w:themeColor="accent1" w:themeShade="BF"/>
    </w:rPr>
  </w:style>
  <w:style w:type="character" w:styleId="IntenseReference">
    <w:name w:val="Intense Reference"/>
    <w:basedOn w:val="DefaultParagraphFont"/>
    <w:uiPriority w:val="32"/>
    <w:qFormat/>
    <w:rsid w:val="00742326"/>
    <w:rPr>
      <w:b/>
      <w:bCs/>
      <w:smallCaps/>
      <w:color w:val="0F4761" w:themeColor="accent1" w:themeShade="BF"/>
      <w:spacing w:val="5"/>
    </w:rPr>
  </w:style>
  <w:style w:type="paragraph" w:styleId="NoSpacing">
    <w:name w:val="No Spacing"/>
    <w:uiPriority w:val="1"/>
    <w:qFormat/>
    <w:rsid w:val="007B799B"/>
    <w:pPr>
      <w:spacing w:after="0" w:line="240" w:lineRule="auto"/>
    </w:pPr>
  </w:style>
  <w:style w:type="paragraph" w:styleId="Header">
    <w:name w:val="header"/>
    <w:basedOn w:val="Normal"/>
    <w:link w:val="HeaderChar"/>
    <w:uiPriority w:val="99"/>
    <w:unhideWhenUsed/>
    <w:rsid w:val="00355773"/>
    <w:pPr>
      <w:tabs>
        <w:tab w:val="center" w:pos="4513"/>
        <w:tab w:val="right" w:pos="9026"/>
      </w:tabs>
      <w:spacing w:after="0"/>
    </w:pPr>
  </w:style>
  <w:style w:type="character" w:customStyle="1" w:styleId="HeaderChar">
    <w:name w:val="Header Char"/>
    <w:basedOn w:val="DefaultParagraphFont"/>
    <w:link w:val="Header"/>
    <w:uiPriority w:val="99"/>
    <w:rsid w:val="00355773"/>
  </w:style>
  <w:style w:type="paragraph" w:styleId="Footer">
    <w:name w:val="footer"/>
    <w:basedOn w:val="Normal"/>
    <w:link w:val="FooterChar"/>
    <w:uiPriority w:val="99"/>
    <w:unhideWhenUsed/>
    <w:rsid w:val="00355773"/>
    <w:pPr>
      <w:tabs>
        <w:tab w:val="center" w:pos="4513"/>
        <w:tab w:val="right" w:pos="9026"/>
      </w:tabs>
      <w:spacing w:after="0"/>
    </w:pPr>
  </w:style>
  <w:style w:type="character" w:customStyle="1" w:styleId="FooterChar">
    <w:name w:val="Footer Char"/>
    <w:basedOn w:val="DefaultParagraphFont"/>
    <w:link w:val="Footer"/>
    <w:uiPriority w:val="99"/>
    <w:rsid w:val="00355773"/>
  </w:style>
  <w:style w:type="paragraph" w:styleId="TOCHeading">
    <w:name w:val="TOC Heading"/>
    <w:basedOn w:val="Heading1"/>
    <w:next w:val="Normal"/>
    <w:uiPriority w:val="39"/>
    <w:unhideWhenUsed/>
    <w:qFormat/>
    <w:rsid w:val="00155E8F"/>
    <w:pPr>
      <w:numPr>
        <w:numId w:val="0"/>
      </w:num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155E8F"/>
    <w:pPr>
      <w:spacing w:after="100"/>
    </w:pPr>
  </w:style>
  <w:style w:type="paragraph" w:styleId="TOC2">
    <w:name w:val="toc 2"/>
    <w:basedOn w:val="Normal"/>
    <w:next w:val="Normal"/>
    <w:autoRedefine/>
    <w:uiPriority w:val="39"/>
    <w:unhideWhenUsed/>
    <w:rsid w:val="00155E8F"/>
    <w:pPr>
      <w:spacing w:after="100"/>
      <w:ind w:left="220"/>
    </w:pPr>
  </w:style>
  <w:style w:type="character" w:styleId="Hyperlink">
    <w:name w:val="Hyperlink"/>
    <w:basedOn w:val="DefaultParagraphFont"/>
    <w:uiPriority w:val="99"/>
    <w:unhideWhenUsed/>
    <w:rsid w:val="00155E8F"/>
    <w:rPr>
      <w:color w:val="467886" w:themeColor="hyperlink"/>
      <w:u w:val="single"/>
    </w:rPr>
  </w:style>
  <w:style w:type="table" w:styleId="TableGrid">
    <w:name w:val="Table Grid"/>
    <w:basedOn w:val="TableNormal"/>
    <w:uiPriority w:val="39"/>
    <w:rsid w:val="0012105C"/>
    <w:pPr>
      <w:spacing w:after="0" w:line="240" w:lineRule="auto"/>
    </w:pPr>
    <w:rPr>
      <w:rFonts w:eastAsiaTheme="minorEastAsia"/>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525A"/>
    <w:rPr>
      <w:sz w:val="16"/>
      <w:szCs w:val="16"/>
    </w:rPr>
  </w:style>
  <w:style w:type="paragraph" w:styleId="CommentText">
    <w:name w:val="annotation text"/>
    <w:basedOn w:val="Normal"/>
    <w:link w:val="CommentTextChar"/>
    <w:uiPriority w:val="99"/>
    <w:unhideWhenUsed/>
    <w:rsid w:val="00D9525A"/>
    <w:rPr>
      <w:sz w:val="20"/>
      <w:szCs w:val="20"/>
    </w:rPr>
  </w:style>
  <w:style w:type="character" w:customStyle="1" w:styleId="CommentTextChar">
    <w:name w:val="Comment Text Char"/>
    <w:basedOn w:val="DefaultParagraphFont"/>
    <w:link w:val="CommentText"/>
    <w:uiPriority w:val="99"/>
    <w:rsid w:val="00D9525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9525A"/>
    <w:rPr>
      <w:b/>
      <w:bCs/>
    </w:rPr>
  </w:style>
  <w:style w:type="character" w:customStyle="1" w:styleId="CommentSubjectChar">
    <w:name w:val="Comment Subject Char"/>
    <w:basedOn w:val="CommentTextChar"/>
    <w:link w:val="CommentSubject"/>
    <w:uiPriority w:val="99"/>
    <w:semiHidden/>
    <w:rsid w:val="00D9525A"/>
    <w:rPr>
      <w:rFonts w:ascii="Arial" w:hAnsi="Arial"/>
      <w:b/>
      <w:bCs/>
      <w:sz w:val="20"/>
      <w:szCs w:val="20"/>
    </w:rPr>
  </w:style>
  <w:style w:type="character" w:styleId="PlaceholderText">
    <w:name w:val="Placeholder Text"/>
    <w:uiPriority w:val="99"/>
    <w:semiHidden/>
    <w:rsid w:val="009E61D2"/>
    <w:rPr>
      <w:color w:val="808080"/>
    </w:rPr>
  </w:style>
  <w:style w:type="character" w:customStyle="1" w:styleId="UnresolvedMention">
    <w:name w:val="Unresolved Mention"/>
    <w:basedOn w:val="DefaultParagraphFont"/>
    <w:uiPriority w:val="99"/>
    <w:semiHidden/>
    <w:unhideWhenUsed/>
    <w:rsid w:val="00384BEE"/>
    <w:rPr>
      <w:color w:val="605E5C"/>
      <w:shd w:val="clear" w:color="auto" w:fill="E1DFDD"/>
    </w:rPr>
  </w:style>
  <w:style w:type="paragraph" w:styleId="TOC3">
    <w:name w:val="toc 3"/>
    <w:basedOn w:val="Normal"/>
    <w:next w:val="Normal"/>
    <w:autoRedefine/>
    <w:uiPriority w:val="39"/>
    <w:unhideWhenUsed/>
    <w:rsid w:val="00B146FA"/>
    <w:pPr>
      <w:spacing w:before="0" w:after="100" w:line="259" w:lineRule="auto"/>
      <w:ind w:left="440"/>
    </w:pPr>
    <w:rPr>
      <w:rFonts w:asciiTheme="minorHAnsi" w:eastAsiaTheme="minorEastAsia" w:hAnsiTheme="minorHAnsi" w:cs="Times New Roman"/>
      <w:kern w:val="0"/>
      <w:lang w:val="en-US"/>
      <w14:ligatures w14:val="none"/>
    </w:rPr>
  </w:style>
  <w:style w:type="character" w:customStyle="1" w:styleId="Mention">
    <w:name w:val="Mention"/>
    <w:basedOn w:val="DefaultParagraphFont"/>
    <w:uiPriority w:val="99"/>
    <w:unhideWhenUsed/>
    <w:rsid w:val="007749C5"/>
    <w:rPr>
      <w:color w:val="2B579A"/>
      <w:shd w:val="clear" w:color="auto" w:fill="E1DFDD"/>
    </w:rPr>
  </w:style>
  <w:style w:type="paragraph" w:customStyle="1" w:styleId="Default">
    <w:name w:val="Default"/>
    <w:rsid w:val="00877DF5"/>
    <w:pPr>
      <w:autoSpaceDE w:val="0"/>
      <w:autoSpaceDN w:val="0"/>
      <w:adjustRightInd w:val="0"/>
      <w:spacing w:after="0" w:line="240" w:lineRule="auto"/>
    </w:pPr>
    <w:rPr>
      <w:rFonts w:ascii="Arial" w:hAnsi="Arial" w:cs="Arial"/>
      <w:color w:val="000000"/>
      <w:kern w:val="0"/>
      <w:sz w:val="24"/>
      <w:szCs w:val="24"/>
    </w:rPr>
  </w:style>
  <w:style w:type="paragraph" w:styleId="BalloonText">
    <w:name w:val="Balloon Text"/>
    <w:basedOn w:val="Normal"/>
    <w:link w:val="BalloonTextChar"/>
    <w:uiPriority w:val="99"/>
    <w:semiHidden/>
    <w:unhideWhenUsed/>
    <w:rsid w:val="0092336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369"/>
    <w:rPr>
      <w:rFonts w:ascii="Segoe UI" w:hAnsi="Segoe UI" w:cs="Segoe UI"/>
      <w:sz w:val="18"/>
      <w:szCs w:val="18"/>
    </w:rPr>
  </w:style>
  <w:style w:type="paragraph" w:styleId="NormalWeb">
    <w:name w:val="Normal (Web)"/>
    <w:basedOn w:val="Normal"/>
    <w:uiPriority w:val="99"/>
    <w:semiHidden/>
    <w:unhideWhenUsed/>
    <w:rsid w:val="007D7411"/>
    <w:pPr>
      <w:spacing w:before="100" w:beforeAutospacing="1" w:after="100" w:afterAutospacing="1"/>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97238">
      <w:bodyDiv w:val="1"/>
      <w:marLeft w:val="0"/>
      <w:marRight w:val="0"/>
      <w:marTop w:val="0"/>
      <w:marBottom w:val="0"/>
      <w:divBdr>
        <w:top w:val="none" w:sz="0" w:space="0" w:color="auto"/>
        <w:left w:val="none" w:sz="0" w:space="0" w:color="auto"/>
        <w:bottom w:val="none" w:sz="0" w:space="0" w:color="auto"/>
        <w:right w:val="none" w:sz="0" w:space="0" w:color="auto"/>
      </w:divBdr>
    </w:div>
    <w:div w:id="838275105">
      <w:bodyDiv w:val="1"/>
      <w:marLeft w:val="0"/>
      <w:marRight w:val="0"/>
      <w:marTop w:val="0"/>
      <w:marBottom w:val="0"/>
      <w:divBdr>
        <w:top w:val="none" w:sz="0" w:space="0" w:color="auto"/>
        <w:left w:val="none" w:sz="0" w:space="0" w:color="auto"/>
        <w:bottom w:val="none" w:sz="0" w:space="0" w:color="auto"/>
        <w:right w:val="none" w:sz="0" w:space="0" w:color="auto"/>
      </w:divBdr>
      <w:divsChild>
        <w:div w:id="8340669">
          <w:marLeft w:val="0"/>
          <w:marRight w:val="0"/>
          <w:marTop w:val="0"/>
          <w:marBottom w:val="0"/>
          <w:divBdr>
            <w:top w:val="none" w:sz="0" w:space="0" w:color="auto"/>
            <w:left w:val="none" w:sz="0" w:space="0" w:color="auto"/>
            <w:bottom w:val="none" w:sz="0" w:space="0" w:color="auto"/>
            <w:right w:val="none" w:sz="0" w:space="0" w:color="auto"/>
          </w:divBdr>
          <w:divsChild>
            <w:div w:id="624889967">
              <w:marLeft w:val="-75"/>
              <w:marRight w:val="0"/>
              <w:marTop w:val="30"/>
              <w:marBottom w:val="30"/>
              <w:divBdr>
                <w:top w:val="none" w:sz="0" w:space="0" w:color="auto"/>
                <w:left w:val="none" w:sz="0" w:space="0" w:color="auto"/>
                <w:bottom w:val="none" w:sz="0" w:space="0" w:color="auto"/>
                <w:right w:val="none" w:sz="0" w:space="0" w:color="auto"/>
              </w:divBdr>
              <w:divsChild>
                <w:div w:id="355491">
                  <w:marLeft w:val="0"/>
                  <w:marRight w:val="0"/>
                  <w:marTop w:val="0"/>
                  <w:marBottom w:val="0"/>
                  <w:divBdr>
                    <w:top w:val="none" w:sz="0" w:space="0" w:color="auto"/>
                    <w:left w:val="none" w:sz="0" w:space="0" w:color="auto"/>
                    <w:bottom w:val="none" w:sz="0" w:space="0" w:color="auto"/>
                    <w:right w:val="none" w:sz="0" w:space="0" w:color="auto"/>
                  </w:divBdr>
                  <w:divsChild>
                    <w:div w:id="1019359285">
                      <w:marLeft w:val="0"/>
                      <w:marRight w:val="0"/>
                      <w:marTop w:val="0"/>
                      <w:marBottom w:val="0"/>
                      <w:divBdr>
                        <w:top w:val="none" w:sz="0" w:space="0" w:color="auto"/>
                        <w:left w:val="none" w:sz="0" w:space="0" w:color="auto"/>
                        <w:bottom w:val="none" w:sz="0" w:space="0" w:color="auto"/>
                        <w:right w:val="none" w:sz="0" w:space="0" w:color="auto"/>
                      </w:divBdr>
                    </w:div>
                  </w:divsChild>
                </w:div>
                <w:div w:id="116611698">
                  <w:marLeft w:val="0"/>
                  <w:marRight w:val="0"/>
                  <w:marTop w:val="0"/>
                  <w:marBottom w:val="0"/>
                  <w:divBdr>
                    <w:top w:val="none" w:sz="0" w:space="0" w:color="auto"/>
                    <w:left w:val="none" w:sz="0" w:space="0" w:color="auto"/>
                    <w:bottom w:val="none" w:sz="0" w:space="0" w:color="auto"/>
                    <w:right w:val="none" w:sz="0" w:space="0" w:color="auto"/>
                  </w:divBdr>
                  <w:divsChild>
                    <w:div w:id="1477842292">
                      <w:marLeft w:val="0"/>
                      <w:marRight w:val="0"/>
                      <w:marTop w:val="0"/>
                      <w:marBottom w:val="0"/>
                      <w:divBdr>
                        <w:top w:val="none" w:sz="0" w:space="0" w:color="auto"/>
                        <w:left w:val="none" w:sz="0" w:space="0" w:color="auto"/>
                        <w:bottom w:val="none" w:sz="0" w:space="0" w:color="auto"/>
                        <w:right w:val="none" w:sz="0" w:space="0" w:color="auto"/>
                      </w:divBdr>
                    </w:div>
                  </w:divsChild>
                </w:div>
                <w:div w:id="728724663">
                  <w:marLeft w:val="0"/>
                  <w:marRight w:val="0"/>
                  <w:marTop w:val="0"/>
                  <w:marBottom w:val="0"/>
                  <w:divBdr>
                    <w:top w:val="none" w:sz="0" w:space="0" w:color="auto"/>
                    <w:left w:val="none" w:sz="0" w:space="0" w:color="auto"/>
                    <w:bottom w:val="none" w:sz="0" w:space="0" w:color="auto"/>
                    <w:right w:val="none" w:sz="0" w:space="0" w:color="auto"/>
                  </w:divBdr>
                  <w:divsChild>
                    <w:div w:id="853418541">
                      <w:marLeft w:val="0"/>
                      <w:marRight w:val="0"/>
                      <w:marTop w:val="0"/>
                      <w:marBottom w:val="0"/>
                      <w:divBdr>
                        <w:top w:val="none" w:sz="0" w:space="0" w:color="auto"/>
                        <w:left w:val="none" w:sz="0" w:space="0" w:color="auto"/>
                        <w:bottom w:val="none" w:sz="0" w:space="0" w:color="auto"/>
                        <w:right w:val="none" w:sz="0" w:space="0" w:color="auto"/>
                      </w:divBdr>
                    </w:div>
                  </w:divsChild>
                </w:div>
                <w:div w:id="869269865">
                  <w:marLeft w:val="0"/>
                  <w:marRight w:val="0"/>
                  <w:marTop w:val="0"/>
                  <w:marBottom w:val="0"/>
                  <w:divBdr>
                    <w:top w:val="none" w:sz="0" w:space="0" w:color="auto"/>
                    <w:left w:val="none" w:sz="0" w:space="0" w:color="auto"/>
                    <w:bottom w:val="none" w:sz="0" w:space="0" w:color="auto"/>
                    <w:right w:val="none" w:sz="0" w:space="0" w:color="auto"/>
                  </w:divBdr>
                  <w:divsChild>
                    <w:div w:id="857236685">
                      <w:marLeft w:val="0"/>
                      <w:marRight w:val="0"/>
                      <w:marTop w:val="0"/>
                      <w:marBottom w:val="0"/>
                      <w:divBdr>
                        <w:top w:val="none" w:sz="0" w:space="0" w:color="auto"/>
                        <w:left w:val="none" w:sz="0" w:space="0" w:color="auto"/>
                        <w:bottom w:val="none" w:sz="0" w:space="0" w:color="auto"/>
                        <w:right w:val="none" w:sz="0" w:space="0" w:color="auto"/>
                      </w:divBdr>
                    </w:div>
                  </w:divsChild>
                </w:div>
                <w:div w:id="1185171396">
                  <w:marLeft w:val="0"/>
                  <w:marRight w:val="0"/>
                  <w:marTop w:val="0"/>
                  <w:marBottom w:val="0"/>
                  <w:divBdr>
                    <w:top w:val="none" w:sz="0" w:space="0" w:color="auto"/>
                    <w:left w:val="none" w:sz="0" w:space="0" w:color="auto"/>
                    <w:bottom w:val="none" w:sz="0" w:space="0" w:color="auto"/>
                    <w:right w:val="none" w:sz="0" w:space="0" w:color="auto"/>
                  </w:divBdr>
                  <w:divsChild>
                    <w:div w:id="1587613275">
                      <w:marLeft w:val="0"/>
                      <w:marRight w:val="0"/>
                      <w:marTop w:val="0"/>
                      <w:marBottom w:val="0"/>
                      <w:divBdr>
                        <w:top w:val="none" w:sz="0" w:space="0" w:color="auto"/>
                        <w:left w:val="none" w:sz="0" w:space="0" w:color="auto"/>
                        <w:bottom w:val="none" w:sz="0" w:space="0" w:color="auto"/>
                        <w:right w:val="none" w:sz="0" w:space="0" w:color="auto"/>
                      </w:divBdr>
                    </w:div>
                  </w:divsChild>
                </w:div>
                <w:div w:id="1329019853">
                  <w:marLeft w:val="0"/>
                  <w:marRight w:val="0"/>
                  <w:marTop w:val="0"/>
                  <w:marBottom w:val="0"/>
                  <w:divBdr>
                    <w:top w:val="none" w:sz="0" w:space="0" w:color="auto"/>
                    <w:left w:val="none" w:sz="0" w:space="0" w:color="auto"/>
                    <w:bottom w:val="none" w:sz="0" w:space="0" w:color="auto"/>
                    <w:right w:val="none" w:sz="0" w:space="0" w:color="auto"/>
                  </w:divBdr>
                  <w:divsChild>
                    <w:div w:id="8282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3862">
          <w:marLeft w:val="0"/>
          <w:marRight w:val="0"/>
          <w:marTop w:val="0"/>
          <w:marBottom w:val="0"/>
          <w:divBdr>
            <w:top w:val="none" w:sz="0" w:space="0" w:color="auto"/>
            <w:left w:val="none" w:sz="0" w:space="0" w:color="auto"/>
            <w:bottom w:val="none" w:sz="0" w:space="0" w:color="auto"/>
            <w:right w:val="none" w:sz="0" w:space="0" w:color="auto"/>
          </w:divBdr>
          <w:divsChild>
            <w:div w:id="1718896375">
              <w:marLeft w:val="-75"/>
              <w:marRight w:val="0"/>
              <w:marTop w:val="30"/>
              <w:marBottom w:val="30"/>
              <w:divBdr>
                <w:top w:val="none" w:sz="0" w:space="0" w:color="auto"/>
                <w:left w:val="none" w:sz="0" w:space="0" w:color="auto"/>
                <w:bottom w:val="none" w:sz="0" w:space="0" w:color="auto"/>
                <w:right w:val="none" w:sz="0" w:space="0" w:color="auto"/>
              </w:divBdr>
              <w:divsChild>
                <w:div w:id="43529938">
                  <w:marLeft w:val="0"/>
                  <w:marRight w:val="0"/>
                  <w:marTop w:val="0"/>
                  <w:marBottom w:val="0"/>
                  <w:divBdr>
                    <w:top w:val="none" w:sz="0" w:space="0" w:color="auto"/>
                    <w:left w:val="none" w:sz="0" w:space="0" w:color="auto"/>
                    <w:bottom w:val="none" w:sz="0" w:space="0" w:color="auto"/>
                    <w:right w:val="none" w:sz="0" w:space="0" w:color="auto"/>
                  </w:divBdr>
                  <w:divsChild>
                    <w:div w:id="426540841">
                      <w:marLeft w:val="0"/>
                      <w:marRight w:val="0"/>
                      <w:marTop w:val="0"/>
                      <w:marBottom w:val="0"/>
                      <w:divBdr>
                        <w:top w:val="none" w:sz="0" w:space="0" w:color="auto"/>
                        <w:left w:val="none" w:sz="0" w:space="0" w:color="auto"/>
                        <w:bottom w:val="none" w:sz="0" w:space="0" w:color="auto"/>
                        <w:right w:val="none" w:sz="0" w:space="0" w:color="auto"/>
                      </w:divBdr>
                    </w:div>
                  </w:divsChild>
                </w:div>
                <w:div w:id="192109016">
                  <w:marLeft w:val="0"/>
                  <w:marRight w:val="0"/>
                  <w:marTop w:val="0"/>
                  <w:marBottom w:val="0"/>
                  <w:divBdr>
                    <w:top w:val="none" w:sz="0" w:space="0" w:color="auto"/>
                    <w:left w:val="none" w:sz="0" w:space="0" w:color="auto"/>
                    <w:bottom w:val="none" w:sz="0" w:space="0" w:color="auto"/>
                    <w:right w:val="none" w:sz="0" w:space="0" w:color="auto"/>
                  </w:divBdr>
                  <w:divsChild>
                    <w:div w:id="810289993">
                      <w:marLeft w:val="0"/>
                      <w:marRight w:val="0"/>
                      <w:marTop w:val="0"/>
                      <w:marBottom w:val="0"/>
                      <w:divBdr>
                        <w:top w:val="none" w:sz="0" w:space="0" w:color="auto"/>
                        <w:left w:val="none" w:sz="0" w:space="0" w:color="auto"/>
                        <w:bottom w:val="none" w:sz="0" w:space="0" w:color="auto"/>
                        <w:right w:val="none" w:sz="0" w:space="0" w:color="auto"/>
                      </w:divBdr>
                    </w:div>
                  </w:divsChild>
                </w:div>
                <w:div w:id="259291186">
                  <w:marLeft w:val="0"/>
                  <w:marRight w:val="0"/>
                  <w:marTop w:val="0"/>
                  <w:marBottom w:val="0"/>
                  <w:divBdr>
                    <w:top w:val="none" w:sz="0" w:space="0" w:color="auto"/>
                    <w:left w:val="none" w:sz="0" w:space="0" w:color="auto"/>
                    <w:bottom w:val="none" w:sz="0" w:space="0" w:color="auto"/>
                    <w:right w:val="none" w:sz="0" w:space="0" w:color="auto"/>
                  </w:divBdr>
                  <w:divsChild>
                    <w:div w:id="1306741028">
                      <w:marLeft w:val="0"/>
                      <w:marRight w:val="0"/>
                      <w:marTop w:val="0"/>
                      <w:marBottom w:val="0"/>
                      <w:divBdr>
                        <w:top w:val="none" w:sz="0" w:space="0" w:color="auto"/>
                        <w:left w:val="none" w:sz="0" w:space="0" w:color="auto"/>
                        <w:bottom w:val="none" w:sz="0" w:space="0" w:color="auto"/>
                        <w:right w:val="none" w:sz="0" w:space="0" w:color="auto"/>
                      </w:divBdr>
                    </w:div>
                  </w:divsChild>
                </w:div>
                <w:div w:id="348871036">
                  <w:marLeft w:val="0"/>
                  <w:marRight w:val="0"/>
                  <w:marTop w:val="0"/>
                  <w:marBottom w:val="0"/>
                  <w:divBdr>
                    <w:top w:val="none" w:sz="0" w:space="0" w:color="auto"/>
                    <w:left w:val="none" w:sz="0" w:space="0" w:color="auto"/>
                    <w:bottom w:val="none" w:sz="0" w:space="0" w:color="auto"/>
                    <w:right w:val="none" w:sz="0" w:space="0" w:color="auto"/>
                  </w:divBdr>
                  <w:divsChild>
                    <w:div w:id="1209994458">
                      <w:marLeft w:val="0"/>
                      <w:marRight w:val="0"/>
                      <w:marTop w:val="0"/>
                      <w:marBottom w:val="0"/>
                      <w:divBdr>
                        <w:top w:val="none" w:sz="0" w:space="0" w:color="auto"/>
                        <w:left w:val="none" w:sz="0" w:space="0" w:color="auto"/>
                        <w:bottom w:val="none" w:sz="0" w:space="0" w:color="auto"/>
                        <w:right w:val="none" w:sz="0" w:space="0" w:color="auto"/>
                      </w:divBdr>
                    </w:div>
                  </w:divsChild>
                </w:div>
                <w:div w:id="439109721">
                  <w:marLeft w:val="0"/>
                  <w:marRight w:val="0"/>
                  <w:marTop w:val="0"/>
                  <w:marBottom w:val="0"/>
                  <w:divBdr>
                    <w:top w:val="none" w:sz="0" w:space="0" w:color="auto"/>
                    <w:left w:val="none" w:sz="0" w:space="0" w:color="auto"/>
                    <w:bottom w:val="none" w:sz="0" w:space="0" w:color="auto"/>
                    <w:right w:val="none" w:sz="0" w:space="0" w:color="auto"/>
                  </w:divBdr>
                  <w:divsChild>
                    <w:div w:id="429742037">
                      <w:marLeft w:val="0"/>
                      <w:marRight w:val="0"/>
                      <w:marTop w:val="0"/>
                      <w:marBottom w:val="0"/>
                      <w:divBdr>
                        <w:top w:val="none" w:sz="0" w:space="0" w:color="auto"/>
                        <w:left w:val="none" w:sz="0" w:space="0" w:color="auto"/>
                        <w:bottom w:val="none" w:sz="0" w:space="0" w:color="auto"/>
                        <w:right w:val="none" w:sz="0" w:space="0" w:color="auto"/>
                      </w:divBdr>
                    </w:div>
                  </w:divsChild>
                </w:div>
                <w:div w:id="445662936">
                  <w:marLeft w:val="0"/>
                  <w:marRight w:val="0"/>
                  <w:marTop w:val="0"/>
                  <w:marBottom w:val="0"/>
                  <w:divBdr>
                    <w:top w:val="none" w:sz="0" w:space="0" w:color="auto"/>
                    <w:left w:val="none" w:sz="0" w:space="0" w:color="auto"/>
                    <w:bottom w:val="none" w:sz="0" w:space="0" w:color="auto"/>
                    <w:right w:val="none" w:sz="0" w:space="0" w:color="auto"/>
                  </w:divBdr>
                  <w:divsChild>
                    <w:div w:id="989015848">
                      <w:marLeft w:val="0"/>
                      <w:marRight w:val="0"/>
                      <w:marTop w:val="0"/>
                      <w:marBottom w:val="0"/>
                      <w:divBdr>
                        <w:top w:val="none" w:sz="0" w:space="0" w:color="auto"/>
                        <w:left w:val="none" w:sz="0" w:space="0" w:color="auto"/>
                        <w:bottom w:val="none" w:sz="0" w:space="0" w:color="auto"/>
                        <w:right w:val="none" w:sz="0" w:space="0" w:color="auto"/>
                      </w:divBdr>
                    </w:div>
                  </w:divsChild>
                </w:div>
                <w:div w:id="562563998">
                  <w:marLeft w:val="0"/>
                  <w:marRight w:val="0"/>
                  <w:marTop w:val="0"/>
                  <w:marBottom w:val="0"/>
                  <w:divBdr>
                    <w:top w:val="none" w:sz="0" w:space="0" w:color="auto"/>
                    <w:left w:val="none" w:sz="0" w:space="0" w:color="auto"/>
                    <w:bottom w:val="none" w:sz="0" w:space="0" w:color="auto"/>
                    <w:right w:val="none" w:sz="0" w:space="0" w:color="auto"/>
                  </w:divBdr>
                  <w:divsChild>
                    <w:div w:id="778791420">
                      <w:marLeft w:val="0"/>
                      <w:marRight w:val="0"/>
                      <w:marTop w:val="0"/>
                      <w:marBottom w:val="0"/>
                      <w:divBdr>
                        <w:top w:val="none" w:sz="0" w:space="0" w:color="auto"/>
                        <w:left w:val="none" w:sz="0" w:space="0" w:color="auto"/>
                        <w:bottom w:val="none" w:sz="0" w:space="0" w:color="auto"/>
                        <w:right w:val="none" w:sz="0" w:space="0" w:color="auto"/>
                      </w:divBdr>
                    </w:div>
                  </w:divsChild>
                </w:div>
                <w:div w:id="648360938">
                  <w:marLeft w:val="0"/>
                  <w:marRight w:val="0"/>
                  <w:marTop w:val="0"/>
                  <w:marBottom w:val="0"/>
                  <w:divBdr>
                    <w:top w:val="none" w:sz="0" w:space="0" w:color="auto"/>
                    <w:left w:val="none" w:sz="0" w:space="0" w:color="auto"/>
                    <w:bottom w:val="none" w:sz="0" w:space="0" w:color="auto"/>
                    <w:right w:val="none" w:sz="0" w:space="0" w:color="auto"/>
                  </w:divBdr>
                  <w:divsChild>
                    <w:div w:id="1802648668">
                      <w:marLeft w:val="0"/>
                      <w:marRight w:val="0"/>
                      <w:marTop w:val="0"/>
                      <w:marBottom w:val="0"/>
                      <w:divBdr>
                        <w:top w:val="none" w:sz="0" w:space="0" w:color="auto"/>
                        <w:left w:val="none" w:sz="0" w:space="0" w:color="auto"/>
                        <w:bottom w:val="none" w:sz="0" w:space="0" w:color="auto"/>
                        <w:right w:val="none" w:sz="0" w:space="0" w:color="auto"/>
                      </w:divBdr>
                    </w:div>
                  </w:divsChild>
                </w:div>
                <w:div w:id="727461500">
                  <w:marLeft w:val="0"/>
                  <w:marRight w:val="0"/>
                  <w:marTop w:val="0"/>
                  <w:marBottom w:val="0"/>
                  <w:divBdr>
                    <w:top w:val="none" w:sz="0" w:space="0" w:color="auto"/>
                    <w:left w:val="none" w:sz="0" w:space="0" w:color="auto"/>
                    <w:bottom w:val="none" w:sz="0" w:space="0" w:color="auto"/>
                    <w:right w:val="none" w:sz="0" w:space="0" w:color="auto"/>
                  </w:divBdr>
                  <w:divsChild>
                    <w:div w:id="1148209392">
                      <w:marLeft w:val="0"/>
                      <w:marRight w:val="0"/>
                      <w:marTop w:val="0"/>
                      <w:marBottom w:val="0"/>
                      <w:divBdr>
                        <w:top w:val="none" w:sz="0" w:space="0" w:color="auto"/>
                        <w:left w:val="none" w:sz="0" w:space="0" w:color="auto"/>
                        <w:bottom w:val="none" w:sz="0" w:space="0" w:color="auto"/>
                        <w:right w:val="none" w:sz="0" w:space="0" w:color="auto"/>
                      </w:divBdr>
                    </w:div>
                  </w:divsChild>
                </w:div>
                <w:div w:id="924000408">
                  <w:marLeft w:val="0"/>
                  <w:marRight w:val="0"/>
                  <w:marTop w:val="0"/>
                  <w:marBottom w:val="0"/>
                  <w:divBdr>
                    <w:top w:val="none" w:sz="0" w:space="0" w:color="auto"/>
                    <w:left w:val="none" w:sz="0" w:space="0" w:color="auto"/>
                    <w:bottom w:val="none" w:sz="0" w:space="0" w:color="auto"/>
                    <w:right w:val="none" w:sz="0" w:space="0" w:color="auto"/>
                  </w:divBdr>
                  <w:divsChild>
                    <w:div w:id="1905216288">
                      <w:marLeft w:val="0"/>
                      <w:marRight w:val="0"/>
                      <w:marTop w:val="0"/>
                      <w:marBottom w:val="0"/>
                      <w:divBdr>
                        <w:top w:val="none" w:sz="0" w:space="0" w:color="auto"/>
                        <w:left w:val="none" w:sz="0" w:space="0" w:color="auto"/>
                        <w:bottom w:val="none" w:sz="0" w:space="0" w:color="auto"/>
                        <w:right w:val="none" w:sz="0" w:space="0" w:color="auto"/>
                      </w:divBdr>
                    </w:div>
                  </w:divsChild>
                </w:div>
                <w:div w:id="954943033">
                  <w:marLeft w:val="0"/>
                  <w:marRight w:val="0"/>
                  <w:marTop w:val="0"/>
                  <w:marBottom w:val="0"/>
                  <w:divBdr>
                    <w:top w:val="none" w:sz="0" w:space="0" w:color="auto"/>
                    <w:left w:val="none" w:sz="0" w:space="0" w:color="auto"/>
                    <w:bottom w:val="none" w:sz="0" w:space="0" w:color="auto"/>
                    <w:right w:val="none" w:sz="0" w:space="0" w:color="auto"/>
                  </w:divBdr>
                  <w:divsChild>
                    <w:div w:id="432018832">
                      <w:marLeft w:val="0"/>
                      <w:marRight w:val="0"/>
                      <w:marTop w:val="0"/>
                      <w:marBottom w:val="0"/>
                      <w:divBdr>
                        <w:top w:val="none" w:sz="0" w:space="0" w:color="auto"/>
                        <w:left w:val="none" w:sz="0" w:space="0" w:color="auto"/>
                        <w:bottom w:val="none" w:sz="0" w:space="0" w:color="auto"/>
                        <w:right w:val="none" w:sz="0" w:space="0" w:color="auto"/>
                      </w:divBdr>
                    </w:div>
                  </w:divsChild>
                </w:div>
                <w:div w:id="974749379">
                  <w:marLeft w:val="0"/>
                  <w:marRight w:val="0"/>
                  <w:marTop w:val="0"/>
                  <w:marBottom w:val="0"/>
                  <w:divBdr>
                    <w:top w:val="none" w:sz="0" w:space="0" w:color="auto"/>
                    <w:left w:val="none" w:sz="0" w:space="0" w:color="auto"/>
                    <w:bottom w:val="none" w:sz="0" w:space="0" w:color="auto"/>
                    <w:right w:val="none" w:sz="0" w:space="0" w:color="auto"/>
                  </w:divBdr>
                  <w:divsChild>
                    <w:div w:id="740326407">
                      <w:marLeft w:val="0"/>
                      <w:marRight w:val="0"/>
                      <w:marTop w:val="0"/>
                      <w:marBottom w:val="0"/>
                      <w:divBdr>
                        <w:top w:val="none" w:sz="0" w:space="0" w:color="auto"/>
                        <w:left w:val="none" w:sz="0" w:space="0" w:color="auto"/>
                        <w:bottom w:val="none" w:sz="0" w:space="0" w:color="auto"/>
                        <w:right w:val="none" w:sz="0" w:space="0" w:color="auto"/>
                      </w:divBdr>
                    </w:div>
                  </w:divsChild>
                </w:div>
                <w:div w:id="991446906">
                  <w:marLeft w:val="0"/>
                  <w:marRight w:val="0"/>
                  <w:marTop w:val="0"/>
                  <w:marBottom w:val="0"/>
                  <w:divBdr>
                    <w:top w:val="none" w:sz="0" w:space="0" w:color="auto"/>
                    <w:left w:val="none" w:sz="0" w:space="0" w:color="auto"/>
                    <w:bottom w:val="none" w:sz="0" w:space="0" w:color="auto"/>
                    <w:right w:val="none" w:sz="0" w:space="0" w:color="auto"/>
                  </w:divBdr>
                  <w:divsChild>
                    <w:div w:id="1589729268">
                      <w:marLeft w:val="0"/>
                      <w:marRight w:val="0"/>
                      <w:marTop w:val="0"/>
                      <w:marBottom w:val="0"/>
                      <w:divBdr>
                        <w:top w:val="none" w:sz="0" w:space="0" w:color="auto"/>
                        <w:left w:val="none" w:sz="0" w:space="0" w:color="auto"/>
                        <w:bottom w:val="none" w:sz="0" w:space="0" w:color="auto"/>
                        <w:right w:val="none" w:sz="0" w:space="0" w:color="auto"/>
                      </w:divBdr>
                    </w:div>
                  </w:divsChild>
                </w:div>
                <w:div w:id="1001271876">
                  <w:marLeft w:val="0"/>
                  <w:marRight w:val="0"/>
                  <w:marTop w:val="0"/>
                  <w:marBottom w:val="0"/>
                  <w:divBdr>
                    <w:top w:val="none" w:sz="0" w:space="0" w:color="auto"/>
                    <w:left w:val="none" w:sz="0" w:space="0" w:color="auto"/>
                    <w:bottom w:val="none" w:sz="0" w:space="0" w:color="auto"/>
                    <w:right w:val="none" w:sz="0" w:space="0" w:color="auto"/>
                  </w:divBdr>
                  <w:divsChild>
                    <w:div w:id="953294808">
                      <w:marLeft w:val="0"/>
                      <w:marRight w:val="0"/>
                      <w:marTop w:val="0"/>
                      <w:marBottom w:val="0"/>
                      <w:divBdr>
                        <w:top w:val="none" w:sz="0" w:space="0" w:color="auto"/>
                        <w:left w:val="none" w:sz="0" w:space="0" w:color="auto"/>
                        <w:bottom w:val="none" w:sz="0" w:space="0" w:color="auto"/>
                        <w:right w:val="none" w:sz="0" w:space="0" w:color="auto"/>
                      </w:divBdr>
                    </w:div>
                  </w:divsChild>
                </w:div>
                <w:div w:id="1427581970">
                  <w:marLeft w:val="0"/>
                  <w:marRight w:val="0"/>
                  <w:marTop w:val="0"/>
                  <w:marBottom w:val="0"/>
                  <w:divBdr>
                    <w:top w:val="none" w:sz="0" w:space="0" w:color="auto"/>
                    <w:left w:val="none" w:sz="0" w:space="0" w:color="auto"/>
                    <w:bottom w:val="none" w:sz="0" w:space="0" w:color="auto"/>
                    <w:right w:val="none" w:sz="0" w:space="0" w:color="auto"/>
                  </w:divBdr>
                  <w:divsChild>
                    <w:div w:id="1860925337">
                      <w:marLeft w:val="0"/>
                      <w:marRight w:val="0"/>
                      <w:marTop w:val="0"/>
                      <w:marBottom w:val="0"/>
                      <w:divBdr>
                        <w:top w:val="none" w:sz="0" w:space="0" w:color="auto"/>
                        <w:left w:val="none" w:sz="0" w:space="0" w:color="auto"/>
                        <w:bottom w:val="none" w:sz="0" w:space="0" w:color="auto"/>
                        <w:right w:val="none" w:sz="0" w:space="0" w:color="auto"/>
                      </w:divBdr>
                    </w:div>
                  </w:divsChild>
                </w:div>
                <w:div w:id="1441531201">
                  <w:marLeft w:val="0"/>
                  <w:marRight w:val="0"/>
                  <w:marTop w:val="0"/>
                  <w:marBottom w:val="0"/>
                  <w:divBdr>
                    <w:top w:val="none" w:sz="0" w:space="0" w:color="auto"/>
                    <w:left w:val="none" w:sz="0" w:space="0" w:color="auto"/>
                    <w:bottom w:val="none" w:sz="0" w:space="0" w:color="auto"/>
                    <w:right w:val="none" w:sz="0" w:space="0" w:color="auto"/>
                  </w:divBdr>
                  <w:divsChild>
                    <w:div w:id="16277383">
                      <w:marLeft w:val="0"/>
                      <w:marRight w:val="0"/>
                      <w:marTop w:val="0"/>
                      <w:marBottom w:val="0"/>
                      <w:divBdr>
                        <w:top w:val="none" w:sz="0" w:space="0" w:color="auto"/>
                        <w:left w:val="none" w:sz="0" w:space="0" w:color="auto"/>
                        <w:bottom w:val="none" w:sz="0" w:space="0" w:color="auto"/>
                        <w:right w:val="none" w:sz="0" w:space="0" w:color="auto"/>
                      </w:divBdr>
                    </w:div>
                  </w:divsChild>
                </w:div>
                <w:div w:id="1443301086">
                  <w:marLeft w:val="0"/>
                  <w:marRight w:val="0"/>
                  <w:marTop w:val="0"/>
                  <w:marBottom w:val="0"/>
                  <w:divBdr>
                    <w:top w:val="none" w:sz="0" w:space="0" w:color="auto"/>
                    <w:left w:val="none" w:sz="0" w:space="0" w:color="auto"/>
                    <w:bottom w:val="none" w:sz="0" w:space="0" w:color="auto"/>
                    <w:right w:val="none" w:sz="0" w:space="0" w:color="auto"/>
                  </w:divBdr>
                  <w:divsChild>
                    <w:div w:id="354619035">
                      <w:marLeft w:val="0"/>
                      <w:marRight w:val="0"/>
                      <w:marTop w:val="0"/>
                      <w:marBottom w:val="0"/>
                      <w:divBdr>
                        <w:top w:val="none" w:sz="0" w:space="0" w:color="auto"/>
                        <w:left w:val="none" w:sz="0" w:space="0" w:color="auto"/>
                        <w:bottom w:val="none" w:sz="0" w:space="0" w:color="auto"/>
                        <w:right w:val="none" w:sz="0" w:space="0" w:color="auto"/>
                      </w:divBdr>
                    </w:div>
                  </w:divsChild>
                </w:div>
                <w:div w:id="1545098235">
                  <w:marLeft w:val="0"/>
                  <w:marRight w:val="0"/>
                  <w:marTop w:val="0"/>
                  <w:marBottom w:val="0"/>
                  <w:divBdr>
                    <w:top w:val="none" w:sz="0" w:space="0" w:color="auto"/>
                    <w:left w:val="none" w:sz="0" w:space="0" w:color="auto"/>
                    <w:bottom w:val="none" w:sz="0" w:space="0" w:color="auto"/>
                    <w:right w:val="none" w:sz="0" w:space="0" w:color="auto"/>
                  </w:divBdr>
                  <w:divsChild>
                    <w:div w:id="1032992764">
                      <w:marLeft w:val="0"/>
                      <w:marRight w:val="0"/>
                      <w:marTop w:val="0"/>
                      <w:marBottom w:val="0"/>
                      <w:divBdr>
                        <w:top w:val="none" w:sz="0" w:space="0" w:color="auto"/>
                        <w:left w:val="none" w:sz="0" w:space="0" w:color="auto"/>
                        <w:bottom w:val="none" w:sz="0" w:space="0" w:color="auto"/>
                        <w:right w:val="none" w:sz="0" w:space="0" w:color="auto"/>
                      </w:divBdr>
                    </w:div>
                  </w:divsChild>
                </w:div>
                <w:div w:id="1670863574">
                  <w:marLeft w:val="0"/>
                  <w:marRight w:val="0"/>
                  <w:marTop w:val="0"/>
                  <w:marBottom w:val="0"/>
                  <w:divBdr>
                    <w:top w:val="none" w:sz="0" w:space="0" w:color="auto"/>
                    <w:left w:val="none" w:sz="0" w:space="0" w:color="auto"/>
                    <w:bottom w:val="none" w:sz="0" w:space="0" w:color="auto"/>
                    <w:right w:val="none" w:sz="0" w:space="0" w:color="auto"/>
                  </w:divBdr>
                  <w:divsChild>
                    <w:div w:id="2072388329">
                      <w:marLeft w:val="0"/>
                      <w:marRight w:val="0"/>
                      <w:marTop w:val="0"/>
                      <w:marBottom w:val="0"/>
                      <w:divBdr>
                        <w:top w:val="none" w:sz="0" w:space="0" w:color="auto"/>
                        <w:left w:val="none" w:sz="0" w:space="0" w:color="auto"/>
                        <w:bottom w:val="none" w:sz="0" w:space="0" w:color="auto"/>
                        <w:right w:val="none" w:sz="0" w:space="0" w:color="auto"/>
                      </w:divBdr>
                    </w:div>
                  </w:divsChild>
                </w:div>
                <w:div w:id="1722631730">
                  <w:marLeft w:val="0"/>
                  <w:marRight w:val="0"/>
                  <w:marTop w:val="0"/>
                  <w:marBottom w:val="0"/>
                  <w:divBdr>
                    <w:top w:val="none" w:sz="0" w:space="0" w:color="auto"/>
                    <w:left w:val="none" w:sz="0" w:space="0" w:color="auto"/>
                    <w:bottom w:val="none" w:sz="0" w:space="0" w:color="auto"/>
                    <w:right w:val="none" w:sz="0" w:space="0" w:color="auto"/>
                  </w:divBdr>
                  <w:divsChild>
                    <w:div w:id="1466460930">
                      <w:marLeft w:val="0"/>
                      <w:marRight w:val="0"/>
                      <w:marTop w:val="0"/>
                      <w:marBottom w:val="0"/>
                      <w:divBdr>
                        <w:top w:val="none" w:sz="0" w:space="0" w:color="auto"/>
                        <w:left w:val="none" w:sz="0" w:space="0" w:color="auto"/>
                        <w:bottom w:val="none" w:sz="0" w:space="0" w:color="auto"/>
                        <w:right w:val="none" w:sz="0" w:space="0" w:color="auto"/>
                      </w:divBdr>
                    </w:div>
                  </w:divsChild>
                </w:div>
                <w:div w:id="1727954388">
                  <w:marLeft w:val="0"/>
                  <w:marRight w:val="0"/>
                  <w:marTop w:val="0"/>
                  <w:marBottom w:val="0"/>
                  <w:divBdr>
                    <w:top w:val="none" w:sz="0" w:space="0" w:color="auto"/>
                    <w:left w:val="none" w:sz="0" w:space="0" w:color="auto"/>
                    <w:bottom w:val="none" w:sz="0" w:space="0" w:color="auto"/>
                    <w:right w:val="none" w:sz="0" w:space="0" w:color="auto"/>
                  </w:divBdr>
                  <w:divsChild>
                    <w:div w:id="1833443429">
                      <w:marLeft w:val="0"/>
                      <w:marRight w:val="0"/>
                      <w:marTop w:val="0"/>
                      <w:marBottom w:val="0"/>
                      <w:divBdr>
                        <w:top w:val="none" w:sz="0" w:space="0" w:color="auto"/>
                        <w:left w:val="none" w:sz="0" w:space="0" w:color="auto"/>
                        <w:bottom w:val="none" w:sz="0" w:space="0" w:color="auto"/>
                        <w:right w:val="none" w:sz="0" w:space="0" w:color="auto"/>
                      </w:divBdr>
                    </w:div>
                  </w:divsChild>
                </w:div>
                <w:div w:id="1743139951">
                  <w:marLeft w:val="0"/>
                  <w:marRight w:val="0"/>
                  <w:marTop w:val="0"/>
                  <w:marBottom w:val="0"/>
                  <w:divBdr>
                    <w:top w:val="none" w:sz="0" w:space="0" w:color="auto"/>
                    <w:left w:val="none" w:sz="0" w:space="0" w:color="auto"/>
                    <w:bottom w:val="none" w:sz="0" w:space="0" w:color="auto"/>
                    <w:right w:val="none" w:sz="0" w:space="0" w:color="auto"/>
                  </w:divBdr>
                  <w:divsChild>
                    <w:div w:id="1470634575">
                      <w:marLeft w:val="0"/>
                      <w:marRight w:val="0"/>
                      <w:marTop w:val="0"/>
                      <w:marBottom w:val="0"/>
                      <w:divBdr>
                        <w:top w:val="none" w:sz="0" w:space="0" w:color="auto"/>
                        <w:left w:val="none" w:sz="0" w:space="0" w:color="auto"/>
                        <w:bottom w:val="none" w:sz="0" w:space="0" w:color="auto"/>
                        <w:right w:val="none" w:sz="0" w:space="0" w:color="auto"/>
                      </w:divBdr>
                    </w:div>
                  </w:divsChild>
                </w:div>
                <w:div w:id="1935045743">
                  <w:marLeft w:val="0"/>
                  <w:marRight w:val="0"/>
                  <w:marTop w:val="0"/>
                  <w:marBottom w:val="0"/>
                  <w:divBdr>
                    <w:top w:val="none" w:sz="0" w:space="0" w:color="auto"/>
                    <w:left w:val="none" w:sz="0" w:space="0" w:color="auto"/>
                    <w:bottom w:val="none" w:sz="0" w:space="0" w:color="auto"/>
                    <w:right w:val="none" w:sz="0" w:space="0" w:color="auto"/>
                  </w:divBdr>
                  <w:divsChild>
                    <w:div w:id="1057897846">
                      <w:marLeft w:val="0"/>
                      <w:marRight w:val="0"/>
                      <w:marTop w:val="0"/>
                      <w:marBottom w:val="0"/>
                      <w:divBdr>
                        <w:top w:val="none" w:sz="0" w:space="0" w:color="auto"/>
                        <w:left w:val="none" w:sz="0" w:space="0" w:color="auto"/>
                        <w:bottom w:val="none" w:sz="0" w:space="0" w:color="auto"/>
                        <w:right w:val="none" w:sz="0" w:space="0" w:color="auto"/>
                      </w:divBdr>
                    </w:div>
                  </w:divsChild>
                </w:div>
                <w:div w:id="2004042241">
                  <w:marLeft w:val="0"/>
                  <w:marRight w:val="0"/>
                  <w:marTop w:val="0"/>
                  <w:marBottom w:val="0"/>
                  <w:divBdr>
                    <w:top w:val="none" w:sz="0" w:space="0" w:color="auto"/>
                    <w:left w:val="none" w:sz="0" w:space="0" w:color="auto"/>
                    <w:bottom w:val="none" w:sz="0" w:space="0" w:color="auto"/>
                    <w:right w:val="none" w:sz="0" w:space="0" w:color="auto"/>
                  </w:divBdr>
                  <w:divsChild>
                    <w:div w:id="927231320">
                      <w:marLeft w:val="0"/>
                      <w:marRight w:val="0"/>
                      <w:marTop w:val="0"/>
                      <w:marBottom w:val="0"/>
                      <w:divBdr>
                        <w:top w:val="none" w:sz="0" w:space="0" w:color="auto"/>
                        <w:left w:val="none" w:sz="0" w:space="0" w:color="auto"/>
                        <w:bottom w:val="none" w:sz="0" w:space="0" w:color="auto"/>
                        <w:right w:val="none" w:sz="0" w:space="0" w:color="auto"/>
                      </w:divBdr>
                    </w:div>
                  </w:divsChild>
                </w:div>
                <w:div w:id="2014993503">
                  <w:marLeft w:val="0"/>
                  <w:marRight w:val="0"/>
                  <w:marTop w:val="0"/>
                  <w:marBottom w:val="0"/>
                  <w:divBdr>
                    <w:top w:val="none" w:sz="0" w:space="0" w:color="auto"/>
                    <w:left w:val="none" w:sz="0" w:space="0" w:color="auto"/>
                    <w:bottom w:val="none" w:sz="0" w:space="0" w:color="auto"/>
                    <w:right w:val="none" w:sz="0" w:space="0" w:color="auto"/>
                  </w:divBdr>
                  <w:divsChild>
                    <w:div w:id="17327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2623">
          <w:marLeft w:val="0"/>
          <w:marRight w:val="0"/>
          <w:marTop w:val="0"/>
          <w:marBottom w:val="0"/>
          <w:divBdr>
            <w:top w:val="none" w:sz="0" w:space="0" w:color="auto"/>
            <w:left w:val="none" w:sz="0" w:space="0" w:color="auto"/>
            <w:bottom w:val="none" w:sz="0" w:space="0" w:color="auto"/>
            <w:right w:val="none" w:sz="0" w:space="0" w:color="auto"/>
          </w:divBdr>
        </w:div>
        <w:div w:id="429089822">
          <w:marLeft w:val="0"/>
          <w:marRight w:val="0"/>
          <w:marTop w:val="0"/>
          <w:marBottom w:val="0"/>
          <w:divBdr>
            <w:top w:val="none" w:sz="0" w:space="0" w:color="auto"/>
            <w:left w:val="none" w:sz="0" w:space="0" w:color="auto"/>
            <w:bottom w:val="none" w:sz="0" w:space="0" w:color="auto"/>
            <w:right w:val="none" w:sz="0" w:space="0" w:color="auto"/>
          </w:divBdr>
        </w:div>
        <w:div w:id="539785409">
          <w:marLeft w:val="0"/>
          <w:marRight w:val="0"/>
          <w:marTop w:val="0"/>
          <w:marBottom w:val="0"/>
          <w:divBdr>
            <w:top w:val="none" w:sz="0" w:space="0" w:color="auto"/>
            <w:left w:val="none" w:sz="0" w:space="0" w:color="auto"/>
            <w:bottom w:val="none" w:sz="0" w:space="0" w:color="auto"/>
            <w:right w:val="none" w:sz="0" w:space="0" w:color="auto"/>
          </w:divBdr>
        </w:div>
        <w:div w:id="770318995">
          <w:marLeft w:val="0"/>
          <w:marRight w:val="0"/>
          <w:marTop w:val="0"/>
          <w:marBottom w:val="0"/>
          <w:divBdr>
            <w:top w:val="none" w:sz="0" w:space="0" w:color="auto"/>
            <w:left w:val="none" w:sz="0" w:space="0" w:color="auto"/>
            <w:bottom w:val="none" w:sz="0" w:space="0" w:color="auto"/>
            <w:right w:val="none" w:sz="0" w:space="0" w:color="auto"/>
          </w:divBdr>
          <w:divsChild>
            <w:div w:id="1454712125">
              <w:marLeft w:val="-75"/>
              <w:marRight w:val="0"/>
              <w:marTop w:val="30"/>
              <w:marBottom w:val="30"/>
              <w:divBdr>
                <w:top w:val="none" w:sz="0" w:space="0" w:color="auto"/>
                <w:left w:val="none" w:sz="0" w:space="0" w:color="auto"/>
                <w:bottom w:val="none" w:sz="0" w:space="0" w:color="auto"/>
                <w:right w:val="none" w:sz="0" w:space="0" w:color="auto"/>
              </w:divBdr>
              <w:divsChild>
                <w:div w:id="120392459">
                  <w:marLeft w:val="0"/>
                  <w:marRight w:val="0"/>
                  <w:marTop w:val="0"/>
                  <w:marBottom w:val="0"/>
                  <w:divBdr>
                    <w:top w:val="none" w:sz="0" w:space="0" w:color="auto"/>
                    <w:left w:val="none" w:sz="0" w:space="0" w:color="auto"/>
                    <w:bottom w:val="none" w:sz="0" w:space="0" w:color="auto"/>
                    <w:right w:val="none" w:sz="0" w:space="0" w:color="auto"/>
                  </w:divBdr>
                  <w:divsChild>
                    <w:div w:id="1399286455">
                      <w:marLeft w:val="0"/>
                      <w:marRight w:val="0"/>
                      <w:marTop w:val="0"/>
                      <w:marBottom w:val="0"/>
                      <w:divBdr>
                        <w:top w:val="none" w:sz="0" w:space="0" w:color="auto"/>
                        <w:left w:val="none" w:sz="0" w:space="0" w:color="auto"/>
                        <w:bottom w:val="none" w:sz="0" w:space="0" w:color="auto"/>
                        <w:right w:val="none" w:sz="0" w:space="0" w:color="auto"/>
                      </w:divBdr>
                    </w:div>
                  </w:divsChild>
                </w:div>
                <w:div w:id="401102792">
                  <w:marLeft w:val="0"/>
                  <w:marRight w:val="0"/>
                  <w:marTop w:val="0"/>
                  <w:marBottom w:val="0"/>
                  <w:divBdr>
                    <w:top w:val="none" w:sz="0" w:space="0" w:color="auto"/>
                    <w:left w:val="none" w:sz="0" w:space="0" w:color="auto"/>
                    <w:bottom w:val="none" w:sz="0" w:space="0" w:color="auto"/>
                    <w:right w:val="none" w:sz="0" w:space="0" w:color="auto"/>
                  </w:divBdr>
                  <w:divsChild>
                    <w:div w:id="1022899171">
                      <w:marLeft w:val="0"/>
                      <w:marRight w:val="0"/>
                      <w:marTop w:val="0"/>
                      <w:marBottom w:val="0"/>
                      <w:divBdr>
                        <w:top w:val="none" w:sz="0" w:space="0" w:color="auto"/>
                        <w:left w:val="none" w:sz="0" w:space="0" w:color="auto"/>
                        <w:bottom w:val="none" w:sz="0" w:space="0" w:color="auto"/>
                        <w:right w:val="none" w:sz="0" w:space="0" w:color="auto"/>
                      </w:divBdr>
                    </w:div>
                  </w:divsChild>
                </w:div>
                <w:div w:id="527180315">
                  <w:marLeft w:val="0"/>
                  <w:marRight w:val="0"/>
                  <w:marTop w:val="0"/>
                  <w:marBottom w:val="0"/>
                  <w:divBdr>
                    <w:top w:val="none" w:sz="0" w:space="0" w:color="auto"/>
                    <w:left w:val="none" w:sz="0" w:space="0" w:color="auto"/>
                    <w:bottom w:val="none" w:sz="0" w:space="0" w:color="auto"/>
                    <w:right w:val="none" w:sz="0" w:space="0" w:color="auto"/>
                  </w:divBdr>
                  <w:divsChild>
                    <w:div w:id="1192458246">
                      <w:marLeft w:val="0"/>
                      <w:marRight w:val="0"/>
                      <w:marTop w:val="0"/>
                      <w:marBottom w:val="0"/>
                      <w:divBdr>
                        <w:top w:val="none" w:sz="0" w:space="0" w:color="auto"/>
                        <w:left w:val="none" w:sz="0" w:space="0" w:color="auto"/>
                        <w:bottom w:val="none" w:sz="0" w:space="0" w:color="auto"/>
                        <w:right w:val="none" w:sz="0" w:space="0" w:color="auto"/>
                      </w:divBdr>
                    </w:div>
                  </w:divsChild>
                </w:div>
                <w:div w:id="800657790">
                  <w:marLeft w:val="0"/>
                  <w:marRight w:val="0"/>
                  <w:marTop w:val="0"/>
                  <w:marBottom w:val="0"/>
                  <w:divBdr>
                    <w:top w:val="none" w:sz="0" w:space="0" w:color="auto"/>
                    <w:left w:val="none" w:sz="0" w:space="0" w:color="auto"/>
                    <w:bottom w:val="none" w:sz="0" w:space="0" w:color="auto"/>
                    <w:right w:val="none" w:sz="0" w:space="0" w:color="auto"/>
                  </w:divBdr>
                  <w:divsChild>
                    <w:div w:id="21178202">
                      <w:marLeft w:val="0"/>
                      <w:marRight w:val="0"/>
                      <w:marTop w:val="0"/>
                      <w:marBottom w:val="0"/>
                      <w:divBdr>
                        <w:top w:val="none" w:sz="0" w:space="0" w:color="auto"/>
                        <w:left w:val="none" w:sz="0" w:space="0" w:color="auto"/>
                        <w:bottom w:val="none" w:sz="0" w:space="0" w:color="auto"/>
                        <w:right w:val="none" w:sz="0" w:space="0" w:color="auto"/>
                      </w:divBdr>
                    </w:div>
                  </w:divsChild>
                </w:div>
                <w:div w:id="893538322">
                  <w:marLeft w:val="0"/>
                  <w:marRight w:val="0"/>
                  <w:marTop w:val="0"/>
                  <w:marBottom w:val="0"/>
                  <w:divBdr>
                    <w:top w:val="none" w:sz="0" w:space="0" w:color="auto"/>
                    <w:left w:val="none" w:sz="0" w:space="0" w:color="auto"/>
                    <w:bottom w:val="none" w:sz="0" w:space="0" w:color="auto"/>
                    <w:right w:val="none" w:sz="0" w:space="0" w:color="auto"/>
                  </w:divBdr>
                  <w:divsChild>
                    <w:div w:id="1992825816">
                      <w:marLeft w:val="0"/>
                      <w:marRight w:val="0"/>
                      <w:marTop w:val="0"/>
                      <w:marBottom w:val="0"/>
                      <w:divBdr>
                        <w:top w:val="none" w:sz="0" w:space="0" w:color="auto"/>
                        <w:left w:val="none" w:sz="0" w:space="0" w:color="auto"/>
                        <w:bottom w:val="none" w:sz="0" w:space="0" w:color="auto"/>
                        <w:right w:val="none" w:sz="0" w:space="0" w:color="auto"/>
                      </w:divBdr>
                    </w:div>
                  </w:divsChild>
                </w:div>
                <w:div w:id="1013609325">
                  <w:marLeft w:val="0"/>
                  <w:marRight w:val="0"/>
                  <w:marTop w:val="0"/>
                  <w:marBottom w:val="0"/>
                  <w:divBdr>
                    <w:top w:val="none" w:sz="0" w:space="0" w:color="auto"/>
                    <w:left w:val="none" w:sz="0" w:space="0" w:color="auto"/>
                    <w:bottom w:val="none" w:sz="0" w:space="0" w:color="auto"/>
                    <w:right w:val="none" w:sz="0" w:space="0" w:color="auto"/>
                  </w:divBdr>
                  <w:divsChild>
                    <w:div w:id="1606423371">
                      <w:marLeft w:val="0"/>
                      <w:marRight w:val="0"/>
                      <w:marTop w:val="0"/>
                      <w:marBottom w:val="0"/>
                      <w:divBdr>
                        <w:top w:val="none" w:sz="0" w:space="0" w:color="auto"/>
                        <w:left w:val="none" w:sz="0" w:space="0" w:color="auto"/>
                        <w:bottom w:val="none" w:sz="0" w:space="0" w:color="auto"/>
                        <w:right w:val="none" w:sz="0" w:space="0" w:color="auto"/>
                      </w:divBdr>
                    </w:div>
                  </w:divsChild>
                </w:div>
                <w:div w:id="1038168365">
                  <w:marLeft w:val="0"/>
                  <w:marRight w:val="0"/>
                  <w:marTop w:val="0"/>
                  <w:marBottom w:val="0"/>
                  <w:divBdr>
                    <w:top w:val="none" w:sz="0" w:space="0" w:color="auto"/>
                    <w:left w:val="none" w:sz="0" w:space="0" w:color="auto"/>
                    <w:bottom w:val="none" w:sz="0" w:space="0" w:color="auto"/>
                    <w:right w:val="none" w:sz="0" w:space="0" w:color="auto"/>
                  </w:divBdr>
                  <w:divsChild>
                    <w:div w:id="1179155173">
                      <w:marLeft w:val="0"/>
                      <w:marRight w:val="0"/>
                      <w:marTop w:val="0"/>
                      <w:marBottom w:val="0"/>
                      <w:divBdr>
                        <w:top w:val="none" w:sz="0" w:space="0" w:color="auto"/>
                        <w:left w:val="none" w:sz="0" w:space="0" w:color="auto"/>
                        <w:bottom w:val="none" w:sz="0" w:space="0" w:color="auto"/>
                        <w:right w:val="none" w:sz="0" w:space="0" w:color="auto"/>
                      </w:divBdr>
                    </w:div>
                  </w:divsChild>
                </w:div>
                <w:div w:id="1039545673">
                  <w:marLeft w:val="0"/>
                  <w:marRight w:val="0"/>
                  <w:marTop w:val="0"/>
                  <w:marBottom w:val="0"/>
                  <w:divBdr>
                    <w:top w:val="none" w:sz="0" w:space="0" w:color="auto"/>
                    <w:left w:val="none" w:sz="0" w:space="0" w:color="auto"/>
                    <w:bottom w:val="none" w:sz="0" w:space="0" w:color="auto"/>
                    <w:right w:val="none" w:sz="0" w:space="0" w:color="auto"/>
                  </w:divBdr>
                  <w:divsChild>
                    <w:div w:id="1090197220">
                      <w:marLeft w:val="0"/>
                      <w:marRight w:val="0"/>
                      <w:marTop w:val="0"/>
                      <w:marBottom w:val="0"/>
                      <w:divBdr>
                        <w:top w:val="none" w:sz="0" w:space="0" w:color="auto"/>
                        <w:left w:val="none" w:sz="0" w:space="0" w:color="auto"/>
                        <w:bottom w:val="none" w:sz="0" w:space="0" w:color="auto"/>
                        <w:right w:val="none" w:sz="0" w:space="0" w:color="auto"/>
                      </w:divBdr>
                    </w:div>
                  </w:divsChild>
                </w:div>
                <w:div w:id="1079209409">
                  <w:marLeft w:val="0"/>
                  <w:marRight w:val="0"/>
                  <w:marTop w:val="0"/>
                  <w:marBottom w:val="0"/>
                  <w:divBdr>
                    <w:top w:val="none" w:sz="0" w:space="0" w:color="auto"/>
                    <w:left w:val="none" w:sz="0" w:space="0" w:color="auto"/>
                    <w:bottom w:val="none" w:sz="0" w:space="0" w:color="auto"/>
                    <w:right w:val="none" w:sz="0" w:space="0" w:color="auto"/>
                  </w:divBdr>
                  <w:divsChild>
                    <w:div w:id="257254068">
                      <w:marLeft w:val="0"/>
                      <w:marRight w:val="0"/>
                      <w:marTop w:val="0"/>
                      <w:marBottom w:val="0"/>
                      <w:divBdr>
                        <w:top w:val="none" w:sz="0" w:space="0" w:color="auto"/>
                        <w:left w:val="none" w:sz="0" w:space="0" w:color="auto"/>
                        <w:bottom w:val="none" w:sz="0" w:space="0" w:color="auto"/>
                        <w:right w:val="none" w:sz="0" w:space="0" w:color="auto"/>
                      </w:divBdr>
                    </w:div>
                  </w:divsChild>
                </w:div>
                <w:div w:id="1187907928">
                  <w:marLeft w:val="0"/>
                  <w:marRight w:val="0"/>
                  <w:marTop w:val="0"/>
                  <w:marBottom w:val="0"/>
                  <w:divBdr>
                    <w:top w:val="none" w:sz="0" w:space="0" w:color="auto"/>
                    <w:left w:val="none" w:sz="0" w:space="0" w:color="auto"/>
                    <w:bottom w:val="none" w:sz="0" w:space="0" w:color="auto"/>
                    <w:right w:val="none" w:sz="0" w:space="0" w:color="auto"/>
                  </w:divBdr>
                  <w:divsChild>
                    <w:div w:id="948007485">
                      <w:marLeft w:val="0"/>
                      <w:marRight w:val="0"/>
                      <w:marTop w:val="0"/>
                      <w:marBottom w:val="0"/>
                      <w:divBdr>
                        <w:top w:val="none" w:sz="0" w:space="0" w:color="auto"/>
                        <w:left w:val="none" w:sz="0" w:space="0" w:color="auto"/>
                        <w:bottom w:val="none" w:sz="0" w:space="0" w:color="auto"/>
                        <w:right w:val="none" w:sz="0" w:space="0" w:color="auto"/>
                      </w:divBdr>
                    </w:div>
                  </w:divsChild>
                </w:div>
                <w:div w:id="1221551377">
                  <w:marLeft w:val="0"/>
                  <w:marRight w:val="0"/>
                  <w:marTop w:val="0"/>
                  <w:marBottom w:val="0"/>
                  <w:divBdr>
                    <w:top w:val="none" w:sz="0" w:space="0" w:color="auto"/>
                    <w:left w:val="none" w:sz="0" w:space="0" w:color="auto"/>
                    <w:bottom w:val="none" w:sz="0" w:space="0" w:color="auto"/>
                    <w:right w:val="none" w:sz="0" w:space="0" w:color="auto"/>
                  </w:divBdr>
                  <w:divsChild>
                    <w:div w:id="1903904428">
                      <w:marLeft w:val="0"/>
                      <w:marRight w:val="0"/>
                      <w:marTop w:val="0"/>
                      <w:marBottom w:val="0"/>
                      <w:divBdr>
                        <w:top w:val="none" w:sz="0" w:space="0" w:color="auto"/>
                        <w:left w:val="none" w:sz="0" w:space="0" w:color="auto"/>
                        <w:bottom w:val="none" w:sz="0" w:space="0" w:color="auto"/>
                        <w:right w:val="none" w:sz="0" w:space="0" w:color="auto"/>
                      </w:divBdr>
                    </w:div>
                  </w:divsChild>
                </w:div>
                <w:div w:id="1308317445">
                  <w:marLeft w:val="0"/>
                  <w:marRight w:val="0"/>
                  <w:marTop w:val="0"/>
                  <w:marBottom w:val="0"/>
                  <w:divBdr>
                    <w:top w:val="none" w:sz="0" w:space="0" w:color="auto"/>
                    <w:left w:val="none" w:sz="0" w:space="0" w:color="auto"/>
                    <w:bottom w:val="none" w:sz="0" w:space="0" w:color="auto"/>
                    <w:right w:val="none" w:sz="0" w:space="0" w:color="auto"/>
                  </w:divBdr>
                  <w:divsChild>
                    <w:div w:id="1464082646">
                      <w:marLeft w:val="0"/>
                      <w:marRight w:val="0"/>
                      <w:marTop w:val="0"/>
                      <w:marBottom w:val="0"/>
                      <w:divBdr>
                        <w:top w:val="none" w:sz="0" w:space="0" w:color="auto"/>
                        <w:left w:val="none" w:sz="0" w:space="0" w:color="auto"/>
                        <w:bottom w:val="none" w:sz="0" w:space="0" w:color="auto"/>
                        <w:right w:val="none" w:sz="0" w:space="0" w:color="auto"/>
                      </w:divBdr>
                    </w:div>
                  </w:divsChild>
                </w:div>
                <w:div w:id="1336151621">
                  <w:marLeft w:val="0"/>
                  <w:marRight w:val="0"/>
                  <w:marTop w:val="0"/>
                  <w:marBottom w:val="0"/>
                  <w:divBdr>
                    <w:top w:val="none" w:sz="0" w:space="0" w:color="auto"/>
                    <w:left w:val="none" w:sz="0" w:space="0" w:color="auto"/>
                    <w:bottom w:val="none" w:sz="0" w:space="0" w:color="auto"/>
                    <w:right w:val="none" w:sz="0" w:space="0" w:color="auto"/>
                  </w:divBdr>
                  <w:divsChild>
                    <w:div w:id="2034189042">
                      <w:marLeft w:val="0"/>
                      <w:marRight w:val="0"/>
                      <w:marTop w:val="0"/>
                      <w:marBottom w:val="0"/>
                      <w:divBdr>
                        <w:top w:val="none" w:sz="0" w:space="0" w:color="auto"/>
                        <w:left w:val="none" w:sz="0" w:space="0" w:color="auto"/>
                        <w:bottom w:val="none" w:sz="0" w:space="0" w:color="auto"/>
                        <w:right w:val="none" w:sz="0" w:space="0" w:color="auto"/>
                      </w:divBdr>
                    </w:div>
                  </w:divsChild>
                </w:div>
                <w:div w:id="1486320766">
                  <w:marLeft w:val="0"/>
                  <w:marRight w:val="0"/>
                  <w:marTop w:val="0"/>
                  <w:marBottom w:val="0"/>
                  <w:divBdr>
                    <w:top w:val="none" w:sz="0" w:space="0" w:color="auto"/>
                    <w:left w:val="none" w:sz="0" w:space="0" w:color="auto"/>
                    <w:bottom w:val="none" w:sz="0" w:space="0" w:color="auto"/>
                    <w:right w:val="none" w:sz="0" w:space="0" w:color="auto"/>
                  </w:divBdr>
                  <w:divsChild>
                    <w:div w:id="688684113">
                      <w:marLeft w:val="0"/>
                      <w:marRight w:val="0"/>
                      <w:marTop w:val="0"/>
                      <w:marBottom w:val="0"/>
                      <w:divBdr>
                        <w:top w:val="none" w:sz="0" w:space="0" w:color="auto"/>
                        <w:left w:val="none" w:sz="0" w:space="0" w:color="auto"/>
                        <w:bottom w:val="none" w:sz="0" w:space="0" w:color="auto"/>
                        <w:right w:val="none" w:sz="0" w:space="0" w:color="auto"/>
                      </w:divBdr>
                    </w:div>
                  </w:divsChild>
                </w:div>
                <w:div w:id="1718621615">
                  <w:marLeft w:val="0"/>
                  <w:marRight w:val="0"/>
                  <w:marTop w:val="0"/>
                  <w:marBottom w:val="0"/>
                  <w:divBdr>
                    <w:top w:val="none" w:sz="0" w:space="0" w:color="auto"/>
                    <w:left w:val="none" w:sz="0" w:space="0" w:color="auto"/>
                    <w:bottom w:val="none" w:sz="0" w:space="0" w:color="auto"/>
                    <w:right w:val="none" w:sz="0" w:space="0" w:color="auto"/>
                  </w:divBdr>
                  <w:divsChild>
                    <w:div w:id="791100019">
                      <w:marLeft w:val="0"/>
                      <w:marRight w:val="0"/>
                      <w:marTop w:val="0"/>
                      <w:marBottom w:val="0"/>
                      <w:divBdr>
                        <w:top w:val="none" w:sz="0" w:space="0" w:color="auto"/>
                        <w:left w:val="none" w:sz="0" w:space="0" w:color="auto"/>
                        <w:bottom w:val="none" w:sz="0" w:space="0" w:color="auto"/>
                        <w:right w:val="none" w:sz="0" w:space="0" w:color="auto"/>
                      </w:divBdr>
                    </w:div>
                  </w:divsChild>
                </w:div>
                <w:div w:id="1790933226">
                  <w:marLeft w:val="0"/>
                  <w:marRight w:val="0"/>
                  <w:marTop w:val="0"/>
                  <w:marBottom w:val="0"/>
                  <w:divBdr>
                    <w:top w:val="none" w:sz="0" w:space="0" w:color="auto"/>
                    <w:left w:val="none" w:sz="0" w:space="0" w:color="auto"/>
                    <w:bottom w:val="none" w:sz="0" w:space="0" w:color="auto"/>
                    <w:right w:val="none" w:sz="0" w:space="0" w:color="auto"/>
                  </w:divBdr>
                  <w:divsChild>
                    <w:div w:id="1968780498">
                      <w:marLeft w:val="0"/>
                      <w:marRight w:val="0"/>
                      <w:marTop w:val="0"/>
                      <w:marBottom w:val="0"/>
                      <w:divBdr>
                        <w:top w:val="none" w:sz="0" w:space="0" w:color="auto"/>
                        <w:left w:val="none" w:sz="0" w:space="0" w:color="auto"/>
                        <w:bottom w:val="none" w:sz="0" w:space="0" w:color="auto"/>
                        <w:right w:val="none" w:sz="0" w:space="0" w:color="auto"/>
                      </w:divBdr>
                    </w:div>
                  </w:divsChild>
                </w:div>
                <w:div w:id="1838569486">
                  <w:marLeft w:val="0"/>
                  <w:marRight w:val="0"/>
                  <w:marTop w:val="0"/>
                  <w:marBottom w:val="0"/>
                  <w:divBdr>
                    <w:top w:val="none" w:sz="0" w:space="0" w:color="auto"/>
                    <w:left w:val="none" w:sz="0" w:space="0" w:color="auto"/>
                    <w:bottom w:val="none" w:sz="0" w:space="0" w:color="auto"/>
                    <w:right w:val="none" w:sz="0" w:space="0" w:color="auto"/>
                  </w:divBdr>
                  <w:divsChild>
                    <w:div w:id="2032300490">
                      <w:marLeft w:val="0"/>
                      <w:marRight w:val="0"/>
                      <w:marTop w:val="0"/>
                      <w:marBottom w:val="0"/>
                      <w:divBdr>
                        <w:top w:val="none" w:sz="0" w:space="0" w:color="auto"/>
                        <w:left w:val="none" w:sz="0" w:space="0" w:color="auto"/>
                        <w:bottom w:val="none" w:sz="0" w:space="0" w:color="auto"/>
                        <w:right w:val="none" w:sz="0" w:space="0" w:color="auto"/>
                      </w:divBdr>
                    </w:div>
                  </w:divsChild>
                </w:div>
                <w:div w:id="1892375428">
                  <w:marLeft w:val="0"/>
                  <w:marRight w:val="0"/>
                  <w:marTop w:val="0"/>
                  <w:marBottom w:val="0"/>
                  <w:divBdr>
                    <w:top w:val="none" w:sz="0" w:space="0" w:color="auto"/>
                    <w:left w:val="none" w:sz="0" w:space="0" w:color="auto"/>
                    <w:bottom w:val="none" w:sz="0" w:space="0" w:color="auto"/>
                    <w:right w:val="none" w:sz="0" w:space="0" w:color="auto"/>
                  </w:divBdr>
                  <w:divsChild>
                    <w:div w:id="1907300386">
                      <w:marLeft w:val="0"/>
                      <w:marRight w:val="0"/>
                      <w:marTop w:val="0"/>
                      <w:marBottom w:val="0"/>
                      <w:divBdr>
                        <w:top w:val="none" w:sz="0" w:space="0" w:color="auto"/>
                        <w:left w:val="none" w:sz="0" w:space="0" w:color="auto"/>
                        <w:bottom w:val="none" w:sz="0" w:space="0" w:color="auto"/>
                        <w:right w:val="none" w:sz="0" w:space="0" w:color="auto"/>
                      </w:divBdr>
                    </w:div>
                  </w:divsChild>
                </w:div>
                <w:div w:id="1929997023">
                  <w:marLeft w:val="0"/>
                  <w:marRight w:val="0"/>
                  <w:marTop w:val="0"/>
                  <w:marBottom w:val="0"/>
                  <w:divBdr>
                    <w:top w:val="none" w:sz="0" w:space="0" w:color="auto"/>
                    <w:left w:val="none" w:sz="0" w:space="0" w:color="auto"/>
                    <w:bottom w:val="none" w:sz="0" w:space="0" w:color="auto"/>
                    <w:right w:val="none" w:sz="0" w:space="0" w:color="auto"/>
                  </w:divBdr>
                  <w:divsChild>
                    <w:div w:id="1628388072">
                      <w:marLeft w:val="0"/>
                      <w:marRight w:val="0"/>
                      <w:marTop w:val="0"/>
                      <w:marBottom w:val="0"/>
                      <w:divBdr>
                        <w:top w:val="none" w:sz="0" w:space="0" w:color="auto"/>
                        <w:left w:val="none" w:sz="0" w:space="0" w:color="auto"/>
                        <w:bottom w:val="none" w:sz="0" w:space="0" w:color="auto"/>
                        <w:right w:val="none" w:sz="0" w:space="0" w:color="auto"/>
                      </w:divBdr>
                    </w:div>
                  </w:divsChild>
                </w:div>
                <w:div w:id="1960213274">
                  <w:marLeft w:val="0"/>
                  <w:marRight w:val="0"/>
                  <w:marTop w:val="0"/>
                  <w:marBottom w:val="0"/>
                  <w:divBdr>
                    <w:top w:val="none" w:sz="0" w:space="0" w:color="auto"/>
                    <w:left w:val="none" w:sz="0" w:space="0" w:color="auto"/>
                    <w:bottom w:val="none" w:sz="0" w:space="0" w:color="auto"/>
                    <w:right w:val="none" w:sz="0" w:space="0" w:color="auto"/>
                  </w:divBdr>
                  <w:divsChild>
                    <w:div w:id="910844100">
                      <w:marLeft w:val="0"/>
                      <w:marRight w:val="0"/>
                      <w:marTop w:val="0"/>
                      <w:marBottom w:val="0"/>
                      <w:divBdr>
                        <w:top w:val="none" w:sz="0" w:space="0" w:color="auto"/>
                        <w:left w:val="none" w:sz="0" w:space="0" w:color="auto"/>
                        <w:bottom w:val="none" w:sz="0" w:space="0" w:color="auto"/>
                        <w:right w:val="none" w:sz="0" w:space="0" w:color="auto"/>
                      </w:divBdr>
                    </w:div>
                  </w:divsChild>
                </w:div>
                <w:div w:id="2118090647">
                  <w:marLeft w:val="0"/>
                  <w:marRight w:val="0"/>
                  <w:marTop w:val="0"/>
                  <w:marBottom w:val="0"/>
                  <w:divBdr>
                    <w:top w:val="none" w:sz="0" w:space="0" w:color="auto"/>
                    <w:left w:val="none" w:sz="0" w:space="0" w:color="auto"/>
                    <w:bottom w:val="none" w:sz="0" w:space="0" w:color="auto"/>
                    <w:right w:val="none" w:sz="0" w:space="0" w:color="auto"/>
                  </w:divBdr>
                  <w:divsChild>
                    <w:div w:id="4697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4199">
          <w:marLeft w:val="0"/>
          <w:marRight w:val="0"/>
          <w:marTop w:val="0"/>
          <w:marBottom w:val="0"/>
          <w:divBdr>
            <w:top w:val="none" w:sz="0" w:space="0" w:color="auto"/>
            <w:left w:val="none" w:sz="0" w:space="0" w:color="auto"/>
            <w:bottom w:val="none" w:sz="0" w:space="0" w:color="auto"/>
            <w:right w:val="none" w:sz="0" w:space="0" w:color="auto"/>
          </w:divBdr>
        </w:div>
        <w:div w:id="1290552292">
          <w:marLeft w:val="0"/>
          <w:marRight w:val="0"/>
          <w:marTop w:val="0"/>
          <w:marBottom w:val="0"/>
          <w:divBdr>
            <w:top w:val="none" w:sz="0" w:space="0" w:color="auto"/>
            <w:left w:val="none" w:sz="0" w:space="0" w:color="auto"/>
            <w:bottom w:val="none" w:sz="0" w:space="0" w:color="auto"/>
            <w:right w:val="none" w:sz="0" w:space="0" w:color="auto"/>
          </w:divBdr>
          <w:divsChild>
            <w:div w:id="1566912120">
              <w:marLeft w:val="-75"/>
              <w:marRight w:val="0"/>
              <w:marTop w:val="30"/>
              <w:marBottom w:val="30"/>
              <w:divBdr>
                <w:top w:val="none" w:sz="0" w:space="0" w:color="auto"/>
                <w:left w:val="none" w:sz="0" w:space="0" w:color="auto"/>
                <w:bottom w:val="none" w:sz="0" w:space="0" w:color="auto"/>
                <w:right w:val="none" w:sz="0" w:space="0" w:color="auto"/>
              </w:divBdr>
              <w:divsChild>
                <w:div w:id="361247674">
                  <w:marLeft w:val="0"/>
                  <w:marRight w:val="0"/>
                  <w:marTop w:val="0"/>
                  <w:marBottom w:val="0"/>
                  <w:divBdr>
                    <w:top w:val="none" w:sz="0" w:space="0" w:color="auto"/>
                    <w:left w:val="none" w:sz="0" w:space="0" w:color="auto"/>
                    <w:bottom w:val="none" w:sz="0" w:space="0" w:color="auto"/>
                    <w:right w:val="none" w:sz="0" w:space="0" w:color="auto"/>
                  </w:divBdr>
                  <w:divsChild>
                    <w:div w:id="1130587334">
                      <w:marLeft w:val="0"/>
                      <w:marRight w:val="0"/>
                      <w:marTop w:val="0"/>
                      <w:marBottom w:val="0"/>
                      <w:divBdr>
                        <w:top w:val="none" w:sz="0" w:space="0" w:color="auto"/>
                        <w:left w:val="none" w:sz="0" w:space="0" w:color="auto"/>
                        <w:bottom w:val="none" w:sz="0" w:space="0" w:color="auto"/>
                        <w:right w:val="none" w:sz="0" w:space="0" w:color="auto"/>
                      </w:divBdr>
                    </w:div>
                  </w:divsChild>
                </w:div>
                <w:div w:id="996225135">
                  <w:marLeft w:val="0"/>
                  <w:marRight w:val="0"/>
                  <w:marTop w:val="0"/>
                  <w:marBottom w:val="0"/>
                  <w:divBdr>
                    <w:top w:val="none" w:sz="0" w:space="0" w:color="auto"/>
                    <w:left w:val="none" w:sz="0" w:space="0" w:color="auto"/>
                    <w:bottom w:val="none" w:sz="0" w:space="0" w:color="auto"/>
                    <w:right w:val="none" w:sz="0" w:space="0" w:color="auto"/>
                  </w:divBdr>
                  <w:divsChild>
                    <w:div w:id="313487910">
                      <w:marLeft w:val="0"/>
                      <w:marRight w:val="0"/>
                      <w:marTop w:val="0"/>
                      <w:marBottom w:val="0"/>
                      <w:divBdr>
                        <w:top w:val="none" w:sz="0" w:space="0" w:color="auto"/>
                        <w:left w:val="none" w:sz="0" w:space="0" w:color="auto"/>
                        <w:bottom w:val="none" w:sz="0" w:space="0" w:color="auto"/>
                        <w:right w:val="none" w:sz="0" w:space="0" w:color="auto"/>
                      </w:divBdr>
                    </w:div>
                  </w:divsChild>
                </w:div>
                <w:div w:id="1272203433">
                  <w:marLeft w:val="0"/>
                  <w:marRight w:val="0"/>
                  <w:marTop w:val="0"/>
                  <w:marBottom w:val="0"/>
                  <w:divBdr>
                    <w:top w:val="none" w:sz="0" w:space="0" w:color="auto"/>
                    <w:left w:val="none" w:sz="0" w:space="0" w:color="auto"/>
                    <w:bottom w:val="none" w:sz="0" w:space="0" w:color="auto"/>
                    <w:right w:val="none" w:sz="0" w:space="0" w:color="auto"/>
                  </w:divBdr>
                  <w:divsChild>
                    <w:div w:id="1852455338">
                      <w:marLeft w:val="0"/>
                      <w:marRight w:val="0"/>
                      <w:marTop w:val="0"/>
                      <w:marBottom w:val="0"/>
                      <w:divBdr>
                        <w:top w:val="none" w:sz="0" w:space="0" w:color="auto"/>
                        <w:left w:val="none" w:sz="0" w:space="0" w:color="auto"/>
                        <w:bottom w:val="none" w:sz="0" w:space="0" w:color="auto"/>
                        <w:right w:val="none" w:sz="0" w:space="0" w:color="auto"/>
                      </w:divBdr>
                    </w:div>
                  </w:divsChild>
                </w:div>
                <w:div w:id="1415586473">
                  <w:marLeft w:val="0"/>
                  <w:marRight w:val="0"/>
                  <w:marTop w:val="0"/>
                  <w:marBottom w:val="0"/>
                  <w:divBdr>
                    <w:top w:val="none" w:sz="0" w:space="0" w:color="auto"/>
                    <w:left w:val="none" w:sz="0" w:space="0" w:color="auto"/>
                    <w:bottom w:val="none" w:sz="0" w:space="0" w:color="auto"/>
                    <w:right w:val="none" w:sz="0" w:space="0" w:color="auto"/>
                  </w:divBdr>
                  <w:divsChild>
                    <w:div w:id="5246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47763">
          <w:marLeft w:val="0"/>
          <w:marRight w:val="0"/>
          <w:marTop w:val="0"/>
          <w:marBottom w:val="0"/>
          <w:divBdr>
            <w:top w:val="none" w:sz="0" w:space="0" w:color="auto"/>
            <w:left w:val="none" w:sz="0" w:space="0" w:color="auto"/>
            <w:bottom w:val="none" w:sz="0" w:space="0" w:color="auto"/>
            <w:right w:val="none" w:sz="0" w:space="0" w:color="auto"/>
          </w:divBdr>
        </w:div>
      </w:divsChild>
    </w:div>
    <w:div w:id="1064832628">
      <w:bodyDiv w:val="1"/>
      <w:marLeft w:val="0"/>
      <w:marRight w:val="0"/>
      <w:marTop w:val="0"/>
      <w:marBottom w:val="0"/>
      <w:divBdr>
        <w:top w:val="none" w:sz="0" w:space="0" w:color="auto"/>
        <w:left w:val="none" w:sz="0" w:space="0" w:color="auto"/>
        <w:bottom w:val="none" w:sz="0" w:space="0" w:color="auto"/>
        <w:right w:val="none" w:sz="0" w:space="0" w:color="auto"/>
      </w:divBdr>
      <w:divsChild>
        <w:div w:id="51511357">
          <w:marLeft w:val="0"/>
          <w:marRight w:val="0"/>
          <w:marTop w:val="0"/>
          <w:marBottom w:val="0"/>
          <w:divBdr>
            <w:top w:val="none" w:sz="0" w:space="0" w:color="auto"/>
            <w:left w:val="none" w:sz="0" w:space="0" w:color="auto"/>
            <w:bottom w:val="none" w:sz="0" w:space="0" w:color="auto"/>
            <w:right w:val="none" w:sz="0" w:space="0" w:color="auto"/>
          </w:divBdr>
        </w:div>
        <w:div w:id="54472369">
          <w:marLeft w:val="0"/>
          <w:marRight w:val="0"/>
          <w:marTop w:val="0"/>
          <w:marBottom w:val="0"/>
          <w:divBdr>
            <w:top w:val="none" w:sz="0" w:space="0" w:color="auto"/>
            <w:left w:val="none" w:sz="0" w:space="0" w:color="auto"/>
            <w:bottom w:val="none" w:sz="0" w:space="0" w:color="auto"/>
            <w:right w:val="none" w:sz="0" w:space="0" w:color="auto"/>
          </w:divBdr>
        </w:div>
        <w:div w:id="197933597">
          <w:marLeft w:val="0"/>
          <w:marRight w:val="0"/>
          <w:marTop w:val="0"/>
          <w:marBottom w:val="0"/>
          <w:divBdr>
            <w:top w:val="none" w:sz="0" w:space="0" w:color="auto"/>
            <w:left w:val="none" w:sz="0" w:space="0" w:color="auto"/>
            <w:bottom w:val="none" w:sz="0" w:space="0" w:color="auto"/>
            <w:right w:val="none" w:sz="0" w:space="0" w:color="auto"/>
          </w:divBdr>
          <w:divsChild>
            <w:div w:id="1553073780">
              <w:marLeft w:val="-75"/>
              <w:marRight w:val="0"/>
              <w:marTop w:val="30"/>
              <w:marBottom w:val="30"/>
              <w:divBdr>
                <w:top w:val="none" w:sz="0" w:space="0" w:color="auto"/>
                <w:left w:val="none" w:sz="0" w:space="0" w:color="auto"/>
                <w:bottom w:val="none" w:sz="0" w:space="0" w:color="auto"/>
                <w:right w:val="none" w:sz="0" w:space="0" w:color="auto"/>
              </w:divBdr>
              <w:divsChild>
                <w:div w:id="212692408">
                  <w:marLeft w:val="0"/>
                  <w:marRight w:val="0"/>
                  <w:marTop w:val="0"/>
                  <w:marBottom w:val="0"/>
                  <w:divBdr>
                    <w:top w:val="none" w:sz="0" w:space="0" w:color="auto"/>
                    <w:left w:val="none" w:sz="0" w:space="0" w:color="auto"/>
                    <w:bottom w:val="none" w:sz="0" w:space="0" w:color="auto"/>
                    <w:right w:val="none" w:sz="0" w:space="0" w:color="auto"/>
                  </w:divBdr>
                  <w:divsChild>
                    <w:div w:id="174661501">
                      <w:marLeft w:val="0"/>
                      <w:marRight w:val="0"/>
                      <w:marTop w:val="0"/>
                      <w:marBottom w:val="0"/>
                      <w:divBdr>
                        <w:top w:val="none" w:sz="0" w:space="0" w:color="auto"/>
                        <w:left w:val="none" w:sz="0" w:space="0" w:color="auto"/>
                        <w:bottom w:val="none" w:sz="0" w:space="0" w:color="auto"/>
                        <w:right w:val="none" w:sz="0" w:space="0" w:color="auto"/>
                      </w:divBdr>
                    </w:div>
                  </w:divsChild>
                </w:div>
                <w:div w:id="374043196">
                  <w:marLeft w:val="0"/>
                  <w:marRight w:val="0"/>
                  <w:marTop w:val="0"/>
                  <w:marBottom w:val="0"/>
                  <w:divBdr>
                    <w:top w:val="none" w:sz="0" w:space="0" w:color="auto"/>
                    <w:left w:val="none" w:sz="0" w:space="0" w:color="auto"/>
                    <w:bottom w:val="none" w:sz="0" w:space="0" w:color="auto"/>
                    <w:right w:val="none" w:sz="0" w:space="0" w:color="auto"/>
                  </w:divBdr>
                  <w:divsChild>
                    <w:div w:id="1948385878">
                      <w:marLeft w:val="0"/>
                      <w:marRight w:val="0"/>
                      <w:marTop w:val="0"/>
                      <w:marBottom w:val="0"/>
                      <w:divBdr>
                        <w:top w:val="none" w:sz="0" w:space="0" w:color="auto"/>
                        <w:left w:val="none" w:sz="0" w:space="0" w:color="auto"/>
                        <w:bottom w:val="none" w:sz="0" w:space="0" w:color="auto"/>
                        <w:right w:val="none" w:sz="0" w:space="0" w:color="auto"/>
                      </w:divBdr>
                    </w:div>
                  </w:divsChild>
                </w:div>
                <w:div w:id="841553551">
                  <w:marLeft w:val="0"/>
                  <w:marRight w:val="0"/>
                  <w:marTop w:val="0"/>
                  <w:marBottom w:val="0"/>
                  <w:divBdr>
                    <w:top w:val="none" w:sz="0" w:space="0" w:color="auto"/>
                    <w:left w:val="none" w:sz="0" w:space="0" w:color="auto"/>
                    <w:bottom w:val="none" w:sz="0" w:space="0" w:color="auto"/>
                    <w:right w:val="none" w:sz="0" w:space="0" w:color="auto"/>
                  </w:divBdr>
                  <w:divsChild>
                    <w:div w:id="1175654863">
                      <w:marLeft w:val="0"/>
                      <w:marRight w:val="0"/>
                      <w:marTop w:val="0"/>
                      <w:marBottom w:val="0"/>
                      <w:divBdr>
                        <w:top w:val="none" w:sz="0" w:space="0" w:color="auto"/>
                        <w:left w:val="none" w:sz="0" w:space="0" w:color="auto"/>
                        <w:bottom w:val="none" w:sz="0" w:space="0" w:color="auto"/>
                        <w:right w:val="none" w:sz="0" w:space="0" w:color="auto"/>
                      </w:divBdr>
                    </w:div>
                  </w:divsChild>
                </w:div>
                <w:div w:id="1641693615">
                  <w:marLeft w:val="0"/>
                  <w:marRight w:val="0"/>
                  <w:marTop w:val="0"/>
                  <w:marBottom w:val="0"/>
                  <w:divBdr>
                    <w:top w:val="none" w:sz="0" w:space="0" w:color="auto"/>
                    <w:left w:val="none" w:sz="0" w:space="0" w:color="auto"/>
                    <w:bottom w:val="none" w:sz="0" w:space="0" w:color="auto"/>
                    <w:right w:val="none" w:sz="0" w:space="0" w:color="auto"/>
                  </w:divBdr>
                  <w:divsChild>
                    <w:div w:id="21431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6980">
          <w:marLeft w:val="0"/>
          <w:marRight w:val="0"/>
          <w:marTop w:val="0"/>
          <w:marBottom w:val="0"/>
          <w:divBdr>
            <w:top w:val="none" w:sz="0" w:space="0" w:color="auto"/>
            <w:left w:val="none" w:sz="0" w:space="0" w:color="auto"/>
            <w:bottom w:val="none" w:sz="0" w:space="0" w:color="auto"/>
            <w:right w:val="none" w:sz="0" w:space="0" w:color="auto"/>
          </w:divBdr>
        </w:div>
        <w:div w:id="1394888286">
          <w:marLeft w:val="0"/>
          <w:marRight w:val="0"/>
          <w:marTop w:val="0"/>
          <w:marBottom w:val="0"/>
          <w:divBdr>
            <w:top w:val="none" w:sz="0" w:space="0" w:color="auto"/>
            <w:left w:val="none" w:sz="0" w:space="0" w:color="auto"/>
            <w:bottom w:val="none" w:sz="0" w:space="0" w:color="auto"/>
            <w:right w:val="none" w:sz="0" w:space="0" w:color="auto"/>
          </w:divBdr>
          <w:divsChild>
            <w:div w:id="1377045577">
              <w:marLeft w:val="-75"/>
              <w:marRight w:val="0"/>
              <w:marTop w:val="30"/>
              <w:marBottom w:val="30"/>
              <w:divBdr>
                <w:top w:val="none" w:sz="0" w:space="0" w:color="auto"/>
                <w:left w:val="none" w:sz="0" w:space="0" w:color="auto"/>
                <w:bottom w:val="none" w:sz="0" w:space="0" w:color="auto"/>
                <w:right w:val="none" w:sz="0" w:space="0" w:color="auto"/>
              </w:divBdr>
              <w:divsChild>
                <w:div w:id="51511714">
                  <w:marLeft w:val="0"/>
                  <w:marRight w:val="0"/>
                  <w:marTop w:val="0"/>
                  <w:marBottom w:val="0"/>
                  <w:divBdr>
                    <w:top w:val="none" w:sz="0" w:space="0" w:color="auto"/>
                    <w:left w:val="none" w:sz="0" w:space="0" w:color="auto"/>
                    <w:bottom w:val="none" w:sz="0" w:space="0" w:color="auto"/>
                    <w:right w:val="none" w:sz="0" w:space="0" w:color="auto"/>
                  </w:divBdr>
                  <w:divsChild>
                    <w:div w:id="133177710">
                      <w:marLeft w:val="0"/>
                      <w:marRight w:val="0"/>
                      <w:marTop w:val="0"/>
                      <w:marBottom w:val="0"/>
                      <w:divBdr>
                        <w:top w:val="none" w:sz="0" w:space="0" w:color="auto"/>
                        <w:left w:val="none" w:sz="0" w:space="0" w:color="auto"/>
                        <w:bottom w:val="none" w:sz="0" w:space="0" w:color="auto"/>
                        <w:right w:val="none" w:sz="0" w:space="0" w:color="auto"/>
                      </w:divBdr>
                    </w:div>
                  </w:divsChild>
                </w:div>
                <w:div w:id="69281335">
                  <w:marLeft w:val="0"/>
                  <w:marRight w:val="0"/>
                  <w:marTop w:val="0"/>
                  <w:marBottom w:val="0"/>
                  <w:divBdr>
                    <w:top w:val="none" w:sz="0" w:space="0" w:color="auto"/>
                    <w:left w:val="none" w:sz="0" w:space="0" w:color="auto"/>
                    <w:bottom w:val="none" w:sz="0" w:space="0" w:color="auto"/>
                    <w:right w:val="none" w:sz="0" w:space="0" w:color="auto"/>
                  </w:divBdr>
                  <w:divsChild>
                    <w:div w:id="1956399806">
                      <w:marLeft w:val="0"/>
                      <w:marRight w:val="0"/>
                      <w:marTop w:val="0"/>
                      <w:marBottom w:val="0"/>
                      <w:divBdr>
                        <w:top w:val="none" w:sz="0" w:space="0" w:color="auto"/>
                        <w:left w:val="none" w:sz="0" w:space="0" w:color="auto"/>
                        <w:bottom w:val="none" w:sz="0" w:space="0" w:color="auto"/>
                        <w:right w:val="none" w:sz="0" w:space="0" w:color="auto"/>
                      </w:divBdr>
                    </w:div>
                  </w:divsChild>
                </w:div>
                <w:div w:id="80375564">
                  <w:marLeft w:val="0"/>
                  <w:marRight w:val="0"/>
                  <w:marTop w:val="0"/>
                  <w:marBottom w:val="0"/>
                  <w:divBdr>
                    <w:top w:val="none" w:sz="0" w:space="0" w:color="auto"/>
                    <w:left w:val="none" w:sz="0" w:space="0" w:color="auto"/>
                    <w:bottom w:val="none" w:sz="0" w:space="0" w:color="auto"/>
                    <w:right w:val="none" w:sz="0" w:space="0" w:color="auto"/>
                  </w:divBdr>
                  <w:divsChild>
                    <w:div w:id="1714578282">
                      <w:marLeft w:val="0"/>
                      <w:marRight w:val="0"/>
                      <w:marTop w:val="0"/>
                      <w:marBottom w:val="0"/>
                      <w:divBdr>
                        <w:top w:val="none" w:sz="0" w:space="0" w:color="auto"/>
                        <w:left w:val="none" w:sz="0" w:space="0" w:color="auto"/>
                        <w:bottom w:val="none" w:sz="0" w:space="0" w:color="auto"/>
                        <w:right w:val="none" w:sz="0" w:space="0" w:color="auto"/>
                      </w:divBdr>
                    </w:div>
                  </w:divsChild>
                </w:div>
                <w:div w:id="92559464">
                  <w:marLeft w:val="0"/>
                  <w:marRight w:val="0"/>
                  <w:marTop w:val="0"/>
                  <w:marBottom w:val="0"/>
                  <w:divBdr>
                    <w:top w:val="none" w:sz="0" w:space="0" w:color="auto"/>
                    <w:left w:val="none" w:sz="0" w:space="0" w:color="auto"/>
                    <w:bottom w:val="none" w:sz="0" w:space="0" w:color="auto"/>
                    <w:right w:val="none" w:sz="0" w:space="0" w:color="auto"/>
                  </w:divBdr>
                  <w:divsChild>
                    <w:div w:id="700013664">
                      <w:marLeft w:val="0"/>
                      <w:marRight w:val="0"/>
                      <w:marTop w:val="0"/>
                      <w:marBottom w:val="0"/>
                      <w:divBdr>
                        <w:top w:val="none" w:sz="0" w:space="0" w:color="auto"/>
                        <w:left w:val="none" w:sz="0" w:space="0" w:color="auto"/>
                        <w:bottom w:val="none" w:sz="0" w:space="0" w:color="auto"/>
                        <w:right w:val="none" w:sz="0" w:space="0" w:color="auto"/>
                      </w:divBdr>
                    </w:div>
                  </w:divsChild>
                </w:div>
                <w:div w:id="170873855">
                  <w:marLeft w:val="0"/>
                  <w:marRight w:val="0"/>
                  <w:marTop w:val="0"/>
                  <w:marBottom w:val="0"/>
                  <w:divBdr>
                    <w:top w:val="none" w:sz="0" w:space="0" w:color="auto"/>
                    <w:left w:val="none" w:sz="0" w:space="0" w:color="auto"/>
                    <w:bottom w:val="none" w:sz="0" w:space="0" w:color="auto"/>
                    <w:right w:val="none" w:sz="0" w:space="0" w:color="auto"/>
                  </w:divBdr>
                  <w:divsChild>
                    <w:div w:id="2012219236">
                      <w:marLeft w:val="0"/>
                      <w:marRight w:val="0"/>
                      <w:marTop w:val="0"/>
                      <w:marBottom w:val="0"/>
                      <w:divBdr>
                        <w:top w:val="none" w:sz="0" w:space="0" w:color="auto"/>
                        <w:left w:val="none" w:sz="0" w:space="0" w:color="auto"/>
                        <w:bottom w:val="none" w:sz="0" w:space="0" w:color="auto"/>
                        <w:right w:val="none" w:sz="0" w:space="0" w:color="auto"/>
                      </w:divBdr>
                    </w:div>
                  </w:divsChild>
                </w:div>
                <w:div w:id="275454654">
                  <w:marLeft w:val="0"/>
                  <w:marRight w:val="0"/>
                  <w:marTop w:val="0"/>
                  <w:marBottom w:val="0"/>
                  <w:divBdr>
                    <w:top w:val="none" w:sz="0" w:space="0" w:color="auto"/>
                    <w:left w:val="none" w:sz="0" w:space="0" w:color="auto"/>
                    <w:bottom w:val="none" w:sz="0" w:space="0" w:color="auto"/>
                    <w:right w:val="none" w:sz="0" w:space="0" w:color="auto"/>
                  </w:divBdr>
                  <w:divsChild>
                    <w:div w:id="1674796976">
                      <w:marLeft w:val="0"/>
                      <w:marRight w:val="0"/>
                      <w:marTop w:val="0"/>
                      <w:marBottom w:val="0"/>
                      <w:divBdr>
                        <w:top w:val="none" w:sz="0" w:space="0" w:color="auto"/>
                        <w:left w:val="none" w:sz="0" w:space="0" w:color="auto"/>
                        <w:bottom w:val="none" w:sz="0" w:space="0" w:color="auto"/>
                        <w:right w:val="none" w:sz="0" w:space="0" w:color="auto"/>
                      </w:divBdr>
                    </w:div>
                  </w:divsChild>
                </w:div>
                <w:div w:id="637607591">
                  <w:marLeft w:val="0"/>
                  <w:marRight w:val="0"/>
                  <w:marTop w:val="0"/>
                  <w:marBottom w:val="0"/>
                  <w:divBdr>
                    <w:top w:val="none" w:sz="0" w:space="0" w:color="auto"/>
                    <w:left w:val="none" w:sz="0" w:space="0" w:color="auto"/>
                    <w:bottom w:val="none" w:sz="0" w:space="0" w:color="auto"/>
                    <w:right w:val="none" w:sz="0" w:space="0" w:color="auto"/>
                  </w:divBdr>
                  <w:divsChild>
                    <w:div w:id="1079672488">
                      <w:marLeft w:val="0"/>
                      <w:marRight w:val="0"/>
                      <w:marTop w:val="0"/>
                      <w:marBottom w:val="0"/>
                      <w:divBdr>
                        <w:top w:val="none" w:sz="0" w:space="0" w:color="auto"/>
                        <w:left w:val="none" w:sz="0" w:space="0" w:color="auto"/>
                        <w:bottom w:val="none" w:sz="0" w:space="0" w:color="auto"/>
                        <w:right w:val="none" w:sz="0" w:space="0" w:color="auto"/>
                      </w:divBdr>
                    </w:div>
                  </w:divsChild>
                </w:div>
                <w:div w:id="646782530">
                  <w:marLeft w:val="0"/>
                  <w:marRight w:val="0"/>
                  <w:marTop w:val="0"/>
                  <w:marBottom w:val="0"/>
                  <w:divBdr>
                    <w:top w:val="none" w:sz="0" w:space="0" w:color="auto"/>
                    <w:left w:val="none" w:sz="0" w:space="0" w:color="auto"/>
                    <w:bottom w:val="none" w:sz="0" w:space="0" w:color="auto"/>
                    <w:right w:val="none" w:sz="0" w:space="0" w:color="auto"/>
                  </w:divBdr>
                  <w:divsChild>
                    <w:div w:id="1422871592">
                      <w:marLeft w:val="0"/>
                      <w:marRight w:val="0"/>
                      <w:marTop w:val="0"/>
                      <w:marBottom w:val="0"/>
                      <w:divBdr>
                        <w:top w:val="none" w:sz="0" w:space="0" w:color="auto"/>
                        <w:left w:val="none" w:sz="0" w:space="0" w:color="auto"/>
                        <w:bottom w:val="none" w:sz="0" w:space="0" w:color="auto"/>
                        <w:right w:val="none" w:sz="0" w:space="0" w:color="auto"/>
                      </w:divBdr>
                    </w:div>
                  </w:divsChild>
                </w:div>
                <w:div w:id="665596759">
                  <w:marLeft w:val="0"/>
                  <w:marRight w:val="0"/>
                  <w:marTop w:val="0"/>
                  <w:marBottom w:val="0"/>
                  <w:divBdr>
                    <w:top w:val="none" w:sz="0" w:space="0" w:color="auto"/>
                    <w:left w:val="none" w:sz="0" w:space="0" w:color="auto"/>
                    <w:bottom w:val="none" w:sz="0" w:space="0" w:color="auto"/>
                    <w:right w:val="none" w:sz="0" w:space="0" w:color="auto"/>
                  </w:divBdr>
                  <w:divsChild>
                    <w:div w:id="210268346">
                      <w:marLeft w:val="0"/>
                      <w:marRight w:val="0"/>
                      <w:marTop w:val="0"/>
                      <w:marBottom w:val="0"/>
                      <w:divBdr>
                        <w:top w:val="none" w:sz="0" w:space="0" w:color="auto"/>
                        <w:left w:val="none" w:sz="0" w:space="0" w:color="auto"/>
                        <w:bottom w:val="none" w:sz="0" w:space="0" w:color="auto"/>
                        <w:right w:val="none" w:sz="0" w:space="0" w:color="auto"/>
                      </w:divBdr>
                    </w:div>
                  </w:divsChild>
                </w:div>
                <w:div w:id="844632296">
                  <w:marLeft w:val="0"/>
                  <w:marRight w:val="0"/>
                  <w:marTop w:val="0"/>
                  <w:marBottom w:val="0"/>
                  <w:divBdr>
                    <w:top w:val="none" w:sz="0" w:space="0" w:color="auto"/>
                    <w:left w:val="none" w:sz="0" w:space="0" w:color="auto"/>
                    <w:bottom w:val="none" w:sz="0" w:space="0" w:color="auto"/>
                    <w:right w:val="none" w:sz="0" w:space="0" w:color="auto"/>
                  </w:divBdr>
                  <w:divsChild>
                    <w:div w:id="26372738">
                      <w:marLeft w:val="0"/>
                      <w:marRight w:val="0"/>
                      <w:marTop w:val="0"/>
                      <w:marBottom w:val="0"/>
                      <w:divBdr>
                        <w:top w:val="none" w:sz="0" w:space="0" w:color="auto"/>
                        <w:left w:val="none" w:sz="0" w:space="0" w:color="auto"/>
                        <w:bottom w:val="none" w:sz="0" w:space="0" w:color="auto"/>
                        <w:right w:val="none" w:sz="0" w:space="0" w:color="auto"/>
                      </w:divBdr>
                    </w:div>
                  </w:divsChild>
                </w:div>
                <w:div w:id="894002704">
                  <w:marLeft w:val="0"/>
                  <w:marRight w:val="0"/>
                  <w:marTop w:val="0"/>
                  <w:marBottom w:val="0"/>
                  <w:divBdr>
                    <w:top w:val="none" w:sz="0" w:space="0" w:color="auto"/>
                    <w:left w:val="none" w:sz="0" w:space="0" w:color="auto"/>
                    <w:bottom w:val="none" w:sz="0" w:space="0" w:color="auto"/>
                    <w:right w:val="none" w:sz="0" w:space="0" w:color="auto"/>
                  </w:divBdr>
                  <w:divsChild>
                    <w:div w:id="2085489559">
                      <w:marLeft w:val="0"/>
                      <w:marRight w:val="0"/>
                      <w:marTop w:val="0"/>
                      <w:marBottom w:val="0"/>
                      <w:divBdr>
                        <w:top w:val="none" w:sz="0" w:space="0" w:color="auto"/>
                        <w:left w:val="none" w:sz="0" w:space="0" w:color="auto"/>
                        <w:bottom w:val="none" w:sz="0" w:space="0" w:color="auto"/>
                        <w:right w:val="none" w:sz="0" w:space="0" w:color="auto"/>
                      </w:divBdr>
                    </w:div>
                  </w:divsChild>
                </w:div>
                <w:div w:id="894584795">
                  <w:marLeft w:val="0"/>
                  <w:marRight w:val="0"/>
                  <w:marTop w:val="0"/>
                  <w:marBottom w:val="0"/>
                  <w:divBdr>
                    <w:top w:val="none" w:sz="0" w:space="0" w:color="auto"/>
                    <w:left w:val="none" w:sz="0" w:space="0" w:color="auto"/>
                    <w:bottom w:val="none" w:sz="0" w:space="0" w:color="auto"/>
                    <w:right w:val="none" w:sz="0" w:space="0" w:color="auto"/>
                  </w:divBdr>
                  <w:divsChild>
                    <w:div w:id="728385082">
                      <w:marLeft w:val="0"/>
                      <w:marRight w:val="0"/>
                      <w:marTop w:val="0"/>
                      <w:marBottom w:val="0"/>
                      <w:divBdr>
                        <w:top w:val="none" w:sz="0" w:space="0" w:color="auto"/>
                        <w:left w:val="none" w:sz="0" w:space="0" w:color="auto"/>
                        <w:bottom w:val="none" w:sz="0" w:space="0" w:color="auto"/>
                        <w:right w:val="none" w:sz="0" w:space="0" w:color="auto"/>
                      </w:divBdr>
                    </w:div>
                  </w:divsChild>
                </w:div>
                <w:div w:id="975910482">
                  <w:marLeft w:val="0"/>
                  <w:marRight w:val="0"/>
                  <w:marTop w:val="0"/>
                  <w:marBottom w:val="0"/>
                  <w:divBdr>
                    <w:top w:val="none" w:sz="0" w:space="0" w:color="auto"/>
                    <w:left w:val="none" w:sz="0" w:space="0" w:color="auto"/>
                    <w:bottom w:val="none" w:sz="0" w:space="0" w:color="auto"/>
                    <w:right w:val="none" w:sz="0" w:space="0" w:color="auto"/>
                  </w:divBdr>
                  <w:divsChild>
                    <w:div w:id="234362503">
                      <w:marLeft w:val="0"/>
                      <w:marRight w:val="0"/>
                      <w:marTop w:val="0"/>
                      <w:marBottom w:val="0"/>
                      <w:divBdr>
                        <w:top w:val="none" w:sz="0" w:space="0" w:color="auto"/>
                        <w:left w:val="none" w:sz="0" w:space="0" w:color="auto"/>
                        <w:bottom w:val="none" w:sz="0" w:space="0" w:color="auto"/>
                        <w:right w:val="none" w:sz="0" w:space="0" w:color="auto"/>
                      </w:divBdr>
                    </w:div>
                  </w:divsChild>
                </w:div>
                <w:div w:id="1127237810">
                  <w:marLeft w:val="0"/>
                  <w:marRight w:val="0"/>
                  <w:marTop w:val="0"/>
                  <w:marBottom w:val="0"/>
                  <w:divBdr>
                    <w:top w:val="none" w:sz="0" w:space="0" w:color="auto"/>
                    <w:left w:val="none" w:sz="0" w:space="0" w:color="auto"/>
                    <w:bottom w:val="none" w:sz="0" w:space="0" w:color="auto"/>
                    <w:right w:val="none" w:sz="0" w:space="0" w:color="auto"/>
                  </w:divBdr>
                  <w:divsChild>
                    <w:div w:id="1267692060">
                      <w:marLeft w:val="0"/>
                      <w:marRight w:val="0"/>
                      <w:marTop w:val="0"/>
                      <w:marBottom w:val="0"/>
                      <w:divBdr>
                        <w:top w:val="none" w:sz="0" w:space="0" w:color="auto"/>
                        <w:left w:val="none" w:sz="0" w:space="0" w:color="auto"/>
                        <w:bottom w:val="none" w:sz="0" w:space="0" w:color="auto"/>
                        <w:right w:val="none" w:sz="0" w:space="0" w:color="auto"/>
                      </w:divBdr>
                    </w:div>
                  </w:divsChild>
                </w:div>
                <w:div w:id="1240556336">
                  <w:marLeft w:val="0"/>
                  <w:marRight w:val="0"/>
                  <w:marTop w:val="0"/>
                  <w:marBottom w:val="0"/>
                  <w:divBdr>
                    <w:top w:val="none" w:sz="0" w:space="0" w:color="auto"/>
                    <w:left w:val="none" w:sz="0" w:space="0" w:color="auto"/>
                    <w:bottom w:val="none" w:sz="0" w:space="0" w:color="auto"/>
                    <w:right w:val="none" w:sz="0" w:space="0" w:color="auto"/>
                  </w:divBdr>
                  <w:divsChild>
                    <w:div w:id="608703244">
                      <w:marLeft w:val="0"/>
                      <w:marRight w:val="0"/>
                      <w:marTop w:val="0"/>
                      <w:marBottom w:val="0"/>
                      <w:divBdr>
                        <w:top w:val="none" w:sz="0" w:space="0" w:color="auto"/>
                        <w:left w:val="none" w:sz="0" w:space="0" w:color="auto"/>
                        <w:bottom w:val="none" w:sz="0" w:space="0" w:color="auto"/>
                        <w:right w:val="none" w:sz="0" w:space="0" w:color="auto"/>
                      </w:divBdr>
                    </w:div>
                  </w:divsChild>
                </w:div>
                <w:div w:id="1466462665">
                  <w:marLeft w:val="0"/>
                  <w:marRight w:val="0"/>
                  <w:marTop w:val="0"/>
                  <w:marBottom w:val="0"/>
                  <w:divBdr>
                    <w:top w:val="none" w:sz="0" w:space="0" w:color="auto"/>
                    <w:left w:val="none" w:sz="0" w:space="0" w:color="auto"/>
                    <w:bottom w:val="none" w:sz="0" w:space="0" w:color="auto"/>
                    <w:right w:val="none" w:sz="0" w:space="0" w:color="auto"/>
                  </w:divBdr>
                  <w:divsChild>
                    <w:div w:id="115102821">
                      <w:marLeft w:val="0"/>
                      <w:marRight w:val="0"/>
                      <w:marTop w:val="0"/>
                      <w:marBottom w:val="0"/>
                      <w:divBdr>
                        <w:top w:val="none" w:sz="0" w:space="0" w:color="auto"/>
                        <w:left w:val="none" w:sz="0" w:space="0" w:color="auto"/>
                        <w:bottom w:val="none" w:sz="0" w:space="0" w:color="auto"/>
                        <w:right w:val="none" w:sz="0" w:space="0" w:color="auto"/>
                      </w:divBdr>
                    </w:div>
                  </w:divsChild>
                </w:div>
                <w:div w:id="1507136641">
                  <w:marLeft w:val="0"/>
                  <w:marRight w:val="0"/>
                  <w:marTop w:val="0"/>
                  <w:marBottom w:val="0"/>
                  <w:divBdr>
                    <w:top w:val="none" w:sz="0" w:space="0" w:color="auto"/>
                    <w:left w:val="none" w:sz="0" w:space="0" w:color="auto"/>
                    <w:bottom w:val="none" w:sz="0" w:space="0" w:color="auto"/>
                    <w:right w:val="none" w:sz="0" w:space="0" w:color="auto"/>
                  </w:divBdr>
                  <w:divsChild>
                    <w:div w:id="577444294">
                      <w:marLeft w:val="0"/>
                      <w:marRight w:val="0"/>
                      <w:marTop w:val="0"/>
                      <w:marBottom w:val="0"/>
                      <w:divBdr>
                        <w:top w:val="none" w:sz="0" w:space="0" w:color="auto"/>
                        <w:left w:val="none" w:sz="0" w:space="0" w:color="auto"/>
                        <w:bottom w:val="none" w:sz="0" w:space="0" w:color="auto"/>
                        <w:right w:val="none" w:sz="0" w:space="0" w:color="auto"/>
                      </w:divBdr>
                    </w:div>
                  </w:divsChild>
                </w:div>
                <w:div w:id="1542791428">
                  <w:marLeft w:val="0"/>
                  <w:marRight w:val="0"/>
                  <w:marTop w:val="0"/>
                  <w:marBottom w:val="0"/>
                  <w:divBdr>
                    <w:top w:val="none" w:sz="0" w:space="0" w:color="auto"/>
                    <w:left w:val="none" w:sz="0" w:space="0" w:color="auto"/>
                    <w:bottom w:val="none" w:sz="0" w:space="0" w:color="auto"/>
                    <w:right w:val="none" w:sz="0" w:space="0" w:color="auto"/>
                  </w:divBdr>
                  <w:divsChild>
                    <w:div w:id="166556599">
                      <w:marLeft w:val="0"/>
                      <w:marRight w:val="0"/>
                      <w:marTop w:val="0"/>
                      <w:marBottom w:val="0"/>
                      <w:divBdr>
                        <w:top w:val="none" w:sz="0" w:space="0" w:color="auto"/>
                        <w:left w:val="none" w:sz="0" w:space="0" w:color="auto"/>
                        <w:bottom w:val="none" w:sz="0" w:space="0" w:color="auto"/>
                        <w:right w:val="none" w:sz="0" w:space="0" w:color="auto"/>
                      </w:divBdr>
                    </w:div>
                  </w:divsChild>
                </w:div>
                <w:div w:id="1610117498">
                  <w:marLeft w:val="0"/>
                  <w:marRight w:val="0"/>
                  <w:marTop w:val="0"/>
                  <w:marBottom w:val="0"/>
                  <w:divBdr>
                    <w:top w:val="none" w:sz="0" w:space="0" w:color="auto"/>
                    <w:left w:val="none" w:sz="0" w:space="0" w:color="auto"/>
                    <w:bottom w:val="none" w:sz="0" w:space="0" w:color="auto"/>
                    <w:right w:val="none" w:sz="0" w:space="0" w:color="auto"/>
                  </w:divBdr>
                  <w:divsChild>
                    <w:div w:id="743185709">
                      <w:marLeft w:val="0"/>
                      <w:marRight w:val="0"/>
                      <w:marTop w:val="0"/>
                      <w:marBottom w:val="0"/>
                      <w:divBdr>
                        <w:top w:val="none" w:sz="0" w:space="0" w:color="auto"/>
                        <w:left w:val="none" w:sz="0" w:space="0" w:color="auto"/>
                        <w:bottom w:val="none" w:sz="0" w:space="0" w:color="auto"/>
                        <w:right w:val="none" w:sz="0" w:space="0" w:color="auto"/>
                      </w:divBdr>
                    </w:div>
                  </w:divsChild>
                </w:div>
                <w:div w:id="1623609573">
                  <w:marLeft w:val="0"/>
                  <w:marRight w:val="0"/>
                  <w:marTop w:val="0"/>
                  <w:marBottom w:val="0"/>
                  <w:divBdr>
                    <w:top w:val="none" w:sz="0" w:space="0" w:color="auto"/>
                    <w:left w:val="none" w:sz="0" w:space="0" w:color="auto"/>
                    <w:bottom w:val="none" w:sz="0" w:space="0" w:color="auto"/>
                    <w:right w:val="none" w:sz="0" w:space="0" w:color="auto"/>
                  </w:divBdr>
                  <w:divsChild>
                    <w:div w:id="922035545">
                      <w:marLeft w:val="0"/>
                      <w:marRight w:val="0"/>
                      <w:marTop w:val="0"/>
                      <w:marBottom w:val="0"/>
                      <w:divBdr>
                        <w:top w:val="none" w:sz="0" w:space="0" w:color="auto"/>
                        <w:left w:val="none" w:sz="0" w:space="0" w:color="auto"/>
                        <w:bottom w:val="none" w:sz="0" w:space="0" w:color="auto"/>
                        <w:right w:val="none" w:sz="0" w:space="0" w:color="auto"/>
                      </w:divBdr>
                    </w:div>
                  </w:divsChild>
                </w:div>
                <w:div w:id="1738017204">
                  <w:marLeft w:val="0"/>
                  <w:marRight w:val="0"/>
                  <w:marTop w:val="0"/>
                  <w:marBottom w:val="0"/>
                  <w:divBdr>
                    <w:top w:val="none" w:sz="0" w:space="0" w:color="auto"/>
                    <w:left w:val="none" w:sz="0" w:space="0" w:color="auto"/>
                    <w:bottom w:val="none" w:sz="0" w:space="0" w:color="auto"/>
                    <w:right w:val="none" w:sz="0" w:space="0" w:color="auto"/>
                  </w:divBdr>
                  <w:divsChild>
                    <w:div w:id="769160696">
                      <w:marLeft w:val="0"/>
                      <w:marRight w:val="0"/>
                      <w:marTop w:val="0"/>
                      <w:marBottom w:val="0"/>
                      <w:divBdr>
                        <w:top w:val="none" w:sz="0" w:space="0" w:color="auto"/>
                        <w:left w:val="none" w:sz="0" w:space="0" w:color="auto"/>
                        <w:bottom w:val="none" w:sz="0" w:space="0" w:color="auto"/>
                        <w:right w:val="none" w:sz="0" w:space="0" w:color="auto"/>
                      </w:divBdr>
                    </w:div>
                  </w:divsChild>
                </w:div>
                <w:div w:id="1901749021">
                  <w:marLeft w:val="0"/>
                  <w:marRight w:val="0"/>
                  <w:marTop w:val="0"/>
                  <w:marBottom w:val="0"/>
                  <w:divBdr>
                    <w:top w:val="none" w:sz="0" w:space="0" w:color="auto"/>
                    <w:left w:val="none" w:sz="0" w:space="0" w:color="auto"/>
                    <w:bottom w:val="none" w:sz="0" w:space="0" w:color="auto"/>
                    <w:right w:val="none" w:sz="0" w:space="0" w:color="auto"/>
                  </w:divBdr>
                  <w:divsChild>
                    <w:div w:id="983387164">
                      <w:marLeft w:val="0"/>
                      <w:marRight w:val="0"/>
                      <w:marTop w:val="0"/>
                      <w:marBottom w:val="0"/>
                      <w:divBdr>
                        <w:top w:val="none" w:sz="0" w:space="0" w:color="auto"/>
                        <w:left w:val="none" w:sz="0" w:space="0" w:color="auto"/>
                        <w:bottom w:val="none" w:sz="0" w:space="0" w:color="auto"/>
                        <w:right w:val="none" w:sz="0" w:space="0" w:color="auto"/>
                      </w:divBdr>
                    </w:div>
                  </w:divsChild>
                </w:div>
                <w:div w:id="1908177419">
                  <w:marLeft w:val="0"/>
                  <w:marRight w:val="0"/>
                  <w:marTop w:val="0"/>
                  <w:marBottom w:val="0"/>
                  <w:divBdr>
                    <w:top w:val="none" w:sz="0" w:space="0" w:color="auto"/>
                    <w:left w:val="none" w:sz="0" w:space="0" w:color="auto"/>
                    <w:bottom w:val="none" w:sz="0" w:space="0" w:color="auto"/>
                    <w:right w:val="none" w:sz="0" w:space="0" w:color="auto"/>
                  </w:divBdr>
                  <w:divsChild>
                    <w:div w:id="1065301939">
                      <w:marLeft w:val="0"/>
                      <w:marRight w:val="0"/>
                      <w:marTop w:val="0"/>
                      <w:marBottom w:val="0"/>
                      <w:divBdr>
                        <w:top w:val="none" w:sz="0" w:space="0" w:color="auto"/>
                        <w:left w:val="none" w:sz="0" w:space="0" w:color="auto"/>
                        <w:bottom w:val="none" w:sz="0" w:space="0" w:color="auto"/>
                        <w:right w:val="none" w:sz="0" w:space="0" w:color="auto"/>
                      </w:divBdr>
                    </w:div>
                  </w:divsChild>
                </w:div>
                <w:div w:id="1990359054">
                  <w:marLeft w:val="0"/>
                  <w:marRight w:val="0"/>
                  <w:marTop w:val="0"/>
                  <w:marBottom w:val="0"/>
                  <w:divBdr>
                    <w:top w:val="none" w:sz="0" w:space="0" w:color="auto"/>
                    <w:left w:val="none" w:sz="0" w:space="0" w:color="auto"/>
                    <w:bottom w:val="none" w:sz="0" w:space="0" w:color="auto"/>
                    <w:right w:val="none" w:sz="0" w:space="0" w:color="auto"/>
                  </w:divBdr>
                  <w:divsChild>
                    <w:div w:id="632516392">
                      <w:marLeft w:val="0"/>
                      <w:marRight w:val="0"/>
                      <w:marTop w:val="0"/>
                      <w:marBottom w:val="0"/>
                      <w:divBdr>
                        <w:top w:val="none" w:sz="0" w:space="0" w:color="auto"/>
                        <w:left w:val="none" w:sz="0" w:space="0" w:color="auto"/>
                        <w:bottom w:val="none" w:sz="0" w:space="0" w:color="auto"/>
                        <w:right w:val="none" w:sz="0" w:space="0" w:color="auto"/>
                      </w:divBdr>
                    </w:div>
                  </w:divsChild>
                </w:div>
                <w:div w:id="2143689433">
                  <w:marLeft w:val="0"/>
                  <w:marRight w:val="0"/>
                  <w:marTop w:val="0"/>
                  <w:marBottom w:val="0"/>
                  <w:divBdr>
                    <w:top w:val="none" w:sz="0" w:space="0" w:color="auto"/>
                    <w:left w:val="none" w:sz="0" w:space="0" w:color="auto"/>
                    <w:bottom w:val="none" w:sz="0" w:space="0" w:color="auto"/>
                    <w:right w:val="none" w:sz="0" w:space="0" w:color="auto"/>
                  </w:divBdr>
                  <w:divsChild>
                    <w:div w:id="12954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13017">
          <w:marLeft w:val="0"/>
          <w:marRight w:val="0"/>
          <w:marTop w:val="0"/>
          <w:marBottom w:val="0"/>
          <w:divBdr>
            <w:top w:val="none" w:sz="0" w:space="0" w:color="auto"/>
            <w:left w:val="none" w:sz="0" w:space="0" w:color="auto"/>
            <w:bottom w:val="none" w:sz="0" w:space="0" w:color="auto"/>
            <w:right w:val="none" w:sz="0" w:space="0" w:color="auto"/>
          </w:divBdr>
          <w:divsChild>
            <w:div w:id="753206528">
              <w:marLeft w:val="-75"/>
              <w:marRight w:val="0"/>
              <w:marTop w:val="30"/>
              <w:marBottom w:val="30"/>
              <w:divBdr>
                <w:top w:val="none" w:sz="0" w:space="0" w:color="auto"/>
                <w:left w:val="none" w:sz="0" w:space="0" w:color="auto"/>
                <w:bottom w:val="none" w:sz="0" w:space="0" w:color="auto"/>
                <w:right w:val="none" w:sz="0" w:space="0" w:color="auto"/>
              </w:divBdr>
              <w:divsChild>
                <w:div w:id="115568130">
                  <w:marLeft w:val="0"/>
                  <w:marRight w:val="0"/>
                  <w:marTop w:val="0"/>
                  <w:marBottom w:val="0"/>
                  <w:divBdr>
                    <w:top w:val="none" w:sz="0" w:space="0" w:color="auto"/>
                    <w:left w:val="none" w:sz="0" w:space="0" w:color="auto"/>
                    <w:bottom w:val="none" w:sz="0" w:space="0" w:color="auto"/>
                    <w:right w:val="none" w:sz="0" w:space="0" w:color="auto"/>
                  </w:divBdr>
                  <w:divsChild>
                    <w:div w:id="50932903">
                      <w:marLeft w:val="0"/>
                      <w:marRight w:val="0"/>
                      <w:marTop w:val="0"/>
                      <w:marBottom w:val="0"/>
                      <w:divBdr>
                        <w:top w:val="none" w:sz="0" w:space="0" w:color="auto"/>
                        <w:left w:val="none" w:sz="0" w:space="0" w:color="auto"/>
                        <w:bottom w:val="none" w:sz="0" w:space="0" w:color="auto"/>
                        <w:right w:val="none" w:sz="0" w:space="0" w:color="auto"/>
                      </w:divBdr>
                    </w:div>
                  </w:divsChild>
                </w:div>
                <w:div w:id="337464232">
                  <w:marLeft w:val="0"/>
                  <w:marRight w:val="0"/>
                  <w:marTop w:val="0"/>
                  <w:marBottom w:val="0"/>
                  <w:divBdr>
                    <w:top w:val="none" w:sz="0" w:space="0" w:color="auto"/>
                    <w:left w:val="none" w:sz="0" w:space="0" w:color="auto"/>
                    <w:bottom w:val="none" w:sz="0" w:space="0" w:color="auto"/>
                    <w:right w:val="none" w:sz="0" w:space="0" w:color="auto"/>
                  </w:divBdr>
                  <w:divsChild>
                    <w:div w:id="225452271">
                      <w:marLeft w:val="0"/>
                      <w:marRight w:val="0"/>
                      <w:marTop w:val="0"/>
                      <w:marBottom w:val="0"/>
                      <w:divBdr>
                        <w:top w:val="none" w:sz="0" w:space="0" w:color="auto"/>
                        <w:left w:val="none" w:sz="0" w:space="0" w:color="auto"/>
                        <w:bottom w:val="none" w:sz="0" w:space="0" w:color="auto"/>
                        <w:right w:val="none" w:sz="0" w:space="0" w:color="auto"/>
                      </w:divBdr>
                    </w:div>
                  </w:divsChild>
                </w:div>
                <w:div w:id="414474727">
                  <w:marLeft w:val="0"/>
                  <w:marRight w:val="0"/>
                  <w:marTop w:val="0"/>
                  <w:marBottom w:val="0"/>
                  <w:divBdr>
                    <w:top w:val="none" w:sz="0" w:space="0" w:color="auto"/>
                    <w:left w:val="none" w:sz="0" w:space="0" w:color="auto"/>
                    <w:bottom w:val="none" w:sz="0" w:space="0" w:color="auto"/>
                    <w:right w:val="none" w:sz="0" w:space="0" w:color="auto"/>
                  </w:divBdr>
                  <w:divsChild>
                    <w:div w:id="1832715628">
                      <w:marLeft w:val="0"/>
                      <w:marRight w:val="0"/>
                      <w:marTop w:val="0"/>
                      <w:marBottom w:val="0"/>
                      <w:divBdr>
                        <w:top w:val="none" w:sz="0" w:space="0" w:color="auto"/>
                        <w:left w:val="none" w:sz="0" w:space="0" w:color="auto"/>
                        <w:bottom w:val="none" w:sz="0" w:space="0" w:color="auto"/>
                        <w:right w:val="none" w:sz="0" w:space="0" w:color="auto"/>
                      </w:divBdr>
                    </w:div>
                  </w:divsChild>
                </w:div>
                <w:div w:id="465203290">
                  <w:marLeft w:val="0"/>
                  <w:marRight w:val="0"/>
                  <w:marTop w:val="0"/>
                  <w:marBottom w:val="0"/>
                  <w:divBdr>
                    <w:top w:val="none" w:sz="0" w:space="0" w:color="auto"/>
                    <w:left w:val="none" w:sz="0" w:space="0" w:color="auto"/>
                    <w:bottom w:val="none" w:sz="0" w:space="0" w:color="auto"/>
                    <w:right w:val="none" w:sz="0" w:space="0" w:color="auto"/>
                  </w:divBdr>
                  <w:divsChild>
                    <w:div w:id="879904650">
                      <w:marLeft w:val="0"/>
                      <w:marRight w:val="0"/>
                      <w:marTop w:val="0"/>
                      <w:marBottom w:val="0"/>
                      <w:divBdr>
                        <w:top w:val="none" w:sz="0" w:space="0" w:color="auto"/>
                        <w:left w:val="none" w:sz="0" w:space="0" w:color="auto"/>
                        <w:bottom w:val="none" w:sz="0" w:space="0" w:color="auto"/>
                        <w:right w:val="none" w:sz="0" w:space="0" w:color="auto"/>
                      </w:divBdr>
                    </w:div>
                  </w:divsChild>
                </w:div>
                <w:div w:id="578952564">
                  <w:marLeft w:val="0"/>
                  <w:marRight w:val="0"/>
                  <w:marTop w:val="0"/>
                  <w:marBottom w:val="0"/>
                  <w:divBdr>
                    <w:top w:val="none" w:sz="0" w:space="0" w:color="auto"/>
                    <w:left w:val="none" w:sz="0" w:space="0" w:color="auto"/>
                    <w:bottom w:val="none" w:sz="0" w:space="0" w:color="auto"/>
                    <w:right w:val="none" w:sz="0" w:space="0" w:color="auto"/>
                  </w:divBdr>
                  <w:divsChild>
                    <w:div w:id="662272596">
                      <w:marLeft w:val="0"/>
                      <w:marRight w:val="0"/>
                      <w:marTop w:val="0"/>
                      <w:marBottom w:val="0"/>
                      <w:divBdr>
                        <w:top w:val="none" w:sz="0" w:space="0" w:color="auto"/>
                        <w:left w:val="none" w:sz="0" w:space="0" w:color="auto"/>
                        <w:bottom w:val="none" w:sz="0" w:space="0" w:color="auto"/>
                        <w:right w:val="none" w:sz="0" w:space="0" w:color="auto"/>
                      </w:divBdr>
                    </w:div>
                  </w:divsChild>
                </w:div>
                <w:div w:id="621569920">
                  <w:marLeft w:val="0"/>
                  <w:marRight w:val="0"/>
                  <w:marTop w:val="0"/>
                  <w:marBottom w:val="0"/>
                  <w:divBdr>
                    <w:top w:val="none" w:sz="0" w:space="0" w:color="auto"/>
                    <w:left w:val="none" w:sz="0" w:space="0" w:color="auto"/>
                    <w:bottom w:val="none" w:sz="0" w:space="0" w:color="auto"/>
                    <w:right w:val="none" w:sz="0" w:space="0" w:color="auto"/>
                  </w:divBdr>
                  <w:divsChild>
                    <w:div w:id="4796197">
                      <w:marLeft w:val="0"/>
                      <w:marRight w:val="0"/>
                      <w:marTop w:val="0"/>
                      <w:marBottom w:val="0"/>
                      <w:divBdr>
                        <w:top w:val="none" w:sz="0" w:space="0" w:color="auto"/>
                        <w:left w:val="none" w:sz="0" w:space="0" w:color="auto"/>
                        <w:bottom w:val="none" w:sz="0" w:space="0" w:color="auto"/>
                        <w:right w:val="none" w:sz="0" w:space="0" w:color="auto"/>
                      </w:divBdr>
                    </w:div>
                  </w:divsChild>
                </w:div>
                <w:div w:id="632710732">
                  <w:marLeft w:val="0"/>
                  <w:marRight w:val="0"/>
                  <w:marTop w:val="0"/>
                  <w:marBottom w:val="0"/>
                  <w:divBdr>
                    <w:top w:val="none" w:sz="0" w:space="0" w:color="auto"/>
                    <w:left w:val="none" w:sz="0" w:space="0" w:color="auto"/>
                    <w:bottom w:val="none" w:sz="0" w:space="0" w:color="auto"/>
                    <w:right w:val="none" w:sz="0" w:space="0" w:color="auto"/>
                  </w:divBdr>
                  <w:divsChild>
                    <w:div w:id="2124687844">
                      <w:marLeft w:val="0"/>
                      <w:marRight w:val="0"/>
                      <w:marTop w:val="0"/>
                      <w:marBottom w:val="0"/>
                      <w:divBdr>
                        <w:top w:val="none" w:sz="0" w:space="0" w:color="auto"/>
                        <w:left w:val="none" w:sz="0" w:space="0" w:color="auto"/>
                        <w:bottom w:val="none" w:sz="0" w:space="0" w:color="auto"/>
                        <w:right w:val="none" w:sz="0" w:space="0" w:color="auto"/>
                      </w:divBdr>
                    </w:div>
                  </w:divsChild>
                </w:div>
                <w:div w:id="917863503">
                  <w:marLeft w:val="0"/>
                  <w:marRight w:val="0"/>
                  <w:marTop w:val="0"/>
                  <w:marBottom w:val="0"/>
                  <w:divBdr>
                    <w:top w:val="none" w:sz="0" w:space="0" w:color="auto"/>
                    <w:left w:val="none" w:sz="0" w:space="0" w:color="auto"/>
                    <w:bottom w:val="none" w:sz="0" w:space="0" w:color="auto"/>
                    <w:right w:val="none" w:sz="0" w:space="0" w:color="auto"/>
                  </w:divBdr>
                  <w:divsChild>
                    <w:div w:id="364139474">
                      <w:marLeft w:val="0"/>
                      <w:marRight w:val="0"/>
                      <w:marTop w:val="0"/>
                      <w:marBottom w:val="0"/>
                      <w:divBdr>
                        <w:top w:val="none" w:sz="0" w:space="0" w:color="auto"/>
                        <w:left w:val="none" w:sz="0" w:space="0" w:color="auto"/>
                        <w:bottom w:val="none" w:sz="0" w:space="0" w:color="auto"/>
                        <w:right w:val="none" w:sz="0" w:space="0" w:color="auto"/>
                      </w:divBdr>
                    </w:div>
                  </w:divsChild>
                </w:div>
                <w:div w:id="941453660">
                  <w:marLeft w:val="0"/>
                  <w:marRight w:val="0"/>
                  <w:marTop w:val="0"/>
                  <w:marBottom w:val="0"/>
                  <w:divBdr>
                    <w:top w:val="none" w:sz="0" w:space="0" w:color="auto"/>
                    <w:left w:val="none" w:sz="0" w:space="0" w:color="auto"/>
                    <w:bottom w:val="none" w:sz="0" w:space="0" w:color="auto"/>
                    <w:right w:val="none" w:sz="0" w:space="0" w:color="auto"/>
                  </w:divBdr>
                  <w:divsChild>
                    <w:div w:id="865296038">
                      <w:marLeft w:val="0"/>
                      <w:marRight w:val="0"/>
                      <w:marTop w:val="0"/>
                      <w:marBottom w:val="0"/>
                      <w:divBdr>
                        <w:top w:val="none" w:sz="0" w:space="0" w:color="auto"/>
                        <w:left w:val="none" w:sz="0" w:space="0" w:color="auto"/>
                        <w:bottom w:val="none" w:sz="0" w:space="0" w:color="auto"/>
                        <w:right w:val="none" w:sz="0" w:space="0" w:color="auto"/>
                      </w:divBdr>
                    </w:div>
                  </w:divsChild>
                </w:div>
                <w:div w:id="972440852">
                  <w:marLeft w:val="0"/>
                  <w:marRight w:val="0"/>
                  <w:marTop w:val="0"/>
                  <w:marBottom w:val="0"/>
                  <w:divBdr>
                    <w:top w:val="none" w:sz="0" w:space="0" w:color="auto"/>
                    <w:left w:val="none" w:sz="0" w:space="0" w:color="auto"/>
                    <w:bottom w:val="none" w:sz="0" w:space="0" w:color="auto"/>
                    <w:right w:val="none" w:sz="0" w:space="0" w:color="auto"/>
                  </w:divBdr>
                  <w:divsChild>
                    <w:div w:id="241644165">
                      <w:marLeft w:val="0"/>
                      <w:marRight w:val="0"/>
                      <w:marTop w:val="0"/>
                      <w:marBottom w:val="0"/>
                      <w:divBdr>
                        <w:top w:val="none" w:sz="0" w:space="0" w:color="auto"/>
                        <w:left w:val="none" w:sz="0" w:space="0" w:color="auto"/>
                        <w:bottom w:val="none" w:sz="0" w:space="0" w:color="auto"/>
                        <w:right w:val="none" w:sz="0" w:space="0" w:color="auto"/>
                      </w:divBdr>
                    </w:div>
                  </w:divsChild>
                </w:div>
                <w:div w:id="1203134731">
                  <w:marLeft w:val="0"/>
                  <w:marRight w:val="0"/>
                  <w:marTop w:val="0"/>
                  <w:marBottom w:val="0"/>
                  <w:divBdr>
                    <w:top w:val="none" w:sz="0" w:space="0" w:color="auto"/>
                    <w:left w:val="none" w:sz="0" w:space="0" w:color="auto"/>
                    <w:bottom w:val="none" w:sz="0" w:space="0" w:color="auto"/>
                    <w:right w:val="none" w:sz="0" w:space="0" w:color="auto"/>
                  </w:divBdr>
                  <w:divsChild>
                    <w:div w:id="833761302">
                      <w:marLeft w:val="0"/>
                      <w:marRight w:val="0"/>
                      <w:marTop w:val="0"/>
                      <w:marBottom w:val="0"/>
                      <w:divBdr>
                        <w:top w:val="none" w:sz="0" w:space="0" w:color="auto"/>
                        <w:left w:val="none" w:sz="0" w:space="0" w:color="auto"/>
                        <w:bottom w:val="none" w:sz="0" w:space="0" w:color="auto"/>
                        <w:right w:val="none" w:sz="0" w:space="0" w:color="auto"/>
                      </w:divBdr>
                    </w:div>
                  </w:divsChild>
                </w:div>
                <w:div w:id="1216086827">
                  <w:marLeft w:val="0"/>
                  <w:marRight w:val="0"/>
                  <w:marTop w:val="0"/>
                  <w:marBottom w:val="0"/>
                  <w:divBdr>
                    <w:top w:val="none" w:sz="0" w:space="0" w:color="auto"/>
                    <w:left w:val="none" w:sz="0" w:space="0" w:color="auto"/>
                    <w:bottom w:val="none" w:sz="0" w:space="0" w:color="auto"/>
                    <w:right w:val="none" w:sz="0" w:space="0" w:color="auto"/>
                  </w:divBdr>
                  <w:divsChild>
                    <w:div w:id="1556745532">
                      <w:marLeft w:val="0"/>
                      <w:marRight w:val="0"/>
                      <w:marTop w:val="0"/>
                      <w:marBottom w:val="0"/>
                      <w:divBdr>
                        <w:top w:val="none" w:sz="0" w:space="0" w:color="auto"/>
                        <w:left w:val="none" w:sz="0" w:space="0" w:color="auto"/>
                        <w:bottom w:val="none" w:sz="0" w:space="0" w:color="auto"/>
                        <w:right w:val="none" w:sz="0" w:space="0" w:color="auto"/>
                      </w:divBdr>
                    </w:div>
                  </w:divsChild>
                </w:div>
                <w:div w:id="1257707693">
                  <w:marLeft w:val="0"/>
                  <w:marRight w:val="0"/>
                  <w:marTop w:val="0"/>
                  <w:marBottom w:val="0"/>
                  <w:divBdr>
                    <w:top w:val="none" w:sz="0" w:space="0" w:color="auto"/>
                    <w:left w:val="none" w:sz="0" w:space="0" w:color="auto"/>
                    <w:bottom w:val="none" w:sz="0" w:space="0" w:color="auto"/>
                    <w:right w:val="none" w:sz="0" w:space="0" w:color="auto"/>
                  </w:divBdr>
                  <w:divsChild>
                    <w:div w:id="931545388">
                      <w:marLeft w:val="0"/>
                      <w:marRight w:val="0"/>
                      <w:marTop w:val="0"/>
                      <w:marBottom w:val="0"/>
                      <w:divBdr>
                        <w:top w:val="none" w:sz="0" w:space="0" w:color="auto"/>
                        <w:left w:val="none" w:sz="0" w:space="0" w:color="auto"/>
                        <w:bottom w:val="none" w:sz="0" w:space="0" w:color="auto"/>
                        <w:right w:val="none" w:sz="0" w:space="0" w:color="auto"/>
                      </w:divBdr>
                    </w:div>
                  </w:divsChild>
                </w:div>
                <w:div w:id="1326202883">
                  <w:marLeft w:val="0"/>
                  <w:marRight w:val="0"/>
                  <w:marTop w:val="0"/>
                  <w:marBottom w:val="0"/>
                  <w:divBdr>
                    <w:top w:val="none" w:sz="0" w:space="0" w:color="auto"/>
                    <w:left w:val="none" w:sz="0" w:space="0" w:color="auto"/>
                    <w:bottom w:val="none" w:sz="0" w:space="0" w:color="auto"/>
                    <w:right w:val="none" w:sz="0" w:space="0" w:color="auto"/>
                  </w:divBdr>
                  <w:divsChild>
                    <w:div w:id="243226165">
                      <w:marLeft w:val="0"/>
                      <w:marRight w:val="0"/>
                      <w:marTop w:val="0"/>
                      <w:marBottom w:val="0"/>
                      <w:divBdr>
                        <w:top w:val="none" w:sz="0" w:space="0" w:color="auto"/>
                        <w:left w:val="none" w:sz="0" w:space="0" w:color="auto"/>
                        <w:bottom w:val="none" w:sz="0" w:space="0" w:color="auto"/>
                        <w:right w:val="none" w:sz="0" w:space="0" w:color="auto"/>
                      </w:divBdr>
                    </w:div>
                  </w:divsChild>
                </w:div>
                <w:div w:id="1557745153">
                  <w:marLeft w:val="0"/>
                  <w:marRight w:val="0"/>
                  <w:marTop w:val="0"/>
                  <w:marBottom w:val="0"/>
                  <w:divBdr>
                    <w:top w:val="none" w:sz="0" w:space="0" w:color="auto"/>
                    <w:left w:val="none" w:sz="0" w:space="0" w:color="auto"/>
                    <w:bottom w:val="none" w:sz="0" w:space="0" w:color="auto"/>
                    <w:right w:val="none" w:sz="0" w:space="0" w:color="auto"/>
                  </w:divBdr>
                  <w:divsChild>
                    <w:div w:id="1255433068">
                      <w:marLeft w:val="0"/>
                      <w:marRight w:val="0"/>
                      <w:marTop w:val="0"/>
                      <w:marBottom w:val="0"/>
                      <w:divBdr>
                        <w:top w:val="none" w:sz="0" w:space="0" w:color="auto"/>
                        <w:left w:val="none" w:sz="0" w:space="0" w:color="auto"/>
                        <w:bottom w:val="none" w:sz="0" w:space="0" w:color="auto"/>
                        <w:right w:val="none" w:sz="0" w:space="0" w:color="auto"/>
                      </w:divBdr>
                    </w:div>
                  </w:divsChild>
                </w:div>
                <w:div w:id="1561865850">
                  <w:marLeft w:val="0"/>
                  <w:marRight w:val="0"/>
                  <w:marTop w:val="0"/>
                  <w:marBottom w:val="0"/>
                  <w:divBdr>
                    <w:top w:val="none" w:sz="0" w:space="0" w:color="auto"/>
                    <w:left w:val="none" w:sz="0" w:space="0" w:color="auto"/>
                    <w:bottom w:val="none" w:sz="0" w:space="0" w:color="auto"/>
                    <w:right w:val="none" w:sz="0" w:space="0" w:color="auto"/>
                  </w:divBdr>
                  <w:divsChild>
                    <w:div w:id="1431782230">
                      <w:marLeft w:val="0"/>
                      <w:marRight w:val="0"/>
                      <w:marTop w:val="0"/>
                      <w:marBottom w:val="0"/>
                      <w:divBdr>
                        <w:top w:val="none" w:sz="0" w:space="0" w:color="auto"/>
                        <w:left w:val="none" w:sz="0" w:space="0" w:color="auto"/>
                        <w:bottom w:val="none" w:sz="0" w:space="0" w:color="auto"/>
                        <w:right w:val="none" w:sz="0" w:space="0" w:color="auto"/>
                      </w:divBdr>
                    </w:div>
                  </w:divsChild>
                </w:div>
                <w:div w:id="1617131639">
                  <w:marLeft w:val="0"/>
                  <w:marRight w:val="0"/>
                  <w:marTop w:val="0"/>
                  <w:marBottom w:val="0"/>
                  <w:divBdr>
                    <w:top w:val="none" w:sz="0" w:space="0" w:color="auto"/>
                    <w:left w:val="none" w:sz="0" w:space="0" w:color="auto"/>
                    <w:bottom w:val="none" w:sz="0" w:space="0" w:color="auto"/>
                    <w:right w:val="none" w:sz="0" w:space="0" w:color="auto"/>
                  </w:divBdr>
                  <w:divsChild>
                    <w:div w:id="1347438863">
                      <w:marLeft w:val="0"/>
                      <w:marRight w:val="0"/>
                      <w:marTop w:val="0"/>
                      <w:marBottom w:val="0"/>
                      <w:divBdr>
                        <w:top w:val="none" w:sz="0" w:space="0" w:color="auto"/>
                        <w:left w:val="none" w:sz="0" w:space="0" w:color="auto"/>
                        <w:bottom w:val="none" w:sz="0" w:space="0" w:color="auto"/>
                        <w:right w:val="none" w:sz="0" w:space="0" w:color="auto"/>
                      </w:divBdr>
                    </w:div>
                  </w:divsChild>
                </w:div>
                <w:div w:id="1841581666">
                  <w:marLeft w:val="0"/>
                  <w:marRight w:val="0"/>
                  <w:marTop w:val="0"/>
                  <w:marBottom w:val="0"/>
                  <w:divBdr>
                    <w:top w:val="none" w:sz="0" w:space="0" w:color="auto"/>
                    <w:left w:val="none" w:sz="0" w:space="0" w:color="auto"/>
                    <w:bottom w:val="none" w:sz="0" w:space="0" w:color="auto"/>
                    <w:right w:val="none" w:sz="0" w:space="0" w:color="auto"/>
                  </w:divBdr>
                  <w:divsChild>
                    <w:div w:id="85663542">
                      <w:marLeft w:val="0"/>
                      <w:marRight w:val="0"/>
                      <w:marTop w:val="0"/>
                      <w:marBottom w:val="0"/>
                      <w:divBdr>
                        <w:top w:val="none" w:sz="0" w:space="0" w:color="auto"/>
                        <w:left w:val="none" w:sz="0" w:space="0" w:color="auto"/>
                        <w:bottom w:val="none" w:sz="0" w:space="0" w:color="auto"/>
                        <w:right w:val="none" w:sz="0" w:space="0" w:color="auto"/>
                      </w:divBdr>
                    </w:div>
                  </w:divsChild>
                </w:div>
                <w:div w:id="1972781900">
                  <w:marLeft w:val="0"/>
                  <w:marRight w:val="0"/>
                  <w:marTop w:val="0"/>
                  <w:marBottom w:val="0"/>
                  <w:divBdr>
                    <w:top w:val="none" w:sz="0" w:space="0" w:color="auto"/>
                    <w:left w:val="none" w:sz="0" w:space="0" w:color="auto"/>
                    <w:bottom w:val="none" w:sz="0" w:space="0" w:color="auto"/>
                    <w:right w:val="none" w:sz="0" w:space="0" w:color="auto"/>
                  </w:divBdr>
                  <w:divsChild>
                    <w:div w:id="1892616059">
                      <w:marLeft w:val="0"/>
                      <w:marRight w:val="0"/>
                      <w:marTop w:val="0"/>
                      <w:marBottom w:val="0"/>
                      <w:divBdr>
                        <w:top w:val="none" w:sz="0" w:space="0" w:color="auto"/>
                        <w:left w:val="none" w:sz="0" w:space="0" w:color="auto"/>
                        <w:bottom w:val="none" w:sz="0" w:space="0" w:color="auto"/>
                        <w:right w:val="none" w:sz="0" w:space="0" w:color="auto"/>
                      </w:divBdr>
                    </w:div>
                  </w:divsChild>
                </w:div>
                <w:div w:id="2014992840">
                  <w:marLeft w:val="0"/>
                  <w:marRight w:val="0"/>
                  <w:marTop w:val="0"/>
                  <w:marBottom w:val="0"/>
                  <w:divBdr>
                    <w:top w:val="none" w:sz="0" w:space="0" w:color="auto"/>
                    <w:left w:val="none" w:sz="0" w:space="0" w:color="auto"/>
                    <w:bottom w:val="none" w:sz="0" w:space="0" w:color="auto"/>
                    <w:right w:val="none" w:sz="0" w:space="0" w:color="auto"/>
                  </w:divBdr>
                  <w:divsChild>
                    <w:div w:id="254441817">
                      <w:marLeft w:val="0"/>
                      <w:marRight w:val="0"/>
                      <w:marTop w:val="0"/>
                      <w:marBottom w:val="0"/>
                      <w:divBdr>
                        <w:top w:val="none" w:sz="0" w:space="0" w:color="auto"/>
                        <w:left w:val="none" w:sz="0" w:space="0" w:color="auto"/>
                        <w:bottom w:val="none" w:sz="0" w:space="0" w:color="auto"/>
                        <w:right w:val="none" w:sz="0" w:space="0" w:color="auto"/>
                      </w:divBdr>
                    </w:div>
                  </w:divsChild>
                </w:div>
                <w:div w:id="2099716073">
                  <w:marLeft w:val="0"/>
                  <w:marRight w:val="0"/>
                  <w:marTop w:val="0"/>
                  <w:marBottom w:val="0"/>
                  <w:divBdr>
                    <w:top w:val="none" w:sz="0" w:space="0" w:color="auto"/>
                    <w:left w:val="none" w:sz="0" w:space="0" w:color="auto"/>
                    <w:bottom w:val="none" w:sz="0" w:space="0" w:color="auto"/>
                    <w:right w:val="none" w:sz="0" w:space="0" w:color="auto"/>
                  </w:divBdr>
                  <w:divsChild>
                    <w:div w:id="17288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7089">
          <w:marLeft w:val="0"/>
          <w:marRight w:val="0"/>
          <w:marTop w:val="0"/>
          <w:marBottom w:val="0"/>
          <w:divBdr>
            <w:top w:val="none" w:sz="0" w:space="0" w:color="auto"/>
            <w:left w:val="none" w:sz="0" w:space="0" w:color="auto"/>
            <w:bottom w:val="none" w:sz="0" w:space="0" w:color="auto"/>
            <w:right w:val="none" w:sz="0" w:space="0" w:color="auto"/>
          </w:divBdr>
          <w:divsChild>
            <w:div w:id="708338260">
              <w:marLeft w:val="-75"/>
              <w:marRight w:val="0"/>
              <w:marTop w:val="30"/>
              <w:marBottom w:val="30"/>
              <w:divBdr>
                <w:top w:val="none" w:sz="0" w:space="0" w:color="auto"/>
                <w:left w:val="none" w:sz="0" w:space="0" w:color="auto"/>
                <w:bottom w:val="none" w:sz="0" w:space="0" w:color="auto"/>
                <w:right w:val="none" w:sz="0" w:space="0" w:color="auto"/>
              </w:divBdr>
              <w:divsChild>
                <w:div w:id="55667131">
                  <w:marLeft w:val="0"/>
                  <w:marRight w:val="0"/>
                  <w:marTop w:val="0"/>
                  <w:marBottom w:val="0"/>
                  <w:divBdr>
                    <w:top w:val="none" w:sz="0" w:space="0" w:color="auto"/>
                    <w:left w:val="none" w:sz="0" w:space="0" w:color="auto"/>
                    <w:bottom w:val="none" w:sz="0" w:space="0" w:color="auto"/>
                    <w:right w:val="none" w:sz="0" w:space="0" w:color="auto"/>
                  </w:divBdr>
                  <w:divsChild>
                    <w:div w:id="44567593">
                      <w:marLeft w:val="0"/>
                      <w:marRight w:val="0"/>
                      <w:marTop w:val="0"/>
                      <w:marBottom w:val="0"/>
                      <w:divBdr>
                        <w:top w:val="none" w:sz="0" w:space="0" w:color="auto"/>
                        <w:left w:val="none" w:sz="0" w:space="0" w:color="auto"/>
                        <w:bottom w:val="none" w:sz="0" w:space="0" w:color="auto"/>
                        <w:right w:val="none" w:sz="0" w:space="0" w:color="auto"/>
                      </w:divBdr>
                    </w:div>
                  </w:divsChild>
                </w:div>
                <w:div w:id="1436942410">
                  <w:marLeft w:val="0"/>
                  <w:marRight w:val="0"/>
                  <w:marTop w:val="0"/>
                  <w:marBottom w:val="0"/>
                  <w:divBdr>
                    <w:top w:val="none" w:sz="0" w:space="0" w:color="auto"/>
                    <w:left w:val="none" w:sz="0" w:space="0" w:color="auto"/>
                    <w:bottom w:val="none" w:sz="0" w:space="0" w:color="auto"/>
                    <w:right w:val="none" w:sz="0" w:space="0" w:color="auto"/>
                  </w:divBdr>
                  <w:divsChild>
                    <w:div w:id="144006056">
                      <w:marLeft w:val="0"/>
                      <w:marRight w:val="0"/>
                      <w:marTop w:val="0"/>
                      <w:marBottom w:val="0"/>
                      <w:divBdr>
                        <w:top w:val="none" w:sz="0" w:space="0" w:color="auto"/>
                        <w:left w:val="none" w:sz="0" w:space="0" w:color="auto"/>
                        <w:bottom w:val="none" w:sz="0" w:space="0" w:color="auto"/>
                        <w:right w:val="none" w:sz="0" w:space="0" w:color="auto"/>
                      </w:divBdr>
                    </w:div>
                  </w:divsChild>
                </w:div>
                <w:div w:id="1446539858">
                  <w:marLeft w:val="0"/>
                  <w:marRight w:val="0"/>
                  <w:marTop w:val="0"/>
                  <w:marBottom w:val="0"/>
                  <w:divBdr>
                    <w:top w:val="none" w:sz="0" w:space="0" w:color="auto"/>
                    <w:left w:val="none" w:sz="0" w:space="0" w:color="auto"/>
                    <w:bottom w:val="none" w:sz="0" w:space="0" w:color="auto"/>
                    <w:right w:val="none" w:sz="0" w:space="0" w:color="auto"/>
                  </w:divBdr>
                  <w:divsChild>
                    <w:div w:id="1297638920">
                      <w:marLeft w:val="0"/>
                      <w:marRight w:val="0"/>
                      <w:marTop w:val="0"/>
                      <w:marBottom w:val="0"/>
                      <w:divBdr>
                        <w:top w:val="none" w:sz="0" w:space="0" w:color="auto"/>
                        <w:left w:val="none" w:sz="0" w:space="0" w:color="auto"/>
                        <w:bottom w:val="none" w:sz="0" w:space="0" w:color="auto"/>
                        <w:right w:val="none" w:sz="0" w:space="0" w:color="auto"/>
                      </w:divBdr>
                    </w:div>
                  </w:divsChild>
                </w:div>
                <w:div w:id="1554072788">
                  <w:marLeft w:val="0"/>
                  <w:marRight w:val="0"/>
                  <w:marTop w:val="0"/>
                  <w:marBottom w:val="0"/>
                  <w:divBdr>
                    <w:top w:val="none" w:sz="0" w:space="0" w:color="auto"/>
                    <w:left w:val="none" w:sz="0" w:space="0" w:color="auto"/>
                    <w:bottom w:val="none" w:sz="0" w:space="0" w:color="auto"/>
                    <w:right w:val="none" w:sz="0" w:space="0" w:color="auto"/>
                  </w:divBdr>
                  <w:divsChild>
                    <w:div w:id="812138236">
                      <w:marLeft w:val="0"/>
                      <w:marRight w:val="0"/>
                      <w:marTop w:val="0"/>
                      <w:marBottom w:val="0"/>
                      <w:divBdr>
                        <w:top w:val="none" w:sz="0" w:space="0" w:color="auto"/>
                        <w:left w:val="none" w:sz="0" w:space="0" w:color="auto"/>
                        <w:bottom w:val="none" w:sz="0" w:space="0" w:color="auto"/>
                        <w:right w:val="none" w:sz="0" w:space="0" w:color="auto"/>
                      </w:divBdr>
                    </w:div>
                  </w:divsChild>
                </w:div>
                <w:div w:id="1959793893">
                  <w:marLeft w:val="0"/>
                  <w:marRight w:val="0"/>
                  <w:marTop w:val="0"/>
                  <w:marBottom w:val="0"/>
                  <w:divBdr>
                    <w:top w:val="none" w:sz="0" w:space="0" w:color="auto"/>
                    <w:left w:val="none" w:sz="0" w:space="0" w:color="auto"/>
                    <w:bottom w:val="none" w:sz="0" w:space="0" w:color="auto"/>
                    <w:right w:val="none" w:sz="0" w:space="0" w:color="auto"/>
                  </w:divBdr>
                  <w:divsChild>
                    <w:div w:id="1383022242">
                      <w:marLeft w:val="0"/>
                      <w:marRight w:val="0"/>
                      <w:marTop w:val="0"/>
                      <w:marBottom w:val="0"/>
                      <w:divBdr>
                        <w:top w:val="none" w:sz="0" w:space="0" w:color="auto"/>
                        <w:left w:val="none" w:sz="0" w:space="0" w:color="auto"/>
                        <w:bottom w:val="none" w:sz="0" w:space="0" w:color="auto"/>
                        <w:right w:val="none" w:sz="0" w:space="0" w:color="auto"/>
                      </w:divBdr>
                    </w:div>
                  </w:divsChild>
                </w:div>
                <w:div w:id="2140027087">
                  <w:marLeft w:val="0"/>
                  <w:marRight w:val="0"/>
                  <w:marTop w:val="0"/>
                  <w:marBottom w:val="0"/>
                  <w:divBdr>
                    <w:top w:val="none" w:sz="0" w:space="0" w:color="auto"/>
                    <w:left w:val="none" w:sz="0" w:space="0" w:color="auto"/>
                    <w:bottom w:val="none" w:sz="0" w:space="0" w:color="auto"/>
                    <w:right w:val="none" w:sz="0" w:space="0" w:color="auto"/>
                  </w:divBdr>
                  <w:divsChild>
                    <w:div w:id="3946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24559">
          <w:marLeft w:val="0"/>
          <w:marRight w:val="0"/>
          <w:marTop w:val="0"/>
          <w:marBottom w:val="0"/>
          <w:divBdr>
            <w:top w:val="none" w:sz="0" w:space="0" w:color="auto"/>
            <w:left w:val="none" w:sz="0" w:space="0" w:color="auto"/>
            <w:bottom w:val="none" w:sz="0" w:space="0" w:color="auto"/>
            <w:right w:val="none" w:sz="0" w:space="0" w:color="auto"/>
          </w:divBdr>
        </w:div>
        <w:div w:id="2141419074">
          <w:marLeft w:val="0"/>
          <w:marRight w:val="0"/>
          <w:marTop w:val="0"/>
          <w:marBottom w:val="0"/>
          <w:divBdr>
            <w:top w:val="none" w:sz="0" w:space="0" w:color="auto"/>
            <w:left w:val="none" w:sz="0" w:space="0" w:color="auto"/>
            <w:bottom w:val="none" w:sz="0" w:space="0" w:color="auto"/>
            <w:right w:val="none" w:sz="0" w:space="0" w:color="auto"/>
          </w:divBdr>
        </w:div>
      </w:divsChild>
    </w:div>
    <w:div w:id="195875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efea7b1-e069-4ed7-849a-46b8d2f117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6D721C19DA7D4FB80D226BA3F99225" ma:contentTypeVersion="16" ma:contentTypeDescription="Create a new document." ma:contentTypeScope="" ma:versionID="e3fab55c5d74e4774f86533e3aa65a4a">
  <xsd:schema xmlns:xsd="http://www.w3.org/2001/XMLSchema" xmlns:xs="http://www.w3.org/2001/XMLSchema" xmlns:p="http://schemas.microsoft.com/office/2006/metadata/properties" xmlns:ns3="7efea7b1-e069-4ed7-849a-46b8d2f11710" xmlns:ns4="6dd11907-b53f-478d-94d5-ed91abd070ff" targetNamespace="http://schemas.microsoft.com/office/2006/metadata/properties" ma:root="true" ma:fieldsID="e8bebceb32cadee1109f36572558a0f1" ns3:_="" ns4:_="">
    <xsd:import namespace="7efea7b1-e069-4ed7-849a-46b8d2f11710"/>
    <xsd:import namespace="6dd11907-b53f-478d-94d5-ed91abd070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a7b1-e069-4ed7-849a-46b8d2f11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d11907-b53f-478d-94d5-ed91abd070f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FD39C-0A47-4D62-9D32-B601F50A4BFA}">
  <ds:schemaRefs>
    <ds:schemaRef ds:uri="http://schemas.microsoft.com/office/2006/metadata/properties"/>
    <ds:schemaRef ds:uri="http://schemas.microsoft.com/office/infopath/2007/PartnerControls"/>
    <ds:schemaRef ds:uri="7efea7b1-e069-4ed7-849a-46b8d2f11710"/>
  </ds:schemaRefs>
</ds:datastoreItem>
</file>

<file path=customXml/itemProps2.xml><?xml version="1.0" encoding="utf-8"?>
<ds:datastoreItem xmlns:ds="http://schemas.openxmlformats.org/officeDocument/2006/customXml" ds:itemID="{F311EDCC-64E1-40C7-BD76-EED791AC3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a7b1-e069-4ed7-849a-46b8d2f11710"/>
    <ds:schemaRef ds:uri="6dd11907-b53f-478d-94d5-ed91abd07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D898F3-FF17-459E-BCFA-CB59BF22F613}">
  <ds:schemaRefs>
    <ds:schemaRef ds:uri="http://schemas.microsoft.com/sharepoint/v3/contenttype/forms"/>
  </ds:schemaRefs>
</ds:datastoreItem>
</file>

<file path=customXml/itemProps4.xml><?xml version="1.0" encoding="utf-8"?>
<ds:datastoreItem xmlns:ds="http://schemas.openxmlformats.org/officeDocument/2006/customXml" ds:itemID="{D2333570-9A15-4FB1-A606-274D0610B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4521</Words>
  <Characters>25771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Cairns</dc:creator>
  <cp:keywords/>
  <dc:description/>
  <cp:lastModifiedBy>Frodhe Joanne - Commercial Services</cp:lastModifiedBy>
  <cp:revision>3</cp:revision>
  <dcterms:created xsi:type="dcterms:W3CDTF">2025-03-21T11:09:00Z</dcterms:created>
  <dcterms:modified xsi:type="dcterms:W3CDTF">2025-03-24T10:01:00Z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4ace26-a5ec-40e7-bce9-ae32956a3343_Enabled">
    <vt:lpwstr>true</vt:lpwstr>
  </property>
  <property fmtid="{D5CDD505-2E9C-101B-9397-08002B2CF9AE}" pid="3" name="MSIP_Label_b34ace26-a5ec-40e7-bce9-ae32956a3343_SetDate">
    <vt:lpwstr>2024-05-02T16:08:02Z</vt:lpwstr>
  </property>
  <property fmtid="{D5CDD505-2E9C-101B-9397-08002B2CF9AE}" pid="4" name="MSIP_Label_b34ace26-a5ec-40e7-bce9-ae32956a3343_Method">
    <vt:lpwstr>Standard</vt:lpwstr>
  </property>
  <property fmtid="{D5CDD505-2E9C-101B-9397-08002B2CF9AE}" pid="5" name="MSIP_Label_b34ace26-a5ec-40e7-bce9-ae32956a3343_Name">
    <vt:lpwstr>b34ace26-a5ec-40e7-bce9-ae32956a3343</vt:lpwstr>
  </property>
  <property fmtid="{D5CDD505-2E9C-101B-9397-08002B2CF9AE}" pid="6" name="MSIP_Label_b34ace26-a5ec-40e7-bce9-ae32956a3343_SiteId">
    <vt:lpwstr>1333559a-439a-4a0a-bdc0-a46cd38882d7</vt:lpwstr>
  </property>
  <property fmtid="{D5CDD505-2E9C-101B-9397-08002B2CF9AE}" pid="7" name="MSIP_Label_b34ace26-a5ec-40e7-bce9-ae32956a3343_ActionId">
    <vt:lpwstr>bc6f8293-2af9-4d2d-a365-24785a6f25a6</vt:lpwstr>
  </property>
  <property fmtid="{D5CDD505-2E9C-101B-9397-08002B2CF9AE}" pid="8" name="MSIP_Label_b34ace26-a5ec-40e7-bce9-ae32956a3343_ContentBits">
    <vt:lpwstr>0</vt:lpwstr>
  </property>
  <property fmtid="{D5CDD505-2E9C-101B-9397-08002B2CF9AE}" pid="9" name="ContentTypeId">
    <vt:lpwstr>0x0101006C6D721C19DA7D4FB80D226BA3F99225</vt:lpwstr>
  </property>
  <property fmtid="{D5CDD505-2E9C-101B-9397-08002B2CF9AE}" pid="10" name="Order">
    <vt:r8>33000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