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81DA8" w14:textId="40DDF432" w:rsidR="000C05DC" w:rsidRPr="000C05DC" w:rsidRDefault="000C05DC">
      <w:pPr>
        <w:rPr>
          <w:sz w:val="22"/>
          <w:szCs w:val="22"/>
        </w:rPr>
      </w:pPr>
      <w:r w:rsidRPr="000C05DC">
        <w:rPr>
          <w:b/>
          <w:bCs/>
          <w:noProof/>
          <w:sz w:val="28"/>
          <w:szCs w:val="28"/>
          <w:u w:val="single"/>
        </w:rPr>
        <w:drawing>
          <wp:inline distT="0" distB="0" distL="0" distR="0" wp14:anchorId="72B51602" wp14:editId="01F70454">
            <wp:extent cx="1123950" cy="1158240"/>
            <wp:effectExtent l="0" t="0" r="0" b="3810"/>
            <wp:docPr id="1358771861" name="Picture 1" descr="A blue circle with a fish and a fishing l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771861" name="Picture 1" descr="A blue circle with a fish and a fishing lur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05DC">
        <w:rPr>
          <w:sz w:val="22"/>
          <w:szCs w:val="22"/>
        </w:rPr>
        <w:t xml:space="preserve">            </w:t>
      </w:r>
      <w:r w:rsidRPr="0009188E">
        <w:rPr>
          <w:rFonts w:ascii="Arial" w:hAnsi="Arial" w:cs="Arial"/>
          <w:b/>
          <w:bCs/>
          <w:sz w:val="28"/>
          <w:szCs w:val="28"/>
          <w:u w:val="single"/>
        </w:rPr>
        <w:t>Cleaning</w:t>
      </w:r>
      <w:r w:rsidR="00275223" w:rsidRPr="0009188E">
        <w:rPr>
          <w:rFonts w:ascii="Arial" w:hAnsi="Arial" w:cs="Arial"/>
          <w:b/>
          <w:bCs/>
          <w:sz w:val="28"/>
          <w:szCs w:val="28"/>
          <w:u w:val="single"/>
        </w:rPr>
        <w:t xml:space="preserve"> Service</w:t>
      </w:r>
      <w:r w:rsidRPr="0009188E">
        <w:rPr>
          <w:rFonts w:ascii="Arial" w:hAnsi="Arial" w:cs="Arial"/>
          <w:b/>
          <w:bCs/>
          <w:sz w:val="28"/>
          <w:szCs w:val="28"/>
          <w:u w:val="single"/>
        </w:rPr>
        <w:t>- General Specification</w:t>
      </w:r>
      <w:r w:rsidRPr="000C05DC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                              </w:t>
      </w:r>
    </w:p>
    <w:p w14:paraId="645300F3" w14:textId="77777777" w:rsidR="000C05DC" w:rsidRDefault="000C05DC">
      <w:pPr>
        <w:rPr>
          <w:b/>
          <w:bCs/>
          <w:sz w:val="28"/>
          <w:szCs w:val="28"/>
          <w:u w:val="single"/>
        </w:rPr>
      </w:pPr>
    </w:p>
    <w:p w14:paraId="08C02DAF" w14:textId="1FCFFDD2" w:rsidR="00275223" w:rsidRDefault="00275223" w:rsidP="0027522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275223">
        <w:rPr>
          <w:b/>
          <w:bCs/>
          <w:sz w:val="24"/>
          <w:szCs w:val="24"/>
        </w:rPr>
        <w:t>Introduction</w:t>
      </w:r>
    </w:p>
    <w:p w14:paraId="26D2F420" w14:textId="77777777" w:rsidR="006C1FEE" w:rsidRPr="00275223" w:rsidRDefault="006C1FEE" w:rsidP="006C1FEE">
      <w:pPr>
        <w:pStyle w:val="ListParagraph"/>
        <w:rPr>
          <w:b/>
          <w:bCs/>
          <w:sz w:val="24"/>
          <w:szCs w:val="24"/>
        </w:rPr>
      </w:pPr>
    </w:p>
    <w:p w14:paraId="54EAA6A6" w14:textId="4A84A360" w:rsidR="00275223" w:rsidRPr="00AE1B75" w:rsidRDefault="00AE1B75" w:rsidP="00AE1B75">
      <w:pPr>
        <w:ind w:left="426"/>
        <w:rPr>
          <w:sz w:val="24"/>
          <w:szCs w:val="24"/>
        </w:rPr>
      </w:pPr>
      <w:r>
        <w:rPr>
          <w:sz w:val="24"/>
          <w:szCs w:val="24"/>
        </w:rPr>
        <w:t>1</w:t>
      </w:r>
      <w:r w:rsidR="00F80EA8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F80EA8">
        <w:rPr>
          <w:sz w:val="24"/>
          <w:szCs w:val="24"/>
        </w:rPr>
        <w:t xml:space="preserve"> </w:t>
      </w:r>
      <w:r w:rsidR="00275223" w:rsidRPr="00AE1B75">
        <w:rPr>
          <w:sz w:val="24"/>
          <w:szCs w:val="24"/>
        </w:rPr>
        <w:t xml:space="preserve">This specification provides details of the cleaning works to be carried out by the contractor. </w:t>
      </w:r>
      <w:r w:rsidR="00DD4717" w:rsidRPr="00AE1B75">
        <w:rPr>
          <w:sz w:val="24"/>
          <w:szCs w:val="24"/>
        </w:rPr>
        <w:t>It also sets out Thatcham Town Council’s expectations in terms of standards of work, monitoring, safety</w:t>
      </w:r>
      <w:r w:rsidR="007E2E17" w:rsidRPr="00AE1B75">
        <w:rPr>
          <w:sz w:val="24"/>
          <w:szCs w:val="24"/>
        </w:rPr>
        <w:t>,</w:t>
      </w:r>
      <w:r w:rsidR="00DD4717" w:rsidRPr="00AE1B75">
        <w:rPr>
          <w:sz w:val="24"/>
          <w:szCs w:val="24"/>
        </w:rPr>
        <w:t xml:space="preserve"> and environmental aspects.</w:t>
      </w:r>
    </w:p>
    <w:p w14:paraId="0AB53D6A" w14:textId="77777777" w:rsidR="00DD4717" w:rsidRDefault="00DD4717" w:rsidP="00DD4717">
      <w:pPr>
        <w:pStyle w:val="ListParagraph"/>
        <w:ind w:left="1080"/>
        <w:rPr>
          <w:sz w:val="24"/>
          <w:szCs w:val="24"/>
        </w:rPr>
      </w:pPr>
    </w:p>
    <w:p w14:paraId="6CE30F69" w14:textId="79593462" w:rsidR="00DD4717" w:rsidRPr="006C1FEE" w:rsidRDefault="00DD4717" w:rsidP="00DD471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D4717">
        <w:rPr>
          <w:b/>
          <w:bCs/>
          <w:sz w:val="24"/>
          <w:szCs w:val="24"/>
        </w:rPr>
        <w:t>Core Works</w:t>
      </w:r>
    </w:p>
    <w:p w14:paraId="676DC667" w14:textId="77777777" w:rsidR="006C1FEE" w:rsidRDefault="006C1FEE" w:rsidP="006C1FEE">
      <w:pPr>
        <w:pStyle w:val="ListParagraph"/>
        <w:rPr>
          <w:sz w:val="24"/>
          <w:szCs w:val="24"/>
        </w:rPr>
      </w:pPr>
    </w:p>
    <w:p w14:paraId="7E1AFD95" w14:textId="75FA27FF" w:rsidR="00DD4717" w:rsidRDefault="006C1FEE" w:rsidP="00DD4717">
      <w:pPr>
        <w:pStyle w:val="ListParagraph"/>
        <w:ind w:left="426"/>
        <w:rPr>
          <w:sz w:val="24"/>
          <w:szCs w:val="24"/>
        </w:rPr>
      </w:pPr>
      <w:r>
        <w:rPr>
          <w:sz w:val="24"/>
          <w:szCs w:val="24"/>
        </w:rPr>
        <w:t>2.1 The</w:t>
      </w:r>
      <w:r w:rsidR="00DD4717">
        <w:rPr>
          <w:sz w:val="24"/>
          <w:szCs w:val="24"/>
        </w:rPr>
        <w:t xml:space="preserve"> </w:t>
      </w:r>
      <w:r w:rsidR="0009188E">
        <w:rPr>
          <w:b/>
          <w:bCs/>
          <w:sz w:val="24"/>
          <w:szCs w:val="24"/>
        </w:rPr>
        <w:t>S</w:t>
      </w:r>
      <w:r w:rsidR="00DD4717" w:rsidRPr="0009188E">
        <w:rPr>
          <w:b/>
          <w:bCs/>
          <w:sz w:val="24"/>
          <w:szCs w:val="24"/>
        </w:rPr>
        <w:t xml:space="preserve">ite </w:t>
      </w:r>
      <w:r w:rsidR="0009188E">
        <w:rPr>
          <w:b/>
          <w:bCs/>
          <w:sz w:val="24"/>
          <w:szCs w:val="24"/>
        </w:rPr>
        <w:t>P</w:t>
      </w:r>
      <w:r w:rsidR="00DD4717" w:rsidRPr="0009188E">
        <w:rPr>
          <w:b/>
          <w:bCs/>
          <w:sz w:val="24"/>
          <w:szCs w:val="24"/>
        </w:rPr>
        <w:t>rofiles</w:t>
      </w:r>
      <w:r w:rsidR="00DD4717">
        <w:rPr>
          <w:sz w:val="24"/>
          <w:szCs w:val="24"/>
        </w:rPr>
        <w:t xml:space="preserve"> </w:t>
      </w:r>
      <w:r w:rsidR="0009188E">
        <w:rPr>
          <w:sz w:val="24"/>
          <w:szCs w:val="24"/>
        </w:rPr>
        <w:t>included</w:t>
      </w:r>
      <w:r w:rsidR="00DD4717">
        <w:rPr>
          <w:sz w:val="24"/>
          <w:szCs w:val="24"/>
        </w:rPr>
        <w:t xml:space="preserve"> within provide details about the core works that will be completed by the contractor. </w:t>
      </w:r>
      <w:r w:rsidR="00F80EA8">
        <w:rPr>
          <w:sz w:val="24"/>
          <w:szCs w:val="24"/>
        </w:rPr>
        <w:t>They</w:t>
      </w:r>
      <w:r w:rsidR="00DD4717">
        <w:rPr>
          <w:sz w:val="24"/>
          <w:szCs w:val="24"/>
        </w:rPr>
        <w:t xml:space="preserve"> also specif</w:t>
      </w:r>
      <w:r w:rsidR="00F80EA8">
        <w:rPr>
          <w:sz w:val="24"/>
          <w:szCs w:val="24"/>
        </w:rPr>
        <w:t>y</w:t>
      </w:r>
      <w:r w:rsidR="00DD47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which works will need to take place </w:t>
      </w:r>
      <w:r w:rsidR="00F80EA8">
        <w:rPr>
          <w:sz w:val="24"/>
          <w:szCs w:val="24"/>
        </w:rPr>
        <w:t>at</w:t>
      </w:r>
      <w:r>
        <w:rPr>
          <w:sz w:val="24"/>
          <w:szCs w:val="24"/>
        </w:rPr>
        <w:t xml:space="preserve"> specific sites and the frequency of these works </w:t>
      </w:r>
      <w:r w:rsidR="00F80EA8">
        <w:rPr>
          <w:sz w:val="24"/>
          <w:szCs w:val="24"/>
        </w:rPr>
        <w:t>at</w:t>
      </w:r>
      <w:r>
        <w:rPr>
          <w:sz w:val="24"/>
          <w:szCs w:val="24"/>
        </w:rPr>
        <w:t xml:space="preserve"> each site.</w:t>
      </w:r>
    </w:p>
    <w:p w14:paraId="356FE78C" w14:textId="77777777" w:rsidR="006C1FEE" w:rsidRDefault="006C1FEE" w:rsidP="00DD4717">
      <w:pPr>
        <w:pStyle w:val="ListParagraph"/>
        <w:ind w:left="426"/>
        <w:rPr>
          <w:sz w:val="24"/>
          <w:szCs w:val="24"/>
        </w:rPr>
      </w:pPr>
    </w:p>
    <w:p w14:paraId="6F15837D" w14:textId="2E6D541B" w:rsidR="006C1FEE" w:rsidRDefault="006C1FEE" w:rsidP="00DD4717">
      <w:pPr>
        <w:pStyle w:val="ListParagraph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2.2 The </w:t>
      </w:r>
      <w:r w:rsidRPr="0009188E">
        <w:rPr>
          <w:b/>
          <w:bCs/>
          <w:sz w:val="24"/>
          <w:szCs w:val="24"/>
        </w:rPr>
        <w:t>Schedule of Regular Hirers</w:t>
      </w:r>
      <w:r>
        <w:rPr>
          <w:sz w:val="24"/>
          <w:szCs w:val="24"/>
        </w:rPr>
        <w:t xml:space="preserve"> is also </w:t>
      </w:r>
      <w:r w:rsidR="0009188E">
        <w:rPr>
          <w:sz w:val="24"/>
          <w:szCs w:val="24"/>
        </w:rPr>
        <w:t>included</w:t>
      </w:r>
      <w:r>
        <w:rPr>
          <w:sz w:val="24"/>
          <w:szCs w:val="24"/>
        </w:rPr>
        <w:t xml:space="preserve"> within</w:t>
      </w:r>
      <w:r w:rsidR="00F80EA8">
        <w:rPr>
          <w:sz w:val="24"/>
          <w:szCs w:val="24"/>
        </w:rPr>
        <w:t xml:space="preserve"> T</w:t>
      </w:r>
      <w:r>
        <w:rPr>
          <w:sz w:val="24"/>
          <w:szCs w:val="24"/>
        </w:rPr>
        <w:t xml:space="preserve">his provides </w:t>
      </w:r>
      <w:r w:rsidR="00F80EA8">
        <w:rPr>
          <w:sz w:val="24"/>
          <w:szCs w:val="24"/>
        </w:rPr>
        <w:t>the</w:t>
      </w:r>
      <w:r>
        <w:rPr>
          <w:sz w:val="24"/>
          <w:szCs w:val="24"/>
        </w:rPr>
        <w:t xml:space="preserve"> current schedule of our weekly </w:t>
      </w:r>
      <w:r w:rsidR="00B875C8">
        <w:rPr>
          <w:sz w:val="24"/>
          <w:szCs w:val="24"/>
        </w:rPr>
        <w:t>h</w:t>
      </w:r>
      <w:r>
        <w:rPr>
          <w:sz w:val="24"/>
          <w:szCs w:val="24"/>
        </w:rPr>
        <w:t xml:space="preserve">all </w:t>
      </w:r>
      <w:proofErr w:type="gramStart"/>
      <w:r w:rsidR="00B875C8">
        <w:rPr>
          <w:sz w:val="24"/>
          <w:szCs w:val="24"/>
        </w:rPr>
        <w:t>h</w:t>
      </w:r>
      <w:r>
        <w:rPr>
          <w:sz w:val="24"/>
          <w:szCs w:val="24"/>
        </w:rPr>
        <w:t>irers,</w:t>
      </w:r>
      <w:proofErr w:type="gramEnd"/>
      <w:r>
        <w:rPr>
          <w:sz w:val="24"/>
          <w:szCs w:val="24"/>
        </w:rPr>
        <w:t xml:space="preserve"> </w:t>
      </w:r>
      <w:r w:rsidR="00F80EA8">
        <w:rPr>
          <w:sz w:val="24"/>
          <w:szCs w:val="24"/>
        </w:rPr>
        <w:t xml:space="preserve">however, </w:t>
      </w:r>
      <w:r>
        <w:rPr>
          <w:sz w:val="24"/>
          <w:szCs w:val="24"/>
        </w:rPr>
        <w:t>this is subject to change. The contractor will be immediately notified of any changes</w:t>
      </w:r>
      <w:r w:rsidR="0009188E">
        <w:rPr>
          <w:sz w:val="24"/>
          <w:szCs w:val="24"/>
        </w:rPr>
        <w:t xml:space="preserve"> made</w:t>
      </w:r>
      <w:r>
        <w:rPr>
          <w:sz w:val="24"/>
          <w:szCs w:val="24"/>
        </w:rPr>
        <w:t xml:space="preserve"> to this schedule.</w:t>
      </w:r>
    </w:p>
    <w:p w14:paraId="3A5B4604" w14:textId="77777777" w:rsidR="007806E5" w:rsidRDefault="007806E5" w:rsidP="00DD4717">
      <w:pPr>
        <w:pStyle w:val="ListParagraph"/>
        <w:ind w:left="426"/>
        <w:rPr>
          <w:sz w:val="24"/>
          <w:szCs w:val="24"/>
        </w:rPr>
      </w:pPr>
    </w:p>
    <w:p w14:paraId="5BC6B308" w14:textId="4E9EC339" w:rsidR="007806E5" w:rsidRPr="007806E5" w:rsidRDefault="007806E5" w:rsidP="007806E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7806E5">
        <w:rPr>
          <w:b/>
          <w:bCs/>
          <w:sz w:val="24"/>
          <w:szCs w:val="24"/>
        </w:rPr>
        <w:t>Safety</w:t>
      </w:r>
      <w:r>
        <w:rPr>
          <w:b/>
          <w:bCs/>
          <w:sz w:val="24"/>
          <w:szCs w:val="24"/>
        </w:rPr>
        <w:t xml:space="preserve"> &amp; Environmental</w:t>
      </w:r>
    </w:p>
    <w:p w14:paraId="6DDA4644" w14:textId="09329213" w:rsidR="00DD4717" w:rsidRPr="00B875C8" w:rsidRDefault="007806E5" w:rsidP="00B875C8">
      <w:pPr>
        <w:ind w:left="426"/>
        <w:rPr>
          <w:sz w:val="24"/>
          <w:szCs w:val="24"/>
        </w:rPr>
      </w:pPr>
      <w:r w:rsidRPr="00B875C8">
        <w:rPr>
          <w:sz w:val="24"/>
          <w:szCs w:val="24"/>
        </w:rPr>
        <w:t xml:space="preserve">3.1 The contractor will operate in compliance with all Health &amp; Safety and   Environmental legislation throughout the contract. </w:t>
      </w:r>
    </w:p>
    <w:p w14:paraId="4FEE6EC0" w14:textId="7A56745A" w:rsidR="007806E5" w:rsidRPr="00B875C8" w:rsidRDefault="007806E5" w:rsidP="00B875C8">
      <w:pPr>
        <w:ind w:left="426"/>
        <w:rPr>
          <w:sz w:val="24"/>
          <w:szCs w:val="24"/>
        </w:rPr>
      </w:pPr>
      <w:r w:rsidRPr="00B875C8">
        <w:rPr>
          <w:sz w:val="24"/>
          <w:szCs w:val="24"/>
        </w:rPr>
        <w:t>3.2 All Chemical products used in the process of cleaning will have COSHH assessments available on request and shall only be used by appropriately trained and skilled operatives.</w:t>
      </w:r>
    </w:p>
    <w:p w14:paraId="4C4BD0E0" w14:textId="3D11D61A" w:rsidR="007806E5" w:rsidRPr="00B875C8" w:rsidRDefault="007806E5" w:rsidP="00B875C8">
      <w:pPr>
        <w:ind w:left="426"/>
        <w:rPr>
          <w:sz w:val="24"/>
          <w:szCs w:val="24"/>
        </w:rPr>
      </w:pPr>
      <w:r w:rsidRPr="00B875C8">
        <w:rPr>
          <w:sz w:val="24"/>
          <w:szCs w:val="24"/>
        </w:rPr>
        <w:t xml:space="preserve">3.3 Where possible, all chemical products used in the process of cleaning will be </w:t>
      </w:r>
      <w:r w:rsidR="005F7C9A">
        <w:rPr>
          <w:sz w:val="24"/>
          <w:szCs w:val="24"/>
        </w:rPr>
        <w:t>environmentally f</w:t>
      </w:r>
      <w:r w:rsidRPr="00B875C8">
        <w:rPr>
          <w:sz w:val="24"/>
          <w:szCs w:val="24"/>
        </w:rPr>
        <w:t>riendly</w:t>
      </w:r>
      <w:r w:rsidR="00D23087">
        <w:rPr>
          <w:sz w:val="24"/>
          <w:szCs w:val="24"/>
        </w:rPr>
        <w:t>.</w:t>
      </w:r>
      <w:r w:rsidRPr="00B875C8">
        <w:rPr>
          <w:sz w:val="24"/>
          <w:szCs w:val="24"/>
        </w:rPr>
        <w:t xml:space="preserve"> Thatcham Town Council also strongly </w:t>
      </w:r>
      <w:r w:rsidR="00640F34">
        <w:rPr>
          <w:sz w:val="24"/>
          <w:szCs w:val="24"/>
        </w:rPr>
        <w:t>opposes</w:t>
      </w:r>
      <w:r w:rsidR="00640F34" w:rsidRPr="00B875C8">
        <w:rPr>
          <w:sz w:val="24"/>
          <w:szCs w:val="24"/>
        </w:rPr>
        <w:t xml:space="preserve"> </w:t>
      </w:r>
      <w:r w:rsidR="00640F34">
        <w:rPr>
          <w:sz w:val="24"/>
          <w:szCs w:val="24"/>
        </w:rPr>
        <w:t>the u</w:t>
      </w:r>
      <w:r w:rsidR="004628D0">
        <w:rPr>
          <w:sz w:val="24"/>
          <w:szCs w:val="24"/>
        </w:rPr>
        <w:t xml:space="preserve">se of </w:t>
      </w:r>
      <w:r w:rsidRPr="00B875C8">
        <w:rPr>
          <w:sz w:val="24"/>
          <w:szCs w:val="24"/>
        </w:rPr>
        <w:t>single</w:t>
      </w:r>
      <w:r w:rsidR="004628D0">
        <w:rPr>
          <w:sz w:val="24"/>
          <w:szCs w:val="24"/>
        </w:rPr>
        <w:t>-</w:t>
      </w:r>
      <w:r w:rsidRPr="00B875C8">
        <w:rPr>
          <w:sz w:val="24"/>
          <w:szCs w:val="24"/>
        </w:rPr>
        <w:t>use plastics.</w:t>
      </w:r>
    </w:p>
    <w:p w14:paraId="0B6606A8" w14:textId="6A159973" w:rsidR="007806E5" w:rsidRPr="00B875C8" w:rsidRDefault="007806E5" w:rsidP="00B875C8">
      <w:pPr>
        <w:ind w:left="426"/>
        <w:rPr>
          <w:sz w:val="24"/>
          <w:szCs w:val="24"/>
        </w:rPr>
      </w:pPr>
      <w:r w:rsidRPr="00B875C8">
        <w:rPr>
          <w:sz w:val="24"/>
          <w:szCs w:val="24"/>
        </w:rPr>
        <w:t>3.4 Wherever necessary, operatives will display signage that appropriately warns users of the building about the risks of the task being completed e.g. “Wet Floor”.</w:t>
      </w:r>
    </w:p>
    <w:p w14:paraId="3786D0F2" w14:textId="3E2BAA8E" w:rsidR="0009188E" w:rsidRDefault="0009188E" w:rsidP="007806E5">
      <w:pPr>
        <w:ind w:left="284"/>
        <w:rPr>
          <w:sz w:val="24"/>
          <w:szCs w:val="24"/>
        </w:rPr>
      </w:pPr>
      <w:r w:rsidRPr="0009188E">
        <w:rPr>
          <w:b/>
          <w:bCs/>
          <w:sz w:val="24"/>
          <w:szCs w:val="24"/>
        </w:rPr>
        <w:lastRenderedPageBreak/>
        <w:t>3.5</w:t>
      </w:r>
      <w:r>
        <w:rPr>
          <w:sz w:val="24"/>
          <w:szCs w:val="24"/>
        </w:rPr>
        <w:t xml:space="preserve"> The </w:t>
      </w:r>
      <w:r>
        <w:rPr>
          <w:b/>
          <w:bCs/>
          <w:sz w:val="24"/>
          <w:szCs w:val="24"/>
        </w:rPr>
        <w:t>E</w:t>
      </w:r>
      <w:r w:rsidRPr="0009188E">
        <w:rPr>
          <w:b/>
          <w:bCs/>
          <w:sz w:val="24"/>
          <w:szCs w:val="24"/>
        </w:rPr>
        <w:t>mergency procedures for all buildings</w:t>
      </w:r>
      <w:r>
        <w:rPr>
          <w:sz w:val="24"/>
          <w:szCs w:val="24"/>
        </w:rPr>
        <w:t xml:space="preserve"> are included within and outline the procedure to follow in case of an emergency, whilst at the building or upon arrival.</w:t>
      </w:r>
    </w:p>
    <w:p w14:paraId="3DA68955" w14:textId="38EF63E3" w:rsidR="0009188E" w:rsidRDefault="0009188E" w:rsidP="0009188E">
      <w:pPr>
        <w:ind w:left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     Conduct and Presentation</w:t>
      </w:r>
    </w:p>
    <w:p w14:paraId="3ABD7E6D" w14:textId="32C08F88" w:rsidR="0009188E" w:rsidRDefault="0009188E" w:rsidP="0009188E">
      <w:pPr>
        <w:ind w:left="284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4.1 </w:t>
      </w:r>
      <w:r>
        <w:rPr>
          <w:sz w:val="24"/>
          <w:szCs w:val="24"/>
        </w:rPr>
        <w:t xml:space="preserve">Where possible, operatives are to </w:t>
      </w:r>
      <w:proofErr w:type="gramStart"/>
      <w:r>
        <w:rPr>
          <w:sz w:val="24"/>
          <w:szCs w:val="24"/>
        </w:rPr>
        <w:t>be identifiable at all times</w:t>
      </w:r>
      <w:proofErr w:type="gramEnd"/>
      <w:r>
        <w:rPr>
          <w:sz w:val="24"/>
          <w:szCs w:val="24"/>
        </w:rPr>
        <w:t xml:space="preserve"> and wear the contractor’s uniform.</w:t>
      </w:r>
    </w:p>
    <w:p w14:paraId="75C729EE" w14:textId="06D0C49B" w:rsidR="0009188E" w:rsidRDefault="0009188E" w:rsidP="0009188E">
      <w:pPr>
        <w:ind w:left="284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4.2 </w:t>
      </w:r>
      <w:r>
        <w:rPr>
          <w:sz w:val="24"/>
          <w:szCs w:val="24"/>
        </w:rPr>
        <w:t>Operatives are to be respectful of residents and other users of the building at, all times.</w:t>
      </w:r>
    </w:p>
    <w:p w14:paraId="294C6888" w14:textId="718A276C" w:rsidR="001D5B1D" w:rsidRDefault="00527059" w:rsidP="00231A11">
      <w:pPr>
        <w:ind w:left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     Moorside </w:t>
      </w:r>
      <w:r w:rsidR="00CB4679">
        <w:rPr>
          <w:b/>
          <w:bCs/>
          <w:sz w:val="24"/>
          <w:szCs w:val="24"/>
        </w:rPr>
        <w:t>Community Centre</w:t>
      </w:r>
    </w:p>
    <w:p w14:paraId="051541F6" w14:textId="28DFB27C" w:rsidR="00CB4679" w:rsidRDefault="00CB4679" w:rsidP="00231A11">
      <w:pPr>
        <w:ind w:left="284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5.1 </w:t>
      </w:r>
      <w:r w:rsidR="00600CAC" w:rsidRPr="00600CAC">
        <w:rPr>
          <w:sz w:val="24"/>
          <w:szCs w:val="24"/>
        </w:rPr>
        <w:t>Currently,</w:t>
      </w:r>
      <w:r w:rsidR="00600CAC">
        <w:rPr>
          <w:b/>
          <w:bCs/>
          <w:sz w:val="24"/>
          <w:szCs w:val="24"/>
        </w:rPr>
        <w:t xml:space="preserve"> </w:t>
      </w:r>
      <w:r w:rsidR="00810CEA">
        <w:rPr>
          <w:sz w:val="24"/>
          <w:szCs w:val="24"/>
        </w:rPr>
        <w:t xml:space="preserve">Thatcham Town Council </w:t>
      </w:r>
      <w:r w:rsidR="00810B03">
        <w:rPr>
          <w:sz w:val="24"/>
          <w:szCs w:val="24"/>
        </w:rPr>
        <w:t>oversee</w:t>
      </w:r>
      <w:r w:rsidR="00641858">
        <w:rPr>
          <w:sz w:val="24"/>
          <w:szCs w:val="24"/>
        </w:rPr>
        <w:t xml:space="preserve"> the hall bookings at this </w:t>
      </w:r>
      <w:r w:rsidR="007C11FB">
        <w:rPr>
          <w:sz w:val="24"/>
          <w:szCs w:val="24"/>
        </w:rPr>
        <w:t xml:space="preserve">building however we are not responsible for the maintenance of building etc. However, this may change over the course of the intended </w:t>
      </w:r>
      <w:r w:rsidR="00810B03">
        <w:rPr>
          <w:sz w:val="24"/>
          <w:szCs w:val="24"/>
        </w:rPr>
        <w:t>cleaning contract period.</w:t>
      </w:r>
    </w:p>
    <w:p w14:paraId="33F18030" w14:textId="4678FEDE" w:rsidR="00695F18" w:rsidRDefault="00184B33" w:rsidP="00231A11">
      <w:pPr>
        <w:ind w:left="284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5.2 </w:t>
      </w:r>
      <w:r>
        <w:rPr>
          <w:sz w:val="24"/>
          <w:szCs w:val="24"/>
        </w:rPr>
        <w:t>T</w:t>
      </w:r>
      <w:r w:rsidR="00AF206E">
        <w:rPr>
          <w:sz w:val="24"/>
          <w:szCs w:val="24"/>
        </w:rPr>
        <w:t xml:space="preserve">his site profile needs to be treated as </w:t>
      </w:r>
      <w:r w:rsidR="008061CE">
        <w:rPr>
          <w:sz w:val="24"/>
          <w:szCs w:val="24"/>
        </w:rPr>
        <w:t>an</w:t>
      </w:r>
      <w:r w:rsidR="00E46652">
        <w:rPr>
          <w:sz w:val="24"/>
          <w:szCs w:val="24"/>
        </w:rPr>
        <w:t xml:space="preserve"> add-on to our contract and i</w:t>
      </w:r>
      <w:r w:rsidR="0006677F">
        <w:rPr>
          <w:sz w:val="24"/>
          <w:szCs w:val="24"/>
        </w:rPr>
        <w:t>t needs to</w:t>
      </w:r>
      <w:r w:rsidR="00E46652">
        <w:rPr>
          <w:sz w:val="24"/>
          <w:szCs w:val="24"/>
        </w:rPr>
        <w:t xml:space="preserve"> be costed as a separate</w:t>
      </w:r>
      <w:r w:rsidR="00A7199B">
        <w:rPr>
          <w:sz w:val="24"/>
          <w:szCs w:val="24"/>
        </w:rPr>
        <w:t xml:space="preserve"> bill compared to the other site profiles</w:t>
      </w:r>
      <w:r w:rsidR="00851FA5">
        <w:rPr>
          <w:sz w:val="24"/>
          <w:szCs w:val="24"/>
        </w:rPr>
        <w:t>, as this may well become a Thatcham Town Council asset in the future.</w:t>
      </w:r>
    </w:p>
    <w:p w14:paraId="1CEC7507" w14:textId="0C408190" w:rsidR="007D2881" w:rsidRDefault="007D2881" w:rsidP="00231A11">
      <w:pPr>
        <w:ind w:left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 Waste Disposal </w:t>
      </w:r>
    </w:p>
    <w:p w14:paraId="096192B0" w14:textId="445C41FD" w:rsidR="007D2881" w:rsidRDefault="001E514C" w:rsidP="00231A11">
      <w:pPr>
        <w:ind w:left="284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6.1 </w:t>
      </w:r>
      <w:r w:rsidRPr="00184AD4">
        <w:rPr>
          <w:sz w:val="24"/>
          <w:szCs w:val="24"/>
        </w:rPr>
        <w:t>A</w:t>
      </w:r>
      <w:r w:rsidR="00184AD4" w:rsidRPr="00184AD4">
        <w:rPr>
          <w:sz w:val="24"/>
          <w:szCs w:val="24"/>
        </w:rPr>
        <w:t>s</w:t>
      </w:r>
      <w:r w:rsidR="002D4B38" w:rsidRPr="001E514C">
        <w:rPr>
          <w:sz w:val="24"/>
          <w:szCs w:val="24"/>
        </w:rPr>
        <w:t xml:space="preserve"> </w:t>
      </w:r>
      <w:r w:rsidRPr="001E514C">
        <w:rPr>
          <w:sz w:val="24"/>
          <w:szCs w:val="24"/>
        </w:rPr>
        <w:t>described within our site profiles</w:t>
      </w:r>
      <w:r w:rsidR="00361624">
        <w:rPr>
          <w:sz w:val="24"/>
          <w:szCs w:val="24"/>
        </w:rPr>
        <w:t xml:space="preserve"> of </w:t>
      </w:r>
      <w:r w:rsidR="000E580E">
        <w:rPr>
          <w:sz w:val="24"/>
          <w:szCs w:val="24"/>
        </w:rPr>
        <w:t>The Pavilion and Broadway Toilets</w:t>
      </w:r>
      <w:r w:rsidRPr="001E514C">
        <w:rPr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 w:rsidR="007D2881">
        <w:rPr>
          <w:sz w:val="24"/>
          <w:szCs w:val="24"/>
        </w:rPr>
        <w:t xml:space="preserve">Thatcham Town Council will require a </w:t>
      </w:r>
      <w:r>
        <w:rPr>
          <w:sz w:val="24"/>
          <w:szCs w:val="24"/>
        </w:rPr>
        <w:t xml:space="preserve">separate </w:t>
      </w:r>
      <w:r w:rsidR="007D2881">
        <w:rPr>
          <w:sz w:val="24"/>
          <w:szCs w:val="24"/>
        </w:rPr>
        <w:t xml:space="preserve">cost </w:t>
      </w:r>
      <w:r w:rsidR="00071FAA">
        <w:rPr>
          <w:sz w:val="24"/>
          <w:szCs w:val="24"/>
        </w:rPr>
        <w:t xml:space="preserve">for waste disposal of all waste collected at </w:t>
      </w:r>
      <w:r w:rsidR="000E580E">
        <w:rPr>
          <w:sz w:val="24"/>
          <w:szCs w:val="24"/>
        </w:rPr>
        <w:t>these</w:t>
      </w:r>
      <w:r w:rsidR="00071FAA">
        <w:rPr>
          <w:sz w:val="24"/>
          <w:szCs w:val="24"/>
        </w:rPr>
        <w:t xml:space="preserve"> sites as we do not currently have the facility to store </w:t>
      </w:r>
      <w:r>
        <w:rPr>
          <w:sz w:val="24"/>
          <w:szCs w:val="24"/>
        </w:rPr>
        <w:t xml:space="preserve">the collected waste. </w:t>
      </w:r>
    </w:p>
    <w:p w14:paraId="1B9AE1FD" w14:textId="1BEBE5D2" w:rsidR="00A447BC" w:rsidRDefault="00A447BC" w:rsidP="00231A11">
      <w:pPr>
        <w:ind w:left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Cleaning Products</w:t>
      </w:r>
    </w:p>
    <w:p w14:paraId="78B4534D" w14:textId="363123DA" w:rsidR="00A447BC" w:rsidRPr="00294463" w:rsidRDefault="00294463" w:rsidP="00231A11">
      <w:pPr>
        <w:ind w:left="284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7.1 </w:t>
      </w:r>
      <w:r w:rsidR="00737DA2">
        <w:rPr>
          <w:sz w:val="24"/>
          <w:szCs w:val="24"/>
        </w:rPr>
        <w:t>Please specify provisions for the supply of cleaning product</w:t>
      </w:r>
      <w:r w:rsidR="00DA37A3">
        <w:rPr>
          <w:sz w:val="24"/>
          <w:szCs w:val="24"/>
        </w:rPr>
        <w:t>s within the contract</w:t>
      </w:r>
      <w:r w:rsidR="00031A0F">
        <w:rPr>
          <w:sz w:val="24"/>
          <w:szCs w:val="24"/>
        </w:rPr>
        <w:t xml:space="preserve">, and if </w:t>
      </w:r>
      <w:r w:rsidR="008434C0">
        <w:rPr>
          <w:sz w:val="24"/>
          <w:szCs w:val="24"/>
        </w:rPr>
        <w:t xml:space="preserve">to be </w:t>
      </w:r>
      <w:r w:rsidR="00031A0F">
        <w:rPr>
          <w:sz w:val="24"/>
          <w:szCs w:val="24"/>
        </w:rPr>
        <w:t xml:space="preserve">provided by </w:t>
      </w:r>
      <w:r w:rsidR="00A83BF6">
        <w:rPr>
          <w:sz w:val="24"/>
          <w:szCs w:val="24"/>
        </w:rPr>
        <w:t xml:space="preserve">the contractor or the client. </w:t>
      </w:r>
    </w:p>
    <w:sectPr w:rsidR="00A447BC" w:rsidRPr="002944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015676"/>
    <w:multiLevelType w:val="multilevel"/>
    <w:tmpl w:val="4F724C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55A1568F"/>
    <w:multiLevelType w:val="multilevel"/>
    <w:tmpl w:val="89A054F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62626242">
    <w:abstractNumId w:val="1"/>
  </w:num>
  <w:num w:numId="2" w16cid:durableId="1229726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5DC"/>
    <w:rsid w:val="00017080"/>
    <w:rsid w:val="00031A0F"/>
    <w:rsid w:val="0006677F"/>
    <w:rsid w:val="00071FAA"/>
    <w:rsid w:val="0009188E"/>
    <w:rsid w:val="000C05DC"/>
    <w:rsid w:val="000C4315"/>
    <w:rsid w:val="000E580E"/>
    <w:rsid w:val="00184AD4"/>
    <w:rsid w:val="00184B33"/>
    <w:rsid w:val="001D5B1D"/>
    <w:rsid w:val="001E514C"/>
    <w:rsid w:val="00231A11"/>
    <w:rsid w:val="00275223"/>
    <w:rsid w:val="00294463"/>
    <w:rsid w:val="002D4B38"/>
    <w:rsid w:val="00361624"/>
    <w:rsid w:val="00374A26"/>
    <w:rsid w:val="003D5ED6"/>
    <w:rsid w:val="004628D0"/>
    <w:rsid w:val="00527059"/>
    <w:rsid w:val="005648E7"/>
    <w:rsid w:val="005F2E88"/>
    <w:rsid w:val="005F7C9A"/>
    <w:rsid w:val="00600CAC"/>
    <w:rsid w:val="00640F34"/>
    <w:rsid w:val="00641858"/>
    <w:rsid w:val="00695F18"/>
    <w:rsid w:val="006C1FEE"/>
    <w:rsid w:val="00701B75"/>
    <w:rsid w:val="00737DA2"/>
    <w:rsid w:val="007806E5"/>
    <w:rsid w:val="007C11FB"/>
    <w:rsid w:val="007D2881"/>
    <w:rsid w:val="007E2E17"/>
    <w:rsid w:val="007F4C3A"/>
    <w:rsid w:val="008061CE"/>
    <w:rsid w:val="00810B03"/>
    <w:rsid w:val="00810CEA"/>
    <w:rsid w:val="008434C0"/>
    <w:rsid w:val="00851FA5"/>
    <w:rsid w:val="00A447BC"/>
    <w:rsid w:val="00A50138"/>
    <w:rsid w:val="00A7199B"/>
    <w:rsid w:val="00A83BF6"/>
    <w:rsid w:val="00AE1B75"/>
    <w:rsid w:val="00AF206E"/>
    <w:rsid w:val="00B875C8"/>
    <w:rsid w:val="00BA4A3B"/>
    <w:rsid w:val="00C06FBA"/>
    <w:rsid w:val="00CB4679"/>
    <w:rsid w:val="00D23087"/>
    <w:rsid w:val="00DA37A3"/>
    <w:rsid w:val="00DA3B4B"/>
    <w:rsid w:val="00DD4717"/>
    <w:rsid w:val="00E236A1"/>
    <w:rsid w:val="00E46652"/>
    <w:rsid w:val="00E968E6"/>
    <w:rsid w:val="00F80EA8"/>
    <w:rsid w:val="00FA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EB71F"/>
  <w15:chartTrackingRefBased/>
  <w15:docId w15:val="{6A2A7B2D-228F-495B-A387-97609F43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5DC"/>
  </w:style>
  <w:style w:type="paragraph" w:styleId="Heading1">
    <w:name w:val="heading 1"/>
    <w:basedOn w:val="Normal"/>
    <w:next w:val="Normal"/>
    <w:link w:val="Heading1Char"/>
    <w:uiPriority w:val="9"/>
    <w:qFormat/>
    <w:rsid w:val="000C05DC"/>
    <w:pPr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05DC"/>
    <w:p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05DC"/>
    <w:pPr>
      <w:pBdr>
        <w:top w:val="single" w:sz="6" w:space="2" w:color="156082" w:themeColor="accent1"/>
      </w:pBdr>
      <w:spacing w:before="300" w:after="0"/>
      <w:outlineLvl w:val="2"/>
    </w:pPr>
    <w:rPr>
      <w:caps/>
      <w:color w:val="0A2F4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05DC"/>
    <w:pPr>
      <w:pBdr>
        <w:top w:val="dotted" w:sz="6" w:space="2" w:color="156082" w:themeColor="accent1"/>
      </w:pBdr>
      <w:spacing w:before="200" w:after="0"/>
      <w:outlineLvl w:val="3"/>
    </w:pPr>
    <w:rPr>
      <w:caps/>
      <w:color w:val="0F476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05DC"/>
    <w:pPr>
      <w:pBdr>
        <w:bottom w:val="single" w:sz="6" w:space="1" w:color="156082" w:themeColor="accent1"/>
      </w:pBdr>
      <w:spacing w:before="200" w:after="0"/>
      <w:outlineLvl w:val="4"/>
    </w:pPr>
    <w:rPr>
      <w:caps/>
      <w:color w:val="0F476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05DC"/>
    <w:pPr>
      <w:pBdr>
        <w:bottom w:val="dotted" w:sz="6" w:space="1" w:color="156082" w:themeColor="accent1"/>
      </w:pBdr>
      <w:spacing w:before="200" w:after="0"/>
      <w:outlineLvl w:val="5"/>
    </w:pPr>
    <w:rPr>
      <w:caps/>
      <w:color w:val="0F476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05DC"/>
    <w:pPr>
      <w:spacing w:before="200" w:after="0"/>
      <w:outlineLvl w:val="6"/>
    </w:pPr>
    <w:rPr>
      <w:caps/>
      <w:color w:val="0F476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05D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05D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5DC"/>
    <w:rPr>
      <w:caps/>
      <w:color w:val="FFFFFF" w:themeColor="background1"/>
      <w:spacing w:val="15"/>
      <w:sz w:val="22"/>
      <w:szCs w:val="22"/>
      <w:shd w:val="clear" w:color="auto" w:fill="156082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05DC"/>
    <w:rPr>
      <w:caps/>
      <w:spacing w:val="15"/>
      <w:shd w:val="clear" w:color="auto" w:fill="C1E4F5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05DC"/>
    <w:rPr>
      <w:caps/>
      <w:color w:val="0A2F4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05DC"/>
    <w:rPr>
      <w:caps/>
      <w:color w:val="0F476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05DC"/>
    <w:rPr>
      <w:caps/>
      <w:color w:val="0F476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05DC"/>
    <w:rPr>
      <w:caps/>
      <w:color w:val="0F476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05DC"/>
    <w:rPr>
      <w:caps/>
      <w:color w:val="0F476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05D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05DC"/>
    <w:rPr>
      <w:i/>
      <w:iCs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C05DC"/>
    <w:pPr>
      <w:spacing w:before="0" w:after="0"/>
    </w:pPr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C05DC"/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05D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0C05DC"/>
    <w:rPr>
      <w:caps/>
      <w:color w:val="595959" w:themeColor="text1" w:themeTint="A6"/>
      <w:spacing w:val="10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0C05DC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C05DC"/>
    <w:rPr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0C05DC"/>
    <w:pPr>
      <w:ind w:left="720"/>
      <w:contextualSpacing/>
    </w:pPr>
  </w:style>
  <w:style w:type="character" w:styleId="IntenseEmphasis">
    <w:name w:val="Intense Emphasis"/>
    <w:uiPriority w:val="21"/>
    <w:qFormat/>
    <w:rsid w:val="000C05DC"/>
    <w:rPr>
      <w:b/>
      <w:bCs/>
      <w:caps/>
      <w:color w:val="0A2F40" w:themeColor="accent1" w:themeShade="7F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05DC"/>
    <w:pPr>
      <w:spacing w:before="240" w:after="240" w:line="240" w:lineRule="auto"/>
      <w:ind w:left="1080" w:right="1080"/>
      <w:jc w:val="center"/>
    </w:pPr>
    <w:rPr>
      <w:color w:val="156082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05DC"/>
    <w:rPr>
      <w:color w:val="156082" w:themeColor="accent1"/>
      <w:sz w:val="24"/>
      <w:szCs w:val="24"/>
    </w:rPr>
  </w:style>
  <w:style w:type="character" w:styleId="IntenseReference">
    <w:name w:val="Intense Reference"/>
    <w:uiPriority w:val="32"/>
    <w:qFormat/>
    <w:rsid w:val="000C05DC"/>
    <w:rPr>
      <w:b/>
      <w:bCs/>
      <w:i/>
      <w:iCs/>
      <w:caps/>
      <w:color w:val="156082" w:themeColor="accen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C05DC"/>
    <w:rPr>
      <w:b/>
      <w:bCs/>
      <w:color w:val="0F4761" w:themeColor="accent1" w:themeShade="BF"/>
      <w:sz w:val="16"/>
      <w:szCs w:val="16"/>
    </w:rPr>
  </w:style>
  <w:style w:type="character" w:styleId="Strong">
    <w:name w:val="Strong"/>
    <w:uiPriority w:val="22"/>
    <w:qFormat/>
    <w:rsid w:val="000C05DC"/>
    <w:rPr>
      <w:b/>
      <w:bCs/>
    </w:rPr>
  </w:style>
  <w:style w:type="character" w:styleId="Emphasis">
    <w:name w:val="Emphasis"/>
    <w:uiPriority w:val="20"/>
    <w:qFormat/>
    <w:rsid w:val="000C05DC"/>
    <w:rPr>
      <w:caps/>
      <w:color w:val="0A2F40" w:themeColor="accent1" w:themeShade="7F"/>
      <w:spacing w:val="5"/>
    </w:rPr>
  </w:style>
  <w:style w:type="paragraph" w:styleId="NoSpacing">
    <w:name w:val="No Spacing"/>
    <w:uiPriority w:val="1"/>
    <w:qFormat/>
    <w:rsid w:val="000C05DC"/>
    <w:pPr>
      <w:spacing w:after="0" w:line="240" w:lineRule="auto"/>
    </w:pPr>
  </w:style>
  <w:style w:type="character" w:styleId="SubtleEmphasis">
    <w:name w:val="Subtle Emphasis"/>
    <w:uiPriority w:val="19"/>
    <w:qFormat/>
    <w:rsid w:val="000C05DC"/>
    <w:rPr>
      <w:i/>
      <w:iCs/>
      <w:color w:val="0A2F40" w:themeColor="accent1" w:themeShade="7F"/>
    </w:rPr>
  </w:style>
  <w:style w:type="character" w:styleId="SubtleReference">
    <w:name w:val="Subtle Reference"/>
    <w:uiPriority w:val="31"/>
    <w:qFormat/>
    <w:rsid w:val="000C05DC"/>
    <w:rPr>
      <w:b/>
      <w:bCs/>
      <w:color w:val="156082" w:themeColor="accent1"/>
    </w:rPr>
  </w:style>
  <w:style w:type="character" w:styleId="BookTitle">
    <w:name w:val="Book Title"/>
    <w:uiPriority w:val="33"/>
    <w:qFormat/>
    <w:rsid w:val="000C05DC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05D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9F7D5EB2D09449DEEC5F44C3B4953" ma:contentTypeVersion="15" ma:contentTypeDescription="Create a new document." ma:contentTypeScope="" ma:versionID="d3d55df344d48351d769b049f252f9fd">
  <xsd:schema xmlns:xsd="http://www.w3.org/2001/XMLSchema" xmlns:xs="http://www.w3.org/2001/XMLSchema" xmlns:p="http://schemas.microsoft.com/office/2006/metadata/properties" xmlns:ns2="e35f7bc1-757e-4c9d-af0f-b747193468e3" xmlns:ns3="ef06b911-5177-411d-ad11-e7864cef4844" targetNamespace="http://schemas.microsoft.com/office/2006/metadata/properties" ma:root="true" ma:fieldsID="ccb54b051ceb6ee2a22e5feb3d30b67d" ns2:_="" ns3:_="">
    <xsd:import namespace="e35f7bc1-757e-4c9d-af0f-b747193468e3"/>
    <xsd:import namespace="ef06b911-5177-411d-ad11-e7864cef48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5f7bc1-757e-4c9d-af0f-b74719346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55f889e-a18a-4dd3-bc77-b1fcb3bc86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6b911-5177-411d-ad11-e7864cef484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2dc58a2-bcf8-4b50-ac93-eabe592adc6a}" ma:internalName="TaxCatchAll" ma:showField="CatchAllData" ma:web="ef06b911-5177-411d-ad11-e7864cef48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5f7bc1-757e-4c9d-af0f-b747193468e3">
      <Terms xmlns="http://schemas.microsoft.com/office/infopath/2007/PartnerControls"/>
    </lcf76f155ced4ddcb4097134ff3c332f>
    <TaxCatchAll xmlns="ef06b911-5177-411d-ad11-e7864cef4844" xsi:nil="true"/>
  </documentManagement>
</p:properties>
</file>

<file path=customXml/itemProps1.xml><?xml version="1.0" encoding="utf-8"?>
<ds:datastoreItem xmlns:ds="http://schemas.openxmlformats.org/officeDocument/2006/customXml" ds:itemID="{99A6DE7F-E98C-4ACF-BFB1-4E9EF97ED5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ACA5E0-82E2-406E-A283-E48C3B0D5B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5f7bc1-757e-4c9d-af0f-b747193468e3"/>
    <ds:schemaRef ds:uri="ef06b911-5177-411d-ad11-e7864cef48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24FF8C-8F4F-4898-A72F-BFB157CF8551}">
  <ds:schemaRefs>
    <ds:schemaRef ds:uri="http://schemas.microsoft.com/office/2006/metadata/properties"/>
    <ds:schemaRef ds:uri="http://schemas.microsoft.com/office/infopath/2007/PartnerControls"/>
    <ds:schemaRef ds:uri="e35f7bc1-757e-4c9d-af0f-b747193468e3"/>
    <ds:schemaRef ds:uri="ef06b911-5177-411d-ad11-e7864cef48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Pye</dc:creator>
  <cp:keywords/>
  <dc:description/>
  <cp:lastModifiedBy>Kent Purbrick</cp:lastModifiedBy>
  <cp:revision>49</cp:revision>
  <dcterms:created xsi:type="dcterms:W3CDTF">2025-01-29T08:33:00Z</dcterms:created>
  <dcterms:modified xsi:type="dcterms:W3CDTF">2025-03-07T15:21:00Z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0x010100D599F7D5EB2D09449DEEC5F44C3B4953</vt:lpwstr>
  </property>
  <property fmtid="{D5CDD505-2E9C-101B-9397-08002B2CF9AE}" pid="3" name="MediaServiceImageTags">
    <vt:lpwstr/>
  </property>
</Properties>
</file>