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9E8D" w14:textId="77777777" w:rsidR="002C2972" w:rsidRDefault="002C2972">
      <w:pPr>
        <w:pStyle w:val="BodyText"/>
        <w:rPr>
          <w:rFonts w:ascii="Times New Roman"/>
          <w:sz w:val="27"/>
        </w:rPr>
      </w:pPr>
    </w:p>
    <w:p w14:paraId="03147EAA" w14:textId="2D306CA9" w:rsidR="002C2972" w:rsidRDefault="006C3ABB" w:rsidP="00A87C29">
      <w:pPr>
        <w:spacing w:before="88"/>
        <w:ind w:left="148"/>
        <w:jc w:val="center"/>
        <w:rPr>
          <w:rFonts w:ascii="Arial"/>
          <w:sz w:val="40"/>
        </w:rPr>
      </w:pPr>
      <w:r>
        <w:rPr>
          <w:rFonts w:ascii="Arial"/>
          <w:color w:val="0070BF"/>
          <w:sz w:val="40"/>
        </w:rPr>
        <w:t xml:space="preserve">Management of </w:t>
      </w:r>
      <w:r w:rsidR="00A87C29">
        <w:rPr>
          <w:rFonts w:ascii="Arial"/>
          <w:color w:val="0070BF"/>
          <w:sz w:val="40"/>
        </w:rPr>
        <w:t xml:space="preserve">Norwich Bus Station and Park and Ride Sites </w:t>
      </w:r>
      <w:r w:rsidR="00A87C29">
        <w:rPr>
          <w:rFonts w:ascii="Arial"/>
          <w:color w:val="0070BF"/>
          <w:sz w:val="40"/>
        </w:rPr>
        <w:t>–</w:t>
      </w:r>
      <w:r w:rsidR="00A87C29">
        <w:rPr>
          <w:rFonts w:ascii="Arial"/>
          <w:color w:val="0070BF"/>
          <w:sz w:val="40"/>
        </w:rPr>
        <w:t xml:space="preserve"> NCCT43085</w:t>
      </w:r>
    </w:p>
    <w:p w14:paraId="444BE167" w14:textId="77777777" w:rsidR="002C2972" w:rsidRDefault="0073708A" w:rsidP="00A87C29">
      <w:pPr>
        <w:spacing w:before="332" w:line="288" w:lineRule="auto"/>
        <w:ind w:left="148"/>
        <w:jc w:val="center"/>
        <w:rPr>
          <w:rFonts w:ascii="Arial"/>
          <w:sz w:val="40"/>
        </w:rPr>
      </w:pPr>
      <w:r>
        <w:rPr>
          <w:rFonts w:ascii="Arial"/>
          <w:color w:val="0070BF"/>
          <w:sz w:val="40"/>
        </w:rPr>
        <w:t>Guide</w:t>
      </w:r>
      <w:r>
        <w:rPr>
          <w:rFonts w:ascii="Arial"/>
          <w:color w:val="0070BF"/>
          <w:spacing w:val="-5"/>
          <w:sz w:val="40"/>
        </w:rPr>
        <w:t xml:space="preserve"> </w:t>
      </w:r>
      <w:r>
        <w:rPr>
          <w:rFonts w:ascii="Arial"/>
          <w:color w:val="0070BF"/>
          <w:sz w:val="40"/>
        </w:rPr>
        <w:t>to</w:t>
      </w:r>
      <w:r>
        <w:rPr>
          <w:rFonts w:ascii="Arial"/>
          <w:color w:val="0070BF"/>
          <w:spacing w:val="-8"/>
          <w:sz w:val="40"/>
        </w:rPr>
        <w:t xml:space="preserve"> </w:t>
      </w:r>
      <w:r>
        <w:rPr>
          <w:rFonts w:ascii="Arial"/>
          <w:color w:val="0070BF"/>
          <w:sz w:val="40"/>
        </w:rPr>
        <w:t>the</w:t>
      </w:r>
      <w:r>
        <w:rPr>
          <w:rFonts w:ascii="Arial"/>
          <w:color w:val="0070BF"/>
          <w:spacing w:val="-5"/>
          <w:sz w:val="40"/>
        </w:rPr>
        <w:t xml:space="preserve"> </w:t>
      </w:r>
      <w:r>
        <w:rPr>
          <w:rFonts w:ascii="Arial"/>
          <w:color w:val="0070BF"/>
          <w:sz w:val="40"/>
        </w:rPr>
        <w:t>Implementation</w:t>
      </w:r>
      <w:r>
        <w:rPr>
          <w:rFonts w:ascii="Arial"/>
          <w:color w:val="0070BF"/>
          <w:spacing w:val="-5"/>
          <w:sz w:val="40"/>
        </w:rPr>
        <w:t xml:space="preserve"> </w:t>
      </w:r>
      <w:r>
        <w:rPr>
          <w:rFonts w:ascii="Arial"/>
          <w:color w:val="0070BF"/>
          <w:sz w:val="40"/>
        </w:rPr>
        <w:t>of</w:t>
      </w:r>
      <w:r>
        <w:rPr>
          <w:rFonts w:ascii="Arial"/>
          <w:color w:val="0070BF"/>
          <w:spacing w:val="-5"/>
          <w:sz w:val="40"/>
        </w:rPr>
        <w:t xml:space="preserve"> </w:t>
      </w:r>
      <w:r>
        <w:rPr>
          <w:rFonts w:ascii="Arial"/>
          <w:color w:val="0070BF"/>
          <w:sz w:val="40"/>
        </w:rPr>
        <w:t>Key</w:t>
      </w:r>
      <w:r>
        <w:rPr>
          <w:rFonts w:ascii="Arial"/>
          <w:color w:val="0070BF"/>
          <w:spacing w:val="-5"/>
          <w:sz w:val="40"/>
        </w:rPr>
        <w:t xml:space="preserve"> </w:t>
      </w:r>
      <w:r>
        <w:rPr>
          <w:rFonts w:ascii="Arial"/>
          <w:color w:val="0070BF"/>
          <w:sz w:val="40"/>
        </w:rPr>
        <w:t>Performance Indicators (KPIs)</w:t>
      </w:r>
    </w:p>
    <w:p w14:paraId="2E12F541" w14:textId="7D92A777" w:rsidR="002C2972" w:rsidRDefault="00E53A14" w:rsidP="00A87C29">
      <w:pPr>
        <w:pStyle w:val="BodyText"/>
        <w:spacing w:before="241"/>
        <w:ind w:left="148"/>
        <w:jc w:val="center"/>
        <w:rPr>
          <w:rFonts w:ascii="Arial"/>
        </w:rPr>
      </w:pPr>
      <w:r>
        <w:rPr>
          <w:rFonts w:ascii="Arial"/>
          <w:color w:val="0070BF"/>
        </w:rPr>
        <w:t>Ju</w:t>
      </w:r>
      <w:r w:rsidR="006C3ABB">
        <w:rPr>
          <w:rFonts w:ascii="Arial"/>
          <w:color w:val="0070BF"/>
        </w:rPr>
        <w:t>ly</w:t>
      </w:r>
      <w:r w:rsidR="00336472">
        <w:rPr>
          <w:rFonts w:ascii="Arial"/>
          <w:color w:val="0070BF"/>
        </w:rPr>
        <w:t xml:space="preserve"> 2025</w:t>
      </w:r>
    </w:p>
    <w:p w14:paraId="28577803" w14:textId="77777777" w:rsidR="002C2972" w:rsidRDefault="002C2972">
      <w:pPr>
        <w:pStyle w:val="BodyText"/>
        <w:rPr>
          <w:rFonts w:ascii="Arial"/>
          <w:sz w:val="20"/>
        </w:rPr>
      </w:pPr>
    </w:p>
    <w:p w14:paraId="3EA3C3D0" w14:textId="77777777" w:rsidR="002C2972" w:rsidRDefault="002C2972">
      <w:pPr>
        <w:pStyle w:val="BodyText"/>
        <w:rPr>
          <w:rFonts w:ascii="Arial"/>
          <w:sz w:val="20"/>
        </w:rPr>
      </w:pPr>
    </w:p>
    <w:p w14:paraId="2B9BC94C" w14:textId="77777777" w:rsidR="002C2972" w:rsidRDefault="002C2972">
      <w:pPr>
        <w:pStyle w:val="BodyText"/>
        <w:rPr>
          <w:rFonts w:ascii="Arial"/>
          <w:sz w:val="20"/>
        </w:rPr>
      </w:pPr>
    </w:p>
    <w:p w14:paraId="12862E12" w14:textId="7730AB76" w:rsidR="002C2972" w:rsidRDefault="00A87C29" w:rsidP="00A87C29">
      <w:pPr>
        <w:pStyle w:val="BodyText"/>
        <w:spacing w:before="2"/>
        <w:jc w:val="center"/>
        <w:rPr>
          <w:rFonts w:ascii="Arial"/>
          <w:sz w:val="21"/>
        </w:rPr>
      </w:pPr>
      <w:r w:rsidRPr="00940817"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212EBC20" wp14:editId="18F3E93A">
            <wp:extent cx="4755115" cy="4279392"/>
            <wp:effectExtent l="0" t="0" r="7620" b="6985"/>
            <wp:docPr id="1696875000" name="Picture 3" descr="Aerial view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875000" name="Picture 3" descr="Aerial view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855" cy="429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22AA0" w14:textId="77777777" w:rsidR="002C2972" w:rsidRDefault="002C2972">
      <w:pPr>
        <w:pStyle w:val="BodyText"/>
        <w:rPr>
          <w:rFonts w:ascii="Arial"/>
          <w:sz w:val="20"/>
        </w:rPr>
      </w:pPr>
    </w:p>
    <w:p w14:paraId="284A1DE8" w14:textId="77777777" w:rsidR="002C2972" w:rsidRDefault="002C2972">
      <w:pPr>
        <w:pStyle w:val="BodyText"/>
        <w:rPr>
          <w:rFonts w:ascii="Arial"/>
          <w:sz w:val="20"/>
        </w:rPr>
      </w:pPr>
    </w:p>
    <w:p w14:paraId="3E6A28B2" w14:textId="77777777" w:rsidR="002C2972" w:rsidRDefault="002C2972">
      <w:pPr>
        <w:pStyle w:val="BodyText"/>
        <w:rPr>
          <w:rFonts w:ascii="Arial"/>
          <w:sz w:val="20"/>
        </w:rPr>
      </w:pPr>
    </w:p>
    <w:p w14:paraId="09A7FF39" w14:textId="77777777" w:rsidR="002C2972" w:rsidRDefault="002C2972">
      <w:pPr>
        <w:pStyle w:val="BodyText"/>
        <w:rPr>
          <w:rFonts w:ascii="Arial"/>
          <w:sz w:val="20"/>
        </w:rPr>
      </w:pPr>
    </w:p>
    <w:p w14:paraId="0CF6D6EC" w14:textId="77777777" w:rsidR="002C2972" w:rsidRDefault="002C2972">
      <w:pPr>
        <w:pStyle w:val="BodyText"/>
        <w:rPr>
          <w:rFonts w:ascii="Arial"/>
          <w:sz w:val="20"/>
        </w:rPr>
      </w:pPr>
    </w:p>
    <w:p w14:paraId="749FCB76" w14:textId="77777777" w:rsidR="002C2972" w:rsidRDefault="002C2972">
      <w:pPr>
        <w:pStyle w:val="BodyText"/>
        <w:rPr>
          <w:rFonts w:ascii="Arial"/>
          <w:sz w:val="20"/>
        </w:rPr>
      </w:pPr>
    </w:p>
    <w:p w14:paraId="314D62C2" w14:textId="77777777" w:rsidR="002C2972" w:rsidRDefault="002C2972">
      <w:pPr>
        <w:pStyle w:val="BodyText"/>
        <w:rPr>
          <w:rFonts w:ascii="Arial"/>
          <w:sz w:val="20"/>
        </w:rPr>
      </w:pPr>
    </w:p>
    <w:p w14:paraId="00D26DBE" w14:textId="77777777" w:rsidR="002C2972" w:rsidRDefault="002C2972">
      <w:pPr>
        <w:pStyle w:val="BodyText"/>
        <w:rPr>
          <w:rFonts w:ascii="Arial"/>
          <w:sz w:val="20"/>
        </w:rPr>
      </w:pPr>
    </w:p>
    <w:p w14:paraId="23C8CD85" w14:textId="77777777" w:rsidR="002C2972" w:rsidRDefault="002C2972">
      <w:pPr>
        <w:pStyle w:val="BodyText"/>
        <w:rPr>
          <w:rFonts w:ascii="Arial"/>
          <w:sz w:val="20"/>
        </w:rPr>
      </w:pPr>
    </w:p>
    <w:p w14:paraId="69812355" w14:textId="77777777" w:rsidR="002C2972" w:rsidRDefault="002C2972">
      <w:pPr>
        <w:pStyle w:val="BodyText"/>
        <w:rPr>
          <w:rFonts w:ascii="Arial"/>
          <w:sz w:val="20"/>
        </w:rPr>
      </w:pPr>
    </w:p>
    <w:p w14:paraId="1A356C2E" w14:textId="77777777" w:rsidR="002C2972" w:rsidRDefault="002C2972">
      <w:pPr>
        <w:pStyle w:val="BodyText"/>
        <w:rPr>
          <w:rFonts w:ascii="Arial"/>
          <w:sz w:val="20"/>
        </w:rPr>
      </w:pPr>
    </w:p>
    <w:p w14:paraId="20EC49AC" w14:textId="77777777" w:rsidR="002C2972" w:rsidRDefault="002C2972" w:rsidP="006F177E">
      <w:pPr>
        <w:sectPr w:rsidR="002C2972">
          <w:headerReference w:type="even" r:id="rId12"/>
          <w:headerReference w:type="default" r:id="rId13"/>
          <w:pgSz w:w="11910" w:h="16840"/>
          <w:pgMar w:top="1920" w:right="860" w:bottom="280" w:left="560" w:header="760" w:footer="0" w:gutter="0"/>
          <w:cols w:space="720"/>
        </w:sectPr>
      </w:pPr>
    </w:p>
    <w:p w14:paraId="23D31A76" w14:textId="77777777" w:rsidR="002C2972" w:rsidRDefault="002C2972">
      <w:pPr>
        <w:pStyle w:val="BodyText"/>
        <w:rPr>
          <w:sz w:val="20"/>
        </w:rPr>
      </w:pPr>
    </w:p>
    <w:p w14:paraId="74AAE593" w14:textId="77777777" w:rsidR="002C2972" w:rsidRDefault="002C2972">
      <w:pPr>
        <w:pStyle w:val="BodyText"/>
        <w:spacing w:before="11"/>
        <w:rPr>
          <w:sz w:val="18"/>
        </w:rPr>
      </w:pPr>
    </w:p>
    <w:p w14:paraId="5B3627E5" w14:textId="77777777" w:rsidR="002C2972" w:rsidRDefault="0073708A">
      <w:pPr>
        <w:pStyle w:val="Heading1"/>
        <w:ind w:left="148" w:firstLine="0"/>
      </w:pPr>
      <w:r>
        <w:rPr>
          <w:color w:val="2D74B5"/>
          <w:spacing w:val="-2"/>
        </w:rPr>
        <w:t>Contents</w:t>
      </w:r>
    </w:p>
    <w:sdt>
      <w:sdtPr>
        <w:id w:val="2136443513"/>
        <w:docPartObj>
          <w:docPartGallery w:val="Table of Contents"/>
          <w:docPartUnique/>
        </w:docPartObj>
      </w:sdtPr>
      <w:sdtEndPr/>
      <w:sdtContent>
        <w:p w14:paraId="47A560D2" w14:textId="34289E16" w:rsidR="002C2972" w:rsidRPr="00233009" w:rsidRDefault="0073708A">
          <w:pPr>
            <w:pStyle w:val="TOC1"/>
            <w:numPr>
              <w:ilvl w:val="0"/>
              <w:numId w:val="13"/>
            </w:numPr>
            <w:tabs>
              <w:tab w:val="left" w:pos="807"/>
              <w:tab w:val="right" w:leader="dot" w:pos="10343"/>
            </w:tabs>
            <w:spacing w:before="153"/>
            <w:ind w:left="807" w:hanging="659"/>
            <w:rPr>
              <w:sz w:val="24"/>
              <w:szCs w:val="24"/>
            </w:rPr>
          </w:pPr>
          <w:hyperlink w:anchor="_TOC_250004" w:history="1">
            <w:r w:rsidRPr="00233009">
              <w:rPr>
                <w:spacing w:val="-2"/>
                <w:sz w:val="24"/>
                <w:szCs w:val="24"/>
              </w:rPr>
              <w:t>INTRODUCTION</w:t>
            </w:r>
            <w:r w:rsidRPr="00233009">
              <w:rPr>
                <w:rFonts w:ascii="Times New Roman"/>
                <w:b w:val="0"/>
                <w:sz w:val="24"/>
                <w:szCs w:val="24"/>
              </w:rPr>
              <w:tab/>
            </w:r>
            <w:r w:rsidR="00B10B3A" w:rsidRPr="00233009">
              <w:rPr>
                <w:spacing w:val="-10"/>
                <w:sz w:val="24"/>
                <w:szCs w:val="24"/>
              </w:rPr>
              <w:t>3</w:t>
            </w:r>
          </w:hyperlink>
        </w:p>
        <w:p w14:paraId="2E802FF5" w14:textId="2523FDCF" w:rsidR="002C2972" w:rsidRPr="00233009" w:rsidRDefault="00573A5F">
          <w:pPr>
            <w:pStyle w:val="TOC1"/>
            <w:numPr>
              <w:ilvl w:val="0"/>
              <w:numId w:val="13"/>
            </w:numPr>
            <w:tabs>
              <w:tab w:val="left" w:pos="807"/>
              <w:tab w:val="right" w:leader="dot" w:pos="10344"/>
            </w:tabs>
            <w:ind w:left="807" w:hanging="659"/>
            <w:rPr>
              <w:sz w:val="24"/>
              <w:szCs w:val="24"/>
            </w:rPr>
          </w:pPr>
          <w:hyperlink w:anchor="_TOC_250003" w:history="1">
            <w:r w:rsidRPr="00233009">
              <w:rPr>
                <w:sz w:val="24"/>
                <w:szCs w:val="24"/>
              </w:rPr>
              <w:t>SUPPLIER</w:t>
            </w:r>
            <w:r w:rsidR="0073708A" w:rsidRPr="00233009">
              <w:rPr>
                <w:spacing w:val="-8"/>
                <w:sz w:val="24"/>
                <w:szCs w:val="24"/>
              </w:rPr>
              <w:t xml:space="preserve"> </w:t>
            </w:r>
            <w:r w:rsidR="0073708A" w:rsidRPr="00233009">
              <w:rPr>
                <w:sz w:val="24"/>
                <w:szCs w:val="24"/>
              </w:rPr>
              <w:t>KEY</w:t>
            </w:r>
            <w:r w:rsidR="0073708A" w:rsidRPr="00233009">
              <w:rPr>
                <w:spacing w:val="-11"/>
                <w:sz w:val="24"/>
                <w:szCs w:val="24"/>
              </w:rPr>
              <w:t xml:space="preserve"> </w:t>
            </w:r>
            <w:r w:rsidR="0073708A" w:rsidRPr="00233009">
              <w:rPr>
                <w:sz w:val="24"/>
                <w:szCs w:val="24"/>
              </w:rPr>
              <w:t>PERFORMANCE</w:t>
            </w:r>
            <w:r w:rsidR="0073708A" w:rsidRPr="00233009">
              <w:rPr>
                <w:spacing w:val="-10"/>
                <w:sz w:val="24"/>
                <w:szCs w:val="24"/>
              </w:rPr>
              <w:t xml:space="preserve"> </w:t>
            </w:r>
            <w:r w:rsidR="0073708A" w:rsidRPr="00233009">
              <w:rPr>
                <w:sz w:val="24"/>
                <w:szCs w:val="24"/>
              </w:rPr>
              <w:t>INDICATORS</w:t>
            </w:r>
            <w:r w:rsidR="0073708A" w:rsidRPr="00233009">
              <w:rPr>
                <w:spacing w:val="-10"/>
                <w:sz w:val="24"/>
                <w:szCs w:val="24"/>
              </w:rPr>
              <w:t xml:space="preserve"> </w:t>
            </w:r>
            <w:r w:rsidR="0073708A" w:rsidRPr="00233009">
              <w:rPr>
                <w:spacing w:val="-2"/>
                <w:sz w:val="24"/>
                <w:szCs w:val="24"/>
              </w:rPr>
              <w:t>(KPIS)</w:t>
            </w:r>
            <w:r w:rsidR="0073708A" w:rsidRPr="00233009">
              <w:rPr>
                <w:rFonts w:ascii="Times New Roman"/>
                <w:b w:val="0"/>
                <w:sz w:val="24"/>
                <w:szCs w:val="24"/>
              </w:rPr>
              <w:tab/>
            </w:r>
            <w:r w:rsidR="00B10B3A" w:rsidRPr="00233009">
              <w:rPr>
                <w:spacing w:val="-10"/>
                <w:sz w:val="24"/>
                <w:szCs w:val="24"/>
              </w:rPr>
              <w:t>4</w:t>
            </w:r>
          </w:hyperlink>
        </w:p>
        <w:p w14:paraId="06BC916A" w14:textId="758899D6" w:rsidR="002C2972" w:rsidRPr="00233009" w:rsidRDefault="0073708A">
          <w:pPr>
            <w:pStyle w:val="TOC2"/>
            <w:numPr>
              <w:ilvl w:val="1"/>
              <w:numId w:val="13"/>
            </w:numPr>
            <w:tabs>
              <w:tab w:val="left" w:pos="1028"/>
              <w:tab w:val="right" w:leader="dot" w:pos="10343"/>
            </w:tabs>
            <w:spacing w:before="139"/>
            <w:rPr>
              <w:b w:val="0"/>
              <w:sz w:val="24"/>
              <w:szCs w:val="24"/>
            </w:rPr>
          </w:pPr>
          <w:r w:rsidRPr="00233009">
            <w:rPr>
              <w:smallCaps/>
              <w:spacing w:val="-2"/>
              <w:sz w:val="24"/>
              <w:szCs w:val="24"/>
            </w:rPr>
            <w:t>Monitoring</w:t>
          </w:r>
          <w:r w:rsidRPr="00233009">
            <w:rPr>
              <w:rFonts w:ascii="Times New Roman"/>
              <w:b w:val="0"/>
              <w:sz w:val="24"/>
              <w:szCs w:val="24"/>
            </w:rPr>
            <w:tab/>
          </w:r>
          <w:r w:rsidR="00B10B3A" w:rsidRPr="00233009">
            <w:rPr>
              <w:b w:val="0"/>
              <w:spacing w:val="-10"/>
              <w:sz w:val="24"/>
              <w:szCs w:val="24"/>
            </w:rPr>
            <w:t>4</w:t>
          </w:r>
        </w:p>
        <w:p w14:paraId="0B2346F5" w14:textId="685A0A68" w:rsidR="002C2972" w:rsidRPr="00233009" w:rsidRDefault="0073708A">
          <w:pPr>
            <w:pStyle w:val="TOC3"/>
            <w:numPr>
              <w:ilvl w:val="1"/>
              <w:numId w:val="13"/>
            </w:numPr>
            <w:tabs>
              <w:tab w:val="left" w:pos="1028"/>
              <w:tab w:val="right" w:leader="dot" w:pos="10344"/>
            </w:tabs>
            <w:rPr>
              <w:b w:val="0"/>
              <w:i w:val="0"/>
              <w:sz w:val="24"/>
              <w:szCs w:val="24"/>
            </w:rPr>
          </w:pPr>
          <w:r w:rsidRPr="00233009">
            <w:rPr>
              <w:i w:val="0"/>
              <w:smallCaps/>
              <w:spacing w:val="-2"/>
              <w:sz w:val="24"/>
              <w:szCs w:val="24"/>
            </w:rPr>
            <w:t>Marking</w:t>
          </w:r>
          <w:r w:rsidRPr="00233009">
            <w:rPr>
              <w:rFonts w:ascii="Times New Roman"/>
              <w:b w:val="0"/>
              <w:i w:val="0"/>
              <w:sz w:val="24"/>
              <w:szCs w:val="24"/>
            </w:rPr>
            <w:tab/>
          </w:r>
          <w:r w:rsidR="00E1372F" w:rsidRPr="00233009">
            <w:rPr>
              <w:b w:val="0"/>
              <w:i w:val="0"/>
              <w:spacing w:val="-10"/>
              <w:sz w:val="24"/>
              <w:szCs w:val="24"/>
            </w:rPr>
            <w:t>5</w:t>
          </w:r>
        </w:p>
        <w:p w14:paraId="6365E85D" w14:textId="0FD51B16" w:rsidR="002C2972" w:rsidRPr="00233009" w:rsidRDefault="0073708A">
          <w:pPr>
            <w:pStyle w:val="TOC2"/>
            <w:numPr>
              <w:ilvl w:val="1"/>
              <w:numId w:val="13"/>
            </w:numPr>
            <w:tabs>
              <w:tab w:val="left" w:pos="1028"/>
              <w:tab w:val="right" w:leader="dot" w:pos="10342"/>
            </w:tabs>
            <w:rPr>
              <w:b w:val="0"/>
              <w:sz w:val="24"/>
              <w:szCs w:val="24"/>
            </w:rPr>
          </w:pPr>
          <w:r w:rsidRPr="00233009">
            <w:rPr>
              <w:smallCaps/>
              <w:spacing w:val="-2"/>
              <w:sz w:val="24"/>
              <w:szCs w:val="24"/>
            </w:rPr>
            <w:t>Reporting</w:t>
          </w:r>
          <w:r w:rsidRPr="00233009">
            <w:rPr>
              <w:rFonts w:ascii="Times New Roman"/>
              <w:b w:val="0"/>
              <w:sz w:val="24"/>
              <w:szCs w:val="24"/>
            </w:rPr>
            <w:tab/>
          </w:r>
          <w:r w:rsidR="00E1372F" w:rsidRPr="00233009">
            <w:rPr>
              <w:b w:val="0"/>
              <w:spacing w:val="-10"/>
              <w:sz w:val="24"/>
              <w:szCs w:val="24"/>
            </w:rPr>
            <w:t>6</w:t>
          </w:r>
        </w:p>
        <w:p w14:paraId="57901CF0" w14:textId="381AE27E" w:rsidR="002C2972" w:rsidRPr="00233009" w:rsidRDefault="0073708A">
          <w:pPr>
            <w:pStyle w:val="TOC2"/>
            <w:numPr>
              <w:ilvl w:val="1"/>
              <w:numId w:val="13"/>
            </w:numPr>
            <w:tabs>
              <w:tab w:val="left" w:pos="1028"/>
              <w:tab w:val="right" w:leader="dot" w:pos="10343"/>
            </w:tabs>
            <w:spacing w:before="20"/>
            <w:rPr>
              <w:b w:val="0"/>
              <w:sz w:val="24"/>
              <w:szCs w:val="24"/>
            </w:rPr>
          </w:pPr>
          <w:r w:rsidRPr="00233009">
            <w:rPr>
              <w:smallCaps/>
              <w:sz w:val="24"/>
              <w:szCs w:val="24"/>
            </w:rPr>
            <w:t>Consequences</w:t>
          </w:r>
          <w:r w:rsidRPr="00233009">
            <w:rPr>
              <w:smallCaps/>
              <w:spacing w:val="-3"/>
              <w:sz w:val="24"/>
              <w:szCs w:val="24"/>
            </w:rPr>
            <w:t xml:space="preserve"> </w:t>
          </w:r>
          <w:r w:rsidRPr="00233009">
            <w:rPr>
              <w:smallCaps/>
              <w:sz w:val="24"/>
              <w:szCs w:val="24"/>
            </w:rPr>
            <w:t>of</w:t>
          </w:r>
          <w:r w:rsidRPr="00233009">
            <w:rPr>
              <w:smallCaps/>
              <w:spacing w:val="-3"/>
              <w:sz w:val="24"/>
              <w:szCs w:val="24"/>
            </w:rPr>
            <w:t xml:space="preserve"> </w:t>
          </w:r>
          <w:r w:rsidRPr="00233009">
            <w:rPr>
              <w:smallCaps/>
              <w:sz w:val="24"/>
              <w:szCs w:val="24"/>
            </w:rPr>
            <w:t>Non</w:t>
          </w:r>
          <w:r w:rsidRPr="00233009">
            <w:rPr>
              <w:smallCaps/>
              <w:spacing w:val="-4"/>
              <w:sz w:val="24"/>
              <w:szCs w:val="24"/>
            </w:rPr>
            <w:t xml:space="preserve"> </w:t>
          </w:r>
          <w:r w:rsidRPr="00233009">
            <w:rPr>
              <w:smallCaps/>
              <w:spacing w:val="-2"/>
              <w:sz w:val="24"/>
              <w:szCs w:val="24"/>
            </w:rPr>
            <w:t>Performance</w:t>
          </w:r>
          <w:r w:rsidRPr="00233009">
            <w:rPr>
              <w:rFonts w:ascii="Times New Roman"/>
              <w:b w:val="0"/>
              <w:sz w:val="24"/>
              <w:szCs w:val="24"/>
            </w:rPr>
            <w:tab/>
          </w:r>
          <w:r w:rsidR="00E1372F" w:rsidRPr="00233009">
            <w:rPr>
              <w:b w:val="0"/>
              <w:spacing w:val="-10"/>
              <w:sz w:val="24"/>
              <w:szCs w:val="24"/>
            </w:rPr>
            <w:t>6</w:t>
          </w:r>
        </w:p>
        <w:p w14:paraId="00E91B0C" w14:textId="56F25769" w:rsidR="002C2972" w:rsidRDefault="0073708A">
          <w:pPr>
            <w:pStyle w:val="TOC1"/>
            <w:tabs>
              <w:tab w:val="right" w:leader="dot" w:pos="10343"/>
            </w:tabs>
            <w:spacing w:before="138"/>
            <w:ind w:left="148" w:firstLine="0"/>
            <w:rPr>
              <w:spacing w:val="-10"/>
              <w:sz w:val="24"/>
              <w:szCs w:val="24"/>
            </w:rPr>
          </w:pPr>
          <w:r w:rsidRPr="00233009">
            <w:rPr>
              <w:sz w:val="24"/>
              <w:szCs w:val="24"/>
            </w:rPr>
            <w:t>A</w:t>
          </w:r>
          <w:r w:rsidR="00024DF4">
            <w:rPr>
              <w:sz w:val="24"/>
              <w:szCs w:val="24"/>
            </w:rPr>
            <w:t>NNEX</w:t>
          </w:r>
          <w:r w:rsidRPr="00233009">
            <w:rPr>
              <w:spacing w:val="-7"/>
              <w:sz w:val="24"/>
              <w:szCs w:val="24"/>
            </w:rPr>
            <w:t xml:space="preserve"> </w:t>
          </w:r>
          <w:r w:rsidRPr="00233009">
            <w:rPr>
              <w:sz w:val="24"/>
              <w:szCs w:val="24"/>
            </w:rPr>
            <w:t>A</w:t>
          </w:r>
          <w:r w:rsidRPr="00233009">
            <w:rPr>
              <w:spacing w:val="-6"/>
              <w:sz w:val="24"/>
              <w:szCs w:val="24"/>
            </w:rPr>
            <w:t xml:space="preserve"> </w:t>
          </w:r>
          <w:r w:rsidR="00573A5F" w:rsidRPr="00233009">
            <w:rPr>
              <w:sz w:val="24"/>
              <w:szCs w:val="24"/>
            </w:rPr>
            <w:t>–</w:t>
          </w:r>
          <w:r w:rsidRPr="00233009">
            <w:rPr>
              <w:spacing w:val="-6"/>
              <w:sz w:val="24"/>
              <w:szCs w:val="24"/>
            </w:rPr>
            <w:t xml:space="preserve"> </w:t>
          </w:r>
          <w:r w:rsidR="00573A5F" w:rsidRPr="00233009">
            <w:rPr>
              <w:sz w:val="24"/>
              <w:szCs w:val="24"/>
            </w:rPr>
            <w:t xml:space="preserve">SUPPLIER </w:t>
          </w:r>
          <w:r w:rsidRPr="00233009">
            <w:rPr>
              <w:sz w:val="24"/>
              <w:szCs w:val="24"/>
            </w:rPr>
            <w:t>KPI</w:t>
          </w:r>
          <w:r w:rsidRPr="00233009">
            <w:rPr>
              <w:spacing w:val="-7"/>
              <w:sz w:val="24"/>
              <w:szCs w:val="24"/>
            </w:rPr>
            <w:t xml:space="preserve"> </w:t>
          </w:r>
          <w:r w:rsidRPr="00233009">
            <w:rPr>
              <w:sz w:val="24"/>
              <w:szCs w:val="24"/>
            </w:rPr>
            <w:t>SCORING</w:t>
          </w:r>
          <w:r w:rsidRPr="00233009">
            <w:rPr>
              <w:spacing w:val="-6"/>
              <w:sz w:val="24"/>
              <w:szCs w:val="24"/>
            </w:rPr>
            <w:t xml:space="preserve"> </w:t>
          </w:r>
          <w:r w:rsidRPr="00233009">
            <w:rPr>
              <w:spacing w:val="-2"/>
              <w:sz w:val="24"/>
              <w:szCs w:val="24"/>
            </w:rPr>
            <w:t>MATRICES</w:t>
          </w:r>
          <w:r w:rsidRPr="00233009">
            <w:rPr>
              <w:rFonts w:ascii="Times New Roman"/>
              <w:b w:val="0"/>
              <w:sz w:val="24"/>
              <w:szCs w:val="24"/>
            </w:rPr>
            <w:tab/>
          </w:r>
          <w:r w:rsidR="00603CED" w:rsidRPr="00233009">
            <w:rPr>
              <w:spacing w:val="-10"/>
              <w:sz w:val="24"/>
              <w:szCs w:val="24"/>
            </w:rPr>
            <w:t>8</w:t>
          </w:r>
        </w:p>
        <w:p w14:paraId="6391C221" w14:textId="49B39C81" w:rsidR="001D0FFA" w:rsidRDefault="001D0FFA" w:rsidP="001D0FFA">
          <w:pPr>
            <w:pStyle w:val="TOC1"/>
            <w:tabs>
              <w:tab w:val="right" w:leader="dot" w:pos="10343"/>
            </w:tabs>
            <w:spacing w:before="138"/>
            <w:ind w:left="148" w:firstLine="0"/>
            <w:rPr>
              <w:spacing w:val="-10"/>
              <w:sz w:val="24"/>
              <w:szCs w:val="24"/>
            </w:rPr>
          </w:pPr>
          <w:r w:rsidRPr="00233009">
            <w:rPr>
              <w:sz w:val="24"/>
              <w:szCs w:val="24"/>
            </w:rPr>
            <w:t>A</w:t>
          </w:r>
          <w:r>
            <w:rPr>
              <w:sz w:val="24"/>
              <w:szCs w:val="24"/>
            </w:rPr>
            <w:t>NNEX</w:t>
          </w:r>
          <w:r w:rsidRPr="00233009">
            <w:rPr>
              <w:spacing w:val="-7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B</w:t>
          </w:r>
          <w:r w:rsidRPr="00233009">
            <w:rPr>
              <w:sz w:val="24"/>
              <w:szCs w:val="24"/>
            </w:rPr>
            <w:t>–</w:t>
          </w:r>
          <w:r w:rsidRPr="00233009">
            <w:rPr>
              <w:spacing w:val="-6"/>
              <w:sz w:val="24"/>
              <w:szCs w:val="24"/>
            </w:rPr>
            <w:t xml:space="preserve"> </w:t>
          </w:r>
          <w:r w:rsidR="00E34431">
            <w:rPr>
              <w:spacing w:val="-6"/>
              <w:sz w:val="24"/>
              <w:szCs w:val="24"/>
            </w:rPr>
            <w:t xml:space="preserve">RESPONSE AND </w:t>
          </w:r>
          <w:r>
            <w:rPr>
              <w:sz w:val="24"/>
              <w:szCs w:val="24"/>
            </w:rPr>
            <w:t>RECTIFICATION TIMES</w:t>
          </w:r>
          <w:r w:rsidRPr="00233009">
            <w:rPr>
              <w:rFonts w:ascii="Times New Roman"/>
              <w:b w:val="0"/>
              <w:sz w:val="24"/>
              <w:szCs w:val="24"/>
            </w:rPr>
            <w:tab/>
          </w:r>
          <w:r w:rsidRPr="00233009">
            <w:rPr>
              <w:spacing w:val="-10"/>
              <w:sz w:val="24"/>
              <w:szCs w:val="24"/>
            </w:rPr>
            <w:t>8</w:t>
          </w:r>
        </w:p>
        <w:p w14:paraId="443802C0" w14:textId="21B97A33" w:rsidR="001D0FFA" w:rsidRPr="00233009" w:rsidRDefault="001D0FFA">
          <w:pPr>
            <w:pStyle w:val="TOC1"/>
            <w:tabs>
              <w:tab w:val="right" w:leader="dot" w:pos="10343"/>
            </w:tabs>
            <w:spacing w:before="138"/>
            <w:ind w:left="148" w:firstLine="0"/>
            <w:rPr>
              <w:sz w:val="24"/>
              <w:szCs w:val="24"/>
            </w:rPr>
          </w:pPr>
        </w:p>
        <w:p w14:paraId="09BF3D01" w14:textId="170F32C1" w:rsidR="002C2972" w:rsidRDefault="0073708A" w:rsidP="00573A5F">
          <w:pPr>
            <w:pStyle w:val="TOC1"/>
            <w:tabs>
              <w:tab w:val="right" w:leader="dot" w:pos="10344"/>
            </w:tabs>
          </w:pPr>
          <w:r w:rsidRPr="00233009">
            <w:rPr>
              <w:rFonts w:ascii="Times New Roman"/>
              <w:b w:val="0"/>
              <w:sz w:val="24"/>
              <w:szCs w:val="24"/>
            </w:rPr>
            <w:tab/>
          </w:r>
        </w:p>
      </w:sdtContent>
    </w:sdt>
    <w:p w14:paraId="08941833" w14:textId="77777777" w:rsidR="002C2972" w:rsidRDefault="002C2972">
      <w:pPr>
        <w:pStyle w:val="BodyText"/>
        <w:rPr>
          <w:b/>
          <w:sz w:val="20"/>
        </w:rPr>
      </w:pPr>
    </w:p>
    <w:p w14:paraId="34710A6C" w14:textId="77777777" w:rsidR="002C2972" w:rsidRDefault="002C2972">
      <w:pPr>
        <w:pStyle w:val="BodyText"/>
        <w:rPr>
          <w:b/>
          <w:sz w:val="20"/>
        </w:rPr>
      </w:pPr>
    </w:p>
    <w:p w14:paraId="6FA9A1AB" w14:textId="77777777" w:rsidR="002C2972" w:rsidRDefault="002C2972">
      <w:pPr>
        <w:pStyle w:val="BodyText"/>
        <w:rPr>
          <w:b/>
          <w:sz w:val="20"/>
        </w:rPr>
      </w:pPr>
    </w:p>
    <w:p w14:paraId="59AC09CE" w14:textId="77777777" w:rsidR="002C2972" w:rsidRDefault="002C2972">
      <w:pPr>
        <w:pStyle w:val="BodyText"/>
        <w:rPr>
          <w:b/>
          <w:sz w:val="20"/>
        </w:rPr>
      </w:pPr>
    </w:p>
    <w:p w14:paraId="3800FCA0" w14:textId="77777777" w:rsidR="002C2972" w:rsidRDefault="002C2972">
      <w:pPr>
        <w:pStyle w:val="BodyText"/>
        <w:rPr>
          <w:b/>
          <w:sz w:val="20"/>
        </w:rPr>
      </w:pPr>
    </w:p>
    <w:p w14:paraId="18E86955" w14:textId="77777777" w:rsidR="002C2972" w:rsidRDefault="002C2972">
      <w:pPr>
        <w:pStyle w:val="BodyText"/>
        <w:rPr>
          <w:b/>
          <w:sz w:val="20"/>
        </w:rPr>
      </w:pPr>
    </w:p>
    <w:p w14:paraId="271DA83D" w14:textId="77777777" w:rsidR="002C2972" w:rsidRDefault="002C2972">
      <w:pPr>
        <w:pStyle w:val="BodyText"/>
        <w:rPr>
          <w:b/>
          <w:sz w:val="20"/>
        </w:rPr>
      </w:pPr>
    </w:p>
    <w:p w14:paraId="37CBF524" w14:textId="77777777" w:rsidR="002C2972" w:rsidRDefault="002C2972">
      <w:pPr>
        <w:pStyle w:val="BodyText"/>
        <w:rPr>
          <w:b/>
          <w:sz w:val="20"/>
        </w:rPr>
      </w:pPr>
    </w:p>
    <w:p w14:paraId="26883CC6" w14:textId="77777777" w:rsidR="002C2972" w:rsidRDefault="002C2972">
      <w:pPr>
        <w:pStyle w:val="BodyText"/>
        <w:rPr>
          <w:b/>
          <w:sz w:val="20"/>
        </w:rPr>
      </w:pPr>
    </w:p>
    <w:p w14:paraId="53903179" w14:textId="77777777" w:rsidR="002C2972" w:rsidRDefault="002C2972">
      <w:pPr>
        <w:pStyle w:val="BodyText"/>
        <w:rPr>
          <w:b/>
          <w:sz w:val="20"/>
        </w:rPr>
      </w:pPr>
    </w:p>
    <w:p w14:paraId="5DC6DBFA" w14:textId="77777777" w:rsidR="002C2972" w:rsidRDefault="002C2972">
      <w:pPr>
        <w:pStyle w:val="BodyText"/>
        <w:rPr>
          <w:b/>
          <w:sz w:val="20"/>
        </w:rPr>
      </w:pPr>
    </w:p>
    <w:p w14:paraId="30F1EAAD" w14:textId="77777777" w:rsidR="002C2972" w:rsidRDefault="002C2972">
      <w:pPr>
        <w:pStyle w:val="BodyText"/>
        <w:rPr>
          <w:b/>
          <w:sz w:val="20"/>
        </w:rPr>
      </w:pPr>
    </w:p>
    <w:p w14:paraId="4BC4B50E" w14:textId="77777777" w:rsidR="002C2972" w:rsidRDefault="002C2972">
      <w:pPr>
        <w:pStyle w:val="BodyText"/>
        <w:rPr>
          <w:b/>
          <w:sz w:val="20"/>
        </w:rPr>
      </w:pPr>
    </w:p>
    <w:p w14:paraId="5462BB7E" w14:textId="77777777" w:rsidR="002C2972" w:rsidRDefault="002C2972">
      <w:pPr>
        <w:pStyle w:val="BodyText"/>
        <w:rPr>
          <w:b/>
          <w:sz w:val="20"/>
        </w:rPr>
      </w:pPr>
    </w:p>
    <w:p w14:paraId="6ABFAFB5" w14:textId="77777777" w:rsidR="002C2972" w:rsidRDefault="002C2972">
      <w:pPr>
        <w:pStyle w:val="BodyText"/>
        <w:rPr>
          <w:b/>
          <w:sz w:val="20"/>
        </w:rPr>
      </w:pPr>
    </w:p>
    <w:p w14:paraId="56C491E9" w14:textId="77777777" w:rsidR="002C2972" w:rsidRDefault="002C2972">
      <w:pPr>
        <w:pStyle w:val="BodyText"/>
        <w:rPr>
          <w:b/>
          <w:sz w:val="20"/>
        </w:rPr>
      </w:pPr>
    </w:p>
    <w:p w14:paraId="4E1E8BB5" w14:textId="77777777" w:rsidR="002C2972" w:rsidRDefault="002C2972">
      <w:pPr>
        <w:pStyle w:val="BodyText"/>
        <w:rPr>
          <w:b/>
          <w:sz w:val="20"/>
        </w:rPr>
      </w:pPr>
    </w:p>
    <w:p w14:paraId="04E28675" w14:textId="77777777" w:rsidR="002C2972" w:rsidRDefault="002C2972">
      <w:pPr>
        <w:pStyle w:val="BodyText"/>
        <w:rPr>
          <w:b/>
          <w:sz w:val="20"/>
        </w:rPr>
      </w:pPr>
    </w:p>
    <w:p w14:paraId="014CF8F8" w14:textId="77777777" w:rsidR="002C2972" w:rsidRDefault="002C2972">
      <w:pPr>
        <w:pStyle w:val="BodyText"/>
        <w:rPr>
          <w:b/>
          <w:sz w:val="20"/>
        </w:rPr>
      </w:pPr>
    </w:p>
    <w:p w14:paraId="00F7F9FF" w14:textId="77777777" w:rsidR="002C2972" w:rsidRDefault="002C2972">
      <w:pPr>
        <w:pStyle w:val="BodyText"/>
        <w:rPr>
          <w:b/>
          <w:sz w:val="20"/>
        </w:rPr>
      </w:pPr>
    </w:p>
    <w:p w14:paraId="443E4C15" w14:textId="77777777" w:rsidR="002C2972" w:rsidRDefault="002C2972">
      <w:pPr>
        <w:pStyle w:val="BodyText"/>
        <w:rPr>
          <w:b/>
          <w:sz w:val="20"/>
        </w:rPr>
      </w:pPr>
    </w:p>
    <w:p w14:paraId="24F9998F" w14:textId="77777777" w:rsidR="002C2972" w:rsidRDefault="002C2972">
      <w:pPr>
        <w:pStyle w:val="BodyText"/>
        <w:rPr>
          <w:b/>
          <w:sz w:val="20"/>
        </w:rPr>
      </w:pPr>
    </w:p>
    <w:p w14:paraId="1684B89A" w14:textId="77777777" w:rsidR="002C2972" w:rsidRDefault="002C2972">
      <w:pPr>
        <w:pStyle w:val="BodyText"/>
        <w:rPr>
          <w:b/>
          <w:sz w:val="20"/>
        </w:rPr>
      </w:pPr>
    </w:p>
    <w:p w14:paraId="7CAAA184" w14:textId="77777777" w:rsidR="002C2972" w:rsidRDefault="002C2972">
      <w:pPr>
        <w:pStyle w:val="BodyText"/>
        <w:rPr>
          <w:b/>
          <w:sz w:val="20"/>
        </w:rPr>
      </w:pPr>
    </w:p>
    <w:p w14:paraId="39034049" w14:textId="77777777" w:rsidR="002C2972" w:rsidRDefault="002C2972">
      <w:pPr>
        <w:pStyle w:val="BodyText"/>
        <w:rPr>
          <w:b/>
          <w:sz w:val="20"/>
        </w:rPr>
      </w:pPr>
    </w:p>
    <w:p w14:paraId="4CC609C2" w14:textId="77777777" w:rsidR="002C2972" w:rsidRDefault="002C2972">
      <w:pPr>
        <w:pStyle w:val="BodyText"/>
        <w:rPr>
          <w:b/>
          <w:sz w:val="20"/>
        </w:rPr>
      </w:pPr>
    </w:p>
    <w:p w14:paraId="64713E20" w14:textId="77777777" w:rsidR="002C2972" w:rsidRDefault="002C2972">
      <w:pPr>
        <w:pStyle w:val="BodyText"/>
        <w:rPr>
          <w:b/>
          <w:sz w:val="20"/>
        </w:rPr>
      </w:pPr>
    </w:p>
    <w:p w14:paraId="67694BFB" w14:textId="77777777" w:rsidR="002C2972" w:rsidRDefault="002C2972">
      <w:pPr>
        <w:pStyle w:val="BodyText"/>
        <w:rPr>
          <w:b/>
          <w:sz w:val="20"/>
        </w:rPr>
      </w:pPr>
    </w:p>
    <w:p w14:paraId="4D94CDC6" w14:textId="77777777" w:rsidR="002C2972" w:rsidRDefault="002C2972">
      <w:pPr>
        <w:pStyle w:val="BodyText"/>
        <w:rPr>
          <w:b/>
          <w:sz w:val="20"/>
        </w:rPr>
      </w:pPr>
    </w:p>
    <w:p w14:paraId="60A70CDB" w14:textId="77777777" w:rsidR="002C2972" w:rsidRDefault="002C2972">
      <w:pPr>
        <w:pStyle w:val="BodyText"/>
        <w:rPr>
          <w:b/>
          <w:sz w:val="20"/>
        </w:rPr>
      </w:pPr>
    </w:p>
    <w:p w14:paraId="03A504EE" w14:textId="77777777" w:rsidR="002C2972" w:rsidRDefault="002C2972">
      <w:pPr>
        <w:pStyle w:val="BodyText"/>
        <w:rPr>
          <w:b/>
          <w:sz w:val="20"/>
        </w:rPr>
      </w:pPr>
    </w:p>
    <w:p w14:paraId="6CBAC9FE" w14:textId="77777777" w:rsidR="002C2972" w:rsidRDefault="002C2972">
      <w:pPr>
        <w:pStyle w:val="BodyText"/>
        <w:rPr>
          <w:b/>
          <w:sz w:val="20"/>
        </w:rPr>
      </w:pPr>
    </w:p>
    <w:p w14:paraId="54E40391" w14:textId="77777777" w:rsidR="002C2972" w:rsidRDefault="002C2972">
      <w:pPr>
        <w:pStyle w:val="BodyText"/>
        <w:rPr>
          <w:b/>
          <w:sz w:val="20"/>
        </w:rPr>
      </w:pPr>
    </w:p>
    <w:p w14:paraId="4A69B9E7" w14:textId="77777777" w:rsidR="002C2972" w:rsidRDefault="002C2972">
      <w:pPr>
        <w:pStyle w:val="BodyText"/>
        <w:rPr>
          <w:b/>
          <w:sz w:val="20"/>
        </w:rPr>
      </w:pPr>
    </w:p>
    <w:p w14:paraId="3EDF62CC" w14:textId="77777777" w:rsidR="00033BD9" w:rsidRDefault="00033BD9">
      <w:pPr>
        <w:pStyle w:val="BodyText"/>
        <w:rPr>
          <w:b/>
          <w:sz w:val="20"/>
        </w:rPr>
      </w:pPr>
    </w:p>
    <w:p w14:paraId="53AB0088" w14:textId="77777777" w:rsidR="00033BD9" w:rsidRDefault="00033BD9">
      <w:pPr>
        <w:pStyle w:val="BodyText"/>
        <w:rPr>
          <w:b/>
          <w:sz w:val="20"/>
        </w:rPr>
      </w:pPr>
    </w:p>
    <w:p w14:paraId="550D9FCB" w14:textId="77777777" w:rsidR="002C2972" w:rsidRDefault="002C2972">
      <w:pPr>
        <w:pStyle w:val="BodyText"/>
        <w:rPr>
          <w:b/>
          <w:sz w:val="20"/>
        </w:rPr>
      </w:pPr>
    </w:p>
    <w:p w14:paraId="3F8EDC3F" w14:textId="77777777" w:rsidR="002C2972" w:rsidRDefault="002C2972">
      <w:pPr>
        <w:sectPr w:rsidR="002C2972">
          <w:pgSz w:w="11910" w:h="16840"/>
          <w:pgMar w:top="1920" w:right="860" w:bottom="280" w:left="560" w:header="760" w:footer="0" w:gutter="0"/>
          <w:cols w:space="720"/>
        </w:sectPr>
      </w:pPr>
    </w:p>
    <w:p w14:paraId="66A425F1" w14:textId="77777777" w:rsidR="002C2972" w:rsidRDefault="002C2972">
      <w:pPr>
        <w:pStyle w:val="BodyText"/>
        <w:spacing w:before="1"/>
        <w:rPr>
          <w:sz w:val="28"/>
        </w:rPr>
      </w:pPr>
    </w:p>
    <w:p w14:paraId="42506C36" w14:textId="77777777" w:rsidR="002C2972" w:rsidRDefault="0073708A">
      <w:pPr>
        <w:pStyle w:val="Heading1"/>
        <w:numPr>
          <w:ilvl w:val="1"/>
          <w:numId w:val="12"/>
        </w:numPr>
        <w:tabs>
          <w:tab w:val="left" w:pos="867"/>
        </w:tabs>
        <w:ind w:left="867"/>
      </w:pPr>
      <w:bookmarkStart w:id="0" w:name="_TOC_250004"/>
      <w:bookmarkEnd w:id="0"/>
      <w:r>
        <w:rPr>
          <w:color w:val="2D74B5"/>
          <w:spacing w:val="-2"/>
        </w:rPr>
        <w:t>Introduction</w:t>
      </w:r>
    </w:p>
    <w:p w14:paraId="55ED5FE5" w14:textId="1A8EDCA7" w:rsidR="002C2972" w:rsidRDefault="000E4711" w:rsidP="00E26C8B">
      <w:pPr>
        <w:pStyle w:val="BodyText"/>
        <w:spacing w:before="156"/>
        <w:ind w:left="856"/>
        <w:jc w:val="both"/>
      </w:pPr>
      <w:r>
        <w:t xml:space="preserve">Section 52 of the Procurement Act 2023 </w:t>
      </w:r>
      <w:r w:rsidR="00747BD8">
        <w:t xml:space="preserve">(The Act) </w:t>
      </w:r>
      <w:r>
        <w:t xml:space="preserve">requires a minimum of three KPIs to be in place for public contracts with an estimated value of more than £5m.  </w:t>
      </w:r>
    </w:p>
    <w:p w14:paraId="1C4B827B" w14:textId="7B78B9E5" w:rsidR="000E4711" w:rsidRDefault="00747BD8" w:rsidP="00E26C8B">
      <w:pPr>
        <w:pStyle w:val="BodyText"/>
        <w:spacing w:before="156"/>
        <w:ind w:left="856"/>
        <w:jc w:val="both"/>
      </w:pPr>
      <w:r>
        <w:t>Whilst the estimated value of the proposed contract is expected to fall below this threshold, it is within 10% of this range and therefore KPIs have been set</w:t>
      </w:r>
      <w:r w:rsidR="002208A1">
        <w:t xml:space="preserve"> and will be published annually</w:t>
      </w:r>
      <w:r>
        <w:t>.</w:t>
      </w:r>
    </w:p>
    <w:p w14:paraId="652E5E3B" w14:textId="3DB9CF9B" w:rsidR="002C2972" w:rsidRDefault="0073708A" w:rsidP="00BF0D6A">
      <w:pPr>
        <w:pStyle w:val="BodyText"/>
        <w:spacing w:before="171" w:line="256" w:lineRule="auto"/>
        <w:ind w:left="856" w:right="391"/>
      </w:pPr>
      <w:r>
        <w:t>This</w:t>
      </w:r>
      <w:r>
        <w:rPr>
          <w:spacing w:val="-3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is designed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overview</w:t>
      </w:r>
      <w:r>
        <w:rPr>
          <w:spacing w:val="-6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 xml:space="preserve">for </w:t>
      </w:r>
      <w:r w:rsidR="00972461">
        <w:t>the Supplier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972461">
        <w:t xml:space="preserve">the </w:t>
      </w:r>
      <w:r w:rsidR="00673608">
        <w:t xml:space="preserve">Client’s </w:t>
      </w:r>
      <w:r w:rsidR="00972461">
        <w:t>Team,</w:t>
      </w:r>
      <w:r>
        <w:t xml:space="preserve"> detailing the KPI process and marking guide.</w:t>
      </w:r>
    </w:p>
    <w:p w14:paraId="2BFB4E38" w14:textId="77777777" w:rsidR="002C2972" w:rsidRDefault="002C2972">
      <w:pPr>
        <w:pStyle w:val="BodyText"/>
        <w:rPr>
          <w:sz w:val="20"/>
        </w:rPr>
      </w:pPr>
    </w:p>
    <w:p w14:paraId="62F47F20" w14:textId="77777777" w:rsidR="002C2972" w:rsidRDefault="002C2972">
      <w:pPr>
        <w:pStyle w:val="BodyText"/>
        <w:rPr>
          <w:sz w:val="20"/>
        </w:rPr>
      </w:pPr>
    </w:p>
    <w:p w14:paraId="58BDE516" w14:textId="77777777" w:rsidR="002C2972" w:rsidRDefault="002C2972">
      <w:pPr>
        <w:pStyle w:val="BodyText"/>
        <w:rPr>
          <w:sz w:val="20"/>
        </w:rPr>
      </w:pPr>
    </w:p>
    <w:p w14:paraId="080A5D81" w14:textId="77777777" w:rsidR="002C2972" w:rsidRDefault="002C2972">
      <w:pPr>
        <w:pStyle w:val="BodyText"/>
        <w:rPr>
          <w:sz w:val="20"/>
        </w:rPr>
      </w:pPr>
    </w:p>
    <w:p w14:paraId="10B1CF8B" w14:textId="77777777" w:rsidR="002C2972" w:rsidRDefault="002C2972">
      <w:pPr>
        <w:pStyle w:val="BodyText"/>
        <w:rPr>
          <w:sz w:val="20"/>
        </w:rPr>
      </w:pPr>
    </w:p>
    <w:p w14:paraId="459F5E77" w14:textId="77777777" w:rsidR="006A3519" w:rsidRDefault="006A3519">
      <w:pPr>
        <w:pStyle w:val="BodyText"/>
        <w:rPr>
          <w:sz w:val="20"/>
        </w:rPr>
      </w:pPr>
    </w:p>
    <w:p w14:paraId="76FB0D9D" w14:textId="77777777" w:rsidR="006A3519" w:rsidRDefault="006A3519">
      <w:pPr>
        <w:pStyle w:val="BodyText"/>
        <w:rPr>
          <w:sz w:val="20"/>
        </w:rPr>
      </w:pPr>
    </w:p>
    <w:p w14:paraId="59F017C5" w14:textId="77777777" w:rsidR="006A3519" w:rsidRDefault="006A3519">
      <w:pPr>
        <w:pStyle w:val="BodyText"/>
        <w:rPr>
          <w:sz w:val="20"/>
        </w:rPr>
      </w:pPr>
    </w:p>
    <w:p w14:paraId="4E8A71C0" w14:textId="77777777" w:rsidR="006A3519" w:rsidRDefault="006A3519">
      <w:pPr>
        <w:pStyle w:val="BodyText"/>
        <w:rPr>
          <w:sz w:val="20"/>
        </w:rPr>
      </w:pPr>
    </w:p>
    <w:p w14:paraId="560D2DC0" w14:textId="77777777" w:rsidR="006A3519" w:rsidRDefault="006A3519">
      <w:pPr>
        <w:pStyle w:val="BodyText"/>
        <w:rPr>
          <w:sz w:val="20"/>
        </w:rPr>
      </w:pPr>
    </w:p>
    <w:p w14:paraId="066773C5" w14:textId="77777777" w:rsidR="006A3519" w:rsidRDefault="006A3519">
      <w:pPr>
        <w:pStyle w:val="BodyText"/>
        <w:rPr>
          <w:sz w:val="20"/>
        </w:rPr>
      </w:pPr>
    </w:p>
    <w:p w14:paraId="7274323C" w14:textId="77777777" w:rsidR="006A3519" w:rsidRDefault="006A3519">
      <w:pPr>
        <w:pStyle w:val="BodyText"/>
        <w:rPr>
          <w:sz w:val="20"/>
        </w:rPr>
      </w:pPr>
    </w:p>
    <w:p w14:paraId="26E0FC68" w14:textId="77777777" w:rsidR="006A3519" w:rsidRDefault="006A3519">
      <w:pPr>
        <w:pStyle w:val="BodyText"/>
        <w:rPr>
          <w:sz w:val="20"/>
        </w:rPr>
      </w:pPr>
    </w:p>
    <w:p w14:paraId="516B5705" w14:textId="77777777" w:rsidR="006A3519" w:rsidRDefault="006A3519">
      <w:pPr>
        <w:pStyle w:val="BodyText"/>
        <w:rPr>
          <w:sz w:val="20"/>
        </w:rPr>
      </w:pPr>
    </w:p>
    <w:p w14:paraId="0A1819A7" w14:textId="77777777" w:rsidR="006A3519" w:rsidRDefault="006A3519">
      <w:pPr>
        <w:pStyle w:val="BodyText"/>
        <w:rPr>
          <w:sz w:val="20"/>
        </w:rPr>
      </w:pPr>
    </w:p>
    <w:p w14:paraId="72757113" w14:textId="77777777" w:rsidR="006A3519" w:rsidRDefault="006A3519">
      <w:pPr>
        <w:pStyle w:val="BodyText"/>
        <w:rPr>
          <w:sz w:val="20"/>
        </w:rPr>
      </w:pPr>
    </w:p>
    <w:p w14:paraId="271C6010" w14:textId="77777777" w:rsidR="006A3519" w:rsidRDefault="006A3519">
      <w:pPr>
        <w:pStyle w:val="BodyText"/>
        <w:rPr>
          <w:sz w:val="20"/>
        </w:rPr>
      </w:pPr>
    </w:p>
    <w:p w14:paraId="79F209B1" w14:textId="77777777" w:rsidR="006A3519" w:rsidRDefault="006A3519">
      <w:pPr>
        <w:pStyle w:val="BodyText"/>
        <w:rPr>
          <w:sz w:val="20"/>
        </w:rPr>
      </w:pPr>
    </w:p>
    <w:p w14:paraId="7C8C8B80" w14:textId="77777777" w:rsidR="006A3519" w:rsidRDefault="006A3519">
      <w:pPr>
        <w:pStyle w:val="BodyText"/>
        <w:rPr>
          <w:sz w:val="20"/>
        </w:rPr>
      </w:pPr>
    </w:p>
    <w:p w14:paraId="7FB5B7EC" w14:textId="77777777" w:rsidR="006A3519" w:rsidRDefault="006A3519">
      <w:pPr>
        <w:pStyle w:val="BodyText"/>
        <w:rPr>
          <w:sz w:val="20"/>
        </w:rPr>
      </w:pPr>
    </w:p>
    <w:p w14:paraId="212FD750" w14:textId="77777777" w:rsidR="006A3519" w:rsidRDefault="006A3519">
      <w:pPr>
        <w:pStyle w:val="BodyText"/>
        <w:rPr>
          <w:sz w:val="20"/>
        </w:rPr>
      </w:pPr>
    </w:p>
    <w:p w14:paraId="68392B25" w14:textId="77777777" w:rsidR="006A3519" w:rsidRDefault="006A3519">
      <w:pPr>
        <w:pStyle w:val="BodyText"/>
        <w:rPr>
          <w:sz w:val="20"/>
        </w:rPr>
      </w:pPr>
    </w:p>
    <w:p w14:paraId="4E31A41E" w14:textId="77777777" w:rsidR="006A3519" w:rsidRDefault="006A3519">
      <w:pPr>
        <w:pStyle w:val="BodyText"/>
        <w:rPr>
          <w:sz w:val="20"/>
        </w:rPr>
      </w:pPr>
    </w:p>
    <w:p w14:paraId="68BC758A" w14:textId="77777777" w:rsidR="006A3519" w:rsidRDefault="006A3519">
      <w:pPr>
        <w:pStyle w:val="BodyText"/>
        <w:rPr>
          <w:sz w:val="20"/>
        </w:rPr>
      </w:pPr>
    </w:p>
    <w:p w14:paraId="1D3E220A" w14:textId="77777777" w:rsidR="006A3519" w:rsidRDefault="006A3519">
      <w:pPr>
        <w:pStyle w:val="BodyText"/>
        <w:rPr>
          <w:sz w:val="20"/>
        </w:rPr>
      </w:pPr>
    </w:p>
    <w:p w14:paraId="41A20F52" w14:textId="77777777" w:rsidR="006A3519" w:rsidRDefault="006A3519">
      <w:pPr>
        <w:pStyle w:val="BodyText"/>
        <w:rPr>
          <w:sz w:val="20"/>
        </w:rPr>
      </w:pPr>
    </w:p>
    <w:p w14:paraId="0DD1E444" w14:textId="77777777" w:rsidR="006A3519" w:rsidRDefault="006A3519">
      <w:pPr>
        <w:pStyle w:val="BodyText"/>
        <w:rPr>
          <w:sz w:val="20"/>
        </w:rPr>
      </w:pPr>
    </w:p>
    <w:p w14:paraId="43F7D2E7" w14:textId="77777777" w:rsidR="006A3519" w:rsidRDefault="006A3519">
      <w:pPr>
        <w:pStyle w:val="BodyText"/>
        <w:rPr>
          <w:sz w:val="20"/>
        </w:rPr>
      </w:pPr>
    </w:p>
    <w:p w14:paraId="0634BDBC" w14:textId="77777777" w:rsidR="006A3519" w:rsidRDefault="006A3519">
      <w:pPr>
        <w:pStyle w:val="BodyText"/>
        <w:rPr>
          <w:sz w:val="20"/>
        </w:rPr>
      </w:pPr>
    </w:p>
    <w:p w14:paraId="5A7F5794" w14:textId="77777777" w:rsidR="006A3519" w:rsidRDefault="006A3519">
      <w:pPr>
        <w:pStyle w:val="BodyText"/>
        <w:rPr>
          <w:sz w:val="20"/>
        </w:rPr>
      </w:pPr>
    </w:p>
    <w:p w14:paraId="23A80B49" w14:textId="77777777" w:rsidR="006A3519" w:rsidRDefault="006A3519">
      <w:pPr>
        <w:pStyle w:val="BodyText"/>
        <w:rPr>
          <w:sz w:val="20"/>
        </w:rPr>
      </w:pPr>
    </w:p>
    <w:p w14:paraId="3B4CA851" w14:textId="77777777" w:rsidR="006A3519" w:rsidRDefault="006A3519">
      <w:pPr>
        <w:pStyle w:val="BodyText"/>
        <w:rPr>
          <w:sz w:val="20"/>
        </w:rPr>
      </w:pPr>
    </w:p>
    <w:p w14:paraId="2478A6CD" w14:textId="77777777" w:rsidR="006A3519" w:rsidRDefault="006A3519">
      <w:pPr>
        <w:pStyle w:val="BodyText"/>
        <w:rPr>
          <w:sz w:val="20"/>
        </w:rPr>
      </w:pPr>
    </w:p>
    <w:p w14:paraId="00B8F08D" w14:textId="77777777" w:rsidR="006A3519" w:rsidRDefault="006A3519">
      <w:pPr>
        <w:pStyle w:val="BodyText"/>
        <w:rPr>
          <w:sz w:val="20"/>
        </w:rPr>
      </w:pPr>
    </w:p>
    <w:p w14:paraId="2362BA54" w14:textId="77777777" w:rsidR="006A3519" w:rsidRDefault="006A3519">
      <w:pPr>
        <w:pStyle w:val="BodyText"/>
        <w:rPr>
          <w:sz w:val="20"/>
        </w:rPr>
      </w:pPr>
    </w:p>
    <w:p w14:paraId="274D8298" w14:textId="77777777" w:rsidR="006A3519" w:rsidRDefault="006A3519">
      <w:pPr>
        <w:pStyle w:val="BodyText"/>
        <w:rPr>
          <w:sz w:val="20"/>
        </w:rPr>
      </w:pPr>
    </w:p>
    <w:p w14:paraId="4E5ABE11" w14:textId="77777777" w:rsidR="006A3519" w:rsidRDefault="006A3519">
      <w:pPr>
        <w:pStyle w:val="BodyText"/>
        <w:rPr>
          <w:sz w:val="20"/>
        </w:rPr>
      </w:pPr>
    </w:p>
    <w:p w14:paraId="00DB29C6" w14:textId="77777777" w:rsidR="006A3519" w:rsidRDefault="006A3519">
      <w:pPr>
        <w:pStyle w:val="BodyText"/>
        <w:rPr>
          <w:sz w:val="20"/>
        </w:rPr>
      </w:pPr>
    </w:p>
    <w:p w14:paraId="51AB95B5" w14:textId="77777777" w:rsidR="006A3519" w:rsidRDefault="006A3519">
      <w:pPr>
        <w:pStyle w:val="BodyText"/>
        <w:rPr>
          <w:sz w:val="20"/>
        </w:rPr>
      </w:pPr>
    </w:p>
    <w:p w14:paraId="5FE7C46C" w14:textId="77777777" w:rsidR="006A3519" w:rsidRDefault="006A3519">
      <w:pPr>
        <w:pStyle w:val="BodyText"/>
        <w:rPr>
          <w:sz w:val="20"/>
        </w:rPr>
      </w:pPr>
    </w:p>
    <w:p w14:paraId="64BFC56E" w14:textId="77777777" w:rsidR="002C2972" w:rsidRDefault="002C2972">
      <w:pPr>
        <w:jc w:val="right"/>
        <w:sectPr w:rsidR="002C2972">
          <w:pgSz w:w="11910" w:h="16840"/>
          <w:pgMar w:top="1920" w:right="860" w:bottom="280" w:left="560" w:header="760" w:footer="0" w:gutter="0"/>
          <w:cols w:space="720"/>
        </w:sectPr>
      </w:pPr>
    </w:p>
    <w:p w14:paraId="2C0606DF" w14:textId="77777777" w:rsidR="002C2972" w:rsidRDefault="002C2972">
      <w:pPr>
        <w:pStyle w:val="BodyText"/>
        <w:rPr>
          <w:sz w:val="20"/>
        </w:rPr>
      </w:pPr>
    </w:p>
    <w:p w14:paraId="7E4260CA" w14:textId="60828CED" w:rsidR="002C2972" w:rsidRDefault="00F70EE6">
      <w:pPr>
        <w:pStyle w:val="Heading1"/>
        <w:numPr>
          <w:ilvl w:val="1"/>
          <w:numId w:val="11"/>
        </w:numPr>
        <w:tabs>
          <w:tab w:val="left" w:pos="867"/>
        </w:tabs>
        <w:spacing w:before="160"/>
        <w:ind w:left="867" w:hanging="719"/>
      </w:pPr>
      <w:bookmarkStart w:id="1" w:name="_TOC_250003"/>
      <w:r>
        <w:rPr>
          <w:color w:val="2D74B5"/>
          <w:spacing w:val="-4"/>
        </w:rPr>
        <w:t>Supplier</w:t>
      </w:r>
      <w:r w:rsidR="0073708A">
        <w:rPr>
          <w:color w:val="2D74B5"/>
          <w:spacing w:val="-14"/>
        </w:rPr>
        <w:t xml:space="preserve"> </w:t>
      </w:r>
      <w:r w:rsidR="0073708A">
        <w:rPr>
          <w:color w:val="2D74B5"/>
          <w:spacing w:val="-4"/>
        </w:rPr>
        <w:t>Key</w:t>
      </w:r>
      <w:r w:rsidR="0073708A">
        <w:rPr>
          <w:color w:val="2D74B5"/>
          <w:spacing w:val="-14"/>
        </w:rPr>
        <w:t xml:space="preserve"> </w:t>
      </w:r>
      <w:r w:rsidR="0073708A">
        <w:rPr>
          <w:color w:val="2D74B5"/>
          <w:spacing w:val="-4"/>
        </w:rPr>
        <w:t>Performance</w:t>
      </w:r>
      <w:r w:rsidR="0073708A">
        <w:rPr>
          <w:color w:val="2D74B5"/>
          <w:spacing w:val="-15"/>
        </w:rPr>
        <w:t xml:space="preserve"> </w:t>
      </w:r>
      <w:r w:rsidR="0073708A">
        <w:rPr>
          <w:color w:val="2D74B5"/>
          <w:spacing w:val="-4"/>
        </w:rPr>
        <w:t>Indicators</w:t>
      </w:r>
      <w:r w:rsidR="0073708A">
        <w:rPr>
          <w:color w:val="2D74B5"/>
          <w:spacing w:val="-13"/>
        </w:rPr>
        <w:t xml:space="preserve"> </w:t>
      </w:r>
      <w:bookmarkEnd w:id="1"/>
      <w:r w:rsidR="0073708A">
        <w:rPr>
          <w:color w:val="2D74B5"/>
          <w:spacing w:val="-4"/>
        </w:rPr>
        <w:t>(KPIs)</w:t>
      </w:r>
    </w:p>
    <w:p w14:paraId="53882609" w14:textId="77777777" w:rsidR="002C2972" w:rsidRDefault="0073708A">
      <w:pPr>
        <w:pStyle w:val="ListParagraph"/>
        <w:numPr>
          <w:ilvl w:val="1"/>
          <w:numId w:val="10"/>
        </w:numPr>
        <w:tabs>
          <w:tab w:val="left" w:pos="855"/>
        </w:tabs>
        <w:spacing w:before="271"/>
        <w:ind w:left="855" w:hanging="707"/>
        <w:rPr>
          <w:color w:val="2D74B5"/>
          <w:sz w:val="24"/>
        </w:rPr>
      </w:pPr>
      <w:r>
        <w:rPr>
          <w:color w:val="2D74B5"/>
          <w:spacing w:val="-2"/>
          <w:sz w:val="24"/>
        </w:rPr>
        <w:t>Monitoring</w:t>
      </w:r>
    </w:p>
    <w:p w14:paraId="2927FC77" w14:textId="77777777" w:rsidR="002C2972" w:rsidRDefault="002C2972">
      <w:pPr>
        <w:pStyle w:val="BodyText"/>
        <w:spacing w:before="7"/>
        <w:rPr>
          <w:sz w:val="21"/>
        </w:rPr>
      </w:pPr>
    </w:p>
    <w:p w14:paraId="7E0D28DC" w14:textId="17A7FDB1" w:rsidR="002C2972" w:rsidRDefault="0073708A" w:rsidP="00E80C47">
      <w:pPr>
        <w:pStyle w:val="BodyText"/>
        <w:spacing w:line="259" w:lineRule="auto"/>
        <w:ind w:left="856" w:right="290"/>
        <w:jc w:val="both"/>
      </w:pPr>
      <w:r>
        <w:t xml:space="preserve">The KPIs will be used to provide an ongoing review of </w:t>
      </w:r>
      <w:r w:rsidR="00C16D8C">
        <w:t>the Supplier’s</w:t>
      </w:r>
      <w:r>
        <w:t xml:space="preserve"> performance over the course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C16D8C">
        <w:t>Contract</w:t>
      </w:r>
      <w:r>
        <w:t>.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required performance</w:t>
      </w:r>
      <w:r>
        <w:rPr>
          <w:spacing w:val="-2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KPIs and </w:t>
      </w:r>
      <w:r w:rsidR="00E82E29">
        <w:t xml:space="preserve">this guide to the implementation of the KPIs </w:t>
      </w:r>
      <w:r>
        <w:t xml:space="preserve">identifies methods of managing </w:t>
      </w:r>
      <w:r w:rsidR="004C6DC2">
        <w:t>Suppliers</w:t>
      </w:r>
      <w:r>
        <w:t xml:space="preserve"> whose scores are </w:t>
      </w:r>
      <w:r w:rsidR="002A5938">
        <w:t>assessed as ‘Requires Improvement’ or ‘Inadequate’</w:t>
      </w:r>
      <w:r w:rsidR="00655F36">
        <w:t>.</w:t>
      </w:r>
    </w:p>
    <w:p w14:paraId="59E572A3" w14:textId="2E94D2DC" w:rsidR="002C2972" w:rsidRPr="00E6181E" w:rsidRDefault="0073708A" w:rsidP="00E80C47">
      <w:pPr>
        <w:pStyle w:val="BodyText"/>
        <w:spacing w:before="160" w:line="254" w:lineRule="auto"/>
        <w:ind w:left="856"/>
        <w:jc w:val="both"/>
      </w:pPr>
      <w:r w:rsidRPr="00E6181E">
        <w:t>Each</w:t>
      </w:r>
      <w:r w:rsidRPr="00E6181E">
        <w:rPr>
          <w:spacing w:val="-2"/>
        </w:rPr>
        <w:t xml:space="preserve"> </w:t>
      </w:r>
      <w:r w:rsidRPr="00E6181E">
        <w:t>KPI</w:t>
      </w:r>
      <w:r w:rsidRPr="00E6181E">
        <w:rPr>
          <w:spacing w:val="-2"/>
        </w:rPr>
        <w:t xml:space="preserve"> </w:t>
      </w:r>
      <w:r w:rsidRPr="00E6181E">
        <w:t>assessment</w:t>
      </w:r>
      <w:r w:rsidRPr="00E6181E">
        <w:rPr>
          <w:spacing w:val="-1"/>
        </w:rPr>
        <w:t xml:space="preserve"> </w:t>
      </w:r>
      <w:r w:rsidRPr="00E6181E">
        <w:t>will</w:t>
      </w:r>
      <w:r w:rsidRPr="00E6181E">
        <w:rPr>
          <w:spacing w:val="-4"/>
        </w:rPr>
        <w:t xml:space="preserve"> </w:t>
      </w:r>
      <w:r w:rsidRPr="00E6181E">
        <w:t>be</w:t>
      </w:r>
      <w:r w:rsidRPr="00E6181E">
        <w:rPr>
          <w:spacing w:val="-4"/>
        </w:rPr>
        <w:t xml:space="preserve"> </w:t>
      </w:r>
      <w:r w:rsidRPr="00E6181E">
        <w:t>undertaken</w:t>
      </w:r>
      <w:r w:rsidRPr="00E6181E">
        <w:rPr>
          <w:spacing w:val="-4"/>
        </w:rPr>
        <w:t xml:space="preserve"> </w:t>
      </w:r>
      <w:r w:rsidRPr="00E6181E">
        <w:t>between</w:t>
      </w:r>
      <w:r w:rsidRPr="00E6181E">
        <w:rPr>
          <w:spacing w:val="-2"/>
        </w:rPr>
        <w:t xml:space="preserve"> </w:t>
      </w:r>
      <w:r w:rsidRPr="00E6181E">
        <w:t>the</w:t>
      </w:r>
      <w:r w:rsidRPr="00E6181E">
        <w:rPr>
          <w:spacing w:val="-2"/>
        </w:rPr>
        <w:t xml:space="preserve"> </w:t>
      </w:r>
      <w:r w:rsidR="004467BE" w:rsidRPr="00E6181E">
        <w:t>Supplier</w:t>
      </w:r>
      <w:r w:rsidR="00252579" w:rsidRPr="00E6181E">
        <w:t xml:space="preserve"> and</w:t>
      </w:r>
      <w:r w:rsidR="004467BE" w:rsidRPr="00E6181E">
        <w:t xml:space="preserve"> the </w:t>
      </w:r>
      <w:r w:rsidR="006F0CE9" w:rsidRPr="00E6181E">
        <w:t>Client’</w:t>
      </w:r>
      <w:r w:rsidR="004467BE" w:rsidRPr="00E6181E">
        <w:t>s Contract Manager</w:t>
      </w:r>
      <w:r w:rsidRPr="00E6181E">
        <w:t>.</w:t>
      </w:r>
    </w:p>
    <w:p w14:paraId="526BB4A6" w14:textId="77777777" w:rsidR="002C2972" w:rsidRPr="00E6181E" w:rsidRDefault="0073708A" w:rsidP="00E80C47">
      <w:pPr>
        <w:pStyle w:val="BodyText"/>
        <w:spacing w:before="169"/>
        <w:ind w:left="856"/>
        <w:jc w:val="both"/>
      </w:pPr>
      <w:r w:rsidRPr="00E6181E">
        <w:t>Formal</w:t>
      </w:r>
      <w:r w:rsidRPr="00E6181E">
        <w:rPr>
          <w:spacing w:val="-2"/>
        </w:rPr>
        <w:t xml:space="preserve"> </w:t>
      </w:r>
      <w:r w:rsidRPr="00E6181E">
        <w:t>recording of KPIs</w:t>
      </w:r>
      <w:r w:rsidRPr="00E6181E">
        <w:rPr>
          <w:spacing w:val="-2"/>
        </w:rPr>
        <w:t xml:space="preserve"> </w:t>
      </w:r>
      <w:r w:rsidRPr="00E6181E">
        <w:t>will</w:t>
      </w:r>
      <w:r w:rsidRPr="00E6181E">
        <w:rPr>
          <w:spacing w:val="1"/>
        </w:rPr>
        <w:t xml:space="preserve"> </w:t>
      </w:r>
      <w:r w:rsidRPr="00E6181E">
        <w:t>be</w:t>
      </w:r>
      <w:r w:rsidRPr="00E6181E">
        <w:rPr>
          <w:spacing w:val="-2"/>
        </w:rPr>
        <w:t xml:space="preserve"> </w:t>
      </w:r>
      <w:r w:rsidRPr="00E6181E">
        <w:t>undertaken at</w:t>
      </w:r>
      <w:r w:rsidRPr="00E6181E">
        <w:rPr>
          <w:spacing w:val="-1"/>
        </w:rPr>
        <w:t xml:space="preserve"> </w:t>
      </w:r>
      <w:r w:rsidRPr="00E6181E">
        <w:t>the</w:t>
      </w:r>
      <w:r w:rsidRPr="00E6181E">
        <w:rPr>
          <w:spacing w:val="-2"/>
        </w:rPr>
        <w:t xml:space="preserve"> </w:t>
      </w:r>
      <w:r w:rsidRPr="00E6181E">
        <w:t>following</w:t>
      </w:r>
      <w:r w:rsidRPr="00E6181E">
        <w:rPr>
          <w:spacing w:val="1"/>
        </w:rPr>
        <w:t xml:space="preserve"> </w:t>
      </w:r>
      <w:r w:rsidRPr="00E6181E">
        <w:rPr>
          <w:spacing w:val="-2"/>
        </w:rPr>
        <w:t>stages:</w:t>
      </w:r>
    </w:p>
    <w:p w14:paraId="2A0550FB" w14:textId="03A87C69" w:rsidR="005273A5" w:rsidRPr="00E6181E" w:rsidRDefault="00FE5906" w:rsidP="00E80C47">
      <w:pPr>
        <w:pStyle w:val="ListParagraph"/>
        <w:numPr>
          <w:ilvl w:val="0"/>
          <w:numId w:val="9"/>
        </w:numPr>
        <w:tabs>
          <w:tab w:val="left" w:pos="1276"/>
        </w:tabs>
        <w:spacing w:before="184"/>
        <w:ind w:right="702"/>
        <w:jc w:val="both"/>
        <w:rPr>
          <w:sz w:val="24"/>
        </w:rPr>
      </w:pPr>
      <w:r w:rsidRPr="00E6181E">
        <w:rPr>
          <w:sz w:val="24"/>
        </w:rPr>
        <w:t xml:space="preserve">Quarterly </w:t>
      </w:r>
      <w:r w:rsidR="004F1DE8" w:rsidRPr="00E6181E">
        <w:rPr>
          <w:sz w:val="24"/>
        </w:rPr>
        <w:t>face-to-face meetings and site audits</w:t>
      </w:r>
    </w:p>
    <w:p w14:paraId="08FE318E" w14:textId="51798F8B" w:rsidR="002C2972" w:rsidRPr="00E6181E" w:rsidRDefault="004F1DE8" w:rsidP="00E80C47">
      <w:pPr>
        <w:pStyle w:val="ListParagraph"/>
        <w:numPr>
          <w:ilvl w:val="0"/>
          <w:numId w:val="9"/>
        </w:numPr>
        <w:tabs>
          <w:tab w:val="left" w:pos="1276"/>
        </w:tabs>
        <w:spacing w:before="184"/>
        <w:ind w:right="702"/>
        <w:jc w:val="both"/>
        <w:rPr>
          <w:sz w:val="24"/>
        </w:rPr>
      </w:pPr>
      <w:r w:rsidRPr="00E6181E">
        <w:rPr>
          <w:sz w:val="24"/>
        </w:rPr>
        <w:t xml:space="preserve">Annual </w:t>
      </w:r>
      <w:r w:rsidR="00E6181E" w:rsidRPr="00E6181E">
        <w:rPr>
          <w:sz w:val="24"/>
        </w:rPr>
        <w:t>face-to-face meeting and site audits</w:t>
      </w:r>
    </w:p>
    <w:p w14:paraId="39C5B27A" w14:textId="249CF636" w:rsidR="002C2972" w:rsidRDefault="0073708A" w:rsidP="00E80C47">
      <w:pPr>
        <w:pStyle w:val="BodyText"/>
        <w:spacing w:before="164" w:line="259" w:lineRule="auto"/>
        <w:ind w:left="856" w:right="290"/>
        <w:jc w:val="both"/>
      </w:pPr>
      <w:r w:rsidRPr="00E6181E">
        <w:t xml:space="preserve">Clients can monitor, record and review </w:t>
      </w:r>
      <w:r w:rsidR="00C91B3B" w:rsidRPr="00E6181E">
        <w:t>Supplier</w:t>
      </w:r>
      <w:r w:rsidRPr="00E6181E">
        <w:t xml:space="preserve"> KPIs informally and continuously. Notwithstanding this, the formal capture takes place</w:t>
      </w:r>
      <w:r w:rsidRPr="00E6181E">
        <w:rPr>
          <w:spacing w:val="-4"/>
        </w:rPr>
        <w:t xml:space="preserve"> </w:t>
      </w:r>
      <w:r w:rsidRPr="00E6181E">
        <w:t>at</w:t>
      </w:r>
      <w:r w:rsidRPr="00E6181E">
        <w:rPr>
          <w:spacing w:val="-1"/>
        </w:rPr>
        <w:t xml:space="preserve"> </w:t>
      </w:r>
      <w:r w:rsidRPr="00E6181E">
        <w:t>the</w:t>
      </w:r>
      <w:r w:rsidRPr="00E6181E">
        <w:rPr>
          <w:spacing w:val="-4"/>
        </w:rPr>
        <w:t xml:space="preserve"> </w:t>
      </w:r>
      <w:r w:rsidRPr="00E6181E">
        <w:t>project</w:t>
      </w:r>
      <w:r w:rsidRPr="00E6181E">
        <w:rPr>
          <w:spacing w:val="-3"/>
        </w:rPr>
        <w:t xml:space="preserve"> </w:t>
      </w:r>
      <w:r w:rsidRPr="00E6181E">
        <w:t>points</w:t>
      </w:r>
      <w:r w:rsidRPr="00E6181E">
        <w:rPr>
          <w:spacing w:val="-4"/>
        </w:rPr>
        <w:t xml:space="preserve"> </w:t>
      </w:r>
      <w:r w:rsidRPr="00E6181E">
        <w:t>above.</w:t>
      </w:r>
      <w:r w:rsidRPr="00E6181E">
        <w:rPr>
          <w:spacing w:val="-2"/>
        </w:rPr>
        <w:t xml:space="preserve"> </w:t>
      </w:r>
      <w:r w:rsidRPr="00E6181E">
        <w:t xml:space="preserve">The </w:t>
      </w:r>
      <w:r w:rsidR="00B634CE" w:rsidRPr="00E6181E">
        <w:t>Supplier</w:t>
      </w:r>
      <w:r w:rsidRPr="00E6181E">
        <w:rPr>
          <w:spacing w:val="-5"/>
        </w:rPr>
        <w:t xml:space="preserve"> </w:t>
      </w:r>
      <w:r w:rsidRPr="00E6181E">
        <w:t>will</w:t>
      </w:r>
      <w:r w:rsidRPr="00E6181E">
        <w:rPr>
          <w:spacing w:val="-2"/>
        </w:rPr>
        <w:t xml:space="preserve"> </w:t>
      </w:r>
      <w:r w:rsidRPr="00E6181E">
        <w:t>meet</w:t>
      </w:r>
      <w:r w:rsidRPr="00E6181E">
        <w:rPr>
          <w:spacing w:val="-1"/>
        </w:rPr>
        <w:t xml:space="preserve"> </w:t>
      </w:r>
      <w:r w:rsidRPr="00E6181E">
        <w:t>with</w:t>
      </w:r>
      <w:r w:rsidRPr="00E6181E">
        <w:rPr>
          <w:spacing w:val="-4"/>
        </w:rPr>
        <w:t xml:space="preserve"> </w:t>
      </w:r>
      <w:r w:rsidRPr="00E6181E">
        <w:t>the</w:t>
      </w:r>
      <w:r w:rsidRPr="00E6181E">
        <w:rPr>
          <w:spacing w:val="-2"/>
        </w:rPr>
        <w:t xml:space="preserve"> </w:t>
      </w:r>
      <w:r w:rsidR="00B634CE" w:rsidRPr="00E6181E">
        <w:t>C</w:t>
      </w:r>
      <w:r w:rsidR="00C91B3B" w:rsidRPr="00E6181E">
        <w:t xml:space="preserve">lient’s </w:t>
      </w:r>
      <w:r w:rsidR="00B634CE" w:rsidRPr="00E6181E">
        <w:t>Contract Manager</w:t>
      </w:r>
      <w:r w:rsidRPr="00E6181E">
        <w:t xml:space="preserve"> on a </w:t>
      </w:r>
      <w:r w:rsidR="00E82E29" w:rsidRPr="00E6181E">
        <w:t>quarterly</w:t>
      </w:r>
      <w:r w:rsidRPr="00E6181E">
        <w:t xml:space="preserve"> basis to review p</w:t>
      </w:r>
      <w:r w:rsidR="00B634CE" w:rsidRPr="00E6181E">
        <w:t xml:space="preserve">erformance </w:t>
      </w:r>
      <w:r w:rsidRPr="00E6181E">
        <w:t>and undertake a KPI review</w:t>
      </w:r>
      <w:r w:rsidR="00C91B3B" w:rsidRPr="00E6181E">
        <w:t>.</w:t>
      </w:r>
    </w:p>
    <w:p w14:paraId="5CF920B4" w14:textId="01CD141A" w:rsidR="002C2972" w:rsidRDefault="0073708A" w:rsidP="003D219C">
      <w:pPr>
        <w:pStyle w:val="BodyText"/>
        <w:spacing w:before="160" w:line="259" w:lineRule="auto"/>
        <w:ind w:left="856" w:right="290"/>
        <w:jc w:val="both"/>
      </w:pPr>
      <w:r>
        <w:t xml:space="preserve">Should, at any time, an individual or set of KPI scores highlight potential issues, then the </w:t>
      </w:r>
      <w:r w:rsidR="00B23338">
        <w:t>Supplier</w:t>
      </w:r>
      <w:r>
        <w:t xml:space="preserve"> may be called in by the </w:t>
      </w:r>
      <w:r w:rsidR="00B23338">
        <w:t>Client’s Contract</w:t>
      </w:r>
      <w:r>
        <w:t xml:space="preserve"> Manager to collaboratively discuss concerns and improvements required.</w:t>
      </w:r>
    </w:p>
    <w:p w14:paraId="267E852B" w14:textId="77777777" w:rsidR="003D219C" w:rsidRPr="003D219C" w:rsidRDefault="003D219C" w:rsidP="003D219C">
      <w:pPr>
        <w:pStyle w:val="BodyText"/>
        <w:spacing w:before="160" w:line="259" w:lineRule="auto"/>
        <w:ind w:left="856" w:right="290"/>
        <w:jc w:val="both"/>
      </w:pPr>
    </w:p>
    <w:p w14:paraId="5C688D3A" w14:textId="77777777" w:rsidR="002C2972" w:rsidRDefault="0073708A">
      <w:pPr>
        <w:pStyle w:val="ListParagraph"/>
        <w:numPr>
          <w:ilvl w:val="1"/>
          <w:numId w:val="10"/>
        </w:numPr>
        <w:tabs>
          <w:tab w:val="left" w:pos="867"/>
        </w:tabs>
        <w:spacing w:before="51"/>
        <w:ind w:left="867" w:hanging="719"/>
        <w:rPr>
          <w:color w:val="2D74B5"/>
          <w:sz w:val="24"/>
        </w:rPr>
      </w:pPr>
      <w:r>
        <w:rPr>
          <w:color w:val="2D74B5"/>
          <w:spacing w:val="-2"/>
          <w:sz w:val="24"/>
        </w:rPr>
        <w:t>Marking</w:t>
      </w:r>
    </w:p>
    <w:p w14:paraId="31FEE33B" w14:textId="77777777" w:rsidR="002C2972" w:rsidRDefault="002C2972">
      <w:pPr>
        <w:pStyle w:val="BodyText"/>
        <w:spacing w:before="5"/>
        <w:rPr>
          <w:sz w:val="21"/>
        </w:rPr>
      </w:pPr>
    </w:p>
    <w:p w14:paraId="1A601D43" w14:textId="77777777" w:rsidR="002C2972" w:rsidRDefault="0073708A" w:rsidP="005774BF">
      <w:pPr>
        <w:pStyle w:val="BodyText"/>
        <w:ind w:left="867"/>
        <w:jc w:val="both"/>
      </w:pPr>
      <w:r>
        <w:rPr>
          <w:spacing w:val="-2"/>
          <w:u w:val="single"/>
        </w:rPr>
        <w:t>Overview</w:t>
      </w:r>
    </w:p>
    <w:p w14:paraId="744F4A1C" w14:textId="5B5AB133" w:rsidR="002C2972" w:rsidRDefault="0073708A" w:rsidP="005774BF">
      <w:pPr>
        <w:pStyle w:val="BodyText"/>
        <w:spacing w:before="188" w:line="256" w:lineRule="auto"/>
        <w:ind w:left="867" w:right="290"/>
        <w:jc w:val="both"/>
      </w:pPr>
      <w:r>
        <w:t>The</w:t>
      </w:r>
      <w:r>
        <w:rPr>
          <w:spacing w:val="-1"/>
        </w:rPr>
        <w:t xml:space="preserve"> </w:t>
      </w:r>
      <w:r>
        <w:t>KPIs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 chosen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following three metrics which are considered by the </w:t>
      </w:r>
      <w:r w:rsidR="0038275A">
        <w:t>Client</w:t>
      </w:r>
      <w:r>
        <w:t xml:space="preserve"> to be Critical Success Factors for projects.</w:t>
      </w:r>
    </w:p>
    <w:p w14:paraId="20DB0BE9" w14:textId="0E65C7CD" w:rsidR="002C2972" w:rsidRPr="00177FFB" w:rsidRDefault="00177FFB" w:rsidP="005774BF">
      <w:pPr>
        <w:pStyle w:val="ListParagraph"/>
        <w:numPr>
          <w:ilvl w:val="2"/>
          <w:numId w:val="10"/>
        </w:numPr>
        <w:tabs>
          <w:tab w:val="left" w:pos="1227"/>
        </w:tabs>
        <w:spacing w:before="165"/>
        <w:ind w:left="1227"/>
        <w:jc w:val="both"/>
        <w:rPr>
          <w:sz w:val="24"/>
        </w:rPr>
      </w:pPr>
      <w:r w:rsidRPr="00177FFB">
        <w:rPr>
          <w:spacing w:val="-2"/>
          <w:sz w:val="24"/>
        </w:rPr>
        <w:t>Statutory compliance testing;</w:t>
      </w:r>
    </w:p>
    <w:p w14:paraId="05B6C9D1" w14:textId="4AFC0722" w:rsidR="00177FFB" w:rsidRPr="00177FFB" w:rsidRDefault="00177FFB" w:rsidP="00177FFB">
      <w:pPr>
        <w:pStyle w:val="ListParagraph"/>
        <w:numPr>
          <w:ilvl w:val="2"/>
          <w:numId w:val="10"/>
        </w:numPr>
        <w:tabs>
          <w:tab w:val="left" w:pos="1227"/>
        </w:tabs>
        <w:spacing w:before="24"/>
        <w:ind w:left="1227"/>
        <w:jc w:val="both"/>
        <w:rPr>
          <w:sz w:val="24"/>
        </w:rPr>
      </w:pPr>
      <w:r w:rsidRPr="00177FFB">
        <w:rPr>
          <w:sz w:val="24"/>
        </w:rPr>
        <w:t>Maintenance of facilities and infrastructure to required standard;</w:t>
      </w:r>
    </w:p>
    <w:p w14:paraId="6DFC20C8" w14:textId="7DADD679" w:rsidR="002C2972" w:rsidRPr="00033BD9" w:rsidRDefault="00177FFB" w:rsidP="005774BF">
      <w:pPr>
        <w:pStyle w:val="ListParagraph"/>
        <w:numPr>
          <w:ilvl w:val="2"/>
          <w:numId w:val="10"/>
        </w:numPr>
        <w:tabs>
          <w:tab w:val="left" w:pos="1227"/>
        </w:tabs>
        <w:spacing w:before="21"/>
        <w:ind w:left="1227"/>
        <w:jc w:val="both"/>
        <w:rPr>
          <w:sz w:val="24"/>
        </w:rPr>
      </w:pPr>
      <w:r w:rsidRPr="00033BD9">
        <w:rPr>
          <w:spacing w:val="-2"/>
          <w:sz w:val="24"/>
        </w:rPr>
        <w:t>Operational safety compliance at the Bus Station.</w:t>
      </w:r>
    </w:p>
    <w:p w14:paraId="7C827830" w14:textId="77777777" w:rsidR="002C2972" w:rsidRPr="00033BD9" w:rsidRDefault="0073708A" w:rsidP="005774BF">
      <w:pPr>
        <w:pStyle w:val="BodyText"/>
        <w:spacing w:before="182"/>
        <w:ind w:left="856"/>
        <w:jc w:val="both"/>
      </w:pPr>
      <w:r w:rsidRPr="00033BD9">
        <w:t>Formal</w:t>
      </w:r>
      <w:r w:rsidRPr="00033BD9">
        <w:rPr>
          <w:spacing w:val="-2"/>
        </w:rPr>
        <w:t xml:space="preserve"> </w:t>
      </w:r>
      <w:r w:rsidRPr="00033BD9">
        <w:t>recording of KPIs</w:t>
      </w:r>
      <w:r w:rsidRPr="00033BD9">
        <w:rPr>
          <w:spacing w:val="-2"/>
        </w:rPr>
        <w:t xml:space="preserve"> </w:t>
      </w:r>
      <w:r w:rsidRPr="00033BD9">
        <w:t>will</w:t>
      </w:r>
      <w:r w:rsidRPr="00033BD9">
        <w:rPr>
          <w:spacing w:val="1"/>
        </w:rPr>
        <w:t xml:space="preserve"> </w:t>
      </w:r>
      <w:r w:rsidRPr="00033BD9">
        <w:t>be</w:t>
      </w:r>
      <w:r w:rsidRPr="00033BD9">
        <w:rPr>
          <w:spacing w:val="-2"/>
        </w:rPr>
        <w:t xml:space="preserve"> </w:t>
      </w:r>
      <w:r w:rsidRPr="00033BD9">
        <w:t>undertaken at</w:t>
      </w:r>
      <w:r w:rsidRPr="00033BD9">
        <w:rPr>
          <w:spacing w:val="-1"/>
        </w:rPr>
        <w:t xml:space="preserve"> </w:t>
      </w:r>
      <w:r w:rsidRPr="00033BD9">
        <w:t>the</w:t>
      </w:r>
      <w:r w:rsidRPr="00033BD9">
        <w:rPr>
          <w:spacing w:val="-2"/>
        </w:rPr>
        <w:t xml:space="preserve"> </w:t>
      </w:r>
      <w:r w:rsidRPr="00033BD9">
        <w:t>following</w:t>
      </w:r>
      <w:r w:rsidRPr="00033BD9">
        <w:rPr>
          <w:spacing w:val="1"/>
        </w:rPr>
        <w:t xml:space="preserve"> </w:t>
      </w:r>
      <w:r w:rsidRPr="00033BD9">
        <w:rPr>
          <w:spacing w:val="-2"/>
        </w:rPr>
        <w:t>stages:</w:t>
      </w:r>
    </w:p>
    <w:p w14:paraId="23978B85" w14:textId="59279814" w:rsidR="002C2972" w:rsidRPr="00033BD9" w:rsidRDefault="00FE5906" w:rsidP="005774BF">
      <w:pPr>
        <w:pStyle w:val="ListParagraph"/>
        <w:numPr>
          <w:ilvl w:val="3"/>
          <w:numId w:val="10"/>
        </w:numPr>
        <w:tabs>
          <w:tab w:val="left" w:pos="1276"/>
        </w:tabs>
        <w:spacing w:line="256" w:lineRule="auto"/>
        <w:ind w:right="417"/>
        <w:jc w:val="both"/>
        <w:rPr>
          <w:sz w:val="24"/>
        </w:rPr>
      </w:pPr>
      <w:r w:rsidRPr="00033BD9">
        <w:rPr>
          <w:sz w:val="24"/>
        </w:rPr>
        <w:t>Quarterly</w:t>
      </w:r>
    </w:p>
    <w:p w14:paraId="70118B0D" w14:textId="44618EA2" w:rsidR="00FE5906" w:rsidRPr="00033BD9" w:rsidRDefault="00FE5906" w:rsidP="005774BF">
      <w:pPr>
        <w:pStyle w:val="ListParagraph"/>
        <w:numPr>
          <w:ilvl w:val="3"/>
          <w:numId w:val="10"/>
        </w:numPr>
        <w:tabs>
          <w:tab w:val="left" w:pos="1276"/>
        </w:tabs>
        <w:spacing w:line="256" w:lineRule="auto"/>
        <w:ind w:right="417"/>
        <w:jc w:val="both"/>
        <w:rPr>
          <w:sz w:val="24"/>
        </w:rPr>
      </w:pPr>
      <w:r w:rsidRPr="00033BD9">
        <w:rPr>
          <w:sz w:val="24"/>
        </w:rPr>
        <w:t xml:space="preserve">Annual </w:t>
      </w:r>
      <w:r w:rsidR="00033BD9" w:rsidRPr="00033BD9">
        <w:rPr>
          <w:sz w:val="24"/>
        </w:rPr>
        <w:t>overview and assessment</w:t>
      </w:r>
    </w:p>
    <w:p w14:paraId="07D03D0B" w14:textId="2EA15765" w:rsidR="002C2972" w:rsidRDefault="0073708A" w:rsidP="005774BF">
      <w:pPr>
        <w:pStyle w:val="BodyText"/>
        <w:spacing w:before="164" w:line="259" w:lineRule="auto"/>
        <w:ind w:left="856" w:right="391"/>
        <w:jc w:val="both"/>
      </w:pPr>
      <w:r>
        <w:t xml:space="preserve">Clients can monitor, record and review </w:t>
      </w:r>
      <w:r w:rsidR="00F70EE6">
        <w:t>Supplier</w:t>
      </w:r>
      <w:r>
        <w:t xml:space="preserve"> KPIs informally and continuously. Notwithstanding this the formal capture takes place at the project points above. </w:t>
      </w:r>
    </w:p>
    <w:p w14:paraId="5AC28CA9" w14:textId="39D2A9FF" w:rsidR="002C2972" w:rsidRDefault="00F44214" w:rsidP="005774BF">
      <w:pPr>
        <w:pStyle w:val="BodyText"/>
        <w:spacing w:before="160" w:line="254" w:lineRule="auto"/>
        <w:ind w:left="856"/>
        <w:jc w:val="both"/>
      </w:pPr>
      <w:r>
        <w:t>For the purposes of reporting KPIs in line with the requirements of The Act, where multiple assessments have been undertaken</w:t>
      </w:r>
      <w:r w:rsidR="00EF2D71">
        <w:t xml:space="preserve"> within a </w:t>
      </w:r>
      <w:r w:rsidR="00A47D0B">
        <w:t>12-month</w:t>
      </w:r>
      <w:r w:rsidR="00EF2D71">
        <w:t xml:space="preserve"> period</w:t>
      </w:r>
      <w:r>
        <w:t>, the latest assessment will be used for publication.</w:t>
      </w:r>
    </w:p>
    <w:p w14:paraId="1D1900CE" w14:textId="279F25CA" w:rsidR="005C1A30" w:rsidRDefault="005C1A30" w:rsidP="005774BF">
      <w:pPr>
        <w:pStyle w:val="BodyText"/>
        <w:spacing w:before="160" w:line="254" w:lineRule="auto"/>
        <w:ind w:left="856"/>
        <w:jc w:val="both"/>
      </w:pPr>
      <w:r>
        <w:t>Should this publication identify performance</w:t>
      </w:r>
      <w:r w:rsidR="00584921">
        <w:t xml:space="preserve"> that requires improvement or is inadequate</w:t>
      </w:r>
      <w:r>
        <w:t xml:space="preserve">, republication will be made if subsequent KPI assessments show an improvement. </w:t>
      </w:r>
    </w:p>
    <w:p w14:paraId="749B1C0A" w14:textId="77777777" w:rsidR="002C2972" w:rsidRDefault="0073708A" w:rsidP="005774BF">
      <w:pPr>
        <w:pStyle w:val="BodyText"/>
        <w:spacing w:before="169"/>
        <w:ind w:left="856"/>
        <w:jc w:val="both"/>
      </w:pPr>
      <w:r>
        <w:rPr>
          <w:u w:val="single"/>
        </w:rPr>
        <w:lastRenderedPageBreak/>
        <w:t>Marking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Methodology</w:t>
      </w:r>
    </w:p>
    <w:p w14:paraId="78204B47" w14:textId="6DAA16B1" w:rsidR="00ED5F64" w:rsidRDefault="0073708A" w:rsidP="005774BF">
      <w:pPr>
        <w:pStyle w:val="BodyText"/>
        <w:spacing w:before="184" w:line="256" w:lineRule="auto"/>
        <w:ind w:left="867" w:right="290"/>
        <w:jc w:val="both"/>
        <w:rPr>
          <w:spacing w:val="-4"/>
        </w:rPr>
      </w:pPr>
      <w:r>
        <w:t>Each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KPIs</w:t>
      </w:r>
      <w:r>
        <w:rPr>
          <w:spacing w:val="-4"/>
        </w:rPr>
        <w:t xml:space="preserve"> </w:t>
      </w:r>
      <w:r w:rsidR="00ED5F64">
        <w:rPr>
          <w:spacing w:val="-4"/>
        </w:rPr>
        <w:t xml:space="preserve">will be assessed in accordance with the following ratings as set out in regulation 39(5) of the Procurement </w:t>
      </w:r>
      <w:r w:rsidR="006027FB">
        <w:rPr>
          <w:spacing w:val="-4"/>
        </w:rPr>
        <w:t>Regulations</w:t>
      </w:r>
      <w:r w:rsidR="00ED5F64">
        <w:rPr>
          <w:spacing w:val="-4"/>
        </w:rPr>
        <w:t xml:space="preserve"> 2024:</w:t>
      </w:r>
    </w:p>
    <w:tbl>
      <w:tblPr>
        <w:tblW w:w="106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4"/>
        <w:gridCol w:w="7414"/>
      </w:tblGrid>
      <w:tr w:rsidR="00ED5F64" w:rsidRPr="00ED5F64" w14:paraId="22C528D2" w14:textId="77777777" w:rsidTr="00ED5F64">
        <w:trPr>
          <w:tblHeader/>
        </w:trPr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5913408" w14:textId="77777777" w:rsidR="00ED5F64" w:rsidRPr="00ED5F64" w:rsidRDefault="00ED5F64" w:rsidP="00ED5F64">
            <w:pPr>
              <w:pStyle w:val="BodyText"/>
              <w:spacing w:before="184" w:line="256" w:lineRule="auto"/>
              <w:ind w:left="867" w:right="290"/>
              <w:jc w:val="both"/>
              <w:rPr>
                <w:b/>
                <w:bCs/>
                <w:spacing w:val="-4"/>
                <w:lang w:val="en-GB"/>
              </w:rPr>
            </w:pPr>
            <w:r w:rsidRPr="00ED5F64">
              <w:rPr>
                <w:b/>
                <w:bCs/>
                <w:spacing w:val="-4"/>
                <w:lang w:val="en-GB"/>
              </w:rPr>
              <w:t>Rating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E85EC3F" w14:textId="77777777" w:rsidR="00ED5F64" w:rsidRPr="00ED5F64" w:rsidRDefault="00ED5F64" w:rsidP="00ED5F64">
            <w:pPr>
              <w:pStyle w:val="BodyText"/>
              <w:spacing w:before="184" w:line="256" w:lineRule="auto"/>
              <w:ind w:left="867" w:right="290"/>
              <w:jc w:val="both"/>
              <w:rPr>
                <w:b/>
                <w:bCs/>
                <w:spacing w:val="-4"/>
                <w:lang w:val="en-GB"/>
              </w:rPr>
            </w:pPr>
            <w:r w:rsidRPr="00ED5F64">
              <w:rPr>
                <w:b/>
                <w:bCs/>
                <w:spacing w:val="-4"/>
                <w:lang w:val="en-GB"/>
              </w:rPr>
              <w:t>Description</w:t>
            </w:r>
          </w:p>
        </w:tc>
      </w:tr>
      <w:tr w:rsidR="00ED5F64" w:rsidRPr="00ED5F64" w14:paraId="6DC50D46" w14:textId="77777777" w:rsidTr="00ED5F64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0BBC48E" w14:textId="77777777" w:rsidR="00ED5F64" w:rsidRPr="00ED5F64" w:rsidRDefault="00ED5F64" w:rsidP="00ED5F64">
            <w:pPr>
              <w:pStyle w:val="BodyText"/>
              <w:spacing w:before="184" w:line="256" w:lineRule="auto"/>
              <w:ind w:left="867" w:right="290"/>
              <w:jc w:val="both"/>
              <w:rPr>
                <w:spacing w:val="-4"/>
                <w:lang w:val="en-GB"/>
              </w:rPr>
            </w:pPr>
            <w:r w:rsidRPr="00ED5F64">
              <w:rPr>
                <w:spacing w:val="-4"/>
                <w:lang w:val="en-GB"/>
              </w:rPr>
              <w:t>Good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E701AE8" w14:textId="77777777" w:rsidR="00ED5F64" w:rsidRPr="00ED5F64" w:rsidRDefault="00ED5F64" w:rsidP="00ED5F64">
            <w:pPr>
              <w:pStyle w:val="BodyText"/>
              <w:spacing w:before="184" w:line="256" w:lineRule="auto"/>
              <w:ind w:left="867" w:right="290"/>
              <w:jc w:val="both"/>
              <w:rPr>
                <w:spacing w:val="-4"/>
                <w:lang w:val="en-GB"/>
              </w:rPr>
            </w:pPr>
            <w:r w:rsidRPr="00ED5F64">
              <w:rPr>
                <w:spacing w:val="-4"/>
                <w:lang w:val="en-GB"/>
              </w:rPr>
              <w:t>Performance is meeting or exceeding the KPI</w:t>
            </w:r>
          </w:p>
        </w:tc>
      </w:tr>
      <w:tr w:rsidR="00ED5F64" w:rsidRPr="00ED5F64" w14:paraId="17F005A5" w14:textId="77777777" w:rsidTr="00ED5F64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B9B1750" w14:textId="77777777" w:rsidR="00ED5F64" w:rsidRPr="00ED5F64" w:rsidRDefault="00ED5F64" w:rsidP="00ED5F64">
            <w:pPr>
              <w:pStyle w:val="BodyText"/>
              <w:spacing w:before="184" w:line="256" w:lineRule="auto"/>
              <w:ind w:left="867" w:right="290"/>
              <w:jc w:val="both"/>
              <w:rPr>
                <w:spacing w:val="-4"/>
                <w:lang w:val="en-GB"/>
              </w:rPr>
            </w:pPr>
            <w:r w:rsidRPr="00ED5F64">
              <w:rPr>
                <w:spacing w:val="-4"/>
                <w:lang w:val="en-GB"/>
              </w:rPr>
              <w:t>Approaching target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7DA2CA8" w14:textId="77777777" w:rsidR="00ED5F64" w:rsidRPr="00ED5F64" w:rsidRDefault="00ED5F64" w:rsidP="00ED5F64">
            <w:pPr>
              <w:pStyle w:val="BodyText"/>
              <w:spacing w:before="184" w:line="256" w:lineRule="auto"/>
              <w:ind w:left="867" w:right="290"/>
              <w:jc w:val="both"/>
              <w:rPr>
                <w:spacing w:val="-4"/>
                <w:lang w:val="en-GB"/>
              </w:rPr>
            </w:pPr>
            <w:r w:rsidRPr="00ED5F64">
              <w:rPr>
                <w:spacing w:val="-4"/>
                <w:lang w:val="en-GB"/>
              </w:rPr>
              <w:t>Performance is close to meeting the KPI</w:t>
            </w:r>
          </w:p>
        </w:tc>
      </w:tr>
      <w:tr w:rsidR="00ED5F64" w:rsidRPr="00ED5F64" w14:paraId="1BF0199C" w14:textId="77777777" w:rsidTr="00ED5F64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E1551E5" w14:textId="77777777" w:rsidR="00ED5F64" w:rsidRPr="00ED5F64" w:rsidRDefault="00ED5F64" w:rsidP="00ED5F64">
            <w:pPr>
              <w:pStyle w:val="BodyText"/>
              <w:spacing w:before="184" w:line="256" w:lineRule="auto"/>
              <w:ind w:left="867" w:right="290"/>
              <w:jc w:val="both"/>
              <w:rPr>
                <w:spacing w:val="-4"/>
                <w:lang w:val="en-GB"/>
              </w:rPr>
            </w:pPr>
            <w:r w:rsidRPr="00ED5F64">
              <w:rPr>
                <w:spacing w:val="-4"/>
                <w:lang w:val="en-GB"/>
              </w:rPr>
              <w:t>Requires improvement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2F3BEEB" w14:textId="77777777" w:rsidR="00ED5F64" w:rsidRPr="00ED5F64" w:rsidRDefault="00ED5F64" w:rsidP="00ED5F64">
            <w:pPr>
              <w:pStyle w:val="BodyText"/>
              <w:spacing w:before="184" w:line="256" w:lineRule="auto"/>
              <w:ind w:left="867" w:right="290"/>
              <w:jc w:val="both"/>
              <w:rPr>
                <w:spacing w:val="-4"/>
                <w:lang w:val="en-GB"/>
              </w:rPr>
            </w:pPr>
            <w:r w:rsidRPr="00ED5F64">
              <w:rPr>
                <w:spacing w:val="-4"/>
                <w:lang w:val="en-GB"/>
              </w:rPr>
              <w:t>Performance is below the KPI</w:t>
            </w:r>
          </w:p>
        </w:tc>
      </w:tr>
      <w:tr w:rsidR="00ED5F64" w:rsidRPr="00ED5F64" w14:paraId="070BE626" w14:textId="77777777" w:rsidTr="00ED5F64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5134026" w14:textId="77777777" w:rsidR="00ED5F64" w:rsidRPr="00ED5F64" w:rsidRDefault="00ED5F64" w:rsidP="00ED5F64">
            <w:pPr>
              <w:pStyle w:val="BodyText"/>
              <w:spacing w:before="184" w:line="256" w:lineRule="auto"/>
              <w:ind w:left="867" w:right="290"/>
              <w:jc w:val="both"/>
              <w:rPr>
                <w:spacing w:val="-4"/>
                <w:lang w:val="en-GB"/>
              </w:rPr>
            </w:pPr>
            <w:r w:rsidRPr="00ED5F64">
              <w:rPr>
                <w:spacing w:val="-4"/>
                <w:lang w:val="en-GB"/>
              </w:rPr>
              <w:t>Inadequate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E90E0C6" w14:textId="77777777" w:rsidR="00ED5F64" w:rsidRPr="00ED5F64" w:rsidRDefault="00ED5F64" w:rsidP="00ED5F64">
            <w:pPr>
              <w:pStyle w:val="BodyText"/>
              <w:spacing w:before="184" w:line="256" w:lineRule="auto"/>
              <w:ind w:left="867" w:right="290"/>
              <w:jc w:val="both"/>
              <w:rPr>
                <w:spacing w:val="-4"/>
                <w:lang w:val="en-GB"/>
              </w:rPr>
            </w:pPr>
            <w:r w:rsidRPr="00ED5F64">
              <w:rPr>
                <w:spacing w:val="-4"/>
                <w:lang w:val="en-GB"/>
              </w:rPr>
              <w:t>Performance is significantly below the KPI</w:t>
            </w:r>
          </w:p>
        </w:tc>
      </w:tr>
      <w:tr w:rsidR="00ED5F64" w:rsidRPr="00ED5F64" w14:paraId="72C7319C" w14:textId="77777777" w:rsidTr="00ED5F64"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E88E797" w14:textId="77777777" w:rsidR="00ED5F64" w:rsidRPr="00ED5F64" w:rsidRDefault="00ED5F64" w:rsidP="00ED5F64">
            <w:pPr>
              <w:pStyle w:val="BodyText"/>
              <w:spacing w:before="184" w:line="256" w:lineRule="auto"/>
              <w:ind w:left="867" w:right="290"/>
              <w:jc w:val="both"/>
              <w:rPr>
                <w:spacing w:val="-4"/>
                <w:lang w:val="en-GB"/>
              </w:rPr>
            </w:pPr>
            <w:r w:rsidRPr="00ED5F64">
              <w:rPr>
                <w:spacing w:val="-4"/>
                <w:lang w:val="en-GB"/>
              </w:rPr>
              <w:t>Other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5297702" w14:textId="77777777" w:rsidR="00ED5F64" w:rsidRPr="00ED5F64" w:rsidRDefault="00ED5F64" w:rsidP="00ED5F64">
            <w:pPr>
              <w:pStyle w:val="BodyText"/>
              <w:spacing w:before="184" w:line="256" w:lineRule="auto"/>
              <w:ind w:left="867" w:right="290"/>
              <w:jc w:val="both"/>
              <w:rPr>
                <w:spacing w:val="-4"/>
                <w:lang w:val="en-GB"/>
              </w:rPr>
            </w:pPr>
            <w:r w:rsidRPr="00ED5F64">
              <w:rPr>
                <w:spacing w:val="-4"/>
                <w:lang w:val="en-GB"/>
              </w:rPr>
              <w:t>Performance cannot be described as good, approaching target, requires improvement or inadequate</w:t>
            </w:r>
          </w:p>
        </w:tc>
      </w:tr>
    </w:tbl>
    <w:p w14:paraId="24ECB964" w14:textId="77777777" w:rsidR="002C2972" w:rsidRDefault="00FB4AF0" w:rsidP="005774BF">
      <w:pPr>
        <w:jc w:val="both"/>
      </w:pPr>
      <w:r>
        <w:tab/>
      </w:r>
    </w:p>
    <w:p w14:paraId="611A4F66" w14:textId="2AC538F2" w:rsidR="0007673C" w:rsidRDefault="006740B5" w:rsidP="0007673C">
      <w:pPr>
        <w:ind w:firstLine="72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Final designation for publication</w:t>
      </w:r>
    </w:p>
    <w:p w14:paraId="2C08CD25" w14:textId="77777777" w:rsidR="0007673C" w:rsidRDefault="0007673C" w:rsidP="0007673C">
      <w:pPr>
        <w:ind w:firstLine="720"/>
        <w:jc w:val="both"/>
        <w:rPr>
          <w:spacing w:val="-4"/>
          <w:sz w:val="24"/>
          <w:szCs w:val="24"/>
        </w:rPr>
      </w:pPr>
    </w:p>
    <w:p w14:paraId="312E8005" w14:textId="7F52B4A1" w:rsidR="0007673C" w:rsidRDefault="006740B5" w:rsidP="0015665F">
      <w:pPr>
        <w:ind w:left="72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The Council is required to publish a single KPI rating</w:t>
      </w:r>
      <w:r w:rsidR="00904B64">
        <w:rPr>
          <w:spacing w:val="-4"/>
          <w:sz w:val="24"/>
          <w:szCs w:val="24"/>
        </w:rPr>
        <w:t>, this will be calculated as an av</w:t>
      </w:r>
      <w:r w:rsidR="00EE09E0">
        <w:rPr>
          <w:spacing w:val="-4"/>
          <w:sz w:val="24"/>
          <w:szCs w:val="24"/>
        </w:rPr>
        <w:t xml:space="preserve">erage </w:t>
      </w:r>
      <w:r w:rsidR="0015665F">
        <w:rPr>
          <w:spacing w:val="-4"/>
          <w:sz w:val="24"/>
          <w:szCs w:val="24"/>
        </w:rPr>
        <w:t>of all KPI assessments over a 12-month period.</w:t>
      </w:r>
    </w:p>
    <w:p w14:paraId="681D329E" w14:textId="77777777" w:rsidR="0015665F" w:rsidRDefault="0015665F" w:rsidP="0015665F">
      <w:pPr>
        <w:ind w:left="720"/>
        <w:jc w:val="both"/>
        <w:rPr>
          <w:spacing w:val="-4"/>
          <w:sz w:val="24"/>
          <w:szCs w:val="24"/>
        </w:rPr>
      </w:pPr>
    </w:p>
    <w:p w14:paraId="034308E6" w14:textId="5A12887C" w:rsidR="0015665F" w:rsidRDefault="00F5263F" w:rsidP="0015665F">
      <w:pPr>
        <w:ind w:left="72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Supplier</w:t>
      </w:r>
      <w:r w:rsidR="00D917D5">
        <w:rPr>
          <w:spacing w:val="-4"/>
          <w:sz w:val="24"/>
          <w:szCs w:val="24"/>
        </w:rPr>
        <w:t xml:space="preserve"> KPI Scoring Matrices in Appendix A </w:t>
      </w:r>
      <w:r w:rsidR="007B488B">
        <w:rPr>
          <w:spacing w:val="-4"/>
          <w:sz w:val="24"/>
          <w:szCs w:val="24"/>
        </w:rPr>
        <w:t>provide</w:t>
      </w:r>
      <w:r w:rsidR="0008306F">
        <w:rPr>
          <w:spacing w:val="-4"/>
          <w:sz w:val="24"/>
          <w:szCs w:val="24"/>
        </w:rPr>
        <w:t>s</w:t>
      </w:r>
      <w:r w:rsidR="007B488B">
        <w:rPr>
          <w:spacing w:val="-4"/>
          <w:sz w:val="24"/>
          <w:szCs w:val="24"/>
        </w:rPr>
        <w:t xml:space="preserve"> a score for each rating.  The scores achieved for each KPI, at each assessment period</w:t>
      </w:r>
      <w:r w:rsidR="00312E21">
        <w:rPr>
          <w:spacing w:val="-4"/>
          <w:sz w:val="24"/>
          <w:szCs w:val="24"/>
        </w:rPr>
        <w:t xml:space="preserve"> (quarter 1,2, 3 and annual)</w:t>
      </w:r>
      <w:r w:rsidR="007B488B">
        <w:rPr>
          <w:spacing w:val="-4"/>
          <w:sz w:val="24"/>
          <w:szCs w:val="24"/>
        </w:rPr>
        <w:t>, will be tallied to</w:t>
      </w:r>
      <w:r w:rsidR="00647873">
        <w:rPr>
          <w:spacing w:val="-4"/>
          <w:sz w:val="24"/>
          <w:szCs w:val="24"/>
        </w:rPr>
        <w:t xml:space="preserve"> give a total annual score.  The final rating for publication will be linked to the scores as follows:</w:t>
      </w:r>
    </w:p>
    <w:p w14:paraId="17AFF685" w14:textId="77777777" w:rsidR="00647873" w:rsidRDefault="00647873" w:rsidP="0015665F">
      <w:pPr>
        <w:ind w:left="720"/>
        <w:jc w:val="both"/>
        <w:rPr>
          <w:spacing w:val="-4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60"/>
        <w:gridCol w:w="5026"/>
      </w:tblGrid>
      <w:tr w:rsidR="00647873" w14:paraId="23CD8C04" w14:textId="77777777" w:rsidTr="002D546F">
        <w:tc>
          <w:tcPr>
            <w:tcW w:w="5353" w:type="dxa"/>
            <w:shd w:val="clear" w:color="auto" w:fill="DBE5F1" w:themeFill="accent1" w:themeFillTint="33"/>
          </w:tcPr>
          <w:p w14:paraId="06C75155" w14:textId="4179EB1A" w:rsidR="00647873" w:rsidRPr="002D546F" w:rsidRDefault="00647873" w:rsidP="0015665F">
            <w:pPr>
              <w:jc w:val="both"/>
              <w:rPr>
                <w:b/>
                <w:bCs/>
                <w:spacing w:val="-4"/>
                <w:sz w:val="24"/>
                <w:szCs w:val="24"/>
              </w:rPr>
            </w:pPr>
            <w:r w:rsidRPr="002D546F">
              <w:rPr>
                <w:b/>
                <w:bCs/>
                <w:spacing w:val="-4"/>
                <w:sz w:val="24"/>
                <w:szCs w:val="24"/>
              </w:rPr>
              <w:t>Total KPI score</w:t>
            </w:r>
          </w:p>
        </w:tc>
        <w:tc>
          <w:tcPr>
            <w:tcW w:w="5353" w:type="dxa"/>
            <w:shd w:val="clear" w:color="auto" w:fill="DBE5F1" w:themeFill="accent1" w:themeFillTint="33"/>
          </w:tcPr>
          <w:p w14:paraId="2787E79F" w14:textId="2313C0D1" w:rsidR="00647873" w:rsidRPr="002D546F" w:rsidRDefault="00647873" w:rsidP="0015665F">
            <w:pPr>
              <w:jc w:val="both"/>
              <w:rPr>
                <w:b/>
                <w:bCs/>
                <w:spacing w:val="-4"/>
                <w:sz w:val="24"/>
                <w:szCs w:val="24"/>
              </w:rPr>
            </w:pPr>
            <w:r w:rsidRPr="002D546F">
              <w:rPr>
                <w:b/>
                <w:bCs/>
                <w:spacing w:val="-4"/>
                <w:sz w:val="24"/>
                <w:szCs w:val="24"/>
              </w:rPr>
              <w:t>Rating</w:t>
            </w:r>
          </w:p>
        </w:tc>
      </w:tr>
      <w:tr w:rsidR="00647873" w14:paraId="7D42E48A" w14:textId="77777777" w:rsidTr="00647873">
        <w:tc>
          <w:tcPr>
            <w:tcW w:w="5353" w:type="dxa"/>
          </w:tcPr>
          <w:p w14:paraId="1F813359" w14:textId="12C7C8FC" w:rsidR="00647873" w:rsidRDefault="00D57F3E" w:rsidP="0015665F">
            <w:pPr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  <w:r w:rsidR="0064609E">
              <w:rPr>
                <w:spacing w:val="-4"/>
                <w:sz w:val="24"/>
                <w:szCs w:val="24"/>
              </w:rPr>
              <w:t>0</w:t>
            </w:r>
            <w:r w:rsidR="00BB7B26">
              <w:rPr>
                <w:spacing w:val="-4"/>
                <w:sz w:val="24"/>
                <w:szCs w:val="24"/>
              </w:rPr>
              <w:t xml:space="preserve"> to </w:t>
            </w:r>
            <w:r w:rsidR="00A053F9">
              <w:rPr>
                <w:spacing w:val="-4"/>
                <w:sz w:val="24"/>
                <w:szCs w:val="24"/>
              </w:rPr>
              <w:t>48</w:t>
            </w:r>
          </w:p>
        </w:tc>
        <w:tc>
          <w:tcPr>
            <w:tcW w:w="5353" w:type="dxa"/>
          </w:tcPr>
          <w:p w14:paraId="3A9B9228" w14:textId="0F3AA1CC" w:rsidR="00647873" w:rsidRDefault="00134337" w:rsidP="0015665F">
            <w:pPr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Good</w:t>
            </w:r>
          </w:p>
        </w:tc>
      </w:tr>
      <w:tr w:rsidR="00647873" w14:paraId="714AD534" w14:textId="77777777" w:rsidTr="00647873">
        <w:tc>
          <w:tcPr>
            <w:tcW w:w="5353" w:type="dxa"/>
          </w:tcPr>
          <w:p w14:paraId="0A468470" w14:textId="44963A3D" w:rsidR="00647873" w:rsidRDefault="0064609E" w:rsidP="0015665F">
            <w:pPr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28 to </w:t>
            </w:r>
            <w:r w:rsidR="007860FA">
              <w:rPr>
                <w:spacing w:val="-4"/>
                <w:sz w:val="24"/>
                <w:szCs w:val="24"/>
              </w:rPr>
              <w:t>36</w:t>
            </w:r>
          </w:p>
        </w:tc>
        <w:tc>
          <w:tcPr>
            <w:tcW w:w="5353" w:type="dxa"/>
          </w:tcPr>
          <w:p w14:paraId="4E536B5E" w14:textId="51BA23B2" w:rsidR="00647873" w:rsidRDefault="00134337" w:rsidP="0015665F">
            <w:pPr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Approaching Target</w:t>
            </w:r>
          </w:p>
        </w:tc>
      </w:tr>
      <w:tr w:rsidR="00647873" w14:paraId="06A0CF3F" w14:textId="77777777" w:rsidTr="00647873">
        <w:tc>
          <w:tcPr>
            <w:tcW w:w="5353" w:type="dxa"/>
          </w:tcPr>
          <w:p w14:paraId="5EE226D9" w14:textId="0339F8AE" w:rsidR="00647873" w:rsidRDefault="00B04BC1" w:rsidP="0015665F">
            <w:pPr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</w:t>
            </w:r>
            <w:r w:rsidR="00B635B0">
              <w:rPr>
                <w:spacing w:val="-4"/>
                <w:sz w:val="24"/>
                <w:szCs w:val="24"/>
              </w:rPr>
              <w:t>3</w:t>
            </w:r>
            <w:r>
              <w:rPr>
                <w:spacing w:val="-4"/>
                <w:sz w:val="24"/>
                <w:szCs w:val="24"/>
              </w:rPr>
              <w:t xml:space="preserve"> to 24</w:t>
            </w:r>
          </w:p>
        </w:tc>
        <w:tc>
          <w:tcPr>
            <w:tcW w:w="5353" w:type="dxa"/>
          </w:tcPr>
          <w:p w14:paraId="24F92F85" w14:textId="493822B3" w:rsidR="00647873" w:rsidRDefault="00134337" w:rsidP="0015665F">
            <w:pPr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Requires Improvement</w:t>
            </w:r>
          </w:p>
        </w:tc>
      </w:tr>
      <w:tr w:rsidR="00647873" w14:paraId="181AF325" w14:textId="77777777" w:rsidTr="00647873">
        <w:tc>
          <w:tcPr>
            <w:tcW w:w="5353" w:type="dxa"/>
          </w:tcPr>
          <w:p w14:paraId="623B53C4" w14:textId="0EDF827A" w:rsidR="00647873" w:rsidRDefault="00B04BC1" w:rsidP="0015665F">
            <w:pPr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</w:t>
            </w:r>
            <w:r w:rsidR="00595AE6">
              <w:rPr>
                <w:spacing w:val="-4"/>
                <w:sz w:val="24"/>
                <w:szCs w:val="24"/>
              </w:rPr>
              <w:t>2</w:t>
            </w:r>
            <w:r>
              <w:rPr>
                <w:spacing w:val="-4"/>
                <w:sz w:val="24"/>
                <w:szCs w:val="24"/>
              </w:rPr>
              <w:t xml:space="preserve"> or less</w:t>
            </w:r>
            <w:r w:rsidR="00F30837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</w:tcPr>
          <w:p w14:paraId="190962AB" w14:textId="393A8AC9" w:rsidR="00647873" w:rsidRDefault="00134337" w:rsidP="0015665F">
            <w:pPr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Inadequate</w:t>
            </w:r>
          </w:p>
        </w:tc>
      </w:tr>
    </w:tbl>
    <w:p w14:paraId="5A21FB5F" w14:textId="77777777" w:rsidR="00647873" w:rsidRPr="0007673C" w:rsidRDefault="00647873" w:rsidP="0015665F">
      <w:pPr>
        <w:ind w:left="720"/>
        <w:jc w:val="both"/>
        <w:rPr>
          <w:spacing w:val="-4"/>
          <w:sz w:val="24"/>
          <w:szCs w:val="24"/>
        </w:rPr>
      </w:pPr>
    </w:p>
    <w:p w14:paraId="3D2B85C1" w14:textId="77777777" w:rsidR="00247963" w:rsidRDefault="00247963" w:rsidP="00247963">
      <w:pPr>
        <w:pStyle w:val="BodyText"/>
        <w:rPr>
          <w:sz w:val="20"/>
        </w:rPr>
      </w:pPr>
    </w:p>
    <w:p w14:paraId="49B7069E" w14:textId="77777777" w:rsidR="00247963" w:rsidRDefault="00247963" w:rsidP="00247963">
      <w:pPr>
        <w:pStyle w:val="BodyText"/>
        <w:rPr>
          <w:sz w:val="20"/>
        </w:rPr>
      </w:pPr>
    </w:p>
    <w:p w14:paraId="482D09EE" w14:textId="5E5F05AA" w:rsidR="00FB4AF0" w:rsidRDefault="00FB4AF0" w:rsidP="005774BF">
      <w:pPr>
        <w:jc w:val="both"/>
        <w:sectPr w:rsidR="00FB4AF0">
          <w:pgSz w:w="11910" w:h="16840"/>
          <w:pgMar w:top="1920" w:right="860" w:bottom="280" w:left="560" w:header="760" w:footer="0" w:gutter="0"/>
          <w:cols w:space="720"/>
        </w:sectPr>
      </w:pPr>
    </w:p>
    <w:p w14:paraId="457C0788" w14:textId="5A02CD25" w:rsidR="003A54A0" w:rsidRDefault="003A54A0" w:rsidP="00002C6F">
      <w:pPr>
        <w:pStyle w:val="BodyText"/>
        <w:spacing w:before="184" w:line="256" w:lineRule="auto"/>
        <w:ind w:left="851" w:right="290"/>
        <w:jc w:val="both"/>
      </w:pPr>
      <w:r>
        <w:lastRenderedPageBreak/>
        <w:t>Each KPI has</w:t>
      </w:r>
      <w:r>
        <w:rPr>
          <w:spacing w:val="-1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marking</w:t>
      </w:r>
      <w:r>
        <w:rPr>
          <w:spacing w:val="-1"/>
        </w:rPr>
        <w:t xml:space="preserve"> </w:t>
      </w:r>
      <w:r>
        <w:t>matrices</w:t>
      </w:r>
      <w:r>
        <w:rPr>
          <w:spacing w:val="-1"/>
        </w:rPr>
        <w:t xml:space="preserve"> </w:t>
      </w:r>
      <w:r>
        <w:t>(Appendix</w:t>
      </w:r>
      <w:r>
        <w:rPr>
          <w:spacing w:val="-5"/>
        </w:rPr>
        <w:t xml:space="preserve"> </w:t>
      </w:r>
      <w:r>
        <w:t>A)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the evaluation system to be implemented.</w:t>
      </w:r>
    </w:p>
    <w:p w14:paraId="7B61EACC" w14:textId="77777777" w:rsidR="002C2972" w:rsidRDefault="002C2972">
      <w:pPr>
        <w:pStyle w:val="BodyText"/>
        <w:spacing w:before="9"/>
        <w:rPr>
          <w:sz w:val="19"/>
        </w:rPr>
      </w:pPr>
    </w:p>
    <w:p w14:paraId="304FE8F4" w14:textId="0B20BA45" w:rsidR="002C2972" w:rsidRPr="00747962" w:rsidRDefault="0073708A" w:rsidP="00747962">
      <w:pPr>
        <w:pStyle w:val="ListParagraph"/>
        <w:numPr>
          <w:ilvl w:val="1"/>
          <w:numId w:val="10"/>
        </w:numPr>
        <w:tabs>
          <w:tab w:val="left" w:pos="855"/>
        </w:tabs>
        <w:ind w:left="855" w:hanging="707"/>
        <w:rPr>
          <w:color w:val="2D74B5"/>
          <w:sz w:val="24"/>
        </w:rPr>
      </w:pPr>
      <w:r>
        <w:rPr>
          <w:color w:val="2D74B5"/>
          <w:spacing w:val="-2"/>
          <w:sz w:val="24"/>
        </w:rPr>
        <w:t>Reporting</w:t>
      </w:r>
    </w:p>
    <w:p w14:paraId="5BC840A1" w14:textId="5852A0C9" w:rsidR="002C2972" w:rsidRDefault="007D7DF3" w:rsidP="005774BF">
      <w:pPr>
        <w:pStyle w:val="BodyText"/>
        <w:spacing w:before="165" w:line="256" w:lineRule="auto"/>
        <w:ind w:left="867" w:right="290"/>
        <w:jc w:val="both"/>
      </w:pPr>
      <w:r>
        <w:t>Section 71</w:t>
      </w:r>
      <w:r w:rsidR="00C0028F">
        <w:t xml:space="preserve"> of the Procurement Act requires the publication of performance against KPIs, at least once in every </w:t>
      </w:r>
      <w:r w:rsidR="0084292E">
        <w:t>12-month</w:t>
      </w:r>
      <w:r w:rsidR="00C0028F">
        <w:t xml:space="preserve"> period</w:t>
      </w:r>
      <w:r w:rsidR="0084292E">
        <w:t xml:space="preserve">.  </w:t>
      </w:r>
    </w:p>
    <w:p w14:paraId="6E888BD6" w14:textId="5070D58B" w:rsidR="009968D1" w:rsidRDefault="009968D1" w:rsidP="005774BF">
      <w:pPr>
        <w:pStyle w:val="BodyText"/>
        <w:spacing w:before="165" w:line="256" w:lineRule="auto"/>
        <w:ind w:left="867" w:right="290"/>
        <w:jc w:val="both"/>
      </w:pPr>
      <w:r>
        <w:t>Publication of performance will be undertaken through a contract performance notice</w:t>
      </w:r>
      <w:r w:rsidR="004F5534">
        <w:t xml:space="preserve"> and will be assessed in accordance with </w:t>
      </w:r>
      <w:r w:rsidR="00FA5785">
        <w:t xml:space="preserve">the criteria set out in </w:t>
      </w:r>
      <w:r w:rsidR="003661F9">
        <w:t xml:space="preserve">the rating in section 2.2 and the </w:t>
      </w:r>
      <w:r w:rsidR="00FA5785">
        <w:t xml:space="preserve">Appendix A of this guide.  </w:t>
      </w:r>
    </w:p>
    <w:p w14:paraId="2C645753" w14:textId="77777777" w:rsidR="002C2972" w:rsidRDefault="002C2972">
      <w:pPr>
        <w:pStyle w:val="BodyText"/>
        <w:spacing w:before="3"/>
        <w:rPr>
          <w:sz w:val="20"/>
        </w:rPr>
      </w:pPr>
    </w:p>
    <w:p w14:paraId="2076E824" w14:textId="44E0E5DF" w:rsidR="002C2972" w:rsidRDefault="0073708A">
      <w:pPr>
        <w:pStyle w:val="ListParagraph"/>
        <w:numPr>
          <w:ilvl w:val="1"/>
          <w:numId w:val="10"/>
        </w:numPr>
        <w:tabs>
          <w:tab w:val="left" w:pos="855"/>
        </w:tabs>
        <w:ind w:left="855" w:hanging="707"/>
        <w:rPr>
          <w:color w:val="2D74B5"/>
          <w:sz w:val="24"/>
        </w:rPr>
      </w:pPr>
      <w:r>
        <w:rPr>
          <w:color w:val="2D74B5"/>
          <w:spacing w:val="-4"/>
          <w:sz w:val="24"/>
        </w:rPr>
        <w:t>Consequences</w:t>
      </w:r>
      <w:r>
        <w:rPr>
          <w:color w:val="2D74B5"/>
          <w:spacing w:val="-5"/>
          <w:sz w:val="24"/>
        </w:rPr>
        <w:t xml:space="preserve"> </w:t>
      </w:r>
      <w:r>
        <w:rPr>
          <w:color w:val="2D74B5"/>
          <w:spacing w:val="-4"/>
          <w:sz w:val="24"/>
        </w:rPr>
        <w:t>of</w:t>
      </w:r>
      <w:r>
        <w:rPr>
          <w:color w:val="2D74B5"/>
          <w:spacing w:val="-3"/>
          <w:sz w:val="24"/>
        </w:rPr>
        <w:t xml:space="preserve"> </w:t>
      </w:r>
      <w:r w:rsidR="00331947">
        <w:rPr>
          <w:color w:val="2D74B5"/>
          <w:spacing w:val="-4"/>
          <w:sz w:val="24"/>
        </w:rPr>
        <w:t>Non</w:t>
      </w:r>
      <w:r w:rsidR="00331947">
        <w:rPr>
          <w:color w:val="2D74B5"/>
          <w:spacing w:val="-2"/>
          <w:sz w:val="24"/>
        </w:rPr>
        <w:t>-Performance</w:t>
      </w:r>
    </w:p>
    <w:p w14:paraId="6CA27518" w14:textId="77777777" w:rsidR="002C2972" w:rsidRDefault="002C2972" w:rsidP="005774BF">
      <w:pPr>
        <w:pStyle w:val="BodyText"/>
        <w:spacing w:before="1"/>
        <w:jc w:val="both"/>
        <w:rPr>
          <w:sz w:val="22"/>
        </w:rPr>
      </w:pPr>
    </w:p>
    <w:p w14:paraId="2F73168D" w14:textId="6FF7CB15" w:rsidR="002C2972" w:rsidRDefault="0073708A" w:rsidP="005774BF">
      <w:pPr>
        <w:pStyle w:val="BodyText"/>
        <w:spacing w:before="52"/>
        <w:ind w:left="867"/>
        <w:jc w:val="both"/>
      </w:pPr>
      <w:r>
        <w:t>If,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 of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reviews, the</w:t>
      </w:r>
      <w:r>
        <w:rPr>
          <w:spacing w:val="-2"/>
        </w:rPr>
        <w:t xml:space="preserve"> </w:t>
      </w:r>
      <w:r w:rsidR="00F50335">
        <w:t>Supplier</w:t>
      </w:r>
      <w:r>
        <w:t xml:space="preserve"> receives</w:t>
      </w:r>
      <w:r>
        <w:rPr>
          <w:spacing w:val="1"/>
        </w:rPr>
        <w:t xml:space="preserve"> </w:t>
      </w:r>
      <w:r w:rsidR="00F50335">
        <w:rPr>
          <w:spacing w:val="1"/>
        </w:rPr>
        <w:t xml:space="preserve">a KPI score of </w:t>
      </w:r>
      <w:r>
        <w:rPr>
          <w:spacing w:val="-2"/>
        </w:rPr>
        <w:t>either:</w:t>
      </w:r>
    </w:p>
    <w:p w14:paraId="6D34EA60" w14:textId="63ACC840" w:rsidR="002C2972" w:rsidRDefault="00F50335" w:rsidP="005774BF">
      <w:pPr>
        <w:pStyle w:val="ListParagraph"/>
        <w:numPr>
          <w:ilvl w:val="0"/>
          <w:numId w:val="1"/>
        </w:numPr>
        <w:tabs>
          <w:tab w:val="left" w:pos="1586"/>
        </w:tabs>
        <w:spacing w:before="187"/>
        <w:ind w:left="1586" w:hanging="359"/>
        <w:jc w:val="both"/>
        <w:rPr>
          <w:sz w:val="24"/>
        </w:rPr>
      </w:pPr>
      <w:r>
        <w:rPr>
          <w:sz w:val="24"/>
        </w:rPr>
        <w:t>Requires Improvement;</w:t>
      </w:r>
      <w:r w:rsidR="0073708A">
        <w:rPr>
          <w:spacing w:val="1"/>
          <w:sz w:val="24"/>
        </w:rPr>
        <w:t xml:space="preserve"> </w:t>
      </w:r>
      <w:r w:rsidR="0073708A">
        <w:rPr>
          <w:spacing w:val="-5"/>
          <w:sz w:val="24"/>
        </w:rPr>
        <w:t>or</w:t>
      </w:r>
    </w:p>
    <w:p w14:paraId="221045D6" w14:textId="05ABEBA6" w:rsidR="002C2972" w:rsidRDefault="00F50335" w:rsidP="005774BF">
      <w:pPr>
        <w:pStyle w:val="ListParagraph"/>
        <w:numPr>
          <w:ilvl w:val="0"/>
          <w:numId w:val="1"/>
        </w:numPr>
        <w:tabs>
          <w:tab w:val="left" w:pos="1587"/>
        </w:tabs>
        <w:spacing w:before="24" w:line="256" w:lineRule="auto"/>
        <w:ind w:left="1587" w:right="599"/>
        <w:jc w:val="both"/>
        <w:rPr>
          <w:sz w:val="24"/>
        </w:rPr>
      </w:pPr>
      <w:r>
        <w:rPr>
          <w:sz w:val="24"/>
        </w:rPr>
        <w:t>Inadequate</w:t>
      </w:r>
      <w:r w:rsidR="0073708A">
        <w:rPr>
          <w:sz w:val="24"/>
        </w:rPr>
        <w:t>;</w:t>
      </w:r>
    </w:p>
    <w:p w14:paraId="6A650CC8" w14:textId="77777777" w:rsidR="00F50335" w:rsidRDefault="00F50335" w:rsidP="00F50335">
      <w:pPr>
        <w:tabs>
          <w:tab w:val="left" w:pos="1586"/>
        </w:tabs>
        <w:spacing w:before="2" w:line="388" w:lineRule="auto"/>
        <w:ind w:right="3702"/>
        <w:rPr>
          <w:spacing w:val="-6"/>
          <w:sz w:val="24"/>
        </w:rPr>
      </w:pPr>
    </w:p>
    <w:p w14:paraId="6553D804" w14:textId="353AC509" w:rsidR="002C2972" w:rsidRPr="00F50335" w:rsidRDefault="00F50335" w:rsidP="00F50335">
      <w:pPr>
        <w:tabs>
          <w:tab w:val="left" w:pos="1586"/>
        </w:tabs>
        <w:spacing w:before="2" w:line="388" w:lineRule="auto"/>
        <w:ind w:right="3702"/>
        <w:rPr>
          <w:sz w:val="24"/>
        </w:rPr>
      </w:pPr>
      <w:r>
        <w:rPr>
          <w:spacing w:val="-6"/>
          <w:sz w:val="24"/>
        </w:rPr>
        <w:t xml:space="preserve">                The Client’s Contract Manager shall</w:t>
      </w:r>
    </w:p>
    <w:p w14:paraId="5C92F0E9" w14:textId="5E8152B2" w:rsidR="002C2972" w:rsidRDefault="0073708A" w:rsidP="005774BF">
      <w:pPr>
        <w:pStyle w:val="ListParagraph"/>
        <w:numPr>
          <w:ilvl w:val="0"/>
          <w:numId w:val="6"/>
        </w:numPr>
        <w:tabs>
          <w:tab w:val="left" w:pos="1275"/>
        </w:tabs>
        <w:spacing w:before="6"/>
        <w:ind w:left="1275" w:hanging="359"/>
        <w:jc w:val="both"/>
        <w:rPr>
          <w:sz w:val="24"/>
        </w:rPr>
      </w:pPr>
      <w:r>
        <w:rPr>
          <w:sz w:val="24"/>
        </w:rPr>
        <w:t>notify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 w:rsidR="00E30B1B">
        <w:rPr>
          <w:spacing w:val="3"/>
          <w:sz w:val="24"/>
        </w:rPr>
        <w:t xml:space="preserve"> Supplier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KPI</w:t>
      </w:r>
      <w:r>
        <w:rPr>
          <w:spacing w:val="-4"/>
          <w:sz w:val="24"/>
        </w:rPr>
        <w:t xml:space="preserve"> </w:t>
      </w:r>
      <w:r>
        <w:rPr>
          <w:sz w:val="24"/>
        </w:rPr>
        <w:t>scores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reasons for</w:t>
      </w:r>
      <w:r>
        <w:rPr>
          <w:spacing w:val="-3"/>
          <w:sz w:val="24"/>
        </w:rPr>
        <w:t xml:space="preserve"> </w:t>
      </w:r>
      <w:r>
        <w:rPr>
          <w:sz w:val="24"/>
        </w:rPr>
        <w:t>them;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0C310439" w14:textId="74BD985F" w:rsidR="002C2972" w:rsidRDefault="0073708A" w:rsidP="005774BF">
      <w:pPr>
        <w:pStyle w:val="ListParagraph"/>
        <w:numPr>
          <w:ilvl w:val="0"/>
          <w:numId w:val="6"/>
        </w:numPr>
        <w:tabs>
          <w:tab w:val="left" w:pos="1275"/>
        </w:tabs>
        <w:spacing w:before="24"/>
        <w:ind w:left="1275" w:hanging="359"/>
        <w:jc w:val="both"/>
        <w:rPr>
          <w:sz w:val="24"/>
        </w:rPr>
      </w:pPr>
      <w:r>
        <w:rPr>
          <w:sz w:val="24"/>
        </w:rPr>
        <w:t>notify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 w:rsidR="00E30B1B">
        <w:rPr>
          <w:sz w:val="24"/>
        </w:rPr>
        <w:t>Supplier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Improvement; </w:t>
      </w:r>
      <w:r>
        <w:rPr>
          <w:spacing w:val="-5"/>
          <w:sz w:val="24"/>
        </w:rPr>
        <w:t>and</w:t>
      </w:r>
    </w:p>
    <w:p w14:paraId="4F7BAF8F" w14:textId="5E955339" w:rsidR="002C2972" w:rsidRDefault="0073708A" w:rsidP="005774BF">
      <w:pPr>
        <w:pStyle w:val="ListParagraph"/>
        <w:numPr>
          <w:ilvl w:val="0"/>
          <w:numId w:val="6"/>
        </w:numPr>
        <w:tabs>
          <w:tab w:val="left" w:pos="1276"/>
        </w:tabs>
        <w:spacing w:before="21" w:line="259" w:lineRule="auto"/>
        <w:ind w:right="388"/>
        <w:jc w:val="both"/>
        <w:rPr>
          <w:sz w:val="24"/>
        </w:rPr>
      </w:pPr>
      <w:r>
        <w:rPr>
          <w:sz w:val="24"/>
        </w:rPr>
        <w:t xml:space="preserve">require the </w:t>
      </w:r>
      <w:r w:rsidR="00E30B1B">
        <w:rPr>
          <w:sz w:val="24"/>
        </w:rPr>
        <w:t>Supplier</w:t>
      </w:r>
      <w:r>
        <w:rPr>
          <w:sz w:val="24"/>
        </w:rPr>
        <w:t xml:space="preserve"> to provide within a specified period of time (or if not specified a reasonable</w:t>
      </w:r>
      <w:r>
        <w:rPr>
          <w:spacing w:val="-5"/>
          <w:sz w:val="24"/>
        </w:rPr>
        <w:t xml:space="preserve"> </w:t>
      </w:r>
      <w:r>
        <w:rPr>
          <w:sz w:val="24"/>
        </w:rPr>
        <w:t>period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time)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(PIP)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improve the Area for Improvement; or (at the </w:t>
      </w:r>
      <w:r w:rsidR="00E30B1B">
        <w:rPr>
          <w:sz w:val="24"/>
        </w:rPr>
        <w:t>Client’s</w:t>
      </w:r>
      <w:r>
        <w:rPr>
          <w:sz w:val="24"/>
        </w:rPr>
        <w:t xml:space="preserve"> discretion)</w:t>
      </w:r>
    </w:p>
    <w:p w14:paraId="570AEB45" w14:textId="646D7A4C" w:rsidR="002C2972" w:rsidRDefault="0073708A" w:rsidP="005774BF">
      <w:pPr>
        <w:pStyle w:val="ListParagraph"/>
        <w:numPr>
          <w:ilvl w:val="0"/>
          <w:numId w:val="6"/>
        </w:numPr>
        <w:tabs>
          <w:tab w:val="left" w:pos="1276"/>
        </w:tabs>
        <w:spacing w:line="256" w:lineRule="auto"/>
        <w:ind w:right="801"/>
        <w:jc w:val="both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 w:rsidR="00E30B1B">
        <w:rPr>
          <w:sz w:val="24"/>
        </w:rPr>
        <w:t>Supplier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addressing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 </w:t>
      </w:r>
      <w:r>
        <w:rPr>
          <w:spacing w:val="-2"/>
          <w:sz w:val="24"/>
        </w:rPr>
        <w:t>Improvement.</w:t>
      </w:r>
    </w:p>
    <w:p w14:paraId="58F0AC9A" w14:textId="30480A2D" w:rsidR="002C2972" w:rsidRDefault="0073708A" w:rsidP="005774BF">
      <w:pPr>
        <w:pStyle w:val="BodyText"/>
        <w:spacing w:before="166" w:line="259" w:lineRule="auto"/>
        <w:ind w:left="867" w:right="290"/>
        <w:jc w:val="both"/>
      </w:pPr>
      <w:r>
        <w:t>The</w:t>
      </w:r>
      <w:r>
        <w:rPr>
          <w:spacing w:val="-2"/>
        </w:rPr>
        <w:t xml:space="preserve"> </w:t>
      </w:r>
      <w:r>
        <w:t>PIP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E30B1B">
        <w:t>Supplier’s</w:t>
      </w:r>
      <w:r>
        <w:rPr>
          <w:spacing w:val="-3"/>
        </w:rPr>
        <w:t xml:space="preserve"> </w:t>
      </w:r>
      <w:r>
        <w:t>internal</w:t>
      </w:r>
      <w:r>
        <w:rPr>
          <w:spacing w:val="-6"/>
        </w:rPr>
        <w:t xml:space="preserve"> </w:t>
      </w:r>
      <w:r>
        <w:t>personnel,</w:t>
      </w:r>
      <w:r>
        <w:rPr>
          <w:spacing w:val="-3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policies,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impact upon the Area(s) for Improvement and shall set out changes to be made to such internal personnel,</w:t>
      </w:r>
      <w:r>
        <w:rPr>
          <w:spacing w:val="-2"/>
        </w:rPr>
        <w:t xml:space="preserve"> </w:t>
      </w:r>
      <w:r>
        <w:t>processes</w:t>
      </w:r>
      <w:r>
        <w:rPr>
          <w:spacing w:val="-2"/>
        </w:rPr>
        <w:t xml:space="preserve"> </w:t>
      </w:r>
      <w:r>
        <w:t>and policies, which</w:t>
      </w:r>
      <w:r>
        <w:rPr>
          <w:spacing w:val="-1"/>
        </w:rPr>
        <w:t xml:space="preserve"> </w:t>
      </w:r>
      <w:r>
        <w:t>are designed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Area(s)</w:t>
      </w:r>
      <w:r>
        <w:rPr>
          <w:spacing w:val="-1"/>
        </w:rPr>
        <w:t xml:space="preserve"> </w:t>
      </w:r>
      <w:r>
        <w:t xml:space="preserve">for Improvement and any other actions identified by the </w:t>
      </w:r>
      <w:r w:rsidR="00E30B1B">
        <w:t>Supplier</w:t>
      </w:r>
      <w:r>
        <w:t xml:space="preserve"> or the </w:t>
      </w:r>
      <w:r w:rsidR="00E30B1B">
        <w:t xml:space="preserve">Client </w:t>
      </w:r>
      <w:r>
        <w:t>in the PIP. The execution of a Performance Improvement Plan shall be in two stages:</w:t>
      </w:r>
    </w:p>
    <w:p w14:paraId="241A776C" w14:textId="470AB440" w:rsidR="002C2972" w:rsidRDefault="0073708A" w:rsidP="005774BF">
      <w:pPr>
        <w:pStyle w:val="ListParagraph"/>
        <w:numPr>
          <w:ilvl w:val="0"/>
          <w:numId w:val="5"/>
        </w:numPr>
        <w:tabs>
          <w:tab w:val="left" w:pos="1227"/>
        </w:tabs>
        <w:spacing w:before="158"/>
        <w:ind w:left="1227"/>
        <w:jc w:val="both"/>
        <w:rPr>
          <w:sz w:val="24"/>
        </w:rPr>
      </w:pPr>
      <w:r>
        <w:rPr>
          <w:sz w:val="24"/>
        </w:rPr>
        <w:t>PIP</w:t>
      </w:r>
      <w:r>
        <w:rPr>
          <w:spacing w:val="-1"/>
          <w:sz w:val="24"/>
        </w:rPr>
        <w:t xml:space="preserve"> </w:t>
      </w:r>
      <w:r>
        <w:rPr>
          <w:sz w:val="24"/>
        </w:rPr>
        <w:t>Stage</w:t>
      </w:r>
      <w:r>
        <w:rPr>
          <w:spacing w:val="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execution</w:t>
      </w:r>
      <w:r>
        <w:rPr>
          <w:spacing w:val="-3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 w:rsidR="00E30B1B">
        <w:rPr>
          <w:sz w:val="24"/>
        </w:rPr>
        <w:t>Supplier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identified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as required; </w:t>
      </w:r>
      <w:r>
        <w:rPr>
          <w:spacing w:val="-5"/>
          <w:sz w:val="24"/>
        </w:rPr>
        <w:t>and</w:t>
      </w:r>
    </w:p>
    <w:p w14:paraId="26643E28" w14:textId="100E27D8" w:rsidR="002C2972" w:rsidRDefault="0073708A" w:rsidP="005774BF">
      <w:pPr>
        <w:pStyle w:val="ListParagraph"/>
        <w:numPr>
          <w:ilvl w:val="0"/>
          <w:numId w:val="5"/>
        </w:numPr>
        <w:tabs>
          <w:tab w:val="left" w:pos="1227"/>
        </w:tabs>
        <w:spacing w:before="24" w:line="254" w:lineRule="auto"/>
        <w:ind w:left="1227" w:right="332"/>
        <w:jc w:val="both"/>
        <w:rPr>
          <w:sz w:val="24"/>
        </w:rPr>
      </w:pPr>
      <w:r>
        <w:rPr>
          <w:sz w:val="24"/>
        </w:rPr>
        <w:t>PIP</w:t>
      </w:r>
      <w:r>
        <w:rPr>
          <w:spacing w:val="-2"/>
          <w:sz w:val="24"/>
        </w:rPr>
        <w:t xml:space="preserve"> </w:t>
      </w:r>
      <w:r>
        <w:rPr>
          <w:sz w:val="24"/>
        </w:rPr>
        <w:t>Stage 2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re-measurement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  <w:r w:rsidR="00E30B1B">
        <w:rPr>
          <w:sz w:val="24"/>
        </w:rPr>
        <w:t>lient</w:t>
      </w:r>
      <w:r>
        <w:rPr>
          <w:spacing w:val="-6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formal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of the KPIs which were identified as an Area for Improvement.</w:t>
      </w:r>
    </w:p>
    <w:p w14:paraId="6EB148CA" w14:textId="33306AA0" w:rsidR="002C2972" w:rsidRDefault="0073708A" w:rsidP="005774BF">
      <w:pPr>
        <w:pStyle w:val="BodyText"/>
        <w:spacing w:before="171" w:line="256" w:lineRule="auto"/>
        <w:ind w:left="867"/>
        <w:jc w:val="both"/>
      </w:pPr>
      <w:r>
        <w:t>Upon receipt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9E08FB">
        <w:t>Client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 PIP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9E08FB">
        <w:t>Supplier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</w:t>
      </w:r>
      <w:r w:rsidR="009E08FB">
        <w:t>Supplier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 w:rsidR="009E08FB">
        <w:t>Client</w:t>
      </w:r>
      <w:r>
        <w:t xml:space="preserve">’s PIP, the </w:t>
      </w:r>
      <w:r w:rsidR="009E08FB">
        <w:t>Supplier</w:t>
      </w:r>
      <w:r>
        <w:t xml:space="preserve"> shall, at no cost to the </w:t>
      </w:r>
      <w:r w:rsidR="009E08FB">
        <w:t>Client</w:t>
      </w:r>
      <w:r>
        <w:t xml:space="preserve"> or any Other Contracting Body;</w:t>
      </w:r>
    </w:p>
    <w:p w14:paraId="2242596E" w14:textId="77777777" w:rsidR="002C2972" w:rsidRDefault="0073708A" w:rsidP="005774BF">
      <w:pPr>
        <w:pStyle w:val="ListParagraph"/>
        <w:numPr>
          <w:ilvl w:val="1"/>
          <w:numId w:val="5"/>
        </w:numPr>
        <w:tabs>
          <w:tab w:val="left" w:pos="1227"/>
        </w:tabs>
        <w:spacing w:before="165" w:line="259" w:lineRule="auto"/>
        <w:ind w:left="1227" w:right="635"/>
        <w:jc w:val="both"/>
        <w:rPr>
          <w:sz w:val="24"/>
        </w:rPr>
      </w:pPr>
      <w:r>
        <w:rPr>
          <w:sz w:val="24"/>
        </w:rPr>
        <w:t>take all steps necessary (including but not limited to deploying alternative or additional resource)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execute</w:t>
      </w:r>
      <w:r>
        <w:rPr>
          <w:spacing w:val="-3"/>
          <w:sz w:val="24"/>
        </w:rPr>
        <w:t xml:space="preserve"> </w:t>
      </w:r>
      <w:r>
        <w:rPr>
          <w:sz w:val="24"/>
        </w:rPr>
        <w:t>PIP</w:t>
      </w:r>
      <w:r>
        <w:rPr>
          <w:spacing w:val="-5"/>
          <w:sz w:val="24"/>
        </w:rPr>
        <w:t xml:space="preserve"> </w:t>
      </w:r>
      <w:r>
        <w:rPr>
          <w:sz w:val="24"/>
        </w:rPr>
        <w:t>Stage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attempt to</w:t>
      </w:r>
      <w:r>
        <w:rPr>
          <w:spacing w:val="-3"/>
          <w:sz w:val="24"/>
        </w:rPr>
        <w:t xml:space="preserve"> </w:t>
      </w:r>
      <w:r>
        <w:rPr>
          <w:sz w:val="24"/>
        </w:rPr>
        <w:t>address,</w:t>
      </w:r>
      <w:r>
        <w:rPr>
          <w:spacing w:val="-1"/>
          <w:sz w:val="24"/>
        </w:rPr>
        <w:t xml:space="preserve"> </w:t>
      </w:r>
      <w:r>
        <w:rPr>
          <w:sz w:val="24"/>
        </w:rPr>
        <w:t>improve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prevent the reoccurrence of the Area for Improvement; and</w:t>
      </w:r>
    </w:p>
    <w:p w14:paraId="30E2E018" w14:textId="5420AF33" w:rsidR="00A26D2A" w:rsidRPr="00AA5C36" w:rsidRDefault="0073708A" w:rsidP="00AA5C36">
      <w:pPr>
        <w:pStyle w:val="ListParagraph"/>
        <w:numPr>
          <w:ilvl w:val="1"/>
          <w:numId w:val="5"/>
        </w:numPr>
        <w:tabs>
          <w:tab w:val="left" w:pos="1227"/>
        </w:tabs>
        <w:spacing w:line="256" w:lineRule="auto"/>
        <w:ind w:left="1227" w:right="837"/>
        <w:jc w:val="both"/>
        <w:rPr>
          <w:sz w:val="24"/>
        </w:rPr>
      </w:pPr>
      <w:r>
        <w:rPr>
          <w:sz w:val="24"/>
        </w:rPr>
        <w:t>carry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>identified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PIP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specified </w:t>
      </w:r>
      <w:r>
        <w:rPr>
          <w:spacing w:val="-2"/>
          <w:sz w:val="24"/>
        </w:rPr>
        <w:t>therein.</w:t>
      </w:r>
    </w:p>
    <w:p w14:paraId="17D6D0CE" w14:textId="24307BB7" w:rsidR="002C2972" w:rsidRDefault="0073708A" w:rsidP="005774BF">
      <w:pPr>
        <w:pStyle w:val="BodyText"/>
        <w:spacing w:before="161"/>
        <w:ind w:left="867"/>
        <w:jc w:val="both"/>
      </w:pPr>
      <w:r>
        <w:t xml:space="preserve">If the </w:t>
      </w:r>
      <w:r w:rsidR="0026202F">
        <w:t>Supplier</w:t>
      </w:r>
      <w:r>
        <w:rPr>
          <w:spacing w:val="2"/>
        </w:rPr>
        <w:t xml:space="preserve"> </w:t>
      </w:r>
      <w:r>
        <w:t>fails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PIP</w:t>
      </w:r>
      <w:r>
        <w:rPr>
          <w:spacing w:val="1"/>
        </w:rPr>
        <w:t xml:space="preserve"> </w:t>
      </w:r>
      <w:r>
        <w:t>(PIP</w:t>
      </w:r>
      <w:r>
        <w:rPr>
          <w:spacing w:val="-6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1) 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earlier</w:t>
      </w:r>
      <w:r>
        <w:rPr>
          <w:spacing w:val="1"/>
        </w:rPr>
        <w:t xml:space="preserve"> </w:t>
      </w:r>
      <w:r>
        <w:rPr>
          <w:spacing w:val="-5"/>
        </w:rPr>
        <w:t>of:</w:t>
      </w:r>
    </w:p>
    <w:p w14:paraId="27151CC5" w14:textId="77777777" w:rsidR="002C2972" w:rsidRDefault="0073708A" w:rsidP="005774BF">
      <w:pPr>
        <w:pStyle w:val="ListParagraph"/>
        <w:numPr>
          <w:ilvl w:val="0"/>
          <w:numId w:val="4"/>
        </w:numPr>
        <w:tabs>
          <w:tab w:val="left" w:pos="1226"/>
        </w:tabs>
        <w:spacing w:before="187"/>
        <w:ind w:left="1226" w:hanging="359"/>
        <w:jc w:val="both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PIP;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6FFD724D" w14:textId="77777777" w:rsidR="002C2972" w:rsidRPr="0071073F" w:rsidRDefault="0073708A" w:rsidP="005774BF">
      <w:pPr>
        <w:pStyle w:val="ListParagraph"/>
        <w:numPr>
          <w:ilvl w:val="0"/>
          <w:numId w:val="4"/>
        </w:numPr>
        <w:tabs>
          <w:tab w:val="left" w:pos="1226"/>
        </w:tabs>
        <w:spacing w:before="19"/>
        <w:ind w:left="1226" w:hanging="359"/>
        <w:jc w:val="both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-1"/>
          <w:sz w:val="24"/>
        </w:rPr>
        <w:t xml:space="preserve"> </w:t>
      </w:r>
      <w:r>
        <w:rPr>
          <w:sz w:val="24"/>
        </w:rPr>
        <w:t>formal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meeting;</w:t>
      </w:r>
    </w:p>
    <w:p w14:paraId="571D2050" w14:textId="77777777" w:rsidR="0071073F" w:rsidRDefault="0071073F" w:rsidP="0071073F">
      <w:pPr>
        <w:pStyle w:val="ListParagraph"/>
        <w:tabs>
          <w:tab w:val="left" w:pos="1226"/>
        </w:tabs>
        <w:spacing w:before="19"/>
        <w:ind w:left="1226" w:firstLine="0"/>
        <w:rPr>
          <w:sz w:val="24"/>
        </w:rPr>
      </w:pPr>
    </w:p>
    <w:p w14:paraId="6916F1C6" w14:textId="245377A7" w:rsidR="002C2972" w:rsidRDefault="0073708A" w:rsidP="005774BF">
      <w:pPr>
        <w:pStyle w:val="BodyText"/>
        <w:spacing w:before="187" w:line="259" w:lineRule="auto"/>
        <w:ind w:left="867" w:right="290"/>
        <w:jc w:val="both"/>
      </w:pPr>
      <w:r>
        <w:t>or if</w:t>
      </w:r>
      <w:r>
        <w:rPr>
          <w:spacing w:val="-2"/>
        </w:rPr>
        <w:t xml:space="preserve"> </w:t>
      </w:r>
      <w:r>
        <w:t xml:space="preserve">the </w:t>
      </w:r>
      <w:r w:rsidR="0026202F">
        <w:t>Supplier</w:t>
      </w:r>
      <w:r>
        <w:t xml:space="preserve"> executes</w:t>
      </w:r>
      <w:r>
        <w:rPr>
          <w:spacing w:val="-2"/>
        </w:rPr>
        <w:t xml:space="preserve"> </w:t>
      </w:r>
      <w:r>
        <w:t>PIP Stage</w:t>
      </w:r>
      <w:r>
        <w:rPr>
          <w:spacing w:val="-2"/>
        </w:rPr>
        <w:t xml:space="preserve"> </w:t>
      </w:r>
      <w:r>
        <w:t>1 but at PIP Stage 2 (at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formal review meeting) the</w:t>
      </w:r>
      <w:r>
        <w:rPr>
          <w:spacing w:val="-1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Improvement has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improved (to</w:t>
      </w:r>
      <w:r>
        <w:rPr>
          <w:spacing w:val="-1"/>
        </w:rPr>
        <w:t xml:space="preserve"> </w:t>
      </w:r>
      <w:r>
        <w:t>be assessed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 KPI review),</w:t>
      </w:r>
      <w:r>
        <w:rPr>
          <w:spacing w:val="-2"/>
        </w:rPr>
        <w:t xml:space="preserve"> </w:t>
      </w:r>
      <w:r>
        <w:t xml:space="preserve">then without prejudice to the </w:t>
      </w:r>
      <w:r w:rsidR="0026202F">
        <w:t>Client</w:t>
      </w:r>
      <w:r>
        <w:t xml:space="preserve">’s other rights or remedies under the </w:t>
      </w:r>
      <w:r w:rsidR="0026202F">
        <w:t>Contract</w:t>
      </w:r>
      <w:r>
        <w:t xml:space="preserve">, the </w:t>
      </w:r>
      <w:r w:rsidR="0026202F">
        <w:t>Client</w:t>
      </w:r>
      <w:r>
        <w:t xml:space="preserve"> may </w:t>
      </w:r>
      <w:r w:rsidR="00510010">
        <w:t>either:</w:t>
      </w:r>
    </w:p>
    <w:p w14:paraId="6B2C9C38" w14:textId="29720216" w:rsidR="00AC5230" w:rsidRPr="002F5EA4" w:rsidRDefault="007F79BB" w:rsidP="00510010">
      <w:pPr>
        <w:pStyle w:val="BodyText"/>
        <w:numPr>
          <w:ilvl w:val="0"/>
          <w:numId w:val="16"/>
        </w:numPr>
        <w:spacing w:before="187" w:line="259" w:lineRule="auto"/>
        <w:ind w:right="290"/>
        <w:jc w:val="both"/>
      </w:pPr>
      <w:r w:rsidRPr="002F5EA4">
        <w:t xml:space="preserve">Accept the </w:t>
      </w:r>
      <w:r w:rsidR="00AC5230" w:rsidRPr="002F5EA4">
        <w:t>Service Failure and amend the Scope so the failure does not have to be corrected OR;</w:t>
      </w:r>
    </w:p>
    <w:p w14:paraId="01BD3BFA" w14:textId="3C284586" w:rsidR="00510010" w:rsidRPr="002F5EA4" w:rsidRDefault="00AC5230" w:rsidP="00510010">
      <w:pPr>
        <w:pStyle w:val="BodyText"/>
        <w:numPr>
          <w:ilvl w:val="0"/>
          <w:numId w:val="16"/>
        </w:numPr>
        <w:spacing w:before="187" w:line="259" w:lineRule="auto"/>
        <w:ind w:right="290"/>
        <w:jc w:val="both"/>
      </w:pPr>
      <w:r w:rsidRPr="002F5EA4">
        <w:t xml:space="preserve"> </w:t>
      </w:r>
      <w:r w:rsidR="002E5FAF" w:rsidRPr="002F5EA4">
        <w:t>The Client</w:t>
      </w:r>
      <w:r w:rsidR="00B64DDA" w:rsidRPr="002F5EA4">
        <w:t xml:space="preserve"> shall assess the cost of the Client having the Service Failure </w:t>
      </w:r>
      <w:r w:rsidR="006015D5" w:rsidRPr="002F5EA4">
        <w:t>corrected by other people and the Service Provider pays this amount OR;</w:t>
      </w:r>
    </w:p>
    <w:p w14:paraId="0D7DA4BA" w14:textId="6CF5BB00" w:rsidR="00510010" w:rsidRDefault="00510010" w:rsidP="00510010">
      <w:pPr>
        <w:pStyle w:val="BodyText"/>
        <w:numPr>
          <w:ilvl w:val="0"/>
          <w:numId w:val="16"/>
        </w:numPr>
        <w:spacing w:before="187" w:line="259" w:lineRule="auto"/>
        <w:ind w:right="290"/>
        <w:jc w:val="both"/>
      </w:pPr>
      <w:r>
        <w:t>This shall be a substantial failure to comply with the Contract and the Client may terminate in accordance with clause 90.3</w:t>
      </w:r>
      <w:r w:rsidR="006015D5">
        <w:t xml:space="preserve"> of the Conditions of Contract</w:t>
      </w:r>
      <w:r>
        <w:t xml:space="preserve">. </w:t>
      </w:r>
    </w:p>
    <w:p w14:paraId="670BAEB4" w14:textId="28252E17" w:rsidR="00510010" w:rsidRDefault="00510010" w:rsidP="00510010">
      <w:pPr>
        <w:pStyle w:val="BodyText"/>
        <w:spacing w:before="187" w:line="259" w:lineRule="auto"/>
        <w:ind w:left="867" w:right="290"/>
        <w:jc w:val="both"/>
      </w:pPr>
    </w:p>
    <w:p w14:paraId="4D60DE55" w14:textId="77777777" w:rsidR="0071073F" w:rsidRDefault="0071073F" w:rsidP="00510010">
      <w:pPr>
        <w:pStyle w:val="BodyText"/>
        <w:spacing w:before="187" w:line="259" w:lineRule="auto"/>
        <w:ind w:left="867" w:right="290"/>
        <w:jc w:val="both"/>
      </w:pPr>
    </w:p>
    <w:p w14:paraId="267E3296" w14:textId="77777777" w:rsidR="0071073F" w:rsidRDefault="0071073F" w:rsidP="00510010">
      <w:pPr>
        <w:pStyle w:val="BodyText"/>
        <w:spacing w:before="187" w:line="259" w:lineRule="auto"/>
        <w:ind w:left="867" w:right="290"/>
        <w:jc w:val="both"/>
      </w:pPr>
    </w:p>
    <w:p w14:paraId="65B727F3" w14:textId="77777777" w:rsidR="0071073F" w:rsidRDefault="0071073F" w:rsidP="00510010">
      <w:pPr>
        <w:pStyle w:val="BodyText"/>
        <w:spacing w:before="187" w:line="259" w:lineRule="auto"/>
        <w:ind w:left="867" w:right="290"/>
        <w:jc w:val="both"/>
      </w:pPr>
    </w:p>
    <w:p w14:paraId="7A3D1CD8" w14:textId="77777777" w:rsidR="0071073F" w:rsidRDefault="0071073F" w:rsidP="00510010">
      <w:pPr>
        <w:pStyle w:val="BodyText"/>
        <w:spacing w:before="187" w:line="259" w:lineRule="auto"/>
        <w:ind w:left="867" w:right="290"/>
        <w:jc w:val="both"/>
      </w:pPr>
    </w:p>
    <w:p w14:paraId="2ECD21CE" w14:textId="77777777" w:rsidR="0071073F" w:rsidRDefault="0071073F" w:rsidP="00510010">
      <w:pPr>
        <w:pStyle w:val="BodyText"/>
        <w:spacing w:before="187" w:line="259" w:lineRule="auto"/>
        <w:ind w:left="867" w:right="290"/>
        <w:jc w:val="both"/>
      </w:pPr>
    </w:p>
    <w:p w14:paraId="4700DCCE" w14:textId="77777777" w:rsidR="0071073F" w:rsidRDefault="0071073F" w:rsidP="00510010">
      <w:pPr>
        <w:pStyle w:val="BodyText"/>
        <w:spacing w:before="187" w:line="259" w:lineRule="auto"/>
        <w:ind w:left="867" w:right="290"/>
        <w:jc w:val="both"/>
      </w:pPr>
    </w:p>
    <w:p w14:paraId="7BE7843C" w14:textId="77777777" w:rsidR="0071073F" w:rsidRDefault="0071073F" w:rsidP="00510010">
      <w:pPr>
        <w:pStyle w:val="BodyText"/>
        <w:spacing w:before="187" w:line="259" w:lineRule="auto"/>
        <w:ind w:left="867" w:right="290"/>
        <w:jc w:val="both"/>
      </w:pPr>
    </w:p>
    <w:p w14:paraId="6546AF33" w14:textId="77777777" w:rsidR="0071073F" w:rsidRDefault="0071073F" w:rsidP="00510010">
      <w:pPr>
        <w:pStyle w:val="BodyText"/>
        <w:spacing w:before="187" w:line="259" w:lineRule="auto"/>
        <w:ind w:left="867" w:right="290"/>
        <w:jc w:val="both"/>
      </w:pPr>
    </w:p>
    <w:p w14:paraId="422986DA" w14:textId="77777777" w:rsidR="0071073F" w:rsidRDefault="0071073F" w:rsidP="00510010">
      <w:pPr>
        <w:pStyle w:val="BodyText"/>
        <w:spacing w:before="187" w:line="259" w:lineRule="auto"/>
        <w:ind w:left="867" w:right="290"/>
        <w:jc w:val="both"/>
      </w:pPr>
    </w:p>
    <w:p w14:paraId="5316D856" w14:textId="77777777" w:rsidR="0071073F" w:rsidRDefault="0071073F" w:rsidP="00510010">
      <w:pPr>
        <w:pStyle w:val="BodyText"/>
        <w:spacing w:before="187" w:line="259" w:lineRule="auto"/>
        <w:ind w:left="867" w:right="290"/>
        <w:jc w:val="both"/>
      </w:pPr>
    </w:p>
    <w:p w14:paraId="06414AED" w14:textId="77777777" w:rsidR="0071073F" w:rsidRDefault="0071073F" w:rsidP="00510010">
      <w:pPr>
        <w:pStyle w:val="BodyText"/>
        <w:spacing w:before="187" w:line="259" w:lineRule="auto"/>
        <w:ind w:left="867" w:right="290"/>
        <w:jc w:val="both"/>
      </w:pPr>
    </w:p>
    <w:p w14:paraId="79568FCF" w14:textId="77777777" w:rsidR="0071073F" w:rsidRDefault="0071073F" w:rsidP="00510010">
      <w:pPr>
        <w:pStyle w:val="BodyText"/>
        <w:spacing w:before="187" w:line="259" w:lineRule="auto"/>
        <w:ind w:left="867" w:right="290"/>
        <w:jc w:val="both"/>
      </w:pPr>
    </w:p>
    <w:p w14:paraId="5F86E2FE" w14:textId="77777777" w:rsidR="0071073F" w:rsidRDefault="0071073F" w:rsidP="00510010">
      <w:pPr>
        <w:pStyle w:val="BodyText"/>
        <w:spacing w:before="187" w:line="259" w:lineRule="auto"/>
        <w:ind w:left="867" w:right="290"/>
        <w:jc w:val="both"/>
      </w:pPr>
    </w:p>
    <w:p w14:paraId="40F92818" w14:textId="77777777" w:rsidR="0071073F" w:rsidRDefault="0071073F" w:rsidP="00510010">
      <w:pPr>
        <w:pStyle w:val="BodyText"/>
        <w:spacing w:before="187" w:line="259" w:lineRule="auto"/>
        <w:ind w:left="867" w:right="290"/>
        <w:jc w:val="both"/>
      </w:pPr>
    </w:p>
    <w:p w14:paraId="2CFF8AD7" w14:textId="77777777" w:rsidR="0071073F" w:rsidRDefault="0071073F" w:rsidP="00510010">
      <w:pPr>
        <w:pStyle w:val="BodyText"/>
        <w:spacing w:before="187" w:line="259" w:lineRule="auto"/>
        <w:ind w:left="867" w:right="290"/>
        <w:jc w:val="both"/>
      </w:pPr>
    </w:p>
    <w:p w14:paraId="1E3CC0DB" w14:textId="77777777" w:rsidR="0071073F" w:rsidRDefault="0071073F" w:rsidP="00510010">
      <w:pPr>
        <w:pStyle w:val="BodyText"/>
        <w:spacing w:before="187" w:line="259" w:lineRule="auto"/>
        <w:ind w:left="867" w:right="290"/>
        <w:jc w:val="both"/>
      </w:pPr>
    </w:p>
    <w:p w14:paraId="0D4279CD" w14:textId="77777777" w:rsidR="002C2972" w:rsidRDefault="002C2972" w:rsidP="00EA339D">
      <w:pPr>
        <w:sectPr w:rsidR="002C2972">
          <w:pgSz w:w="11910" w:h="16840"/>
          <w:pgMar w:top="1920" w:right="860" w:bottom="280" w:left="560" w:header="760" w:footer="0" w:gutter="0"/>
          <w:cols w:space="720"/>
        </w:sectPr>
      </w:pPr>
      <w:bookmarkStart w:id="2" w:name="_TOC_250002"/>
      <w:bookmarkEnd w:id="2"/>
    </w:p>
    <w:p w14:paraId="54E6068E" w14:textId="77777777" w:rsidR="00EA339D" w:rsidRDefault="00EA339D">
      <w:pPr>
        <w:pStyle w:val="BodyText"/>
        <w:rPr>
          <w:sz w:val="20"/>
        </w:rPr>
      </w:pPr>
    </w:p>
    <w:p w14:paraId="566B03FE" w14:textId="77777777" w:rsidR="002C2972" w:rsidRDefault="002C2972">
      <w:pPr>
        <w:pStyle w:val="BodyText"/>
        <w:rPr>
          <w:sz w:val="20"/>
        </w:rPr>
      </w:pPr>
    </w:p>
    <w:p w14:paraId="62850AA0" w14:textId="77777777" w:rsidR="002C2972" w:rsidRDefault="002C2972">
      <w:pPr>
        <w:pStyle w:val="BodyText"/>
        <w:rPr>
          <w:sz w:val="20"/>
        </w:rPr>
      </w:pPr>
    </w:p>
    <w:p w14:paraId="24F596C9" w14:textId="77777777" w:rsidR="002C2972" w:rsidRDefault="002C2972">
      <w:pPr>
        <w:pStyle w:val="BodyText"/>
        <w:rPr>
          <w:sz w:val="20"/>
        </w:rPr>
      </w:pPr>
    </w:p>
    <w:p w14:paraId="7CA65DC1" w14:textId="77777777" w:rsidR="002C2972" w:rsidRDefault="002C2972">
      <w:pPr>
        <w:pStyle w:val="BodyText"/>
        <w:rPr>
          <w:sz w:val="20"/>
        </w:rPr>
      </w:pPr>
    </w:p>
    <w:p w14:paraId="1567B2EC" w14:textId="77777777" w:rsidR="002C2972" w:rsidRDefault="002C2972">
      <w:pPr>
        <w:pStyle w:val="BodyText"/>
        <w:rPr>
          <w:sz w:val="20"/>
        </w:rPr>
      </w:pPr>
    </w:p>
    <w:p w14:paraId="4647BA50" w14:textId="77777777" w:rsidR="002C2972" w:rsidRDefault="002C2972">
      <w:pPr>
        <w:pStyle w:val="BodyText"/>
        <w:rPr>
          <w:sz w:val="20"/>
        </w:rPr>
      </w:pPr>
    </w:p>
    <w:p w14:paraId="29AA45F7" w14:textId="77777777" w:rsidR="002C2972" w:rsidRDefault="002C2972">
      <w:pPr>
        <w:pStyle w:val="BodyText"/>
        <w:rPr>
          <w:sz w:val="20"/>
        </w:rPr>
      </w:pPr>
    </w:p>
    <w:p w14:paraId="044AEB0D" w14:textId="77777777" w:rsidR="002C2972" w:rsidRDefault="002C2972">
      <w:pPr>
        <w:pStyle w:val="BodyText"/>
        <w:rPr>
          <w:sz w:val="20"/>
        </w:rPr>
      </w:pPr>
    </w:p>
    <w:p w14:paraId="49280ECA" w14:textId="77777777" w:rsidR="002C2972" w:rsidRDefault="002C2972">
      <w:pPr>
        <w:pStyle w:val="BodyText"/>
        <w:rPr>
          <w:sz w:val="20"/>
        </w:rPr>
      </w:pPr>
    </w:p>
    <w:p w14:paraId="20CC36A6" w14:textId="77777777" w:rsidR="002C2972" w:rsidRDefault="002C2972">
      <w:pPr>
        <w:pStyle w:val="BodyText"/>
        <w:rPr>
          <w:sz w:val="20"/>
        </w:rPr>
      </w:pPr>
    </w:p>
    <w:p w14:paraId="55593AEC" w14:textId="77777777" w:rsidR="002C2972" w:rsidRDefault="002C2972">
      <w:pPr>
        <w:pStyle w:val="BodyText"/>
        <w:spacing w:before="1"/>
        <w:rPr>
          <w:sz w:val="22"/>
        </w:rPr>
      </w:pPr>
    </w:p>
    <w:p w14:paraId="5B36478D" w14:textId="446C1A59" w:rsidR="002C2972" w:rsidRDefault="0073708A" w:rsidP="00FF3F59">
      <w:pPr>
        <w:spacing w:line="256" w:lineRule="auto"/>
        <w:ind w:left="4122" w:hanging="3149"/>
        <w:jc w:val="center"/>
        <w:rPr>
          <w:sz w:val="52"/>
        </w:rPr>
      </w:pPr>
      <w:r>
        <w:rPr>
          <w:b/>
          <w:spacing w:val="-2"/>
          <w:sz w:val="52"/>
        </w:rPr>
        <w:t>A</w:t>
      </w:r>
      <w:r w:rsidR="000B5BB3">
        <w:rPr>
          <w:b/>
          <w:spacing w:val="-2"/>
          <w:sz w:val="52"/>
        </w:rPr>
        <w:t>NNEX</w:t>
      </w:r>
      <w:r>
        <w:rPr>
          <w:b/>
          <w:spacing w:val="-28"/>
          <w:sz w:val="52"/>
        </w:rPr>
        <w:t xml:space="preserve"> </w:t>
      </w:r>
      <w:r>
        <w:rPr>
          <w:b/>
          <w:spacing w:val="-2"/>
          <w:sz w:val="52"/>
        </w:rPr>
        <w:t>A</w:t>
      </w:r>
      <w:r>
        <w:rPr>
          <w:b/>
          <w:spacing w:val="-27"/>
          <w:sz w:val="52"/>
        </w:rPr>
        <w:t xml:space="preserve"> </w:t>
      </w:r>
      <w:r>
        <w:rPr>
          <w:spacing w:val="-2"/>
          <w:sz w:val="52"/>
        </w:rPr>
        <w:t>-</w:t>
      </w:r>
      <w:r>
        <w:rPr>
          <w:spacing w:val="-28"/>
          <w:sz w:val="52"/>
        </w:rPr>
        <w:t xml:space="preserve"> </w:t>
      </w:r>
      <w:r w:rsidR="000911B4">
        <w:rPr>
          <w:spacing w:val="-2"/>
          <w:sz w:val="52"/>
        </w:rPr>
        <w:t>SUPPLIER</w:t>
      </w:r>
      <w:r>
        <w:rPr>
          <w:spacing w:val="-27"/>
          <w:sz w:val="52"/>
        </w:rPr>
        <w:t xml:space="preserve"> </w:t>
      </w:r>
      <w:r>
        <w:rPr>
          <w:spacing w:val="-2"/>
          <w:sz w:val="52"/>
        </w:rPr>
        <w:t>KPI</w:t>
      </w:r>
      <w:r>
        <w:rPr>
          <w:spacing w:val="-27"/>
          <w:sz w:val="52"/>
        </w:rPr>
        <w:t xml:space="preserve"> </w:t>
      </w:r>
      <w:r>
        <w:rPr>
          <w:spacing w:val="-2"/>
          <w:sz w:val="52"/>
        </w:rPr>
        <w:t>SCORING MATRICES</w:t>
      </w:r>
    </w:p>
    <w:p w14:paraId="4C63C191" w14:textId="77777777" w:rsidR="002C2972" w:rsidRDefault="002C2972">
      <w:pPr>
        <w:pStyle w:val="BodyText"/>
        <w:rPr>
          <w:sz w:val="20"/>
        </w:rPr>
      </w:pPr>
    </w:p>
    <w:p w14:paraId="2A05AD3F" w14:textId="77777777" w:rsidR="002C2972" w:rsidRDefault="002C2972">
      <w:pPr>
        <w:pStyle w:val="BodyText"/>
        <w:rPr>
          <w:sz w:val="20"/>
        </w:rPr>
      </w:pPr>
    </w:p>
    <w:p w14:paraId="36D40DFF" w14:textId="77777777" w:rsidR="002C2972" w:rsidRDefault="002C2972">
      <w:pPr>
        <w:pStyle w:val="BodyText"/>
        <w:rPr>
          <w:sz w:val="20"/>
        </w:rPr>
      </w:pPr>
    </w:p>
    <w:p w14:paraId="0029CDC0" w14:textId="77777777" w:rsidR="002C2972" w:rsidRDefault="002C2972">
      <w:pPr>
        <w:pStyle w:val="BodyText"/>
        <w:rPr>
          <w:sz w:val="20"/>
        </w:rPr>
      </w:pPr>
    </w:p>
    <w:p w14:paraId="5EC6F79E" w14:textId="77777777" w:rsidR="002C2972" w:rsidRDefault="002C2972">
      <w:pPr>
        <w:pStyle w:val="BodyText"/>
        <w:rPr>
          <w:sz w:val="20"/>
        </w:rPr>
      </w:pPr>
    </w:p>
    <w:p w14:paraId="1216636F" w14:textId="77777777" w:rsidR="002C2972" w:rsidRDefault="002C2972">
      <w:pPr>
        <w:pStyle w:val="BodyText"/>
        <w:rPr>
          <w:sz w:val="20"/>
        </w:rPr>
      </w:pPr>
    </w:p>
    <w:p w14:paraId="7FF164EC" w14:textId="77777777" w:rsidR="002C2972" w:rsidRDefault="002C2972">
      <w:pPr>
        <w:pStyle w:val="BodyText"/>
        <w:rPr>
          <w:sz w:val="20"/>
        </w:rPr>
      </w:pPr>
    </w:p>
    <w:p w14:paraId="6AB9BC80" w14:textId="77777777" w:rsidR="002C2972" w:rsidRDefault="002C2972">
      <w:pPr>
        <w:pStyle w:val="BodyText"/>
        <w:rPr>
          <w:sz w:val="20"/>
        </w:rPr>
      </w:pPr>
    </w:p>
    <w:p w14:paraId="7281639F" w14:textId="77777777" w:rsidR="002C2972" w:rsidRDefault="002C2972">
      <w:pPr>
        <w:pStyle w:val="BodyText"/>
        <w:rPr>
          <w:sz w:val="20"/>
        </w:rPr>
      </w:pPr>
    </w:p>
    <w:p w14:paraId="68D7C4E5" w14:textId="77777777" w:rsidR="002C2972" w:rsidRDefault="002C2972">
      <w:pPr>
        <w:pStyle w:val="BodyText"/>
        <w:rPr>
          <w:sz w:val="20"/>
        </w:rPr>
      </w:pPr>
    </w:p>
    <w:p w14:paraId="38A96207" w14:textId="77777777" w:rsidR="002C2972" w:rsidRDefault="002C2972">
      <w:pPr>
        <w:pStyle w:val="BodyText"/>
        <w:rPr>
          <w:sz w:val="20"/>
        </w:rPr>
      </w:pPr>
    </w:p>
    <w:p w14:paraId="55228267" w14:textId="77777777" w:rsidR="002C2972" w:rsidRDefault="002C2972">
      <w:pPr>
        <w:pStyle w:val="BodyText"/>
        <w:rPr>
          <w:sz w:val="20"/>
        </w:rPr>
      </w:pPr>
    </w:p>
    <w:p w14:paraId="235D43BF" w14:textId="77777777" w:rsidR="002C2972" w:rsidRDefault="002C2972">
      <w:pPr>
        <w:pStyle w:val="BodyText"/>
        <w:rPr>
          <w:sz w:val="20"/>
        </w:rPr>
      </w:pPr>
    </w:p>
    <w:p w14:paraId="4BFCB613" w14:textId="77777777" w:rsidR="002C2972" w:rsidRDefault="002C2972">
      <w:pPr>
        <w:pStyle w:val="BodyText"/>
        <w:rPr>
          <w:sz w:val="20"/>
        </w:rPr>
      </w:pPr>
    </w:p>
    <w:p w14:paraId="38E1DFE1" w14:textId="77777777" w:rsidR="002C2972" w:rsidRDefault="002C2972">
      <w:pPr>
        <w:pStyle w:val="BodyText"/>
        <w:rPr>
          <w:sz w:val="20"/>
        </w:rPr>
      </w:pPr>
    </w:p>
    <w:p w14:paraId="4C568092" w14:textId="77777777" w:rsidR="002C2972" w:rsidRDefault="002C2972">
      <w:pPr>
        <w:pStyle w:val="BodyText"/>
        <w:rPr>
          <w:sz w:val="20"/>
        </w:rPr>
      </w:pPr>
    </w:p>
    <w:p w14:paraId="2D8F45F8" w14:textId="77777777" w:rsidR="002C2972" w:rsidRDefault="002C2972">
      <w:pPr>
        <w:pStyle w:val="BodyText"/>
        <w:rPr>
          <w:sz w:val="20"/>
        </w:rPr>
      </w:pPr>
    </w:p>
    <w:p w14:paraId="6C7C0844" w14:textId="77777777" w:rsidR="002C2972" w:rsidRDefault="002C2972">
      <w:pPr>
        <w:pStyle w:val="BodyText"/>
        <w:rPr>
          <w:sz w:val="20"/>
        </w:rPr>
      </w:pPr>
    </w:p>
    <w:p w14:paraId="6D561C5A" w14:textId="77777777" w:rsidR="002C2972" w:rsidRDefault="002C2972">
      <w:pPr>
        <w:pStyle w:val="BodyText"/>
        <w:rPr>
          <w:sz w:val="20"/>
        </w:rPr>
      </w:pPr>
    </w:p>
    <w:p w14:paraId="1B8A8815" w14:textId="77777777" w:rsidR="002C2972" w:rsidRDefault="002C2972">
      <w:pPr>
        <w:pStyle w:val="BodyText"/>
        <w:rPr>
          <w:sz w:val="20"/>
        </w:rPr>
      </w:pPr>
    </w:p>
    <w:p w14:paraId="2C9349F3" w14:textId="77777777" w:rsidR="002C2972" w:rsidRDefault="002C2972">
      <w:pPr>
        <w:pStyle w:val="BodyText"/>
        <w:rPr>
          <w:sz w:val="20"/>
        </w:rPr>
      </w:pPr>
    </w:p>
    <w:p w14:paraId="2988AB39" w14:textId="77777777" w:rsidR="002C2972" w:rsidRDefault="002C2972">
      <w:pPr>
        <w:pStyle w:val="BodyText"/>
        <w:rPr>
          <w:sz w:val="20"/>
        </w:rPr>
      </w:pPr>
    </w:p>
    <w:p w14:paraId="03D34C6E" w14:textId="77777777" w:rsidR="002C2972" w:rsidRDefault="002C2972">
      <w:pPr>
        <w:pStyle w:val="BodyText"/>
        <w:rPr>
          <w:sz w:val="20"/>
        </w:rPr>
      </w:pPr>
    </w:p>
    <w:p w14:paraId="5C27DCE5" w14:textId="77777777" w:rsidR="002C2972" w:rsidRDefault="002C2972">
      <w:pPr>
        <w:pStyle w:val="BodyText"/>
        <w:rPr>
          <w:sz w:val="20"/>
        </w:rPr>
      </w:pPr>
    </w:p>
    <w:p w14:paraId="00521B3B" w14:textId="77777777" w:rsidR="002C2972" w:rsidRDefault="002C2972">
      <w:pPr>
        <w:pStyle w:val="BodyText"/>
        <w:rPr>
          <w:sz w:val="20"/>
        </w:rPr>
      </w:pPr>
    </w:p>
    <w:p w14:paraId="68EB5855" w14:textId="77777777" w:rsidR="002C2972" w:rsidRDefault="002C2972">
      <w:pPr>
        <w:pStyle w:val="BodyText"/>
        <w:rPr>
          <w:sz w:val="20"/>
        </w:rPr>
      </w:pPr>
    </w:p>
    <w:p w14:paraId="27A8B409" w14:textId="77777777" w:rsidR="002C2972" w:rsidRDefault="002C2972">
      <w:pPr>
        <w:pStyle w:val="BodyText"/>
        <w:rPr>
          <w:sz w:val="20"/>
        </w:rPr>
      </w:pPr>
    </w:p>
    <w:p w14:paraId="0E0F8880" w14:textId="77777777" w:rsidR="002C2972" w:rsidRDefault="002C2972">
      <w:pPr>
        <w:pStyle w:val="BodyText"/>
        <w:rPr>
          <w:sz w:val="20"/>
        </w:rPr>
      </w:pPr>
    </w:p>
    <w:p w14:paraId="04F45811" w14:textId="77777777" w:rsidR="002C2972" w:rsidRDefault="002C2972">
      <w:pPr>
        <w:pStyle w:val="BodyText"/>
        <w:rPr>
          <w:sz w:val="20"/>
        </w:rPr>
      </w:pPr>
    </w:p>
    <w:p w14:paraId="65D6E39A" w14:textId="4A829E71" w:rsidR="002C2972" w:rsidRDefault="0073708A" w:rsidP="007B539D">
      <w:pPr>
        <w:pStyle w:val="BodyText"/>
        <w:spacing w:before="10"/>
        <w:rPr>
          <w:sz w:val="21"/>
        </w:rPr>
        <w:sectPr w:rsidR="002C2972">
          <w:pgSz w:w="11910" w:h="16840"/>
          <w:pgMar w:top="1920" w:right="860" w:bottom="280" w:left="560" w:header="76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5459512" wp14:editId="59747674">
                <wp:simplePos x="0" y="0"/>
                <wp:positionH relativeFrom="page">
                  <wp:posOffset>431291</wp:posOffset>
                </wp:positionH>
                <wp:positionV relativeFrom="paragraph">
                  <wp:posOffset>184370</wp:posOffset>
                </wp:positionV>
                <wp:extent cx="642683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8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835" h="6350">
                              <a:moveTo>
                                <a:pt x="6426708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426708" y="0"/>
                              </a:lnTo>
                              <a:lnTo>
                                <a:pt x="6426708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314B2" id="Graphic 15" o:spid="_x0000_s1026" style="position:absolute;margin-left:33.95pt;margin-top:14.5pt;width:506.0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8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" path="m6426708,6096l,6096,,,6426708,r,6096xe" fillcolor="#d8d8d8" stroked="f">
                <v:path arrowok="t"/>
                <w10:wrap type="topAndBottom" anchorx="page"/>
              </v:shape>
            </w:pict>
          </mc:Fallback>
        </mc:AlternateContent>
      </w:r>
    </w:p>
    <w:p w14:paraId="14D097F3" w14:textId="77777777" w:rsidR="002C2972" w:rsidRDefault="002C2972">
      <w:pPr>
        <w:pStyle w:val="BodyText"/>
        <w:rPr>
          <w:sz w:val="20"/>
        </w:rPr>
      </w:pPr>
    </w:p>
    <w:p w14:paraId="768000F8" w14:textId="77777777" w:rsidR="002C2972" w:rsidRDefault="002C2972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819"/>
        <w:gridCol w:w="4394"/>
        <w:gridCol w:w="5387"/>
      </w:tblGrid>
      <w:tr w:rsidR="00E46785" w14:paraId="1D8F5DEC" w14:textId="77777777" w:rsidTr="008F6C33">
        <w:tc>
          <w:tcPr>
            <w:tcW w:w="19103" w:type="dxa"/>
            <w:gridSpan w:val="4"/>
            <w:shd w:val="clear" w:color="auto" w:fill="DBE5F1" w:themeFill="accent1" w:themeFillTint="33"/>
          </w:tcPr>
          <w:p w14:paraId="7BE7B85E" w14:textId="7A4B8169" w:rsidR="00E46785" w:rsidRPr="00E17338" w:rsidRDefault="00E46785">
            <w:pPr>
              <w:pStyle w:val="BodyText"/>
            </w:pPr>
            <w:r w:rsidRPr="00E17338">
              <w:rPr>
                <w:b/>
                <w:bCs/>
              </w:rPr>
              <w:t>KPI 1 – Statutory compliance testing</w:t>
            </w:r>
          </w:p>
        </w:tc>
      </w:tr>
      <w:tr w:rsidR="00E46785" w14:paraId="76320F51" w14:textId="77777777" w:rsidTr="00E17338">
        <w:tc>
          <w:tcPr>
            <w:tcW w:w="4503" w:type="dxa"/>
          </w:tcPr>
          <w:p w14:paraId="5EFD0600" w14:textId="758D9E41" w:rsidR="00E46785" w:rsidRPr="00E17338" w:rsidRDefault="00E46785">
            <w:pPr>
              <w:pStyle w:val="BodyText"/>
            </w:pPr>
            <w:r w:rsidRPr="00E17338">
              <w:t>Good (4)</w:t>
            </w:r>
          </w:p>
        </w:tc>
        <w:tc>
          <w:tcPr>
            <w:tcW w:w="4819" w:type="dxa"/>
          </w:tcPr>
          <w:p w14:paraId="2BDC28F5" w14:textId="3F9C9016" w:rsidR="00E46785" w:rsidRPr="00E17338" w:rsidRDefault="00E46785">
            <w:pPr>
              <w:pStyle w:val="BodyText"/>
            </w:pPr>
            <w:r w:rsidRPr="00E17338">
              <w:t>Approaching Target (3)</w:t>
            </w:r>
          </w:p>
        </w:tc>
        <w:tc>
          <w:tcPr>
            <w:tcW w:w="4394" w:type="dxa"/>
          </w:tcPr>
          <w:p w14:paraId="381C1B9E" w14:textId="584C162A" w:rsidR="00E46785" w:rsidRPr="00E17338" w:rsidRDefault="00E46785">
            <w:pPr>
              <w:pStyle w:val="BodyText"/>
            </w:pPr>
            <w:r w:rsidRPr="00E17338">
              <w:t>Requires Improvement (2)</w:t>
            </w:r>
          </w:p>
        </w:tc>
        <w:tc>
          <w:tcPr>
            <w:tcW w:w="5387" w:type="dxa"/>
          </w:tcPr>
          <w:p w14:paraId="295C435B" w14:textId="3FB0860A" w:rsidR="00E46785" w:rsidRPr="00E17338" w:rsidRDefault="00E46785">
            <w:pPr>
              <w:pStyle w:val="BodyText"/>
            </w:pPr>
            <w:r w:rsidRPr="00E17338">
              <w:t>Inadequate (1)</w:t>
            </w:r>
          </w:p>
        </w:tc>
      </w:tr>
      <w:tr w:rsidR="00E46785" w14:paraId="3FEF9403" w14:textId="77777777" w:rsidTr="00E17338">
        <w:tc>
          <w:tcPr>
            <w:tcW w:w="4503" w:type="dxa"/>
          </w:tcPr>
          <w:p w14:paraId="019FE78F" w14:textId="6F6C9733" w:rsidR="00E46785" w:rsidRPr="00E17338" w:rsidRDefault="00E46785" w:rsidP="008B033F">
            <w:pPr>
              <w:pStyle w:val="BodyText"/>
              <w:numPr>
                <w:ilvl w:val="0"/>
                <w:numId w:val="14"/>
              </w:numPr>
              <w:ind w:left="426"/>
            </w:pPr>
            <w:r w:rsidRPr="00E17338">
              <w:t>Statutory Compliance testing completed on time with full up-to-date evidence presented at the quarterly review, including certificates</w:t>
            </w:r>
          </w:p>
          <w:p w14:paraId="79829FB1" w14:textId="29A2BBE7" w:rsidR="00E46785" w:rsidRPr="00E17338" w:rsidRDefault="00E46785" w:rsidP="008B033F">
            <w:pPr>
              <w:pStyle w:val="BodyText"/>
              <w:numPr>
                <w:ilvl w:val="0"/>
                <w:numId w:val="14"/>
              </w:numPr>
              <w:ind w:left="426"/>
            </w:pPr>
          </w:p>
        </w:tc>
        <w:tc>
          <w:tcPr>
            <w:tcW w:w="4819" w:type="dxa"/>
          </w:tcPr>
          <w:p w14:paraId="57519276" w14:textId="29A4A82C" w:rsidR="00E46785" w:rsidRPr="00E17338" w:rsidRDefault="00E46785" w:rsidP="001D02AA">
            <w:pPr>
              <w:pStyle w:val="BodyText"/>
              <w:numPr>
                <w:ilvl w:val="0"/>
                <w:numId w:val="14"/>
              </w:numPr>
              <w:ind w:left="426"/>
            </w:pPr>
            <w:r w:rsidRPr="00E17338">
              <w:t xml:space="preserve">Statutory Compliance testing completed on time with dates of tests presented at the quarterly review, but no certificates shown as evidence </w:t>
            </w:r>
          </w:p>
          <w:p w14:paraId="23354084" w14:textId="089500EF" w:rsidR="00E46785" w:rsidRPr="00E17338" w:rsidRDefault="00E46785" w:rsidP="00F148A7">
            <w:pPr>
              <w:pStyle w:val="BodyText"/>
            </w:pPr>
          </w:p>
        </w:tc>
        <w:tc>
          <w:tcPr>
            <w:tcW w:w="4394" w:type="dxa"/>
          </w:tcPr>
          <w:p w14:paraId="69C359D4" w14:textId="7667FC64" w:rsidR="00E46785" w:rsidRPr="00E17338" w:rsidRDefault="00E46785" w:rsidP="001D02AA">
            <w:pPr>
              <w:pStyle w:val="BodyText"/>
              <w:numPr>
                <w:ilvl w:val="0"/>
                <w:numId w:val="14"/>
              </w:numPr>
              <w:ind w:left="426"/>
            </w:pPr>
            <w:r w:rsidRPr="00E17338">
              <w:t>Insufficient evidence that all statutory compliance testing has been undertaken on time</w:t>
            </w:r>
          </w:p>
          <w:p w14:paraId="4CF8BB21" w14:textId="77777777" w:rsidR="00E46785" w:rsidRPr="00E17338" w:rsidRDefault="00E46785">
            <w:pPr>
              <w:pStyle w:val="BodyText"/>
            </w:pPr>
          </w:p>
        </w:tc>
        <w:tc>
          <w:tcPr>
            <w:tcW w:w="5387" w:type="dxa"/>
          </w:tcPr>
          <w:p w14:paraId="261EEE18" w14:textId="65BF6667" w:rsidR="00E46785" w:rsidRPr="00E17338" w:rsidRDefault="00E46785" w:rsidP="001D02AA">
            <w:pPr>
              <w:pStyle w:val="BodyText"/>
              <w:numPr>
                <w:ilvl w:val="0"/>
                <w:numId w:val="14"/>
              </w:numPr>
              <w:ind w:left="426"/>
            </w:pPr>
            <w:r w:rsidRPr="00E17338">
              <w:t xml:space="preserve">Statutory Compliance testing not undertaken within the timescales required </w:t>
            </w:r>
          </w:p>
          <w:p w14:paraId="7D2FBD26" w14:textId="0E4A8982" w:rsidR="00E46785" w:rsidRPr="00E17338" w:rsidRDefault="00E46785" w:rsidP="001D02AA">
            <w:pPr>
              <w:pStyle w:val="BodyText"/>
            </w:pPr>
          </w:p>
        </w:tc>
      </w:tr>
      <w:tr w:rsidR="00E46785" w14:paraId="42611902" w14:textId="77777777" w:rsidTr="008F6C33">
        <w:tc>
          <w:tcPr>
            <w:tcW w:w="19103" w:type="dxa"/>
            <w:gridSpan w:val="4"/>
            <w:shd w:val="clear" w:color="auto" w:fill="DBE5F1" w:themeFill="accent1" w:themeFillTint="33"/>
          </w:tcPr>
          <w:p w14:paraId="5AC989A1" w14:textId="4794E24B" w:rsidR="00E46785" w:rsidRPr="00E17338" w:rsidRDefault="00E46785" w:rsidP="002E432A">
            <w:pPr>
              <w:pStyle w:val="BodyText"/>
            </w:pPr>
            <w:r w:rsidRPr="00E17338">
              <w:rPr>
                <w:b/>
                <w:bCs/>
              </w:rPr>
              <w:t>KPI 2 – Maintenance of facilities and infrastructure to required standard</w:t>
            </w:r>
          </w:p>
        </w:tc>
      </w:tr>
      <w:tr w:rsidR="00E46785" w14:paraId="27F188FF" w14:textId="77777777" w:rsidTr="00E17338">
        <w:tc>
          <w:tcPr>
            <w:tcW w:w="4503" w:type="dxa"/>
          </w:tcPr>
          <w:p w14:paraId="2223DDDB" w14:textId="3EE15F0B" w:rsidR="00E46785" w:rsidRPr="00E17338" w:rsidRDefault="00E46785" w:rsidP="002E432A">
            <w:pPr>
              <w:pStyle w:val="BodyText"/>
            </w:pPr>
            <w:r w:rsidRPr="00E17338">
              <w:t>Good (4)</w:t>
            </w:r>
          </w:p>
        </w:tc>
        <w:tc>
          <w:tcPr>
            <w:tcW w:w="4819" w:type="dxa"/>
          </w:tcPr>
          <w:p w14:paraId="5502D4ED" w14:textId="277AA4B6" w:rsidR="00E46785" w:rsidRPr="00E17338" w:rsidRDefault="00E46785" w:rsidP="002E432A">
            <w:pPr>
              <w:pStyle w:val="BodyText"/>
            </w:pPr>
            <w:r w:rsidRPr="00E17338">
              <w:t>Approaching Target (3)</w:t>
            </w:r>
          </w:p>
        </w:tc>
        <w:tc>
          <w:tcPr>
            <w:tcW w:w="4394" w:type="dxa"/>
          </w:tcPr>
          <w:p w14:paraId="68AF750B" w14:textId="22F08FE3" w:rsidR="00E46785" w:rsidRPr="00E17338" w:rsidRDefault="00E46785" w:rsidP="002E432A">
            <w:pPr>
              <w:pStyle w:val="BodyText"/>
            </w:pPr>
            <w:r w:rsidRPr="00E17338">
              <w:t>Requires Improvement (2)</w:t>
            </w:r>
          </w:p>
        </w:tc>
        <w:tc>
          <w:tcPr>
            <w:tcW w:w="5387" w:type="dxa"/>
          </w:tcPr>
          <w:p w14:paraId="2E2A04E2" w14:textId="26D4A45A" w:rsidR="00E46785" w:rsidRPr="00E17338" w:rsidRDefault="00E46785" w:rsidP="002E432A">
            <w:pPr>
              <w:pStyle w:val="BodyText"/>
            </w:pPr>
            <w:r w:rsidRPr="00E17338">
              <w:t>Inadequate (1)</w:t>
            </w:r>
          </w:p>
        </w:tc>
      </w:tr>
      <w:tr w:rsidR="00E46785" w14:paraId="628C0C66" w14:textId="77777777" w:rsidTr="00E17338">
        <w:tc>
          <w:tcPr>
            <w:tcW w:w="4503" w:type="dxa"/>
          </w:tcPr>
          <w:p w14:paraId="5BB254CD" w14:textId="77777777" w:rsidR="00E46785" w:rsidRPr="00E17338" w:rsidRDefault="00E46785" w:rsidP="0014485B">
            <w:pPr>
              <w:pStyle w:val="BodyText"/>
              <w:numPr>
                <w:ilvl w:val="0"/>
                <w:numId w:val="15"/>
              </w:numPr>
              <w:ind w:left="426"/>
            </w:pPr>
            <w:r w:rsidRPr="00E17338">
              <w:t>No issues found and recorded at quarterly inspection</w:t>
            </w:r>
          </w:p>
          <w:p w14:paraId="0A4E7874" w14:textId="33004D51" w:rsidR="00E46785" w:rsidRPr="00E17338" w:rsidRDefault="00E46785" w:rsidP="0014485B">
            <w:pPr>
              <w:pStyle w:val="BodyText"/>
              <w:numPr>
                <w:ilvl w:val="0"/>
                <w:numId w:val="15"/>
              </w:numPr>
              <w:ind w:left="426"/>
            </w:pPr>
            <w:r w:rsidRPr="00E17338">
              <w:t>No complaints received about condition of the facilities</w:t>
            </w:r>
          </w:p>
        </w:tc>
        <w:tc>
          <w:tcPr>
            <w:tcW w:w="4819" w:type="dxa"/>
          </w:tcPr>
          <w:p w14:paraId="5979038B" w14:textId="77777777" w:rsidR="00E46785" w:rsidRPr="00E17338" w:rsidRDefault="00E46785" w:rsidP="001D02AA">
            <w:pPr>
              <w:pStyle w:val="BodyText"/>
              <w:numPr>
                <w:ilvl w:val="0"/>
                <w:numId w:val="15"/>
              </w:numPr>
              <w:ind w:left="334"/>
            </w:pPr>
            <w:r w:rsidRPr="00E17338">
              <w:t>Some minor issues found but are not significant or a risk to the public e.g. toilets not clean, fence post missing</w:t>
            </w:r>
          </w:p>
          <w:p w14:paraId="7F6FA645" w14:textId="00C4D4AE" w:rsidR="00E46785" w:rsidRPr="00E17338" w:rsidRDefault="00E46785" w:rsidP="001D02AA">
            <w:pPr>
              <w:pStyle w:val="BodyText"/>
              <w:numPr>
                <w:ilvl w:val="0"/>
                <w:numId w:val="15"/>
              </w:numPr>
              <w:ind w:left="334"/>
            </w:pPr>
            <w:r w:rsidRPr="00E17338">
              <w:t xml:space="preserve">Less than 6 in a quarter (24 in a </w:t>
            </w:r>
            <w:r w:rsidR="006E77BE" w:rsidRPr="00E17338">
              <w:t>12-month</w:t>
            </w:r>
            <w:r w:rsidRPr="00E17338">
              <w:t xml:space="preserve"> period) complaints received about the condition of the facilities </w:t>
            </w:r>
          </w:p>
        </w:tc>
        <w:tc>
          <w:tcPr>
            <w:tcW w:w="4394" w:type="dxa"/>
          </w:tcPr>
          <w:p w14:paraId="6DF923E2" w14:textId="77777777" w:rsidR="00E46785" w:rsidRPr="00E17338" w:rsidRDefault="00E46785" w:rsidP="001D02AA">
            <w:pPr>
              <w:pStyle w:val="BodyText"/>
              <w:numPr>
                <w:ilvl w:val="0"/>
                <w:numId w:val="15"/>
              </w:numPr>
              <w:ind w:left="384"/>
            </w:pPr>
            <w:r w:rsidRPr="00E17338">
              <w:t xml:space="preserve">Numerous issues found that require intervention but are not a risk to the public </w:t>
            </w:r>
          </w:p>
          <w:p w14:paraId="794AA4BE" w14:textId="52DA6906" w:rsidR="00E46785" w:rsidRPr="00E17338" w:rsidRDefault="00E46785" w:rsidP="001D02AA">
            <w:pPr>
              <w:pStyle w:val="BodyText"/>
              <w:numPr>
                <w:ilvl w:val="0"/>
                <w:numId w:val="15"/>
              </w:numPr>
              <w:ind w:left="384"/>
            </w:pPr>
            <w:r w:rsidRPr="00E17338">
              <w:t xml:space="preserve">More than 6 in a quarter (24 in a </w:t>
            </w:r>
            <w:r w:rsidR="006E77BE" w:rsidRPr="00E17338">
              <w:t>12-month</w:t>
            </w:r>
            <w:r w:rsidRPr="00E17338">
              <w:t xml:space="preserve"> period) complaints received about the condition of the facilities</w:t>
            </w:r>
          </w:p>
        </w:tc>
        <w:tc>
          <w:tcPr>
            <w:tcW w:w="5387" w:type="dxa"/>
          </w:tcPr>
          <w:p w14:paraId="34C0F132" w14:textId="77777777" w:rsidR="00E46785" w:rsidRPr="00E17338" w:rsidRDefault="00E46785" w:rsidP="001D02AA">
            <w:pPr>
              <w:pStyle w:val="BodyText"/>
              <w:numPr>
                <w:ilvl w:val="0"/>
                <w:numId w:val="15"/>
              </w:numPr>
              <w:ind w:left="433"/>
            </w:pPr>
            <w:r w:rsidRPr="00E17338">
              <w:t>Numerous issues found which include one or more that require immediate intervention as they pose a risk to the public or the property</w:t>
            </w:r>
          </w:p>
          <w:p w14:paraId="3F9EFAA5" w14:textId="3317A485" w:rsidR="00E46785" w:rsidRPr="00E17338" w:rsidRDefault="00E46785" w:rsidP="001D02AA">
            <w:pPr>
              <w:pStyle w:val="BodyText"/>
              <w:numPr>
                <w:ilvl w:val="0"/>
                <w:numId w:val="15"/>
              </w:numPr>
              <w:ind w:left="433"/>
            </w:pPr>
            <w:r w:rsidRPr="00E17338">
              <w:t>Information not recorded or shared about complaints received</w:t>
            </w:r>
          </w:p>
        </w:tc>
      </w:tr>
      <w:tr w:rsidR="00E46785" w14:paraId="4BB539BB" w14:textId="77777777" w:rsidTr="008F6C33">
        <w:tc>
          <w:tcPr>
            <w:tcW w:w="19103" w:type="dxa"/>
            <w:gridSpan w:val="4"/>
            <w:shd w:val="clear" w:color="auto" w:fill="DBE5F1" w:themeFill="accent1" w:themeFillTint="33"/>
          </w:tcPr>
          <w:p w14:paraId="71027C96" w14:textId="0E2A5814" w:rsidR="00E46785" w:rsidRPr="00E17338" w:rsidRDefault="00E46785" w:rsidP="002E432A">
            <w:pPr>
              <w:pStyle w:val="BodyText"/>
            </w:pPr>
            <w:r w:rsidRPr="00E17338">
              <w:rPr>
                <w:b/>
                <w:bCs/>
              </w:rPr>
              <w:t>KPI 3 – Operational safety compliance at the Bus Station</w:t>
            </w:r>
          </w:p>
        </w:tc>
      </w:tr>
      <w:tr w:rsidR="00E46785" w14:paraId="438E8B8F" w14:textId="77777777" w:rsidTr="00E17338">
        <w:tc>
          <w:tcPr>
            <w:tcW w:w="4503" w:type="dxa"/>
          </w:tcPr>
          <w:p w14:paraId="6FDA6A46" w14:textId="12C7FA4F" w:rsidR="00E46785" w:rsidRPr="00E17338" w:rsidRDefault="00E46785" w:rsidP="002E432A">
            <w:pPr>
              <w:pStyle w:val="BodyText"/>
            </w:pPr>
            <w:r w:rsidRPr="00E17338">
              <w:t>Good (4)</w:t>
            </w:r>
          </w:p>
        </w:tc>
        <w:tc>
          <w:tcPr>
            <w:tcW w:w="4819" w:type="dxa"/>
          </w:tcPr>
          <w:p w14:paraId="292C04F4" w14:textId="320572F4" w:rsidR="00E46785" w:rsidRPr="00E17338" w:rsidRDefault="00E46785" w:rsidP="002E432A">
            <w:pPr>
              <w:pStyle w:val="BodyText"/>
            </w:pPr>
            <w:r w:rsidRPr="00E17338">
              <w:t>Approaching Target (3)</w:t>
            </w:r>
          </w:p>
        </w:tc>
        <w:tc>
          <w:tcPr>
            <w:tcW w:w="4394" w:type="dxa"/>
          </w:tcPr>
          <w:p w14:paraId="18C6D27E" w14:textId="20C828E6" w:rsidR="00E46785" w:rsidRPr="00E17338" w:rsidRDefault="00E46785" w:rsidP="002E432A">
            <w:pPr>
              <w:pStyle w:val="BodyText"/>
            </w:pPr>
            <w:r w:rsidRPr="00E17338">
              <w:t>Requires Improvement (2)</w:t>
            </w:r>
          </w:p>
        </w:tc>
        <w:tc>
          <w:tcPr>
            <w:tcW w:w="5387" w:type="dxa"/>
          </w:tcPr>
          <w:p w14:paraId="1E85FB0D" w14:textId="2C785F42" w:rsidR="00E46785" w:rsidRPr="00E17338" w:rsidRDefault="00E46785" w:rsidP="002E432A">
            <w:pPr>
              <w:pStyle w:val="BodyText"/>
            </w:pPr>
            <w:r w:rsidRPr="00E17338">
              <w:t>Inadequate (1)</w:t>
            </w:r>
          </w:p>
        </w:tc>
      </w:tr>
      <w:tr w:rsidR="00E46785" w14:paraId="72795662" w14:textId="77777777" w:rsidTr="00E17338">
        <w:tc>
          <w:tcPr>
            <w:tcW w:w="4503" w:type="dxa"/>
          </w:tcPr>
          <w:p w14:paraId="1BD92B24" w14:textId="77777777" w:rsidR="00E46785" w:rsidRPr="00E17338" w:rsidRDefault="00E46785" w:rsidP="008B033F">
            <w:pPr>
              <w:pStyle w:val="BodyText"/>
              <w:numPr>
                <w:ilvl w:val="0"/>
                <w:numId w:val="15"/>
              </w:numPr>
              <w:ind w:left="284" w:hanging="284"/>
            </w:pPr>
            <w:r w:rsidRPr="00E17338">
              <w:t>Incidents records maintained, up to date and followed up / reviewed</w:t>
            </w:r>
          </w:p>
          <w:p w14:paraId="31574AA3" w14:textId="180AEE99" w:rsidR="00E46785" w:rsidRPr="00E17338" w:rsidRDefault="00E46785" w:rsidP="008B033F">
            <w:pPr>
              <w:pStyle w:val="BodyText"/>
              <w:numPr>
                <w:ilvl w:val="0"/>
                <w:numId w:val="15"/>
              </w:numPr>
              <w:ind w:left="284" w:hanging="284"/>
            </w:pPr>
            <w:r w:rsidRPr="00E17338">
              <w:t>Full provision of CSAS trained staff at all times</w:t>
            </w:r>
          </w:p>
          <w:p w14:paraId="747614F6" w14:textId="604899AC" w:rsidR="00E46785" w:rsidRPr="00E17338" w:rsidRDefault="00E46785" w:rsidP="008B033F">
            <w:pPr>
              <w:pStyle w:val="BodyText"/>
              <w:numPr>
                <w:ilvl w:val="0"/>
                <w:numId w:val="15"/>
              </w:numPr>
              <w:ind w:left="284" w:hanging="284"/>
            </w:pPr>
            <w:r w:rsidRPr="00E17338">
              <w:t>Good records exist of issuing regular penalty notices to bus operators and drivers regarding compliance with the bus station conditions of use</w:t>
            </w:r>
          </w:p>
        </w:tc>
        <w:tc>
          <w:tcPr>
            <w:tcW w:w="4819" w:type="dxa"/>
          </w:tcPr>
          <w:p w14:paraId="0DB0E9E4" w14:textId="77777777" w:rsidR="00E46785" w:rsidRPr="00E17338" w:rsidRDefault="00E46785" w:rsidP="0014485B">
            <w:pPr>
              <w:pStyle w:val="BodyText"/>
              <w:numPr>
                <w:ilvl w:val="0"/>
                <w:numId w:val="15"/>
              </w:numPr>
              <w:ind w:left="334"/>
            </w:pPr>
            <w:r w:rsidRPr="00E17338">
              <w:t>Records maintained but no evidence of follow-up activity</w:t>
            </w:r>
          </w:p>
          <w:p w14:paraId="46A36E0E" w14:textId="77777777" w:rsidR="00E46785" w:rsidRPr="00E17338" w:rsidRDefault="00E46785" w:rsidP="0014485B">
            <w:pPr>
              <w:pStyle w:val="BodyText"/>
              <w:numPr>
                <w:ilvl w:val="0"/>
                <w:numId w:val="15"/>
              </w:numPr>
              <w:ind w:left="334"/>
            </w:pPr>
            <w:r w:rsidRPr="00E17338">
              <w:t>CSAS trained staff are present but not to required level to cover all areas</w:t>
            </w:r>
          </w:p>
          <w:p w14:paraId="710F09E4" w14:textId="54E6A951" w:rsidR="00E46785" w:rsidRPr="00E17338" w:rsidRDefault="00E46785" w:rsidP="0014485B">
            <w:pPr>
              <w:pStyle w:val="BodyText"/>
              <w:numPr>
                <w:ilvl w:val="0"/>
                <w:numId w:val="15"/>
              </w:numPr>
              <w:ind w:left="334"/>
            </w:pPr>
            <w:r w:rsidRPr="00E17338">
              <w:t>Some records exist of issuing penalty notices to bus operators and drivers regarding compliance with the bus station conditions of use, but not on a regular basis</w:t>
            </w:r>
          </w:p>
        </w:tc>
        <w:tc>
          <w:tcPr>
            <w:tcW w:w="4394" w:type="dxa"/>
          </w:tcPr>
          <w:p w14:paraId="45B1F2C4" w14:textId="77777777" w:rsidR="00E46785" w:rsidRPr="00E17338" w:rsidRDefault="00E46785" w:rsidP="0014485B">
            <w:pPr>
              <w:pStyle w:val="BodyText"/>
              <w:numPr>
                <w:ilvl w:val="0"/>
                <w:numId w:val="15"/>
              </w:numPr>
              <w:ind w:left="384"/>
            </w:pPr>
            <w:r w:rsidRPr="00E17338">
              <w:t>Some records exist but not complete – evidence of some incidents not being recorded</w:t>
            </w:r>
          </w:p>
          <w:p w14:paraId="4FF0E9F5" w14:textId="77777777" w:rsidR="00E46785" w:rsidRPr="00E17338" w:rsidRDefault="00E46785" w:rsidP="0014485B">
            <w:pPr>
              <w:pStyle w:val="BodyText"/>
              <w:numPr>
                <w:ilvl w:val="0"/>
                <w:numId w:val="15"/>
              </w:numPr>
              <w:ind w:left="384"/>
            </w:pPr>
            <w:r w:rsidRPr="00E17338">
              <w:t>CSAS trained staff not available at all times</w:t>
            </w:r>
          </w:p>
          <w:p w14:paraId="68FB58A7" w14:textId="626D411E" w:rsidR="00E46785" w:rsidRPr="00E17338" w:rsidRDefault="00E46785" w:rsidP="0014485B">
            <w:pPr>
              <w:pStyle w:val="BodyText"/>
              <w:numPr>
                <w:ilvl w:val="0"/>
                <w:numId w:val="15"/>
              </w:numPr>
              <w:ind w:left="384"/>
            </w:pPr>
            <w:r w:rsidRPr="00E17338">
              <w:t>Sporadic records exist of issuing penalty notices to bus operators and drivers regarding compliance with the bus station conditions of use</w:t>
            </w:r>
          </w:p>
        </w:tc>
        <w:tc>
          <w:tcPr>
            <w:tcW w:w="5387" w:type="dxa"/>
          </w:tcPr>
          <w:p w14:paraId="133237BA" w14:textId="77777777" w:rsidR="00E46785" w:rsidRPr="00E17338" w:rsidRDefault="00E46785" w:rsidP="0014485B">
            <w:pPr>
              <w:pStyle w:val="BodyText"/>
              <w:numPr>
                <w:ilvl w:val="0"/>
                <w:numId w:val="15"/>
              </w:numPr>
              <w:ind w:left="433"/>
            </w:pPr>
            <w:r w:rsidRPr="00E17338">
              <w:t xml:space="preserve">Records do not exist or are minimal </w:t>
            </w:r>
          </w:p>
          <w:p w14:paraId="0235017A" w14:textId="7C782DCD" w:rsidR="00E46785" w:rsidRPr="00E17338" w:rsidRDefault="00E46785" w:rsidP="0014485B">
            <w:pPr>
              <w:pStyle w:val="BodyText"/>
              <w:numPr>
                <w:ilvl w:val="0"/>
                <w:numId w:val="15"/>
              </w:numPr>
              <w:ind w:left="433"/>
            </w:pPr>
            <w:r w:rsidRPr="00E17338">
              <w:t>CSAS trained staff are not present for the majority of time</w:t>
            </w:r>
          </w:p>
          <w:p w14:paraId="0D84DD02" w14:textId="78F95F1B" w:rsidR="00E46785" w:rsidRPr="00E17338" w:rsidRDefault="00E46785" w:rsidP="0014485B">
            <w:pPr>
              <w:pStyle w:val="BodyText"/>
              <w:numPr>
                <w:ilvl w:val="0"/>
                <w:numId w:val="15"/>
              </w:numPr>
              <w:ind w:left="433"/>
            </w:pPr>
            <w:r w:rsidRPr="00E17338">
              <w:t>No records exist of issuing penalty notices to bus operators and drivers regarding compliance with the bus station conditions of use</w:t>
            </w:r>
          </w:p>
        </w:tc>
      </w:tr>
    </w:tbl>
    <w:p w14:paraId="5AE83D92" w14:textId="77777777" w:rsidR="002C2972" w:rsidRDefault="002C2972" w:rsidP="007B539D">
      <w:pPr>
        <w:spacing w:line="220" w:lineRule="exact"/>
        <w:rPr>
          <w:sz w:val="20"/>
        </w:rPr>
        <w:sectPr w:rsidR="002C2972">
          <w:headerReference w:type="default" r:id="rId14"/>
          <w:type w:val="continuous"/>
          <w:pgSz w:w="23820" w:h="16840" w:orient="landscape"/>
          <w:pgMar w:top="1920" w:right="1900" w:bottom="280" w:left="920" w:header="0" w:footer="0" w:gutter="0"/>
          <w:cols w:space="720"/>
        </w:sectPr>
      </w:pPr>
    </w:p>
    <w:p w14:paraId="661B31F7" w14:textId="77777777" w:rsidR="00676CD8" w:rsidRDefault="00676CD8" w:rsidP="00676CD8">
      <w:pPr>
        <w:spacing w:line="256" w:lineRule="auto"/>
        <w:ind w:left="4122" w:hanging="3149"/>
        <w:jc w:val="center"/>
        <w:rPr>
          <w:b/>
          <w:spacing w:val="-2"/>
          <w:sz w:val="52"/>
        </w:rPr>
      </w:pPr>
    </w:p>
    <w:p w14:paraId="3479E7D6" w14:textId="77777777" w:rsidR="00676CD8" w:rsidRDefault="00676CD8" w:rsidP="00676CD8">
      <w:pPr>
        <w:spacing w:line="256" w:lineRule="auto"/>
        <w:ind w:left="4122" w:hanging="3149"/>
        <w:jc w:val="center"/>
        <w:rPr>
          <w:b/>
          <w:spacing w:val="-2"/>
          <w:sz w:val="52"/>
        </w:rPr>
      </w:pPr>
    </w:p>
    <w:p w14:paraId="2FF156D0" w14:textId="77777777" w:rsidR="00676CD8" w:rsidRDefault="00676CD8" w:rsidP="00676CD8">
      <w:pPr>
        <w:spacing w:line="256" w:lineRule="auto"/>
        <w:ind w:left="4122" w:hanging="3149"/>
        <w:jc w:val="center"/>
        <w:rPr>
          <w:b/>
          <w:spacing w:val="-2"/>
          <w:sz w:val="52"/>
        </w:rPr>
      </w:pPr>
    </w:p>
    <w:p w14:paraId="7C8DC6B3" w14:textId="77777777" w:rsidR="00676CD8" w:rsidRDefault="00676CD8" w:rsidP="00676CD8">
      <w:pPr>
        <w:spacing w:line="256" w:lineRule="auto"/>
        <w:ind w:left="4122" w:hanging="3149"/>
        <w:jc w:val="center"/>
        <w:rPr>
          <w:b/>
          <w:spacing w:val="-2"/>
          <w:sz w:val="52"/>
        </w:rPr>
      </w:pPr>
    </w:p>
    <w:p w14:paraId="731C7134" w14:textId="326ED443" w:rsidR="00676CD8" w:rsidRDefault="00676CD8" w:rsidP="00676CD8">
      <w:pPr>
        <w:spacing w:line="256" w:lineRule="auto"/>
        <w:ind w:left="4122" w:hanging="3149"/>
        <w:jc w:val="center"/>
        <w:rPr>
          <w:spacing w:val="-2"/>
          <w:sz w:val="52"/>
        </w:rPr>
      </w:pPr>
      <w:r>
        <w:rPr>
          <w:b/>
          <w:spacing w:val="-2"/>
          <w:sz w:val="52"/>
        </w:rPr>
        <w:t>ANNEX</w:t>
      </w:r>
      <w:r>
        <w:rPr>
          <w:b/>
          <w:spacing w:val="-28"/>
          <w:sz w:val="52"/>
        </w:rPr>
        <w:t xml:space="preserve"> </w:t>
      </w:r>
      <w:r>
        <w:rPr>
          <w:b/>
          <w:spacing w:val="-2"/>
          <w:sz w:val="52"/>
        </w:rPr>
        <w:t>B</w:t>
      </w:r>
      <w:r>
        <w:rPr>
          <w:b/>
          <w:spacing w:val="-27"/>
          <w:sz w:val="52"/>
        </w:rPr>
        <w:t xml:space="preserve"> </w:t>
      </w:r>
      <w:r>
        <w:rPr>
          <w:spacing w:val="-2"/>
          <w:sz w:val="52"/>
        </w:rPr>
        <w:t>–</w:t>
      </w:r>
      <w:r>
        <w:rPr>
          <w:spacing w:val="-28"/>
          <w:sz w:val="52"/>
        </w:rPr>
        <w:t xml:space="preserve"> </w:t>
      </w:r>
      <w:r w:rsidR="00E34431">
        <w:rPr>
          <w:spacing w:val="-28"/>
          <w:sz w:val="52"/>
        </w:rPr>
        <w:t xml:space="preserve">RESPONSE AND </w:t>
      </w:r>
      <w:r>
        <w:rPr>
          <w:spacing w:val="-2"/>
          <w:sz w:val="52"/>
        </w:rPr>
        <w:t>RECTIFICATION TIMES</w:t>
      </w:r>
    </w:p>
    <w:p w14:paraId="13189DB4" w14:textId="3266B618" w:rsidR="00676CD8" w:rsidRDefault="00676CD8">
      <w:pPr>
        <w:rPr>
          <w:b/>
          <w:spacing w:val="-2"/>
          <w:sz w:val="52"/>
        </w:rPr>
      </w:pPr>
      <w:r>
        <w:rPr>
          <w:b/>
          <w:spacing w:val="-2"/>
          <w:sz w:val="52"/>
        </w:rPr>
        <w:br w:type="page"/>
      </w:r>
    </w:p>
    <w:p w14:paraId="6823298B" w14:textId="77777777" w:rsidR="00676CD8" w:rsidRDefault="00676CD8" w:rsidP="00676CD8">
      <w:pPr>
        <w:spacing w:line="256" w:lineRule="auto"/>
        <w:ind w:left="4122" w:hanging="3149"/>
        <w:jc w:val="center"/>
        <w:rPr>
          <w:sz w:val="52"/>
        </w:rPr>
        <w:sectPr w:rsidR="00676CD8" w:rsidSect="00C91518">
          <w:headerReference w:type="even" r:id="rId15"/>
          <w:pgSz w:w="11910" w:h="16840"/>
          <w:pgMar w:top="1900" w:right="940" w:bottom="922" w:left="900" w:header="535" w:footer="0" w:gutter="0"/>
          <w:cols w:space="720"/>
        </w:sectPr>
      </w:pPr>
    </w:p>
    <w:p w14:paraId="296476EF" w14:textId="77777777" w:rsidR="00676CD8" w:rsidRDefault="00676CD8" w:rsidP="00676CD8">
      <w:pPr>
        <w:spacing w:line="256" w:lineRule="auto"/>
        <w:ind w:left="4122" w:hanging="3149"/>
        <w:jc w:val="center"/>
        <w:rPr>
          <w:sz w:val="52"/>
        </w:rPr>
      </w:pPr>
    </w:p>
    <w:p w14:paraId="1C4F004E" w14:textId="22561523" w:rsidR="003A79B0" w:rsidRPr="00B0454D" w:rsidRDefault="003A79B0" w:rsidP="00C91518">
      <w:pPr>
        <w:spacing w:before="32"/>
        <w:rPr>
          <w:sz w:val="24"/>
          <w:szCs w:val="24"/>
        </w:rPr>
      </w:pPr>
      <w:r w:rsidRPr="00B0454D">
        <w:rPr>
          <w:sz w:val="24"/>
          <w:szCs w:val="24"/>
        </w:rPr>
        <w:t xml:space="preserve">The following </w:t>
      </w:r>
      <w:r w:rsidR="00E34431" w:rsidRPr="00B0454D">
        <w:rPr>
          <w:sz w:val="24"/>
          <w:szCs w:val="24"/>
        </w:rPr>
        <w:t xml:space="preserve">response and </w:t>
      </w:r>
      <w:r w:rsidRPr="00B0454D">
        <w:rPr>
          <w:sz w:val="24"/>
          <w:szCs w:val="24"/>
        </w:rPr>
        <w:t>rectification times shall apply.</w:t>
      </w:r>
    </w:p>
    <w:p w14:paraId="227E292C" w14:textId="77777777" w:rsidR="003A79B0" w:rsidRPr="00B0454D" w:rsidRDefault="003A79B0" w:rsidP="00C91518">
      <w:pPr>
        <w:spacing w:before="32"/>
        <w:rPr>
          <w:sz w:val="24"/>
          <w:szCs w:val="24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935"/>
        <w:gridCol w:w="3894"/>
        <w:gridCol w:w="4777"/>
        <w:gridCol w:w="5103"/>
      </w:tblGrid>
      <w:tr w:rsidR="0022645C" w:rsidRPr="00B0454D" w14:paraId="57ACAFC4" w14:textId="77777777" w:rsidTr="003B44CC">
        <w:tc>
          <w:tcPr>
            <w:tcW w:w="935" w:type="dxa"/>
            <w:shd w:val="clear" w:color="auto" w:fill="DBE5F1" w:themeFill="accent1" w:themeFillTint="33"/>
          </w:tcPr>
          <w:p w14:paraId="2DE1862D" w14:textId="77777777" w:rsidR="0022645C" w:rsidRPr="00B0454D" w:rsidRDefault="0022645C" w:rsidP="00C91518">
            <w:pPr>
              <w:spacing w:before="32"/>
              <w:rPr>
                <w:sz w:val="24"/>
                <w:szCs w:val="24"/>
              </w:rPr>
            </w:pPr>
          </w:p>
        </w:tc>
        <w:tc>
          <w:tcPr>
            <w:tcW w:w="3894" w:type="dxa"/>
            <w:shd w:val="clear" w:color="auto" w:fill="DBE5F1" w:themeFill="accent1" w:themeFillTint="33"/>
          </w:tcPr>
          <w:p w14:paraId="3FE53B79" w14:textId="77777777" w:rsidR="0022645C" w:rsidRPr="00B0454D" w:rsidRDefault="0022645C" w:rsidP="00C91518">
            <w:pPr>
              <w:spacing w:before="32"/>
              <w:rPr>
                <w:sz w:val="24"/>
                <w:szCs w:val="24"/>
              </w:rPr>
            </w:pPr>
          </w:p>
        </w:tc>
        <w:tc>
          <w:tcPr>
            <w:tcW w:w="9880" w:type="dxa"/>
            <w:gridSpan w:val="2"/>
            <w:shd w:val="clear" w:color="auto" w:fill="DBE5F1" w:themeFill="accent1" w:themeFillTint="33"/>
          </w:tcPr>
          <w:p w14:paraId="7A24F231" w14:textId="7BFF2317" w:rsidR="0022645C" w:rsidRPr="00B0454D" w:rsidRDefault="00613FF7" w:rsidP="00B0454D">
            <w:pPr>
              <w:spacing w:befor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Norwich </w:t>
            </w:r>
            <w:r w:rsidR="0022645C" w:rsidRPr="00B0454D">
              <w:rPr>
                <w:sz w:val="24"/>
                <w:szCs w:val="24"/>
              </w:rPr>
              <w:t>Bus Station</w:t>
            </w:r>
          </w:p>
        </w:tc>
      </w:tr>
      <w:tr w:rsidR="00613FF7" w:rsidRPr="00B0454D" w14:paraId="4D9BBB19" w14:textId="77777777" w:rsidTr="003B44CC">
        <w:tc>
          <w:tcPr>
            <w:tcW w:w="935" w:type="dxa"/>
            <w:shd w:val="clear" w:color="auto" w:fill="DBE5F1" w:themeFill="accent1" w:themeFillTint="33"/>
          </w:tcPr>
          <w:p w14:paraId="16DFD69C" w14:textId="34EBEEE8" w:rsidR="00613FF7" w:rsidRPr="00B0454D" w:rsidRDefault="00613FF7" w:rsidP="00613FF7">
            <w:pPr>
              <w:spacing w:before="32"/>
              <w:rPr>
                <w:sz w:val="24"/>
                <w:szCs w:val="24"/>
              </w:rPr>
            </w:pPr>
            <w:r w:rsidRPr="00B0454D">
              <w:rPr>
                <w:sz w:val="24"/>
                <w:szCs w:val="24"/>
              </w:rPr>
              <w:t>Priority</w:t>
            </w:r>
          </w:p>
        </w:tc>
        <w:tc>
          <w:tcPr>
            <w:tcW w:w="3894" w:type="dxa"/>
            <w:shd w:val="clear" w:color="auto" w:fill="DBE5F1" w:themeFill="accent1" w:themeFillTint="33"/>
          </w:tcPr>
          <w:p w14:paraId="2438E16F" w14:textId="191B760D" w:rsidR="00613FF7" w:rsidRPr="00B0454D" w:rsidRDefault="00613FF7" w:rsidP="00613FF7">
            <w:pPr>
              <w:spacing w:before="32"/>
              <w:rPr>
                <w:sz w:val="24"/>
                <w:szCs w:val="24"/>
              </w:rPr>
            </w:pPr>
            <w:r w:rsidRPr="00B0454D">
              <w:rPr>
                <w:sz w:val="24"/>
                <w:szCs w:val="24"/>
              </w:rPr>
              <w:t>Description</w:t>
            </w:r>
          </w:p>
        </w:tc>
        <w:tc>
          <w:tcPr>
            <w:tcW w:w="4777" w:type="dxa"/>
            <w:shd w:val="clear" w:color="auto" w:fill="DBE5F1" w:themeFill="accent1" w:themeFillTint="33"/>
          </w:tcPr>
          <w:p w14:paraId="352D3318" w14:textId="265773E4" w:rsidR="00613FF7" w:rsidRPr="00B0454D" w:rsidRDefault="00613FF7" w:rsidP="00613FF7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Response/ Rectification Times – (Core Hours 07:00- - 19:00)</w:t>
            </w:r>
          </w:p>
        </w:tc>
        <w:tc>
          <w:tcPr>
            <w:tcW w:w="5103" w:type="dxa"/>
            <w:shd w:val="clear" w:color="auto" w:fill="DBE5F1" w:themeFill="accent1" w:themeFillTint="33"/>
          </w:tcPr>
          <w:p w14:paraId="220DFC68" w14:textId="322F2A42" w:rsidR="00613FF7" w:rsidRPr="00B0454D" w:rsidRDefault="00613FF7" w:rsidP="00613FF7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Response/ Rectification Times – (Non -Core Hours)</w:t>
            </w:r>
          </w:p>
        </w:tc>
      </w:tr>
      <w:tr w:rsidR="00613FF7" w:rsidRPr="00B0454D" w14:paraId="4FC899B9" w14:textId="77777777" w:rsidTr="003B44CC">
        <w:tc>
          <w:tcPr>
            <w:tcW w:w="935" w:type="dxa"/>
            <w:shd w:val="clear" w:color="auto" w:fill="EEECE1" w:themeFill="background2"/>
          </w:tcPr>
          <w:p w14:paraId="6A658D77" w14:textId="42862F56" w:rsidR="00613FF7" w:rsidRPr="00B0454D" w:rsidRDefault="00613FF7" w:rsidP="00613FF7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94" w:type="dxa"/>
            <w:shd w:val="clear" w:color="auto" w:fill="EEECE1" w:themeFill="background2"/>
          </w:tcPr>
          <w:p w14:paraId="54F0F0D6" w14:textId="19F05443" w:rsidR="00613FF7" w:rsidRPr="00B0454D" w:rsidRDefault="00613FF7" w:rsidP="00613FF7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Matters giving rise to an immediate Health and Safety, security risk or materially impact on the operation of the site.</w:t>
            </w:r>
          </w:p>
        </w:tc>
        <w:tc>
          <w:tcPr>
            <w:tcW w:w="4777" w:type="dxa"/>
          </w:tcPr>
          <w:p w14:paraId="21C29460" w14:textId="77777777" w:rsidR="00613FF7" w:rsidRDefault="00575902" w:rsidP="00613FF7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Respond immediately and attend within 30 minutes.  Institute an Interim Solution </w:t>
            </w:r>
            <w:r w:rsidR="00C22604">
              <w:rPr>
                <w:sz w:val="24"/>
                <w:szCs w:val="24"/>
              </w:rPr>
              <w:t xml:space="preserve">within 60 minutes of notification to or detection by the Service Provider. </w:t>
            </w:r>
          </w:p>
          <w:p w14:paraId="11D756FC" w14:textId="77777777" w:rsidR="00C22604" w:rsidRDefault="00C22604" w:rsidP="00613FF7">
            <w:pPr>
              <w:spacing w:before="32"/>
              <w:rPr>
                <w:sz w:val="24"/>
                <w:szCs w:val="24"/>
              </w:rPr>
            </w:pPr>
          </w:p>
          <w:p w14:paraId="3A541D15" w14:textId="0E78EC44" w:rsidR="00C22604" w:rsidRPr="00B0454D" w:rsidRDefault="00C22604" w:rsidP="00613FF7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Institute a Permanent Solution (Rectification) which will enable</w:t>
            </w:r>
            <w:r w:rsidR="00ED24D7">
              <w:rPr>
                <w:sz w:val="24"/>
                <w:szCs w:val="24"/>
              </w:rPr>
              <w:t>, as a minimum, normal business activities within 90 minutes.</w:t>
            </w:r>
          </w:p>
        </w:tc>
        <w:tc>
          <w:tcPr>
            <w:tcW w:w="5103" w:type="dxa"/>
          </w:tcPr>
          <w:p w14:paraId="4F0656BB" w14:textId="77777777" w:rsidR="00613FF7" w:rsidRDefault="005949B6" w:rsidP="00613FF7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Respond immediately and attend within 120 minutes.  Institute an Interim Solution within 150 minutes</w:t>
            </w:r>
            <w:r w:rsidR="00EB135C">
              <w:rPr>
                <w:sz w:val="24"/>
                <w:szCs w:val="24"/>
              </w:rPr>
              <w:t xml:space="preserve"> of notification to or detection by the Service Provider.</w:t>
            </w:r>
          </w:p>
          <w:p w14:paraId="6CA67155" w14:textId="77777777" w:rsidR="00EB135C" w:rsidRDefault="00EB135C" w:rsidP="00613FF7">
            <w:pPr>
              <w:spacing w:before="32"/>
              <w:rPr>
                <w:sz w:val="24"/>
                <w:szCs w:val="24"/>
              </w:rPr>
            </w:pPr>
          </w:p>
          <w:p w14:paraId="47EC7237" w14:textId="067C0216" w:rsidR="00EB135C" w:rsidRPr="00B0454D" w:rsidRDefault="00EB135C" w:rsidP="00613FF7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Institute a Permanent Solution (Rectification) which will enable</w:t>
            </w:r>
            <w:r w:rsidR="00647AFC">
              <w:rPr>
                <w:sz w:val="24"/>
                <w:szCs w:val="24"/>
              </w:rPr>
              <w:t>, as a minimum, normal business activities within 180 minutes.</w:t>
            </w:r>
          </w:p>
        </w:tc>
      </w:tr>
      <w:tr w:rsidR="00613FF7" w:rsidRPr="00B0454D" w14:paraId="36DEE94F" w14:textId="77777777" w:rsidTr="003B44CC">
        <w:tc>
          <w:tcPr>
            <w:tcW w:w="935" w:type="dxa"/>
            <w:shd w:val="clear" w:color="auto" w:fill="EEECE1" w:themeFill="background2"/>
          </w:tcPr>
          <w:p w14:paraId="5DBE2413" w14:textId="30D2DD32" w:rsidR="00613FF7" w:rsidRPr="00B0454D" w:rsidRDefault="00613FF7" w:rsidP="00613FF7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94" w:type="dxa"/>
            <w:shd w:val="clear" w:color="auto" w:fill="EEECE1" w:themeFill="background2"/>
          </w:tcPr>
          <w:p w14:paraId="627ACCE2" w14:textId="61702070" w:rsidR="00613FF7" w:rsidRPr="00B0454D" w:rsidRDefault="00613FF7" w:rsidP="00613FF7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Matters that prevent or severely restrict normal business operations</w:t>
            </w:r>
          </w:p>
        </w:tc>
        <w:tc>
          <w:tcPr>
            <w:tcW w:w="4777" w:type="dxa"/>
          </w:tcPr>
          <w:p w14:paraId="4CECB5A2" w14:textId="084E0C5C" w:rsidR="007462F9" w:rsidRDefault="007462F9" w:rsidP="007462F9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Respond immediately and attend within 60 minutes.  Institute an Interim Solution within 120 minutes of notification to or detection by the Service Provider. </w:t>
            </w:r>
          </w:p>
          <w:p w14:paraId="3000F21A" w14:textId="77777777" w:rsidR="007462F9" w:rsidRDefault="007462F9" w:rsidP="007462F9">
            <w:pPr>
              <w:spacing w:before="32"/>
              <w:rPr>
                <w:sz w:val="24"/>
                <w:szCs w:val="24"/>
              </w:rPr>
            </w:pPr>
          </w:p>
          <w:p w14:paraId="1C12EE18" w14:textId="610C4537" w:rsidR="00613FF7" w:rsidRPr="00B0454D" w:rsidRDefault="007462F9" w:rsidP="007462F9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Institute a Permanent Solution (Rectification) which will enable, as a minimum, normal business activities within </w:t>
            </w:r>
            <w:r w:rsidR="009B5C1E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0 minutes.</w:t>
            </w:r>
          </w:p>
        </w:tc>
        <w:tc>
          <w:tcPr>
            <w:tcW w:w="5103" w:type="dxa"/>
          </w:tcPr>
          <w:p w14:paraId="34C4FC9F" w14:textId="02358CEF" w:rsidR="001C1131" w:rsidRDefault="001C1131" w:rsidP="001C1131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Respond immediately and attend within 120 minutes.  Institute an Interim Solution within 180 minutes of notification to or detection by the Service Provider.</w:t>
            </w:r>
          </w:p>
          <w:p w14:paraId="041C254D" w14:textId="77777777" w:rsidR="001C1131" w:rsidRDefault="001C1131" w:rsidP="001C1131">
            <w:pPr>
              <w:spacing w:before="32"/>
              <w:rPr>
                <w:sz w:val="24"/>
                <w:szCs w:val="24"/>
              </w:rPr>
            </w:pPr>
          </w:p>
          <w:p w14:paraId="1D44C917" w14:textId="7B474DF3" w:rsidR="00613FF7" w:rsidRPr="00B0454D" w:rsidRDefault="001C1131" w:rsidP="001C1131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Institute a Permanent Solution (Rectification) which will enable, as a minimum, normal business activities within 240 minutes.</w:t>
            </w:r>
          </w:p>
        </w:tc>
      </w:tr>
      <w:tr w:rsidR="00613FF7" w:rsidRPr="00B0454D" w14:paraId="0F6010E9" w14:textId="77777777" w:rsidTr="003B44CC">
        <w:tc>
          <w:tcPr>
            <w:tcW w:w="935" w:type="dxa"/>
            <w:shd w:val="clear" w:color="auto" w:fill="EEECE1" w:themeFill="background2"/>
          </w:tcPr>
          <w:p w14:paraId="20A93D57" w14:textId="247C90AC" w:rsidR="00613FF7" w:rsidRPr="00B0454D" w:rsidRDefault="00613FF7" w:rsidP="00613FF7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94" w:type="dxa"/>
            <w:shd w:val="clear" w:color="auto" w:fill="EEECE1" w:themeFill="background2"/>
          </w:tcPr>
          <w:p w14:paraId="17A2EA94" w14:textId="7413DF2D" w:rsidR="00AC4D27" w:rsidRPr="00B0454D" w:rsidRDefault="00613FF7" w:rsidP="00613FF7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Matters that have a detrimental effect on the utilisation of the facilities by</w:t>
            </w:r>
            <w:r w:rsidR="009701E6">
              <w:rPr>
                <w:sz w:val="24"/>
                <w:szCs w:val="24"/>
              </w:rPr>
              <w:t xml:space="preserve"> the Client</w:t>
            </w:r>
            <w:r w:rsidR="00AC4D27">
              <w:rPr>
                <w:sz w:val="24"/>
                <w:szCs w:val="24"/>
              </w:rPr>
              <w:t xml:space="preserve"> or other Facility users.</w:t>
            </w:r>
          </w:p>
        </w:tc>
        <w:tc>
          <w:tcPr>
            <w:tcW w:w="4777" w:type="dxa"/>
          </w:tcPr>
          <w:p w14:paraId="600DFD8A" w14:textId="1D508039" w:rsidR="00613FF7" w:rsidRPr="00B0454D" w:rsidRDefault="007575B5" w:rsidP="00613FF7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Permanent Solution (Rectification) to be achieved within two Business Days of notification.</w:t>
            </w:r>
          </w:p>
        </w:tc>
        <w:tc>
          <w:tcPr>
            <w:tcW w:w="5103" w:type="dxa"/>
          </w:tcPr>
          <w:p w14:paraId="13C485CE" w14:textId="4F4B1F07" w:rsidR="00613FF7" w:rsidRPr="00B0454D" w:rsidRDefault="00D57784" w:rsidP="00613FF7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required</w:t>
            </w:r>
          </w:p>
        </w:tc>
      </w:tr>
      <w:tr w:rsidR="00613FF7" w:rsidRPr="00B0454D" w14:paraId="5752C1EE" w14:textId="77777777" w:rsidTr="003B44CC">
        <w:tc>
          <w:tcPr>
            <w:tcW w:w="935" w:type="dxa"/>
            <w:shd w:val="clear" w:color="auto" w:fill="EEECE1" w:themeFill="background2"/>
          </w:tcPr>
          <w:p w14:paraId="7375796E" w14:textId="59C6D13A" w:rsidR="00613FF7" w:rsidRPr="00B0454D" w:rsidRDefault="00613FF7" w:rsidP="00613FF7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94" w:type="dxa"/>
            <w:shd w:val="clear" w:color="auto" w:fill="EEECE1" w:themeFill="background2"/>
          </w:tcPr>
          <w:p w14:paraId="7CC07967" w14:textId="4BB2D68A" w:rsidR="00613FF7" w:rsidRPr="00B0454D" w:rsidRDefault="00613FF7" w:rsidP="00613FF7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Matters that relate only to </w:t>
            </w:r>
            <w:r w:rsidR="00951A77">
              <w:rPr>
                <w:sz w:val="24"/>
                <w:szCs w:val="24"/>
              </w:rPr>
              <w:t xml:space="preserve">reactive cleaning to return the area to the required standards. </w:t>
            </w:r>
          </w:p>
        </w:tc>
        <w:tc>
          <w:tcPr>
            <w:tcW w:w="4777" w:type="dxa"/>
          </w:tcPr>
          <w:p w14:paraId="7EFE5BC6" w14:textId="218775FB" w:rsidR="00613FF7" w:rsidRPr="00B0454D" w:rsidRDefault="00951A77" w:rsidP="00613FF7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Respond Immediately and attend within 30 minutes.  Institute a Permanent Solution </w:t>
            </w:r>
            <w:r w:rsidR="00933A52">
              <w:rPr>
                <w:sz w:val="24"/>
                <w:szCs w:val="24"/>
              </w:rPr>
              <w:t>(Rectification) within 45 minutes of notification or detection by the Service Provider.</w:t>
            </w:r>
          </w:p>
        </w:tc>
        <w:tc>
          <w:tcPr>
            <w:tcW w:w="5103" w:type="dxa"/>
          </w:tcPr>
          <w:p w14:paraId="7F13C8C4" w14:textId="2348CE03" w:rsidR="00613FF7" w:rsidRPr="00B0454D" w:rsidRDefault="00933A52" w:rsidP="00613FF7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required</w:t>
            </w:r>
          </w:p>
        </w:tc>
      </w:tr>
      <w:tr w:rsidR="0077351B" w:rsidRPr="00B0454D" w14:paraId="61C48DF9" w14:textId="77777777" w:rsidTr="00B22A66">
        <w:tc>
          <w:tcPr>
            <w:tcW w:w="935" w:type="dxa"/>
            <w:shd w:val="clear" w:color="auto" w:fill="DBE5F1" w:themeFill="accent1" w:themeFillTint="33"/>
          </w:tcPr>
          <w:p w14:paraId="42C70D8B" w14:textId="77777777" w:rsidR="0077351B" w:rsidRPr="00B0454D" w:rsidRDefault="0077351B" w:rsidP="00B22A66">
            <w:pPr>
              <w:spacing w:before="32"/>
              <w:rPr>
                <w:sz w:val="24"/>
                <w:szCs w:val="24"/>
              </w:rPr>
            </w:pPr>
          </w:p>
        </w:tc>
        <w:tc>
          <w:tcPr>
            <w:tcW w:w="3894" w:type="dxa"/>
            <w:shd w:val="clear" w:color="auto" w:fill="DBE5F1" w:themeFill="accent1" w:themeFillTint="33"/>
          </w:tcPr>
          <w:p w14:paraId="695F684F" w14:textId="77777777" w:rsidR="0077351B" w:rsidRPr="00B0454D" w:rsidRDefault="0077351B" w:rsidP="00B22A66">
            <w:pPr>
              <w:spacing w:before="32"/>
              <w:rPr>
                <w:sz w:val="24"/>
                <w:szCs w:val="24"/>
              </w:rPr>
            </w:pPr>
          </w:p>
        </w:tc>
        <w:tc>
          <w:tcPr>
            <w:tcW w:w="9880" w:type="dxa"/>
            <w:gridSpan w:val="2"/>
            <w:shd w:val="clear" w:color="auto" w:fill="DBE5F1" w:themeFill="accent1" w:themeFillTint="33"/>
          </w:tcPr>
          <w:p w14:paraId="0C317E3C" w14:textId="141936EC" w:rsidR="0077351B" w:rsidRPr="00B0454D" w:rsidRDefault="0077351B" w:rsidP="00B22A66">
            <w:pPr>
              <w:spacing w:befor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 and Ride Sites</w:t>
            </w:r>
          </w:p>
        </w:tc>
      </w:tr>
      <w:tr w:rsidR="0077351B" w:rsidRPr="00B0454D" w14:paraId="3072F976" w14:textId="77777777" w:rsidTr="00B22A66">
        <w:tc>
          <w:tcPr>
            <w:tcW w:w="935" w:type="dxa"/>
            <w:shd w:val="clear" w:color="auto" w:fill="DBE5F1" w:themeFill="accent1" w:themeFillTint="33"/>
          </w:tcPr>
          <w:p w14:paraId="4C8782EA" w14:textId="77777777" w:rsidR="0077351B" w:rsidRPr="00B0454D" w:rsidRDefault="0077351B" w:rsidP="00B22A66">
            <w:pPr>
              <w:spacing w:before="32"/>
              <w:rPr>
                <w:sz w:val="24"/>
                <w:szCs w:val="24"/>
              </w:rPr>
            </w:pPr>
            <w:r w:rsidRPr="00B0454D">
              <w:rPr>
                <w:sz w:val="24"/>
                <w:szCs w:val="24"/>
              </w:rPr>
              <w:t>Priority</w:t>
            </w:r>
          </w:p>
        </w:tc>
        <w:tc>
          <w:tcPr>
            <w:tcW w:w="3894" w:type="dxa"/>
            <w:shd w:val="clear" w:color="auto" w:fill="DBE5F1" w:themeFill="accent1" w:themeFillTint="33"/>
          </w:tcPr>
          <w:p w14:paraId="05B635B6" w14:textId="77777777" w:rsidR="0077351B" w:rsidRPr="00B0454D" w:rsidRDefault="0077351B" w:rsidP="00B22A66">
            <w:pPr>
              <w:spacing w:before="32"/>
              <w:rPr>
                <w:sz w:val="24"/>
                <w:szCs w:val="24"/>
              </w:rPr>
            </w:pPr>
            <w:r w:rsidRPr="00B0454D">
              <w:rPr>
                <w:sz w:val="24"/>
                <w:szCs w:val="24"/>
              </w:rPr>
              <w:t>Description</w:t>
            </w:r>
          </w:p>
        </w:tc>
        <w:tc>
          <w:tcPr>
            <w:tcW w:w="4777" w:type="dxa"/>
            <w:shd w:val="clear" w:color="auto" w:fill="DBE5F1" w:themeFill="accent1" w:themeFillTint="33"/>
          </w:tcPr>
          <w:p w14:paraId="3A372D68" w14:textId="77777777" w:rsidR="0077351B" w:rsidRPr="00B0454D" w:rsidRDefault="0077351B" w:rsidP="00B22A66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Response/ Rectification Times – (Core Hours 07:00- - 19:00)</w:t>
            </w:r>
          </w:p>
        </w:tc>
        <w:tc>
          <w:tcPr>
            <w:tcW w:w="5103" w:type="dxa"/>
            <w:shd w:val="clear" w:color="auto" w:fill="DBE5F1" w:themeFill="accent1" w:themeFillTint="33"/>
          </w:tcPr>
          <w:p w14:paraId="71D5C1A6" w14:textId="77777777" w:rsidR="0077351B" w:rsidRPr="00B0454D" w:rsidRDefault="0077351B" w:rsidP="00B22A66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Response/ Rectification Times – (Non -Core Hours)</w:t>
            </w:r>
          </w:p>
        </w:tc>
      </w:tr>
      <w:tr w:rsidR="00B16D49" w:rsidRPr="00B0454D" w14:paraId="1CE1F127" w14:textId="77777777" w:rsidTr="00B22A66">
        <w:tc>
          <w:tcPr>
            <w:tcW w:w="935" w:type="dxa"/>
            <w:shd w:val="clear" w:color="auto" w:fill="EEECE1" w:themeFill="background2"/>
          </w:tcPr>
          <w:p w14:paraId="45D8FCF5" w14:textId="77777777" w:rsidR="00B16D49" w:rsidRPr="00B0454D" w:rsidRDefault="00B16D49" w:rsidP="00B16D49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94" w:type="dxa"/>
            <w:shd w:val="clear" w:color="auto" w:fill="EEECE1" w:themeFill="background2"/>
          </w:tcPr>
          <w:p w14:paraId="306D1BB8" w14:textId="77777777" w:rsidR="00B16D49" w:rsidRPr="00B0454D" w:rsidRDefault="00B16D49" w:rsidP="00B16D49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Matters giving rise to an immediate Health and Safety, security risk or materially impact on the operation of the site.</w:t>
            </w:r>
          </w:p>
        </w:tc>
        <w:tc>
          <w:tcPr>
            <w:tcW w:w="4777" w:type="dxa"/>
          </w:tcPr>
          <w:p w14:paraId="64CD3E14" w14:textId="0ABF4105" w:rsidR="00B16D49" w:rsidRDefault="00B16D49" w:rsidP="00B16D49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Respond immediately and attend within </w:t>
            </w:r>
            <w:r w:rsidR="00B35A1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0 minutes.  Institute an Interim Solution within </w:t>
            </w:r>
            <w:r w:rsidR="00B35A1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0 minutes of notification to or detection by the Service Provider. </w:t>
            </w:r>
          </w:p>
          <w:p w14:paraId="30D3761C" w14:textId="77777777" w:rsidR="00B16D49" w:rsidRDefault="00B16D49" w:rsidP="00B16D49">
            <w:pPr>
              <w:spacing w:before="32"/>
              <w:rPr>
                <w:sz w:val="24"/>
                <w:szCs w:val="24"/>
              </w:rPr>
            </w:pPr>
          </w:p>
          <w:p w14:paraId="3B66D8C7" w14:textId="21673EEE" w:rsidR="00B16D49" w:rsidRPr="00B0454D" w:rsidRDefault="00B16D49" w:rsidP="00B16D49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Institute a Permanent Solution (Rectification) which will enable, as a minimum, normal business activities within </w:t>
            </w:r>
            <w:r w:rsidR="00B35A18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0 minutes.</w:t>
            </w:r>
          </w:p>
        </w:tc>
        <w:tc>
          <w:tcPr>
            <w:tcW w:w="5103" w:type="dxa"/>
          </w:tcPr>
          <w:p w14:paraId="73EB1718" w14:textId="6000A469" w:rsidR="00B16D49" w:rsidRPr="00B0454D" w:rsidRDefault="00B16D49" w:rsidP="00B16D49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required</w:t>
            </w:r>
          </w:p>
        </w:tc>
      </w:tr>
      <w:tr w:rsidR="00B16D49" w:rsidRPr="00B0454D" w14:paraId="3A66E731" w14:textId="77777777" w:rsidTr="00B22A66">
        <w:tc>
          <w:tcPr>
            <w:tcW w:w="935" w:type="dxa"/>
            <w:shd w:val="clear" w:color="auto" w:fill="EEECE1" w:themeFill="background2"/>
          </w:tcPr>
          <w:p w14:paraId="22ED1B58" w14:textId="77777777" w:rsidR="00B16D49" w:rsidRPr="00B0454D" w:rsidRDefault="00B16D49" w:rsidP="00B16D49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94" w:type="dxa"/>
            <w:shd w:val="clear" w:color="auto" w:fill="EEECE1" w:themeFill="background2"/>
          </w:tcPr>
          <w:p w14:paraId="7D3EBEF4" w14:textId="77777777" w:rsidR="00B16D49" w:rsidRPr="00B0454D" w:rsidRDefault="00B16D49" w:rsidP="00B16D49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Matters that prevent or severely restrict normal business operations</w:t>
            </w:r>
          </w:p>
        </w:tc>
        <w:tc>
          <w:tcPr>
            <w:tcW w:w="4777" w:type="dxa"/>
          </w:tcPr>
          <w:p w14:paraId="6B309B7C" w14:textId="77777777" w:rsidR="00B16D49" w:rsidRDefault="00B16D49" w:rsidP="00B16D49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Respond immediately and attend within 60 minutes.  Institute an Interim Solution within 120 minutes of notification to or detection by the Service Provider. </w:t>
            </w:r>
          </w:p>
          <w:p w14:paraId="42C9E633" w14:textId="77777777" w:rsidR="00B16D49" w:rsidRDefault="00B16D49" w:rsidP="00B16D49">
            <w:pPr>
              <w:spacing w:before="32"/>
              <w:rPr>
                <w:sz w:val="24"/>
                <w:szCs w:val="24"/>
              </w:rPr>
            </w:pPr>
          </w:p>
          <w:p w14:paraId="5690F9A2" w14:textId="77777777" w:rsidR="00B16D49" w:rsidRPr="00B0454D" w:rsidRDefault="00B16D49" w:rsidP="00B16D49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Institute a Permanent Solution (Rectification) which will enable, as a minimum, normal business activities within 180 minutes.</w:t>
            </w:r>
          </w:p>
        </w:tc>
        <w:tc>
          <w:tcPr>
            <w:tcW w:w="5103" w:type="dxa"/>
          </w:tcPr>
          <w:p w14:paraId="399F96BF" w14:textId="6A4CE2F0" w:rsidR="00B16D49" w:rsidRPr="00B0454D" w:rsidRDefault="00B16D49" w:rsidP="00B16D49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required</w:t>
            </w:r>
          </w:p>
        </w:tc>
      </w:tr>
      <w:tr w:rsidR="0077351B" w:rsidRPr="00B0454D" w14:paraId="4A2D7FB9" w14:textId="77777777" w:rsidTr="00B22A66">
        <w:tc>
          <w:tcPr>
            <w:tcW w:w="935" w:type="dxa"/>
            <w:shd w:val="clear" w:color="auto" w:fill="EEECE1" w:themeFill="background2"/>
          </w:tcPr>
          <w:p w14:paraId="18C0196C" w14:textId="77777777" w:rsidR="0077351B" w:rsidRPr="00B0454D" w:rsidRDefault="0077351B" w:rsidP="00B22A66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94" w:type="dxa"/>
            <w:shd w:val="clear" w:color="auto" w:fill="EEECE1" w:themeFill="background2"/>
          </w:tcPr>
          <w:p w14:paraId="1C9BF6D0" w14:textId="77777777" w:rsidR="0077351B" w:rsidRPr="00B0454D" w:rsidRDefault="0077351B" w:rsidP="00B22A66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Matters that have a detrimental effect on the utilisation of the facilities by the Client or other Facility users.</w:t>
            </w:r>
          </w:p>
        </w:tc>
        <w:tc>
          <w:tcPr>
            <w:tcW w:w="4777" w:type="dxa"/>
          </w:tcPr>
          <w:p w14:paraId="26585458" w14:textId="77777777" w:rsidR="0077351B" w:rsidRPr="00B0454D" w:rsidRDefault="0077351B" w:rsidP="00B22A66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Permanent Solution (Rectification) to be achieved within two Business Days of notification.</w:t>
            </w:r>
          </w:p>
        </w:tc>
        <w:tc>
          <w:tcPr>
            <w:tcW w:w="5103" w:type="dxa"/>
          </w:tcPr>
          <w:p w14:paraId="25A87216" w14:textId="77777777" w:rsidR="0077351B" w:rsidRPr="00B0454D" w:rsidRDefault="0077351B" w:rsidP="00B22A66">
            <w:pPr>
              <w:spacing w:before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required</w:t>
            </w:r>
          </w:p>
        </w:tc>
      </w:tr>
    </w:tbl>
    <w:p w14:paraId="068C6407" w14:textId="77777777" w:rsidR="004E28B3" w:rsidRDefault="004E28B3" w:rsidP="00C91518">
      <w:pPr>
        <w:spacing w:before="32"/>
      </w:pPr>
    </w:p>
    <w:p w14:paraId="0C7E3B1D" w14:textId="265CC5EA" w:rsidR="00BF2BBE" w:rsidRDefault="00BF2BBE" w:rsidP="00C91518">
      <w:pPr>
        <w:spacing w:before="32"/>
      </w:pPr>
    </w:p>
    <w:p w14:paraId="2E42D53B" w14:textId="77777777" w:rsidR="007827AF" w:rsidRDefault="007827AF" w:rsidP="00C91518">
      <w:pPr>
        <w:spacing w:before="32"/>
      </w:pPr>
    </w:p>
    <w:p w14:paraId="3E2311F5" w14:textId="5021751A" w:rsidR="004E28B3" w:rsidRDefault="004E28B3" w:rsidP="00C91518">
      <w:pPr>
        <w:spacing w:before="32"/>
      </w:pPr>
    </w:p>
    <w:sectPr w:rsidR="004E28B3" w:rsidSect="00676CD8">
      <w:pgSz w:w="16840" w:h="11910" w:orient="landscape"/>
      <w:pgMar w:top="902" w:right="1899" w:bottom="941" w:left="924" w:header="5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FCE98" w14:textId="77777777" w:rsidR="006B1C10" w:rsidRDefault="006B1C10">
      <w:r>
        <w:separator/>
      </w:r>
    </w:p>
  </w:endnote>
  <w:endnote w:type="continuationSeparator" w:id="0">
    <w:p w14:paraId="39D6C142" w14:textId="77777777" w:rsidR="006B1C10" w:rsidRDefault="006B1C10">
      <w:r>
        <w:continuationSeparator/>
      </w:r>
    </w:p>
  </w:endnote>
  <w:endnote w:type="continuationNotice" w:id="1">
    <w:p w14:paraId="476397ED" w14:textId="77777777" w:rsidR="000B6DFD" w:rsidRDefault="000B6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D338" w14:textId="77777777" w:rsidR="006B1C10" w:rsidRDefault="006B1C10">
      <w:r>
        <w:separator/>
      </w:r>
    </w:p>
  </w:footnote>
  <w:footnote w:type="continuationSeparator" w:id="0">
    <w:p w14:paraId="60922DFD" w14:textId="77777777" w:rsidR="006B1C10" w:rsidRDefault="006B1C10">
      <w:r>
        <w:continuationSeparator/>
      </w:r>
    </w:p>
  </w:footnote>
  <w:footnote w:type="continuationNotice" w:id="1">
    <w:p w14:paraId="56B8C15A" w14:textId="77777777" w:rsidR="000B6DFD" w:rsidRDefault="000B6D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649B" w14:textId="070FC09C" w:rsidR="002C2972" w:rsidRDefault="002C2972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D022" w14:textId="13BB8F0C" w:rsidR="002C2972" w:rsidRDefault="002C2972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DE108" w14:textId="77777777" w:rsidR="002C2972" w:rsidRDefault="002C2972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075A" w14:textId="77777777" w:rsidR="002C2972" w:rsidRDefault="002C297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A57"/>
    <w:multiLevelType w:val="hybridMultilevel"/>
    <w:tmpl w:val="F6687D7A"/>
    <w:lvl w:ilvl="0" w:tplc="4DFAD842">
      <w:start w:val="1"/>
      <w:numFmt w:val="decimal"/>
      <w:lvlText w:val="%1."/>
      <w:lvlJc w:val="left"/>
      <w:pPr>
        <w:ind w:left="12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DEF95E">
      <w:start w:val="1"/>
      <w:numFmt w:val="lowerLetter"/>
      <w:lvlText w:val="%2."/>
      <w:lvlJc w:val="left"/>
      <w:pPr>
        <w:ind w:left="12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844683C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3" w:tplc="280C9CD8">
      <w:numFmt w:val="bullet"/>
      <w:lvlText w:val="•"/>
      <w:lvlJc w:val="left"/>
      <w:pPr>
        <w:ind w:left="3999" w:hanging="360"/>
      </w:pPr>
      <w:rPr>
        <w:rFonts w:hint="default"/>
        <w:lang w:val="en-US" w:eastAsia="en-US" w:bidi="ar-SA"/>
      </w:rPr>
    </w:lvl>
    <w:lvl w:ilvl="4" w:tplc="B1B4B9EC">
      <w:numFmt w:val="bullet"/>
      <w:lvlText w:val="•"/>
      <w:lvlJc w:val="left"/>
      <w:pPr>
        <w:ind w:left="4926" w:hanging="360"/>
      </w:pPr>
      <w:rPr>
        <w:rFonts w:hint="default"/>
        <w:lang w:val="en-US" w:eastAsia="en-US" w:bidi="ar-SA"/>
      </w:rPr>
    </w:lvl>
    <w:lvl w:ilvl="5" w:tplc="4C9C779C">
      <w:numFmt w:val="bullet"/>
      <w:lvlText w:val="•"/>
      <w:lvlJc w:val="left"/>
      <w:pPr>
        <w:ind w:left="5853" w:hanging="360"/>
      </w:pPr>
      <w:rPr>
        <w:rFonts w:hint="default"/>
        <w:lang w:val="en-US" w:eastAsia="en-US" w:bidi="ar-SA"/>
      </w:rPr>
    </w:lvl>
    <w:lvl w:ilvl="6" w:tplc="2458A13E">
      <w:numFmt w:val="bullet"/>
      <w:lvlText w:val="•"/>
      <w:lvlJc w:val="left"/>
      <w:pPr>
        <w:ind w:left="6779" w:hanging="360"/>
      </w:pPr>
      <w:rPr>
        <w:rFonts w:hint="default"/>
        <w:lang w:val="en-US" w:eastAsia="en-US" w:bidi="ar-SA"/>
      </w:rPr>
    </w:lvl>
    <w:lvl w:ilvl="7" w:tplc="3BEE682A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9F680354">
      <w:numFmt w:val="bullet"/>
      <w:lvlText w:val="•"/>
      <w:lvlJc w:val="left"/>
      <w:pPr>
        <w:ind w:left="86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745993"/>
    <w:multiLevelType w:val="hybridMultilevel"/>
    <w:tmpl w:val="EC38A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C034A"/>
    <w:multiLevelType w:val="hybridMultilevel"/>
    <w:tmpl w:val="D59C6448"/>
    <w:lvl w:ilvl="0" w:tplc="894EF146">
      <w:numFmt w:val="bullet"/>
      <w:lvlText w:val="-"/>
      <w:lvlJc w:val="left"/>
      <w:pPr>
        <w:ind w:left="127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2E7F52">
      <w:numFmt w:val="bullet"/>
      <w:lvlText w:val="•"/>
      <w:lvlJc w:val="left"/>
      <w:pPr>
        <w:ind w:left="2200" w:hanging="358"/>
      </w:pPr>
      <w:rPr>
        <w:rFonts w:hint="default"/>
        <w:lang w:val="en-US" w:eastAsia="en-US" w:bidi="ar-SA"/>
      </w:rPr>
    </w:lvl>
    <w:lvl w:ilvl="2" w:tplc="F0A446DC">
      <w:numFmt w:val="bullet"/>
      <w:lvlText w:val="•"/>
      <w:lvlJc w:val="left"/>
      <w:pPr>
        <w:ind w:left="3121" w:hanging="358"/>
      </w:pPr>
      <w:rPr>
        <w:rFonts w:hint="default"/>
        <w:lang w:val="en-US" w:eastAsia="en-US" w:bidi="ar-SA"/>
      </w:rPr>
    </w:lvl>
    <w:lvl w:ilvl="3" w:tplc="CD98E0F8">
      <w:numFmt w:val="bullet"/>
      <w:lvlText w:val="•"/>
      <w:lvlJc w:val="left"/>
      <w:pPr>
        <w:ind w:left="4041" w:hanging="358"/>
      </w:pPr>
      <w:rPr>
        <w:rFonts w:hint="default"/>
        <w:lang w:val="en-US" w:eastAsia="en-US" w:bidi="ar-SA"/>
      </w:rPr>
    </w:lvl>
    <w:lvl w:ilvl="4" w:tplc="21E25C3E">
      <w:numFmt w:val="bullet"/>
      <w:lvlText w:val="•"/>
      <w:lvlJc w:val="left"/>
      <w:pPr>
        <w:ind w:left="4962" w:hanging="358"/>
      </w:pPr>
      <w:rPr>
        <w:rFonts w:hint="default"/>
        <w:lang w:val="en-US" w:eastAsia="en-US" w:bidi="ar-SA"/>
      </w:rPr>
    </w:lvl>
    <w:lvl w:ilvl="5" w:tplc="52A03DFC">
      <w:numFmt w:val="bullet"/>
      <w:lvlText w:val="•"/>
      <w:lvlJc w:val="left"/>
      <w:pPr>
        <w:ind w:left="5883" w:hanging="358"/>
      </w:pPr>
      <w:rPr>
        <w:rFonts w:hint="default"/>
        <w:lang w:val="en-US" w:eastAsia="en-US" w:bidi="ar-SA"/>
      </w:rPr>
    </w:lvl>
    <w:lvl w:ilvl="6" w:tplc="654A4F04">
      <w:numFmt w:val="bullet"/>
      <w:lvlText w:val="•"/>
      <w:lvlJc w:val="left"/>
      <w:pPr>
        <w:ind w:left="6803" w:hanging="358"/>
      </w:pPr>
      <w:rPr>
        <w:rFonts w:hint="default"/>
        <w:lang w:val="en-US" w:eastAsia="en-US" w:bidi="ar-SA"/>
      </w:rPr>
    </w:lvl>
    <w:lvl w:ilvl="7" w:tplc="DCAEC050">
      <w:numFmt w:val="bullet"/>
      <w:lvlText w:val="•"/>
      <w:lvlJc w:val="left"/>
      <w:pPr>
        <w:ind w:left="7724" w:hanging="358"/>
      </w:pPr>
      <w:rPr>
        <w:rFonts w:hint="default"/>
        <w:lang w:val="en-US" w:eastAsia="en-US" w:bidi="ar-SA"/>
      </w:rPr>
    </w:lvl>
    <w:lvl w:ilvl="8" w:tplc="55480768">
      <w:numFmt w:val="bullet"/>
      <w:lvlText w:val="•"/>
      <w:lvlJc w:val="left"/>
      <w:pPr>
        <w:ind w:left="8645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13AE3BA3"/>
    <w:multiLevelType w:val="hybridMultilevel"/>
    <w:tmpl w:val="42D0AF64"/>
    <w:lvl w:ilvl="0" w:tplc="F2D69AF6">
      <w:start w:val="1"/>
      <w:numFmt w:val="lowerLetter"/>
      <w:lvlText w:val="%1)"/>
      <w:lvlJc w:val="left"/>
      <w:pPr>
        <w:ind w:left="12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7" w:hanging="360"/>
      </w:pPr>
    </w:lvl>
    <w:lvl w:ilvl="2" w:tplc="0809001B" w:tentative="1">
      <w:start w:val="1"/>
      <w:numFmt w:val="lowerRoman"/>
      <w:lvlText w:val="%3."/>
      <w:lvlJc w:val="right"/>
      <w:pPr>
        <w:ind w:left="2667" w:hanging="180"/>
      </w:pPr>
    </w:lvl>
    <w:lvl w:ilvl="3" w:tplc="0809000F" w:tentative="1">
      <w:start w:val="1"/>
      <w:numFmt w:val="decimal"/>
      <w:lvlText w:val="%4."/>
      <w:lvlJc w:val="left"/>
      <w:pPr>
        <w:ind w:left="3387" w:hanging="360"/>
      </w:pPr>
    </w:lvl>
    <w:lvl w:ilvl="4" w:tplc="08090019" w:tentative="1">
      <w:start w:val="1"/>
      <w:numFmt w:val="lowerLetter"/>
      <w:lvlText w:val="%5."/>
      <w:lvlJc w:val="left"/>
      <w:pPr>
        <w:ind w:left="4107" w:hanging="360"/>
      </w:pPr>
    </w:lvl>
    <w:lvl w:ilvl="5" w:tplc="0809001B" w:tentative="1">
      <w:start w:val="1"/>
      <w:numFmt w:val="lowerRoman"/>
      <w:lvlText w:val="%6."/>
      <w:lvlJc w:val="right"/>
      <w:pPr>
        <w:ind w:left="4827" w:hanging="180"/>
      </w:pPr>
    </w:lvl>
    <w:lvl w:ilvl="6" w:tplc="0809000F" w:tentative="1">
      <w:start w:val="1"/>
      <w:numFmt w:val="decimal"/>
      <w:lvlText w:val="%7."/>
      <w:lvlJc w:val="left"/>
      <w:pPr>
        <w:ind w:left="5547" w:hanging="360"/>
      </w:pPr>
    </w:lvl>
    <w:lvl w:ilvl="7" w:tplc="08090019" w:tentative="1">
      <w:start w:val="1"/>
      <w:numFmt w:val="lowerLetter"/>
      <w:lvlText w:val="%8."/>
      <w:lvlJc w:val="left"/>
      <w:pPr>
        <w:ind w:left="6267" w:hanging="360"/>
      </w:pPr>
    </w:lvl>
    <w:lvl w:ilvl="8" w:tplc="08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4" w15:restartNumberingAfterBreak="0">
    <w:nsid w:val="141C3507"/>
    <w:multiLevelType w:val="multilevel"/>
    <w:tmpl w:val="19063CB2"/>
    <w:lvl w:ilvl="0">
      <w:start w:val="2"/>
      <w:numFmt w:val="decimal"/>
      <w:lvlText w:val="%1"/>
      <w:lvlJc w:val="left"/>
      <w:pPr>
        <w:ind w:left="868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68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D74B5"/>
        <w:spacing w:val="-3"/>
        <w:w w:val="96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785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4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1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7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3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1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26E563A2"/>
    <w:multiLevelType w:val="hybridMultilevel"/>
    <w:tmpl w:val="0730392C"/>
    <w:lvl w:ilvl="0" w:tplc="B2BA2E54">
      <w:start w:val="1"/>
      <w:numFmt w:val="lowerLetter"/>
      <w:lvlText w:val="%1."/>
      <w:lvlJc w:val="left"/>
      <w:pPr>
        <w:ind w:left="12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76B288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2" w:tplc="88C45B8C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3" w:tplc="88082BEC">
      <w:numFmt w:val="bullet"/>
      <w:lvlText w:val="•"/>
      <w:lvlJc w:val="left"/>
      <w:pPr>
        <w:ind w:left="3999" w:hanging="360"/>
      </w:pPr>
      <w:rPr>
        <w:rFonts w:hint="default"/>
        <w:lang w:val="en-US" w:eastAsia="en-US" w:bidi="ar-SA"/>
      </w:rPr>
    </w:lvl>
    <w:lvl w:ilvl="4" w:tplc="46DA6C74">
      <w:numFmt w:val="bullet"/>
      <w:lvlText w:val="•"/>
      <w:lvlJc w:val="left"/>
      <w:pPr>
        <w:ind w:left="4926" w:hanging="360"/>
      </w:pPr>
      <w:rPr>
        <w:rFonts w:hint="default"/>
        <w:lang w:val="en-US" w:eastAsia="en-US" w:bidi="ar-SA"/>
      </w:rPr>
    </w:lvl>
    <w:lvl w:ilvl="5" w:tplc="0A7A3B86">
      <w:numFmt w:val="bullet"/>
      <w:lvlText w:val="•"/>
      <w:lvlJc w:val="left"/>
      <w:pPr>
        <w:ind w:left="5853" w:hanging="360"/>
      </w:pPr>
      <w:rPr>
        <w:rFonts w:hint="default"/>
        <w:lang w:val="en-US" w:eastAsia="en-US" w:bidi="ar-SA"/>
      </w:rPr>
    </w:lvl>
    <w:lvl w:ilvl="6" w:tplc="EB28EBCC">
      <w:numFmt w:val="bullet"/>
      <w:lvlText w:val="•"/>
      <w:lvlJc w:val="left"/>
      <w:pPr>
        <w:ind w:left="6779" w:hanging="360"/>
      </w:pPr>
      <w:rPr>
        <w:rFonts w:hint="default"/>
        <w:lang w:val="en-US" w:eastAsia="en-US" w:bidi="ar-SA"/>
      </w:rPr>
    </w:lvl>
    <w:lvl w:ilvl="7" w:tplc="A11E7626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F7B4419A">
      <w:numFmt w:val="bullet"/>
      <w:lvlText w:val="•"/>
      <w:lvlJc w:val="left"/>
      <w:pPr>
        <w:ind w:left="863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E11FF8"/>
    <w:multiLevelType w:val="hybridMultilevel"/>
    <w:tmpl w:val="54C81126"/>
    <w:lvl w:ilvl="0" w:tplc="49BAC6B8">
      <w:start w:val="1"/>
      <w:numFmt w:val="lowerLetter"/>
      <w:lvlText w:val="%1."/>
      <w:lvlJc w:val="left"/>
      <w:pPr>
        <w:ind w:left="158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D5661AE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2" w:tplc="BFE0809A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3" w:tplc="F39C71DE">
      <w:numFmt w:val="bullet"/>
      <w:lvlText w:val="•"/>
      <w:lvlJc w:val="left"/>
      <w:pPr>
        <w:ind w:left="4251" w:hanging="360"/>
      </w:pPr>
      <w:rPr>
        <w:rFonts w:hint="default"/>
        <w:lang w:val="en-US" w:eastAsia="en-US" w:bidi="ar-SA"/>
      </w:rPr>
    </w:lvl>
    <w:lvl w:ilvl="4" w:tplc="C03A2D6E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5" w:tplc="4DFE8C4A">
      <w:numFmt w:val="bullet"/>
      <w:lvlText w:val="•"/>
      <w:lvlJc w:val="left"/>
      <w:pPr>
        <w:ind w:left="6033" w:hanging="360"/>
      </w:pPr>
      <w:rPr>
        <w:rFonts w:hint="default"/>
        <w:lang w:val="en-US" w:eastAsia="en-US" w:bidi="ar-SA"/>
      </w:rPr>
    </w:lvl>
    <w:lvl w:ilvl="6" w:tplc="9E689F00">
      <w:numFmt w:val="bullet"/>
      <w:lvlText w:val="•"/>
      <w:lvlJc w:val="left"/>
      <w:pPr>
        <w:ind w:left="6923" w:hanging="360"/>
      </w:pPr>
      <w:rPr>
        <w:rFonts w:hint="default"/>
        <w:lang w:val="en-US" w:eastAsia="en-US" w:bidi="ar-SA"/>
      </w:rPr>
    </w:lvl>
    <w:lvl w:ilvl="7" w:tplc="683AE994">
      <w:numFmt w:val="bullet"/>
      <w:lvlText w:val="•"/>
      <w:lvlJc w:val="left"/>
      <w:pPr>
        <w:ind w:left="7814" w:hanging="360"/>
      </w:pPr>
      <w:rPr>
        <w:rFonts w:hint="default"/>
        <w:lang w:val="en-US" w:eastAsia="en-US" w:bidi="ar-SA"/>
      </w:rPr>
    </w:lvl>
    <w:lvl w:ilvl="8" w:tplc="7B4A3EF2">
      <w:numFmt w:val="bullet"/>
      <w:lvlText w:val="•"/>
      <w:lvlJc w:val="left"/>
      <w:pPr>
        <w:ind w:left="870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E9D6838"/>
    <w:multiLevelType w:val="multilevel"/>
    <w:tmpl w:val="D876EA7E"/>
    <w:lvl w:ilvl="0">
      <w:start w:val="3"/>
      <w:numFmt w:val="decimal"/>
      <w:lvlText w:val="%1"/>
      <w:lvlJc w:val="left"/>
      <w:pPr>
        <w:ind w:left="868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68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D74B5"/>
        <w:spacing w:val="-3"/>
        <w:w w:val="96"/>
        <w:sz w:val="32"/>
        <w:szCs w:val="32"/>
        <w:lang w:val="en-US" w:eastAsia="en-US" w:bidi="ar-SA"/>
      </w:rPr>
    </w:lvl>
    <w:lvl w:ilvl="2">
      <w:numFmt w:val="bullet"/>
      <w:lvlText w:val=""/>
      <w:lvlJc w:val="left"/>
      <w:pPr>
        <w:ind w:left="15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0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08646FB"/>
    <w:multiLevelType w:val="multilevel"/>
    <w:tmpl w:val="981002D0"/>
    <w:lvl w:ilvl="0">
      <w:start w:val="4"/>
      <w:numFmt w:val="decimal"/>
      <w:lvlText w:val="%1"/>
      <w:lvlJc w:val="left"/>
      <w:pPr>
        <w:ind w:left="856" w:hanging="708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56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D74B5"/>
        <w:spacing w:val="-3"/>
        <w:w w:val="96"/>
        <w:sz w:val="32"/>
        <w:szCs w:val="32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C775FCB"/>
    <w:multiLevelType w:val="multilevel"/>
    <w:tmpl w:val="8F183000"/>
    <w:lvl w:ilvl="0">
      <w:start w:val="2"/>
      <w:numFmt w:val="decimal"/>
      <w:lvlText w:val="%1"/>
      <w:lvlJc w:val="left"/>
      <w:pPr>
        <w:ind w:left="856" w:hanging="70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56" w:hanging="708"/>
        <w:jc w:val="left"/>
      </w:pPr>
      <w:rPr>
        <w:rFonts w:hint="default"/>
        <w:spacing w:val="-2"/>
        <w:w w:val="96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2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-"/>
      <w:lvlJc w:val="left"/>
      <w:pPr>
        <w:ind w:left="127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581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32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83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34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84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51975C89"/>
    <w:multiLevelType w:val="multilevel"/>
    <w:tmpl w:val="6D2CBAFA"/>
    <w:lvl w:ilvl="0">
      <w:start w:val="1"/>
      <w:numFmt w:val="decimal"/>
      <w:lvlText w:val="%1"/>
      <w:lvlJc w:val="left"/>
      <w:pPr>
        <w:ind w:left="868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68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D74B5"/>
        <w:spacing w:val="-3"/>
        <w:w w:val="96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785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4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1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7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3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1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5DA555F4"/>
    <w:multiLevelType w:val="hybridMultilevel"/>
    <w:tmpl w:val="6B5E7A9E"/>
    <w:lvl w:ilvl="0" w:tplc="940E4AC2">
      <w:numFmt w:val="bullet"/>
      <w:lvlText w:val="-"/>
      <w:lvlJc w:val="left"/>
      <w:pPr>
        <w:ind w:left="12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9CD65E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2" w:tplc="4BEC0CBA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ar-SA"/>
      </w:rPr>
    </w:lvl>
    <w:lvl w:ilvl="3" w:tplc="B26EBE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4" w:tplc="8610AB0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5" w:tplc="67E2B7CA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6" w:tplc="6A244D48">
      <w:numFmt w:val="bullet"/>
      <w:lvlText w:val="•"/>
      <w:lvlJc w:val="left"/>
      <w:pPr>
        <w:ind w:left="6803" w:hanging="360"/>
      </w:pPr>
      <w:rPr>
        <w:rFonts w:hint="default"/>
        <w:lang w:val="en-US" w:eastAsia="en-US" w:bidi="ar-SA"/>
      </w:rPr>
    </w:lvl>
    <w:lvl w:ilvl="7" w:tplc="213C580C">
      <w:numFmt w:val="bullet"/>
      <w:lvlText w:val="•"/>
      <w:lvlJc w:val="left"/>
      <w:pPr>
        <w:ind w:left="7724" w:hanging="360"/>
      </w:pPr>
      <w:rPr>
        <w:rFonts w:hint="default"/>
        <w:lang w:val="en-US" w:eastAsia="en-US" w:bidi="ar-SA"/>
      </w:rPr>
    </w:lvl>
    <w:lvl w:ilvl="8" w:tplc="55AE7E90">
      <w:numFmt w:val="bullet"/>
      <w:lvlText w:val="•"/>
      <w:lvlJc w:val="left"/>
      <w:pPr>
        <w:ind w:left="864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9C75544"/>
    <w:multiLevelType w:val="hybridMultilevel"/>
    <w:tmpl w:val="B2BC4DE6"/>
    <w:lvl w:ilvl="0" w:tplc="008EAB64">
      <w:numFmt w:val="bullet"/>
      <w:lvlText w:val="-"/>
      <w:lvlJc w:val="left"/>
      <w:pPr>
        <w:ind w:left="12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E406D6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2" w:tplc="A7201C20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ar-SA"/>
      </w:rPr>
    </w:lvl>
    <w:lvl w:ilvl="3" w:tplc="4CACE16C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4" w:tplc="69D23726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5" w:tplc="26EC7C94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6" w:tplc="9F82AABA">
      <w:numFmt w:val="bullet"/>
      <w:lvlText w:val="•"/>
      <w:lvlJc w:val="left"/>
      <w:pPr>
        <w:ind w:left="6803" w:hanging="360"/>
      </w:pPr>
      <w:rPr>
        <w:rFonts w:hint="default"/>
        <w:lang w:val="en-US" w:eastAsia="en-US" w:bidi="ar-SA"/>
      </w:rPr>
    </w:lvl>
    <w:lvl w:ilvl="7" w:tplc="2F7C06F8">
      <w:numFmt w:val="bullet"/>
      <w:lvlText w:val="•"/>
      <w:lvlJc w:val="left"/>
      <w:pPr>
        <w:ind w:left="7724" w:hanging="360"/>
      </w:pPr>
      <w:rPr>
        <w:rFonts w:hint="default"/>
        <w:lang w:val="en-US" w:eastAsia="en-US" w:bidi="ar-SA"/>
      </w:rPr>
    </w:lvl>
    <w:lvl w:ilvl="8" w:tplc="98568F6A">
      <w:numFmt w:val="bullet"/>
      <w:lvlText w:val="•"/>
      <w:lvlJc w:val="left"/>
      <w:pPr>
        <w:ind w:left="864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D0C2409"/>
    <w:multiLevelType w:val="multilevel"/>
    <w:tmpl w:val="61845ED8"/>
    <w:lvl w:ilvl="0">
      <w:start w:val="1"/>
      <w:numFmt w:val="decimal"/>
      <w:lvlText w:val="%1.0"/>
      <w:lvlJc w:val="left"/>
      <w:pPr>
        <w:ind w:left="808" w:hanging="6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8" w:hanging="6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071" w:hanging="6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23" w:hanging="6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75" w:hanging="6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7" w:hanging="6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9" w:hanging="6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30" w:hanging="6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2" w:hanging="660"/>
      </w:pPr>
      <w:rPr>
        <w:rFonts w:hint="default"/>
        <w:lang w:val="en-US" w:eastAsia="en-US" w:bidi="ar-SA"/>
      </w:rPr>
    </w:lvl>
  </w:abstractNum>
  <w:abstractNum w:abstractNumId="14" w15:restartNumberingAfterBreak="0">
    <w:nsid w:val="72667F45"/>
    <w:multiLevelType w:val="hybridMultilevel"/>
    <w:tmpl w:val="8DB4BEB2"/>
    <w:lvl w:ilvl="0" w:tplc="4C9C9178">
      <w:start w:val="1"/>
      <w:numFmt w:val="lowerLetter"/>
      <w:lvlText w:val="%1)"/>
      <w:lvlJc w:val="left"/>
      <w:pPr>
        <w:ind w:left="1110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220790">
      <w:numFmt w:val="bullet"/>
      <w:lvlText w:val="•"/>
      <w:lvlJc w:val="left"/>
      <w:pPr>
        <w:ind w:left="2056" w:hanging="242"/>
      </w:pPr>
      <w:rPr>
        <w:rFonts w:hint="default"/>
        <w:lang w:val="en-US" w:eastAsia="en-US" w:bidi="ar-SA"/>
      </w:rPr>
    </w:lvl>
    <w:lvl w:ilvl="2" w:tplc="70AE282A">
      <w:numFmt w:val="bullet"/>
      <w:lvlText w:val="•"/>
      <w:lvlJc w:val="left"/>
      <w:pPr>
        <w:ind w:left="2993" w:hanging="242"/>
      </w:pPr>
      <w:rPr>
        <w:rFonts w:hint="default"/>
        <w:lang w:val="en-US" w:eastAsia="en-US" w:bidi="ar-SA"/>
      </w:rPr>
    </w:lvl>
    <w:lvl w:ilvl="3" w:tplc="2CAAE748">
      <w:numFmt w:val="bullet"/>
      <w:lvlText w:val="•"/>
      <w:lvlJc w:val="left"/>
      <w:pPr>
        <w:ind w:left="3929" w:hanging="242"/>
      </w:pPr>
      <w:rPr>
        <w:rFonts w:hint="default"/>
        <w:lang w:val="en-US" w:eastAsia="en-US" w:bidi="ar-SA"/>
      </w:rPr>
    </w:lvl>
    <w:lvl w:ilvl="4" w:tplc="7B585E0A">
      <w:numFmt w:val="bullet"/>
      <w:lvlText w:val="•"/>
      <w:lvlJc w:val="left"/>
      <w:pPr>
        <w:ind w:left="4866" w:hanging="242"/>
      </w:pPr>
      <w:rPr>
        <w:rFonts w:hint="default"/>
        <w:lang w:val="en-US" w:eastAsia="en-US" w:bidi="ar-SA"/>
      </w:rPr>
    </w:lvl>
    <w:lvl w:ilvl="5" w:tplc="071AE70E">
      <w:numFmt w:val="bullet"/>
      <w:lvlText w:val="•"/>
      <w:lvlJc w:val="left"/>
      <w:pPr>
        <w:ind w:left="5803" w:hanging="242"/>
      </w:pPr>
      <w:rPr>
        <w:rFonts w:hint="default"/>
        <w:lang w:val="en-US" w:eastAsia="en-US" w:bidi="ar-SA"/>
      </w:rPr>
    </w:lvl>
    <w:lvl w:ilvl="6" w:tplc="C33EDCD2">
      <w:numFmt w:val="bullet"/>
      <w:lvlText w:val="•"/>
      <w:lvlJc w:val="left"/>
      <w:pPr>
        <w:ind w:left="6739" w:hanging="242"/>
      </w:pPr>
      <w:rPr>
        <w:rFonts w:hint="default"/>
        <w:lang w:val="en-US" w:eastAsia="en-US" w:bidi="ar-SA"/>
      </w:rPr>
    </w:lvl>
    <w:lvl w:ilvl="7" w:tplc="28C0A3C8">
      <w:numFmt w:val="bullet"/>
      <w:lvlText w:val="•"/>
      <w:lvlJc w:val="left"/>
      <w:pPr>
        <w:ind w:left="7676" w:hanging="242"/>
      </w:pPr>
      <w:rPr>
        <w:rFonts w:hint="default"/>
        <w:lang w:val="en-US" w:eastAsia="en-US" w:bidi="ar-SA"/>
      </w:rPr>
    </w:lvl>
    <w:lvl w:ilvl="8" w:tplc="AD5E6726">
      <w:numFmt w:val="bullet"/>
      <w:lvlText w:val="•"/>
      <w:lvlJc w:val="left"/>
      <w:pPr>
        <w:ind w:left="8613" w:hanging="242"/>
      </w:pPr>
      <w:rPr>
        <w:rFonts w:hint="default"/>
        <w:lang w:val="en-US" w:eastAsia="en-US" w:bidi="ar-SA"/>
      </w:rPr>
    </w:lvl>
  </w:abstractNum>
  <w:abstractNum w:abstractNumId="15" w15:restartNumberingAfterBreak="0">
    <w:nsid w:val="7C8E25F6"/>
    <w:multiLevelType w:val="hybridMultilevel"/>
    <w:tmpl w:val="0226C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989223">
    <w:abstractNumId w:val="6"/>
  </w:num>
  <w:num w:numId="2" w16cid:durableId="1820345207">
    <w:abstractNumId w:val="8"/>
  </w:num>
  <w:num w:numId="3" w16cid:durableId="815532793">
    <w:abstractNumId w:val="7"/>
  </w:num>
  <w:num w:numId="4" w16cid:durableId="1910191484">
    <w:abstractNumId w:val="5"/>
  </w:num>
  <w:num w:numId="5" w16cid:durableId="120273794">
    <w:abstractNumId w:val="0"/>
  </w:num>
  <w:num w:numId="6" w16cid:durableId="1326207282">
    <w:abstractNumId w:val="11"/>
  </w:num>
  <w:num w:numId="7" w16cid:durableId="971322627">
    <w:abstractNumId w:val="14"/>
  </w:num>
  <w:num w:numId="8" w16cid:durableId="1467896955">
    <w:abstractNumId w:val="12"/>
  </w:num>
  <w:num w:numId="9" w16cid:durableId="1716927707">
    <w:abstractNumId w:val="2"/>
  </w:num>
  <w:num w:numId="10" w16cid:durableId="72433628">
    <w:abstractNumId w:val="9"/>
  </w:num>
  <w:num w:numId="11" w16cid:durableId="619336488">
    <w:abstractNumId w:val="4"/>
  </w:num>
  <w:num w:numId="12" w16cid:durableId="1089540404">
    <w:abstractNumId w:val="10"/>
  </w:num>
  <w:num w:numId="13" w16cid:durableId="1825315744">
    <w:abstractNumId w:val="13"/>
  </w:num>
  <w:num w:numId="14" w16cid:durableId="2003390675">
    <w:abstractNumId w:val="15"/>
  </w:num>
  <w:num w:numId="15" w16cid:durableId="853108916">
    <w:abstractNumId w:val="1"/>
  </w:num>
  <w:num w:numId="16" w16cid:durableId="17119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972"/>
    <w:rsid w:val="00002C6F"/>
    <w:rsid w:val="00024DF4"/>
    <w:rsid w:val="000269FF"/>
    <w:rsid w:val="00033BD9"/>
    <w:rsid w:val="00040F10"/>
    <w:rsid w:val="0004769F"/>
    <w:rsid w:val="0007673C"/>
    <w:rsid w:val="00082851"/>
    <w:rsid w:val="0008306F"/>
    <w:rsid w:val="00090AB5"/>
    <w:rsid w:val="000911B4"/>
    <w:rsid w:val="000B0283"/>
    <w:rsid w:val="000B5BB3"/>
    <w:rsid w:val="000B6DFD"/>
    <w:rsid w:val="000B784E"/>
    <w:rsid w:val="000D608B"/>
    <w:rsid w:val="000E4711"/>
    <w:rsid w:val="00127126"/>
    <w:rsid w:val="00134337"/>
    <w:rsid w:val="001345A1"/>
    <w:rsid w:val="0014485B"/>
    <w:rsid w:val="0015665F"/>
    <w:rsid w:val="00177FFB"/>
    <w:rsid w:val="001B1192"/>
    <w:rsid w:val="001C1131"/>
    <w:rsid w:val="001C176A"/>
    <w:rsid w:val="001D02AA"/>
    <w:rsid w:val="001D0FFA"/>
    <w:rsid w:val="001E26C1"/>
    <w:rsid w:val="00213D8E"/>
    <w:rsid w:val="002208A1"/>
    <w:rsid w:val="00221427"/>
    <w:rsid w:val="0022645C"/>
    <w:rsid w:val="00233009"/>
    <w:rsid w:val="00237AE8"/>
    <w:rsid w:val="00247963"/>
    <w:rsid w:val="00252579"/>
    <w:rsid w:val="0026202F"/>
    <w:rsid w:val="002742E0"/>
    <w:rsid w:val="002827DF"/>
    <w:rsid w:val="00283010"/>
    <w:rsid w:val="0028403F"/>
    <w:rsid w:val="00284A03"/>
    <w:rsid w:val="00292E1D"/>
    <w:rsid w:val="002A19A5"/>
    <w:rsid w:val="002A5938"/>
    <w:rsid w:val="002C2972"/>
    <w:rsid w:val="002D546F"/>
    <w:rsid w:val="002E432A"/>
    <w:rsid w:val="002E5FAF"/>
    <w:rsid w:val="002F5EA4"/>
    <w:rsid w:val="00312E21"/>
    <w:rsid w:val="00327B7F"/>
    <w:rsid w:val="00331947"/>
    <w:rsid w:val="00336472"/>
    <w:rsid w:val="00351F7E"/>
    <w:rsid w:val="0036045B"/>
    <w:rsid w:val="003661F9"/>
    <w:rsid w:val="0038275A"/>
    <w:rsid w:val="003A54A0"/>
    <w:rsid w:val="003A79B0"/>
    <w:rsid w:val="003B44CC"/>
    <w:rsid w:val="003D219C"/>
    <w:rsid w:val="003E052D"/>
    <w:rsid w:val="003F1A12"/>
    <w:rsid w:val="00407D10"/>
    <w:rsid w:val="004153E6"/>
    <w:rsid w:val="00420474"/>
    <w:rsid w:val="004330B6"/>
    <w:rsid w:val="00433A25"/>
    <w:rsid w:val="004421F1"/>
    <w:rsid w:val="004467BE"/>
    <w:rsid w:val="0048749F"/>
    <w:rsid w:val="00487D53"/>
    <w:rsid w:val="004C3E8B"/>
    <w:rsid w:val="004C6DC2"/>
    <w:rsid w:val="004D2BCA"/>
    <w:rsid w:val="004E28B3"/>
    <w:rsid w:val="004F1DE8"/>
    <w:rsid w:val="004F5534"/>
    <w:rsid w:val="00510010"/>
    <w:rsid w:val="005273A5"/>
    <w:rsid w:val="00547316"/>
    <w:rsid w:val="00566EE7"/>
    <w:rsid w:val="00573A5F"/>
    <w:rsid w:val="00575902"/>
    <w:rsid w:val="005774BF"/>
    <w:rsid w:val="0058285C"/>
    <w:rsid w:val="00584921"/>
    <w:rsid w:val="005949B6"/>
    <w:rsid w:val="00595058"/>
    <w:rsid w:val="00595AE6"/>
    <w:rsid w:val="005A5349"/>
    <w:rsid w:val="005B26FD"/>
    <w:rsid w:val="005C1A30"/>
    <w:rsid w:val="005D4E86"/>
    <w:rsid w:val="006012B1"/>
    <w:rsid w:val="006015D5"/>
    <w:rsid w:val="006027FB"/>
    <w:rsid w:val="00603CED"/>
    <w:rsid w:val="00613FF7"/>
    <w:rsid w:val="00631F64"/>
    <w:rsid w:val="0064609E"/>
    <w:rsid w:val="00647873"/>
    <w:rsid w:val="00647AFC"/>
    <w:rsid w:val="00655F36"/>
    <w:rsid w:val="00670D16"/>
    <w:rsid w:val="00673608"/>
    <w:rsid w:val="006740B5"/>
    <w:rsid w:val="00676CD8"/>
    <w:rsid w:val="006A006A"/>
    <w:rsid w:val="006A3519"/>
    <w:rsid w:val="006B1C10"/>
    <w:rsid w:val="006C22DF"/>
    <w:rsid w:val="006C3ABB"/>
    <w:rsid w:val="006E3971"/>
    <w:rsid w:val="006E77BE"/>
    <w:rsid w:val="006F0CE9"/>
    <w:rsid w:val="006F177E"/>
    <w:rsid w:val="0071073F"/>
    <w:rsid w:val="0073708A"/>
    <w:rsid w:val="00741162"/>
    <w:rsid w:val="007462F9"/>
    <w:rsid w:val="00747962"/>
    <w:rsid w:val="00747BD8"/>
    <w:rsid w:val="007575B5"/>
    <w:rsid w:val="0077351B"/>
    <w:rsid w:val="0078098C"/>
    <w:rsid w:val="007827AF"/>
    <w:rsid w:val="007843C4"/>
    <w:rsid w:val="007860FA"/>
    <w:rsid w:val="007B488B"/>
    <w:rsid w:val="007B539D"/>
    <w:rsid w:val="007C1655"/>
    <w:rsid w:val="007D7DF3"/>
    <w:rsid w:val="007F03F1"/>
    <w:rsid w:val="007F79BB"/>
    <w:rsid w:val="00803C3A"/>
    <w:rsid w:val="0083149F"/>
    <w:rsid w:val="0084292E"/>
    <w:rsid w:val="00862E6B"/>
    <w:rsid w:val="00895001"/>
    <w:rsid w:val="008B033F"/>
    <w:rsid w:val="008F05C2"/>
    <w:rsid w:val="008F3EB3"/>
    <w:rsid w:val="008F6C33"/>
    <w:rsid w:val="00904B64"/>
    <w:rsid w:val="00932679"/>
    <w:rsid w:val="00933A52"/>
    <w:rsid w:val="00940ED1"/>
    <w:rsid w:val="009445A1"/>
    <w:rsid w:val="00951A77"/>
    <w:rsid w:val="0095645D"/>
    <w:rsid w:val="009668E4"/>
    <w:rsid w:val="009701E6"/>
    <w:rsid w:val="00970A85"/>
    <w:rsid w:val="00971BFC"/>
    <w:rsid w:val="00972461"/>
    <w:rsid w:val="009968D1"/>
    <w:rsid w:val="009B5C1E"/>
    <w:rsid w:val="009E08FB"/>
    <w:rsid w:val="009E7BE4"/>
    <w:rsid w:val="00A053F9"/>
    <w:rsid w:val="00A26D2A"/>
    <w:rsid w:val="00A451B3"/>
    <w:rsid w:val="00A47D0B"/>
    <w:rsid w:val="00A577A9"/>
    <w:rsid w:val="00A756AD"/>
    <w:rsid w:val="00A87C29"/>
    <w:rsid w:val="00AA5C36"/>
    <w:rsid w:val="00AA699D"/>
    <w:rsid w:val="00AB32F5"/>
    <w:rsid w:val="00AB7156"/>
    <w:rsid w:val="00AC4D27"/>
    <w:rsid w:val="00AC5230"/>
    <w:rsid w:val="00AD7C9E"/>
    <w:rsid w:val="00AE0E3E"/>
    <w:rsid w:val="00B0454D"/>
    <w:rsid w:val="00B04BC1"/>
    <w:rsid w:val="00B10B3A"/>
    <w:rsid w:val="00B10D9E"/>
    <w:rsid w:val="00B16D49"/>
    <w:rsid w:val="00B200CC"/>
    <w:rsid w:val="00B23338"/>
    <w:rsid w:val="00B35A18"/>
    <w:rsid w:val="00B37B11"/>
    <w:rsid w:val="00B546B2"/>
    <w:rsid w:val="00B634CE"/>
    <w:rsid w:val="00B635B0"/>
    <w:rsid w:val="00B64DDA"/>
    <w:rsid w:val="00B86C82"/>
    <w:rsid w:val="00BA1D98"/>
    <w:rsid w:val="00BB7B26"/>
    <w:rsid w:val="00BF0D6A"/>
    <w:rsid w:val="00BF2BBE"/>
    <w:rsid w:val="00BF411E"/>
    <w:rsid w:val="00BF5DF1"/>
    <w:rsid w:val="00BF657A"/>
    <w:rsid w:val="00C0028F"/>
    <w:rsid w:val="00C10AD7"/>
    <w:rsid w:val="00C11760"/>
    <w:rsid w:val="00C1222D"/>
    <w:rsid w:val="00C16D8C"/>
    <w:rsid w:val="00C22604"/>
    <w:rsid w:val="00C2339D"/>
    <w:rsid w:val="00C43E61"/>
    <w:rsid w:val="00C53C2D"/>
    <w:rsid w:val="00C91518"/>
    <w:rsid w:val="00C91B3B"/>
    <w:rsid w:val="00CA3CAD"/>
    <w:rsid w:val="00CB6B01"/>
    <w:rsid w:val="00CC08FD"/>
    <w:rsid w:val="00CF6BD6"/>
    <w:rsid w:val="00D21C5D"/>
    <w:rsid w:val="00D21C79"/>
    <w:rsid w:val="00D25DF0"/>
    <w:rsid w:val="00D30F85"/>
    <w:rsid w:val="00D43B41"/>
    <w:rsid w:val="00D454D4"/>
    <w:rsid w:val="00D52BF9"/>
    <w:rsid w:val="00D57784"/>
    <w:rsid w:val="00D57F3E"/>
    <w:rsid w:val="00D74DA2"/>
    <w:rsid w:val="00D87CC2"/>
    <w:rsid w:val="00D917D5"/>
    <w:rsid w:val="00D91F01"/>
    <w:rsid w:val="00DD1A1C"/>
    <w:rsid w:val="00E02A1F"/>
    <w:rsid w:val="00E1372F"/>
    <w:rsid w:val="00E17338"/>
    <w:rsid w:val="00E26C8B"/>
    <w:rsid w:val="00E30B1B"/>
    <w:rsid w:val="00E322E3"/>
    <w:rsid w:val="00E34431"/>
    <w:rsid w:val="00E4382E"/>
    <w:rsid w:val="00E46785"/>
    <w:rsid w:val="00E53A14"/>
    <w:rsid w:val="00E6181E"/>
    <w:rsid w:val="00E80C47"/>
    <w:rsid w:val="00E82E29"/>
    <w:rsid w:val="00EA0646"/>
    <w:rsid w:val="00EA339D"/>
    <w:rsid w:val="00EB0144"/>
    <w:rsid w:val="00EB135C"/>
    <w:rsid w:val="00EB24DC"/>
    <w:rsid w:val="00EC3D34"/>
    <w:rsid w:val="00EC3EF2"/>
    <w:rsid w:val="00ED24D7"/>
    <w:rsid w:val="00ED5F64"/>
    <w:rsid w:val="00ED618D"/>
    <w:rsid w:val="00EE09E0"/>
    <w:rsid w:val="00EE1E33"/>
    <w:rsid w:val="00EF2D71"/>
    <w:rsid w:val="00F148A7"/>
    <w:rsid w:val="00F24A2A"/>
    <w:rsid w:val="00F30837"/>
    <w:rsid w:val="00F44214"/>
    <w:rsid w:val="00F50335"/>
    <w:rsid w:val="00F5263F"/>
    <w:rsid w:val="00F70EE6"/>
    <w:rsid w:val="00FA1DD3"/>
    <w:rsid w:val="00FA53B4"/>
    <w:rsid w:val="00FA5785"/>
    <w:rsid w:val="00FB166E"/>
    <w:rsid w:val="00FB4AF0"/>
    <w:rsid w:val="00FD3C75"/>
    <w:rsid w:val="00FE1E04"/>
    <w:rsid w:val="00FE5906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09507"/>
  <w15:docId w15:val="{6EA43038-B503-4DA6-8337-25A59075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5"/>
      <w:ind w:left="867" w:hanging="719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55" w:hanging="719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40"/>
      <w:ind w:left="807" w:hanging="659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18"/>
      <w:ind w:left="1028" w:hanging="660"/>
    </w:pPr>
    <w:rPr>
      <w:b/>
      <w:bCs/>
      <w:sz w:val="20"/>
      <w:szCs w:val="20"/>
    </w:rPr>
  </w:style>
  <w:style w:type="paragraph" w:styleId="TOC3">
    <w:name w:val="toc 3"/>
    <w:basedOn w:val="Normal"/>
    <w:uiPriority w:val="1"/>
    <w:qFormat/>
    <w:pPr>
      <w:spacing w:before="20"/>
      <w:ind w:left="1028" w:hanging="660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7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64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47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364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472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16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6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6D8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D8C"/>
    <w:rPr>
      <w:rFonts w:ascii="Calibri" w:eastAsia="Calibri" w:hAnsi="Calibri" w:cs="Calibri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73A5F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573A5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F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704D1B9E7245B8FE72F9029ED2AA" ma:contentTypeVersion="14" ma:contentTypeDescription="Create a new document." ma:contentTypeScope="" ma:versionID="c6be06d29620ec4957a100fe0d546036">
  <xsd:schema xmlns:xsd="http://www.w3.org/2001/XMLSchema" xmlns:xs="http://www.w3.org/2001/XMLSchema" xmlns:p="http://schemas.microsoft.com/office/2006/metadata/properties" xmlns:ns2="090efa07-1915-42b2-8f09-4ebb8036b799" xmlns:ns3="96ee3491-b5b1-4be3-80a9-381477ef7be2" targetNamespace="http://schemas.microsoft.com/office/2006/metadata/properties" ma:root="true" ma:fieldsID="c9e9d0592bfdbd2a6e3c477c87f3bbef" ns2:_="" ns3:_="">
    <xsd:import namespace="090efa07-1915-42b2-8f09-4ebb8036b799"/>
    <xsd:import namespace="96ee3491-b5b1-4be3-80a9-381477ef7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efa07-1915-42b2-8f09-4ebb8036b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e3491-b5b1-4be3-80a9-381477ef7b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81934c-371a-414f-af03-5b07d5078fef}" ma:internalName="TaxCatchAll" ma:showField="CatchAllData" ma:web="96ee3491-b5b1-4be3-80a9-381477ef7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0efa07-1915-42b2-8f09-4ebb8036b799">
      <Terms xmlns="http://schemas.microsoft.com/office/infopath/2007/PartnerControls"/>
    </lcf76f155ced4ddcb4097134ff3c332f>
    <TaxCatchAll xmlns="96ee3491-b5b1-4be3-80a9-381477ef7be2" xsi:nil="true"/>
    <_Flow_SignoffStatus xmlns="090efa07-1915-42b2-8f09-4ebb8036b799" xsi:nil="true"/>
  </documentManagement>
</p:properties>
</file>

<file path=customXml/itemProps1.xml><?xml version="1.0" encoding="utf-8"?>
<ds:datastoreItem xmlns:ds="http://schemas.openxmlformats.org/officeDocument/2006/customXml" ds:itemID="{EF7D272D-0B7D-4861-BFC0-94744FD2EB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0B6E8-B466-4D89-B1A6-89FA7524A3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923254-0391-4328-A9FC-31772ABC9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efa07-1915-42b2-8f09-4ebb8036b799"/>
    <ds:schemaRef ds:uri="96ee3491-b5b1-4be3-80a9-381477ef7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20683-0AF7-4BE9-9013-2AE143B5436B}">
  <ds:schemaRefs>
    <ds:schemaRef ds:uri="http://schemas.microsoft.com/office/2006/documentManagement/types"/>
    <ds:schemaRef ds:uri="http://purl.org/dc/elements/1.1/"/>
    <ds:schemaRef ds:uri="090efa07-1915-42b2-8f09-4ebb8036b799"/>
    <ds:schemaRef ds:uri="96ee3491-b5b1-4be3-80a9-381477ef7be2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12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Anglia</Company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Woodcroft</cp:lastModifiedBy>
  <cp:revision>257</cp:revision>
  <dcterms:created xsi:type="dcterms:W3CDTF">2023-10-13T13:18:00Z</dcterms:created>
  <dcterms:modified xsi:type="dcterms:W3CDTF">2025-07-04T11:23:00Z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PDFsam Basic v4.0.1</vt:lpwstr>
  </property>
  <property fmtid="{D5CDD505-2E9C-101B-9397-08002B2CF9AE}" pid="4" name="LastSaved">
    <vt:filetime>2023-10-13T00:00:00Z</vt:filetime>
  </property>
  <property fmtid="{D5CDD505-2E9C-101B-9397-08002B2CF9AE}" pid="5" name="Producer">
    <vt:lpwstr>SAMBox 1.1.46 (www.sejda.org)</vt:lpwstr>
  </property>
  <property fmtid="{D5CDD505-2E9C-101B-9397-08002B2CF9AE}" pid="6" name="_NewReviewCycle">
    <vt:lpwstr/>
  </property>
  <property fmtid="{D5CDD505-2E9C-101B-9397-08002B2CF9AE}" pid="7" name="ContentTypeId">
    <vt:lpwstr>0x010100E5C7704D1B9E7245B8FE72F9029ED2AA</vt:lpwstr>
  </property>
  <property fmtid="{D5CDD505-2E9C-101B-9397-08002B2CF9AE}" pid="8" name="MediaServiceImageTags">
    <vt:lpwstr/>
  </property>
</Properties>
</file>