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A16B" w14:textId="77777777" w:rsidR="00386130" w:rsidRDefault="00386130" w:rsidP="00B975AD">
      <w:bookmarkStart w:id="0" w:name="Undo_AECOM_Table_of_Contents_15x05z27"/>
      <w:bookmarkEnd w:id="0"/>
    </w:p>
    <w:sdt>
      <w:sdtPr>
        <w:id w:val="1668591697"/>
        <w:docPartObj>
          <w:docPartGallery w:val="Cover Pages"/>
          <w:docPartUnique/>
        </w:docPartObj>
      </w:sdtPr>
      <w:sdtEndPr>
        <w:rPr>
          <w:rFonts w:cs="Arial"/>
          <w:szCs w:val="20"/>
        </w:rPr>
      </w:sdtEndPr>
      <w:sdtContent>
        <w:p w14:paraId="4EBC8E17" w14:textId="77777777" w:rsidR="00551CC1" w:rsidRDefault="00C3533E" w:rsidP="00B975AD">
          <w:r>
            <w:rPr>
              <w:noProof/>
              <w:lang w:eastAsia="en-GB"/>
            </w:rPr>
            <mc:AlternateContent>
              <mc:Choice Requires="wps">
                <w:drawing>
                  <wp:anchor distT="0" distB="0" distL="114300" distR="114300" simplePos="0" relativeHeight="251658240" behindDoc="1" locked="0" layoutInCell="0" allowOverlap="1" wp14:anchorId="3595F655" wp14:editId="5517E522">
                    <wp:simplePos x="0" y="0"/>
                    <wp:positionH relativeFrom="page">
                      <wp:posOffset>0</wp:posOffset>
                    </wp:positionH>
                    <wp:positionV relativeFrom="page">
                      <wp:posOffset>0</wp:posOffset>
                    </wp:positionV>
                    <wp:extent cx="7811770" cy="1072769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0727690"/>
                            </a:xfrm>
                            <a:prstGeom prst="rect">
                              <a:avLst/>
                            </a:prstGeom>
                            <a:solidFill>
                              <a:srgbClr val="0035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F9990" id="Rectangle 4" o:spid="_x0000_s1026" style="position:absolute;margin-left:0;margin-top:0;width:615.1pt;height:84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" o:allowincell="f" fillcolor="#00353e" stroked="f" strokeweight="2pt">
                    <w10:wrap anchorx="page" anchory="page"/>
                  </v:rect>
                </w:pict>
              </mc:Fallback>
            </mc:AlternateContent>
          </w:r>
        </w:p>
        <w:p w14:paraId="32A3EAE3" w14:textId="77777777" w:rsidR="00551CC1" w:rsidRDefault="00A01F93" w:rsidP="007F3862">
          <w:pPr>
            <w:pStyle w:val="BodyText"/>
            <w:tabs>
              <w:tab w:val="left" w:pos="930"/>
            </w:tabs>
          </w:pPr>
          <w:r>
            <w:tab/>
          </w:r>
        </w:p>
        <w:p w14:paraId="5576DAD5" w14:textId="77777777" w:rsidR="00551CC1" w:rsidRDefault="00A723DA">
          <w:pPr>
            <w:rPr>
              <w:rFonts w:cs="Arial"/>
              <w:szCs w:val="20"/>
            </w:rPr>
          </w:pPr>
          <w:r>
            <w:rPr>
              <w:noProof/>
              <w:lang w:eastAsia="en-GB"/>
            </w:rPr>
            <mc:AlternateContent>
              <mc:Choice Requires="wps">
                <w:drawing>
                  <wp:anchor distT="0" distB="0" distL="114300" distR="114300" simplePos="0" relativeHeight="251658241" behindDoc="0" locked="0" layoutInCell="0" allowOverlap="1" wp14:anchorId="10BE236B" wp14:editId="279EBE0F">
                    <wp:simplePos x="0" y="0"/>
                    <wp:positionH relativeFrom="margin">
                      <wp:align>right</wp:align>
                    </wp:positionH>
                    <wp:positionV relativeFrom="page">
                      <wp:posOffset>4008474</wp:posOffset>
                    </wp:positionV>
                    <wp:extent cx="6273210" cy="3081655"/>
                    <wp:effectExtent l="0" t="0" r="13335" b="6985"/>
                    <wp:wrapNone/>
                    <wp:docPr id="7" name="CoverTitle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210" cy="3081655"/>
                            </a:xfrm>
                            <a:prstGeom prst="rect">
                              <a:avLst/>
                            </a:prstGeom>
                            <a:noFill/>
                            <a:ln w="9525">
                              <a:noFill/>
                              <a:miter lim="800000"/>
                              <a:headEnd/>
                              <a:tailEnd/>
                            </a:ln>
                          </wps:spPr>
                          <wps:txbx>
                            <w:txbxContent>
                              <w:tbl>
                                <w:tblPr>
                                  <w:tblStyle w:val="Plaingrid"/>
                                  <w:tblW w:w="4807" w:type="pct"/>
                                  <w:tblLook w:val="04A0" w:firstRow="1" w:lastRow="0" w:firstColumn="1" w:lastColumn="0" w:noHBand="0" w:noVBand="1"/>
                                </w:tblPr>
                                <w:tblGrid>
                                  <w:gridCol w:w="9499"/>
                                </w:tblGrid>
                                <w:tr w:rsidR="0023023E" w:rsidRPr="005129F3" w14:paraId="6FB4CE3C" w14:textId="77777777" w:rsidTr="00B11B67">
                                  <w:trPr>
                                    <w:trHeight w:val="3547"/>
                                  </w:trPr>
                                  <w:tc>
                                    <w:tcPr>
                                      <w:tcW w:w="9498" w:type="dxa"/>
                                    </w:tcPr>
                                    <w:p w14:paraId="6EEC2A5D" w14:textId="2E04C377" w:rsidR="00B11B67" w:rsidRDefault="0073595E" w:rsidP="00B11B67">
                                      <w:pPr>
                                        <w:jc w:val="left"/>
                                        <w:rPr>
                                          <w:rFonts w:cs="Arial"/>
                                          <w:b/>
                                          <w:color w:val="FFFFFF" w:themeColor="background1"/>
                                          <w:sz w:val="40"/>
                                          <w:szCs w:val="48"/>
                                        </w:rPr>
                                      </w:pPr>
                                      <w:bookmarkStart w:id="1" w:name="Cover1" w:colFirst="0" w:colLast="1"/>
                                      <w:bookmarkStart w:id="2" w:name="CoverTable1"/>
                                      <w:r>
                                        <w:rPr>
                                          <w:rFonts w:cs="Arial"/>
                                          <w:b/>
                                          <w:color w:val="FFFFFF" w:themeColor="background1"/>
                                          <w:sz w:val="40"/>
                                          <w:szCs w:val="48"/>
                                        </w:rPr>
                                        <w:t xml:space="preserve">Management </w:t>
                                      </w:r>
                                      <w:r w:rsidR="009734EC">
                                        <w:rPr>
                                          <w:rFonts w:cs="Arial"/>
                                          <w:b/>
                                          <w:color w:val="FFFFFF" w:themeColor="background1"/>
                                          <w:sz w:val="40"/>
                                          <w:szCs w:val="48"/>
                                        </w:rPr>
                                        <w:t xml:space="preserve">of </w:t>
                                      </w:r>
                                      <w:r w:rsidR="00320FCE">
                                        <w:rPr>
                                          <w:rFonts w:cs="Arial"/>
                                          <w:b/>
                                          <w:color w:val="FFFFFF" w:themeColor="background1"/>
                                          <w:sz w:val="40"/>
                                          <w:szCs w:val="48"/>
                                        </w:rPr>
                                        <w:t xml:space="preserve">Norwich Bus Station </w:t>
                                      </w:r>
                                      <w:r w:rsidR="009734EC">
                                        <w:rPr>
                                          <w:rFonts w:cs="Arial"/>
                                          <w:b/>
                                          <w:color w:val="FFFFFF" w:themeColor="background1"/>
                                          <w:sz w:val="40"/>
                                          <w:szCs w:val="48"/>
                                        </w:rPr>
                                        <w:t>and</w:t>
                                      </w:r>
                                      <w:r w:rsidR="00320FCE">
                                        <w:rPr>
                                          <w:rFonts w:cs="Arial"/>
                                          <w:b/>
                                          <w:color w:val="FFFFFF" w:themeColor="background1"/>
                                          <w:sz w:val="40"/>
                                          <w:szCs w:val="48"/>
                                        </w:rPr>
                                        <w:t xml:space="preserve"> Park </w:t>
                                      </w:r>
                                      <w:r w:rsidR="009734EC">
                                        <w:rPr>
                                          <w:rFonts w:cs="Arial"/>
                                          <w:b/>
                                          <w:color w:val="FFFFFF" w:themeColor="background1"/>
                                          <w:sz w:val="40"/>
                                          <w:szCs w:val="48"/>
                                        </w:rPr>
                                        <w:t>and</w:t>
                                      </w:r>
                                      <w:r w:rsidR="00320FCE">
                                        <w:rPr>
                                          <w:rFonts w:cs="Arial"/>
                                          <w:b/>
                                          <w:color w:val="FFFFFF" w:themeColor="background1"/>
                                          <w:sz w:val="40"/>
                                          <w:szCs w:val="48"/>
                                        </w:rPr>
                                        <w:t xml:space="preserve"> Ride</w:t>
                                      </w:r>
                                      <w:r w:rsidR="00B11B67">
                                        <w:rPr>
                                          <w:rFonts w:cs="Arial"/>
                                          <w:b/>
                                          <w:color w:val="FFFFFF" w:themeColor="background1"/>
                                          <w:sz w:val="40"/>
                                          <w:szCs w:val="48"/>
                                        </w:rPr>
                                        <w:t xml:space="preserve"> </w:t>
                                      </w:r>
                                      <w:r w:rsidR="009734EC">
                                        <w:rPr>
                                          <w:rFonts w:cs="Arial"/>
                                          <w:b/>
                                          <w:color w:val="FFFFFF" w:themeColor="background1"/>
                                          <w:sz w:val="40"/>
                                          <w:szCs w:val="48"/>
                                        </w:rPr>
                                        <w:t>S</w:t>
                                      </w:r>
                                      <w:r w:rsidR="00074D59">
                                        <w:rPr>
                                          <w:rFonts w:cs="Arial"/>
                                          <w:b/>
                                          <w:color w:val="FFFFFF" w:themeColor="background1"/>
                                          <w:sz w:val="40"/>
                                          <w:szCs w:val="48"/>
                                        </w:rPr>
                                        <w:t>ites</w:t>
                                      </w:r>
                                      <w:r w:rsidR="009734EC">
                                        <w:rPr>
                                          <w:rFonts w:cs="Arial"/>
                                          <w:b/>
                                          <w:color w:val="FFFFFF" w:themeColor="background1"/>
                                          <w:sz w:val="40"/>
                                          <w:szCs w:val="48"/>
                                        </w:rPr>
                                        <w:t xml:space="preserve"> (NCCT43085)</w:t>
                                      </w:r>
                                    </w:p>
                                    <w:p w14:paraId="3FEA1849" w14:textId="7E0CD10E" w:rsidR="0023023E" w:rsidRPr="00A723DA" w:rsidRDefault="0023023E" w:rsidP="00B11B67">
                                      <w:pPr>
                                        <w:jc w:val="left"/>
                                        <w:rPr>
                                          <w:rFonts w:cs="Arial"/>
                                          <w:b/>
                                          <w:color w:val="FFFFFF" w:themeColor="background1"/>
                                          <w:sz w:val="40"/>
                                          <w:szCs w:val="48"/>
                                        </w:rPr>
                                      </w:pPr>
                                    </w:p>
                                    <w:p w14:paraId="12B26F41" w14:textId="77777777" w:rsidR="0023023E" w:rsidRPr="00A723DA" w:rsidRDefault="0023023E" w:rsidP="00821CF3">
                                      <w:pPr>
                                        <w:rPr>
                                          <w:rFonts w:cs="Arial"/>
                                          <w:b/>
                                          <w:color w:val="FFFFFF" w:themeColor="background1"/>
                                          <w:sz w:val="40"/>
                                          <w:szCs w:val="48"/>
                                        </w:rPr>
                                      </w:pPr>
                                    </w:p>
                                    <w:p w14:paraId="6262D612" w14:textId="6A006A1A" w:rsidR="0023023E" w:rsidRDefault="00CA75AF" w:rsidP="00821CF3">
                                      <w:pPr>
                                        <w:rPr>
                                          <w:rFonts w:cs="Arial"/>
                                          <w:b/>
                                          <w:color w:val="FFFFFF" w:themeColor="background1"/>
                                          <w:sz w:val="40"/>
                                          <w:szCs w:val="48"/>
                                        </w:rPr>
                                      </w:pPr>
                                      <w:r>
                                        <w:rPr>
                                          <w:rFonts w:cs="Arial"/>
                                          <w:b/>
                                          <w:color w:val="FFFFFF" w:themeColor="background1"/>
                                          <w:sz w:val="40"/>
                                          <w:szCs w:val="48"/>
                                        </w:rPr>
                                        <w:t>Nor</w:t>
                                      </w:r>
                                      <w:r w:rsidR="00320FCE">
                                        <w:rPr>
                                          <w:rFonts w:cs="Arial"/>
                                          <w:b/>
                                          <w:color w:val="FFFFFF" w:themeColor="background1"/>
                                          <w:sz w:val="40"/>
                                          <w:szCs w:val="48"/>
                                        </w:rPr>
                                        <w:t>folk</w:t>
                                      </w:r>
                                      <w:r>
                                        <w:rPr>
                                          <w:rFonts w:cs="Arial"/>
                                          <w:b/>
                                          <w:color w:val="FFFFFF" w:themeColor="background1"/>
                                          <w:sz w:val="40"/>
                                          <w:szCs w:val="48"/>
                                        </w:rPr>
                                        <w:t xml:space="preserve"> County Council</w:t>
                                      </w:r>
                                    </w:p>
                                    <w:p w14:paraId="04BB58FE" w14:textId="77777777" w:rsidR="00956A3A" w:rsidRPr="00A723DA" w:rsidRDefault="00956A3A" w:rsidP="00821CF3">
                                      <w:pPr>
                                        <w:rPr>
                                          <w:rFonts w:cs="Arial"/>
                                          <w:b/>
                                          <w:color w:val="FFFFFF" w:themeColor="background1"/>
                                          <w:sz w:val="40"/>
                                          <w:szCs w:val="48"/>
                                        </w:rPr>
                                      </w:pPr>
                                    </w:p>
                                    <w:p w14:paraId="2251C3B2" w14:textId="25241D02" w:rsidR="0023023E" w:rsidRPr="00A723DA" w:rsidRDefault="00786697" w:rsidP="00821CF3">
                                      <w:pPr>
                                        <w:rPr>
                                          <w:rFonts w:cs="Arial"/>
                                          <w:b/>
                                          <w:color w:val="FFFFFF" w:themeColor="background1"/>
                                          <w:sz w:val="40"/>
                                          <w:szCs w:val="48"/>
                                        </w:rPr>
                                      </w:pPr>
                                      <w:r w:rsidRPr="00786697">
                                        <w:rPr>
                                          <w:rFonts w:cs="Arial"/>
                                          <w:b/>
                                          <w:color w:val="FFFFFF" w:themeColor="background1"/>
                                          <w:sz w:val="40"/>
                                          <w:szCs w:val="48"/>
                                        </w:rPr>
                                        <w:t>Scope of Services</w:t>
                                      </w:r>
                                    </w:p>
                                    <w:p w14:paraId="35CD38B7" w14:textId="77777777" w:rsidR="0023023E" w:rsidRDefault="0023023E" w:rsidP="00821CF3">
                                      <w:pPr>
                                        <w:rPr>
                                          <w:rFonts w:cs="Arial"/>
                                          <w:color w:val="FFFFFF" w:themeColor="background1"/>
                                        </w:rPr>
                                      </w:pPr>
                                    </w:p>
                                    <w:p w14:paraId="1D058F09" w14:textId="77777777" w:rsidR="00CC6958" w:rsidRDefault="00CC6958" w:rsidP="00821CF3">
                                      <w:pPr>
                                        <w:rPr>
                                          <w:rFonts w:cs="Arial"/>
                                          <w:color w:val="FFFFFF" w:themeColor="background1"/>
                                        </w:rPr>
                                      </w:pPr>
                                    </w:p>
                                    <w:p w14:paraId="794D1BD7" w14:textId="372EE330" w:rsidR="0023023E" w:rsidRPr="00134374" w:rsidRDefault="00710B5A" w:rsidP="00821CF3">
                                      <w:pPr>
                                        <w:rPr>
                                          <w:rFonts w:cs="Arial"/>
                                          <w:color w:val="FFFFFF" w:themeColor="background1"/>
                                        </w:rPr>
                                      </w:pPr>
                                      <w:r>
                                        <w:rPr>
                                          <w:rFonts w:cs="Arial"/>
                                          <w:color w:val="FFFFFF" w:themeColor="background1"/>
                                        </w:rPr>
                                        <w:t>Ju</w:t>
                                      </w:r>
                                      <w:r w:rsidR="0008529E">
                                        <w:rPr>
                                          <w:rFonts w:cs="Arial"/>
                                          <w:color w:val="FFFFFF" w:themeColor="background1"/>
                                        </w:rPr>
                                        <w:t>ly</w:t>
                                      </w:r>
                                      <w:r w:rsidR="00B11B67">
                                        <w:rPr>
                                          <w:rFonts w:cs="Arial"/>
                                          <w:color w:val="FFFFFF" w:themeColor="background1"/>
                                        </w:rPr>
                                        <w:t xml:space="preserve"> 2025</w:t>
                                      </w:r>
                                    </w:p>
                                    <w:p w14:paraId="1E320390" w14:textId="77777777" w:rsidR="0023023E" w:rsidRPr="00134374" w:rsidRDefault="0023023E" w:rsidP="00821CF3">
                                      <w:pPr>
                                        <w:rPr>
                                          <w:rFonts w:cs="Arial"/>
                                          <w:color w:val="FFFFFF" w:themeColor="background1"/>
                                          <w:sz w:val="16"/>
                                          <w:szCs w:val="16"/>
                                        </w:rPr>
                                      </w:pPr>
                                    </w:p>
                                    <w:p w14:paraId="7FBF79E9" w14:textId="77777777" w:rsidR="0023023E" w:rsidRPr="005129F3" w:rsidRDefault="0023023E" w:rsidP="00821CF3"/>
                                  </w:tc>
                                </w:tr>
                                <w:bookmarkEnd w:id="1"/>
                                <w:bookmarkEnd w:id="2"/>
                              </w:tbl>
                              <w:p w14:paraId="0658D7E6" w14:textId="77777777" w:rsidR="0023023E" w:rsidRDefault="0023023E" w:rsidP="00821CF3"/>
                            </w:txbxContent>
                          </wps:txbx>
                          <wps:bodyPr rot="0" vert="horz" wrap="square" lIns="0" tIns="0" rIns="0" bIns="36000" anchor="t" anchorCtr="0">
                            <a:noAutofit/>
                          </wps:bodyPr>
                        </wps:wsp>
                      </a:graphicData>
                    </a:graphic>
                    <wp14:sizeRelH relativeFrom="margin">
                      <wp14:pctWidth>0</wp14:pctWidth>
                    </wp14:sizeRelH>
                    <wp14:sizeRelV relativeFrom="page">
                      <wp14:pctHeight>50000</wp14:pctHeight>
                    </wp14:sizeRelV>
                  </wp:anchor>
                </w:drawing>
              </mc:Choice>
              <mc:Fallback>
                <w:pict>
                  <v:shapetype w14:anchorId="10BE236B" id="_x0000_t202" coordsize="21600,21600" o:spt="202" path="m,l,21600r21600,l21600,xe">
                    <v:stroke joinstyle="miter"/>
                    <v:path gradientshapeok="t" o:connecttype="rect"/>
                  </v:shapetype>
                  <v:shape id="CoverTitleBox" o:spid="_x0000_s1026" type="#_x0000_t202" style="position:absolute;left:0;text-align:left;margin-left:442.75pt;margin-top:315.65pt;width:493.95pt;height:242.65pt;z-index:251658241;visibility:visible;mso-wrap-style:square;mso-width-percent:0;mso-height-percent:500;mso-wrap-distance-left:9pt;mso-wrap-distance-top:0;mso-wrap-distance-right:9pt;mso-wrap-distance-bottom:0;mso-position-horizontal:right;mso-position-horizontal-relative:margin;mso-position-vertical:absolute;mso-position-vertical-relative:page;mso-width-percent:0;mso-height-percent:5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" o:allowincell="f" filled="f" stroked="f">
                    <v:textbox inset="0,0,0,1mm">
                      <w:txbxContent>
                        <w:tbl>
                          <w:tblPr>
                            <w:tblStyle w:val="Plaingrid"/>
                            <w:tblW w:w="4807" w:type="pct"/>
                            <w:tblLook w:val="04A0" w:firstRow="1" w:lastRow="0" w:firstColumn="1" w:lastColumn="0" w:noHBand="0" w:noVBand="1"/>
                          </w:tblPr>
                          <w:tblGrid>
                            <w:gridCol w:w="9499"/>
                          </w:tblGrid>
                          <w:tr w:rsidR="0023023E" w:rsidRPr="005129F3" w14:paraId="6FB4CE3C" w14:textId="77777777" w:rsidTr="00B11B67">
                            <w:trPr>
                              <w:trHeight w:val="3547"/>
                            </w:trPr>
                            <w:tc>
                              <w:tcPr>
                                <w:tcW w:w="9498" w:type="dxa"/>
                              </w:tcPr>
                              <w:p w14:paraId="6EEC2A5D" w14:textId="2E04C377" w:rsidR="00B11B67" w:rsidRDefault="0073595E" w:rsidP="00B11B67">
                                <w:pPr>
                                  <w:jc w:val="left"/>
                                  <w:rPr>
                                    <w:rFonts w:cs="Arial"/>
                                    <w:b/>
                                    <w:color w:val="FFFFFF" w:themeColor="background1"/>
                                    <w:sz w:val="40"/>
                                    <w:szCs w:val="48"/>
                                  </w:rPr>
                                </w:pPr>
                                <w:bookmarkStart w:id="3" w:name="Cover1" w:colFirst="0" w:colLast="1"/>
                                <w:bookmarkStart w:id="4" w:name="CoverTable1"/>
                                <w:r>
                                  <w:rPr>
                                    <w:rFonts w:cs="Arial"/>
                                    <w:b/>
                                    <w:color w:val="FFFFFF" w:themeColor="background1"/>
                                    <w:sz w:val="40"/>
                                    <w:szCs w:val="48"/>
                                  </w:rPr>
                                  <w:t xml:space="preserve">Management </w:t>
                                </w:r>
                                <w:r w:rsidR="009734EC">
                                  <w:rPr>
                                    <w:rFonts w:cs="Arial"/>
                                    <w:b/>
                                    <w:color w:val="FFFFFF" w:themeColor="background1"/>
                                    <w:sz w:val="40"/>
                                    <w:szCs w:val="48"/>
                                  </w:rPr>
                                  <w:t xml:space="preserve">of </w:t>
                                </w:r>
                                <w:r w:rsidR="00320FCE">
                                  <w:rPr>
                                    <w:rFonts w:cs="Arial"/>
                                    <w:b/>
                                    <w:color w:val="FFFFFF" w:themeColor="background1"/>
                                    <w:sz w:val="40"/>
                                    <w:szCs w:val="48"/>
                                  </w:rPr>
                                  <w:t xml:space="preserve">Norwich Bus Station </w:t>
                                </w:r>
                                <w:r w:rsidR="009734EC">
                                  <w:rPr>
                                    <w:rFonts w:cs="Arial"/>
                                    <w:b/>
                                    <w:color w:val="FFFFFF" w:themeColor="background1"/>
                                    <w:sz w:val="40"/>
                                    <w:szCs w:val="48"/>
                                  </w:rPr>
                                  <w:t>and</w:t>
                                </w:r>
                                <w:r w:rsidR="00320FCE">
                                  <w:rPr>
                                    <w:rFonts w:cs="Arial"/>
                                    <w:b/>
                                    <w:color w:val="FFFFFF" w:themeColor="background1"/>
                                    <w:sz w:val="40"/>
                                    <w:szCs w:val="48"/>
                                  </w:rPr>
                                  <w:t xml:space="preserve"> Park </w:t>
                                </w:r>
                                <w:r w:rsidR="009734EC">
                                  <w:rPr>
                                    <w:rFonts w:cs="Arial"/>
                                    <w:b/>
                                    <w:color w:val="FFFFFF" w:themeColor="background1"/>
                                    <w:sz w:val="40"/>
                                    <w:szCs w:val="48"/>
                                  </w:rPr>
                                  <w:t>and</w:t>
                                </w:r>
                                <w:r w:rsidR="00320FCE">
                                  <w:rPr>
                                    <w:rFonts w:cs="Arial"/>
                                    <w:b/>
                                    <w:color w:val="FFFFFF" w:themeColor="background1"/>
                                    <w:sz w:val="40"/>
                                    <w:szCs w:val="48"/>
                                  </w:rPr>
                                  <w:t xml:space="preserve"> Ride</w:t>
                                </w:r>
                                <w:r w:rsidR="00B11B67">
                                  <w:rPr>
                                    <w:rFonts w:cs="Arial"/>
                                    <w:b/>
                                    <w:color w:val="FFFFFF" w:themeColor="background1"/>
                                    <w:sz w:val="40"/>
                                    <w:szCs w:val="48"/>
                                  </w:rPr>
                                  <w:t xml:space="preserve"> </w:t>
                                </w:r>
                                <w:r w:rsidR="009734EC">
                                  <w:rPr>
                                    <w:rFonts w:cs="Arial"/>
                                    <w:b/>
                                    <w:color w:val="FFFFFF" w:themeColor="background1"/>
                                    <w:sz w:val="40"/>
                                    <w:szCs w:val="48"/>
                                  </w:rPr>
                                  <w:t>S</w:t>
                                </w:r>
                                <w:r w:rsidR="00074D59">
                                  <w:rPr>
                                    <w:rFonts w:cs="Arial"/>
                                    <w:b/>
                                    <w:color w:val="FFFFFF" w:themeColor="background1"/>
                                    <w:sz w:val="40"/>
                                    <w:szCs w:val="48"/>
                                  </w:rPr>
                                  <w:t>ites</w:t>
                                </w:r>
                                <w:r w:rsidR="009734EC">
                                  <w:rPr>
                                    <w:rFonts w:cs="Arial"/>
                                    <w:b/>
                                    <w:color w:val="FFFFFF" w:themeColor="background1"/>
                                    <w:sz w:val="40"/>
                                    <w:szCs w:val="48"/>
                                  </w:rPr>
                                  <w:t xml:space="preserve"> (NCCT43085)</w:t>
                                </w:r>
                              </w:p>
                              <w:p w14:paraId="3FEA1849" w14:textId="7E0CD10E" w:rsidR="0023023E" w:rsidRPr="00A723DA" w:rsidRDefault="0023023E" w:rsidP="00B11B67">
                                <w:pPr>
                                  <w:jc w:val="left"/>
                                  <w:rPr>
                                    <w:rFonts w:cs="Arial"/>
                                    <w:b/>
                                    <w:color w:val="FFFFFF" w:themeColor="background1"/>
                                    <w:sz w:val="40"/>
                                    <w:szCs w:val="48"/>
                                  </w:rPr>
                                </w:pPr>
                              </w:p>
                              <w:p w14:paraId="12B26F41" w14:textId="77777777" w:rsidR="0023023E" w:rsidRPr="00A723DA" w:rsidRDefault="0023023E" w:rsidP="00821CF3">
                                <w:pPr>
                                  <w:rPr>
                                    <w:rFonts w:cs="Arial"/>
                                    <w:b/>
                                    <w:color w:val="FFFFFF" w:themeColor="background1"/>
                                    <w:sz w:val="40"/>
                                    <w:szCs w:val="48"/>
                                  </w:rPr>
                                </w:pPr>
                              </w:p>
                              <w:p w14:paraId="6262D612" w14:textId="6A006A1A" w:rsidR="0023023E" w:rsidRDefault="00CA75AF" w:rsidP="00821CF3">
                                <w:pPr>
                                  <w:rPr>
                                    <w:rFonts w:cs="Arial"/>
                                    <w:b/>
                                    <w:color w:val="FFFFFF" w:themeColor="background1"/>
                                    <w:sz w:val="40"/>
                                    <w:szCs w:val="48"/>
                                  </w:rPr>
                                </w:pPr>
                                <w:r>
                                  <w:rPr>
                                    <w:rFonts w:cs="Arial"/>
                                    <w:b/>
                                    <w:color w:val="FFFFFF" w:themeColor="background1"/>
                                    <w:sz w:val="40"/>
                                    <w:szCs w:val="48"/>
                                  </w:rPr>
                                  <w:t>Nor</w:t>
                                </w:r>
                                <w:r w:rsidR="00320FCE">
                                  <w:rPr>
                                    <w:rFonts w:cs="Arial"/>
                                    <w:b/>
                                    <w:color w:val="FFFFFF" w:themeColor="background1"/>
                                    <w:sz w:val="40"/>
                                    <w:szCs w:val="48"/>
                                  </w:rPr>
                                  <w:t>folk</w:t>
                                </w:r>
                                <w:r>
                                  <w:rPr>
                                    <w:rFonts w:cs="Arial"/>
                                    <w:b/>
                                    <w:color w:val="FFFFFF" w:themeColor="background1"/>
                                    <w:sz w:val="40"/>
                                    <w:szCs w:val="48"/>
                                  </w:rPr>
                                  <w:t xml:space="preserve"> County Council</w:t>
                                </w:r>
                              </w:p>
                              <w:p w14:paraId="04BB58FE" w14:textId="77777777" w:rsidR="00956A3A" w:rsidRPr="00A723DA" w:rsidRDefault="00956A3A" w:rsidP="00821CF3">
                                <w:pPr>
                                  <w:rPr>
                                    <w:rFonts w:cs="Arial"/>
                                    <w:b/>
                                    <w:color w:val="FFFFFF" w:themeColor="background1"/>
                                    <w:sz w:val="40"/>
                                    <w:szCs w:val="48"/>
                                  </w:rPr>
                                </w:pPr>
                              </w:p>
                              <w:p w14:paraId="2251C3B2" w14:textId="25241D02" w:rsidR="0023023E" w:rsidRPr="00A723DA" w:rsidRDefault="00786697" w:rsidP="00821CF3">
                                <w:pPr>
                                  <w:rPr>
                                    <w:rFonts w:cs="Arial"/>
                                    <w:b/>
                                    <w:color w:val="FFFFFF" w:themeColor="background1"/>
                                    <w:sz w:val="40"/>
                                    <w:szCs w:val="48"/>
                                  </w:rPr>
                                </w:pPr>
                                <w:r w:rsidRPr="00786697">
                                  <w:rPr>
                                    <w:rFonts w:cs="Arial"/>
                                    <w:b/>
                                    <w:color w:val="FFFFFF" w:themeColor="background1"/>
                                    <w:sz w:val="40"/>
                                    <w:szCs w:val="48"/>
                                  </w:rPr>
                                  <w:t>Scope of Services</w:t>
                                </w:r>
                              </w:p>
                              <w:p w14:paraId="35CD38B7" w14:textId="77777777" w:rsidR="0023023E" w:rsidRDefault="0023023E" w:rsidP="00821CF3">
                                <w:pPr>
                                  <w:rPr>
                                    <w:rFonts w:cs="Arial"/>
                                    <w:color w:val="FFFFFF" w:themeColor="background1"/>
                                  </w:rPr>
                                </w:pPr>
                              </w:p>
                              <w:p w14:paraId="1D058F09" w14:textId="77777777" w:rsidR="00CC6958" w:rsidRDefault="00CC6958" w:rsidP="00821CF3">
                                <w:pPr>
                                  <w:rPr>
                                    <w:rFonts w:cs="Arial"/>
                                    <w:color w:val="FFFFFF" w:themeColor="background1"/>
                                  </w:rPr>
                                </w:pPr>
                              </w:p>
                              <w:p w14:paraId="794D1BD7" w14:textId="372EE330" w:rsidR="0023023E" w:rsidRPr="00134374" w:rsidRDefault="00710B5A" w:rsidP="00821CF3">
                                <w:pPr>
                                  <w:rPr>
                                    <w:rFonts w:cs="Arial"/>
                                    <w:color w:val="FFFFFF" w:themeColor="background1"/>
                                  </w:rPr>
                                </w:pPr>
                                <w:r>
                                  <w:rPr>
                                    <w:rFonts w:cs="Arial"/>
                                    <w:color w:val="FFFFFF" w:themeColor="background1"/>
                                  </w:rPr>
                                  <w:t>Ju</w:t>
                                </w:r>
                                <w:r w:rsidR="0008529E">
                                  <w:rPr>
                                    <w:rFonts w:cs="Arial"/>
                                    <w:color w:val="FFFFFF" w:themeColor="background1"/>
                                  </w:rPr>
                                  <w:t>ly</w:t>
                                </w:r>
                                <w:r w:rsidR="00B11B67">
                                  <w:rPr>
                                    <w:rFonts w:cs="Arial"/>
                                    <w:color w:val="FFFFFF" w:themeColor="background1"/>
                                  </w:rPr>
                                  <w:t xml:space="preserve"> 2025</w:t>
                                </w:r>
                              </w:p>
                              <w:p w14:paraId="1E320390" w14:textId="77777777" w:rsidR="0023023E" w:rsidRPr="00134374" w:rsidRDefault="0023023E" w:rsidP="00821CF3">
                                <w:pPr>
                                  <w:rPr>
                                    <w:rFonts w:cs="Arial"/>
                                    <w:color w:val="FFFFFF" w:themeColor="background1"/>
                                    <w:sz w:val="16"/>
                                    <w:szCs w:val="16"/>
                                  </w:rPr>
                                </w:pPr>
                              </w:p>
                              <w:p w14:paraId="7FBF79E9" w14:textId="77777777" w:rsidR="0023023E" w:rsidRPr="005129F3" w:rsidRDefault="0023023E" w:rsidP="00821CF3"/>
                            </w:tc>
                          </w:tr>
                          <w:bookmarkEnd w:id="3"/>
                          <w:bookmarkEnd w:id="4"/>
                        </w:tbl>
                        <w:p w14:paraId="0658D7E6" w14:textId="77777777" w:rsidR="0023023E" w:rsidRDefault="0023023E" w:rsidP="00821CF3"/>
                      </w:txbxContent>
                    </v:textbox>
                    <w10:wrap anchorx="margin" anchory="page"/>
                  </v:shape>
                </w:pict>
              </mc:Fallback>
            </mc:AlternateContent>
          </w:r>
          <w:r w:rsidR="00551CC1">
            <w:rPr>
              <w:rFonts w:cs="Arial"/>
              <w:szCs w:val="20"/>
            </w:rPr>
            <w:br w:type="page"/>
          </w:r>
        </w:p>
      </w:sdtContent>
    </w:sdt>
    <w:p w14:paraId="4BB60B73" w14:textId="77777777" w:rsidR="007B1CAC" w:rsidRPr="00714339" w:rsidRDefault="007B1CAC" w:rsidP="004C5907">
      <w:pPr>
        <w:rPr>
          <w:rFonts w:cs="Arial"/>
          <w:szCs w:val="20"/>
        </w:rPr>
        <w:sectPr w:rsidR="007B1CAC" w:rsidRPr="00714339" w:rsidSect="00C84077">
          <w:headerReference w:type="default" r:id="rId11"/>
          <w:headerReference w:type="first" r:id="rId12"/>
          <w:footerReference w:type="first" r:id="rId13"/>
          <w:pgSz w:w="11906" w:h="16838" w:code="9"/>
          <w:pgMar w:top="1247" w:right="794" w:bottom="1440" w:left="1247" w:header="680" w:footer="142" w:gutter="0"/>
          <w:pgNumType w:start="0"/>
          <w:cols w:space="187"/>
          <w:titlePg/>
          <w:docGrid w:linePitch="360"/>
        </w:sectPr>
      </w:pPr>
    </w:p>
    <w:p w14:paraId="21E20E1A" w14:textId="77777777" w:rsidR="005A75CD" w:rsidRDefault="005A75CD" w:rsidP="00722D01">
      <w:pPr>
        <w:pStyle w:val="TOCHeading"/>
      </w:pPr>
      <w:bookmarkStart w:id="5" w:name="TOC"/>
      <w:r>
        <w:lastRenderedPageBreak/>
        <w:t>Table of Contents</w:t>
      </w:r>
    </w:p>
    <w:p w14:paraId="23FD5485" w14:textId="7B7A6652" w:rsidR="00796BE9" w:rsidRDefault="005A75CD">
      <w:pPr>
        <w:pStyle w:val="TOC1"/>
        <w:rPr>
          <w:rFonts w:asciiTheme="minorHAnsi" w:eastAsiaTheme="minorEastAsia" w:hAnsiTheme="minorHAnsi" w:cstheme="minorBidi"/>
          <w:b w:val="0"/>
          <w:bCs w:val="0"/>
          <w:caps w:val="0"/>
          <w:kern w:val="2"/>
          <w:sz w:val="24"/>
          <w:szCs w:val="24"/>
          <w:lang w:eastAsia="en-GB"/>
          <w14:ligatures w14:val="standardContextual"/>
        </w:rPr>
      </w:pPr>
      <w:r>
        <w:fldChar w:fldCharType="begin"/>
      </w:r>
      <w:r>
        <w:instrText xml:space="preserve"> TOC \o "1-2" \z \u </w:instrText>
      </w:r>
      <w:r>
        <w:fldChar w:fldCharType="separate"/>
      </w:r>
      <w:r w:rsidR="00796BE9">
        <w:t>1</w:t>
      </w:r>
      <w:r w:rsidR="00796BE9">
        <w:rPr>
          <w:rFonts w:asciiTheme="minorHAnsi" w:eastAsiaTheme="minorEastAsia" w:hAnsiTheme="minorHAnsi" w:cstheme="minorBidi"/>
          <w:b w:val="0"/>
          <w:bCs w:val="0"/>
          <w:caps w:val="0"/>
          <w:kern w:val="2"/>
          <w:sz w:val="24"/>
          <w:szCs w:val="24"/>
          <w:lang w:eastAsia="en-GB"/>
          <w14:ligatures w14:val="standardContextual"/>
        </w:rPr>
        <w:tab/>
      </w:r>
      <w:r w:rsidR="00796BE9">
        <w:t>Definitions</w:t>
      </w:r>
      <w:r w:rsidR="00796BE9">
        <w:rPr>
          <w:webHidden/>
        </w:rPr>
        <w:tab/>
      </w:r>
      <w:r w:rsidR="00796BE9">
        <w:rPr>
          <w:webHidden/>
        </w:rPr>
        <w:fldChar w:fldCharType="begin"/>
      </w:r>
      <w:r w:rsidR="00796BE9">
        <w:rPr>
          <w:webHidden/>
        </w:rPr>
        <w:instrText xml:space="preserve"> PAGEREF _Toc200723551 \h </w:instrText>
      </w:r>
      <w:r w:rsidR="00796BE9">
        <w:rPr>
          <w:webHidden/>
        </w:rPr>
      </w:r>
      <w:r w:rsidR="00796BE9">
        <w:rPr>
          <w:webHidden/>
        </w:rPr>
        <w:fldChar w:fldCharType="separate"/>
      </w:r>
      <w:r w:rsidR="00796BE9">
        <w:rPr>
          <w:webHidden/>
        </w:rPr>
        <w:t>4</w:t>
      </w:r>
      <w:r w:rsidR="00796BE9">
        <w:rPr>
          <w:webHidden/>
        </w:rPr>
        <w:fldChar w:fldCharType="end"/>
      </w:r>
    </w:p>
    <w:p w14:paraId="48A048A2" w14:textId="2F755155"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Business Days</w:t>
      </w:r>
      <w:r>
        <w:rPr>
          <w:noProof/>
          <w:webHidden/>
        </w:rPr>
        <w:tab/>
      </w:r>
      <w:r>
        <w:rPr>
          <w:noProof/>
          <w:webHidden/>
        </w:rPr>
        <w:fldChar w:fldCharType="begin"/>
      </w:r>
      <w:r>
        <w:rPr>
          <w:noProof/>
          <w:webHidden/>
        </w:rPr>
        <w:instrText xml:space="preserve"> PAGEREF _Toc200723552 \h </w:instrText>
      </w:r>
      <w:r>
        <w:rPr>
          <w:noProof/>
          <w:webHidden/>
        </w:rPr>
      </w:r>
      <w:r>
        <w:rPr>
          <w:noProof/>
          <w:webHidden/>
        </w:rPr>
        <w:fldChar w:fldCharType="separate"/>
      </w:r>
      <w:r>
        <w:rPr>
          <w:noProof/>
          <w:webHidden/>
        </w:rPr>
        <w:t>4</w:t>
      </w:r>
      <w:r>
        <w:rPr>
          <w:noProof/>
          <w:webHidden/>
        </w:rPr>
        <w:fldChar w:fldCharType="end"/>
      </w:r>
    </w:p>
    <w:p w14:paraId="480F5248" w14:textId="1606DC15"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Digital Records System</w:t>
      </w:r>
      <w:r>
        <w:rPr>
          <w:noProof/>
          <w:webHidden/>
        </w:rPr>
        <w:tab/>
      </w:r>
      <w:r>
        <w:rPr>
          <w:noProof/>
          <w:webHidden/>
        </w:rPr>
        <w:fldChar w:fldCharType="begin"/>
      </w:r>
      <w:r>
        <w:rPr>
          <w:noProof/>
          <w:webHidden/>
        </w:rPr>
        <w:instrText xml:space="preserve"> PAGEREF _Toc200723553 \h </w:instrText>
      </w:r>
      <w:r>
        <w:rPr>
          <w:noProof/>
          <w:webHidden/>
        </w:rPr>
      </w:r>
      <w:r>
        <w:rPr>
          <w:noProof/>
          <w:webHidden/>
        </w:rPr>
        <w:fldChar w:fldCharType="separate"/>
      </w:r>
      <w:r>
        <w:rPr>
          <w:noProof/>
          <w:webHidden/>
        </w:rPr>
        <w:t>4</w:t>
      </w:r>
      <w:r>
        <w:rPr>
          <w:noProof/>
          <w:webHidden/>
        </w:rPr>
        <w:fldChar w:fldCharType="end"/>
      </w:r>
    </w:p>
    <w:p w14:paraId="0ED46F6C" w14:textId="5147FBC5"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Continuous Improvement</w:t>
      </w:r>
      <w:r>
        <w:rPr>
          <w:noProof/>
          <w:webHidden/>
        </w:rPr>
        <w:tab/>
      </w:r>
      <w:r>
        <w:rPr>
          <w:noProof/>
          <w:webHidden/>
        </w:rPr>
        <w:fldChar w:fldCharType="begin"/>
      </w:r>
      <w:r>
        <w:rPr>
          <w:noProof/>
          <w:webHidden/>
        </w:rPr>
        <w:instrText xml:space="preserve"> PAGEREF _Toc200723554 \h </w:instrText>
      </w:r>
      <w:r>
        <w:rPr>
          <w:noProof/>
          <w:webHidden/>
        </w:rPr>
      </w:r>
      <w:r>
        <w:rPr>
          <w:noProof/>
          <w:webHidden/>
        </w:rPr>
        <w:fldChar w:fldCharType="separate"/>
      </w:r>
      <w:r>
        <w:rPr>
          <w:noProof/>
          <w:webHidden/>
        </w:rPr>
        <w:t>4</w:t>
      </w:r>
      <w:r>
        <w:rPr>
          <w:noProof/>
          <w:webHidden/>
        </w:rPr>
        <w:fldChar w:fldCharType="end"/>
      </w:r>
    </w:p>
    <w:p w14:paraId="06C33EDB" w14:textId="3C7F4C0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Contract</w:t>
      </w:r>
      <w:r>
        <w:rPr>
          <w:noProof/>
          <w:webHidden/>
        </w:rPr>
        <w:tab/>
      </w:r>
      <w:r>
        <w:rPr>
          <w:noProof/>
          <w:webHidden/>
        </w:rPr>
        <w:fldChar w:fldCharType="begin"/>
      </w:r>
      <w:r>
        <w:rPr>
          <w:noProof/>
          <w:webHidden/>
        </w:rPr>
        <w:instrText xml:space="preserve"> PAGEREF _Toc200723555 \h </w:instrText>
      </w:r>
      <w:r>
        <w:rPr>
          <w:noProof/>
          <w:webHidden/>
        </w:rPr>
      </w:r>
      <w:r>
        <w:rPr>
          <w:noProof/>
          <w:webHidden/>
        </w:rPr>
        <w:fldChar w:fldCharType="separate"/>
      </w:r>
      <w:r>
        <w:rPr>
          <w:noProof/>
          <w:webHidden/>
        </w:rPr>
        <w:t>4</w:t>
      </w:r>
      <w:r>
        <w:rPr>
          <w:noProof/>
          <w:webHidden/>
        </w:rPr>
        <w:fldChar w:fldCharType="end"/>
      </w:r>
    </w:p>
    <w:p w14:paraId="0B4F0904" w14:textId="2E2BEE5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1.5</w:t>
      </w:r>
      <w:r>
        <w:rPr>
          <w:rFonts w:asciiTheme="minorHAnsi" w:eastAsiaTheme="minorEastAsia" w:hAnsiTheme="minorHAnsi" w:cstheme="minorBidi"/>
          <w:noProof/>
          <w:kern w:val="2"/>
          <w:sz w:val="24"/>
          <w:szCs w:val="24"/>
          <w:lang w:eastAsia="en-GB"/>
          <w14:ligatures w14:val="standardContextual"/>
        </w:rPr>
        <w:tab/>
      </w:r>
      <w:r>
        <w:rPr>
          <w:noProof/>
        </w:rPr>
        <w:t>Commencement of Full Operations</w:t>
      </w:r>
      <w:r>
        <w:rPr>
          <w:noProof/>
          <w:webHidden/>
        </w:rPr>
        <w:tab/>
      </w:r>
      <w:r>
        <w:rPr>
          <w:noProof/>
          <w:webHidden/>
        </w:rPr>
        <w:fldChar w:fldCharType="begin"/>
      </w:r>
      <w:r>
        <w:rPr>
          <w:noProof/>
          <w:webHidden/>
        </w:rPr>
        <w:instrText xml:space="preserve"> PAGEREF _Toc200723556 \h </w:instrText>
      </w:r>
      <w:r>
        <w:rPr>
          <w:noProof/>
          <w:webHidden/>
        </w:rPr>
      </w:r>
      <w:r>
        <w:rPr>
          <w:noProof/>
          <w:webHidden/>
        </w:rPr>
        <w:fldChar w:fldCharType="separate"/>
      </w:r>
      <w:r>
        <w:rPr>
          <w:noProof/>
          <w:webHidden/>
        </w:rPr>
        <w:t>4</w:t>
      </w:r>
      <w:r>
        <w:rPr>
          <w:noProof/>
          <w:webHidden/>
        </w:rPr>
        <w:fldChar w:fldCharType="end"/>
      </w:r>
    </w:p>
    <w:p w14:paraId="72198D6E" w14:textId="399C2A9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1.6</w:t>
      </w:r>
      <w:r>
        <w:rPr>
          <w:rFonts w:asciiTheme="minorHAnsi" w:eastAsiaTheme="minorEastAsia" w:hAnsiTheme="minorHAnsi" w:cstheme="minorBidi"/>
          <w:noProof/>
          <w:kern w:val="2"/>
          <w:sz w:val="24"/>
          <w:szCs w:val="24"/>
          <w:lang w:eastAsia="en-GB"/>
          <w14:ligatures w14:val="standardContextual"/>
        </w:rPr>
        <w:tab/>
      </w:r>
      <w:r>
        <w:rPr>
          <w:noProof/>
        </w:rPr>
        <w:t>Client</w:t>
      </w:r>
      <w:r>
        <w:rPr>
          <w:noProof/>
          <w:webHidden/>
        </w:rPr>
        <w:tab/>
      </w:r>
      <w:r>
        <w:rPr>
          <w:noProof/>
          <w:webHidden/>
        </w:rPr>
        <w:fldChar w:fldCharType="begin"/>
      </w:r>
      <w:r>
        <w:rPr>
          <w:noProof/>
          <w:webHidden/>
        </w:rPr>
        <w:instrText xml:space="preserve"> PAGEREF _Toc200723557 \h </w:instrText>
      </w:r>
      <w:r>
        <w:rPr>
          <w:noProof/>
          <w:webHidden/>
        </w:rPr>
      </w:r>
      <w:r>
        <w:rPr>
          <w:noProof/>
          <w:webHidden/>
        </w:rPr>
        <w:fldChar w:fldCharType="separate"/>
      </w:r>
      <w:r>
        <w:rPr>
          <w:noProof/>
          <w:webHidden/>
        </w:rPr>
        <w:t>4</w:t>
      </w:r>
      <w:r>
        <w:rPr>
          <w:noProof/>
          <w:webHidden/>
        </w:rPr>
        <w:fldChar w:fldCharType="end"/>
      </w:r>
    </w:p>
    <w:p w14:paraId="5953B0E4" w14:textId="228497BF"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1.7</w:t>
      </w:r>
      <w:r>
        <w:rPr>
          <w:rFonts w:asciiTheme="minorHAnsi" w:eastAsiaTheme="minorEastAsia" w:hAnsiTheme="minorHAnsi" w:cstheme="minorBidi"/>
          <w:noProof/>
          <w:kern w:val="2"/>
          <w:sz w:val="24"/>
          <w:szCs w:val="24"/>
          <w:lang w:eastAsia="en-GB"/>
          <w14:ligatures w14:val="standardContextual"/>
        </w:rPr>
        <w:tab/>
      </w:r>
      <w:r>
        <w:rPr>
          <w:noProof/>
        </w:rPr>
        <w:t>Data Pack</w:t>
      </w:r>
      <w:r>
        <w:rPr>
          <w:noProof/>
          <w:webHidden/>
        </w:rPr>
        <w:tab/>
      </w:r>
      <w:r>
        <w:rPr>
          <w:noProof/>
          <w:webHidden/>
        </w:rPr>
        <w:fldChar w:fldCharType="begin"/>
      </w:r>
      <w:r>
        <w:rPr>
          <w:noProof/>
          <w:webHidden/>
        </w:rPr>
        <w:instrText xml:space="preserve"> PAGEREF _Toc200723558 \h </w:instrText>
      </w:r>
      <w:r>
        <w:rPr>
          <w:noProof/>
          <w:webHidden/>
        </w:rPr>
      </w:r>
      <w:r>
        <w:rPr>
          <w:noProof/>
          <w:webHidden/>
        </w:rPr>
        <w:fldChar w:fldCharType="separate"/>
      </w:r>
      <w:r>
        <w:rPr>
          <w:noProof/>
          <w:webHidden/>
        </w:rPr>
        <w:t>4</w:t>
      </w:r>
      <w:r>
        <w:rPr>
          <w:noProof/>
          <w:webHidden/>
        </w:rPr>
        <w:fldChar w:fldCharType="end"/>
      </w:r>
    </w:p>
    <w:p w14:paraId="7AB60573" w14:textId="207918F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1.8</w:t>
      </w:r>
      <w:r>
        <w:rPr>
          <w:rFonts w:asciiTheme="minorHAnsi" w:eastAsiaTheme="minorEastAsia" w:hAnsiTheme="minorHAnsi" w:cstheme="minorBidi"/>
          <w:noProof/>
          <w:kern w:val="2"/>
          <w:sz w:val="24"/>
          <w:szCs w:val="24"/>
          <w:lang w:eastAsia="en-GB"/>
          <w14:ligatures w14:val="standardContextual"/>
        </w:rPr>
        <w:tab/>
      </w:r>
      <w:r>
        <w:rPr>
          <w:noProof/>
        </w:rPr>
        <w:t>Day</w:t>
      </w:r>
      <w:r>
        <w:rPr>
          <w:noProof/>
          <w:webHidden/>
        </w:rPr>
        <w:tab/>
      </w:r>
      <w:r>
        <w:rPr>
          <w:noProof/>
          <w:webHidden/>
        </w:rPr>
        <w:fldChar w:fldCharType="begin"/>
      </w:r>
      <w:r>
        <w:rPr>
          <w:noProof/>
          <w:webHidden/>
        </w:rPr>
        <w:instrText xml:space="preserve"> PAGEREF _Toc200723559 \h </w:instrText>
      </w:r>
      <w:r>
        <w:rPr>
          <w:noProof/>
          <w:webHidden/>
        </w:rPr>
      </w:r>
      <w:r>
        <w:rPr>
          <w:noProof/>
          <w:webHidden/>
        </w:rPr>
        <w:fldChar w:fldCharType="separate"/>
      </w:r>
      <w:r>
        <w:rPr>
          <w:noProof/>
          <w:webHidden/>
        </w:rPr>
        <w:t>4</w:t>
      </w:r>
      <w:r>
        <w:rPr>
          <w:noProof/>
          <w:webHidden/>
        </w:rPr>
        <w:fldChar w:fldCharType="end"/>
      </w:r>
    </w:p>
    <w:p w14:paraId="33FBF8D3" w14:textId="04821C64"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1.9</w:t>
      </w:r>
      <w:r>
        <w:rPr>
          <w:rFonts w:asciiTheme="minorHAnsi" w:eastAsiaTheme="minorEastAsia" w:hAnsiTheme="minorHAnsi" w:cstheme="minorBidi"/>
          <w:noProof/>
          <w:kern w:val="2"/>
          <w:sz w:val="24"/>
          <w:szCs w:val="24"/>
          <w:lang w:eastAsia="en-GB"/>
          <w14:ligatures w14:val="standardContextual"/>
        </w:rPr>
        <w:tab/>
      </w:r>
      <w:r>
        <w:rPr>
          <w:noProof/>
        </w:rPr>
        <w:t>Environmentally Preferable</w:t>
      </w:r>
      <w:r>
        <w:rPr>
          <w:noProof/>
          <w:webHidden/>
        </w:rPr>
        <w:tab/>
      </w:r>
      <w:r>
        <w:rPr>
          <w:noProof/>
          <w:webHidden/>
        </w:rPr>
        <w:fldChar w:fldCharType="begin"/>
      </w:r>
      <w:r>
        <w:rPr>
          <w:noProof/>
          <w:webHidden/>
        </w:rPr>
        <w:instrText xml:space="preserve"> PAGEREF _Toc200723560 \h </w:instrText>
      </w:r>
      <w:r>
        <w:rPr>
          <w:noProof/>
          <w:webHidden/>
        </w:rPr>
      </w:r>
      <w:r>
        <w:rPr>
          <w:noProof/>
          <w:webHidden/>
        </w:rPr>
        <w:fldChar w:fldCharType="separate"/>
      </w:r>
      <w:r>
        <w:rPr>
          <w:noProof/>
          <w:webHidden/>
        </w:rPr>
        <w:t>4</w:t>
      </w:r>
      <w:r>
        <w:rPr>
          <w:noProof/>
          <w:webHidden/>
        </w:rPr>
        <w:fldChar w:fldCharType="end"/>
      </w:r>
    </w:p>
    <w:p w14:paraId="64858DCB" w14:textId="00E4BFC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1.10</w:t>
      </w:r>
      <w:r>
        <w:rPr>
          <w:rFonts w:asciiTheme="minorHAnsi" w:eastAsiaTheme="minorEastAsia" w:hAnsiTheme="minorHAnsi" w:cstheme="minorBidi"/>
          <w:noProof/>
          <w:kern w:val="2"/>
          <w:sz w:val="24"/>
          <w:szCs w:val="24"/>
          <w:lang w:eastAsia="en-GB"/>
          <w14:ligatures w14:val="standardContextual"/>
        </w:rPr>
        <w:tab/>
      </w:r>
      <w:r>
        <w:rPr>
          <w:noProof/>
        </w:rPr>
        <w:t>Facilities</w:t>
      </w:r>
      <w:r>
        <w:rPr>
          <w:noProof/>
          <w:webHidden/>
        </w:rPr>
        <w:tab/>
      </w:r>
      <w:r>
        <w:rPr>
          <w:noProof/>
          <w:webHidden/>
        </w:rPr>
        <w:fldChar w:fldCharType="begin"/>
      </w:r>
      <w:r>
        <w:rPr>
          <w:noProof/>
          <w:webHidden/>
        </w:rPr>
        <w:instrText xml:space="preserve"> PAGEREF _Toc200723561 \h </w:instrText>
      </w:r>
      <w:r>
        <w:rPr>
          <w:noProof/>
          <w:webHidden/>
        </w:rPr>
      </w:r>
      <w:r>
        <w:rPr>
          <w:noProof/>
          <w:webHidden/>
        </w:rPr>
        <w:fldChar w:fldCharType="separate"/>
      </w:r>
      <w:r>
        <w:rPr>
          <w:noProof/>
          <w:webHidden/>
        </w:rPr>
        <w:t>4</w:t>
      </w:r>
      <w:r>
        <w:rPr>
          <w:noProof/>
          <w:webHidden/>
        </w:rPr>
        <w:fldChar w:fldCharType="end"/>
      </w:r>
    </w:p>
    <w:p w14:paraId="729D8819" w14:textId="7D6B77E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1.11</w:t>
      </w:r>
      <w:r>
        <w:rPr>
          <w:rFonts w:asciiTheme="minorHAnsi" w:eastAsiaTheme="minorEastAsia" w:hAnsiTheme="minorHAnsi" w:cstheme="minorBidi"/>
          <w:noProof/>
          <w:kern w:val="2"/>
          <w:sz w:val="24"/>
          <w:szCs w:val="24"/>
          <w:lang w:eastAsia="en-GB"/>
          <w14:ligatures w14:val="standardContextual"/>
        </w:rPr>
        <w:tab/>
      </w:r>
      <w:r>
        <w:rPr>
          <w:noProof/>
        </w:rPr>
        <w:t>Good Industry Practice</w:t>
      </w:r>
      <w:r>
        <w:rPr>
          <w:noProof/>
          <w:webHidden/>
        </w:rPr>
        <w:tab/>
      </w:r>
      <w:r>
        <w:rPr>
          <w:noProof/>
          <w:webHidden/>
        </w:rPr>
        <w:fldChar w:fldCharType="begin"/>
      </w:r>
      <w:r>
        <w:rPr>
          <w:noProof/>
          <w:webHidden/>
        </w:rPr>
        <w:instrText xml:space="preserve"> PAGEREF _Toc200723562 \h </w:instrText>
      </w:r>
      <w:r>
        <w:rPr>
          <w:noProof/>
          <w:webHidden/>
        </w:rPr>
      </w:r>
      <w:r>
        <w:rPr>
          <w:noProof/>
          <w:webHidden/>
        </w:rPr>
        <w:fldChar w:fldCharType="separate"/>
      </w:r>
      <w:r>
        <w:rPr>
          <w:noProof/>
          <w:webHidden/>
        </w:rPr>
        <w:t>4</w:t>
      </w:r>
      <w:r>
        <w:rPr>
          <w:noProof/>
          <w:webHidden/>
        </w:rPr>
        <w:fldChar w:fldCharType="end"/>
      </w:r>
    </w:p>
    <w:p w14:paraId="207B21BE" w14:textId="0AFBF87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1.12</w:t>
      </w:r>
      <w:r>
        <w:rPr>
          <w:rFonts w:asciiTheme="minorHAnsi" w:eastAsiaTheme="minorEastAsia" w:hAnsiTheme="minorHAnsi" w:cstheme="minorBidi"/>
          <w:noProof/>
          <w:kern w:val="2"/>
          <w:sz w:val="24"/>
          <w:szCs w:val="24"/>
          <w:lang w:eastAsia="en-GB"/>
          <w14:ligatures w14:val="standardContextual"/>
        </w:rPr>
        <w:tab/>
      </w:r>
      <w:r>
        <w:rPr>
          <w:noProof/>
        </w:rPr>
        <w:t>Services</w:t>
      </w:r>
      <w:r>
        <w:rPr>
          <w:noProof/>
          <w:webHidden/>
        </w:rPr>
        <w:tab/>
      </w:r>
      <w:r>
        <w:rPr>
          <w:noProof/>
          <w:webHidden/>
        </w:rPr>
        <w:fldChar w:fldCharType="begin"/>
      </w:r>
      <w:r>
        <w:rPr>
          <w:noProof/>
          <w:webHidden/>
        </w:rPr>
        <w:instrText xml:space="preserve"> PAGEREF _Toc200723563 \h </w:instrText>
      </w:r>
      <w:r>
        <w:rPr>
          <w:noProof/>
          <w:webHidden/>
        </w:rPr>
      </w:r>
      <w:r>
        <w:rPr>
          <w:noProof/>
          <w:webHidden/>
        </w:rPr>
        <w:fldChar w:fldCharType="separate"/>
      </w:r>
      <w:r>
        <w:rPr>
          <w:noProof/>
          <w:webHidden/>
        </w:rPr>
        <w:t>4</w:t>
      </w:r>
      <w:r>
        <w:rPr>
          <w:noProof/>
          <w:webHidden/>
        </w:rPr>
        <w:fldChar w:fldCharType="end"/>
      </w:r>
    </w:p>
    <w:p w14:paraId="2ECA36D6" w14:textId="066AF7B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1.13</w:t>
      </w:r>
      <w:r>
        <w:rPr>
          <w:rFonts w:asciiTheme="minorHAnsi" w:eastAsiaTheme="minorEastAsia" w:hAnsiTheme="minorHAnsi" w:cstheme="minorBidi"/>
          <w:noProof/>
          <w:kern w:val="2"/>
          <w:sz w:val="24"/>
          <w:szCs w:val="24"/>
          <w:lang w:eastAsia="en-GB"/>
          <w14:ligatures w14:val="standardContextual"/>
        </w:rPr>
        <w:tab/>
      </w:r>
      <w:r>
        <w:rPr>
          <w:noProof/>
        </w:rPr>
        <w:t>Lump Sum Price</w:t>
      </w:r>
      <w:r>
        <w:rPr>
          <w:noProof/>
          <w:webHidden/>
        </w:rPr>
        <w:tab/>
      </w:r>
      <w:r>
        <w:rPr>
          <w:noProof/>
          <w:webHidden/>
        </w:rPr>
        <w:fldChar w:fldCharType="begin"/>
      </w:r>
      <w:r>
        <w:rPr>
          <w:noProof/>
          <w:webHidden/>
        </w:rPr>
        <w:instrText xml:space="preserve"> PAGEREF _Toc200723564 \h </w:instrText>
      </w:r>
      <w:r>
        <w:rPr>
          <w:noProof/>
          <w:webHidden/>
        </w:rPr>
      </w:r>
      <w:r>
        <w:rPr>
          <w:noProof/>
          <w:webHidden/>
        </w:rPr>
        <w:fldChar w:fldCharType="separate"/>
      </w:r>
      <w:r>
        <w:rPr>
          <w:noProof/>
          <w:webHidden/>
        </w:rPr>
        <w:t>5</w:t>
      </w:r>
      <w:r>
        <w:rPr>
          <w:noProof/>
          <w:webHidden/>
        </w:rPr>
        <w:fldChar w:fldCharType="end"/>
      </w:r>
    </w:p>
    <w:p w14:paraId="1EA68E27" w14:textId="0C407B6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1.14</w:t>
      </w:r>
      <w:r>
        <w:rPr>
          <w:rFonts w:asciiTheme="minorHAnsi" w:eastAsiaTheme="minorEastAsia" w:hAnsiTheme="minorHAnsi" w:cstheme="minorBidi"/>
          <w:noProof/>
          <w:kern w:val="2"/>
          <w:sz w:val="24"/>
          <w:szCs w:val="24"/>
          <w:lang w:eastAsia="en-GB"/>
          <w14:ligatures w14:val="standardContextual"/>
        </w:rPr>
        <w:tab/>
      </w:r>
      <w:r>
        <w:rPr>
          <w:noProof/>
        </w:rPr>
        <w:t>Method Statement(s)</w:t>
      </w:r>
      <w:r>
        <w:rPr>
          <w:noProof/>
          <w:webHidden/>
        </w:rPr>
        <w:tab/>
      </w:r>
      <w:r>
        <w:rPr>
          <w:noProof/>
          <w:webHidden/>
        </w:rPr>
        <w:fldChar w:fldCharType="begin"/>
      </w:r>
      <w:r>
        <w:rPr>
          <w:noProof/>
          <w:webHidden/>
        </w:rPr>
        <w:instrText xml:space="preserve"> PAGEREF _Toc200723565 \h </w:instrText>
      </w:r>
      <w:r>
        <w:rPr>
          <w:noProof/>
          <w:webHidden/>
        </w:rPr>
      </w:r>
      <w:r>
        <w:rPr>
          <w:noProof/>
          <w:webHidden/>
        </w:rPr>
        <w:fldChar w:fldCharType="separate"/>
      </w:r>
      <w:r>
        <w:rPr>
          <w:noProof/>
          <w:webHidden/>
        </w:rPr>
        <w:t>5</w:t>
      </w:r>
      <w:r>
        <w:rPr>
          <w:noProof/>
          <w:webHidden/>
        </w:rPr>
        <w:fldChar w:fldCharType="end"/>
      </w:r>
    </w:p>
    <w:p w14:paraId="76A842E9" w14:textId="190414B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1.15</w:t>
      </w:r>
      <w:r>
        <w:rPr>
          <w:rFonts w:asciiTheme="minorHAnsi" w:eastAsiaTheme="minorEastAsia" w:hAnsiTheme="minorHAnsi" w:cstheme="minorBidi"/>
          <w:noProof/>
          <w:kern w:val="2"/>
          <w:sz w:val="24"/>
          <w:szCs w:val="24"/>
          <w:lang w:eastAsia="en-GB"/>
          <w14:ligatures w14:val="standardContextual"/>
        </w:rPr>
        <w:tab/>
      </w:r>
      <w:r>
        <w:rPr>
          <w:noProof/>
        </w:rPr>
        <w:t>Semi-Comprehensive Reactive Repair Threshold</w:t>
      </w:r>
      <w:r>
        <w:rPr>
          <w:noProof/>
          <w:webHidden/>
        </w:rPr>
        <w:tab/>
      </w:r>
      <w:r>
        <w:rPr>
          <w:noProof/>
          <w:webHidden/>
        </w:rPr>
        <w:fldChar w:fldCharType="begin"/>
      </w:r>
      <w:r>
        <w:rPr>
          <w:noProof/>
          <w:webHidden/>
        </w:rPr>
        <w:instrText xml:space="preserve"> PAGEREF _Toc200723566 \h </w:instrText>
      </w:r>
      <w:r>
        <w:rPr>
          <w:noProof/>
          <w:webHidden/>
        </w:rPr>
      </w:r>
      <w:r>
        <w:rPr>
          <w:noProof/>
          <w:webHidden/>
        </w:rPr>
        <w:fldChar w:fldCharType="separate"/>
      </w:r>
      <w:r>
        <w:rPr>
          <w:noProof/>
          <w:webHidden/>
        </w:rPr>
        <w:t>5</w:t>
      </w:r>
      <w:r>
        <w:rPr>
          <w:noProof/>
          <w:webHidden/>
        </w:rPr>
        <w:fldChar w:fldCharType="end"/>
      </w:r>
    </w:p>
    <w:p w14:paraId="301BCF32" w14:textId="4495563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1.16</w:t>
      </w:r>
      <w:r>
        <w:rPr>
          <w:rFonts w:asciiTheme="minorHAnsi" w:eastAsiaTheme="minorEastAsia" w:hAnsiTheme="minorHAnsi" w:cstheme="minorBidi"/>
          <w:noProof/>
          <w:kern w:val="2"/>
          <w:sz w:val="24"/>
          <w:szCs w:val="24"/>
          <w:lang w:eastAsia="en-GB"/>
          <w14:ligatures w14:val="standardContextual"/>
        </w:rPr>
        <w:tab/>
      </w:r>
      <w:r>
        <w:rPr>
          <w:noProof/>
        </w:rPr>
        <w:t>Service Provider</w:t>
      </w:r>
      <w:r>
        <w:rPr>
          <w:noProof/>
          <w:webHidden/>
        </w:rPr>
        <w:tab/>
      </w:r>
      <w:r>
        <w:rPr>
          <w:noProof/>
          <w:webHidden/>
        </w:rPr>
        <w:fldChar w:fldCharType="begin"/>
      </w:r>
      <w:r>
        <w:rPr>
          <w:noProof/>
          <w:webHidden/>
        </w:rPr>
        <w:instrText xml:space="preserve"> PAGEREF _Toc200723567 \h </w:instrText>
      </w:r>
      <w:r>
        <w:rPr>
          <w:noProof/>
          <w:webHidden/>
        </w:rPr>
      </w:r>
      <w:r>
        <w:rPr>
          <w:noProof/>
          <w:webHidden/>
        </w:rPr>
        <w:fldChar w:fldCharType="separate"/>
      </w:r>
      <w:r>
        <w:rPr>
          <w:noProof/>
          <w:webHidden/>
        </w:rPr>
        <w:t>5</w:t>
      </w:r>
      <w:r>
        <w:rPr>
          <w:noProof/>
          <w:webHidden/>
        </w:rPr>
        <w:fldChar w:fldCharType="end"/>
      </w:r>
    </w:p>
    <w:p w14:paraId="35E87008" w14:textId="5F0B8D5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1.17</w:t>
      </w:r>
      <w:r>
        <w:rPr>
          <w:rFonts w:asciiTheme="minorHAnsi" w:eastAsiaTheme="minorEastAsia" w:hAnsiTheme="minorHAnsi" w:cstheme="minorBidi"/>
          <w:noProof/>
          <w:kern w:val="2"/>
          <w:sz w:val="24"/>
          <w:szCs w:val="24"/>
          <w:lang w:eastAsia="en-GB"/>
          <w14:ligatures w14:val="standardContextual"/>
        </w:rPr>
        <w:tab/>
      </w:r>
      <w:r>
        <w:rPr>
          <w:noProof/>
        </w:rPr>
        <w:t>Services</w:t>
      </w:r>
      <w:r>
        <w:rPr>
          <w:noProof/>
          <w:webHidden/>
        </w:rPr>
        <w:tab/>
      </w:r>
      <w:r>
        <w:rPr>
          <w:noProof/>
          <w:webHidden/>
        </w:rPr>
        <w:fldChar w:fldCharType="begin"/>
      </w:r>
      <w:r>
        <w:rPr>
          <w:noProof/>
          <w:webHidden/>
        </w:rPr>
        <w:instrText xml:space="preserve"> PAGEREF _Toc200723568 \h </w:instrText>
      </w:r>
      <w:r>
        <w:rPr>
          <w:noProof/>
          <w:webHidden/>
        </w:rPr>
      </w:r>
      <w:r>
        <w:rPr>
          <w:noProof/>
          <w:webHidden/>
        </w:rPr>
        <w:fldChar w:fldCharType="separate"/>
      </w:r>
      <w:r>
        <w:rPr>
          <w:noProof/>
          <w:webHidden/>
        </w:rPr>
        <w:t>5</w:t>
      </w:r>
      <w:r>
        <w:rPr>
          <w:noProof/>
          <w:webHidden/>
        </w:rPr>
        <w:fldChar w:fldCharType="end"/>
      </w:r>
    </w:p>
    <w:p w14:paraId="311EA598" w14:textId="18EC6DB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1.18</w:t>
      </w:r>
      <w:r>
        <w:rPr>
          <w:rFonts w:asciiTheme="minorHAnsi" w:eastAsiaTheme="minorEastAsia" w:hAnsiTheme="minorHAnsi" w:cstheme="minorBidi"/>
          <w:noProof/>
          <w:kern w:val="2"/>
          <w:sz w:val="24"/>
          <w:szCs w:val="24"/>
          <w:lang w:eastAsia="en-GB"/>
          <w14:ligatures w14:val="standardContextual"/>
        </w:rPr>
        <w:tab/>
      </w:r>
      <w:r>
        <w:rPr>
          <w:noProof/>
        </w:rPr>
        <w:t>Value for Money (VFM)</w:t>
      </w:r>
      <w:r>
        <w:rPr>
          <w:noProof/>
          <w:webHidden/>
        </w:rPr>
        <w:tab/>
      </w:r>
      <w:r>
        <w:rPr>
          <w:noProof/>
          <w:webHidden/>
        </w:rPr>
        <w:fldChar w:fldCharType="begin"/>
      </w:r>
      <w:r>
        <w:rPr>
          <w:noProof/>
          <w:webHidden/>
        </w:rPr>
        <w:instrText xml:space="preserve"> PAGEREF _Toc200723569 \h </w:instrText>
      </w:r>
      <w:r>
        <w:rPr>
          <w:noProof/>
          <w:webHidden/>
        </w:rPr>
      </w:r>
      <w:r>
        <w:rPr>
          <w:noProof/>
          <w:webHidden/>
        </w:rPr>
        <w:fldChar w:fldCharType="separate"/>
      </w:r>
      <w:r>
        <w:rPr>
          <w:noProof/>
          <w:webHidden/>
        </w:rPr>
        <w:t>5</w:t>
      </w:r>
      <w:r>
        <w:rPr>
          <w:noProof/>
          <w:webHidden/>
        </w:rPr>
        <w:fldChar w:fldCharType="end"/>
      </w:r>
    </w:p>
    <w:p w14:paraId="7FC38504" w14:textId="0ED6E8C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1.19</w:t>
      </w:r>
      <w:r>
        <w:rPr>
          <w:rFonts w:asciiTheme="minorHAnsi" w:eastAsiaTheme="minorEastAsia" w:hAnsiTheme="minorHAnsi" w:cstheme="minorBidi"/>
          <w:noProof/>
          <w:kern w:val="2"/>
          <w:sz w:val="24"/>
          <w:szCs w:val="24"/>
          <w:lang w:eastAsia="en-GB"/>
          <w14:ligatures w14:val="standardContextual"/>
        </w:rPr>
        <w:tab/>
      </w:r>
      <w:r>
        <w:rPr>
          <w:noProof/>
        </w:rPr>
        <w:t>Works Projects</w:t>
      </w:r>
      <w:r>
        <w:rPr>
          <w:noProof/>
          <w:webHidden/>
        </w:rPr>
        <w:tab/>
      </w:r>
      <w:r>
        <w:rPr>
          <w:noProof/>
          <w:webHidden/>
        </w:rPr>
        <w:fldChar w:fldCharType="begin"/>
      </w:r>
      <w:r>
        <w:rPr>
          <w:noProof/>
          <w:webHidden/>
        </w:rPr>
        <w:instrText xml:space="preserve"> PAGEREF _Toc200723570 \h </w:instrText>
      </w:r>
      <w:r>
        <w:rPr>
          <w:noProof/>
          <w:webHidden/>
        </w:rPr>
      </w:r>
      <w:r>
        <w:rPr>
          <w:noProof/>
          <w:webHidden/>
        </w:rPr>
        <w:fldChar w:fldCharType="separate"/>
      </w:r>
      <w:r>
        <w:rPr>
          <w:noProof/>
          <w:webHidden/>
        </w:rPr>
        <w:t>5</w:t>
      </w:r>
      <w:r>
        <w:rPr>
          <w:noProof/>
          <w:webHidden/>
        </w:rPr>
        <w:fldChar w:fldCharType="end"/>
      </w:r>
    </w:p>
    <w:p w14:paraId="0AD2F1A1" w14:textId="57260876"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2</w:t>
      </w:r>
      <w:r>
        <w:rPr>
          <w:rFonts w:asciiTheme="minorHAnsi" w:eastAsiaTheme="minorEastAsia" w:hAnsiTheme="minorHAnsi" w:cstheme="minorBidi"/>
          <w:b w:val="0"/>
          <w:bCs w:val="0"/>
          <w:caps w:val="0"/>
          <w:kern w:val="2"/>
          <w:sz w:val="24"/>
          <w:szCs w:val="24"/>
          <w:lang w:eastAsia="en-GB"/>
          <w14:ligatures w14:val="standardContextual"/>
        </w:rPr>
        <w:tab/>
      </w:r>
      <w:r>
        <w:t>Introduction</w:t>
      </w:r>
      <w:r>
        <w:rPr>
          <w:webHidden/>
        </w:rPr>
        <w:tab/>
      </w:r>
      <w:r>
        <w:rPr>
          <w:webHidden/>
        </w:rPr>
        <w:fldChar w:fldCharType="begin"/>
      </w:r>
      <w:r>
        <w:rPr>
          <w:webHidden/>
        </w:rPr>
        <w:instrText xml:space="preserve"> PAGEREF _Toc200723571 \h </w:instrText>
      </w:r>
      <w:r>
        <w:rPr>
          <w:webHidden/>
        </w:rPr>
      </w:r>
      <w:r>
        <w:rPr>
          <w:webHidden/>
        </w:rPr>
        <w:fldChar w:fldCharType="separate"/>
      </w:r>
      <w:r>
        <w:rPr>
          <w:webHidden/>
        </w:rPr>
        <w:t>6</w:t>
      </w:r>
      <w:r>
        <w:rPr>
          <w:webHidden/>
        </w:rPr>
        <w:fldChar w:fldCharType="end"/>
      </w:r>
    </w:p>
    <w:p w14:paraId="598C54AD" w14:textId="37CAAD2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Objectives</w:t>
      </w:r>
      <w:r>
        <w:rPr>
          <w:noProof/>
          <w:webHidden/>
        </w:rPr>
        <w:tab/>
      </w:r>
      <w:r>
        <w:rPr>
          <w:noProof/>
          <w:webHidden/>
        </w:rPr>
        <w:fldChar w:fldCharType="begin"/>
      </w:r>
      <w:r>
        <w:rPr>
          <w:noProof/>
          <w:webHidden/>
        </w:rPr>
        <w:instrText xml:space="preserve"> PAGEREF _Toc200723572 \h </w:instrText>
      </w:r>
      <w:r>
        <w:rPr>
          <w:noProof/>
          <w:webHidden/>
        </w:rPr>
      </w:r>
      <w:r>
        <w:rPr>
          <w:noProof/>
          <w:webHidden/>
        </w:rPr>
        <w:fldChar w:fldCharType="separate"/>
      </w:r>
      <w:r>
        <w:rPr>
          <w:noProof/>
          <w:webHidden/>
        </w:rPr>
        <w:t>6</w:t>
      </w:r>
      <w:r>
        <w:rPr>
          <w:noProof/>
          <w:webHidden/>
        </w:rPr>
        <w:fldChar w:fldCharType="end"/>
      </w:r>
    </w:p>
    <w:p w14:paraId="77994A9C" w14:textId="22ACA470"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2.2</w:t>
      </w:r>
      <w:r>
        <w:rPr>
          <w:rFonts w:asciiTheme="minorHAnsi" w:eastAsiaTheme="minorEastAsia" w:hAnsiTheme="minorHAnsi" w:cstheme="minorBidi"/>
          <w:noProof/>
          <w:kern w:val="2"/>
          <w:sz w:val="24"/>
          <w:szCs w:val="24"/>
          <w:lang w:eastAsia="en-GB"/>
          <w14:ligatures w14:val="standardContextual"/>
        </w:rPr>
        <w:tab/>
      </w:r>
      <w:r>
        <w:rPr>
          <w:noProof/>
        </w:rPr>
        <w:t>Purpose of the Scope of Services</w:t>
      </w:r>
      <w:r>
        <w:rPr>
          <w:noProof/>
          <w:webHidden/>
        </w:rPr>
        <w:tab/>
      </w:r>
      <w:r>
        <w:rPr>
          <w:noProof/>
          <w:webHidden/>
        </w:rPr>
        <w:fldChar w:fldCharType="begin"/>
      </w:r>
      <w:r>
        <w:rPr>
          <w:noProof/>
          <w:webHidden/>
        </w:rPr>
        <w:instrText xml:space="preserve"> PAGEREF _Toc200723573 \h </w:instrText>
      </w:r>
      <w:r>
        <w:rPr>
          <w:noProof/>
          <w:webHidden/>
        </w:rPr>
      </w:r>
      <w:r>
        <w:rPr>
          <w:noProof/>
          <w:webHidden/>
        </w:rPr>
        <w:fldChar w:fldCharType="separate"/>
      </w:r>
      <w:r>
        <w:rPr>
          <w:noProof/>
          <w:webHidden/>
        </w:rPr>
        <w:t>7</w:t>
      </w:r>
      <w:r>
        <w:rPr>
          <w:noProof/>
          <w:webHidden/>
        </w:rPr>
        <w:fldChar w:fldCharType="end"/>
      </w:r>
    </w:p>
    <w:p w14:paraId="4ED033BD" w14:textId="6FE8F68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2.3</w:t>
      </w:r>
      <w:r>
        <w:rPr>
          <w:rFonts w:asciiTheme="minorHAnsi" w:eastAsiaTheme="minorEastAsia" w:hAnsiTheme="minorHAnsi" w:cstheme="minorBidi"/>
          <w:noProof/>
          <w:kern w:val="2"/>
          <w:sz w:val="24"/>
          <w:szCs w:val="24"/>
          <w:lang w:eastAsia="en-GB"/>
          <w14:ligatures w14:val="standardContextual"/>
        </w:rPr>
        <w:tab/>
      </w:r>
      <w:r>
        <w:rPr>
          <w:noProof/>
        </w:rPr>
        <w:t>Philosophy &amp; Approach</w:t>
      </w:r>
      <w:r>
        <w:rPr>
          <w:noProof/>
          <w:webHidden/>
        </w:rPr>
        <w:tab/>
      </w:r>
      <w:r>
        <w:rPr>
          <w:noProof/>
          <w:webHidden/>
        </w:rPr>
        <w:fldChar w:fldCharType="begin"/>
      </w:r>
      <w:r>
        <w:rPr>
          <w:noProof/>
          <w:webHidden/>
        </w:rPr>
        <w:instrText xml:space="preserve"> PAGEREF _Toc200723574 \h </w:instrText>
      </w:r>
      <w:r>
        <w:rPr>
          <w:noProof/>
          <w:webHidden/>
        </w:rPr>
      </w:r>
      <w:r>
        <w:rPr>
          <w:noProof/>
          <w:webHidden/>
        </w:rPr>
        <w:fldChar w:fldCharType="separate"/>
      </w:r>
      <w:r>
        <w:rPr>
          <w:noProof/>
          <w:webHidden/>
        </w:rPr>
        <w:t>7</w:t>
      </w:r>
      <w:r>
        <w:rPr>
          <w:noProof/>
          <w:webHidden/>
        </w:rPr>
        <w:fldChar w:fldCharType="end"/>
      </w:r>
    </w:p>
    <w:p w14:paraId="245DB73F" w14:textId="7C45267C"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2.4</w:t>
      </w:r>
      <w:r>
        <w:rPr>
          <w:rFonts w:asciiTheme="minorHAnsi" w:eastAsiaTheme="minorEastAsia" w:hAnsiTheme="minorHAnsi" w:cstheme="minorBidi"/>
          <w:noProof/>
          <w:kern w:val="2"/>
          <w:sz w:val="24"/>
          <w:szCs w:val="24"/>
          <w:lang w:eastAsia="en-GB"/>
          <w14:ligatures w14:val="standardContextual"/>
        </w:rPr>
        <w:tab/>
      </w:r>
      <w:r>
        <w:rPr>
          <w:noProof/>
        </w:rPr>
        <w:t>Key Performance Indicators</w:t>
      </w:r>
      <w:r>
        <w:rPr>
          <w:noProof/>
          <w:webHidden/>
        </w:rPr>
        <w:tab/>
      </w:r>
      <w:r>
        <w:rPr>
          <w:noProof/>
          <w:webHidden/>
        </w:rPr>
        <w:fldChar w:fldCharType="begin"/>
      </w:r>
      <w:r>
        <w:rPr>
          <w:noProof/>
          <w:webHidden/>
        </w:rPr>
        <w:instrText xml:space="preserve"> PAGEREF _Toc200723575 \h </w:instrText>
      </w:r>
      <w:r>
        <w:rPr>
          <w:noProof/>
          <w:webHidden/>
        </w:rPr>
      </w:r>
      <w:r>
        <w:rPr>
          <w:noProof/>
          <w:webHidden/>
        </w:rPr>
        <w:fldChar w:fldCharType="separate"/>
      </w:r>
      <w:r>
        <w:rPr>
          <w:noProof/>
          <w:webHidden/>
        </w:rPr>
        <w:t>8</w:t>
      </w:r>
      <w:r>
        <w:rPr>
          <w:noProof/>
          <w:webHidden/>
        </w:rPr>
        <w:fldChar w:fldCharType="end"/>
      </w:r>
    </w:p>
    <w:p w14:paraId="3A4BC0B5" w14:textId="7F933A87"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2.5</w:t>
      </w:r>
      <w:r>
        <w:rPr>
          <w:rFonts w:asciiTheme="minorHAnsi" w:eastAsiaTheme="minorEastAsia" w:hAnsiTheme="minorHAnsi" w:cstheme="minorBidi"/>
          <w:noProof/>
          <w:kern w:val="2"/>
          <w:sz w:val="24"/>
          <w:szCs w:val="24"/>
          <w:lang w:eastAsia="en-GB"/>
          <w14:ligatures w14:val="standardContextual"/>
        </w:rPr>
        <w:tab/>
      </w:r>
      <w:r>
        <w:rPr>
          <w:noProof/>
        </w:rPr>
        <w:t>Change Management</w:t>
      </w:r>
      <w:r>
        <w:rPr>
          <w:noProof/>
          <w:webHidden/>
        </w:rPr>
        <w:tab/>
      </w:r>
      <w:r>
        <w:rPr>
          <w:noProof/>
          <w:webHidden/>
        </w:rPr>
        <w:fldChar w:fldCharType="begin"/>
      </w:r>
      <w:r>
        <w:rPr>
          <w:noProof/>
          <w:webHidden/>
        </w:rPr>
        <w:instrText xml:space="preserve"> PAGEREF _Toc200723576 \h </w:instrText>
      </w:r>
      <w:r>
        <w:rPr>
          <w:noProof/>
          <w:webHidden/>
        </w:rPr>
      </w:r>
      <w:r>
        <w:rPr>
          <w:noProof/>
          <w:webHidden/>
        </w:rPr>
        <w:fldChar w:fldCharType="separate"/>
      </w:r>
      <w:r>
        <w:rPr>
          <w:noProof/>
          <w:webHidden/>
        </w:rPr>
        <w:t>8</w:t>
      </w:r>
      <w:r>
        <w:rPr>
          <w:noProof/>
          <w:webHidden/>
        </w:rPr>
        <w:fldChar w:fldCharType="end"/>
      </w:r>
    </w:p>
    <w:p w14:paraId="072CAAE9" w14:textId="4A1313D7"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3</w:t>
      </w:r>
      <w:r>
        <w:rPr>
          <w:rFonts w:asciiTheme="minorHAnsi" w:eastAsiaTheme="minorEastAsia" w:hAnsiTheme="minorHAnsi" w:cstheme="minorBidi"/>
          <w:b w:val="0"/>
          <w:bCs w:val="0"/>
          <w:caps w:val="0"/>
          <w:kern w:val="2"/>
          <w:sz w:val="24"/>
          <w:szCs w:val="24"/>
          <w:lang w:eastAsia="en-GB"/>
          <w14:ligatures w14:val="standardContextual"/>
        </w:rPr>
        <w:tab/>
      </w:r>
      <w:r>
        <w:t>General Information and Requirements</w:t>
      </w:r>
      <w:r>
        <w:rPr>
          <w:webHidden/>
        </w:rPr>
        <w:tab/>
      </w:r>
      <w:r>
        <w:rPr>
          <w:webHidden/>
        </w:rPr>
        <w:fldChar w:fldCharType="begin"/>
      </w:r>
      <w:r>
        <w:rPr>
          <w:webHidden/>
        </w:rPr>
        <w:instrText xml:space="preserve"> PAGEREF _Toc200723577 \h </w:instrText>
      </w:r>
      <w:r>
        <w:rPr>
          <w:webHidden/>
        </w:rPr>
      </w:r>
      <w:r>
        <w:rPr>
          <w:webHidden/>
        </w:rPr>
        <w:fldChar w:fldCharType="separate"/>
      </w:r>
      <w:r>
        <w:rPr>
          <w:webHidden/>
        </w:rPr>
        <w:t>9</w:t>
      </w:r>
      <w:r>
        <w:rPr>
          <w:webHidden/>
        </w:rPr>
        <w:fldChar w:fldCharType="end"/>
      </w:r>
    </w:p>
    <w:p w14:paraId="57A5673D" w14:textId="66B17BF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Health, Safety and Environmental Management</w:t>
      </w:r>
      <w:r>
        <w:rPr>
          <w:noProof/>
          <w:webHidden/>
        </w:rPr>
        <w:tab/>
      </w:r>
      <w:r>
        <w:rPr>
          <w:noProof/>
          <w:webHidden/>
        </w:rPr>
        <w:fldChar w:fldCharType="begin"/>
      </w:r>
      <w:r>
        <w:rPr>
          <w:noProof/>
          <w:webHidden/>
        </w:rPr>
        <w:instrText xml:space="preserve"> PAGEREF _Toc200723578 \h </w:instrText>
      </w:r>
      <w:r>
        <w:rPr>
          <w:noProof/>
          <w:webHidden/>
        </w:rPr>
      </w:r>
      <w:r>
        <w:rPr>
          <w:noProof/>
          <w:webHidden/>
        </w:rPr>
        <w:fldChar w:fldCharType="separate"/>
      </w:r>
      <w:r>
        <w:rPr>
          <w:noProof/>
          <w:webHidden/>
        </w:rPr>
        <w:t>9</w:t>
      </w:r>
      <w:r>
        <w:rPr>
          <w:noProof/>
          <w:webHidden/>
        </w:rPr>
        <w:fldChar w:fldCharType="end"/>
      </w:r>
    </w:p>
    <w:p w14:paraId="7F766AA5" w14:textId="3D2EFC0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Sustainability</w:t>
      </w:r>
      <w:r>
        <w:rPr>
          <w:noProof/>
          <w:webHidden/>
        </w:rPr>
        <w:tab/>
      </w:r>
      <w:r>
        <w:rPr>
          <w:noProof/>
          <w:webHidden/>
        </w:rPr>
        <w:fldChar w:fldCharType="begin"/>
      </w:r>
      <w:r>
        <w:rPr>
          <w:noProof/>
          <w:webHidden/>
        </w:rPr>
        <w:instrText xml:space="preserve"> PAGEREF _Toc200723579 \h </w:instrText>
      </w:r>
      <w:r>
        <w:rPr>
          <w:noProof/>
          <w:webHidden/>
        </w:rPr>
      </w:r>
      <w:r>
        <w:rPr>
          <w:noProof/>
          <w:webHidden/>
        </w:rPr>
        <w:fldChar w:fldCharType="separate"/>
      </w:r>
      <w:r>
        <w:rPr>
          <w:noProof/>
          <w:webHidden/>
        </w:rPr>
        <w:t>9</w:t>
      </w:r>
      <w:r>
        <w:rPr>
          <w:noProof/>
          <w:webHidden/>
        </w:rPr>
        <w:fldChar w:fldCharType="end"/>
      </w:r>
    </w:p>
    <w:p w14:paraId="7CE633D3" w14:textId="621370C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Social Value/Corporate Social Responsibility (CSR)</w:t>
      </w:r>
      <w:r>
        <w:rPr>
          <w:noProof/>
          <w:webHidden/>
        </w:rPr>
        <w:tab/>
      </w:r>
      <w:r>
        <w:rPr>
          <w:noProof/>
          <w:webHidden/>
        </w:rPr>
        <w:fldChar w:fldCharType="begin"/>
      </w:r>
      <w:r>
        <w:rPr>
          <w:noProof/>
          <w:webHidden/>
        </w:rPr>
        <w:instrText xml:space="preserve"> PAGEREF _Toc200723580 \h </w:instrText>
      </w:r>
      <w:r>
        <w:rPr>
          <w:noProof/>
          <w:webHidden/>
        </w:rPr>
      </w:r>
      <w:r>
        <w:rPr>
          <w:noProof/>
          <w:webHidden/>
        </w:rPr>
        <w:fldChar w:fldCharType="separate"/>
      </w:r>
      <w:r>
        <w:rPr>
          <w:noProof/>
          <w:webHidden/>
        </w:rPr>
        <w:t>10</w:t>
      </w:r>
      <w:r>
        <w:rPr>
          <w:noProof/>
          <w:webHidden/>
        </w:rPr>
        <w:fldChar w:fldCharType="end"/>
      </w:r>
    </w:p>
    <w:p w14:paraId="265F1778" w14:textId="730A9FC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Quality Management</w:t>
      </w:r>
      <w:r>
        <w:rPr>
          <w:noProof/>
          <w:webHidden/>
        </w:rPr>
        <w:tab/>
      </w:r>
      <w:r>
        <w:rPr>
          <w:noProof/>
          <w:webHidden/>
        </w:rPr>
        <w:fldChar w:fldCharType="begin"/>
      </w:r>
      <w:r>
        <w:rPr>
          <w:noProof/>
          <w:webHidden/>
        </w:rPr>
        <w:instrText xml:space="preserve"> PAGEREF _Toc200723581 \h </w:instrText>
      </w:r>
      <w:r>
        <w:rPr>
          <w:noProof/>
          <w:webHidden/>
        </w:rPr>
      </w:r>
      <w:r>
        <w:rPr>
          <w:noProof/>
          <w:webHidden/>
        </w:rPr>
        <w:fldChar w:fldCharType="separate"/>
      </w:r>
      <w:r>
        <w:rPr>
          <w:noProof/>
          <w:webHidden/>
        </w:rPr>
        <w:t>10</w:t>
      </w:r>
      <w:r>
        <w:rPr>
          <w:noProof/>
          <w:webHidden/>
        </w:rPr>
        <w:fldChar w:fldCharType="end"/>
      </w:r>
    </w:p>
    <w:p w14:paraId="29142D23" w14:textId="36E28EBC"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3.5</w:t>
      </w:r>
      <w:r>
        <w:rPr>
          <w:rFonts w:asciiTheme="minorHAnsi" w:eastAsiaTheme="minorEastAsia" w:hAnsiTheme="minorHAnsi" w:cstheme="minorBidi"/>
          <w:noProof/>
          <w:kern w:val="2"/>
          <w:sz w:val="24"/>
          <w:szCs w:val="24"/>
          <w:lang w:eastAsia="en-GB"/>
          <w14:ligatures w14:val="standardContextual"/>
        </w:rPr>
        <w:tab/>
      </w:r>
      <w:r>
        <w:rPr>
          <w:noProof/>
        </w:rPr>
        <w:t>Legislation</w:t>
      </w:r>
      <w:r>
        <w:rPr>
          <w:noProof/>
          <w:webHidden/>
        </w:rPr>
        <w:tab/>
      </w:r>
      <w:r>
        <w:rPr>
          <w:noProof/>
          <w:webHidden/>
        </w:rPr>
        <w:fldChar w:fldCharType="begin"/>
      </w:r>
      <w:r>
        <w:rPr>
          <w:noProof/>
          <w:webHidden/>
        </w:rPr>
        <w:instrText xml:space="preserve"> PAGEREF _Toc200723582 \h </w:instrText>
      </w:r>
      <w:r>
        <w:rPr>
          <w:noProof/>
          <w:webHidden/>
        </w:rPr>
      </w:r>
      <w:r>
        <w:rPr>
          <w:noProof/>
          <w:webHidden/>
        </w:rPr>
        <w:fldChar w:fldCharType="separate"/>
      </w:r>
      <w:r>
        <w:rPr>
          <w:noProof/>
          <w:webHidden/>
        </w:rPr>
        <w:t>10</w:t>
      </w:r>
      <w:r>
        <w:rPr>
          <w:noProof/>
          <w:webHidden/>
        </w:rPr>
        <w:fldChar w:fldCharType="end"/>
      </w:r>
    </w:p>
    <w:p w14:paraId="061469B1" w14:textId="026AF58F"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3.6</w:t>
      </w:r>
      <w:r>
        <w:rPr>
          <w:rFonts w:asciiTheme="minorHAnsi" w:eastAsiaTheme="minorEastAsia" w:hAnsiTheme="minorHAnsi" w:cstheme="minorBidi"/>
          <w:noProof/>
          <w:kern w:val="2"/>
          <w:sz w:val="24"/>
          <w:szCs w:val="24"/>
          <w:lang w:eastAsia="en-GB"/>
          <w14:ligatures w14:val="standardContextual"/>
        </w:rPr>
        <w:tab/>
      </w:r>
      <w:r>
        <w:rPr>
          <w:noProof/>
        </w:rPr>
        <w:t>Permits to Work</w:t>
      </w:r>
      <w:r>
        <w:rPr>
          <w:noProof/>
          <w:webHidden/>
        </w:rPr>
        <w:tab/>
      </w:r>
      <w:r>
        <w:rPr>
          <w:noProof/>
          <w:webHidden/>
        </w:rPr>
        <w:fldChar w:fldCharType="begin"/>
      </w:r>
      <w:r>
        <w:rPr>
          <w:noProof/>
          <w:webHidden/>
        </w:rPr>
        <w:instrText xml:space="preserve"> PAGEREF _Toc200723583 \h </w:instrText>
      </w:r>
      <w:r>
        <w:rPr>
          <w:noProof/>
          <w:webHidden/>
        </w:rPr>
      </w:r>
      <w:r>
        <w:rPr>
          <w:noProof/>
          <w:webHidden/>
        </w:rPr>
        <w:fldChar w:fldCharType="separate"/>
      </w:r>
      <w:r>
        <w:rPr>
          <w:noProof/>
          <w:webHidden/>
        </w:rPr>
        <w:t>10</w:t>
      </w:r>
      <w:r>
        <w:rPr>
          <w:noProof/>
          <w:webHidden/>
        </w:rPr>
        <w:fldChar w:fldCharType="end"/>
      </w:r>
    </w:p>
    <w:p w14:paraId="582753D6" w14:textId="312CB26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3.7</w:t>
      </w:r>
      <w:r>
        <w:rPr>
          <w:rFonts w:asciiTheme="minorHAnsi" w:eastAsiaTheme="minorEastAsia" w:hAnsiTheme="minorHAnsi" w:cstheme="minorBidi"/>
          <w:noProof/>
          <w:kern w:val="2"/>
          <w:sz w:val="24"/>
          <w:szCs w:val="24"/>
          <w:lang w:eastAsia="en-GB"/>
          <w14:ligatures w14:val="standardContextual"/>
        </w:rPr>
        <w:tab/>
      </w:r>
      <w:r>
        <w:rPr>
          <w:noProof/>
        </w:rPr>
        <w:t>Security Checks</w:t>
      </w:r>
      <w:r>
        <w:rPr>
          <w:noProof/>
          <w:webHidden/>
        </w:rPr>
        <w:tab/>
      </w:r>
      <w:r>
        <w:rPr>
          <w:noProof/>
          <w:webHidden/>
        </w:rPr>
        <w:fldChar w:fldCharType="begin"/>
      </w:r>
      <w:r>
        <w:rPr>
          <w:noProof/>
          <w:webHidden/>
        </w:rPr>
        <w:instrText xml:space="preserve"> PAGEREF _Toc200723584 \h </w:instrText>
      </w:r>
      <w:r>
        <w:rPr>
          <w:noProof/>
          <w:webHidden/>
        </w:rPr>
      </w:r>
      <w:r>
        <w:rPr>
          <w:noProof/>
          <w:webHidden/>
        </w:rPr>
        <w:fldChar w:fldCharType="separate"/>
      </w:r>
      <w:r>
        <w:rPr>
          <w:noProof/>
          <w:webHidden/>
        </w:rPr>
        <w:t>11</w:t>
      </w:r>
      <w:r>
        <w:rPr>
          <w:noProof/>
          <w:webHidden/>
        </w:rPr>
        <w:fldChar w:fldCharType="end"/>
      </w:r>
    </w:p>
    <w:p w14:paraId="77C81CD8" w14:textId="3B6C59D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3.8</w:t>
      </w:r>
      <w:r>
        <w:rPr>
          <w:rFonts w:asciiTheme="minorHAnsi" w:eastAsiaTheme="minorEastAsia" w:hAnsiTheme="minorHAnsi" w:cstheme="minorBidi"/>
          <w:noProof/>
          <w:kern w:val="2"/>
          <w:sz w:val="24"/>
          <w:szCs w:val="24"/>
          <w:lang w:eastAsia="en-GB"/>
          <w14:ligatures w14:val="standardContextual"/>
        </w:rPr>
        <w:tab/>
      </w:r>
      <w:r>
        <w:rPr>
          <w:noProof/>
        </w:rPr>
        <w:t>Information Technology &amp; Associated Equipment</w:t>
      </w:r>
      <w:r>
        <w:rPr>
          <w:noProof/>
          <w:webHidden/>
        </w:rPr>
        <w:tab/>
      </w:r>
      <w:r>
        <w:rPr>
          <w:noProof/>
          <w:webHidden/>
        </w:rPr>
        <w:fldChar w:fldCharType="begin"/>
      </w:r>
      <w:r>
        <w:rPr>
          <w:noProof/>
          <w:webHidden/>
        </w:rPr>
        <w:instrText xml:space="preserve"> PAGEREF _Toc200723585 \h </w:instrText>
      </w:r>
      <w:r>
        <w:rPr>
          <w:noProof/>
          <w:webHidden/>
        </w:rPr>
      </w:r>
      <w:r>
        <w:rPr>
          <w:noProof/>
          <w:webHidden/>
        </w:rPr>
        <w:fldChar w:fldCharType="separate"/>
      </w:r>
      <w:r>
        <w:rPr>
          <w:noProof/>
          <w:webHidden/>
        </w:rPr>
        <w:t>11</w:t>
      </w:r>
      <w:r>
        <w:rPr>
          <w:noProof/>
          <w:webHidden/>
        </w:rPr>
        <w:fldChar w:fldCharType="end"/>
      </w:r>
    </w:p>
    <w:p w14:paraId="53077E15" w14:textId="76A6AA0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3.9</w:t>
      </w:r>
      <w:r>
        <w:rPr>
          <w:rFonts w:asciiTheme="minorHAnsi" w:eastAsiaTheme="minorEastAsia" w:hAnsiTheme="minorHAnsi" w:cstheme="minorBidi"/>
          <w:noProof/>
          <w:kern w:val="2"/>
          <w:sz w:val="24"/>
          <w:szCs w:val="24"/>
          <w:lang w:eastAsia="en-GB"/>
          <w14:ligatures w14:val="standardContextual"/>
        </w:rPr>
        <w:tab/>
      </w:r>
      <w:r>
        <w:rPr>
          <w:noProof/>
        </w:rPr>
        <w:t>Materials &amp; Products</w:t>
      </w:r>
      <w:r>
        <w:rPr>
          <w:noProof/>
          <w:webHidden/>
        </w:rPr>
        <w:tab/>
      </w:r>
      <w:r>
        <w:rPr>
          <w:noProof/>
          <w:webHidden/>
        </w:rPr>
        <w:fldChar w:fldCharType="begin"/>
      </w:r>
      <w:r>
        <w:rPr>
          <w:noProof/>
          <w:webHidden/>
        </w:rPr>
        <w:instrText xml:space="preserve"> PAGEREF _Toc200723586 \h </w:instrText>
      </w:r>
      <w:r>
        <w:rPr>
          <w:noProof/>
          <w:webHidden/>
        </w:rPr>
      </w:r>
      <w:r>
        <w:rPr>
          <w:noProof/>
          <w:webHidden/>
        </w:rPr>
        <w:fldChar w:fldCharType="separate"/>
      </w:r>
      <w:r>
        <w:rPr>
          <w:noProof/>
          <w:webHidden/>
        </w:rPr>
        <w:t>11</w:t>
      </w:r>
      <w:r>
        <w:rPr>
          <w:noProof/>
          <w:webHidden/>
        </w:rPr>
        <w:fldChar w:fldCharType="end"/>
      </w:r>
    </w:p>
    <w:p w14:paraId="617CCFF5" w14:textId="40DCF24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3.10</w:t>
      </w:r>
      <w:r>
        <w:rPr>
          <w:rFonts w:asciiTheme="minorHAnsi" w:eastAsiaTheme="minorEastAsia" w:hAnsiTheme="minorHAnsi" w:cstheme="minorBidi"/>
          <w:noProof/>
          <w:kern w:val="2"/>
          <w:sz w:val="24"/>
          <w:szCs w:val="24"/>
          <w:lang w:eastAsia="en-GB"/>
          <w14:ligatures w14:val="standardContextual"/>
        </w:rPr>
        <w:tab/>
      </w:r>
      <w:r>
        <w:rPr>
          <w:noProof/>
        </w:rPr>
        <w:t>Commencement of Full Operations</w:t>
      </w:r>
      <w:r>
        <w:rPr>
          <w:noProof/>
          <w:webHidden/>
        </w:rPr>
        <w:tab/>
      </w:r>
      <w:r>
        <w:rPr>
          <w:noProof/>
          <w:webHidden/>
        </w:rPr>
        <w:fldChar w:fldCharType="begin"/>
      </w:r>
      <w:r>
        <w:rPr>
          <w:noProof/>
          <w:webHidden/>
        </w:rPr>
        <w:instrText xml:space="preserve"> PAGEREF _Toc200723587 \h </w:instrText>
      </w:r>
      <w:r>
        <w:rPr>
          <w:noProof/>
          <w:webHidden/>
        </w:rPr>
      </w:r>
      <w:r>
        <w:rPr>
          <w:noProof/>
          <w:webHidden/>
        </w:rPr>
        <w:fldChar w:fldCharType="separate"/>
      </w:r>
      <w:r>
        <w:rPr>
          <w:noProof/>
          <w:webHidden/>
        </w:rPr>
        <w:t>11</w:t>
      </w:r>
      <w:r>
        <w:rPr>
          <w:noProof/>
          <w:webHidden/>
        </w:rPr>
        <w:fldChar w:fldCharType="end"/>
      </w:r>
    </w:p>
    <w:p w14:paraId="0C42CC2A" w14:textId="7FC9988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3.11</w:t>
      </w:r>
      <w:r>
        <w:rPr>
          <w:rFonts w:asciiTheme="minorHAnsi" w:eastAsiaTheme="minorEastAsia" w:hAnsiTheme="minorHAnsi" w:cstheme="minorBidi"/>
          <w:noProof/>
          <w:kern w:val="2"/>
          <w:sz w:val="24"/>
          <w:szCs w:val="24"/>
          <w:lang w:eastAsia="en-GB"/>
          <w14:ligatures w14:val="standardContextual"/>
        </w:rPr>
        <w:tab/>
      </w:r>
      <w:r>
        <w:rPr>
          <w:noProof/>
        </w:rPr>
        <w:t>Mobilisation Period</w:t>
      </w:r>
      <w:r>
        <w:rPr>
          <w:noProof/>
          <w:webHidden/>
        </w:rPr>
        <w:tab/>
      </w:r>
      <w:r>
        <w:rPr>
          <w:noProof/>
          <w:webHidden/>
        </w:rPr>
        <w:fldChar w:fldCharType="begin"/>
      </w:r>
      <w:r>
        <w:rPr>
          <w:noProof/>
          <w:webHidden/>
        </w:rPr>
        <w:instrText xml:space="preserve"> PAGEREF _Toc200723588 \h </w:instrText>
      </w:r>
      <w:r>
        <w:rPr>
          <w:noProof/>
          <w:webHidden/>
        </w:rPr>
      </w:r>
      <w:r>
        <w:rPr>
          <w:noProof/>
          <w:webHidden/>
        </w:rPr>
        <w:fldChar w:fldCharType="separate"/>
      </w:r>
      <w:r>
        <w:rPr>
          <w:noProof/>
          <w:webHidden/>
        </w:rPr>
        <w:t>12</w:t>
      </w:r>
      <w:r>
        <w:rPr>
          <w:noProof/>
          <w:webHidden/>
        </w:rPr>
        <w:fldChar w:fldCharType="end"/>
      </w:r>
    </w:p>
    <w:p w14:paraId="799F18C8" w14:textId="11DA4F8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3.12</w:t>
      </w:r>
      <w:r>
        <w:rPr>
          <w:rFonts w:asciiTheme="minorHAnsi" w:eastAsiaTheme="minorEastAsia" w:hAnsiTheme="minorHAnsi" w:cstheme="minorBidi"/>
          <w:noProof/>
          <w:kern w:val="2"/>
          <w:sz w:val="24"/>
          <w:szCs w:val="24"/>
          <w:lang w:eastAsia="en-GB"/>
          <w14:ligatures w14:val="standardContextual"/>
        </w:rPr>
        <w:tab/>
      </w:r>
      <w:r>
        <w:rPr>
          <w:noProof/>
        </w:rPr>
        <w:t>Exception Report</w:t>
      </w:r>
      <w:r>
        <w:rPr>
          <w:noProof/>
          <w:webHidden/>
        </w:rPr>
        <w:tab/>
      </w:r>
      <w:r>
        <w:rPr>
          <w:noProof/>
          <w:webHidden/>
        </w:rPr>
        <w:fldChar w:fldCharType="begin"/>
      </w:r>
      <w:r>
        <w:rPr>
          <w:noProof/>
          <w:webHidden/>
        </w:rPr>
        <w:instrText xml:space="preserve"> PAGEREF _Toc200723589 \h </w:instrText>
      </w:r>
      <w:r>
        <w:rPr>
          <w:noProof/>
          <w:webHidden/>
        </w:rPr>
      </w:r>
      <w:r>
        <w:rPr>
          <w:noProof/>
          <w:webHidden/>
        </w:rPr>
        <w:fldChar w:fldCharType="separate"/>
      </w:r>
      <w:r>
        <w:rPr>
          <w:noProof/>
          <w:webHidden/>
        </w:rPr>
        <w:t>12</w:t>
      </w:r>
      <w:r>
        <w:rPr>
          <w:noProof/>
          <w:webHidden/>
        </w:rPr>
        <w:fldChar w:fldCharType="end"/>
      </w:r>
    </w:p>
    <w:p w14:paraId="6786B354" w14:textId="4886FAA2"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3.13</w:t>
      </w:r>
      <w:r>
        <w:rPr>
          <w:rFonts w:asciiTheme="minorHAnsi" w:eastAsiaTheme="minorEastAsia" w:hAnsiTheme="minorHAnsi" w:cstheme="minorBidi"/>
          <w:noProof/>
          <w:kern w:val="2"/>
          <w:sz w:val="24"/>
          <w:szCs w:val="24"/>
          <w:lang w:eastAsia="en-GB"/>
          <w14:ligatures w14:val="standardContextual"/>
        </w:rPr>
        <w:tab/>
      </w:r>
      <w:r>
        <w:rPr>
          <w:noProof/>
        </w:rPr>
        <w:t>Service Delivery Plan</w:t>
      </w:r>
      <w:r>
        <w:rPr>
          <w:noProof/>
          <w:webHidden/>
        </w:rPr>
        <w:tab/>
      </w:r>
      <w:r>
        <w:rPr>
          <w:noProof/>
          <w:webHidden/>
        </w:rPr>
        <w:fldChar w:fldCharType="begin"/>
      </w:r>
      <w:r>
        <w:rPr>
          <w:noProof/>
          <w:webHidden/>
        </w:rPr>
        <w:instrText xml:space="preserve"> PAGEREF _Toc200723590 \h </w:instrText>
      </w:r>
      <w:r>
        <w:rPr>
          <w:noProof/>
          <w:webHidden/>
        </w:rPr>
      </w:r>
      <w:r>
        <w:rPr>
          <w:noProof/>
          <w:webHidden/>
        </w:rPr>
        <w:fldChar w:fldCharType="separate"/>
      </w:r>
      <w:r>
        <w:rPr>
          <w:noProof/>
          <w:webHidden/>
        </w:rPr>
        <w:t>13</w:t>
      </w:r>
      <w:r>
        <w:rPr>
          <w:noProof/>
          <w:webHidden/>
        </w:rPr>
        <w:fldChar w:fldCharType="end"/>
      </w:r>
    </w:p>
    <w:p w14:paraId="359A9554" w14:textId="094C894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3.14</w:t>
      </w:r>
      <w:r>
        <w:rPr>
          <w:rFonts w:asciiTheme="minorHAnsi" w:eastAsiaTheme="minorEastAsia" w:hAnsiTheme="minorHAnsi" w:cstheme="minorBidi"/>
          <w:noProof/>
          <w:kern w:val="2"/>
          <w:sz w:val="24"/>
          <w:szCs w:val="24"/>
          <w:lang w:eastAsia="en-GB"/>
          <w14:ligatures w14:val="standardContextual"/>
        </w:rPr>
        <w:tab/>
      </w:r>
      <w:r>
        <w:rPr>
          <w:noProof/>
        </w:rPr>
        <w:t>Continuous Improvement</w:t>
      </w:r>
      <w:r>
        <w:rPr>
          <w:noProof/>
          <w:webHidden/>
        </w:rPr>
        <w:tab/>
      </w:r>
      <w:r>
        <w:rPr>
          <w:noProof/>
          <w:webHidden/>
        </w:rPr>
        <w:fldChar w:fldCharType="begin"/>
      </w:r>
      <w:r>
        <w:rPr>
          <w:noProof/>
          <w:webHidden/>
        </w:rPr>
        <w:instrText xml:space="preserve"> PAGEREF _Toc200723591 \h </w:instrText>
      </w:r>
      <w:r>
        <w:rPr>
          <w:noProof/>
          <w:webHidden/>
        </w:rPr>
      </w:r>
      <w:r>
        <w:rPr>
          <w:noProof/>
          <w:webHidden/>
        </w:rPr>
        <w:fldChar w:fldCharType="separate"/>
      </w:r>
      <w:r>
        <w:rPr>
          <w:noProof/>
          <w:webHidden/>
        </w:rPr>
        <w:t>13</w:t>
      </w:r>
      <w:r>
        <w:rPr>
          <w:noProof/>
          <w:webHidden/>
        </w:rPr>
        <w:fldChar w:fldCharType="end"/>
      </w:r>
    </w:p>
    <w:p w14:paraId="065F7C01" w14:textId="3873265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3.15</w:t>
      </w:r>
      <w:r>
        <w:rPr>
          <w:rFonts w:asciiTheme="minorHAnsi" w:eastAsiaTheme="minorEastAsia" w:hAnsiTheme="minorHAnsi" w:cstheme="minorBidi"/>
          <w:noProof/>
          <w:kern w:val="2"/>
          <w:sz w:val="24"/>
          <w:szCs w:val="24"/>
          <w:lang w:eastAsia="en-GB"/>
          <w14:ligatures w14:val="standardContextual"/>
        </w:rPr>
        <w:tab/>
      </w:r>
      <w:r>
        <w:rPr>
          <w:noProof/>
        </w:rPr>
        <w:t>Service Provider Change</w:t>
      </w:r>
      <w:r>
        <w:rPr>
          <w:noProof/>
          <w:webHidden/>
        </w:rPr>
        <w:tab/>
      </w:r>
      <w:r>
        <w:rPr>
          <w:noProof/>
          <w:webHidden/>
        </w:rPr>
        <w:fldChar w:fldCharType="begin"/>
      </w:r>
      <w:r>
        <w:rPr>
          <w:noProof/>
          <w:webHidden/>
        </w:rPr>
        <w:instrText xml:space="preserve"> PAGEREF _Toc200723592 \h </w:instrText>
      </w:r>
      <w:r>
        <w:rPr>
          <w:noProof/>
          <w:webHidden/>
        </w:rPr>
      </w:r>
      <w:r>
        <w:rPr>
          <w:noProof/>
          <w:webHidden/>
        </w:rPr>
        <w:fldChar w:fldCharType="separate"/>
      </w:r>
      <w:r>
        <w:rPr>
          <w:noProof/>
          <w:webHidden/>
        </w:rPr>
        <w:t>14</w:t>
      </w:r>
      <w:r>
        <w:rPr>
          <w:noProof/>
          <w:webHidden/>
        </w:rPr>
        <w:fldChar w:fldCharType="end"/>
      </w:r>
    </w:p>
    <w:p w14:paraId="1824E697" w14:textId="1ED8CC8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3.16</w:t>
      </w:r>
      <w:r>
        <w:rPr>
          <w:rFonts w:asciiTheme="minorHAnsi" w:eastAsiaTheme="minorEastAsia" w:hAnsiTheme="minorHAnsi" w:cstheme="minorBidi"/>
          <w:noProof/>
          <w:kern w:val="2"/>
          <w:sz w:val="24"/>
          <w:szCs w:val="24"/>
          <w:lang w:eastAsia="en-GB"/>
          <w14:ligatures w14:val="standardContextual"/>
        </w:rPr>
        <w:tab/>
      </w:r>
      <w:r>
        <w:rPr>
          <w:noProof/>
        </w:rPr>
        <w:t>Material Change</w:t>
      </w:r>
      <w:r>
        <w:rPr>
          <w:noProof/>
          <w:webHidden/>
        </w:rPr>
        <w:tab/>
      </w:r>
      <w:r>
        <w:rPr>
          <w:noProof/>
          <w:webHidden/>
        </w:rPr>
        <w:fldChar w:fldCharType="begin"/>
      </w:r>
      <w:r>
        <w:rPr>
          <w:noProof/>
          <w:webHidden/>
        </w:rPr>
        <w:instrText xml:space="preserve"> PAGEREF _Toc200723593 \h </w:instrText>
      </w:r>
      <w:r>
        <w:rPr>
          <w:noProof/>
          <w:webHidden/>
        </w:rPr>
      </w:r>
      <w:r>
        <w:rPr>
          <w:noProof/>
          <w:webHidden/>
        </w:rPr>
        <w:fldChar w:fldCharType="separate"/>
      </w:r>
      <w:r>
        <w:rPr>
          <w:noProof/>
          <w:webHidden/>
        </w:rPr>
        <w:t>14</w:t>
      </w:r>
      <w:r>
        <w:rPr>
          <w:noProof/>
          <w:webHidden/>
        </w:rPr>
        <w:fldChar w:fldCharType="end"/>
      </w:r>
    </w:p>
    <w:p w14:paraId="5AAEF97C" w14:textId="4B58128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3.17</w:t>
      </w:r>
      <w:r>
        <w:rPr>
          <w:rFonts w:asciiTheme="minorHAnsi" w:eastAsiaTheme="minorEastAsia" w:hAnsiTheme="minorHAnsi" w:cstheme="minorBidi"/>
          <w:noProof/>
          <w:kern w:val="2"/>
          <w:sz w:val="24"/>
          <w:szCs w:val="24"/>
          <w:lang w:eastAsia="en-GB"/>
          <w14:ligatures w14:val="standardContextual"/>
        </w:rPr>
        <w:tab/>
      </w:r>
      <w:r>
        <w:rPr>
          <w:noProof/>
        </w:rPr>
        <w:t>Changes to Facilities &amp; Services</w:t>
      </w:r>
      <w:r>
        <w:rPr>
          <w:noProof/>
          <w:webHidden/>
        </w:rPr>
        <w:tab/>
      </w:r>
      <w:r>
        <w:rPr>
          <w:noProof/>
          <w:webHidden/>
        </w:rPr>
        <w:fldChar w:fldCharType="begin"/>
      </w:r>
      <w:r>
        <w:rPr>
          <w:noProof/>
          <w:webHidden/>
        </w:rPr>
        <w:instrText xml:space="preserve"> PAGEREF _Toc200723594 \h </w:instrText>
      </w:r>
      <w:r>
        <w:rPr>
          <w:noProof/>
          <w:webHidden/>
        </w:rPr>
      </w:r>
      <w:r>
        <w:rPr>
          <w:noProof/>
          <w:webHidden/>
        </w:rPr>
        <w:fldChar w:fldCharType="separate"/>
      </w:r>
      <w:r>
        <w:rPr>
          <w:noProof/>
          <w:webHidden/>
        </w:rPr>
        <w:t>14</w:t>
      </w:r>
      <w:r>
        <w:rPr>
          <w:noProof/>
          <w:webHidden/>
        </w:rPr>
        <w:fldChar w:fldCharType="end"/>
      </w:r>
    </w:p>
    <w:p w14:paraId="05A5E098" w14:textId="492C847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3.18</w:t>
      </w:r>
      <w:r>
        <w:rPr>
          <w:rFonts w:asciiTheme="minorHAnsi" w:eastAsiaTheme="minorEastAsia" w:hAnsiTheme="minorHAnsi" w:cstheme="minorBidi"/>
          <w:noProof/>
          <w:kern w:val="2"/>
          <w:sz w:val="24"/>
          <w:szCs w:val="24"/>
          <w:lang w:eastAsia="en-GB"/>
          <w14:ligatures w14:val="standardContextual"/>
        </w:rPr>
        <w:tab/>
      </w:r>
      <w:r>
        <w:rPr>
          <w:noProof/>
        </w:rPr>
        <w:t>Service Provider’s Key Contact &amp; Management Team</w:t>
      </w:r>
      <w:r>
        <w:rPr>
          <w:noProof/>
          <w:webHidden/>
        </w:rPr>
        <w:tab/>
      </w:r>
      <w:r>
        <w:rPr>
          <w:noProof/>
          <w:webHidden/>
        </w:rPr>
        <w:fldChar w:fldCharType="begin"/>
      </w:r>
      <w:r>
        <w:rPr>
          <w:noProof/>
          <w:webHidden/>
        </w:rPr>
        <w:instrText xml:space="preserve"> PAGEREF _Toc200723595 \h </w:instrText>
      </w:r>
      <w:r>
        <w:rPr>
          <w:noProof/>
          <w:webHidden/>
        </w:rPr>
      </w:r>
      <w:r>
        <w:rPr>
          <w:noProof/>
          <w:webHidden/>
        </w:rPr>
        <w:fldChar w:fldCharType="separate"/>
      </w:r>
      <w:r>
        <w:rPr>
          <w:noProof/>
          <w:webHidden/>
        </w:rPr>
        <w:t>15</w:t>
      </w:r>
      <w:r>
        <w:rPr>
          <w:noProof/>
          <w:webHidden/>
        </w:rPr>
        <w:fldChar w:fldCharType="end"/>
      </w:r>
    </w:p>
    <w:p w14:paraId="47A5D2D4" w14:textId="246F789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3.19</w:t>
      </w:r>
      <w:r>
        <w:rPr>
          <w:rFonts w:asciiTheme="minorHAnsi" w:eastAsiaTheme="minorEastAsia" w:hAnsiTheme="minorHAnsi" w:cstheme="minorBidi"/>
          <w:noProof/>
          <w:kern w:val="2"/>
          <w:sz w:val="24"/>
          <w:szCs w:val="24"/>
          <w:lang w:eastAsia="en-GB"/>
          <w14:ligatures w14:val="standardContextual"/>
        </w:rPr>
        <w:tab/>
      </w:r>
      <w:r>
        <w:rPr>
          <w:noProof/>
        </w:rPr>
        <w:t>Service Team</w:t>
      </w:r>
      <w:r>
        <w:rPr>
          <w:noProof/>
          <w:webHidden/>
        </w:rPr>
        <w:tab/>
      </w:r>
      <w:r>
        <w:rPr>
          <w:noProof/>
          <w:webHidden/>
        </w:rPr>
        <w:fldChar w:fldCharType="begin"/>
      </w:r>
      <w:r>
        <w:rPr>
          <w:noProof/>
          <w:webHidden/>
        </w:rPr>
        <w:instrText xml:space="preserve"> PAGEREF _Toc200723596 \h </w:instrText>
      </w:r>
      <w:r>
        <w:rPr>
          <w:noProof/>
          <w:webHidden/>
        </w:rPr>
      </w:r>
      <w:r>
        <w:rPr>
          <w:noProof/>
          <w:webHidden/>
        </w:rPr>
        <w:fldChar w:fldCharType="separate"/>
      </w:r>
      <w:r>
        <w:rPr>
          <w:noProof/>
          <w:webHidden/>
        </w:rPr>
        <w:t>16</w:t>
      </w:r>
      <w:r>
        <w:rPr>
          <w:noProof/>
          <w:webHidden/>
        </w:rPr>
        <w:fldChar w:fldCharType="end"/>
      </w:r>
    </w:p>
    <w:p w14:paraId="3F95DDEA" w14:textId="7CCA9A17"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3.20</w:t>
      </w:r>
      <w:r>
        <w:rPr>
          <w:rFonts w:asciiTheme="minorHAnsi" w:eastAsiaTheme="minorEastAsia" w:hAnsiTheme="minorHAnsi" w:cstheme="minorBidi"/>
          <w:noProof/>
          <w:kern w:val="2"/>
          <w:sz w:val="24"/>
          <w:szCs w:val="24"/>
          <w:lang w:eastAsia="en-GB"/>
          <w14:ligatures w14:val="standardContextual"/>
        </w:rPr>
        <w:tab/>
      </w:r>
      <w:r>
        <w:rPr>
          <w:noProof/>
        </w:rPr>
        <w:t>Staff Skills and Training</w:t>
      </w:r>
      <w:r>
        <w:rPr>
          <w:noProof/>
          <w:webHidden/>
        </w:rPr>
        <w:tab/>
      </w:r>
      <w:r>
        <w:rPr>
          <w:noProof/>
          <w:webHidden/>
        </w:rPr>
        <w:fldChar w:fldCharType="begin"/>
      </w:r>
      <w:r>
        <w:rPr>
          <w:noProof/>
          <w:webHidden/>
        </w:rPr>
        <w:instrText xml:space="preserve"> PAGEREF _Toc200723597 \h </w:instrText>
      </w:r>
      <w:r>
        <w:rPr>
          <w:noProof/>
          <w:webHidden/>
        </w:rPr>
      </w:r>
      <w:r>
        <w:rPr>
          <w:noProof/>
          <w:webHidden/>
        </w:rPr>
        <w:fldChar w:fldCharType="separate"/>
      </w:r>
      <w:r>
        <w:rPr>
          <w:noProof/>
          <w:webHidden/>
        </w:rPr>
        <w:t>16</w:t>
      </w:r>
      <w:r>
        <w:rPr>
          <w:noProof/>
          <w:webHidden/>
        </w:rPr>
        <w:fldChar w:fldCharType="end"/>
      </w:r>
    </w:p>
    <w:p w14:paraId="736F3E1C" w14:textId="6AF3123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lastRenderedPageBreak/>
        <w:t>3.21</w:t>
      </w:r>
      <w:r>
        <w:rPr>
          <w:rFonts w:asciiTheme="minorHAnsi" w:eastAsiaTheme="minorEastAsia" w:hAnsiTheme="minorHAnsi" w:cstheme="minorBidi"/>
          <w:noProof/>
          <w:kern w:val="2"/>
          <w:sz w:val="24"/>
          <w:szCs w:val="24"/>
          <w:lang w:eastAsia="en-GB"/>
          <w14:ligatures w14:val="standardContextual"/>
        </w:rPr>
        <w:tab/>
      </w:r>
      <w:r>
        <w:rPr>
          <w:noProof/>
        </w:rPr>
        <w:t>Communication &amp; Reporting</w:t>
      </w:r>
      <w:r>
        <w:rPr>
          <w:noProof/>
          <w:webHidden/>
        </w:rPr>
        <w:tab/>
      </w:r>
      <w:r>
        <w:rPr>
          <w:noProof/>
          <w:webHidden/>
        </w:rPr>
        <w:fldChar w:fldCharType="begin"/>
      </w:r>
      <w:r>
        <w:rPr>
          <w:noProof/>
          <w:webHidden/>
        </w:rPr>
        <w:instrText xml:space="preserve"> PAGEREF _Toc200723598 \h </w:instrText>
      </w:r>
      <w:r>
        <w:rPr>
          <w:noProof/>
          <w:webHidden/>
        </w:rPr>
      </w:r>
      <w:r>
        <w:rPr>
          <w:noProof/>
          <w:webHidden/>
        </w:rPr>
        <w:fldChar w:fldCharType="separate"/>
      </w:r>
      <w:r>
        <w:rPr>
          <w:noProof/>
          <w:webHidden/>
        </w:rPr>
        <w:t>17</w:t>
      </w:r>
      <w:r>
        <w:rPr>
          <w:noProof/>
          <w:webHidden/>
        </w:rPr>
        <w:fldChar w:fldCharType="end"/>
      </w:r>
    </w:p>
    <w:p w14:paraId="0DAEABCA" w14:textId="23CAB6D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3.22</w:t>
      </w:r>
      <w:r>
        <w:rPr>
          <w:rFonts w:asciiTheme="minorHAnsi" w:eastAsiaTheme="minorEastAsia" w:hAnsiTheme="minorHAnsi" w:cstheme="minorBidi"/>
          <w:noProof/>
          <w:kern w:val="2"/>
          <w:sz w:val="24"/>
          <w:szCs w:val="24"/>
          <w:lang w:eastAsia="en-GB"/>
          <w14:ligatures w14:val="standardContextual"/>
        </w:rPr>
        <w:tab/>
      </w:r>
      <w:r>
        <w:rPr>
          <w:noProof/>
        </w:rPr>
        <w:t>Audits</w:t>
      </w:r>
      <w:r>
        <w:rPr>
          <w:noProof/>
          <w:webHidden/>
        </w:rPr>
        <w:tab/>
      </w:r>
      <w:r>
        <w:rPr>
          <w:noProof/>
          <w:webHidden/>
        </w:rPr>
        <w:fldChar w:fldCharType="begin"/>
      </w:r>
      <w:r>
        <w:rPr>
          <w:noProof/>
          <w:webHidden/>
        </w:rPr>
        <w:instrText xml:space="preserve"> PAGEREF _Toc200723599 \h </w:instrText>
      </w:r>
      <w:r>
        <w:rPr>
          <w:noProof/>
          <w:webHidden/>
        </w:rPr>
      </w:r>
      <w:r>
        <w:rPr>
          <w:noProof/>
          <w:webHidden/>
        </w:rPr>
        <w:fldChar w:fldCharType="separate"/>
      </w:r>
      <w:r>
        <w:rPr>
          <w:noProof/>
          <w:webHidden/>
        </w:rPr>
        <w:t>18</w:t>
      </w:r>
      <w:r>
        <w:rPr>
          <w:noProof/>
          <w:webHidden/>
        </w:rPr>
        <w:fldChar w:fldCharType="end"/>
      </w:r>
    </w:p>
    <w:p w14:paraId="0101225A" w14:textId="2089492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3.23</w:t>
      </w:r>
      <w:r>
        <w:rPr>
          <w:rFonts w:asciiTheme="minorHAnsi" w:eastAsiaTheme="minorEastAsia" w:hAnsiTheme="minorHAnsi" w:cstheme="minorBidi"/>
          <w:noProof/>
          <w:kern w:val="2"/>
          <w:sz w:val="24"/>
          <w:szCs w:val="24"/>
          <w:lang w:eastAsia="en-GB"/>
          <w14:ligatures w14:val="standardContextual"/>
        </w:rPr>
        <w:tab/>
      </w:r>
      <w:r>
        <w:rPr>
          <w:noProof/>
        </w:rPr>
        <w:t>Customer Satisfaction Surveys</w:t>
      </w:r>
      <w:r>
        <w:rPr>
          <w:noProof/>
          <w:webHidden/>
        </w:rPr>
        <w:tab/>
      </w:r>
      <w:r>
        <w:rPr>
          <w:noProof/>
          <w:webHidden/>
        </w:rPr>
        <w:fldChar w:fldCharType="begin"/>
      </w:r>
      <w:r>
        <w:rPr>
          <w:noProof/>
          <w:webHidden/>
        </w:rPr>
        <w:instrText xml:space="preserve"> PAGEREF _Toc200723600 \h </w:instrText>
      </w:r>
      <w:r>
        <w:rPr>
          <w:noProof/>
          <w:webHidden/>
        </w:rPr>
      </w:r>
      <w:r>
        <w:rPr>
          <w:noProof/>
          <w:webHidden/>
        </w:rPr>
        <w:fldChar w:fldCharType="separate"/>
      </w:r>
      <w:r>
        <w:rPr>
          <w:noProof/>
          <w:webHidden/>
        </w:rPr>
        <w:t>19</w:t>
      </w:r>
      <w:r>
        <w:rPr>
          <w:noProof/>
          <w:webHidden/>
        </w:rPr>
        <w:fldChar w:fldCharType="end"/>
      </w:r>
    </w:p>
    <w:p w14:paraId="238F927D" w14:textId="21D394ED"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3.24</w:t>
      </w:r>
      <w:r>
        <w:rPr>
          <w:rFonts w:asciiTheme="minorHAnsi" w:eastAsiaTheme="minorEastAsia" w:hAnsiTheme="minorHAnsi" w:cstheme="minorBidi"/>
          <w:noProof/>
          <w:kern w:val="2"/>
          <w:sz w:val="24"/>
          <w:szCs w:val="24"/>
          <w:lang w:eastAsia="en-GB"/>
          <w14:ligatures w14:val="standardContextual"/>
        </w:rPr>
        <w:tab/>
      </w:r>
      <w:r>
        <w:rPr>
          <w:noProof/>
        </w:rPr>
        <w:t>Complaints and Feedback</w:t>
      </w:r>
      <w:r>
        <w:rPr>
          <w:noProof/>
          <w:webHidden/>
        </w:rPr>
        <w:tab/>
      </w:r>
      <w:r>
        <w:rPr>
          <w:noProof/>
          <w:webHidden/>
        </w:rPr>
        <w:fldChar w:fldCharType="begin"/>
      </w:r>
      <w:r>
        <w:rPr>
          <w:noProof/>
          <w:webHidden/>
        </w:rPr>
        <w:instrText xml:space="preserve"> PAGEREF _Toc200723601 \h </w:instrText>
      </w:r>
      <w:r>
        <w:rPr>
          <w:noProof/>
          <w:webHidden/>
        </w:rPr>
      </w:r>
      <w:r>
        <w:rPr>
          <w:noProof/>
          <w:webHidden/>
        </w:rPr>
        <w:fldChar w:fldCharType="separate"/>
      </w:r>
      <w:r>
        <w:rPr>
          <w:noProof/>
          <w:webHidden/>
        </w:rPr>
        <w:t>19</w:t>
      </w:r>
      <w:r>
        <w:rPr>
          <w:noProof/>
          <w:webHidden/>
        </w:rPr>
        <w:fldChar w:fldCharType="end"/>
      </w:r>
    </w:p>
    <w:p w14:paraId="55F39D4D" w14:textId="7029E00C"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3.25</w:t>
      </w:r>
      <w:r>
        <w:rPr>
          <w:rFonts w:asciiTheme="minorHAnsi" w:eastAsiaTheme="minorEastAsia" w:hAnsiTheme="minorHAnsi" w:cstheme="minorBidi"/>
          <w:noProof/>
          <w:kern w:val="2"/>
          <w:sz w:val="24"/>
          <w:szCs w:val="24"/>
          <w:lang w:eastAsia="en-GB"/>
          <w14:ligatures w14:val="standardContextual"/>
        </w:rPr>
        <w:tab/>
      </w:r>
      <w:r>
        <w:rPr>
          <w:noProof/>
        </w:rPr>
        <w:t>Media Contact</w:t>
      </w:r>
      <w:r>
        <w:rPr>
          <w:noProof/>
          <w:webHidden/>
        </w:rPr>
        <w:tab/>
      </w:r>
      <w:r>
        <w:rPr>
          <w:noProof/>
          <w:webHidden/>
        </w:rPr>
        <w:fldChar w:fldCharType="begin"/>
      </w:r>
      <w:r>
        <w:rPr>
          <w:noProof/>
          <w:webHidden/>
        </w:rPr>
        <w:instrText xml:space="preserve"> PAGEREF _Toc200723602 \h </w:instrText>
      </w:r>
      <w:r>
        <w:rPr>
          <w:noProof/>
          <w:webHidden/>
        </w:rPr>
      </w:r>
      <w:r>
        <w:rPr>
          <w:noProof/>
          <w:webHidden/>
        </w:rPr>
        <w:fldChar w:fldCharType="separate"/>
      </w:r>
      <w:r>
        <w:rPr>
          <w:noProof/>
          <w:webHidden/>
        </w:rPr>
        <w:t>19</w:t>
      </w:r>
      <w:r>
        <w:rPr>
          <w:noProof/>
          <w:webHidden/>
        </w:rPr>
        <w:fldChar w:fldCharType="end"/>
      </w:r>
    </w:p>
    <w:p w14:paraId="7DE67AC8" w14:textId="048189A5"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3.26</w:t>
      </w:r>
      <w:r>
        <w:rPr>
          <w:rFonts w:asciiTheme="minorHAnsi" w:eastAsiaTheme="minorEastAsia" w:hAnsiTheme="minorHAnsi" w:cstheme="minorBidi"/>
          <w:noProof/>
          <w:kern w:val="2"/>
          <w:sz w:val="24"/>
          <w:szCs w:val="24"/>
          <w:lang w:eastAsia="en-GB"/>
          <w14:ligatures w14:val="standardContextual"/>
        </w:rPr>
        <w:tab/>
      </w:r>
      <w:r>
        <w:rPr>
          <w:noProof/>
        </w:rPr>
        <w:t>Service Provider Advertising</w:t>
      </w:r>
      <w:r>
        <w:rPr>
          <w:noProof/>
          <w:webHidden/>
        </w:rPr>
        <w:tab/>
      </w:r>
      <w:r>
        <w:rPr>
          <w:noProof/>
          <w:webHidden/>
        </w:rPr>
        <w:fldChar w:fldCharType="begin"/>
      </w:r>
      <w:r>
        <w:rPr>
          <w:noProof/>
          <w:webHidden/>
        </w:rPr>
        <w:instrText xml:space="preserve"> PAGEREF _Toc200723603 \h </w:instrText>
      </w:r>
      <w:r>
        <w:rPr>
          <w:noProof/>
          <w:webHidden/>
        </w:rPr>
      </w:r>
      <w:r>
        <w:rPr>
          <w:noProof/>
          <w:webHidden/>
        </w:rPr>
        <w:fldChar w:fldCharType="separate"/>
      </w:r>
      <w:r>
        <w:rPr>
          <w:noProof/>
          <w:webHidden/>
        </w:rPr>
        <w:t>19</w:t>
      </w:r>
      <w:r>
        <w:rPr>
          <w:noProof/>
          <w:webHidden/>
        </w:rPr>
        <w:fldChar w:fldCharType="end"/>
      </w:r>
    </w:p>
    <w:p w14:paraId="0E015115" w14:textId="2CA3735B"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3.27</w:t>
      </w:r>
      <w:r>
        <w:rPr>
          <w:rFonts w:asciiTheme="minorHAnsi" w:eastAsiaTheme="minorEastAsia" w:hAnsiTheme="minorHAnsi" w:cstheme="minorBidi"/>
          <w:noProof/>
          <w:kern w:val="2"/>
          <w:sz w:val="24"/>
          <w:szCs w:val="24"/>
          <w:lang w:eastAsia="en-GB"/>
          <w14:ligatures w14:val="standardContextual"/>
        </w:rPr>
        <w:tab/>
      </w:r>
      <w:r>
        <w:rPr>
          <w:noProof/>
        </w:rPr>
        <w:t>Contract Re-tendering</w:t>
      </w:r>
      <w:r>
        <w:rPr>
          <w:noProof/>
          <w:webHidden/>
        </w:rPr>
        <w:tab/>
      </w:r>
      <w:r>
        <w:rPr>
          <w:noProof/>
          <w:webHidden/>
        </w:rPr>
        <w:fldChar w:fldCharType="begin"/>
      </w:r>
      <w:r>
        <w:rPr>
          <w:noProof/>
          <w:webHidden/>
        </w:rPr>
        <w:instrText xml:space="preserve"> PAGEREF _Toc200723604 \h </w:instrText>
      </w:r>
      <w:r>
        <w:rPr>
          <w:noProof/>
          <w:webHidden/>
        </w:rPr>
      </w:r>
      <w:r>
        <w:rPr>
          <w:noProof/>
          <w:webHidden/>
        </w:rPr>
        <w:fldChar w:fldCharType="separate"/>
      </w:r>
      <w:r>
        <w:rPr>
          <w:noProof/>
          <w:webHidden/>
        </w:rPr>
        <w:t>20</w:t>
      </w:r>
      <w:r>
        <w:rPr>
          <w:noProof/>
          <w:webHidden/>
        </w:rPr>
        <w:fldChar w:fldCharType="end"/>
      </w:r>
    </w:p>
    <w:p w14:paraId="63904102" w14:textId="3E1424B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3.28</w:t>
      </w:r>
      <w:r>
        <w:rPr>
          <w:rFonts w:asciiTheme="minorHAnsi" w:eastAsiaTheme="minorEastAsia" w:hAnsiTheme="minorHAnsi" w:cstheme="minorBidi"/>
          <w:noProof/>
          <w:kern w:val="2"/>
          <w:sz w:val="24"/>
          <w:szCs w:val="24"/>
          <w:lang w:eastAsia="en-GB"/>
          <w14:ligatures w14:val="standardContextual"/>
        </w:rPr>
        <w:tab/>
      </w:r>
      <w:r>
        <w:rPr>
          <w:noProof/>
        </w:rPr>
        <w:t>Handover of Services</w:t>
      </w:r>
      <w:r>
        <w:rPr>
          <w:noProof/>
          <w:webHidden/>
        </w:rPr>
        <w:tab/>
      </w:r>
      <w:r>
        <w:rPr>
          <w:noProof/>
          <w:webHidden/>
        </w:rPr>
        <w:fldChar w:fldCharType="begin"/>
      </w:r>
      <w:r>
        <w:rPr>
          <w:noProof/>
          <w:webHidden/>
        </w:rPr>
        <w:instrText xml:space="preserve"> PAGEREF _Toc200723605 \h </w:instrText>
      </w:r>
      <w:r>
        <w:rPr>
          <w:noProof/>
          <w:webHidden/>
        </w:rPr>
      </w:r>
      <w:r>
        <w:rPr>
          <w:noProof/>
          <w:webHidden/>
        </w:rPr>
        <w:fldChar w:fldCharType="separate"/>
      </w:r>
      <w:r>
        <w:rPr>
          <w:noProof/>
          <w:webHidden/>
        </w:rPr>
        <w:t>20</w:t>
      </w:r>
      <w:r>
        <w:rPr>
          <w:noProof/>
          <w:webHidden/>
        </w:rPr>
        <w:fldChar w:fldCharType="end"/>
      </w:r>
    </w:p>
    <w:p w14:paraId="301AD447" w14:textId="118CDFD4"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4</w:t>
      </w:r>
      <w:r>
        <w:rPr>
          <w:rFonts w:asciiTheme="minorHAnsi" w:eastAsiaTheme="minorEastAsia" w:hAnsiTheme="minorHAnsi" w:cstheme="minorBidi"/>
          <w:b w:val="0"/>
          <w:bCs w:val="0"/>
          <w:caps w:val="0"/>
          <w:kern w:val="2"/>
          <w:sz w:val="24"/>
          <w:szCs w:val="24"/>
          <w:lang w:eastAsia="en-GB"/>
          <w14:ligatures w14:val="standardContextual"/>
        </w:rPr>
        <w:tab/>
      </w:r>
      <w:r>
        <w:t>Managed Services</w:t>
      </w:r>
      <w:r>
        <w:rPr>
          <w:webHidden/>
        </w:rPr>
        <w:tab/>
      </w:r>
      <w:r>
        <w:rPr>
          <w:webHidden/>
        </w:rPr>
        <w:fldChar w:fldCharType="begin"/>
      </w:r>
      <w:r>
        <w:rPr>
          <w:webHidden/>
        </w:rPr>
        <w:instrText xml:space="preserve"> PAGEREF _Toc200723606 \h </w:instrText>
      </w:r>
      <w:r>
        <w:rPr>
          <w:webHidden/>
        </w:rPr>
      </w:r>
      <w:r>
        <w:rPr>
          <w:webHidden/>
        </w:rPr>
        <w:fldChar w:fldCharType="separate"/>
      </w:r>
      <w:r>
        <w:rPr>
          <w:webHidden/>
        </w:rPr>
        <w:t>21</w:t>
      </w:r>
      <w:r>
        <w:rPr>
          <w:webHidden/>
        </w:rPr>
        <w:fldChar w:fldCharType="end"/>
      </w:r>
    </w:p>
    <w:p w14:paraId="104E6683" w14:textId="172AFBF4"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HSE Management</w:t>
      </w:r>
      <w:r>
        <w:rPr>
          <w:noProof/>
          <w:webHidden/>
        </w:rPr>
        <w:tab/>
      </w:r>
      <w:r>
        <w:rPr>
          <w:noProof/>
          <w:webHidden/>
        </w:rPr>
        <w:fldChar w:fldCharType="begin"/>
      </w:r>
      <w:r>
        <w:rPr>
          <w:noProof/>
          <w:webHidden/>
        </w:rPr>
        <w:instrText xml:space="preserve"> PAGEREF _Toc200723607 \h </w:instrText>
      </w:r>
      <w:r>
        <w:rPr>
          <w:noProof/>
          <w:webHidden/>
        </w:rPr>
      </w:r>
      <w:r>
        <w:rPr>
          <w:noProof/>
          <w:webHidden/>
        </w:rPr>
        <w:fldChar w:fldCharType="separate"/>
      </w:r>
      <w:r>
        <w:rPr>
          <w:noProof/>
          <w:webHidden/>
        </w:rPr>
        <w:t>21</w:t>
      </w:r>
      <w:r>
        <w:rPr>
          <w:noProof/>
          <w:webHidden/>
        </w:rPr>
        <w:fldChar w:fldCharType="end"/>
      </w:r>
    </w:p>
    <w:p w14:paraId="2ABF6457" w14:textId="3416701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Accessibility Services</w:t>
      </w:r>
      <w:r>
        <w:rPr>
          <w:noProof/>
          <w:webHidden/>
        </w:rPr>
        <w:tab/>
      </w:r>
      <w:r>
        <w:rPr>
          <w:noProof/>
          <w:webHidden/>
        </w:rPr>
        <w:fldChar w:fldCharType="begin"/>
      </w:r>
      <w:r>
        <w:rPr>
          <w:noProof/>
          <w:webHidden/>
        </w:rPr>
        <w:instrText xml:space="preserve"> PAGEREF _Toc200723608 \h </w:instrText>
      </w:r>
      <w:r>
        <w:rPr>
          <w:noProof/>
          <w:webHidden/>
        </w:rPr>
      </w:r>
      <w:r>
        <w:rPr>
          <w:noProof/>
          <w:webHidden/>
        </w:rPr>
        <w:fldChar w:fldCharType="separate"/>
      </w:r>
      <w:r>
        <w:rPr>
          <w:noProof/>
          <w:webHidden/>
        </w:rPr>
        <w:t>21</w:t>
      </w:r>
      <w:r>
        <w:rPr>
          <w:noProof/>
          <w:webHidden/>
        </w:rPr>
        <w:fldChar w:fldCharType="end"/>
      </w:r>
    </w:p>
    <w:p w14:paraId="0B7932A7" w14:textId="213C969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Risk Management</w:t>
      </w:r>
      <w:r>
        <w:rPr>
          <w:noProof/>
          <w:webHidden/>
        </w:rPr>
        <w:tab/>
      </w:r>
      <w:r>
        <w:rPr>
          <w:noProof/>
          <w:webHidden/>
        </w:rPr>
        <w:fldChar w:fldCharType="begin"/>
      </w:r>
      <w:r>
        <w:rPr>
          <w:noProof/>
          <w:webHidden/>
        </w:rPr>
        <w:instrText xml:space="preserve"> PAGEREF _Toc200723609 \h </w:instrText>
      </w:r>
      <w:r>
        <w:rPr>
          <w:noProof/>
          <w:webHidden/>
        </w:rPr>
      </w:r>
      <w:r>
        <w:rPr>
          <w:noProof/>
          <w:webHidden/>
        </w:rPr>
        <w:fldChar w:fldCharType="separate"/>
      </w:r>
      <w:r>
        <w:rPr>
          <w:noProof/>
          <w:webHidden/>
        </w:rPr>
        <w:t>22</w:t>
      </w:r>
      <w:r>
        <w:rPr>
          <w:noProof/>
          <w:webHidden/>
        </w:rPr>
        <w:fldChar w:fldCharType="end"/>
      </w:r>
    </w:p>
    <w:p w14:paraId="4398EA5D" w14:textId="7C35151C"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Building Records Management</w:t>
      </w:r>
      <w:r>
        <w:rPr>
          <w:noProof/>
          <w:webHidden/>
        </w:rPr>
        <w:tab/>
      </w:r>
      <w:r>
        <w:rPr>
          <w:noProof/>
          <w:webHidden/>
        </w:rPr>
        <w:fldChar w:fldCharType="begin"/>
      </w:r>
      <w:r>
        <w:rPr>
          <w:noProof/>
          <w:webHidden/>
        </w:rPr>
        <w:instrText xml:space="preserve"> PAGEREF _Toc200723610 \h </w:instrText>
      </w:r>
      <w:r>
        <w:rPr>
          <w:noProof/>
          <w:webHidden/>
        </w:rPr>
      </w:r>
      <w:r>
        <w:rPr>
          <w:noProof/>
          <w:webHidden/>
        </w:rPr>
        <w:fldChar w:fldCharType="separate"/>
      </w:r>
      <w:r>
        <w:rPr>
          <w:noProof/>
          <w:webHidden/>
        </w:rPr>
        <w:t>22</w:t>
      </w:r>
      <w:r>
        <w:rPr>
          <w:noProof/>
          <w:webHidden/>
        </w:rPr>
        <w:fldChar w:fldCharType="end"/>
      </w:r>
    </w:p>
    <w:p w14:paraId="5C63C661" w14:textId="33A9F264"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4.5</w:t>
      </w:r>
      <w:r>
        <w:rPr>
          <w:rFonts w:asciiTheme="minorHAnsi" w:eastAsiaTheme="minorEastAsia" w:hAnsiTheme="minorHAnsi" w:cstheme="minorBidi"/>
          <w:noProof/>
          <w:kern w:val="2"/>
          <w:sz w:val="24"/>
          <w:szCs w:val="24"/>
          <w:lang w:eastAsia="en-GB"/>
          <w14:ligatures w14:val="standardContextual"/>
        </w:rPr>
        <w:tab/>
      </w:r>
      <w:r>
        <w:rPr>
          <w:noProof/>
        </w:rPr>
        <w:t>Environmental &amp; Energy Monitoring</w:t>
      </w:r>
      <w:r>
        <w:rPr>
          <w:noProof/>
          <w:webHidden/>
        </w:rPr>
        <w:tab/>
      </w:r>
      <w:r>
        <w:rPr>
          <w:noProof/>
          <w:webHidden/>
        </w:rPr>
        <w:fldChar w:fldCharType="begin"/>
      </w:r>
      <w:r>
        <w:rPr>
          <w:noProof/>
          <w:webHidden/>
        </w:rPr>
        <w:instrText xml:space="preserve"> PAGEREF _Toc200723611 \h </w:instrText>
      </w:r>
      <w:r>
        <w:rPr>
          <w:noProof/>
          <w:webHidden/>
        </w:rPr>
      </w:r>
      <w:r>
        <w:rPr>
          <w:noProof/>
          <w:webHidden/>
        </w:rPr>
        <w:fldChar w:fldCharType="separate"/>
      </w:r>
      <w:r>
        <w:rPr>
          <w:noProof/>
          <w:webHidden/>
        </w:rPr>
        <w:t>22</w:t>
      </w:r>
      <w:r>
        <w:rPr>
          <w:noProof/>
          <w:webHidden/>
        </w:rPr>
        <w:fldChar w:fldCharType="end"/>
      </w:r>
    </w:p>
    <w:p w14:paraId="7ABE53D9" w14:textId="0AFEDC4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4.6</w:t>
      </w:r>
      <w:r>
        <w:rPr>
          <w:rFonts w:asciiTheme="minorHAnsi" w:eastAsiaTheme="minorEastAsia" w:hAnsiTheme="minorHAnsi" w:cstheme="minorBidi"/>
          <w:noProof/>
          <w:kern w:val="2"/>
          <w:sz w:val="24"/>
          <w:szCs w:val="24"/>
          <w:lang w:eastAsia="en-GB"/>
          <w14:ligatures w14:val="standardContextual"/>
        </w:rPr>
        <w:tab/>
      </w:r>
      <w:r>
        <w:rPr>
          <w:noProof/>
        </w:rPr>
        <w:t>Sustainability</w:t>
      </w:r>
      <w:r>
        <w:rPr>
          <w:noProof/>
          <w:webHidden/>
        </w:rPr>
        <w:tab/>
      </w:r>
      <w:r>
        <w:rPr>
          <w:noProof/>
          <w:webHidden/>
        </w:rPr>
        <w:fldChar w:fldCharType="begin"/>
      </w:r>
      <w:r>
        <w:rPr>
          <w:noProof/>
          <w:webHidden/>
        </w:rPr>
        <w:instrText xml:space="preserve"> PAGEREF _Toc200723612 \h </w:instrText>
      </w:r>
      <w:r>
        <w:rPr>
          <w:noProof/>
          <w:webHidden/>
        </w:rPr>
      </w:r>
      <w:r>
        <w:rPr>
          <w:noProof/>
          <w:webHidden/>
        </w:rPr>
        <w:fldChar w:fldCharType="separate"/>
      </w:r>
      <w:r>
        <w:rPr>
          <w:noProof/>
          <w:webHidden/>
        </w:rPr>
        <w:t>23</w:t>
      </w:r>
      <w:r>
        <w:rPr>
          <w:noProof/>
          <w:webHidden/>
        </w:rPr>
        <w:fldChar w:fldCharType="end"/>
      </w:r>
    </w:p>
    <w:p w14:paraId="72A39926" w14:textId="72118360"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4.7</w:t>
      </w:r>
      <w:r>
        <w:rPr>
          <w:rFonts w:asciiTheme="minorHAnsi" w:eastAsiaTheme="minorEastAsia" w:hAnsiTheme="minorHAnsi" w:cstheme="minorBidi"/>
          <w:noProof/>
          <w:kern w:val="2"/>
          <w:sz w:val="24"/>
          <w:szCs w:val="24"/>
          <w:lang w:eastAsia="en-GB"/>
          <w14:ligatures w14:val="standardContextual"/>
        </w:rPr>
        <w:tab/>
      </w:r>
      <w:r>
        <w:rPr>
          <w:noProof/>
        </w:rPr>
        <w:t>Business Continuity Planning (BCP)</w:t>
      </w:r>
      <w:r>
        <w:rPr>
          <w:noProof/>
          <w:webHidden/>
        </w:rPr>
        <w:tab/>
      </w:r>
      <w:r>
        <w:rPr>
          <w:noProof/>
          <w:webHidden/>
        </w:rPr>
        <w:fldChar w:fldCharType="begin"/>
      </w:r>
      <w:r>
        <w:rPr>
          <w:noProof/>
          <w:webHidden/>
        </w:rPr>
        <w:instrText xml:space="preserve"> PAGEREF _Toc200723613 \h </w:instrText>
      </w:r>
      <w:r>
        <w:rPr>
          <w:noProof/>
          <w:webHidden/>
        </w:rPr>
      </w:r>
      <w:r>
        <w:rPr>
          <w:noProof/>
          <w:webHidden/>
        </w:rPr>
        <w:fldChar w:fldCharType="separate"/>
      </w:r>
      <w:r>
        <w:rPr>
          <w:noProof/>
          <w:webHidden/>
        </w:rPr>
        <w:t>23</w:t>
      </w:r>
      <w:r>
        <w:rPr>
          <w:noProof/>
          <w:webHidden/>
        </w:rPr>
        <w:fldChar w:fldCharType="end"/>
      </w:r>
    </w:p>
    <w:p w14:paraId="0937479C" w14:textId="0EA52285"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4.8</w:t>
      </w:r>
      <w:r>
        <w:rPr>
          <w:rFonts w:asciiTheme="minorHAnsi" w:eastAsiaTheme="minorEastAsia" w:hAnsiTheme="minorHAnsi" w:cstheme="minorBidi"/>
          <w:noProof/>
          <w:kern w:val="2"/>
          <w:sz w:val="24"/>
          <w:szCs w:val="24"/>
          <w:lang w:eastAsia="en-GB"/>
          <w14:ligatures w14:val="standardContextual"/>
        </w:rPr>
        <w:tab/>
      </w:r>
      <w:r>
        <w:rPr>
          <w:noProof/>
        </w:rPr>
        <w:t>Digital Records System</w:t>
      </w:r>
      <w:r>
        <w:rPr>
          <w:noProof/>
          <w:webHidden/>
        </w:rPr>
        <w:tab/>
      </w:r>
      <w:r>
        <w:rPr>
          <w:noProof/>
          <w:webHidden/>
        </w:rPr>
        <w:fldChar w:fldCharType="begin"/>
      </w:r>
      <w:r>
        <w:rPr>
          <w:noProof/>
          <w:webHidden/>
        </w:rPr>
        <w:instrText xml:space="preserve"> PAGEREF _Toc200723614 \h </w:instrText>
      </w:r>
      <w:r>
        <w:rPr>
          <w:noProof/>
          <w:webHidden/>
        </w:rPr>
      </w:r>
      <w:r>
        <w:rPr>
          <w:noProof/>
          <w:webHidden/>
        </w:rPr>
        <w:fldChar w:fldCharType="separate"/>
      </w:r>
      <w:r>
        <w:rPr>
          <w:noProof/>
          <w:webHidden/>
        </w:rPr>
        <w:t>24</w:t>
      </w:r>
      <w:r>
        <w:rPr>
          <w:noProof/>
          <w:webHidden/>
        </w:rPr>
        <w:fldChar w:fldCharType="end"/>
      </w:r>
    </w:p>
    <w:p w14:paraId="28C2E871" w14:textId="489A78FC"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5</w:t>
      </w:r>
      <w:r>
        <w:rPr>
          <w:rFonts w:asciiTheme="minorHAnsi" w:eastAsiaTheme="minorEastAsia" w:hAnsiTheme="minorHAnsi" w:cstheme="minorBidi"/>
          <w:b w:val="0"/>
          <w:bCs w:val="0"/>
          <w:caps w:val="0"/>
          <w:kern w:val="2"/>
          <w:sz w:val="24"/>
          <w:szCs w:val="24"/>
          <w:lang w:eastAsia="en-GB"/>
          <w14:ligatures w14:val="standardContextual"/>
        </w:rPr>
        <w:tab/>
      </w:r>
      <w:r>
        <w:t>Leaseholder Responsibilities (Non Maintenance/Operational Services) – Bus Station</w:t>
      </w:r>
      <w:r>
        <w:rPr>
          <w:webHidden/>
        </w:rPr>
        <w:tab/>
      </w:r>
      <w:r>
        <w:rPr>
          <w:webHidden/>
        </w:rPr>
        <w:fldChar w:fldCharType="begin"/>
      </w:r>
      <w:r>
        <w:rPr>
          <w:webHidden/>
        </w:rPr>
        <w:instrText xml:space="preserve"> PAGEREF _Toc200723615 \h </w:instrText>
      </w:r>
      <w:r>
        <w:rPr>
          <w:webHidden/>
        </w:rPr>
      </w:r>
      <w:r>
        <w:rPr>
          <w:webHidden/>
        </w:rPr>
        <w:fldChar w:fldCharType="separate"/>
      </w:r>
      <w:r>
        <w:rPr>
          <w:webHidden/>
        </w:rPr>
        <w:t>27</w:t>
      </w:r>
      <w:r>
        <w:rPr>
          <w:webHidden/>
        </w:rPr>
        <w:fldChar w:fldCharType="end"/>
      </w:r>
    </w:p>
    <w:p w14:paraId="585BF670" w14:textId="673A6F27"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Business rates</w:t>
      </w:r>
      <w:r>
        <w:rPr>
          <w:noProof/>
          <w:webHidden/>
        </w:rPr>
        <w:tab/>
      </w:r>
      <w:r>
        <w:rPr>
          <w:noProof/>
          <w:webHidden/>
        </w:rPr>
        <w:fldChar w:fldCharType="begin"/>
      </w:r>
      <w:r>
        <w:rPr>
          <w:noProof/>
          <w:webHidden/>
        </w:rPr>
        <w:instrText xml:space="preserve"> PAGEREF _Toc200723616 \h </w:instrText>
      </w:r>
      <w:r>
        <w:rPr>
          <w:noProof/>
          <w:webHidden/>
        </w:rPr>
      </w:r>
      <w:r>
        <w:rPr>
          <w:noProof/>
          <w:webHidden/>
        </w:rPr>
        <w:fldChar w:fldCharType="separate"/>
      </w:r>
      <w:r>
        <w:rPr>
          <w:noProof/>
          <w:webHidden/>
        </w:rPr>
        <w:t>27</w:t>
      </w:r>
      <w:r>
        <w:rPr>
          <w:noProof/>
          <w:webHidden/>
        </w:rPr>
        <w:fldChar w:fldCharType="end"/>
      </w:r>
    </w:p>
    <w:p w14:paraId="5B0A1A27" w14:textId="0CCE3B27"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Insurance</w:t>
      </w:r>
      <w:r>
        <w:rPr>
          <w:noProof/>
          <w:webHidden/>
        </w:rPr>
        <w:tab/>
      </w:r>
      <w:r>
        <w:rPr>
          <w:noProof/>
          <w:webHidden/>
        </w:rPr>
        <w:fldChar w:fldCharType="begin"/>
      </w:r>
      <w:r>
        <w:rPr>
          <w:noProof/>
          <w:webHidden/>
        </w:rPr>
        <w:instrText xml:space="preserve"> PAGEREF _Toc200723617 \h </w:instrText>
      </w:r>
      <w:r>
        <w:rPr>
          <w:noProof/>
          <w:webHidden/>
        </w:rPr>
      </w:r>
      <w:r>
        <w:rPr>
          <w:noProof/>
          <w:webHidden/>
        </w:rPr>
        <w:fldChar w:fldCharType="separate"/>
      </w:r>
      <w:r>
        <w:rPr>
          <w:noProof/>
          <w:webHidden/>
        </w:rPr>
        <w:t>27</w:t>
      </w:r>
      <w:r>
        <w:rPr>
          <w:noProof/>
          <w:webHidden/>
        </w:rPr>
        <w:fldChar w:fldCharType="end"/>
      </w:r>
    </w:p>
    <w:p w14:paraId="2D9A207D" w14:textId="796548D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Water supply</w:t>
      </w:r>
      <w:r>
        <w:rPr>
          <w:noProof/>
          <w:webHidden/>
        </w:rPr>
        <w:tab/>
      </w:r>
      <w:r>
        <w:rPr>
          <w:noProof/>
          <w:webHidden/>
        </w:rPr>
        <w:fldChar w:fldCharType="begin"/>
      </w:r>
      <w:r>
        <w:rPr>
          <w:noProof/>
          <w:webHidden/>
        </w:rPr>
        <w:instrText xml:space="preserve"> PAGEREF _Toc200723618 \h </w:instrText>
      </w:r>
      <w:r>
        <w:rPr>
          <w:noProof/>
          <w:webHidden/>
        </w:rPr>
      </w:r>
      <w:r>
        <w:rPr>
          <w:noProof/>
          <w:webHidden/>
        </w:rPr>
        <w:fldChar w:fldCharType="separate"/>
      </w:r>
      <w:r>
        <w:rPr>
          <w:noProof/>
          <w:webHidden/>
        </w:rPr>
        <w:t>27</w:t>
      </w:r>
      <w:r>
        <w:rPr>
          <w:noProof/>
          <w:webHidden/>
        </w:rPr>
        <w:fldChar w:fldCharType="end"/>
      </w:r>
    </w:p>
    <w:p w14:paraId="0CDD187B" w14:textId="4110658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rPr>
        <w:t>Drainage and sewerage</w:t>
      </w:r>
      <w:r>
        <w:rPr>
          <w:noProof/>
          <w:webHidden/>
        </w:rPr>
        <w:tab/>
      </w:r>
      <w:r>
        <w:rPr>
          <w:noProof/>
          <w:webHidden/>
        </w:rPr>
        <w:fldChar w:fldCharType="begin"/>
      </w:r>
      <w:r>
        <w:rPr>
          <w:noProof/>
          <w:webHidden/>
        </w:rPr>
        <w:instrText xml:space="preserve"> PAGEREF _Toc200723619 \h </w:instrText>
      </w:r>
      <w:r>
        <w:rPr>
          <w:noProof/>
          <w:webHidden/>
        </w:rPr>
      </w:r>
      <w:r>
        <w:rPr>
          <w:noProof/>
          <w:webHidden/>
        </w:rPr>
        <w:fldChar w:fldCharType="separate"/>
      </w:r>
      <w:r>
        <w:rPr>
          <w:noProof/>
          <w:webHidden/>
        </w:rPr>
        <w:t>27</w:t>
      </w:r>
      <w:r>
        <w:rPr>
          <w:noProof/>
          <w:webHidden/>
        </w:rPr>
        <w:fldChar w:fldCharType="end"/>
      </w:r>
    </w:p>
    <w:p w14:paraId="1900DB96" w14:textId="607387F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Pr>
          <w:noProof/>
        </w:rPr>
        <w:t>Electricity supply</w:t>
      </w:r>
      <w:r>
        <w:rPr>
          <w:noProof/>
          <w:webHidden/>
        </w:rPr>
        <w:tab/>
      </w:r>
      <w:r>
        <w:rPr>
          <w:noProof/>
          <w:webHidden/>
        </w:rPr>
        <w:fldChar w:fldCharType="begin"/>
      </w:r>
      <w:r>
        <w:rPr>
          <w:noProof/>
          <w:webHidden/>
        </w:rPr>
        <w:instrText xml:space="preserve"> PAGEREF _Toc200723620 \h </w:instrText>
      </w:r>
      <w:r>
        <w:rPr>
          <w:noProof/>
          <w:webHidden/>
        </w:rPr>
      </w:r>
      <w:r>
        <w:rPr>
          <w:noProof/>
          <w:webHidden/>
        </w:rPr>
        <w:fldChar w:fldCharType="separate"/>
      </w:r>
      <w:r>
        <w:rPr>
          <w:noProof/>
          <w:webHidden/>
        </w:rPr>
        <w:t>27</w:t>
      </w:r>
      <w:r>
        <w:rPr>
          <w:noProof/>
          <w:webHidden/>
        </w:rPr>
        <w:fldChar w:fldCharType="end"/>
      </w:r>
    </w:p>
    <w:p w14:paraId="50F4C61C" w14:textId="70E7B8E5"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5.6</w:t>
      </w:r>
      <w:r>
        <w:rPr>
          <w:rFonts w:asciiTheme="minorHAnsi" w:eastAsiaTheme="minorEastAsia" w:hAnsiTheme="minorHAnsi" w:cstheme="minorBidi"/>
          <w:noProof/>
          <w:kern w:val="2"/>
          <w:sz w:val="24"/>
          <w:szCs w:val="24"/>
          <w:lang w:eastAsia="en-GB"/>
          <w14:ligatures w14:val="standardContextual"/>
        </w:rPr>
        <w:tab/>
      </w:r>
      <w:r>
        <w:rPr>
          <w:noProof/>
        </w:rPr>
        <w:t>Charges</w:t>
      </w:r>
      <w:r>
        <w:rPr>
          <w:noProof/>
          <w:webHidden/>
        </w:rPr>
        <w:tab/>
      </w:r>
      <w:r>
        <w:rPr>
          <w:noProof/>
          <w:webHidden/>
        </w:rPr>
        <w:fldChar w:fldCharType="begin"/>
      </w:r>
      <w:r>
        <w:rPr>
          <w:noProof/>
          <w:webHidden/>
        </w:rPr>
        <w:instrText xml:space="preserve"> PAGEREF _Toc200723621 \h </w:instrText>
      </w:r>
      <w:r>
        <w:rPr>
          <w:noProof/>
          <w:webHidden/>
        </w:rPr>
      </w:r>
      <w:r>
        <w:rPr>
          <w:noProof/>
          <w:webHidden/>
        </w:rPr>
        <w:fldChar w:fldCharType="separate"/>
      </w:r>
      <w:r>
        <w:rPr>
          <w:noProof/>
          <w:webHidden/>
        </w:rPr>
        <w:t>28</w:t>
      </w:r>
      <w:r>
        <w:rPr>
          <w:noProof/>
          <w:webHidden/>
        </w:rPr>
        <w:fldChar w:fldCharType="end"/>
      </w:r>
    </w:p>
    <w:p w14:paraId="5960F7FD" w14:textId="11C0C642"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5.7</w:t>
      </w:r>
      <w:r>
        <w:rPr>
          <w:rFonts w:asciiTheme="minorHAnsi" w:eastAsiaTheme="minorEastAsia" w:hAnsiTheme="minorHAnsi" w:cstheme="minorBidi"/>
          <w:noProof/>
          <w:kern w:val="2"/>
          <w:sz w:val="24"/>
          <w:szCs w:val="24"/>
          <w:lang w:eastAsia="en-GB"/>
          <w14:ligatures w14:val="standardContextual"/>
        </w:rPr>
        <w:tab/>
      </w:r>
      <w:r>
        <w:rPr>
          <w:noProof/>
        </w:rPr>
        <w:t>Out of hours service</w:t>
      </w:r>
      <w:r>
        <w:rPr>
          <w:noProof/>
          <w:webHidden/>
        </w:rPr>
        <w:tab/>
      </w:r>
      <w:r>
        <w:rPr>
          <w:noProof/>
          <w:webHidden/>
        </w:rPr>
        <w:fldChar w:fldCharType="begin"/>
      </w:r>
      <w:r>
        <w:rPr>
          <w:noProof/>
          <w:webHidden/>
        </w:rPr>
        <w:instrText xml:space="preserve"> PAGEREF _Toc200723622 \h </w:instrText>
      </w:r>
      <w:r>
        <w:rPr>
          <w:noProof/>
          <w:webHidden/>
        </w:rPr>
      </w:r>
      <w:r>
        <w:rPr>
          <w:noProof/>
          <w:webHidden/>
        </w:rPr>
        <w:fldChar w:fldCharType="separate"/>
      </w:r>
      <w:r>
        <w:rPr>
          <w:noProof/>
          <w:webHidden/>
        </w:rPr>
        <w:t>28</w:t>
      </w:r>
      <w:r>
        <w:rPr>
          <w:noProof/>
          <w:webHidden/>
        </w:rPr>
        <w:fldChar w:fldCharType="end"/>
      </w:r>
    </w:p>
    <w:p w14:paraId="78167A40" w14:textId="3348DD04"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5.8</w:t>
      </w:r>
      <w:r>
        <w:rPr>
          <w:rFonts w:asciiTheme="minorHAnsi" w:eastAsiaTheme="minorEastAsia" w:hAnsiTheme="minorHAnsi" w:cstheme="minorBidi"/>
          <w:noProof/>
          <w:kern w:val="2"/>
          <w:sz w:val="24"/>
          <w:szCs w:val="24"/>
          <w:lang w:eastAsia="en-GB"/>
          <w14:ligatures w14:val="standardContextual"/>
        </w:rPr>
        <w:tab/>
      </w:r>
      <w:r>
        <w:rPr>
          <w:noProof/>
        </w:rPr>
        <w:t>Security</w:t>
      </w:r>
      <w:r>
        <w:rPr>
          <w:noProof/>
          <w:webHidden/>
        </w:rPr>
        <w:tab/>
      </w:r>
      <w:r>
        <w:rPr>
          <w:noProof/>
          <w:webHidden/>
        </w:rPr>
        <w:fldChar w:fldCharType="begin"/>
      </w:r>
      <w:r>
        <w:rPr>
          <w:noProof/>
          <w:webHidden/>
        </w:rPr>
        <w:instrText xml:space="preserve"> PAGEREF _Toc200723623 \h </w:instrText>
      </w:r>
      <w:r>
        <w:rPr>
          <w:noProof/>
          <w:webHidden/>
        </w:rPr>
      </w:r>
      <w:r>
        <w:rPr>
          <w:noProof/>
          <w:webHidden/>
        </w:rPr>
        <w:fldChar w:fldCharType="separate"/>
      </w:r>
      <w:r>
        <w:rPr>
          <w:noProof/>
          <w:webHidden/>
        </w:rPr>
        <w:t>28</w:t>
      </w:r>
      <w:r>
        <w:rPr>
          <w:noProof/>
          <w:webHidden/>
        </w:rPr>
        <w:fldChar w:fldCharType="end"/>
      </w:r>
    </w:p>
    <w:p w14:paraId="115CE52F" w14:textId="566C1A07"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5.9</w:t>
      </w:r>
      <w:r>
        <w:rPr>
          <w:rFonts w:asciiTheme="minorHAnsi" w:eastAsiaTheme="minorEastAsia" w:hAnsiTheme="minorHAnsi" w:cstheme="minorBidi"/>
          <w:noProof/>
          <w:kern w:val="2"/>
          <w:sz w:val="24"/>
          <w:szCs w:val="24"/>
          <w:lang w:eastAsia="en-GB"/>
          <w14:ligatures w14:val="standardContextual"/>
        </w:rPr>
        <w:tab/>
      </w:r>
      <w:r>
        <w:rPr>
          <w:noProof/>
        </w:rPr>
        <w:t>Police liaison</w:t>
      </w:r>
      <w:r>
        <w:rPr>
          <w:noProof/>
          <w:webHidden/>
        </w:rPr>
        <w:tab/>
      </w:r>
      <w:r>
        <w:rPr>
          <w:noProof/>
          <w:webHidden/>
        </w:rPr>
        <w:fldChar w:fldCharType="begin"/>
      </w:r>
      <w:r>
        <w:rPr>
          <w:noProof/>
          <w:webHidden/>
        </w:rPr>
        <w:instrText xml:space="preserve"> PAGEREF _Toc200723624 \h </w:instrText>
      </w:r>
      <w:r>
        <w:rPr>
          <w:noProof/>
          <w:webHidden/>
        </w:rPr>
      </w:r>
      <w:r>
        <w:rPr>
          <w:noProof/>
          <w:webHidden/>
        </w:rPr>
        <w:fldChar w:fldCharType="separate"/>
      </w:r>
      <w:r>
        <w:rPr>
          <w:noProof/>
          <w:webHidden/>
        </w:rPr>
        <w:t>28</w:t>
      </w:r>
      <w:r>
        <w:rPr>
          <w:noProof/>
          <w:webHidden/>
        </w:rPr>
        <w:fldChar w:fldCharType="end"/>
      </w:r>
    </w:p>
    <w:p w14:paraId="33D10056" w14:textId="4A1EE31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5.10</w:t>
      </w:r>
      <w:r>
        <w:rPr>
          <w:rFonts w:asciiTheme="minorHAnsi" w:eastAsiaTheme="minorEastAsia" w:hAnsiTheme="minorHAnsi" w:cstheme="minorBidi"/>
          <w:noProof/>
          <w:kern w:val="2"/>
          <w:sz w:val="24"/>
          <w:szCs w:val="24"/>
          <w:lang w:eastAsia="en-GB"/>
          <w14:ligatures w14:val="standardContextual"/>
        </w:rPr>
        <w:tab/>
      </w:r>
      <w:r>
        <w:rPr>
          <w:noProof/>
        </w:rPr>
        <w:t>Restriction of access</w:t>
      </w:r>
      <w:r>
        <w:rPr>
          <w:noProof/>
          <w:webHidden/>
        </w:rPr>
        <w:tab/>
      </w:r>
      <w:r>
        <w:rPr>
          <w:noProof/>
          <w:webHidden/>
        </w:rPr>
        <w:fldChar w:fldCharType="begin"/>
      </w:r>
      <w:r>
        <w:rPr>
          <w:noProof/>
          <w:webHidden/>
        </w:rPr>
        <w:instrText xml:space="preserve"> PAGEREF _Toc200723625 \h </w:instrText>
      </w:r>
      <w:r>
        <w:rPr>
          <w:noProof/>
          <w:webHidden/>
        </w:rPr>
      </w:r>
      <w:r>
        <w:rPr>
          <w:noProof/>
          <w:webHidden/>
        </w:rPr>
        <w:fldChar w:fldCharType="separate"/>
      </w:r>
      <w:r>
        <w:rPr>
          <w:noProof/>
          <w:webHidden/>
        </w:rPr>
        <w:t>28</w:t>
      </w:r>
      <w:r>
        <w:rPr>
          <w:noProof/>
          <w:webHidden/>
        </w:rPr>
        <w:fldChar w:fldCharType="end"/>
      </w:r>
    </w:p>
    <w:p w14:paraId="7406A8EC" w14:textId="62B8E88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5.11</w:t>
      </w:r>
      <w:r>
        <w:rPr>
          <w:rFonts w:asciiTheme="minorHAnsi" w:eastAsiaTheme="minorEastAsia" w:hAnsiTheme="minorHAnsi" w:cstheme="minorBidi"/>
          <w:noProof/>
          <w:kern w:val="2"/>
          <w:sz w:val="24"/>
          <w:szCs w:val="24"/>
          <w:lang w:eastAsia="en-GB"/>
          <w14:ligatures w14:val="standardContextual"/>
        </w:rPr>
        <w:tab/>
      </w:r>
      <w:r>
        <w:rPr>
          <w:noProof/>
        </w:rPr>
        <w:t>Emergency action plan</w:t>
      </w:r>
      <w:r>
        <w:rPr>
          <w:noProof/>
          <w:webHidden/>
        </w:rPr>
        <w:tab/>
      </w:r>
      <w:r>
        <w:rPr>
          <w:noProof/>
          <w:webHidden/>
        </w:rPr>
        <w:fldChar w:fldCharType="begin"/>
      </w:r>
      <w:r>
        <w:rPr>
          <w:noProof/>
          <w:webHidden/>
        </w:rPr>
        <w:instrText xml:space="preserve"> PAGEREF _Toc200723626 \h </w:instrText>
      </w:r>
      <w:r>
        <w:rPr>
          <w:noProof/>
          <w:webHidden/>
        </w:rPr>
      </w:r>
      <w:r>
        <w:rPr>
          <w:noProof/>
          <w:webHidden/>
        </w:rPr>
        <w:fldChar w:fldCharType="separate"/>
      </w:r>
      <w:r>
        <w:rPr>
          <w:noProof/>
          <w:webHidden/>
        </w:rPr>
        <w:t>28</w:t>
      </w:r>
      <w:r>
        <w:rPr>
          <w:noProof/>
          <w:webHidden/>
        </w:rPr>
        <w:fldChar w:fldCharType="end"/>
      </w:r>
    </w:p>
    <w:p w14:paraId="3E8B6317" w14:textId="47931C1F"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5.12</w:t>
      </w:r>
      <w:r>
        <w:rPr>
          <w:rFonts w:asciiTheme="minorHAnsi" w:eastAsiaTheme="minorEastAsia" w:hAnsiTheme="minorHAnsi" w:cstheme="minorBidi"/>
          <w:noProof/>
          <w:kern w:val="2"/>
          <w:sz w:val="24"/>
          <w:szCs w:val="24"/>
          <w:lang w:eastAsia="en-GB"/>
          <w14:ligatures w14:val="standardContextual"/>
        </w:rPr>
        <w:tab/>
      </w:r>
      <w:r>
        <w:rPr>
          <w:noProof/>
        </w:rPr>
        <w:t>Smoking</w:t>
      </w:r>
      <w:r>
        <w:rPr>
          <w:noProof/>
          <w:webHidden/>
        </w:rPr>
        <w:tab/>
      </w:r>
      <w:r>
        <w:rPr>
          <w:noProof/>
          <w:webHidden/>
        </w:rPr>
        <w:fldChar w:fldCharType="begin"/>
      </w:r>
      <w:r>
        <w:rPr>
          <w:noProof/>
          <w:webHidden/>
        </w:rPr>
        <w:instrText xml:space="preserve"> PAGEREF _Toc200723627 \h </w:instrText>
      </w:r>
      <w:r>
        <w:rPr>
          <w:noProof/>
          <w:webHidden/>
        </w:rPr>
      </w:r>
      <w:r>
        <w:rPr>
          <w:noProof/>
          <w:webHidden/>
        </w:rPr>
        <w:fldChar w:fldCharType="separate"/>
      </w:r>
      <w:r>
        <w:rPr>
          <w:noProof/>
          <w:webHidden/>
        </w:rPr>
        <w:t>28</w:t>
      </w:r>
      <w:r>
        <w:rPr>
          <w:noProof/>
          <w:webHidden/>
        </w:rPr>
        <w:fldChar w:fldCharType="end"/>
      </w:r>
    </w:p>
    <w:p w14:paraId="04653EDA" w14:textId="6E88B812"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6</w:t>
      </w:r>
      <w:r>
        <w:rPr>
          <w:rFonts w:asciiTheme="minorHAnsi" w:eastAsiaTheme="minorEastAsia" w:hAnsiTheme="minorHAnsi" w:cstheme="minorBidi"/>
          <w:b w:val="0"/>
          <w:bCs w:val="0"/>
          <w:caps w:val="0"/>
          <w:kern w:val="2"/>
          <w:sz w:val="24"/>
          <w:szCs w:val="24"/>
          <w:lang w:eastAsia="en-GB"/>
          <w14:ligatures w14:val="standardContextual"/>
        </w:rPr>
        <w:tab/>
      </w:r>
      <w:r>
        <w:t>Bus Station Operational Services</w:t>
      </w:r>
      <w:r>
        <w:rPr>
          <w:webHidden/>
        </w:rPr>
        <w:tab/>
      </w:r>
      <w:r>
        <w:rPr>
          <w:webHidden/>
        </w:rPr>
        <w:fldChar w:fldCharType="begin"/>
      </w:r>
      <w:r>
        <w:rPr>
          <w:webHidden/>
        </w:rPr>
        <w:instrText xml:space="preserve"> PAGEREF _Toc200723628 \h </w:instrText>
      </w:r>
      <w:r>
        <w:rPr>
          <w:webHidden/>
        </w:rPr>
      </w:r>
      <w:r>
        <w:rPr>
          <w:webHidden/>
        </w:rPr>
        <w:fldChar w:fldCharType="separate"/>
      </w:r>
      <w:r>
        <w:rPr>
          <w:webHidden/>
        </w:rPr>
        <w:t>29</w:t>
      </w:r>
      <w:r>
        <w:rPr>
          <w:webHidden/>
        </w:rPr>
        <w:fldChar w:fldCharType="end"/>
      </w:r>
    </w:p>
    <w:p w14:paraId="3B28EE56" w14:textId="7A86751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Bus Related Activities</w:t>
      </w:r>
      <w:r>
        <w:rPr>
          <w:noProof/>
          <w:webHidden/>
        </w:rPr>
        <w:tab/>
      </w:r>
      <w:r>
        <w:rPr>
          <w:noProof/>
          <w:webHidden/>
        </w:rPr>
        <w:fldChar w:fldCharType="begin"/>
      </w:r>
      <w:r>
        <w:rPr>
          <w:noProof/>
          <w:webHidden/>
        </w:rPr>
        <w:instrText xml:space="preserve"> PAGEREF _Toc200723629 \h </w:instrText>
      </w:r>
      <w:r>
        <w:rPr>
          <w:noProof/>
          <w:webHidden/>
        </w:rPr>
      </w:r>
      <w:r>
        <w:rPr>
          <w:noProof/>
          <w:webHidden/>
        </w:rPr>
        <w:fldChar w:fldCharType="separate"/>
      </w:r>
      <w:r>
        <w:rPr>
          <w:noProof/>
          <w:webHidden/>
        </w:rPr>
        <w:t>29</w:t>
      </w:r>
      <w:r>
        <w:rPr>
          <w:noProof/>
          <w:webHidden/>
        </w:rPr>
        <w:fldChar w:fldCharType="end"/>
      </w:r>
    </w:p>
    <w:p w14:paraId="2C4C3B7A" w14:textId="43335E6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Customer Information Service</w:t>
      </w:r>
      <w:r>
        <w:rPr>
          <w:noProof/>
          <w:webHidden/>
        </w:rPr>
        <w:tab/>
      </w:r>
      <w:r>
        <w:rPr>
          <w:noProof/>
          <w:webHidden/>
        </w:rPr>
        <w:fldChar w:fldCharType="begin"/>
      </w:r>
      <w:r>
        <w:rPr>
          <w:noProof/>
          <w:webHidden/>
        </w:rPr>
        <w:instrText xml:space="preserve"> PAGEREF _Toc200723630 \h </w:instrText>
      </w:r>
      <w:r>
        <w:rPr>
          <w:noProof/>
          <w:webHidden/>
        </w:rPr>
      </w:r>
      <w:r>
        <w:rPr>
          <w:noProof/>
          <w:webHidden/>
        </w:rPr>
        <w:fldChar w:fldCharType="separate"/>
      </w:r>
      <w:r>
        <w:rPr>
          <w:noProof/>
          <w:webHidden/>
        </w:rPr>
        <w:t>30</w:t>
      </w:r>
      <w:r>
        <w:rPr>
          <w:noProof/>
          <w:webHidden/>
        </w:rPr>
        <w:fldChar w:fldCharType="end"/>
      </w:r>
    </w:p>
    <w:p w14:paraId="03926FD2" w14:textId="0ECC6E1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Café facility and refreshments</w:t>
      </w:r>
      <w:r>
        <w:rPr>
          <w:noProof/>
          <w:webHidden/>
        </w:rPr>
        <w:tab/>
      </w:r>
      <w:r>
        <w:rPr>
          <w:noProof/>
          <w:webHidden/>
        </w:rPr>
        <w:fldChar w:fldCharType="begin"/>
      </w:r>
      <w:r>
        <w:rPr>
          <w:noProof/>
          <w:webHidden/>
        </w:rPr>
        <w:instrText xml:space="preserve"> PAGEREF _Toc200723631 \h </w:instrText>
      </w:r>
      <w:r>
        <w:rPr>
          <w:noProof/>
          <w:webHidden/>
        </w:rPr>
      </w:r>
      <w:r>
        <w:rPr>
          <w:noProof/>
          <w:webHidden/>
        </w:rPr>
        <w:fldChar w:fldCharType="separate"/>
      </w:r>
      <w:r>
        <w:rPr>
          <w:noProof/>
          <w:webHidden/>
        </w:rPr>
        <w:t>31</w:t>
      </w:r>
      <w:r>
        <w:rPr>
          <w:noProof/>
          <w:webHidden/>
        </w:rPr>
        <w:fldChar w:fldCharType="end"/>
      </w:r>
    </w:p>
    <w:p w14:paraId="23D87D1E" w14:textId="3910E88F"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7</w:t>
      </w:r>
      <w:r>
        <w:rPr>
          <w:rFonts w:asciiTheme="minorHAnsi" w:eastAsiaTheme="minorEastAsia" w:hAnsiTheme="minorHAnsi" w:cstheme="minorBidi"/>
          <w:b w:val="0"/>
          <w:bCs w:val="0"/>
          <w:caps w:val="0"/>
          <w:kern w:val="2"/>
          <w:sz w:val="24"/>
          <w:szCs w:val="24"/>
          <w:lang w:eastAsia="en-GB"/>
          <w14:ligatures w14:val="standardContextual"/>
        </w:rPr>
        <w:tab/>
      </w:r>
      <w:r>
        <w:t>Security Service – Bus Station</w:t>
      </w:r>
      <w:r>
        <w:rPr>
          <w:webHidden/>
        </w:rPr>
        <w:tab/>
      </w:r>
      <w:r>
        <w:rPr>
          <w:webHidden/>
        </w:rPr>
        <w:fldChar w:fldCharType="begin"/>
      </w:r>
      <w:r>
        <w:rPr>
          <w:webHidden/>
        </w:rPr>
        <w:instrText xml:space="preserve"> PAGEREF _Toc200723632 \h </w:instrText>
      </w:r>
      <w:r>
        <w:rPr>
          <w:webHidden/>
        </w:rPr>
      </w:r>
      <w:r>
        <w:rPr>
          <w:webHidden/>
        </w:rPr>
        <w:fldChar w:fldCharType="separate"/>
      </w:r>
      <w:r>
        <w:rPr>
          <w:webHidden/>
        </w:rPr>
        <w:t>32</w:t>
      </w:r>
      <w:r>
        <w:rPr>
          <w:webHidden/>
        </w:rPr>
        <w:fldChar w:fldCharType="end"/>
      </w:r>
    </w:p>
    <w:p w14:paraId="4344B9B8" w14:textId="772FCA0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Security Officers</w:t>
      </w:r>
      <w:r>
        <w:rPr>
          <w:noProof/>
          <w:webHidden/>
        </w:rPr>
        <w:tab/>
      </w:r>
      <w:r>
        <w:rPr>
          <w:noProof/>
          <w:webHidden/>
        </w:rPr>
        <w:fldChar w:fldCharType="begin"/>
      </w:r>
      <w:r>
        <w:rPr>
          <w:noProof/>
          <w:webHidden/>
        </w:rPr>
        <w:instrText xml:space="preserve"> PAGEREF _Toc200723633 \h </w:instrText>
      </w:r>
      <w:r>
        <w:rPr>
          <w:noProof/>
          <w:webHidden/>
        </w:rPr>
      </w:r>
      <w:r>
        <w:rPr>
          <w:noProof/>
          <w:webHidden/>
        </w:rPr>
        <w:fldChar w:fldCharType="separate"/>
      </w:r>
      <w:r>
        <w:rPr>
          <w:noProof/>
          <w:webHidden/>
        </w:rPr>
        <w:t>32</w:t>
      </w:r>
      <w:r>
        <w:rPr>
          <w:noProof/>
          <w:webHidden/>
        </w:rPr>
        <w:fldChar w:fldCharType="end"/>
      </w:r>
    </w:p>
    <w:p w14:paraId="3E95AF2C" w14:textId="0DF50C2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Key Holding/Management</w:t>
      </w:r>
      <w:r>
        <w:rPr>
          <w:noProof/>
          <w:webHidden/>
        </w:rPr>
        <w:tab/>
      </w:r>
      <w:r>
        <w:rPr>
          <w:noProof/>
          <w:webHidden/>
        </w:rPr>
        <w:fldChar w:fldCharType="begin"/>
      </w:r>
      <w:r>
        <w:rPr>
          <w:noProof/>
          <w:webHidden/>
        </w:rPr>
        <w:instrText xml:space="preserve"> PAGEREF _Toc200723634 \h </w:instrText>
      </w:r>
      <w:r>
        <w:rPr>
          <w:noProof/>
          <w:webHidden/>
        </w:rPr>
      </w:r>
      <w:r>
        <w:rPr>
          <w:noProof/>
          <w:webHidden/>
        </w:rPr>
        <w:fldChar w:fldCharType="separate"/>
      </w:r>
      <w:r>
        <w:rPr>
          <w:noProof/>
          <w:webHidden/>
        </w:rPr>
        <w:t>32</w:t>
      </w:r>
      <w:r>
        <w:rPr>
          <w:noProof/>
          <w:webHidden/>
        </w:rPr>
        <w:fldChar w:fldCharType="end"/>
      </w:r>
    </w:p>
    <w:p w14:paraId="0F6DF0F8" w14:textId="20ECE5AA"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CCTV System Use</w:t>
      </w:r>
      <w:r>
        <w:rPr>
          <w:noProof/>
          <w:webHidden/>
        </w:rPr>
        <w:tab/>
      </w:r>
      <w:r>
        <w:rPr>
          <w:noProof/>
          <w:webHidden/>
        </w:rPr>
        <w:fldChar w:fldCharType="begin"/>
      </w:r>
      <w:r>
        <w:rPr>
          <w:noProof/>
          <w:webHidden/>
        </w:rPr>
        <w:instrText xml:space="preserve"> PAGEREF _Toc200723635 \h </w:instrText>
      </w:r>
      <w:r>
        <w:rPr>
          <w:noProof/>
          <w:webHidden/>
        </w:rPr>
      </w:r>
      <w:r>
        <w:rPr>
          <w:noProof/>
          <w:webHidden/>
        </w:rPr>
        <w:fldChar w:fldCharType="separate"/>
      </w:r>
      <w:r>
        <w:rPr>
          <w:noProof/>
          <w:webHidden/>
        </w:rPr>
        <w:t>33</w:t>
      </w:r>
      <w:r>
        <w:rPr>
          <w:noProof/>
          <w:webHidden/>
        </w:rPr>
        <w:fldChar w:fldCharType="end"/>
      </w:r>
    </w:p>
    <w:p w14:paraId="07C22699" w14:textId="7ECA9CE2"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rFonts w:asciiTheme="minorHAnsi" w:eastAsiaTheme="minorEastAsia" w:hAnsiTheme="minorHAnsi" w:cstheme="minorBidi"/>
          <w:noProof/>
          <w:kern w:val="2"/>
          <w:sz w:val="24"/>
          <w:szCs w:val="24"/>
          <w:lang w:eastAsia="en-GB"/>
          <w14:ligatures w14:val="standardContextual"/>
        </w:rPr>
        <w:tab/>
      </w:r>
      <w:r>
        <w:rPr>
          <w:noProof/>
        </w:rPr>
        <w:t>Incident Management</w:t>
      </w:r>
      <w:r>
        <w:rPr>
          <w:noProof/>
          <w:webHidden/>
        </w:rPr>
        <w:tab/>
      </w:r>
      <w:r>
        <w:rPr>
          <w:noProof/>
          <w:webHidden/>
        </w:rPr>
        <w:fldChar w:fldCharType="begin"/>
      </w:r>
      <w:r>
        <w:rPr>
          <w:noProof/>
          <w:webHidden/>
        </w:rPr>
        <w:instrText xml:space="preserve"> PAGEREF _Toc200723636 \h </w:instrText>
      </w:r>
      <w:r>
        <w:rPr>
          <w:noProof/>
          <w:webHidden/>
        </w:rPr>
      </w:r>
      <w:r>
        <w:rPr>
          <w:noProof/>
          <w:webHidden/>
        </w:rPr>
        <w:fldChar w:fldCharType="separate"/>
      </w:r>
      <w:r>
        <w:rPr>
          <w:noProof/>
          <w:webHidden/>
        </w:rPr>
        <w:t>34</w:t>
      </w:r>
      <w:r>
        <w:rPr>
          <w:noProof/>
          <w:webHidden/>
        </w:rPr>
        <w:fldChar w:fldCharType="end"/>
      </w:r>
    </w:p>
    <w:p w14:paraId="3E4F8084" w14:textId="76230763"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rFonts w:asciiTheme="minorHAnsi" w:eastAsiaTheme="minorEastAsia" w:hAnsiTheme="minorHAnsi" w:cstheme="minorBidi"/>
          <w:noProof/>
          <w:kern w:val="2"/>
          <w:sz w:val="24"/>
          <w:szCs w:val="24"/>
          <w:lang w:eastAsia="en-GB"/>
          <w14:ligatures w14:val="standardContextual"/>
        </w:rPr>
        <w:tab/>
      </w:r>
      <w:r>
        <w:rPr>
          <w:noProof/>
        </w:rPr>
        <w:t>Alarm Monitoring</w:t>
      </w:r>
      <w:r>
        <w:rPr>
          <w:noProof/>
          <w:webHidden/>
        </w:rPr>
        <w:tab/>
      </w:r>
      <w:r>
        <w:rPr>
          <w:noProof/>
          <w:webHidden/>
        </w:rPr>
        <w:fldChar w:fldCharType="begin"/>
      </w:r>
      <w:r>
        <w:rPr>
          <w:noProof/>
          <w:webHidden/>
        </w:rPr>
        <w:instrText xml:space="preserve"> PAGEREF _Toc200723637 \h </w:instrText>
      </w:r>
      <w:r>
        <w:rPr>
          <w:noProof/>
          <w:webHidden/>
        </w:rPr>
      </w:r>
      <w:r>
        <w:rPr>
          <w:noProof/>
          <w:webHidden/>
        </w:rPr>
        <w:fldChar w:fldCharType="separate"/>
      </w:r>
      <w:r>
        <w:rPr>
          <w:noProof/>
          <w:webHidden/>
        </w:rPr>
        <w:t>34</w:t>
      </w:r>
      <w:r>
        <w:rPr>
          <w:noProof/>
          <w:webHidden/>
        </w:rPr>
        <w:fldChar w:fldCharType="end"/>
      </w:r>
    </w:p>
    <w:p w14:paraId="0B0225FE" w14:textId="1AD78481" w:rsidR="00796BE9" w:rsidRPr="00E26E4E" w:rsidRDefault="00796BE9">
      <w:pPr>
        <w:pStyle w:val="TOC2"/>
        <w:rPr>
          <w:rFonts w:asciiTheme="minorHAnsi" w:eastAsiaTheme="minorEastAsia" w:hAnsiTheme="minorHAnsi" w:cstheme="minorBidi"/>
          <w:noProof/>
          <w:kern w:val="2"/>
          <w:sz w:val="24"/>
          <w:szCs w:val="24"/>
          <w:lang w:eastAsia="en-GB"/>
          <w14:ligatures w14:val="standardContextual"/>
        </w:rPr>
      </w:pPr>
      <w:r w:rsidRPr="00E26E4E">
        <w:rPr>
          <w:noProof/>
        </w:rPr>
        <w:t>7.6</w:t>
      </w:r>
      <w:r w:rsidRPr="00E26E4E">
        <w:rPr>
          <w:rFonts w:asciiTheme="minorHAnsi" w:eastAsiaTheme="minorEastAsia" w:hAnsiTheme="minorHAnsi" w:cstheme="minorBidi"/>
          <w:noProof/>
          <w:kern w:val="2"/>
          <w:sz w:val="24"/>
          <w:szCs w:val="24"/>
          <w:lang w:eastAsia="en-GB"/>
          <w14:ligatures w14:val="standardContextual"/>
        </w:rPr>
        <w:tab/>
      </w:r>
      <w:r w:rsidRPr="00E26E4E">
        <w:rPr>
          <w:noProof/>
        </w:rPr>
        <w:t>Access Control</w:t>
      </w:r>
      <w:r w:rsidRPr="00E26E4E">
        <w:rPr>
          <w:noProof/>
          <w:webHidden/>
        </w:rPr>
        <w:tab/>
      </w:r>
      <w:r w:rsidRPr="00E26E4E">
        <w:rPr>
          <w:noProof/>
          <w:webHidden/>
        </w:rPr>
        <w:fldChar w:fldCharType="begin"/>
      </w:r>
      <w:r w:rsidRPr="00E26E4E">
        <w:rPr>
          <w:noProof/>
          <w:webHidden/>
        </w:rPr>
        <w:instrText xml:space="preserve"> PAGEREF _Toc200723638 \h </w:instrText>
      </w:r>
      <w:r w:rsidRPr="00E26E4E">
        <w:rPr>
          <w:noProof/>
          <w:webHidden/>
        </w:rPr>
      </w:r>
      <w:r w:rsidRPr="00E26E4E">
        <w:rPr>
          <w:noProof/>
          <w:webHidden/>
        </w:rPr>
        <w:fldChar w:fldCharType="separate"/>
      </w:r>
      <w:r w:rsidRPr="00E26E4E">
        <w:rPr>
          <w:noProof/>
          <w:webHidden/>
        </w:rPr>
        <w:t>34</w:t>
      </w:r>
      <w:r w:rsidRPr="00E26E4E">
        <w:rPr>
          <w:noProof/>
          <w:webHidden/>
        </w:rPr>
        <w:fldChar w:fldCharType="end"/>
      </w:r>
    </w:p>
    <w:p w14:paraId="6C78332C" w14:textId="35CAB4F1" w:rsidR="00796BE9" w:rsidRPr="00E26E4E" w:rsidRDefault="00796BE9">
      <w:pPr>
        <w:pStyle w:val="TOC2"/>
        <w:rPr>
          <w:rFonts w:asciiTheme="minorHAnsi" w:eastAsiaTheme="minorEastAsia" w:hAnsiTheme="minorHAnsi" w:cstheme="minorBidi"/>
          <w:noProof/>
          <w:kern w:val="2"/>
          <w:sz w:val="24"/>
          <w:szCs w:val="24"/>
          <w:lang w:eastAsia="en-GB"/>
          <w14:ligatures w14:val="standardContextual"/>
        </w:rPr>
      </w:pPr>
      <w:r w:rsidRPr="00E26E4E">
        <w:rPr>
          <w:noProof/>
        </w:rPr>
        <w:t>7.7</w:t>
      </w:r>
      <w:r w:rsidRPr="00E26E4E">
        <w:rPr>
          <w:rFonts w:asciiTheme="minorHAnsi" w:eastAsiaTheme="minorEastAsia" w:hAnsiTheme="minorHAnsi" w:cstheme="minorBidi"/>
          <w:noProof/>
          <w:kern w:val="2"/>
          <w:sz w:val="24"/>
          <w:szCs w:val="24"/>
          <w:lang w:eastAsia="en-GB"/>
          <w14:ligatures w14:val="standardContextual"/>
        </w:rPr>
        <w:tab/>
      </w:r>
      <w:r w:rsidRPr="00E26E4E">
        <w:rPr>
          <w:noProof/>
        </w:rPr>
        <w:t>Reporting</w:t>
      </w:r>
      <w:r w:rsidRPr="00E26E4E">
        <w:rPr>
          <w:noProof/>
          <w:webHidden/>
        </w:rPr>
        <w:tab/>
      </w:r>
      <w:r w:rsidRPr="00E26E4E">
        <w:rPr>
          <w:noProof/>
          <w:webHidden/>
        </w:rPr>
        <w:fldChar w:fldCharType="begin"/>
      </w:r>
      <w:r w:rsidRPr="00E26E4E">
        <w:rPr>
          <w:noProof/>
          <w:webHidden/>
        </w:rPr>
        <w:instrText xml:space="preserve"> PAGEREF _Toc200723639 \h </w:instrText>
      </w:r>
      <w:r w:rsidRPr="00E26E4E">
        <w:rPr>
          <w:noProof/>
          <w:webHidden/>
        </w:rPr>
      </w:r>
      <w:r w:rsidRPr="00E26E4E">
        <w:rPr>
          <w:noProof/>
          <w:webHidden/>
        </w:rPr>
        <w:fldChar w:fldCharType="separate"/>
      </w:r>
      <w:r w:rsidRPr="00E26E4E">
        <w:rPr>
          <w:noProof/>
          <w:webHidden/>
        </w:rPr>
        <w:t>35</w:t>
      </w:r>
      <w:r w:rsidRPr="00E26E4E">
        <w:rPr>
          <w:noProof/>
          <w:webHidden/>
        </w:rPr>
        <w:fldChar w:fldCharType="end"/>
      </w:r>
    </w:p>
    <w:p w14:paraId="5A501E23" w14:textId="56DF7515" w:rsidR="00796BE9" w:rsidRPr="00E26E4E" w:rsidRDefault="00796BE9">
      <w:pPr>
        <w:pStyle w:val="TOC2"/>
        <w:rPr>
          <w:rFonts w:asciiTheme="minorHAnsi" w:eastAsiaTheme="minorEastAsia" w:hAnsiTheme="minorHAnsi" w:cstheme="minorBidi"/>
          <w:noProof/>
          <w:kern w:val="2"/>
          <w:sz w:val="24"/>
          <w:szCs w:val="24"/>
          <w:lang w:eastAsia="en-GB"/>
          <w14:ligatures w14:val="standardContextual"/>
        </w:rPr>
      </w:pPr>
      <w:r w:rsidRPr="00E26E4E">
        <w:rPr>
          <w:noProof/>
        </w:rPr>
        <w:t>7.8</w:t>
      </w:r>
      <w:r w:rsidRPr="00E26E4E">
        <w:rPr>
          <w:rFonts w:asciiTheme="minorHAnsi" w:eastAsiaTheme="minorEastAsia" w:hAnsiTheme="minorHAnsi" w:cstheme="minorBidi"/>
          <w:noProof/>
          <w:kern w:val="2"/>
          <w:sz w:val="24"/>
          <w:szCs w:val="24"/>
          <w:lang w:eastAsia="en-GB"/>
          <w14:ligatures w14:val="standardContextual"/>
        </w:rPr>
        <w:tab/>
      </w:r>
      <w:r w:rsidRPr="00E26E4E">
        <w:rPr>
          <w:noProof/>
        </w:rPr>
        <w:t>Park &amp; Ride Sites Daily Unlock &amp; Lock-up</w:t>
      </w:r>
      <w:r w:rsidRPr="00E26E4E">
        <w:rPr>
          <w:noProof/>
          <w:webHidden/>
        </w:rPr>
        <w:tab/>
      </w:r>
      <w:r w:rsidRPr="00E26E4E">
        <w:rPr>
          <w:noProof/>
          <w:webHidden/>
        </w:rPr>
        <w:fldChar w:fldCharType="begin"/>
      </w:r>
      <w:r w:rsidRPr="00E26E4E">
        <w:rPr>
          <w:noProof/>
          <w:webHidden/>
        </w:rPr>
        <w:instrText xml:space="preserve"> PAGEREF _Toc200723640 \h </w:instrText>
      </w:r>
      <w:r w:rsidRPr="00E26E4E">
        <w:rPr>
          <w:noProof/>
          <w:webHidden/>
        </w:rPr>
      </w:r>
      <w:r w:rsidRPr="00E26E4E">
        <w:rPr>
          <w:noProof/>
          <w:webHidden/>
        </w:rPr>
        <w:fldChar w:fldCharType="separate"/>
      </w:r>
      <w:r w:rsidRPr="00E26E4E">
        <w:rPr>
          <w:noProof/>
          <w:webHidden/>
        </w:rPr>
        <w:t>35</w:t>
      </w:r>
      <w:r w:rsidRPr="00E26E4E">
        <w:rPr>
          <w:noProof/>
          <w:webHidden/>
        </w:rPr>
        <w:fldChar w:fldCharType="end"/>
      </w:r>
    </w:p>
    <w:p w14:paraId="4EA107FF" w14:textId="4D7EAF5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sidRPr="00E26E4E">
        <w:rPr>
          <w:noProof/>
        </w:rPr>
        <w:t>7.9</w:t>
      </w:r>
      <w:r w:rsidRPr="00E26E4E">
        <w:rPr>
          <w:rFonts w:asciiTheme="minorHAnsi" w:eastAsiaTheme="minorEastAsia" w:hAnsiTheme="minorHAnsi" w:cstheme="minorBidi"/>
          <w:noProof/>
          <w:kern w:val="2"/>
          <w:sz w:val="24"/>
          <w:szCs w:val="24"/>
          <w:lang w:eastAsia="en-GB"/>
          <w14:ligatures w14:val="standardContextual"/>
        </w:rPr>
        <w:tab/>
      </w:r>
      <w:r w:rsidRPr="00E26E4E">
        <w:rPr>
          <w:noProof/>
        </w:rPr>
        <w:t>Unauthorised Encampments (Park &amp; Ride sites)</w:t>
      </w:r>
      <w:r>
        <w:rPr>
          <w:noProof/>
          <w:webHidden/>
        </w:rPr>
        <w:tab/>
      </w:r>
      <w:r>
        <w:rPr>
          <w:noProof/>
          <w:webHidden/>
        </w:rPr>
        <w:fldChar w:fldCharType="begin"/>
      </w:r>
      <w:r>
        <w:rPr>
          <w:noProof/>
          <w:webHidden/>
        </w:rPr>
        <w:instrText xml:space="preserve"> PAGEREF _Toc200723641 \h </w:instrText>
      </w:r>
      <w:r>
        <w:rPr>
          <w:noProof/>
          <w:webHidden/>
        </w:rPr>
      </w:r>
      <w:r>
        <w:rPr>
          <w:noProof/>
          <w:webHidden/>
        </w:rPr>
        <w:fldChar w:fldCharType="separate"/>
      </w:r>
      <w:r>
        <w:rPr>
          <w:noProof/>
          <w:webHidden/>
        </w:rPr>
        <w:t>35</w:t>
      </w:r>
      <w:r>
        <w:rPr>
          <w:noProof/>
          <w:webHidden/>
        </w:rPr>
        <w:fldChar w:fldCharType="end"/>
      </w:r>
    </w:p>
    <w:p w14:paraId="12BC8EF7" w14:textId="6D7CBE93"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8</w:t>
      </w:r>
      <w:r>
        <w:rPr>
          <w:rFonts w:asciiTheme="minorHAnsi" w:eastAsiaTheme="minorEastAsia" w:hAnsiTheme="minorHAnsi" w:cstheme="minorBidi"/>
          <w:b w:val="0"/>
          <w:bCs w:val="0"/>
          <w:caps w:val="0"/>
          <w:kern w:val="2"/>
          <w:sz w:val="24"/>
          <w:szCs w:val="24"/>
          <w:lang w:eastAsia="en-GB"/>
          <w14:ligatures w14:val="standardContextual"/>
        </w:rPr>
        <w:tab/>
      </w:r>
      <w:r>
        <w:t>Hard Facilities Management Services</w:t>
      </w:r>
      <w:r>
        <w:rPr>
          <w:webHidden/>
        </w:rPr>
        <w:tab/>
      </w:r>
      <w:r>
        <w:rPr>
          <w:webHidden/>
        </w:rPr>
        <w:fldChar w:fldCharType="begin"/>
      </w:r>
      <w:r>
        <w:rPr>
          <w:webHidden/>
        </w:rPr>
        <w:instrText xml:space="preserve"> PAGEREF _Toc200723642 \h </w:instrText>
      </w:r>
      <w:r>
        <w:rPr>
          <w:webHidden/>
        </w:rPr>
      </w:r>
      <w:r>
        <w:rPr>
          <w:webHidden/>
        </w:rPr>
        <w:fldChar w:fldCharType="separate"/>
      </w:r>
      <w:r>
        <w:rPr>
          <w:webHidden/>
        </w:rPr>
        <w:t>36</w:t>
      </w:r>
      <w:r>
        <w:rPr>
          <w:webHidden/>
        </w:rPr>
        <w:fldChar w:fldCharType="end"/>
      </w:r>
    </w:p>
    <w:p w14:paraId="66C55E96" w14:textId="0252266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Forward Maintenance Programme</w:t>
      </w:r>
      <w:r>
        <w:rPr>
          <w:noProof/>
          <w:webHidden/>
        </w:rPr>
        <w:tab/>
      </w:r>
      <w:r>
        <w:rPr>
          <w:noProof/>
          <w:webHidden/>
        </w:rPr>
        <w:fldChar w:fldCharType="begin"/>
      </w:r>
      <w:r>
        <w:rPr>
          <w:noProof/>
          <w:webHidden/>
        </w:rPr>
        <w:instrText xml:space="preserve"> PAGEREF _Toc200723643 \h </w:instrText>
      </w:r>
      <w:r>
        <w:rPr>
          <w:noProof/>
          <w:webHidden/>
        </w:rPr>
      </w:r>
      <w:r>
        <w:rPr>
          <w:noProof/>
          <w:webHidden/>
        </w:rPr>
        <w:fldChar w:fldCharType="separate"/>
      </w:r>
      <w:r>
        <w:rPr>
          <w:noProof/>
          <w:webHidden/>
        </w:rPr>
        <w:t>36</w:t>
      </w:r>
      <w:r>
        <w:rPr>
          <w:noProof/>
          <w:webHidden/>
        </w:rPr>
        <w:fldChar w:fldCharType="end"/>
      </w:r>
    </w:p>
    <w:p w14:paraId="3CCA9DEC" w14:textId="3A97278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lastRenderedPageBreak/>
        <w:t>8.2</w:t>
      </w:r>
      <w:r>
        <w:rPr>
          <w:rFonts w:asciiTheme="minorHAnsi" w:eastAsiaTheme="minorEastAsia" w:hAnsiTheme="minorHAnsi" w:cstheme="minorBidi"/>
          <w:noProof/>
          <w:kern w:val="2"/>
          <w:sz w:val="24"/>
          <w:szCs w:val="24"/>
          <w:lang w:eastAsia="en-GB"/>
          <w14:ligatures w14:val="standardContextual"/>
        </w:rPr>
        <w:tab/>
      </w:r>
      <w:r>
        <w:rPr>
          <w:noProof/>
        </w:rPr>
        <w:t>Planned Preventative Maintenance</w:t>
      </w:r>
      <w:r>
        <w:rPr>
          <w:noProof/>
          <w:webHidden/>
        </w:rPr>
        <w:tab/>
      </w:r>
      <w:r>
        <w:rPr>
          <w:noProof/>
          <w:webHidden/>
        </w:rPr>
        <w:fldChar w:fldCharType="begin"/>
      </w:r>
      <w:r>
        <w:rPr>
          <w:noProof/>
          <w:webHidden/>
        </w:rPr>
        <w:instrText xml:space="preserve"> PAGEREF _Toc200723644 \h </w:instrText>
      </w:r>
      <w:r>
        <w:rPr>
          <w:noProof/>
          <w:webHidden/>
        </w:rPr>
      </w:r>
      <w:r>
        <w:rPr>
          <w:noProof/>
          <w:webHidden/>
        </w:rPr>
        <w:fldChar w:fldCharType="separate"/>
      </w:r>
      <w:r>
        <w:rPr>
          <w:noProof/>
          <w:webHidden/>
        </w:rPr>
        <w:t>36</w:t>
      </w:r>
      <w:r>
        <w:rPr>
          <w:noProof/>
          <w:webHidden/>
        </w:rPr>
        <w:fldChar w:fldCharType="end"/>
      </w:r>
    </w:p>
    <w:p w14:paraId="4419431F" w14:textId="0469B3D0"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8.3</w:t>
      </w:r>
      <w:r>
        <w:rPr>
          <w:rFonts w:asciiTheme="minorHAnsi" w:eastAsiaTheme="minorEastAsia" w:hAnsiTheme="minorHAnsi" w:cstheme="minorBidi"/>
          <w:noProof/>
          <w:kern w:val="2"/>
          <w:sz w:val="24"/>
          <w:szCs w:val="24"/>
          <w:lang w:eastAsia="en-GB"/>
          <w14:ligatures w14:val="standardContextual"/>
        </w:rPr>
        <w:tab/>
      </w:r>
      <w:r>
        <w:rPr>
          <w:noProof/>
        </w:rPr>
        <w:t>Reactive Repairs and Maintenance</w:t>
      </w:r>
      <w:r>
        <w:rPr>
          <w:noProof/>
          <w:webHidden/>
        </w:rPr>
        <w:tab/>
      </w:r>
      <w:r>
        <w:rPr>
          <w:noProof/>
          <w:webHidden/>
        </w:rPr>
        <w:fldChar w:fldCharType="begin"/>
      </w:r>
      <w:r>
        <w:rPr>
          <w:noProof/>
          <w:webHidden/>
        </w:rPr>
        <w:instrText xml:space="preserve"> PAGEREF _Toc200723645 \h </w:instrText>
      </w:r>
      <w:r>
        <w:rPr>
          <w:noProof/>
          <w:webHidden/>
        </w:rPr>
      </w:r>
      <w:r>
        <w:rPr>
          <w:noProof/>
          <w:webHidden/>
        </w:rPr>
        <w:fldChar w:fldCharType="separate"/>
      </w:r>
      <w:r>
        <w:rPr>
          <w:noProof/>
          <w:webHidden/>
        </w:rPr>
        <w:t>38</w:t>
      </w:r>
      <w:r>
        <w:rPr>
          <w:noProof/>
          <w:webHidden/>
        </w:rPr>
        <w:fldChar w:fldCharType="end"/>
      </w:r>
    </w:p>
    <w:p w14:paraId="1830D4AE" w14:textId="218D3B51"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8.4</w:t>
      </w:r>
      <w:r>
        <w:rPr>
          <w:rFonts w:asciiTheme="minorHAnsi" w:eastAsiaTheme="minorEastAsia" w:hAnsiTheme="minorHAnsi" w:cstheme="minorBidi"/>
          <w:noProof/>
          <w:kern w:val="2"/>
          <w:sz w:val="24"/>
          <w:szCs w:val="24"/>
          <w:lang w:eastAsia="en-GB"/>
          <w14:ligatures w14:val="standardContextual"/>
        </w:rPr>
        <w:tab/>
      </w:r>
      <w:r>
        <w:rPr>
          <w:noProof/>
        </w:rPr>
        <w:t xml:space="preserve">Service Scope - M &amp; E Maintenance </w:t>
      </w:r>
      <w:r>
        <w:rPr>
          <w:noProof/>
          <w:webHidden/>
        </w:rPr>
        <w:tab/>
      </w:r>
      <w:r>
        <w:rPr>
          <w:noProof/>
          <w:webHidden/>
        </w:rPr>
        <w:fldChar w:fldCharType="begin"/>
      </w:r>
      <w:r>
        <w:rPr>
          <w:noProof/>
          <w:webHidden/>
        </w:rPr>
        <w:instrText xml:space="preserve"> PAGEREF _Toc200723646 \h </w:instrText>
      </w:r>
      <w:r>
        <w:rPr>
          <w:noProof/>
          <w:webHidden/>
        </w:rPr>
      </w:r>
      <w:r>
        <w:rPr>
          <w:noProof/>
          <w:webHidden/>
        </w:rPr>
        <w:fldChar w:fldCharType="separate"/>
      </w:r>
      <w:r>
        <w:rPr>
          <w:noProof/>
          <w:webHidden/>
        </w:rPr>
        <w:t>38</w:t>
      </w:r>
      <w:r>
        <w:rPr>
          <w:noProof/>
          <w:webHidden/>
        </w:rPr>
        <w:fldChar w:fldCharType="end"/>
      </w:r>
    </w:p>
    <w:p w14:paraId="245BD794" w14:textId="1A6AD62C"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8.5</w:t>
      </w:r>
      <w:r>
        <w:rPr>
          <w:rFonts w:asciiTheme="minorHAnsi" w:eastAsiaTheme="minorEastAsia" w:hAnsiTheme="minorHAnsi" w:cstheme="minorBidi"/>
          <w:noProof/>
          <w:kern w:val="2"/>
          <w:sz w:val="24"/>
          <w:szCs w:val="24"/>
          <w:lang w:eastAsia="en-GB"/>
          <w14:ligatures w14:val="standardContextual"/>
        </w:rPr>
        <w:tab/>
      </w:r>
      <w:r>
        <w:rPr>
          <w:noProof/>
        </w:rPr>
        <w:t>Service Scope - Fabric Maintenance</w:t>
      </w:r>
      <w:r>
        <w:rPr>
          <w:noProof/>
          <w:webHidden/>
        </w:rPr>
        <w:tab/>
      </w:r>
      <w:r>
        <w:rPr>
          <w:noProof/>
          <w:webHidden/>
        </w:rPr>
        <w:fldChar w:fldCharType="begin"/>
      </w:r>
      <w:r>
        <w:rPr>
          <w:noProof/>
          <w:webHidden/>
        </w:rPr>
        <w:instrText xml:space="preserve"> PAGEREF _Toc200723647 \h </w:instrText>
      </w:r>
      <w:r>
        <w:rPr>
          <w:noProof/>
          <w:webHidden/>
        </w:rPr>
      </w:r>
      <w:r>
        <w:rPr>
          <w:noProof/>
          <w:webHidden/>
        </w:rPr>
        <w:fldChar w:fldCharType="separate"/>
      </w:r>
      <w:r>
        <w:rPr>
          <w:noProof/>
          <w:webHidden/>
        </w:rPr>
        <w:t>43</w:t>
      </w:r>
      <w:r>
        <w:rPr>
          <w:noProof/>
          <w:webHidden/>
        </w:rPr>
        <w:fldChar w:fldCharType="end"/>
      </w:r>
    </w:p>
    <w:p w14:paraId="7269FD5D" w14:textId="76804714"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8.6</w:t>
      </w:r>
      <w:r>
        <w:rPr>
          <w:rFonts w:asciiTheme="minorHAnsi" w:eastAsiaTheme="minorEastAsia" w:hAnsiTheme="minorHAnsi" w:cstheme="minorBidi"/>
          <w:noProof/>
          <w:kern w:val="2"/>
          <w:sz w:val="24"/>
          <w:szCs w:val="24"/>
          <w:lang w:eastAsia="en-GB"/>
          <w14:ligatures w14:val="standardContextual"/>
        </w:rPr>
        <w:tab/>
      </w:r>
      <w:r>
        <w:rPr>
          <w:noProof/>
        </w:rPr>
        <w:t>Service Scope – Statutory/Mandatory Testing</w:t>
      </w:r>
      <w:r>
        <w:rPr>
          <w:noProof/>
          <w:webHidden/>
        </w:rPr>
        <w:tab/>
      </w:r>
      <w:r>
        <w:rPr>
          <w:noProof/>
          <w:webHidden/>
        </w:rPr>
        <w:fldChar w:fldCharType="begin"/>
      </w:r>
      <w:r>
        <w:rPr>
          <w:noProof/>
          <w:webHidden/>
        </w:rPr>
        <w:instrText xml:space="preserve"> PAGEREF _Toc200723648 \h </w:instrText>
      </w:r>
      <w:r>
        <w:rPr>
          <w:noProof/>
          <w:webHidden/>
        </w:rPr>
      </w:r>
      <w:r>
        <w:rPr>
          <w:noProof/>
          <w:webHidden/>
        </w:rPr>
        <w:fldChar w:fldCharType="separate"/>
      </w:r>
      <w:r>
        <w:rPr>
          <w:noProof/>
          <w:webHidden/>
        </w:rPr>
        <w:t>45</w:t>
      </w:r>
      <w:r>
        <w:rPr>
          <w:noProof/>
          <w:webHidden/>
        </w:rPr>
        <w:fldChar w:fldCharType="end"/>
      </w:r>
    </w:p>
    <w:p w14:paraId="6729C641" w14:textId="722EB0DC"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9</w:t>
      </w:r>
      <w:r>
        <w:rPr>
          <w:rFonts w:asciiTheme="minorHAnsi" w:eastAsiaTheme="minorEastAsia" w:hAnsiTheme="minorHAnsi" w:cstheme="minorBidi"/>
          <w:b w:val="0"/>
          <w:bCs w:val="0"/>
          <w:caps w:val="0"/>
          <w:kern w:val="2"/>
          <w:sz w:val="24"/>
          <w:szCs w:val="24"/>
          <w:lang w:eastAsia="en-GB"/>
          <w14:ligatures w14:val="standardContextual"/>
        </w:rPr>
        <w:tab/>
      </w:r>
      <w:r>
        <w:t>Soft FM Services</w:t>
      </w:r>
      <w:r>
        <w:rPr>
          <w:webHidden/>
        </w:rPr>
        <w:tab/>
      </w:r>
      <w:r>
        <w:rPr>
          <w:webHidden/>
        </w:rPr>
        <w:fldChar w:fldCharType="begin"/>
      </w:r>
      <w:r>
        <w:rPr>
          <w:webHidden/>
        </w:rPr>
        <w:instrText xml:space="preserve"> PAGEREF _Toc200723649 \h </w:instrText>
      </w:r>
      <w:r>
        <w:rPr>
          <w:webHidden/>
        </w:rPr>
      </w:r>
      <w:r>
        <w:rPr>
          <w:webHidden/>
        </w:rPr>
        <w:fldChar w:fldCharType="separate"/>
      </w:r>
      <w:r>
        <w:rPr>
          <w:webHidden/>
        </w:rPr>
        <w:t>47</w:t>
      </w:r>
      <w:r>
        <w:rPr>
          <w:webHidden/>
        </w:rPr>
        <w:fldChar w:fldCharType="end"/>
      </w:r>
    </w:p>
    <w:p w14:paraId="48A793FD" w14:textId="14564BA4"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9.1</w:t>
      </w:r>
      <w:r>
        <w:rPr>
          <w:rFonts w:asciiTheme="minorHAnsi" w:eastAsiaTheme="minorEastAsia" w:hAnsiTheme="minorHAnsi" w:cstheme="minorBidi"/>
          <w:noProof/>
          <w:kern w:val="2"/>
          <w:sz w:val="24"/>
          <w:szCs w:val="24"/>
          <w:lang w:eastAsia="en-GB"/>
          <w14:ligatures w14:val="standardContextual"/>
        </w:rPr>
        <w:tab/>
      </w:r>
      <w:r>
        <w:rPr>
          <w:noProof/>
        </w:rPr>
        <w:t>Cleaning</w:t>
      </w:r>
      <w:r>
        <w:rPr>
          <w:noProof/>
          <w:webHidden/>
        </w:rPr>
        <w:tab/>
      </w:r>
      <w:r>
        <w:rPr>
          <w:noProof/>
          <w:webHidden/>
        </w:rPr>
        <w:fldChar w:fldCharType="begin"/>
      </w:r>
      <w:r>
        <w:rPr>
          <w:noProof/>
          <w:webHidden/>
        </w:rPr>
        <w:instrText xml:space="preserve"> PAGEREF _Toc200723650 \h </w:instrText>
      </w:r>
      <w:r>
        <w:rPr>
          <w:noProof/>
          <w:webHidden/>
        </w:rPr>
      </w:r>
      <w:r>
        <w:rPr>
          <w:noProof/>
          <w:webHidden/>
        </w:rPr>
        <w:fldChar w:fldCharType="separate"/>
      </w:r>
      <w:r>
        <w:rPr>
          <w:noProof/>
          <w:webHidden/>
        </w:rPr>
        <w:t>47</w:t>
      </w:r>
      <w:r>
        <w:rPr>
          <w:noProof/>
          <w:webHidden/>
        </w:rPr>
        <w:fldChar w:fldCharType="end"/>
      </w:r>
    </w:p>
    <w:p w14:paraId="5FE52BB9" w14:textId="127A5BB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9.2</w:t>
      </w:r>
      <w:r>
        <w:rPr>
          <w:rFonts w:asciiTheme="minorHAnsi" w:eastAsiaTheme="minorEastAsia" w:hAnsiTheme="minorHAnsi" w:cstheme="minorBidi"/>
          <w:noProof/>
          <w:kern w:val="2"/>
          <w:sz w:val="24"/>
          <w:szCs w:val="24"/>
          <w:lang w:eastAsia="en-GB"/>
          <w14:ligatures w14:val="standardContextual"/>
        </w:rPr>
        <w:tab/>
      </w:r>
      <w:r>
        <w:rPr>
          <w:noProof/>
        </w:rPr>
        <w:t>Waste Disposal</w:t>
      </w:r>
      <w:r>
        <w:rPr>
          <w:noProof/>
          <w:webHidden/>
        </w:rPr>
        <w:tab/>
      </w:r>
      <w:r>
        <w:rPr>
          <w:noProof/>
          <w:webHidden/>
        </w:rPr>
        <w:fldChar w:fldCharType="begin"/>
      </w:r>
      <w:r>
        <w:rPr>
          <w:noProof/>
          <w:webHidden/>
        </w:rPr>
        <w:instrText xml:space="preserve"> PAGEREF _Toc200723651 \h </w:instrText>
      </w:r>
      <w:r>
        <w:rPr>
          <w:noProof/>
          <w:webHidden/>
        </w:rPr>
      </w:r>
      <w:r>
        <w:rPr>
          <w:noProof/>
          <w:webHidden/>
        </w:rPr>
        <w:fldChar w:fldCharType="separate"/>
      </w:r>
      <w:r>
        <w:rPr>
          <w:noProof/>
          <w:webHidden/>
        </w:rPr>
        <w:t>51</w:t>
      </w:r>
      <w:r>
        <w:rPr>
          <w:noProof/>
          <w:webHidden/>
        </w:rPr>
        <w:fldChar w:fldCharType="end"/>
      </w:r>
    </w:p>
    <w:p w14:paraId="75CB37BD" w14:textId="6C2B86C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9.3</w:t>
      </w:r>
      <w:r>
        <w:rPr>
          <w:rFonts w:asciiTheme="minorHAnsi" w:eastAsiaTheme="minorEastAsia" w:hAnsiTheme="minorHAnsi" w:cstheme="minorBidi"/>
          <w:noProof/>
          <w:kern w:val="2"/>
          <w:sz w:val="24"/>
          <w:szCs w:val="24"/>
          <w:lang w:eastAsia="en-GB"/>
          <w14:ligatures w14:val="standardContextual"/>
        </w:rPr>
        <w:tab/>
      </w:r>
      <w:r>
        <w:rPr>
          <w:noProof/>
        </w:rPr>
        <w:t>Pest Control</w:t>
      </w:r>
      <w:r>
        <w:rPr>
          <w:noProof/>
          <w:webHidden/>
        </w:rPr>
        <w:tab/>
      </w:r>
      <w:r>
        <w:rPr>
          <w:noProof/>
          <w:webHidden/>
        </w:rPr>
        <w:fldChar w:fldCharType="begin"/>
      </w:r>
      <w:r>
        <w:rPr>
          <w:noProof/>
          <w:webHidden/>
        </w:rPr>
        <w:instrText xml:space="preserve"> PAGEREF _Toc200723652 \h </w:instrText>
      </w:r>
      <w:r>
        <w:rPr>
          <w:noProof/>
          <w:webHidden/>
        </w:rPr>
      </w:r>
      <w:r>
        <w:rPr>
          <w:noProof/>
          <w:webHidden/>
        </w:rPr>
        <w:fldChar w:fldCharType="separate"/>
      </w:r>
      <w:r>
        <w:rPr>
          <w:noProof/>
          <w:webHidden/>
        </w:rPr>
        <w:t>52</w:t>
      </w:r>
      <w:r>
        <w:rPr>
          <w:noProof/>
          <w:webHidden/>
        </w:rPr>
        <w:fldChar w:fldCharType="end"/>
      </w:r>
    </w:p>
    <w:p w14:paraId="10263E35" w14:textId="272A51BB"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10</w:t>
      </w:r>
      <w:r>
        <w:rPr>
          <w:rFonts w:asciiTheme="minorHAnsi" w:eastAsiaTheme="minorEastAsia" w:hAnsiTheme="minorHAnsi" w:cstheme="minorBidi"/>
          <w:b w:val="0"/>
          <w:bCs w:val="0"/>
          <w:caps w:val="0"/>
          <w:kern w:val="2"/>
          <w:sz w:val="24"/>
          <w:szCs w:val="24"/>
          <w:lang w:eastAsia="en-GB"/>
          <w14:ligatures w14:val="standardContextual"/>
        </w:rPr>
        <w:tab/>
      </w:r>
      <w:r>
        <w:t>Grounds Maintenance</w:t>
      </w:r>
      <w:r>
        <w:rPr>
          <w:webHidden/>
        </w:rPr>
        <w:tab/>
      </w:r>
      <w:r>
        <w:rPr>
          <w:webHidden/>
        </w:rPr>
        <w:fldChar w:fldCharType="begin"/>
      </w:r>
      <w:r>
        <w:rPr>
          <w:webHidden/>
        </w:rPr>
        <w:instrText xml:space="preserve"> PAGEREF _Toc200723653 \h </w:instrText>
      </w:r>
      <w:r>
        <w:rPr>
          <w:webHidden/>
        </w:rPr>
      </w:r>
      <w:r>
        <w:rPr>
          <w:webHidden/>
        </w:rPr>
        <w:fldChar w:fldCharType="separate"/>
      </w:r>
      <w:r>
        <w:rPr>
          <w:webHidden/>
        </w:rPr>
        <w:t>54</w:t>
      </w:r>
      <w:r>
        <w:rPr>
          <w:webHidden/>
        </w:rPr>
        <w:fldChar w:fldCharType="end"/>
      </w:r>
    </w:p>
    <w:p w14:paraId="262D2423" w14:textId="4D01ED6C"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10.1</w:t>
      </w:r>
      <w:r>
        <w:rPr>
          <w:rFonts w:asciiTheme="minorHAnsi" w:eastAsiaTheme="minorEastAsia" w:hAnsiTheme="minorHAnsi" w:cstheme="minorBidi"/>
          <w:noProof/>
          <w:kern w:val="2"/>
          <w:sz w:val="24"/>
          <w:szCs w:val="24"/>
          <w:lang w:eastAsia="en-GB"/>
          <w14:ligatures w14:val="standardContextual"/>
        </w:rPr>
        <w:tab/>
      </w:r>
      <w:r>
        <w:rPr>
          <w:noProof/>
        </w:rPr>
        <w:t>Hard Landscaping Maintenance</w:t>
      </w:r>
      <w:r>
        <w:rPr>
          <w:noProof/>
          <w:webHidden/>
        </w:rPr>
        <w:tab/>
      </w:r>
      <w:r>
        <w:rPr>
          <w:noProof/>
          <w:webHidden/>
        </w:rPr>
        <w:fldChar w:fldCharType="begin"/>
      </w:r>
      <w:r>
        <w:rPr>
          <w:noProof/>
          <w:webHidden/>
        </w:rPr>
        <w:instrText xml:space="preserve"> PAGEREF _Toc200723654 \h </w:instrText>
      </w:r>
      <w:r>
        <w:rPr>
          <w:noProof/>
          <w:webHidden/>
        </w:rPr>
      </w:r>
      <w:r>
        <w:rPr>
          <w:noProof/>
          <w:webHidden/>
        </w:rPr>
        <w:fldChar w:fldCharType="separate"/>
      </w:r>
      <w:r>
        <w:rPr>
          <w:noProof/>
          <w:webHidden/>
        </w:rPr>
        <w:t>54</w:t>
      </w:r>
      <w:r>
        <w:rPr>
          <w:noProof/>
          <w:webHidden/>
        </w:rPr>
        <w:fldChar w:fldCharType="end"/>
      </w:r>
    </w:p>
    <w:p w14:paraId="2CD024FD" w14:textId="1634C91D"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10.2</w:t>
      </w:r>
      <w:r>
        <w:rPr>
          <w:rFonts w:asciiTheme="minorHAnsi" w:eastAsiaTheme="minorEastAsia" w:hAnsiTheme="minorHAnsi" w:cstheme="minorBidi"/>
          <w:noProof/>
          <w:kern w:val="2"/>
          <w:sz w:val="24"/>
          <w:szCs w:val="24"/>
          <w:lang w:eastAsia="en-GB"/>
          <w14:ligatures w14:val="standardContextual"/>
        </w:rPr>
        <w:tab/>
      </w:r>
      <w:r>
        <w:rPr>
          <w:noProof/>
        </w:rPr>
        <w:t>Soft Landscaping Maintenance</w:t>
      </w:r>
      <w:r>
        <w:rPr>
          <w:noProof/>
          <w:webHidden/>
        </w:rPr>
        <w:tab/>
      </w:r>
      <w:r>
        <w:rPr>
          <w:noProof/>
          <w:webHidden/>
        </w:rPr>
        <w:fldChar w:fldCharType="begin"/>
      </w:r>
      <w:r>
        <w:rPr>
          <w:noProof/>
          <w:webHidden/>
        </w:rPr>
        <w:instrText xml:space="preserve"> PAGEREF _Toc200723655 \h </w:instrText>
      </w:r>
      <w:r>
        <w:rPr>
          <w:noProof/>
          <w:webHidden/>
        </w:rPr>
      </w:r>
      <w:r>
        <w:rPr>
          <w:noProof/>
          <w:webHidden/>
        </w:rPr>
        <w:fldChar w:fldCharType="separate"/>
      </w:r>
      <w:r>
        <w:rPr>
          <w:noProof/>
          <w:webHidden/>
        </w:rPr>
        <w:t>55</w:t>
      </w:r>
      <w:r>
        <w:rPr>
          <w:noProof/>
          <w:webHidden/>
        </w:rPr>
        <w:fldChar w:fldCharType="end"/>
      </w:r>
    </w:p>
    <w:p w14:paraId="4827C252" w14:textId="54BEE9A5"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10.3</w:t>
      </w:r>
      <w:r>
        <w:rPr>
          <w:rFonts w:asciiTheme="minorHAnsi" w:eastAsiaTheme="minorEastAsia" w:hAnsiTheme="minorHAnsi" w:cstheme="minorBidi"/>
          <w:noProof/>
          <w:kern w:val="2"/>
          <w:sz w:val="24"/>
          <w:szCs w:val="24"/>
          <w:lang w:eastAsia="en-GB"/>
          <w14:ligatures w14:val="standardContextual"/>
        </w:rPr>
        <w:tab/>
      </w:r>
      <w:r>
        <w:rPr>
          <w:noProof/>
        </w:rPr>
        <w:t>Snow &amp; Ice Clearance</w:t>
      </w:r>
      <w:r>
        <w:rPr>
          <w:noProof/>
          <w:webHidden/>
        </w:rPr>
        <w:tab/>
      </w:r>
      <w:r>
        <w:rPr>
          <w:noProof/>
          <w:webHidden/>
        </w:rPr>
        <w:fldChar w:fldCharType="begin"/>
      </w:r>
      <w:r>
        <w:rPr>
          <w:noProof/>
          <w:webHidden/>
        </w:rPr>
        <w:instrText xml:space="preserve"> PAGEREF _Toc200723656 \h </w:instrText>
      </w:r>
      <w:r>
        <w:rPr>
          <w:noProof/>
          <w:webHidden/>
        </w:rPr>
      </w:r>
      <w:r>
        <w:rPr>
          <w:noProof/>
          <w:webHidden/>
        </w:rPr>
        <w:fldChar w:fldCharType="separate"/>
      </w:r>
      <w:r>
        <w:rPr>
          <w:noProof/>
          <w:webHidden/>
        </w:rPr>
        <w:t>56</w:t>
      </w:r>
      <w:r>
        <w:rPr>
          <w:noProof/>
          <w:webHidden/>
        </w:rPr>
        <w:fldChar w:fldCharType="end"/>
      </w:r>
    </w:p>
    <w:p w14:paraId="38569769" w14:textId="45620D53" w:rsidR="00796BE9" w:rsidRDefault="00796BE9">
      <w:pPr>
        <w:pStyle w:val="TOC1"/>
        <w:rPr>
          <w:rFonts w:asciiTheme="minorHAnsi" w:eastAsiaTheme="minorEastAsia" w:hAnsiTheme="minorHAnsi" w:cstheme="minorBidi"/>
          <w:b w:val="0"/>
          <w:bCs w:val="0"/>
          <w:caps w:val="0"/>
          <w:kern w:val="2"/>
          <w:sz w:val="24"/>
          <w:szCs w:val="24"/>
          <w:lang w:eastAsia="en-GB"/>
          <w14:ligatures w14:val="standardContextual"/>
        </w:rPr>
      </w:pPr>
      <w:r>
        <w:t>11</w:t>
      </w:r>
      <w:r>
        <w:rPr>
          <w:rFonts w:asciiTheme="minorHAnsi" w:eastAsiaTheme="minorEastAsia" w:hAnsiTheme="minorHAnsi" w:cstheme="minorBidi"/>
          <w:b w:val="0"/>
          <w:bCs w:val="0"/>
          <w:caps w:val="0"/>
          <w:kern w:val="2"/>
          <w:sz w:val="24"/>
          <w:szCs w:val="24"/>
          <w:lang w:eastAsia="en-GB"/>
          <w14:ligatures w14:val="standardContextual"/>
        </w:rPr>
        <w:tab/>
      </w:r>
      <w:r>
        <w:t>Annexes</w:t>
      </w:r>
      <w:r>
        <w:rPr>
          <w:webHidden/>
        </w:rPr>
        <w:tab/>
      </w:r>
      <w:r>
        <w:rPr>
          <w:webHidden/>
        </w:rPr>
        <w:fldChar w:fldCharType="begin"/>
      </w:r>
      <w:r>
        <w:rPr>
          <w:webHidden/>
        </w:rPr>
        <w:instrText xml:space="preserve"> PAGEREF _Toc200723657 \h </w:instrText>
      </w:r>
      <w:r>
        <w:rPr>
          <w:webHidden/>
        </w:rPr>
      </w:r>
      <w:r>
        <w:rPr>
          <w:webHidden/>
        </w:rPr>
        <w:fldChar w:fldCharType="separate"/>
      </w:r>
      <w:r>
        <w:rPr>
          <w:webHidden/>
        </w:rPr>
        <w:t>58</w:t>
      </w:r>
      <w:r>
        <w:rPr>
          <w:webHidden/>
        </w:rPr>
        <w:fldChar w:fldCharType="end"/>
      </w:r>
    </w:p>
    <w:p w14:paraId="6CFB65E4" w14:textId="099B484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1 – Response &amp; Rectification Times</w:t>
      </w:r>
      <w:r>
        <w:rPr>
          <w:noProof/>
          <w:webHidden/>
        </w:rPr>
        <w:tab/>
      </w:r>
      <w:r>
        <w:rPr>
          <w:noProof/>
          <w:webHidden/>
        </w:rPr>
        <w:fldChar w:fldCharType="begin"/>
      </w:r>
      <w:r>
        <w:rPr>
          <w:noProof/>
          <w:webHidden/>
        </w:rPr>
        <w:instrText xml:space="preserve"> PAGEREF _Toc200723658 \h </w:instrText>
      </w:r>
      <w:r>
        <w:rPr>
          <w:noProof/>
          <w:webHidden/>
        </w:rPr>
      </w:r>
      <w:r>
        <w:rPr>
          <w:noProof/>
          <w:webHidden/>
        </w:rPr>
        <w:fldChar w:fldCharType="separate"/>
      </w:r>
      <w:r>
        <w:rPr>
          <w:noProof/>
          <w:webHidden/>
        </w:rPr>
        <w:t>58</w:t>
      </w:r>
      <w:r>
        <w:rPr>
          <w:noProof/>
          <w:webHidden/>
        </w:rPr>
        <w:fldChar w:fldCharType="end"/>
      </w:r>
    </w:p>
    <w:p w14:paraId="0380D85D" w14:textId="2898B9F6"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2 – Exception Report</w:t>
      </w:r>
      <w:r>
        <w:rPr>
          <w:noProof/>
          <w:webHidden/>
        </w:rPr>
        <w:tab/>
      </w:r>
      <w:r>
        <w:rPr>
          <w:noProof/>
          <w:webHidden/>
        </w:rPr>
        <w:fldChar w:fldCharType="begin"/>
      </w:r>
      <w:r>
        <w:rPr>
          <w:noProof/>
          <w:webHidden/>
        </w:rPr>
        <w:instrText xml:space="preserve"> PAGEREF _Toc200723659 \h </w:instrText>
      </w:r>
      <w:r>
        <w:rPr>
          <w:noProof/>
          <w:webHidden/>
        </w:rPr>
      </w:r>
      <w:r>
        <w:rPr>
          <w:noProof/>
          <w:webHidden/>
        </w:rPr>
        <w:fldChar w:fldCharType="separate"/>
      </w:r>
      <w:r>
        <w:rPr>
          <w:noProof/>
          <w:webHidden/>
        </w:rPr>
        <w:t>59</w:t>
      </w:r>
      <w:r>
        <w:rPr>
          <w:noProof/>
          <w:webHidden/>
        </w:rPr>
        <w:fldChar w:fldCharType="end"/>
      </w:r>
    </w:p>
    <w:p w14:paraId="00F91712" w14:textId="115688CE"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3 – £1,000 Semi Comprehensive Reactive Repair Threshold</w:t>
      </w:r>
      <w:r>
        <w:rPr>
          <w:noProof/>
          <w:webHidden/>
        </w:rPr>
        <w:tab/>
      </w:r>
      <w:r>
        <w:rPr>
          <w:noProof/>
          <w:webHidden/>
        </w:rPr>
        <w:fldChar w:fldCharType="begin"/>
      </w:r>
      <w:r>
        <w:rPr>
          <w:noProof/>
          <w:webHidden/>
        </w:rPr>
        <w:instrText xml:space="preserve"> PAGEREF _Toc200723660 \h </w:instrText>
      </w:r>
      <w:r>
        <w:rPr>
          <w:noProof/>
          <w:webHidden/>
        </w:rPr>
      </w:r>
      <w:r>
        <w:rPr>
          <w:noProof/>
          <w:webHidden/>
        </w:rPr>
        <w:fldChar w:fldCharType="separate"/>
      </w:r>
      <w:r>
        <w:rPr>
          <w:noProof/>
          <w:webHidden/>
        </w:rPr>
        <w:t>64</w:t>
      </w:r>
      <w:r>
        <w:rPr>
          <w:noProof/>
          <w:webHidden/>
        </w:rPr>
        <w:fldChar w:fldCharType="end"/>
      </w:r>
    </w:p>
    <w:p w14:paraId="6EF6B240" w14:textId="5AE05F67"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4 – Cleaning Monitoring Points</w:t>
      </w:r>
      <w:r>
        <w:rPr>
          <w:noProof/>
          <w:webHidden/>
        </w:rPr>
        <w:tab/>
      </w:r>
      <w:r>
        <w:rPr>
          <w:noProof/>
          <w:webHidden/>
        </w:rPr>
        <w:fldChar w:fldCharType="begin"/>
      </w:r>
      <w:r>
        <w:rPr>
          <w:noProof/>
          <w:webHidden/>
        </w:rPr>
        <w:instrText xml:space="preserve"> PAGEREF _Toc200723661 \h </w:instrText>
      </w:r>
      <w:r>
        <w:rPr>
          <w:noProof/>
          <w:webHidden/>
        </w:rPr>
      </w:r>
      <w:r>
        <w:rPr>
          <w:noProof/>
          <w:webHidden/>
        </w:rPr>
        <w:fldChar w:fldCharType="separate"/>
      </w:r>
      <w:r>
        <w:rPr>
          <w:noProof/>
          <w:webHidden/>
        </w:rPr>
        <w:t>67</w:t>
      </w:r>
      <w:r>
        <w:rPr>
          <w:noProof/>
          <w:webHidden/>
        </w:rPr>
        <w:fldChar w:fldCharType="end"/>
      </w:r>
    </w:p>
    <w:p w14:paraId="0921419B" w14:textId="21DCE808"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5 – Customer Information Desk Hours</w:t>
      </w:r>
      <w:r>
        <w:rPr>
          <w:noProof/>
          <w:webHidden/>
        </w:rPr>
        <w:tab/>
      </w:r>
      <w:r>
        <w:rPr>
          <w:noProof/>
          <w:webHidden/>
        </w:rPr>
        <w:fldChar w:fldCharType="begin"/>
      </w:r>
      <w:r>
        <w:rPr>
          <w:noProof/>
          <w:webHidden/>
        </w:rPr>
        <w:instrText xml:space="preserve"> PAGEREF _Toc200723662 \h </w:instrText>
      </w:r>
      <w:r>
        <w:rPr>
          <w:noProof/>
          <w:webHidden/>
        </w:rPr>
      </w:r>
      <w:r>
        <w:rPr>
          <w:noProof/>
          <w:webHidden/>
        </w:rPr>
        <w:fldChar w:fldCharType="separate"/>
      </w:r>
      <w:r>
        <w:rPr>
          <w:noProof/>
          <w:webHidden/>
        </w:rPr>
        <w:t>68</w:t>
      </w:r>
      <w:r>
        <w:rPr>
          <w:noProof/>
          <w:webHidden/>
        </w:rPr>
        <w:fldChar w:fldCharType="end"/>
      </w:r>
    </w:p>
    <w:p w14:paraId="5BDE9C2B" w14:textId="16583260"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6 – Security Hours</w:t>
      </w:r>
      <w:r>
        <w:rPr>
          <w:noProof/>
          <w:webHidden/>
        </w:rPr>
        <w:tab/>
      </w:r>
      <w:r>
        <w:rPr>
          <w:noProof/>
          <w:webHidden/>
        </w:rPr>
        <w:fldChar w:fldCharType="begin"/>
      </w:r>
      <w:r>
        <w:rPr>
          <w:noProof/>
          <w:webHidden/>
        </w:rPr>
        <w:instrText xml:space="preserve"> PAGEREF _Toc200723663 \h </w:instrText>
      </w:r>
      <w:r>
        <w:rPr>
          <w:noProof/>
          <w:webHidden/>
        </w:rPr>
      </w:r>
      <w:r>
        <w:rPr>
          <w:noProof/>
          <w:webHidden/>
        </w:rPr>
        <w:fldChar w:fldCharType="separate"/>
      </w:r>
      <w:r>
        <w:rPr>
          <w:noProof/>
          <w:webHidden/>
        </w:rPr>
        <w:t>69</w:t>
      </w:r>
      <w:r>
        <w:rPr>
          <w:noProof/>
          <w:webHidden/>
        </w:rPr>
        <w:fldChar w:fldCharType="end"/>
      </w:r>
    </w:p>
    <w:p w14:paraId="0619F4B1" w14:textId="333B0339"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7 – Park and Ride Sites – Grounds Maintenance Community Payback Tasks</w:t>
      </w:r>
      <w:r>
        <w:rPr>
          <w:noProof/>
          <w:webHidden/>
        </w:rPr>
        <w:tab/>
      </w:r>
      <w:r>
        <w:rPr>
          <w:noProof/>
          <w:webHidden/>
        </w:rPr>
        <w:fldChar w:fldCharType="begin"/>
      </w:r>
      <w:r>
        <w:rPr>
          <w:noProof/>
          <w:webHidden/>
        </w:rPr>
        <w:instrText xml:space="preserve"> PAGEREF _Toc200723664 \h </w:instrText>
      </w:r>
      <w:r>
        <w:rPr>
          <w:noProof/>
          <w:webHidden/>
        </w:rPr>
      </w:r>
      <w:r>
        <w:rPr>
          <w:noProof/>
          <w:webHidden/>
        </w:rPr>
        <w:fldChar w:fldCharType="separate"/>
      </w:r>
      <w:r>
        <w:rPr>
          <w:noProof/>
          <w:webHidden/>
        </w:rPr>
        <w:t>70</w:t>
      </w:r>
      <w:r>
        <w:rPr>
          <w:noProof/>
          <w:webHidden/>
        </w:rPr>
        <w:fldChar w:fldCharType="end"/>
      </w:r>
    </w:p>
    <w:p w14:paraId="2CCCE053" w14:textId="6FC37314"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8 – Park and Ride Sites – Current Site Opening and Closing Hours</w:t>
      </w:r>
      <w:r>
        <w:rPr>
          <w:noProof/>
          <w:webHidden/>
        </w:rPr>
        <w:tab/>
      </w:r>
      <w:r>
        <w:rPr>
          <w:noProof/>
          <w:webHidden/>
        </w:rPr>
        <w:fldChar w:fldCharType="begin"/>
      </w:r>
      <w:r>
        <w:rPr>
          <w:noProof/>
          <w:webHidden/>
        </w:rPr>
        <w:instrText xml:space="preserve"> PAGEREF _Toc200723665 \h </w:instrText>
      </w:r>
      <w:r>
        <w:rPr>
          <w:noProof/>
          <w:webHidden/>
        </w:rPr>
      </w:r>
      <w:r>
        <w:rPr>
          <w:noProof/>
          <w:webHidden/>
        </w:rPr>
        <w:fldChar w:fldCharType="separate"/>
      </w:r>
      <w:r>
        <w:rPr>
          <w:noProof/>
          <w:webHidden/>
        </w:rPr>
        <w:t>71</w:t>
      </w:r>
      <w:r>
        <w:rPr>
          <w:noProof/>
          <w:webHidden/>
        </w:rPr>
        <w:fldChar w:fldCharType="end"/>
      </w:r>
    </w:p>
    <w:p w14:paraId="4AC6A891" w14:textId="42878230" w:rsidR="00796BE9" w:rsidRDefault="00796BE9">
      <w:pPr>
        <w:pStyle w:val="TOC2"/>
        <w:rPr>
          <w:rFonts w:asciiTheme="minorHAnsi" w:eastAsiaTheme="minorEastAsia" w:hAnsiTheme="minorHAnsi" w:cstheme="minorBidi"/>
          <w:noProof/>
          <w:kern w:val="2"/>
          <w:sz w:val="24"/>
          <w:szCs w:val="24"/>
          <w:lang w:eastAsia="en-GB"/>
          <w14:ligatures w14:val="standardContextual"/>
        </w:rPr>
      </w:pPr>
      <w:r>
        <w:rPr>
          <w:noProof/>
        </w:rPr>
        <w:t>Annex 9 – Key Performance Indictors</w:t>
      </w:r>
      <w:r>
        <w:rPr>
          <w:noProof/>
          <w:webHidden/>
        </w:rPr>
        <w:tab/>
      </w:r>
      <w:r>
        <w:rPr>
          <w:noProof/>
          <w:webHidden/>
        </w:rPr>
        <w:fldChar w:fldCharType="begin"/>
      </w:r>
      <w:r>
        <w:rPr>
          <w:noProof/>
          <w:webHidden/>
        </w:rPr>
        <w:instrText xml:space="preserve"> PAGEREF _Toc200723666 \h </w:instrText>
      </w:r>
      <w:r>
        <w:rPr>
          <w:noProof/>
          <w:webHidden/>
        </w:rPr>
      </w:r>
      <w:r>
        <w:rPr>
          <w:noProof/>
          <w:webHidden/>
        </w:rPr>
        <w:fldChar w:fldCharType="separate"/>
      </w:r>
      <w:r>
        <w:rPr>
          <w:noProof/>
          <w:webHidden/>
        </w:rPr>
        <w:t>72</w:t>
      </w:r>
      <w:r>
        <w:rPr>
          <w:noProof/>
          <w:webHidden/>
        </w:rPr>
        <w:fldChar w:fldCharType="end"/>
      </w:r>
    </w:p>
    <w:p w14:paraId="2F36089B" w14:textId="423DA967" w:rsidR="00FB662E" w:rsidRPr="00535C5D" w:rsidRDefault="005A75CD" w:rsidP="005A75CD">
      <w:pPr>
        <w:pStyle w:val="BodyText"/>
      </w:pPr>
      <w:r>
        <w:fldChar w:fldCharType="end"/>
      </w:r>
      <w:bookmarkEnd w:id="5"/>
    </w:p>
    <w:p w14:paraId="46F4F40E" w14:textId="77777777" w:rsidR="001A3165" w:rsidRPr="007B7812" w:rsidRDefault="001A3165" w:rsidP="00722D01">
      <w:pPr>
        <w:pStyle w:val="Heading1"/>
      </w:pPr>
      <w:bookmarkStart w:id="6" w:name="_Toc416963235"/>
      <w:bookmarkStart w:id="7" w:name="_Toc446058985"/>
      <w:bookmarkStart w:id="8" w:name="_Toc448158430"/>
      <w:bookmarkStart w:id="9" w:name="_Toc135227769"/>
      <w:bookmarkStart w:id="10" w:name="_Toc135227899"/>
      <w:bookmarkStart w:id="11" w:name="_Toc135228029"/>
      <w:bookmarkStart w:id="12" w:name="_Toc135228330"/>
      <w:bookmarkStart w:id="13" w:name="_Toc200723551"/>
      <w:bookmarkStart w:id="14" w:name="_Toc116201181"/>
      <w:bookmarkStart w:id="15" w:name="_Toc159653434"/>
      <w:bookmarkStart w:id="16" w:name="_Toc197090867"/>
      <w:r w:rsidRPr="000133C9">
        <w:lastRenderedPageBreak/>
        <w:t>D</w:t>
      </w:r>
      <w:r w:rsidR="007127C4" w:rsidRPr="000133C9">
        <w:t>efinitions</w:t>
      </w:r>
      <w:bookmarkEnd w:id="6"/>
      <w:bookmarkEnd w:id="7"/>
      <w:bookmarkEnd w:id="8"/>
      <w:bookmarkEnd w:id="9"/>
      <w:bookmarkEnd w:id="10"/>
      <w:bookmarkEnd w:id="11"/>
      <w:bookmarkEnd w:id="12"/>
      <w:bookmarkEnd w:id="13"/>
    </w:p>
    <w:p w14:paraId="3E439D72" w14:textId="77777777" w:rsidR="001A3165" w:rsidRPr="001A3165" w:rsidRDefault="001A3165" w:rsidP="001A3165">
      <w:pPr>
        <w:rPr>
          <w:rFonts w:cs="Arial"/>
          <w:szCs w:val="20"/>
        </w:rPr>
      </w:pPr>
      <w:r w:rsidRPr="001A3165">
        <w:rPr>
          <w:rFonts w:cs="Arial"/>
          <w:szCs w:val="20"/>
        </w:rPr>
        <w:t>These definitions are provided to complement, but not repla</w:t>
      </w:r>
      <w:r w:rsidR="00A112A2">
        <w:rPr>
          <w:rFonts w:cs="Arial"/>
          <w:szCs w:val="20"/>
        </w:rPr>
        <w:t>ce, the definitions within the C</w:t>
      </w:r>
      <w:r w:rsidRPr="001A3165">
        <w:rPr>
          <w:rFonts w:cs="Arial"/>
          <w:szCs w:val="20"/>
        </w:rPr>
        <w:t>ontract.</w:t>
      </w:r>
    </w:p>
    <w:p w14:paraId="7BAE97DE" w14:textId="77777777" w:rsidR="007F3862" w:rsidRDefault="007F3862" w:rsidP="006D2254">
      <w:pPr>
        <w:pStyle w:val="Heading2"/>
      </w:pPr>
      <w:bookmarkStart w:id="17" w:name="_Toc135227771"/>
      <w:bookmarkStart w:id="18" w:name="_Toc135227901"/>
      <w:bookmarkStart w:id="19" w:name="_Toc135228332"/>
      <w:bookmarkStart w:id="20" w:name="_Toc200723552"/>
      <w:bookmarkStart w:id="21" w:name="_Toc35860177"/>
      <w:bookmarkStart w:id="22" w:name="_Toc45095859"/>
      <w:bookmarkStart w:id="23" w:name="_Toc115770241"/>
      <w:bookmarkStart w:id="24" w:name="_Toc115841192"/>
      <w:bookmarkStart w:id="25" w:name="_Toc116103927"/>
      <w:bookmarkStart w:id="26" w:name="_Toc116104155"/>
      <w:bookmarkStart w:id="27" w:name="_Toc118108418"/>
      <w:bookmarkStart w:id="28" w:name="_Toc197857677"/>
      <w:r>
        <w:t>Business Days</w:t>
      </w:r>
      <w:bookmarkEnd w:id="17"/>
      <w:bookmarkEnd w:id="18"/>
      <w:bookmarkEnd w:id="19"/>
      <w:bookmarkEnd w:id="20"/>
    </w:p>
    <w:p w14:paraId="74051249" w14:textId="77777777" w:rsidR="007F3862" w:rsidRPr="00E86BCD" w:rsidRDefault="007F3862" w:rsidP="007F3862">
      <w:pPr>
        <w:rPr>
          <w:rFonts w:cs="Arial"/>
          <w:szCs w:val="20"/>
        </w:rPr>
      </w:pPr>
      <w:r>
        <w:rPr>
          <w:rFonts w:cs="Arial"/>
          <w:szCs w:val="20"/>
        </w:rPr>
        <w:t>Means Monday to Friday excluding Public Holidays.</w:t>
      </w:r>
    </w:p>
    <w:p w14:paraId="019B776E" w14:textId="286B1815" w:rsidR="001A3165" w:rsidRPr="001A3165" w:rsidRDefault="00757B18" w:rsidP="006D2254">
      <w:pPr>
        <w:pStyle w:val="Heading2"/>
      </w:pPr>
      <w:bookmarkStart w:id="29" w:name="_Toc200723553"/>
      <w:bookmarkEnd w:id="21"/>
      <w:bookmarkEnd w:id="22"/>
      <w:bookmarkEnd w:id="23"/>
      <w:bookmarkEnd w:id="24"/>
      <w:bookmarkEnd w:id="25"/>
      <w:bookmarkEnd w:id="26"/>
      <w:bookmarkEnd w:id="27"/>
      <w:bookmarkEnd w:id="28"/>
      <w:r>
        <w:t>Digital Records</w:t>
      </w:r>
      <w:r w:rsidR="009C5D7B">
        <w:t xml:space="preserve"> System</w:t>
      </w:r>
      <w:bookmarkEnd w:id="29"/>
    </w:p>
    <w:p w14:paraId="1C6F416A" w14:textId="15D5B57C" w:rsidR="00D1004E" w:rsidRPr="001A3165" w:rsidRDefault="00F346EB" w:rsidP="00D1004E">
      <w:pPr>
        <w:rPr>
          <w:rFonts w:cs="Arial"/>
          <w:szCs w:val="20"/>
        </w:rPr>
      </w:pPr>
      <w:bookmarkStart w:id="30" w:name="_Toc352053536"/>
      <w:bookmarkStart w:id="31" w:name="_Toc369859534"/>
      <w:r>
        <w:rPr>
          <w:rFonts w:cs="Arial"/>
          <w:szCs w:val="20"/>
        </w:rPr>
        <w:t xml:space="preserve">Means a </w:t>
      </w:r>
      <w:r w:rsidR="00757B18">
        <w:rPr>
          <w:rFonts w:cs="Arial"/>
          <w:szCs w:val="20"/>
        </w:rPr>
        <w:t xml:space="preserve">digital records system to be </w:t>
      </w:r>
      <w:r w:rsidR="00327EE2">
        <w:rPr>
          <w:rFonts w:cs="Arial"/>
          <w:szCs w:val="20"/>
        </w:rPr>
        <w:t xml:space="preserve">provided and </w:t>
      </w:r>
      <w:r w:rsidR="00757B18">
        <w:rPr>
          <w:rFonts w:cs="Arial"/>
          <w:szCs w:val="20"/>
        </w:rPr>
        <w:t xml:space="preserve">operated </w:t>
      </w:r>
      <w:r w:rsidR="00D1004E" w:rsidRPr="001A3165">
        <w:rPr>
          <w:rFonts w:cs="Arial"/>
          <w:szCs w:val="20"/>
        </w:rPr>
        <w:t xml:space="preserve">by the </w:t>
      </w:r>
      <w:r w:rsidR="00D1004E">
        <w:rPr>
          <w:rFonts w:cs="Arial"/>
          <w:szCs w:val="20"/>
        </w:rPr>
        <w:t>Service Provider</w:t>
      </w:r>
      <w:r w:rsidR="00D1004E" w:rsidRPr="001A3165">
        <w:rPr>
          <w:rFonts w:cs="Arial"/>
          <w:szCs w:val="20"/>
        </w:rPr>
        <w:t xml:space="preserve"> as described </w:t>
      </w:r>
      <w:r w:rsidR="00D1004E" w:rsidRPr="00BF6E66">
        <w:rPr>
          <w:rFonts w:cs="Arial"/>
          <w:szCs w:val="20"/>
        </w:rPr>
        <w:t xml:space="preserve">in Section </w:t>
      </w:r>
      <w:r w:rsidR="00D1004E">
        <w:rPr>
          <w:rFonts w:cs="Arial"/>
          <w:szCs w:val="20"/>
        </w:rPr>
        <w:fldChar w:fldCharType="begin"/>
      </w:r>
      <w:r w:rsidR="00D1004E">
        <w:rPr>
          <w:rFonts w:cs="Arial"/>
          <w:szCs w:val="20"/>
        </w:rPr>
        <w:instrText xml:space="preserve"> REF _Ref94253751 \r \h </w:instrText>
      </w:r>
      <w:r w:rsidR="00D1004E">
        <w:rPr>
          <w:rFonts w:cs="Arial"/>
          <w:szCs w:val="20"/>
        </w:rPr>
      </w:r>
      <w:r w:rsidR="00D1004E">
        <w:rPr>
          <w:rFonts w:cs="Arial"/>
          <w:szCs w:val="20"/>
        </w:rPr>
        <w:fldChar w:fldCharType="separate"/>
      </w:r>
      <w:r w:rsidR="00D1004E">
        <w:rPr>
          <w:rFonts w:cs="Arial"/>
          <w:szCs w:val="20"/>
        </w:rPr>
        <w:t>4.8</w:t>
      </w:r>
      <w:r w:rsidR="00D1004E">
        <w:rPr>
          <w:rFonts w:cs="Arial"/>
          <w:szCs w:val="20"/>
        </w:rPr>
        <w:fldChar w:fldCharType="end"/>
      </w:r>
      <w:r w:rsidR="00D1004E" w:rsidRPr="00BF6E66">
        <w:rPr>
          <w:rFonts w:cs="Arial"/>
          <w:szCs w:val="20"/>
        </w:rPr>
        <w:t>.</w:t>
      </w:r>
    </w:p>
    <w:p w14:paraId="1B7229D0" w14:textId="77777777" w:rsidR="001A3165" w:rsidRPr="001A3165" w:rsidRDefault="001A3165" w:rsidP="006D2254">
      <w:pPr>
        <w:pStyle w:val="Heading2"/>
      </w:pPr>
      <w:bookmarkStart w:id="32" w:name="_Toc197857678"/>
      <w:bookmarkStart w:id="33" w:name="_Toc352053537"/>
      <w:bookmarkStart w:id="34" w:name="_Toc369859535"/>
      <w:bookmarkStart w:id="35" w:name="_Toc416963238"/>
      <w:bookmarkStart w:id="36" w:name="_Toc446058988"/>
      <w:bookmarkStart w:id="37" w:name="_Toc448158433"/>
      <w:bookmarkStart w:id="38" w:name="_Toc135227773"/>
      <w:bookmarkStart w:id="39" w:name="_Toc135227903"/>
      <w:bookmarkStart w:id="40" w:name="_Toc135228334"/>
      <w:bookmarkStart w:id="41" w:name="_Toc200723554"/>
      <w:bookmarkStart w:id="42" w:name="_Toc115770242"/>
      <w:bookmarkStart w:id="43" w:name="_Toc115841193"/>
      <w:bookmarkStart w:id="44" w:name="_Toc116103928"/>
      <w:bookmarkStart w:id="45" w:name="_Toc116104156"/>
      <w:bookmarkStart w:id="46" w:name="_Toc118108419"/>
      <w:bookmarkStart w:id="47" w:name="_Toc31429610"/>
      <w:bookmarkStart w:id="48" w:name="_Toc35860179"/>
      <w:bookmarkStart w:id="49" w:name="_Toc45095861"/>
      <w:bookmarkEnd w:id="30"/>
      <w:bookmarkEnd w:id="31"/>
      <w:r w:rsidRPr="001A3165">
        <w:t>Continuous Improvement</w:t>
      </w:r>
      <w:bookmarkEnd w:id="32"/>
      <w:bookmarkEnd w:id="33"/>
      <w:bookmarkEnd w:id="34"/>
      <w:bookmarkEnd w:id="35"/>
      <w:bookmarkEnd w:id="36"/>
      <w:bookmarkEnd w:id="37"/>
      <w:bookmarkEnd w:id="38"/>
      <w:bookmarkEnd w:id="39"/>
      <w:bookmarkEnd w:id="40"/>
      <w:bookmarkEnd w:id="41"/>
    </w:p>
    <w:p w14:paraId="05BAD5A6" w14:textId="35F7E36E" w:rsidR="002878A4" w:rsidRDefault="001A3165" w:rsidP="001A3165">
      <w:pPr>
        <w:rPr>
          <w:rFonts w:cs="Arial"/>
          <w:szCs w:val="20"/>
        </w:rPr>
      </w:pPr>
      <w:bookmarkStart w:id="50" w:name="_Toc352053538"/>
      <w:bookmarkStart w:id="51" w:name="_Toc369859536"/>
      <w:r w:rsidRPr="001A3165">
        <w:rPr>
          <w:rFonts w:cs="Arial"/>
          <w:szCs w:val="20"/>
        </w:rPr>
        <w:t xml:space="preserve">The </w:t>
      </w:r>
      <w:r w:rsidR="004853AE" w:rsidRPr="001A3165">
        <w:rPr>
          <w:rFonts w:cs="Arial"/>
          <w:szCs w:val="20"/>
        </w:rPr>
        <w:t>ongoing</w:t>
      </w:r>
      <w:r w:rsidRPr="001A3165">
        <w:rPr>
          <w:rFonts w:cs="Arial"/>
          <w:szCs w:val="20"/>
        </w:rPr>
        <w:t xml:space="preserve"> evaluation and change of processes, products, programs and </w:t>
      </w:r>
      <w:r w:rsidR="00A9741B">
        <w:rPr>
          <w:rFonts w:cs="Arial"/>
          <w:szCs w:val="20"/>
        </w:rPr>
        <w:t>Services</w:t>
      </w:r>
      <w:r w:rsidRPr="001A3165">
        <w:rPr>
          <w:rFonts w:cs="Arial"/>
          <w:szCs w:val="20"/>
        </w:rPr>
        <w:t xml:space="preserve"> to make them work better.</w:t>
      </w:r>
      <w:bookmarkEnd w:id="50"/>
      <w:bookmarkEnd w:id="51"/>
    </w:p>
    <w:p w14:paraId="6BA306E9" w14:textId="77777777" w:rsidR="000C4624" w:rsidRPr="00146E3B" w:rsidRDefault="000C4624" w:rsidP="006D2254">
      <w:pPr>
        <w:pStyle w:val="Heading2"/>
      </w:pPr>
      <w:bookmarkStart w:id="52" w:name="_Toc135227774"/>
      <w:bookmarkStart w:id="53" w:name="_Toc135227904"/>
      <w:bookmarkStart w:id="54" w:name="_Toc135228335"/>
      <w:bookmarkStart w:id="55" w:name="_Toc200723555"/>
      <w:r w:rsidRPr="00146E3B">
        <w:t>Contract</w:t>
      </w:r>
      <w:bookmarkEnd w:id="52"/>
      <w:bookmarkEnd w:id="53"/>
      <w:bookmarkEnd w:id="54"/>
      <w:bookmarkEnd w:id="55"/>
    </w:p>
    <w:p w14:paraId="684D0F07" w14:textId="4E8D9DF3" w:rsidR="000C4624" w:rsidRPr="000C4624" w:rsidRDefault="000C4624" w:rsidP="00E86BCD">
      <w:pPr>
        <w:rPr>
          <w:rFonts w:cs="Arial"/>
          <w:bCs/>
          <w:iCs/>
          <w:szCs w:val="20"/>
        </w:rPr>
      </w:pPr>
      <w:r w:rsidRPr="003700FA">
        <w:rPr>
          <w:rFonts w:cs="Arial"/>
          <w:szCs w:val="20"/>
        </w:rPr>
        <w:t xml:space="preserve">Means the </w:t>
      </w:r>
      <w:r w:rsidR="00672E85" w:rsidRPr="003700FA">
        <w:rPr>
          <w:rFonts w:cs="Arial"/>
          <w:szCs w:val="20"/>
        </w:rPr>
        <w:t>NEC4</w:t>
      </w:r>
      <w:r w:rsidR="00372F16" w:rsidRPr="003700FA">
        <w:rPr>
          <w:rFonts w:cs="Arial"/>
          <w:szCs w:val="20"/>
        </w:rPr>
        <w:t xml:space="preserve"> FM</w:t>
      </w:r>
      <w:r w:rsidR="009A51A4" w:rsidRPr="003700FA">
        <w:rPr>
          <w:rFonts w:cs="Arial"/>
          <w:szCs w:val="20"/>
        </w:rPr>
        <w:t xml:space="preserve"> </w:t>
      </w:r>
      <w:r w:rsidR="00EA0A1E" w:rsidRPr="003700FA">
        <w:rPr>
          <w:rFonts w:cs="Arial"/>
          <w:szCs w:val="20"/>
        </w:rPr>
        <w:t xml:space="preserve">Short </w:t>
      </w:r>
      <w:r w:rsidR="009A51A4" w:rsidRPr="003700FA">
        <w:rPr>
          <w:rFonts w:cs="Arial"/>
          <w:szCs w:val="20"/>
        </w:rPr>
        <w:t>contract</w:t>
      </w:r>
      <w:r w:rsidR="009A51A4" w:rsidRPr="00146E3B">
        <w:rPr>
          <w:rFonts w:cs="Arial"/>
          <w:szCs w:val="20"/>
        </w:rPr>
        <w:t>.</w:t>
      </w:r>
    </w:p>
    <w:p w14:paraId="6F467F71" w14:textId="77777777" w:rsidR="00D1073F" w:rsidRPr="001C63AC" w:rsidRDefault="001C63AC" w:rsidP="006D2254">
      <w:pPr>
        <w:pStyle w:val="Heading2"/>
      </w:pPr>
      <w:bookmarkStart w:id="56" w:name="_Toc135227775"/>
      <w:bookmarkStart w:id="57" w:name="_Toc135227905"/>
      <w:bookmarkStart w:id="58" w:name="_Toc135228336"/>
      <w:bookmarkStart w:id="59" w:name="_Toc200723556"/>
      <w:r w:rsidRPr="001C63AC">
        <w:t>Commencement of Full Operations</w:t>
      </w:r>
      <w:bookmarkEnd w:id="56"/>
      <w:bookmarkEnd w:id="57"/>
      <w:bookmarkEnd w:id="58"/>
      <w:bookmarkEnd w:id="59"/>
      <w:r w:rsidRPr="001C63AC">
        <w:t xml:space="preserve"> </w:t>
      </w:r>
    </w:p>
    <w:p w14:paraId="7E941493" w14:textId="77777777" w:rsidR="00D1073F" w:rsidRPr="00D1073F" w:rsidRDefault="00D1073F" w:rsidP="00D1073F">
      <w:pPr>
        <w:rPr>
          <w:rFonts w:cs="Arial"/>
          <w:szCs w:val="20"/>
        </w:rPr>
      </w:pPr>
      <w:r w:rsidRPr="00D1073F">
        <w:rPr>
          <w:rFonts w:cs="Arial"/>
          <w:szCs w:val="20"/>
        </w:rPr>
        <w:t xml:space="preserve">Means the </w:t>
      </w:r>
      <w:r w:rsidR="00672E85">
        <w:rPr>
          <w:rFonts w:cs="Arial"/>
          <w:szCs w:val="20"/>
        </w:rPr>
        <w:t xml:space="preserve">starting </w:t>
      </w:r>
      <w:r w:rsidRPr="00D1073F">
        <w:rPr>
          <w:rFonts w:cs="Arial"/>
          <w:szCs w:val="20"/>
        </w:rPr>
        <w:t xml:space="preserve">date </w:t>
      </w:r>
      <w:r w:rsidR="00672E85">
        <w:rPr>
          <w:rFonts w:cs="Arial"/>
          <w:szCs w:val="20"/>
        </w:rPr>
        <w:t>defined in the Contract</w:t>
      </w:r>
      <w:r w:rsidR="000133C9">
        <w:rPr>
          <w:rFonts w:cs="Arial"/>
          <w:szCs w:val="20"/>
        </w:rPr>
        <w:t>.</w:t>
      </w:r>
    </w:p>
    <w:p w14:paraId="11E6356E" w14:textId="77777777" w:rsidR="009325F9" w:rsidRPr="00540458" w:rsidRDefault="00672E85" w:rsidP="006D2254">
      <w:pPr>
        <w:pStyle w:val="Heading2"/>
      </w:pPr>
      <w:bookmarkStart w:id="60" w:name="_Toc135227776"/>
      <w:bookmarkStart w:id="61" w:name="_Toc135227906"/>
      <w:bookmarkStart w:id="62" w:name="_Toc135228337"/>
      <w:bookmarkStart w:id="63" w:name="_Toc200723557"/>
      <w:r>
        <w:t>Client</w:t>
      </w:r>
      <w:bookmarkEnd w:id="60"/>
      <w:bookmarkEnd w:id="61"/>
      <w:bookmarkEnd w:id="62"/>
      <w:bookmarkEnd w:id="63"/>
    </w:p>
    <w:p w14:paraId="479C7156" w14:textId="77777777" w:rsidR="009325F9" w:rsidRDefault="00672E85" w:rsidP="001A3165">
      <w:pPr>
        <w:rPr>
          <w:rFonts w:cs="Arial"/>
          <w:szCs w:val="20"/>
        </w:rPr>
      </w:pPr>
      <w:r>
        <w:rPr>
          <w:rFonts w:cs="Arial"/>
          <w:szCs w:val="20"/>
        </w:rPr>
        <w:t>Client</w:t>
      </w:r>
      <w:r w:rsidR="00375FC3" w:rsidRPr="0082149B">
        <w:rPr>
          <w:rFonts w:cs="Arial"/>
          <w:szCs w:val="20"/>
        </w:rPr>
        <w:t xml:space="preserve"> </w:t>
      </w:r>
      <w:r w:rsidR="009325F9" w:rsidRPr="0082149B">
        <w:rPr>
          <w:rFonts w:cs="Arial"/>
          <w:szCs w:val="20"/>
        </w:rPr>
        <w:t xml:space="preserve">means </w:t>
      </w:r>
      <w:r>
        <w:rPr>
          <w:rFonts w:cs="Arial"/>
          <w:szCs w:val="20"/>
        </w:rPr>
        <w:t>the legal entity defined in the Contract</w:t>
      </w:r>
      <w:r w:rsidR="005C2BCD">
        <w:rPr>
          <w:rFonts w:cs="Arial"/>
          <w:szCs w:val="20"/>
        </w:rPr>
        <w:t>.</w:t>
      </w:r>
    </w:p>
    <w:p w14:paraId="57B4C8CE" w14:textId="77777777" w:rsidR="001A3165" w:rsidRPr="001A3165" w:rsidRDefault="001A3165" w:rsidP="006D2254">
      <w:pPr>
        <w:pStyle w:val="Heading2"/>
      </w:pPr>
      <w:bookmarkStart w:id="64" w:name="_Toc197857679"/>
      <w:bookmarkStart w:id="65" w:name="_Toc352053539"/>
      <w:bookmarkStart w:id="66" w:name="_Toc369859537"/>
      <w:bookmarkStart w:id="67" w:name="_Toc416963239"/>
      <w:bookmarkStart w:id="68" w:name="_Toc446058989"/>
      <w:bookmarkStart w:id="69" w:name="_Toc448158434"/>
      <w:bookmarkStart w:id="70" w:name="_Toc135227777"/>
      <w:bookmarkStart w:id="71" w:name="_Toc135227907"/>
      <w:bookmarkStart w:id="72" w:name="_Toc135228338"/>
      <w:bookmarkStart w:id="73" w:name="_Toc200723558"/>
      <w:r w:rsidRPr="001A3165">
        <w:t>Data Pack</w:t>
      </w:r>
      <w:bookmarkEnd w:id="42"/>
      <w:bookmarkEnd w:id="43"/>
      <w:bookmarkEnd w:id="44"/>
      <w:bookmarkEnd w:id="45"/>
      <w:bookmarkEnd w:id="46"/>
      <w:bookmarkEnd w:id="64"/>
      <w:bookmarkEnd w:id="65"/>
      <w:bookmarkEnd w:id="66"/>
      <w:bookmarkEnd w:id="67"/>
      <w:bookmarkEnd w:id="68"/>
      <w:bookmarkEnd w:id="69"/>
      <w:bookmarkEnd w:id="70"/>
      <w:bookmarkEnd w:id="71"/>
      <w:bookmarkEnd w:id="72"/>
      <w:bookmarkEnd w:id="73"/>
    </w:p>
    <w:p w14:paraId="2A8BA491" w14:textId="77777777" w:rsidR="001F260B" w:rsidRPr="001F260B" w:rsidRDefault="001A3165" w:rsidP="001F260B">
      <w:pPr>
        <w:rPr>
          <w:rFonts w:cs="Arial"/>
          <w:szCs w:val="20"/>
        </w:rPr>
      </w:pPr>
      <w:bookmarkStart w:id="74" w:name="_Toc352053540"/>
      <w:bookmarkStart w:id="75" w:name="_Toc369859538"/>
      <w:r w:rsidRPr="001A3165">
        <w:rPr>
          <w:rFonts w:cs="Arial"/>
          <w:szCs w:val="20"/>
        </w:rPr>
        <w:t xml:space="preserve">Data Pack means any data, statistics or information, which supports the specification and is issued by </w:t>
      </w:r>
      <w:r w:rsidR="00F12B50">
        <w:rPr>
          <w:rFonts w:cs="Arial"/>
          <w:szCs w:val="20"/>
        </w:rPr>
        <w:t xml:space="preserve">the </w:t>
      </w:r>
      <w:r w:rsidR="00672E85">
        <w:rPr>
          <w:rFonts w:cs="Arial"/>
          <w:szCs w:val="20"/>
        </w:rPr>
        <w:t>Client</w:t>
      </w:r>
      <w:r w:rsidRPr="001A3165">
        <w:rPr>
          <w:rFonts w:cs="Arial"/>
          <w:szCs w:val="20"/>
        </w:rPr>
        <w:t xml:space="preserve"> with the invitation to tender.</w:t>
      </w:r>
      <w:bookmarkEnd w:id="74"/>
      <w:bookmarkEnd w:id="75"/>
      <w:r w:rsidRPr="001A3165">
        <w:rPr>
          <w:rFonts w:cs="Arial"/>
          <w:szCs w:val="20"/>
        </w:rPr>
        <w:t xml:space="preserve"> </w:t>
      </w:r>
      <w:r w:rsidR="001F260B" w:rsidRPr="001F260B">
        <w:rPr>
          <w:rFonts w:cs="Arial"/>
          <w:szCs w:val="20"/>
        </w:rPr>
        <w:t xml:space="preserve">The Data Pack has been provided for indicative purposes only. It is the responsibility of the Service Provider during the mobilisation period to carry out a detailed verification of all assets and provide an exception report in relation to the Data Pack and any other information provided by the Client prior to the Commencement of the Service. Thereafter the Service Provider shall maintain all assets in accordance with the requirements of the Contract. </w:t>
      </w:r>
    </w:p>
    <w:p w14:paraId="07F6B039" w14:textId="77777777" w:rsidR="00151C6D" w:rsidRDefault="00151C6D" w:rsidP="006D2254">
      <w:pPr>
        <w:pStyle w:val="Heading2"/>
      </w:pPr>
      <w:bookmarkStart w:id="76" w:name="_Toc199503857"/>
      <w:bookmarkStart w:id="77" w:name="_Toc199517251"/>
      <w:bookmarkStart w:id="78" w:name="_Toc199517699"/>
      <w:bookmarkStart w:id="79" w:name="_Toc135227778"/>
      <w:bookmarkStart w:id="80" w:name="_Toc135227908"/>
      <w:bookmarkStart w:id="81" w:name="_Toc135228339"/>
      <w:bookmarkStart w:id="82" w:name="_Toc200723559"/>
      <w:bookmarkStart w:id="83" w:name="_Toc115770243"/>
      <w:bookmarkStart w:id="84" w:name="_Toc115841194"/>
      <w:bookmarkStart w:id="85" w:name="_Toc116103929"/>
      <w:bookmarkStart w:id="86" w:name="_Toc116104157"/>
      <w:bookmarkStart w:id="87" w:name="_Toc118108420"/>
      <w:bookmarkStart w:id="88" w:name="_Toc197857680"/>
      <w:bookmarkStart w:id="89" w:name="_Toc352053541"/>
      <w:bookmarkStart w:id="90" w:name="_Toc369859539"/>
      <w:bookmarkStart w:id="91" w:name="_Toc416963240"/>
      <w:bookmarkStart w:id="92" w:name="_Toc446058990"/>
      <w:bookmarkStart w:id="93" w:name="_Toc448158435"/>
      <w:bookmarkEnd w:id="76"/>
      <w:bookmarkEnd w:id="77"/>
      <w:bookmarkEnd w:id="78"/>
      <w:r>
        <w:t>Day</w:t>
      </w:r>
      <w:bookmarkEnd w:id="79"/>
      <w:bookmarkEnd w:id="80"/>
      <w:bookmarkEnd w:id="81"/>
      <w:bookmarkEnd w:id="82"/>
    </w:p>
    <w:p w14:paraId="1DD34291" w14:textId="77777777" w:rsidR="00151C6D" w:rsidRPr="00F8191D" w:rsidRDefault="00151C6D" w:rsidP="00F8191D">
      <w:pPr>
        <w:rPr>
          <w:rFonts w:cs="Arial"/>
          <w:szCs w:val="20"/>
        </w:rPr>
      </w:pPr>
      <w:r w:rsidRPr="00F8191D">
        <w:rPr>
          <w:rFonts w:cs="Arial"/>
          <w:szCs w:val="20"/>
        </w:rPr>
        <w:t>Means a calendar day, Monday to Sunday.</w:t>
      </w:r>
    </w:p>
    <w:p w14:paraId="4CAD6F92" w14:textId="77777777" w:rsidR="001A3165" w:rsidRPr="001A3165" w:rsidRDefault="001A3165" w:rsidP="006D2254">
      <w:pPr>
        <w:pStyle w:val="Heading2"/>
      </w:pPr>
      <w:bookmarkStart w:id="94" w:name="_Toc135227779"/>
      <w:bookmarkStart w:id="95" w:name="_Toc135227909"/>
      <w:bookmarkStart w:id="96" w:name="_Toc135228340"/>
      <w:bookmarkStart w:id="97" w:name="_Toc200723560"/>
      <w:r w:rsidRPr="001A3165">
        <w:t>Environmentally Preferable</w:t>
      </w:r>
      <w:bookmarkEnd w:id="47"/>
      <w:bookmarkEnd w:id="48"/>
      <w:bookmarkEnd w:id="49"/>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49E050A" w14:textId="77777777" w:rsidR="001A3165" w:rsidRDefault="001A3165" w:rsidP="001A3165">
      <w:pPr>
        <w:rPr>
          <w:rFonts w:cs="Arial"/>
          <w:szCs w:val="20"/>
        </w:rPr>
      </w:pPr>
      <w:bookmarkStart w:id="98" w:name="_Toc352053542"/>
      <w:bookmarkStart w:id="99" w:name="_Toc369859540"/>
      <w:r w:rsidRPr="001A3165">
        <w:rPr>
          <w:rFonts w:cs="Arial"/>
          <w:szCs w:val="20"/>
        </w:rPr>
        <w:t xml:space="preserve">Environmentally Preferable means methods of working which fully support sustainable development and environmental policies of </w:t>
      </w:r>
      <w:bookmarkEnd w:id="98"/>
      <w:bookmarkEnd w:id="99"/>
      <w:r w:rsidR="00A175D5">
        <w:rPr>
          <w:rFonts w:cs="Arial"/>
          <w:szCs w:val="20"/>
        </w:rPr>
        <w:t xml:space="preserve">the </w:t>
      </w:r>
      <w:r w:rsidR="00672E85">
        <w:rPr>
          <w:rFonts w:cs="Arial"/>
          <w:szCs w:val="20"/>
        </w:rPr>
        <w:t>Client</w:t>
      </w:r>
      <w:r w:rsidRPr="001A3165">
        <w:rPr>
          <w:rFonts w:cs="Arial"/>
          <w:szCs w:val="20"/>
        </w:rPr>
        <w:t>.</w:t>
      </w:r>
    </w:p>
    <w:p w14:paraId="7C96B775" w14:textId="77777777" w:rsidR="00997A1C" w:rsidRPr="001A3165" w:rsidRDefault="00997A1C" w:rsidP="006D2254">
      <w:pPr>
        <w:pStyle w:val="Heading2"/>
      </w:pPr>
      <w:bookmarkStart w:id="100" w:name="_Toc200723561"/>
      <w:r>
        <w:t>Facilities</w:t>
      </w:r>
      <w:bookmarkEnd w:id="100"/>
    </w:p>
    <w:p w14:paraId="5AF34167" w14:textId="0EE67A31" w:rsidR="00997A1C" w:rsidRPr="001A3165" w:rsidRDefault="00997A1C" w:rsidP="00997A1C">
      <w:pPr>
        <w:rPr>
          <w:rFonts w:cs="Arial"/>
          <w:szCs w:val="20"/>
        </w:rPr>
      </w:pPr>
      <w:r w:rsidRPr="002B491A">
        <w:rPr>
          <w:rFonts w:cs="Arial"/>
          <w:szCs w:val="20"/>
        </w:rPr>
        <w:t xml:space="preserve">The </w:t>
      </w:r>
      <w:r>
        <w:rPr>
          <w:rFonts w:cs="Arial"/>
          <w:szCs w:val="20"/>
        </w:rPr>
        <w:t>Client</w:t>
      </w:r>
      <w:r w:rsidRPr="002B491A">
        <w:rPr>
          <w:rFonts w:cs="Arial"/>
          <w:szCs w:val="20"/>
        </w:rPr>
        <w:t xml:space="preserve">’s </w:t>
      </w:r>
      <w:r>
        <w:rPr>
          <w:rFonts w:cs="Arial"/>
          <w:szCs w:val="20"/>
        </w:rPr>
        <w:t>facilities</w:t>
      </w:r>
      <w:r w:rsidRPr="002B491A">
        <w:rPr>
          <w:rFonts w:cs="Arial"/>
          <w:szCs w:val="20"/>
        </w:rPr>
        <w:t xml:space="preserve"> </w:t>
      </w:r>
      <w:r w:rsidR="00020639" w:rsidRPr="002B491A">
        <w:rPr>
          <w:rFonts w:cs="Arial"/>
          <w:szCs w:val="20"/>
        </w:rPr>
        <w:t>include</w:t>
      </w:r>
      <w:r w:rsidRPr="002B491A">
        <w:rPr>
          <w:rFonts w:cs="Arial"/>
          <w:szCs w:val="20"/>
        </w:rPr>
        <w:t xml:space="preserve"> (but </w:t>
      </w:r>
      <w:r w:rsidR="008444AE">
        <w:rPr>
          <w:rFonts w:cs="Arial"/>
          <w:szCs w:val="20"/>
        </w:rPr>
        <w:t>are</w:t>
      </w:r>
      <w:r w:rsidRPr="002B491A">
        <w:rPr>
          <w:rFonts w:cs="Arial"/>
          <w:szCs w:val="20"/>
        </w:rPr>
        <w:t xml:space="preserve"> not limited to) </w:t>
      </w:r>
      <w:r>
        <w:rPr>
          <w:rFonts w:cs="Arial"/>
          <w:szCs w:val="20"/>
        </w:rPr>
        <w:t xml:space="preserve">Norwich Bus Station and 6 Park + Ride sites </w:t>
      </w:r>
      <w:r w:rsidRPr="000C0ABB">
        <w:rPr>
          <w:rFonts w:cs="Arial"/>
          <w:szCs w:val="20"/>
        </w:rPr>
        <w:t>including</w:t>
      </w:r>
      <w:r w:rsidRPr="003700FA">
        <w:rPr>
          <w:rFonts w:cs="Arial"/>
          <w:szCs w:val="20"/>
        </w:rPr>
        <w:t xml:space="preserve"> meeting rooms, food and beverage outlets,</w:t>
      </w:r>
      <w:r w:rsidRPr="000C0ABB">
        <w:rPr>
          <w:rFonts w:cs="Arial"/>
          <w:szCs w:val="20"/>
        </w:rPr>
        <w:t xml:space="preserve"> public areas, toilets and all other internal and external areas. The list of buildings where the Services are required, is </w:t>
      </w:r>
      <w:r w:rsidRPr="009A2FC5">
        <w:rPr>
          <w:rFonts w:cs="Arial"/>
          <w:szCs w:val="20"/>
        </w:rPr>
        <w:t xml:space="preserve">provided in Appendix </w:t>
      </w:r>
      <w:r w:rsidR="009A2FC5" w:rsidRPr="009A2FC5">
        <w:rPr>
          <w:rFonts w:cs="Arial"/>
          <w:szCs w:val="20"/>
        </w:rPr>
        <w:t xml:space="preserve">7 </w:t>
      </w:r>
      <w:r w:rsidRPr="009A2FC5">
        <w:rPr>
          <w:rFonts w:cs="Arial"/>
          <w:szCs w:val="20"/>
        </w:rPr>
        <w:t>(Service Matrix).</w:t>
      </w:r>
    </w:p>
    <w:p w14:paraId="4F615111" w14:textId="77777777" w:rsidR="001A3165" w:rsidRPr="001A3165" w:rsidRDefault="001A3165" w:rsidP="006D2254">
      <w:pPr>
        <w:pStyle w:val="Heading2"/>
      </w:pPr>
      <w:bookmarkStart w:id="101" w:name="_Toc199503860"/>
      <w:bookmarkStart w:id="102" w:name="_Toc199517254"/>
      <w:bookmarkStart w:id="103" w:name="_Toc199517702"/>
      <w:bookmarkStart w:id="104" w:name="_Toc199503861"/>
      <w:bookmarkStart w:id="105" w:name="_Toc199517255"/>
      <w:bookmarkStart w:id="106" w:name="_Toc199517703"/>
      <w:bookmarkStart w:id="107" w:name="_Toc197857682"/>
      <w:bookmarkStart w:id="108" w:name="_Toc352053545"/>
      <w:bookmarkStart w:id="109" w:name="_Toc369859543"/>
      <w:bookmarkStart w:id="110" w:name="_Toc416963242"/>
      <w:bookmarkStart w:id="111" w:name="_Toc446058992"/>
      <w:bookmarkStart w:id="112" w:name="_Toc448158437"/>
      <w:bookmarkStart w:id="113" w:name="_Toc135227781"/>
      <w:bookmarkStart w:id="114" w:name="_Toc135227911"/>
      <w:bookmarkStart w:id="115" w:name="_Toc135228342"/>
      <w:bookmarkStart w:id="116" w:name="_Toc200723562"/>
      <w:bookmarkStart w:id="117" w:name="_Toc31429616"/>
      <w:bookmarkStart w:id="118" w:name="_Toc35860185"/>
      <w:bookmarkStart w:id="119" w:name="_Toc45095862"/>
      <w:bookmarkEnd w:id="101"/>
      <w:bookmarkEnd w:id="102"/>
      <w:bookmarkEnd w:id="103"/>
      <w:bookmarkEnd w:id="104"/>
      <w:bookmarkEnd w:id="105"/>
      <w:bookmarkEnd w:id="106"/>
      <w:r w:rsidRPr="001A3165">
        <w:t>Good Industry Practice</w:t>
      </w:r>
      <w:bookmarkEnd w:id="107"/>
      <w:bookmarkEnd w:id="108"/>
      <w:bookmarkEnd w:id="109"/>
      <w:bookmarkEnd w:id="110"/>
      <w:bookmarkEnd w:id="111"/>
      <w:bookmarkEnd w:id="112"/>
      <w:bookmarkEnd w:id="113"/>
      <w:bookmarkEnd w:id="114"/>
      <w:bookmarkEnd w:id="115"/>
      <w:bookmarkEnd w:id="116"/>
    </w:p>
    <w:p w14:paraId="636FE4D9" w14:textId="77777777" w:rsidR="001A3165" w:rsidRPr="001A3165" w:rsidRDefault="00BA1826" w:rsidP="001A3165">
      <w:pPr>
        <w:rPr>
          <w:rFonts w:cs="Arial"/>
          <w:szCs w:val="20"/>
        </w:rPr>
      </w:pPr>
      <w:bookmarkStart w:id="120" w:name="_Toc352053546"/>
      <w:bookmarkStart w:id="121" w:name="_Toc369859544"/>
      <w:r>
        <w:rPr>
          <w:rFonts w:cs="Arial"/>
          <w:szCs w:val="20"/>
        </w:rPr>
        <w:t>‘</w:t>
      </w:r>
      <w:r w:rsidR="001A3165" w:rsidRPr="001A3165">
        <w:rPr>
          <w:rFonts w:cs="Arial"/>
          <w:szCs w:val="20"/>
        </w:rPr>
        <w:t>Good Industry Practice</w:t>
      </w:r>
      <w:r>
        <w:rPr>
          <w:rFonts w:cs="Arial"/>
          <w:szCs w:val="20"/>
        </w:rPr>
        <w:t>’</w:t>
      </w:r>
      <w:r w:rsidR="001A3165" w:rsidRPr="001A3165">
        <w:rPr>
          <w:rFonts w:cs="Arial"/>
          <w:szCs w:val="20"/>
        </w:rPr>
        <w:t xml:space="preserve"> means the exercise of that degree of skill, diligence, prudence, foresight and practice which would reasonably and ordinarily be expected from a skilled and experienced person engaged in the same type of undertaking as the </w:t>
      </w:r>
      <w:r w:rsidR="00884933">
        <w:rPr>
          <w:rFonts w:cs="Arial"/>
          <w:szCs w:val="20"/>
        </w:rPr>
        <w:t>S</w:t>
      </w:r>
      <w:r w:rsidR="001A3165" w:rsidRPr="001A3165">
        <w:rPr>
          <w:rFonts w:cs="Arial"/>
          <w:szCs w:val="20"/>
        </w:rPr>
        <w:t xml:space="preserve">ervice </w:t>
      </w:r>
      <w:r w:rsidR="00884933">
        <w:rPr>
          <w:rFonts w:cs="Arial"/>
          <w:szCs w:val="20"/>
        </w:rPr>
        <w:t>P</w:t>
      </w:r>
      <w:r w:rsidR="001A3165" w:rsidRPr="001A3165">
        <w:rPr>
          <w:rFonts w:cs="Arial"/>
          <w:szCs w:val="20"/>
        </w:rPr>
        <w:t>rovider as appropriate under the same or similar circumstances.</w:t>
      </w:r>
      <w:bookmarkEnd w:id="120"/>
      <w:bookmarkEnd w:id="121"/>
    </w:p>
    <w:p w14:paraId="56AB3358" w14:textId="1B4FD2FD" w:rsidR="001A3165" w:rsidRPr="001A3165" w:rsidRDefault="001A3165" w:rsidP="006D2254">
      <w:pPr>
        <w:pStyle w:val="Heading2"/>
      </w:pPr>
      <w:bookmarkStart w:id="122" w:name="_Toc115770245"/>
      <w:bookmarkStart w:id="123" w:name="_Toc115841196"/>
      <w:bookmarkStart w:id="124" w:name="_Toc116103931"/>
      <w:bookmarkStart w:id="125" w:name="_Toc116104159"/>
      <w:bookmarkStart w:id="126" w:name="_Toc118108422"/>
      <w:bookmarkStart w:id="127" w:name="_Toc197857683"/>
      <w:bookmarkStart w:id="128" w:name="_Toc352053547"/>
      <w:bookmarkStart w:id="129" w:name="_Toc369859545"/>
      <w:bookmarkStart w:id="130" w:name="_Toc416963243"/>
      <w:bookmarkStart w:id="131" w:name="_Toc446058993"/>
      <w:bookmarkStart w:id="132" w:name="_Toc448158438"/>
      <w:bookmarkStart w:id="133" w:name="_Toc135227782"/>
      <w:bookmarkStart w:id="134" w:name="_Toc135227912"/>
      <w:bookmarkStart w:id="135" w:name="_Toc135228343"/>
      <w:bookmarkStart w:id="136" w:name="_Toc200723563"/>
      <w:r w:rsidRPr="001A3165">
        <w:t>Services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0DDA0FF" w14:textId="5F16CB69" w:rsidR="001A3165" w:rsidRDefault="001A3165" w:rsidP="001A3165">
      <w:pPr>
        <w:rPr>
          <w:rFonts w:cs="Arial"/>
          <w:szCs w:val="20"/>
        </w:rPr>
      </w:pPr>
      <w:bookmarkStart w:id="137" w:name="_Toc352053548"/>
      <w:bookmarkStart w:id="138" w:name="_Toc369859546"/>
      <w:r w:rsidRPr="001A3165">
        <w:rPr>
          <w:rFonts w:cs="Arial"/>
          <w:szCs w:val="20"/>
        </w:rPr>
        <w:t xml:space="preserve">The scope of </w:t>
      </w:r>
      <w:r w:rsidR="00A9741B">
        <w:rPr>
          <w:rFonts w:cs="Arial"/>
          <w:szCs w:val="20"/>
        </w:rPr>
        <w:t>Services</w:t>
      </w:r>
      <w:r w:rsidRPr="001A3165">
        <w:rPr>
          <w:rFonts w:cs="Arial"/>
          <w:szCs w:val="20"/>
        </w:rPr>
        <w:t xml:space="preserve"> </w:t>
      </w:r>
      <w:r w:rsidR="000133C9" w:rsidRPr="001A3165">
        <w:rPr>
          <w:rFonts w:cs="Arial"/>
          <w:szCs w:val="20"/>
        </w:rPr>
        <w:t xml:space="preserve">defined </w:t>
      </w:r>
      <w:r w:rsidR="000133C9">
        <w:rPr>
          <w:rFonts w:cs="Arial"/>
          <w:szCs w:val="20"/>
        </w:rPr>
        <w:t>within</w:t>
      </w:r>
      <w:r w:rsidR="000133C9" w:rsidRPr="001A3165">
        <w:rPr>
          <w:rFonts w:cs="Arial"/>
          <w:szCs w:val="20"/>
        </w:rPr>
        <w:t xml:space="preserve"> this </w:t>
      </w:r>
      <w:r w:rsidR="0011286D">
        <w:rPr>
          <w:rFonts w:cs="Arial"/>
          <w:szCs w:val="20"/>
        </w:rPr>
        <w:t>Scope of Services document</w:t>
      </w:r>
      <w:r w:rsidR="000133C9" w:rsidRPr="001A3165">
        <w:rPr>
          <w:rFonts w:cs="Arial"/>
          <w:szCs w:val="20"/>
        </w:rPr>
        <w:t>.</w:t>
      </w:r>
      <w:bookmarkEnd w:id="137"/>
      <w:bookmarkEnd w:id="138"/>
    </w:p>
    <w:p w14:paraId="51760AF0" w14:textId="77777777" w:rsidR="001A3165" w:rsidRPr="001A3165" w:rsidRDefault="001A3165" w:rsidP="006D2254">
      <w:pPr>
        <w:pStyle w:val="Heading2"/>
      </w:pPr>
      <w:bookmarkStart w:id="139" w:name="_Toc31429620"/>
      <w:bookmarkStart w:id="140" w:name="_Toc35860187"/>
      <w:bookmarkStart w:id="141" w:name="_Toc45095864"/>
      <w:bookmarkStart w:id="142" w:name="_Toc115770248"/>
      <w:bookmarkStart w:id="143" w:name="_Toc115841199"/>
      <w:bookmarkStart w:id="144" w:name="_Toc116103934"/>
      <w:bookmarkStart w:id="145" w:name="_Toc116104162"/>
      <w:bookmarkStart w:id="146" w:name="_Toc118108425"/>
      <w:bookmarkStart w:id="147" w:name="_Toc197857686"/>
      <w:bookmarkStart w:id="148" w:name="_Toc352053557"/>
      <w:bookmarkStart w:id="149" w:name="_Toc369859555"/>
      <w:bookmarkStart w:id="150" w:name="_Toc416963246"/>
      <w:bookmarkStart w:id="151" w:name="_Toc446058996"/>
      <w:bookmarkStart w:id="152" w:name="_Toc448158441"/>
      <w:bookmarkStart w:id="153" w:name="_Toc135227783"/>
      <w:bookmarkStart w:id="154" w:name="_Toc135227913"/>
      <w:bookmarkStart w:id="155" w:name="_Toc135228344"/>
      <w:bookmarkStart w:id="156" w:name="_Toc200723564"/>
      <w:bookmarkEnd w:id="117"/>
      <w:bookmarkEnd w:id="118"/>
      <w:bookmarkEnd w:id="119"/>
      <w:r w:rsidRPr="001A3165">
        <w:lastRenderedPageBreak/>
        <w:t>Lump Sum Price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88E6AC9" w14:textId="1C4A5A76" w:rsidR="001A3165" w:rsidRPr="001A3165" w:rsidRDefault="001A3165" w:rsidP="001A3165">
      <w:pPr>
        <w:rPr>
          <w:rFonts w:cs="Arial"/>
          <w:szCs w:val="20"/>
        </w:rPr>
      </w:pPr>
      <w:bookmarkStart w:id="157" w:name="_Toc352053558"/>
      <w:bookmarkStart w:id="158" w:name="_Toc369859556"/>
      <w:r w:rsidRPr="001A3165">
        <w:rPr>
          <w:rFonts w:cs="Arial"/>
          <w:szCs w:val="20"/>
        </w:rPr>
        <w:t xml:space="preserve">Lump Sum Price means the fixed element of the </w:t>
      </w:r>
      <w:r w:rsidR="005B5AD7">
        <w:rPr>
          <w:rFonts w:cs="Arial"/>
          <w:szCs w:val="20"/>
        </w:rPr>
        <w:t>Contract</w:t>
      </w:r>
      <w:r w:rsidRPr="001A3165">
        <w:rPr>
          <w:rFonts w:cs="Arial"/>
          <w:szCs w:val="20"/>
        </w:rPr>
        <w:t xml:space="preserve"> price comprising the annual cost</w:t>
      </w:r>
      <w:r w:rsidR="00EA188E">
        <w:rPr>
          <w:rFonts w:cs="Arial"/>
          <w:szCs w:val="20"/>
        </w:rPr>
        <w:t xml:space="preserve"> </w:t>
      </w:r>
      <w:r w:rsidRPr="001A3165">
        <w:rPr>
          <w:rFonts w:cs="Arial"/>
          <w:szCs w:val="20"/>
        </w:rPr>
        <w:t xml:space="preserve">payable by </w:t>
      </w:r>
      <w:r w:rsidR="00A175D5">
        <w:rPr>
          <w:rFonts w:cs="Arial"/>
          <w:szCs w:val="20"/>
        </w:rPr>
        <w:t xml:space="preserve">the </w:t>
      </w:r>
      <w:r w:rsidR="00672E85">
        <w:rPr>
          <w:rFonts w:cs="Arial"/>
          <w:szCs w:val="20"/>
        </w:rPr>
        <w:t>Client</w:t>
      </w:r>
      <w:r w:rsidRPr="001A3165">
        <w:rPr>
          <w:rFonts w:cs="Arial"/>
          <w:szCs w:val="20"/>
        </w:rPr>
        <w:t xml:space="preserve"> to the </w:t>
      </w:r>
      <w:r w:rsidR="00672E85">
        <w:rPr>
          <w:rFonts w:cs="Arial"/>
          <w:szCs w:val="20"/>
        </w:rPr>
        <w:t>Service Provider</w:t>
      </w:r>
      <w:r w:rsidRPr="001A3165">
        <w:rPr>
          <w:rFonts w:cs="Arial"/>
          <w:szCs w:val="20"/>
        </w:rPr>
        <w:t xml:space="preserve"> for the enti</w:t>
      </w:r>
      <w:bookmarkStart w:id="159" w:name="_Toc31429607"/>
      <w:bookmarkStart w:id="160" w:name="_Toc31429622"/>
      <w:r w:rsidRPr="001A3165">
        <w:rPr>
          <w:rFonts w:cs="Arial"/>
          <w:szCs w:val="20"/>
        </w:rPr>
        <w:t xml:space="preserve">re provision of the </w:t>
      </w:r>
      <w:r w:rsidR="00A9741B">
        <w:rPr>
          <w:rFonts w:cs="Arial"/>
          <w:szCs w:val="20"/>
        </w:rPr>
        <w:t>Services</w:t>
      </w:r>
      <w:r w:rsidRPr="001A3165">
        <w:rPr>
          <w:rFonts w:cs="Arial"/>
          <w:szCs w:val="20"/>
        </w:rPr>
        <w:t xml:space="preserve"> (other than variable </w:t>
      </w:r>
      <w:r w:rsidR="00A9741B">
        <w:rPr>
          <w:rFonts w:cs="Arial"/>
          <w:szCs w:val="20"/>
        </w:rPr>
        <w:t>Services</w:t>
      </w:r>
      <w:r w:rsidRPr="001A3165">
        <w:rPr>
          <w:rFonts w:cs="Arial"/>
          <w:szCs w:val="20"/>
        </w:rPr>
        <w:t xml:space="preserve"> and </w:t>
      </w:r>
      <w:r w:rsidR="0011286D">
        <w:rPr>
          <w:rFonts w:cs="Arial"/>
          <w:szCs w:val="20"/>
        </w:rPr>
        <w:t>W</w:t>
      </w:r>
      <w:r w:rsidRPr="001A3165">
        <w:rPr>
          <w:rFonts w:cs="Arial"/>
          <w:szCs w:val="20"/>
        </w:rPr>
        <w:t>orks).</w:t>
      </w:r>
      <w:bookmarkEnd w:id="157"/>
      <w:bookmarkEnd w:id="158"/>
      <w:bookmarkEnd w:id="159"/>
    </w:p>
    <w:p w14:paraId="4AA37EE8" w14:textId="77777777" w:rsidR="002C7233" w:rsidRDefault="002C7233" w:rsidP="006D2254">
      <w:pPr>
        <w:pStyle w:val="Heading2"/>
      </w:pPr>
      <w:bookmarkStart w:id="161" w:name="_Toc135227784"/>
      <w:bookmarkStart w:id="162" w:name="_Toc135227914"/>
      <w:bookmarkStart w:id="163" w:name="_Toc135228345"/>
      <w:bookmarkStart w:id="164" w:name="_Toc200723565"/>
      <w:bookmarkStart w:id="165" w:name="_Toc170720176"/>
      <w:bookmarkStart w:id="166" w:name="_Toc197857688"/>
      <w:bookmarkEnd w:id="160"/>
      <w:r>
        <w:t>Method Statement(s)</w:t>
      </w:r>
      <w:bookmarkEnd w:id="161"/>
      <w:bookmarkEnd w:id="162"/>
      <w:bookmarkEnd w:id="163"/>
      <w:bookmarkEnd w:id="164"/>
    </w:p>
    <w:p w14:paraId="7D48549B" w14:textId="77777777" w:rsidR="002C7233" w:rsidRDefault="002C7233" w:rsidP="002C7233">
      <w:pPr>
        <w:rPr>
          <w:rFonts w:cs="Arial"/>
          <w:szCs w:val="20"/>
        </w:rPr>
      </w:pPr>
      <w:r w:rsidRPr="002C7233">
        <w:rPr>
          <w:rFonts w:cs="Arial"/>
          <w:szCs w:val="20"/>
        </w:rPr>
        <w:t xml:space="preserve">Method Statement(s) means the delivery method proposed by the </w:t>
      </w:r>
      <w:r w:rsidR="00672E85">
        <w:rPr>
          <w:rFonts w:cs="Arial"/>
          <w:szCs w:val="20"/>
        </w:rPr>
        <w:t>Service Provider</w:t>
      </w:r>
      <w:r w:rsidRPr="002C7233">
        <w:rPr>
          <w:rFonts w:cs="Arial"/>
          <w:szCs w:val="20"/>
        </w:rPr>
        <w:t xml:space="preserve"> in their tendered bid</w:t>
      </w:r>
      <w:r w:rsidR="00AD0287">
        <w:rPr>
          <w:rFonts w:cs="Arial"/>
          <w:szCs w:val="20"/>
        </w:rPr>
        <w:t>.</w:t>
      </w:r>
    </w:p>
    <w:p w14:paraId="5AE2C5B4" w14:textId="77777777" w:rsidR="002A1F98" w:rsidRDefault="002A1F98" w:rsidP="006D2254">
      <w:pPr>
        <w:pStyle w:val="Heading2"/>
      </w:pPr>
      <w:bookmarkStart w:id="167" w:name="_Toc135227785"/>
      <w:bookmarkStart w:id="168" w:name="_Toc135227915"/>
      <w:bookmarkStart w:id="169" w:name="_Toc135228346"/>
      <w:bookmarkStart w:id="170" w:name="_Toc200723566"/>
      <w:bookmarkStart w:id="171" w:name="_Toc352053561"/>
      <w:bookmarkStart w:id="172" w:name="_Toc369859559"/>
      <w:bookmarkStart w:id="173" w:name="_Toc416963248"/>
      <w:bookmarkStart w:id="174" w:name="_Toc446058998"/>
      <w:bookmarkStart w:id="175" w:name="_Toc448158443"/>
      <w:r w:rsidRPr="002A1F98">
        <w:t>Semi-Comprehensive Reactive Repair Threshold</w:t>
      </w:r>
      <w:bookmarkEnd w:id="167"/>
      <w:bookmarkEnd w:id="168"/>
      <w:bookmarkEnd w:id="169"/>
      <w:bookmarkEnd w:id="170"/>
      <w:r w:rsidRPr="002A1F98">
        <w:t xml:space="preserve"> </w:t>
      </w:r>
    </w:p>
    <w:p w14:paraId="48C76CEC" w14:textId="77777777" w:rsidR="002A1F98" w:rsidRDefault="002A1F98" w:rsidP="002A1F98">
      <w:pPr>
        <w:rPr>
          <w:rFonts w:cs="Arial"/>
          <w:szCs w:val="20"/>
        </w:rPr>
      </w:pPr>
      <w:r w:rsidRPr="000A3123">
        <w:rPr>
          <w:rFonts w:cs="Arial"/>
          <w:szCs w:val="20"/>
        </w:rPr>
        <w:t xml:space="preserve">Semi-Comprehensive Reactive Repair Threshold means </w:t>
      </w:r>
      <w:r w:rsidR="00AD3AE2">
        <w:rPr>
          <w:rFonts w:cs="Arial"/>
          <w:szCs w:val="20"/>
        </w:rPr>
        <w:t>the definition detailed in Annex 3</w:t>
      </w:r>
      <w:r w:rsidR="000A3123">
        <w:rPr>
          <w:rFonts w:cs="Arial"/>
          <w:szCs w:val="20"/>
        </w:rPr>
        <w:t>.</w:t>
      </w:r>
    </w:p>
    <w:p w14:paraId="25AA6E1B" w14:textId="77777777" w:rsidR="00672E85" w:rsidRDefault="00672E85" w:rsidP="006D2254">
      <w:pPr>
        <w:pStyle w:val="Heading2"/>
      </w:pPr>
      <w:bookmarkStart w:id="176" w:name="_Toc135227786"/>
      <w:bookmarkStart w:id="177" w:name="_Toc135227916"/>
      <w:bookmarkStart w:id="178" w:name="_Toc135228347"/>
      <w:bookmarkStart w:id="179" w:name="_Toc200723567"/>
      <w:r>
        <w:t>Service Provider</w:t>
      </w:r>
      <w:bookmarkEnd w:id="176"/>
      <w:bookmarkEnd w:id="177"/>
      <w:bookmarkEnd w:id="178"/>
      <w:bookmarkEnd w:id="179"/>
    </w:p>
    <w:p w14:paraId="164EC985" w14:textId="77777777" w:rsidR="00672E85" w:rsidRDefault="00672E85" w:rsidP="00672E85">
      <w:pPr>
        <w:rPr>
          <w:rFonts w:cs="Arial"/>
          <w:szCs w:val="20"/>
        </w:rPr>
      </w:pPr>
      <w:r w:rsidRPr="002878A4">
        <w:rPr>
          <w:rFonts w:cs="Arial"/>
          <w:szCs w:val="20"/>
        </w:rPr>
        <w:t xml:space="preserve">The </w:t>
      </w:r>
      <w:r>
        <w:rPr>
          <w:rFonts w:cs="Arial"/>
          <w:szCs w:val="20"/>
        </w:rPr>
        <w:t>Service Provider</w:t>
      </w:r>
      <w:r w:rsidRPr="002878A4">
        <w:rPr>
          <w:rFonts w:cs="Arial"/>
          <w:szCs w:val="20"/>
        </w:rPr>
        <w:t xml:space="preserve"> means the legal entity defined within the Contract, including</w:t>
      </w:r>
      <w:r w:rsidR="005C2BCD">
        <w:rPr>
          <w:rFonts w:cs="Arial"/>
          <w:szCs w:val="20"/>
        </w:rPr>
        <w:t>,</w:t>
      </w:r>
      <w:r w:rsidRPr="002878A4">
        <w:rPr>
          <w:rFonts w:cs="Arial"/>
          <w:szCs w:val="20"/>
        </w:rPr>
        <w:t xml:space="preserve"> but not limited to</w:t>
      </w:r>
      <w:r w:rsidR="005C2BCD">
        <w:rPr>
          <w:rFonts w:cs="Arial"/>
          <w:szCs w:val="20"/>
        </w:rPr>
        <w:t>,</w:t>
      </w:r>
      <w:r w:rsidRPr="002878A4">
        <w:rPr>
          <w:rFonts w:cs="Arial"/>
          <w:szCs w:val="20"/>
        </w:rPr>
        <w:t xml:space="preserve"> all parties employed by </w:t>
      </w:r>
      <w:r w:rsidR="000133C9">
        <w:rPr>
          <w:rFonts w:cs="Arial"/>
          <w:szCs w:val="20"/>
        </w:rPr>
        <w:t>them</w:t>
      </w:r>
      <w:r w:rsidRPr="002878A4">
        <w:rPr>
          <w:rFonts w:cs="Arial"/>
          <w:szCs w:val="20"/>
        </w:rPr>
        <w:t xml:space="preserve"> to deliver the Services</w:t>
      </w:r>
      <w:r>
        <w:rPr>
          <w:rFonts w:cs="Arial"/>
          <w:szCs w:val="20"/>
        </w:rPr>
        <w:t>.</w:t>
      </w:r>
    </w:p>
    <w:p w14:paraId="6795A045" w14:textId="77777777" w:rsidR="001A3165" w:rsidRPr="001A3165" w:rsidRDefault="001A3165" w:rsidP="006D2254">
      <w:pPr>
        <w:pStyle w:val="Heading2"/>
      </w:pPr>
      <w:bookmarkStart w:id="180" w:name="_Toc135227787"/>
      <w:bookmarkStart w:id="181" w:name="_Toc135227917"/>
      <w:bookmarkStart w:id="182" w:name="_Toc135228348"/>
      <w:bookmarkStart w:id="183" w:name="_Toc200723568"/>
      <w:r w:rsidRPr="001A3165">
        <w:t>Services</w:t>
      </w:r>
      <w:bookmarkEnd w:id="165"/>
      <w:bookmarkEnd w:id="166"/>
      <w:bookmarkEnd w:id="171"/>
      <w:bookmarkEnd w:id="172"/>
      <w:bookmarkEnd w:id="173"/>
      <w:bookmarkEnd w:id="174"/>
      <w:bookmarkEnd w:id="175"/>
      <w:bookmarkEnd w:id="180"/>
      <w:bookmarkEnd w:id="181"/>
      <w:bookmarkEnd w:id="182"/>
      <w:bookmarkEnd w:id="183"/>
    </w:p>
    <w:p w14:paraId="723276AB" w14:textId="77777777" w:rsidR="001A3165" w:rsidRDefault="001A3165" w:rsidP="001A3165">
      <w:pPr>
        <w:rPr>
          <w:rFonts w:cs="Arial"/>
          <w:szCs w:val="20"/>
        </w:rPr>
      </w:pPr>
      <w:bookmarkStart w:id="184" w:name="_Toc352053562"/>
      <w:bookmarkStart w:id="185" w:name="_Toc369859560"/>
      <w:r w:rsidRPr="001A3165">
        <w:rPr>
          <w:rFonts w:cs="Arial"/>
          <w:szCs w:val="20"/>
        </w:rPr>
        <w:t xml:space="preserve">Those </w:t>
      </w:r>
      <w:r w:rsidR="00A9741B">
        <w:rPr>
          <w:rFonts w:cs="Arial"/>
          <w:szCs w:val="20"/>
        </w:rPr>
        <w:t>Services</w:t>
      </w:r>
      <w:r w:rsidRPr="001A3165">
        <w:rPr>
          <w:rFonts w:cs="Arial"/>
          <w:szCs w:val="20"/>
        </w:rPr>
        <w:t xml:space="preserve"> as identified</w:t>
      </w:r>
      <w:r w:rsidR="00A175D5">
        <w:rPr>
          <w:rFonts w:cs="Arial"/>
          <w:szCs w:val="20"/>
        </w:rPr>
        <w:t xml:space="preserve"> in this specification and </w:t>
      </w:r>
      <w:r w:rsidR="00A175D5" w:rsidRPr="000A3123">
        <w:rPr>
          <w:rFonts w:cs="Arial"/>
          <w:szCs w:val="20"/>
        </w:rPr>
        <w:t>the S</w:t>
      </w:r>
      <w:r w:rsidRPr="000A3123">
        <w:rPr>
          <w:rFonts w:cs="Arial"/>
          <w:szCs w:val="20"/>
        </w:rPr>
        <w:t xml:space="preserve">ervice </w:t>
      </w:r>
      <w:r w:rsidR="00A175D5" w:rsidRPr="000A3123">
        <w:rPr>
          <w:rFonts w:cs="Arial"/>
          <w:szCs w:val="20"/>
        </w:rPr>
        <w:t>M</w:t>
      </w:r>
      <w:r w:rsidRPr="000A3123">
        <w:rPr>
          <w:rFonts w:cs="Arial"/>
          <w:szCs w:val="20"/>
        </w:rPr>
        <w:t>atrix, Appendix</w:t>
      </w:r>
      <w:r w:rsidRPr="001A3165">
        <w:rPr>
          <w:rFonts w:cs="Arial"/>
          <w:szCs w:val="20"/>
        </w:rPr>
        <w:t xml:space="preserve"> C, to be delivered under the terms of this contractual arrangement.</w:t>
      </w:r>
      <w:bookmarkEnd w:id="184"/>
      <w:bookmarkEnd w:id="185"/>
    </w:p>
    <w:p w14:paraId="14FF64C7" w14:textId="77777777" w:rsidR="001A3165" w:rsidRPr="001A3165" w:rsidRDefault="001A3165" w:rsidP="006D2254">
      <w:pPr>
        <w:pStyle w:val="Heading2"/>
      </w:pPr>
      <w:bookmarkStart w:id="186" w:name="_Toc31429628"/>
      <w:bookmarkStart w:id="187" w:name="_Toc35860196"/>
      <w:bookmarkStart w:id="188" w:name="_Toc45095870"/>
      <w:bookmarkStart w:id="189" w:name="_Toc115770250"/>
      <w:bookmarkStart w:id="190" w:name="_Toc115841201"/>
      <w:bookmarkStart w:id="191" w:name="_Toc116103936"/>
      <w:bookmarkStart w:id="192" w:name="_Toc116104164"/>
      <w:bookmarkStart w:id="193" w:name="_Toc118108428"/>
      <w:bookmarkStart w:id="194" w:name="_Toc197857690"/>
      <w:bookmarkStart w:id="195" w:name="_Toc352053565"/>
      <w:bookmarkStart w:id="196" w:name="_Toc369859563"/>
      <w:bookmarkStart w:id="197" w:name="_Toc416963250"/>
      <w:bookmarkStart w:id="198" w:name="_Toc446058999"/>
      <w:bookmarkStart w:id="199" w:name="_Toc448158444"/>
      <w:bookmarkStart w:id="200" w:name="_Toc135227788"/>
      <w:bookmarkStart w:id="201" w:name="_Toc135227918"/>
      <w:bookmarkStart w:id="202" w:name="_Toc135228349"/>
      <w:bookmarkStart w:id="203" w:name="_Toc200723569"/>
      <w:r w:rsidRPr="001A3165">
        <w:t>Value for Money (VFM)</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4C9D413" w14:textId="77777777" w:rsidR="005C2BCD" w:rsidRDefault="001A3165" w:rsidP="001A3165">
      <w:pPr>
        <w:rPr>
          <w:rFonts w:cs="Arial"/>
          <w:szCs w:val="20"/>
        </w:rPr>
      </w:pPr>
      <w:bookmarkStart w:id="204" w:name="_Toc352053566"/>
      <w:bookmarkStart w:id="205" w:name="_Toc369859564"/>
      <w:r w:rsidRPr="001A3165">
        <w:rPr>
          <w:rFonts w:cs="Arial"/>
          <w:szCs w:val="20"/>
        </w:rPr>
        <w:t xml:space="preserve">Value for Money (VFM) means the demonstration by the </w:t>
      </w:r>
      <w:r w:rsidR="00672E85">
        <w:rPr>
          <w:rFonts w:cs="Arial"/>
          <w:szCs w:val="20"/>
        </w:rPr>
        <w:t>Service Provider</w:t>
      </w:r>
      <w:r w:rsidRPr="001A3165">
        <w:rPr>
          <w:rFonts w:cs="Arial"/>
          <w:szCs w:val="20"/>
        </w:rPr>
        <w:t xml:space="preserve"> that the </w:t>
      </w:r>
      <w:r w:rsidR="00F85F2F">
        <w:rPr>
          <w:rFonts w:cs="Arial"/>
          <w:szCs w:val="20"/>
        </w:rPr>
        <w:t>S</w:t>
      </w:r>
      <w:r w:rsidRPr="001A3165">
        <w:rPr>
          <w:rFonts w:cs="Arial"/>
          <w:szCs w:val="20"/>
        </w:rPr>
        <w:t xml:space="preserve">ervice(s) provided are benchmarked against other costs for similar </w:t>
      </w:r>
      <w:r w:rsidR="00A9741B">
        <w:rPr>
          <w:rFonts w:cs="Arial"/>
          <w:szCs w:val="20"/>
        </w:rPr>
        <w:t>Services</w:t>
      </w:r>
      <w:r w:rsidRPr="001A3165">
        <w:rPr>
          <w:rFonts w:cs="Arial"/>
          <w:szCs w:val="20"/>
        </w:rPr>
        <w:t>/</w:t>
      </w:r>
      <w:r w:rsidR="004F6702">
        <w:rPr>
          <w:rFonts w:cs="Arial"/>
          <w:szCs w:val="20"/>
        </w:rPr>
        <w:t>g</w:t>
      </w:r>
      <w:r w:rsidRPr="001A3165">
        <w:rPr>
          <w:rFonts w:cs="Arial"/>
          <w:szCs w:val="20"/>
        </w:rPr>
        <w:t>oods</w:t>
      </w:r>
      <w:r w:rsidR="00AD3AE2">
        <w:rPr>
          <w:rFonts w:cs="Arial"/>
          <w:szCs w:val="20"/>
        </w:rPr>
        <w:t>/</w:t>
      </w:r>
      <w:r w:rsidRPr="001A3165">
        <w:rPr>
          <w:rFonts w:cs="Arial"/>
          <w:szCs w:val="20"/>
        </w:rPr>
        <w:t>equipment, from other similar organisations.</w:t>
      </w:r>
    </w:p>
    <w:p w14:paraId="6DD9B611" w14:textId="77777777" w:rsidR="001A3165" w:rsidRPr="0011286D" w:rsidRDefault="001A3165" w:rsidP="001A3165">
      <w:pPr>
        <w:rPr>
          <w:rFonts w:cs="Arial"/>
          <w:szCs w:val="20"/>
        </w:rPr>
      </w:pPr>
      <w:r w:rsidRPr="001A3165">
        <w:rPr>
          <w:rFonts w:cs="Arial"/>
          <w:szCs w:val="20"/>
        </w:rPr>
        <w:t xml:space="preserve">The implication of VFM exercises is that the </w:t>
      </w:r>
      <w:r w:rsidR="00672E85">
        <w:rPr>
          <w:rFonts w:cs="Arial"/>
          <w:szCs w:val="20"/>
        </w:rPr>
        <w:t>Service Provider</w:t>
      </w:r>
      <w:r w:rsidRPr="001A3165">
        <w:rPr>
          <w:rFonts w:cs="Arial"/>
          <w:szCs w:val="20"/>
        </w:rPr>
        <w:t xml:space="preserve"> takes any corrective action to ensure that VFM continues to be achieved, and that the </w:t>
      </w:r>
      <w:r w:rsidR="00672E85">
        <w:rPr>
          <w:rFonts w:cs="Arial"/>
          <w:szCs w:val="20"/>
        </w:rPr>
        <w:t>Service Provider</w:t>
      </w:r>
      <w:r w:rsidRPr="001A3165">
        <w:rPr>
          <w:rFonts w:cs="Arial"/>
          <w:szCs w:val="20"/>
        </w:rPr>
        <w:t xml:space="preserve"> emulates </w:t>
      </w:r>
      <w:r w:rsidR="00884933">
        <w:rPr>
          <w:rFonts w:cs="Arial"/>
          <w:szCs w:val="20"/>
        </w:rPr>
        <w:t>good industry</w:t>
      </w:r>
      <w:r w:rsidRPr="001A3165">
        <w:rPr>
          <w:rFonts w:cs="Arial"/>
          <w:szCs w:val="20"/>
        </w:rPr>
        <w:t xml:space="preserve"> practice throughout </w:t>
      </w:r>
      <w:r w:rsidRPr="0011286D">
        <w:rPr>
          <w:rFonts w:cs="Arial"/>
          <w:szCs w:val="20"/>
        </w:rPr>
        <w:t xml:space="preserve">the </w:t>
      </w:r>
      <w:r w:rsidR="005B5AD7" w:rsidRPr="0011286D">
        <w:rPr>
          <w:rFonts w:cs="Arial"/>
          <w:szCs w:val="20"/>
        </w:rPr>
        <w:t>Contract</w:t>
      </w:r>
      <w:r w:rsidRPr="0011286D">
        <w:rPr>
          <w:rFonts w:cs="Arial"/>
          <w:szCs w:val="20"/>
        </w:rPr>
        <w:t>.</w:t>
      </w:r>
      <w:bookmarkEnd w:id="204"/>
      <w:bookmarkEnd w:id="205"/>
    </w:p>
    <w:p w14:paraId="542A89DC" w14:textId="77777777" w:rsidR="001A3165" w:rsidRPr="0011286D" w:rsidRDefault="001A3165" w:rsidP="006D2254">
      <w:pPr>
        <w:pStyle w:val="Heading2"/>
      </w:pPr>
      <w:bookmarkStart w:id="206" w:name="_Toc31429630"/>
      <w:bookmarkStart w:id="207" w:name="_Ref32035488"/>
      <w:bookmarkStart w:id="208" w:name="_Toc35860197"/>
      <w:bookmarkStart w:id="209" w:name="_Toc45095871"/>
      <w:bookmarkStart w:id="210" w:name="_Toc115770251"/>
      <w:bookmarkStart w:id="211" w:name="_Toc115841202"/>
      <w:bookmarkStart w:id="212" w:name="_Toc116103937"/>
      <w:bookmarkStart w:id="213" w:name="_Toc116104165"/>
      <w:bookmarkStart w:id="214" w:name="_Toc118108429"/>
      <w:bookmarkStart w:id="215" w:name="_Toc197857691"/>
      <w:bookmarkStart w:id="216" w:name="_Toc352053567"/>
      <w:bookmarkStart w:id="217" w:name="_Toc369859565"/>
      <w:bookmarkStart w:id="218" w:name="_Toc416963251"/>
      <w:bookmarkStart w:id="219" w:name="_Toc446059000"/>
      <w:bookmarkStart w:id="220" w:name="_Toc448158445"/>
      <w:bookmarkStart w:id="221" w:name="_Toc135227789"/>
      <w:bookmarkStart w:id="222" w:name="_Toc135227919"/>
      <w:bookmarkStart w:id="223" w:name="_Toc135228350"/>
      <w:bookmarkStart w:id="224" w:name="_Toc200723570"/>
      <w:r w:rsidRPr="0011286D">
        <w:t>Works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00AD3AE2" w:rsidRPr="0011286D">
        <w:t xml:space="preserve"> Projects</w:t>
      </w:r>
      <w:bookmarkEnd w:id="221"/>
      <w:bookmarkEnd w:id="222"/>
      <w:bookmarkEnd w:id="223"/>
      <w:bookmarkEnd w:id="224"/>
    </w:p>
    <w:p w14:paraId="7EF7951C" w14:textId="7077C912" w:rsidR="00B32209" w:rsidRPr="005720F0" w:rsidRDefault="0003316A" w:rsidP="0048325B">
      <w:pPr>
        <w:sectPr w:rsidR="00B32209" w:rsidRPr="005720F0" w:rsidSect="00C84077">
          <w:headerReference w:type="default" r:id="rId14"/>
          <w:footerReference w:type="default" r:id="rId15"/>
          <w:footerReference w:type="first" r:id="rId16"/>
          <w:pgSz w:w="11907" w:h="16840" w:code="9"/>
          <w:pgMar w:top="1247" w:right="1412" w:bottom="1140" w:left="1247" w:header="454" w:footer="505" w:gutter="0"/>
          <w:pgNumType w:start="1"/>
          <w:cols w:space="720"/>
          <w:titlePg/>
          <w:docGrid w:linePitch="326"/>
        </w:sectPr>
      </w:pPr>
      <w:r w:rsidRPr="0011286D">
        <w:rPr>
          <w:rFonts w:cs="Arial"/>
          <w:szCs w:val="20"/>
        </w:rPr>
        <w:t xml:space="preserve">Works Projects refer to any activities, which are outside of the Lump Sum price, which may include but are not limited to repairs above the semi-comprehensive threshold, alternations/adaptions to the </w:t>
      </w:r>
      <w:r w:rsidR="0010609A">
        <w:rPr>
          <w:rFonts w:cs="Arial"/>
          <w:szCs w:val="20"/>
        </w:rPr>
        <w:t>Facilities</w:t>
      </w:r>
      <w:r w:rsidRPr="0011286D">
        <w:rPr>
          <w:rFonts w:cs="Arial"/>
          <w:szCs w:val="20"/>
        </w:rPr>
        <w:t xml:space="preserve"> requested by the Client, replacement of parent assets which are life expired etc.</w:t>
      </w:r>
    </w:p>
    <w:p w14:paraId="7B204B5B" w14:textId="77777777" w:rsidR="005E3652" w:rsidRPr="007B7812" w:rsidRDefault="005E3652" w:rsidP="00722D01">
      <w:pPr>
        <w:pStyle w:val="Heading1"/>
      </w:pPr>
      <w:bookmarkStart w:id="225" w:name="_Toc197857693"/>
      <w:bookmarkStart w:id="226" w:name="_Toc352053570"/>
      <w:bookmarkStart w:id="227" w:name="_Toc369859568"/>
      <w:bookmarkStart w:id="228" w:name="_Toc135227790"/>
      <w:bookmarkStart w:id="229" w:name="_Toc135227920"/>
      <w:bookmarkStart w:id="230" w:name="_Toc135228030"/>
      <w:bookmarkStart w:id="231" w:name="_Toc135228351"/>
      <w:bookmarkStart w:id="232" w:name="_Toc200723571"/>
      <w:r w:rsidRPr="007B7812">
        <w:lastRenderedPageBreak/>
        <w:t>I</w:t>
      </w:r>
      <w:r w:rsidR="007127C4" w:rsidRPr="007B7812">
        <w:t>ntroduction</w:t>
      </w:r>
      <w:bookmarkEnd w:id="225"/>
      <w:bookmarkEnd w:id="226"/>
      <w:bookmarkEnd w:id="227"/>
      <w:bookmarkEnd w:id="228"/>
      <w:bookmarkEnd w:id="229"/>
      <w:bookmarkEnd w:id="230"/>
      <w:bookmarkEnd w:id="231"/>
      <w:bookmarkEnd w:id="232"/>
    </w:p>
    <w:p w14:paraId="20F7C963" w14:textId="51228FC5" w:rsidR="009535D7" w:rsidRPr="00CE1B9F" w:rsidRDefault="00A175D5" w:rsidP="009535D7">
      <w:pPr>
        <w:pStyle w:val="Style1"/>
        <w:rPr>
          <w:b w:val="0"/>
        </w:rPr>
      </w:pPr>
      <w:r w:rsidRPr="00EB6E44">
        <w:rPr>
          <w:b w:val="0"/>
        </w:rPr>
        <w:t>The Service M</w:t>
      </w:r>
      <w:r w:rsidR="009535D7" w:rsidRPr="00EB6E44">
        <w:rPr>
          <w:b w:val="0"/>
        </w:rPr>
        <w:t xml:space="preserve">atrix </w:t>
      </w:r>
      <w:r w:rsidR="00CD6E1B">
        <w:rPr>
          <w:b w:val="0"/>
        </w:rPr>
        <w:t>provides an overview</w:t>
      </w:r>
      <w:r w:rsidR="009535D7" w:rsidRPr="00EB6E44">
        <w:rPr>
          <w:b w:val="0"/>
        </w:rPr>
        <w:t xml:space="preserve"> of the </w:t>
      </w:r>
      <w:r w:rsidR="00A9741B" w:rsidRPr="00EB6E44">
        <w:rPr>
          <w:b w:val="0"/>
        </w:rPr>
        <w:t>Services</w:t>
      </w:r>
      <w:r w:rsidR="009535D7" w:rsidRPr="00EB6E44">
        <w:rPr>
          <w:b w:val="0"/>
        </w:rPr>
        <w:t xml:space="preserve">, as described in this specification document, to be provided to </w:t>
      </w:r>
      <w:r w:rsidR="002F249B" w:rsidRPr="00EB6E44">
        <w:rPr>
          <w:b w:val="0"/>
        </w:rPr>
        <w:t>each</w:t>
      </w:r>
      <w:r w:rsidR="009535D7" w:rsidRPr="00EB6E44">
        <w:rPr>
          <w:b w:val="0"/>
        </w:rPr>
        <w:t xml:space="preserve"> </w:t>
      </w:r>
      <w:r w:rsidR="002F249B" w:rsidRPr="00EB6E44">
        <w:rPr>
          <w:b w:val="0"/>
        </w:rPr>
        <w:t>facility</w:t>
      </w:r>
      <w:r w:rsidR="009535D7" w:rsidRPr="00EB6E44">
        <w:rPr>
          <w:b w:val="0"/>
        </w:rPr>
        <w:t xml:space="preserve"> included in this tender.</w:t>
      </w:r>
      <w:r w:rsidR="009535D7" w:rsidRPr="009535D7">
        <w:rPr>
          <w:b w:val="0"/>
        </w:rPr>
        <w:t xml:space="preserve"> </w:t>
      </w:r>
      <w:r w:rsidR="001A6AD7">
        <w:rPr>
          <w:b w:val="0"/>
        </w:rPr>
        <w:t xml:space="preserve">The Client </w:t>
      </w:r>
      <w:r w:rsidR="001A6AD7" w:rsidRPr="009535D7">
        <w:rPr>
          <w:b w:val="0"/>
        </w:rPr>
        <w:t>reserve</w:t>
      </w:r>
      <w:r w:rsidR="001A6AD7">
        <w:rPr>
          <w:b w:val="0"/>
        </w:rPr>
        <w:t>s</w:t>
      </w:r>
      <w:r w:rsidR="001A6AD7" w:rsidRPr="009535D7">
        <w:rPr>
          <w:b w:val="0"/>
        </w:rPr>
        <w:t xml:space="preserve"> the right to add or remove any of the </w:t>
      </w:r>
      <w:r w:rsidR="001A6AD7">
        <w:rPr>
          <w:b w:val="0"/>
        </w:rPr>
        <w:t>Services</w:t>
      </w:r>
      <w:r w:rsidR="001A6AD7" w:rsidRPr="009535D7">
        <w:rPr>
          <w:b w:val="0"/>
        </w:rPr>
        <w:t xml:space="preserve"> from any of the </w:t>
      </w:r>
      <w:r w:rsidR="001A6AD7">
        <w:rPr>
          <w:b w:val="0"/>
        </w:rPr>
        <w:t>facilities</w:t>
      </w:r>
      <w:r w:rsidR="001A6AD7" w:rsidRPr="009535D7">
        <w:rPr>
          <w:b w:val="0"/>
        </w:rPr>
        <w:t xml:space="preserve"> and to add any additional </w:t>
      </w:r>
      <w:r w:rsidR="001A6AD7">
        <w:rPr>
          <w:b w:val="0"/>
        </w:rPr>
        <w:t>Services</w:t>
      </w:r>
      <w:r w:rsidR="001A6AD7" w:rsidRPr="009535D7">
        <w:rPr>
          <w:b w:val="0"/>
        </w:rPr>
        <w:t xml:space="preserve"> or buildings not included in this tender </w:t>
      </w:r>
      <w:proofErr w:type="gramStart"/>
      <w:r w:rsidR="001A6AD7" w:rsidRPr="009535D7">
        <w:rPr>
          <w:b w:val="0"/>
        </w:rPr>
        <w:t>at a later date</w:t>
      </w:r>
      <w:proofErr w:type="gramEnd"/>
      <w:r w:rsidR="00512AB5">
        <w:rPr>
          <w:b w:val="0"/>
        </w:rPr>
        <w:t>, through the variation process</w:t>
      </w:r>
      <w:r w:rsidR="001A6AD7" w:rsidRPr="009535D7">
        <w:rPr>
          <w:b w:val="0"/>
        </w:rPr>
        <w:t>.</w:t>
      </w:r>
    </w:p>
    <w:p w14:paraId="5CF5A105" w14:textId="77777777" w:rsidR="005E3652" w:rsidRPr="0015275B" w:rsidRDefault="005E3652" w:rsidP="006D2254">
      <w:pPr>
        <w:pStyle w:val="Heading2"/>
      </w:pPr>
      <w:bookmarkStart w:id="233" w:name="_Ref51497873"/>
      <w:bookmarkStart w:id="234" w:name="_Toc197857694"/>
      <w:bookmarkStart w:id="235" w:name="_Toc352053572"/>
      <w:bookmarkStart w:id="236" w:name="_Toc369859570"/>
      <w:bookmarkStart w:id="237" w:name="_Toc135227791"/>
      <w:bookmarkStart w:id="238" w:name="_Toc135227921"/>
      <w:bookmarkStart w:id="239" w:name="_Toc135228352"/>
      <w:bookmarkStart w:id="240" w:name="_Toc200723572"/>
      <w:r w:rsidRPr="0015275B">
        <w:t>Objectives</w:t>
      </w:r>
      <w:bookmarkEnd w:id="233"/>
      <w:bookmarkEnd w:id="234"/>
      <w:bookmarkEnd w:id="235"/>
      <w:bookmarkEnd w:id="236"/>
      <w:bookmarkEnd w:id="237"/>
      <w:bookmarkEnd w:id="238"/>
      <w:bookmarkEnd w:id="239"/>
      <w:bookmarkEnd w:id="240"/>
    </w:p>
    <w:p w14:paraId="562F36A6" w14:textId="3520C941" w:rsidR="009535D7" w:rsidRPr="0048325B" w:rsidRDefault="009535D7" w:rsidP="005146F3">
      <w:r w:rsidRPr="00CE1B9F">
        <w:t>The k</w:t>
      </w:r>
      <w:r>
        <w:t>e</w:t>
      </w:r>
      <w:r w:rsidRPr="00CE1B9F">
        <w:t xml:space="preserve">y strategic objectives of the </w:t>
      </w:r>
      <w:r w:rsidR="005B5AD7">
        <w:t>Contract</w:t>
      </w:r>
      <w:r w:rsidRPr="00CE1B9F">
        <w:t xml:space="preserve"> </w:t>
      </w:r>
      <w:r w:rsidR="000354AA" w:rsidRPr="00CE1B9F">
        <w:t>are:</w:t>
      </w:r>
      <w:r w:rsidR="000354AA">
        <w:t xml:space="preserve"> -</w:t>
      </w:r>
      <w:r>
        <w:t xml:space="preserve"> </w:t>
      </w:r>
    </w:p>
    <w:p w14:paraId="5D26ADFB" w14:textId="3985865F" w:rsidR="00A32A50" w:rsidRDefault="00A32A50" w:rsidP="003700FA">
      <w:pPr>
        <w:pStyle w:val="ListBullet"/>
      </w:pPr>
      <w:r>
        <w:t>To appoint a Service Provider with experience of public transport to provide a fully managed service with a single point of responsibility for managing and delivering all the specified Services they are contracted to deliver across the Bus Station and Park &amp; Ride sites.</w:t>
      </w:r>
    </w:p>
    <w:p w14:paraId="2FED653B" w14:textId="77777777" w:rsidR="00A32A50" w:rsidRDefault="00A32A50" w:rsidP="003700FA">
      <w:pPr>
        <w:pStyle w:val="ListBullet"/>
      </w:pPr>
      <w:r>
        <w:t>For the appointed Service Provider to lease the Bus Station from the Client and therefore ensure that it is maintained and serviced to the required condition, including ensuring that all statutory compliance testing is carried out and kept up to date, all required repairs are undertaken and that the site is safe to use.</w:t>
      </w:r>
    </w:p>
    <w:p w14:paraId="3E3C4616" w14:textId="4B9DB62C" w:rsidR="00E43385" w:rsidRDefault="00E43385" w:rsidP="00E43385">
      <w:pPr>
        <w:pStyle w:val="ListBullet"/>
      </w:pPr>
      <w:r>
        <w:t xml:space="preserve">To provide routine and reactive maintenance at the 6 Park &amp; Rides sites to ensure the sites and associated facilities </w:t>
      </w:r>
      <w:r w:rsidR="00166410">
        <w:t>are maintained and serviced to the required condition, including ensuring that all statutory compliance testing is carried out and kept up to date, all required repairs are undertaken and that the site is safe to use.</w:t>
      </w:r>
    </w:p>
    <w:p w14:paraId="658DDEA4" w14:textId="77777777" w:rsidR="00A32A50" w:rsidRDefault="00A32A50" w:rsidP="003700FA">
      <w:pPr>
        <w:pStyle w:val="ListBullet"/>
      </w:pPr>
      <w:r>
        <w:t>To ensure all warranties on the buildings and equipment are underpinned by an efficient maintenance regime to minimise the volume of reactive repairs required.</w:t>
      </w:r>
    </w:p>
    <w:p w14:paraId="0EA3251B" w14:textId="77777777" w:rsidR="00A32A50" w:rsidRDefault="00A32A50" w:rsidP="003700FA">
      <w:pPr>
        <w:pStyle w:val="ListBullet"/>
      </w:pPr>
      <w:r>
        <w:t xml:space="preserve">To provide a professional service which is fully compliant with all statutory and Good Industry Practice requirements for health, safety and environmental management, and other applicable policies as determined by the Client. </w:t>
      </w:r>
    </w:p>
    <w:p w14:paraId="23D32306" w14:textId="77777777" w:rsidR="00A32A50" w:rsidRDefault="00A32A50" w:rsidP="003700FA">
      <w:pPr>
        <w:pStyle w:val="ListBullet"/>
      </w:pPr>
      <w:r>
        <w:t>To provide quality and consistent services focused on the needs of end users, including keeping the sites safe and secure for members of public.</w:t>
      </w:r>
    </w:p>
    <w:p w14:paraId="7F94AE4F" w14:textId="77777777" w:rsidR="009614CC" w:rsidRPr="00DF0D57" w:rsidRDefault="009614CC" w:rsidP="009614CC">
      <w:pPr>
        <w:pStyle w:val="ListBullet"/>
      </w:pPr>
      <w:r w:rsidRPr="00DF0D57">
        <w:t>To provide a customer-facing service at the Bus Station that provides information and advice to passengers and ensures that the site is safe and secure to use.</w:t>
      </w:r>
    </w:p>
    <w:p w14:paraId="75F36914" w14:textId="77777777" w:rsidR="00A32A50" w:rsidRDefault="00A32A50" w:rsidP="003700FA">
      <w:pPr>
        <w:pStyle w:val="ListBullet"/>
      </w:pPr>
      <w:r>
        <w:t>To provide a clean and welcoming environment for all users of the Bus Station and Park &amp; Ride sites.</w:t>
      </w:r>
    </w:p>
    <w:p w14:paraId="1613248C" w14:textId="2020FDAE" w:rsidR="00A32A50" w:rsidRDefault="00A32A50" w:rsidP="003700FA">
      <w:pPr>
        <w:pStyle w:val="ListBullet"/>
      </w:pPr>
      <w:r>
        <w:t xml:space="preserve">To manage the transition from the </w:t>
      </w:r>
      <w:r w:rsidRPr="007F3862">
        <w:t xml:space="preserve">existing </w:t>
      </w:r>
      <w:r>
        <w:t xml:space="preserve">Leaseholder and </w:t>
      </w:r>
      <w:r w:rsidRPr="007F3862">
        <w:t xml:space="preserve">FM </w:t>
      </w:r>
      <w:r>
        <w:t>S</w:t>
      </w:r>
      <w:r w:rsidRPr="007F3862">
        <w:t xml:space="preserve">ervice arrangements </w:t>
      </w:r>
      <w:r>
        <w:t xml:space="preserve">to ensure full-service commencement without disruption to the operation for any users. </w:t>
      </w:r>
    </w:p>
    <w:p w14:paraId="689CDCCD" w14:textId="77777777" w:rsidR="005E3652" w:rsidRPr="0048325B" w:rsidRDefault="005E3652" w:rsidP="005146F3">
      <w:bookmarkStart w:id="241" w:name="_Toc352053574"/>
      <w:bookmarkStart w:id="242" w:name="_Toc369859572"/>
      <w:r w:rsidRPr="009C7941">
        <w:t>The key operation</w:t>
      </w:r>
      <w:r w:rsidR="00701553" w:rsidRPr="009C7941">
        <w:t xml:space="preserve">al objectives and tasks of the </w:t>
      </w:r>
      <w:r w:rsidR="00672E85">
        <w:t>Service Provider</w:t>
      </w:r>
      <w:r w:rsidRPr="009C7941">
        <w:t xml:space="preserve"> are:</w:t>
      </w:r>
      <w:bookmarkEnd w:id="241"/>
      <w:bookmarkEnd w:id="242"/>
    </w:p>
    <w:p w14:paraId="64CFA007" w14:textId="3D99BF91" w:rsidR="005E3652" w:rsidRPr="00130F0A" w:rsidRDefault="00701553" w:rsidP="005E7CA5">
      <w:pPr>
        <w:pStyle w:val="ListBullet"/>
      </w:pPr>
      <w:r w:rsidRPr="00130F0A">
        <w:t xml:space="preserve">To ensure that all </w:t>
      </w:r>
      <w:r w:rsidR="004770F8" w:rsidRPr="00130F0A">
        <w:t>business-critical</w:t>
      </w:r>
      <w:r w:rsidR="005E3652" w:rsidRPr="00130F0A">
        <w:t xml:space="preserve"> systems and equipment perform to their maximum capability and to work towards prevention of loss of </w:t>
      </w:r>
      <w:r w:rsidR="00A9741B" w:rsidRPr="00130F0A">
        <w:t>Services</w:t>
      </w:r>
    </w:p>
    <w:p w14:paraId="0C3B1A8B" w14:textId="77777777" w:rsidR="005E3652" w:rsidRPr="00130F0A" w:rsidRDefault="005E3652" w:rsidP="005E7CA5">
      <w:pPr>
        <w:pStyle w:val="ListBullet"/>
      </w:pPr>
      <w:r w:rsidRPr="00130F0A">
        <w:t>To ensure that all warrant</w:t>
      </w:r>
      <w:r w:rsidR="00BF6E66">
        <w:t>i</w:t>
      </w:r>
      <w:r w:rsidRPr="00130F0A">
        <w:t>es on the buildings are underpinned by an appropriate yet cost efficient maintenance regime</w:t>
      </w:r>
    </w:p>
    <w:p w14:paraId="5275EC7C" w14:textId="77777777" w:rsidR="005E3652" w:rsidRPr="009C7941" w:rsidRDefault="005E3652" w:rsidP="005E7CA5">
      <w:pPr>
        <w:pStyle w:val="ListBullet"/>
      </w:pPr>
      <w:r w:rsidRPr="009C7941">
        <w:t xml:space="preserve">To ensure that the Intellectual Property of </w:t>
      </w:r>
      <w:r w:rsidR="00F12B50">
        <w:t xml:space="preserve">the </w:t>
      </w:r>
      <w:r w:rsidR="00672E85">
        <w:t>Client</w:t>
      </w:r>
      <w:r w:rsidRPr="009C7941">
        <w:t xml:space="preserve"> is protected by robust systems, which are underpinned by regularly tested policies and procedures</w:t>
      </w:r>
    </w:p>
    <w:p w14:paraId="10FE2E69" w14:textId="7667C076" w:rsidR="005E3652" w:rsidRPr="00193E61" w:rsidRDefault="005E3652" w:rsidP="005E7CA5">
      <w:pPr>
        <w:pStyle w:val="ListBullet"/>
      </w:pPr>
      <w:r w:rsidRPr="00193E61">
        <w:t>To provide a safe</w:t>
      </w:r>
      <w:r w:rsidR="00350B3A" w:rsidRPr="00193E61">
        <w:t xml:space="preserve"> and healthy</w:t>
      </w:r>
      <w:r w:rsidRPr="00193E61">
        <w:t xml:space="preserve"> working environment for occupants of and visitors to the </w:t>
      </w:r>
      <w:r w:rsidR="0010609A">
        <w:t>Facilities</w:t>
      </w:r>
    </w:p>
    <w:p w14:paraId="02473210" w14:textId="54AF687D" w:rsidR="005E3652" w:rsidRPr="00130F0A" w:rsidRDefault="005E3652" w:rsidP="005E7CA5">
      <w:pPr>
        <w:pStyle w:val="ListBullet"/>
      </w:pPr>
      <w:r w:rsidRPr="00130F0A">
        <w:t xml:space="preserve">To maintain and safeguard the assets of </w:t>
      </w:r>
      <w:r w:rsidR="00F12B50" w:rsidRPr="00130F0A">
        <w:t xml:space="preserve">the </w:t>
      </w:r>
      <w:r w:rsidR="00672E85">
        <w:t>Client</w:t>
      </w:r>
      <w:r w:rsidRPr="00130F0A">
        <w:t xml:space="preserve"> </w:t>
      </w:r>
      <w:r w:rsidR="0010609A">
        <w:t>Facilities</w:t>
      </w:r>
      <w:r w:rsidRPr="00130F0A">
        <w:t xml:space="preserve"> and their contents</w:t>
      </w:r>
    </w:p>
    <w:p w14:paraId="005840F8" w14:textId="6FA03854" w:rsidR="005E3652" w:rsidRPr="00130F0A" w:rsidRDefault="005E3652" w:rsidP="005E7CA5">
      <w:pPr>
        <w:pStyle w:val="ListBullet"/>
      </w:pPr>
      <w:r w:rsidRPr="00130F0A">
        <w:lastRenderedPageBreak/>
        <w:t>To maximise the useful lifespan of the building,</w:t>
      </w:r>
      <w:r w:rsidR="005D2A88">
        <w:t xml:space="preserve"> sites,</w:t>
      </w:r>
      <w:r w:rsidRPr="00130F0A">
        <w:t xml:space="preserve"> plant and equipment</w:t>
      </w:r>
    </w:p>
    <w:p w14:paraId="107E485E" w14:textId="1EC5A3D7" w:rsidR="005E3652" w:rsidRPr="009C7941" w:rsidRDefault="00701553" w:rsidP="005E7CA5">
      <w:pPr>
        <w:pStyle w:val="ListBullet"/>
      </w:pPr>
      <w:r w:rsidRPr="009C7941">
        <w:t xml:space="preserve">To ensure that the </w:t>
      </w:r>
      <w:r w:rsidR="00A9741B">
        <w:t>Services</w:t>
      </w:r>
      <w:r w:rsidR="005E3652" w:rsidRPr="009C7941">
        <w:t xml:space="preserve"> are operated in an efficient and </w:t>
      </w:r>
      <w:r w:rsidR="00AA74ED" w:rsidRPr="009C7941">
        <w:t>cost-effective</w:t>
      </w:r>
      <w:r w:rsidR="005E3652" w:rsidRPr="009C7941">
        <w:t xml:space="preserve"> manner </w:t>
      </w:r>
      <w:proofErr w:type="gramStart"/>
      <w:r w:rsidR="005E3652" w:rsidRPr="009C7941">
        <w:t>with regard to</w:t>
      </w:r>
      <w:proofErr w:type="gramEnd"/>
      <w:r w:rsidR="005E3652" w:rsidRPr="009C7941">
        <w:t xml:space="preserve"> their business activity</w:t>
      </w:r>
    </w:p>
    <w:p w14:paraId="57AAE76F" w14:textId="3B2B520D" w:rsidR="005E3652" w:rsidRPr="00B54F12" w:rsidRDefault="005E3652" w:rsidP="005E7CA5">
      <w:pPr>
        <w:pStyle w:val="ListBullet"/>
      </w:pPr>
      <w:r w:rsidRPr="009C7941">
        <w:t xml:space="preserve">To manage and where practicable reduce the </w:t>
      </w:r>
      <w:r w:rsidR="00C25A9F" w:rsidRPr="009C7941">
        <w:t xml:space="preserve">negative </w:t>
      </w:r>
      <w:r w:rsidRPr="009C7941">
        <w:t xml:space="preserve">environmental impacts of the </w:t>
      </w:r>
      <w:r w:rsidR="0010609A">
        <w:t>Facilities</w:t>
      </w:r>
    </w:p>
    <w:p w14:paraId="527D6A62" w14:textId="77777777" w:rsidR="005E3652" w:rsidRPr="009C7941" w:rsidRDefault="005E3652" w:rsidP="005E7CA5">
      <w:pPr>
        <w:pStyle w:val="ListBullet"/>
      </w:pPr>
      <w:r w:rsidRPr="009C7941">
        <w:t>To liaise with statutory authorities and comply with relevant statutory obligations including those related to health, safety and environmental management</w:t>
      </w:r>
    </w:p>
    <w:p w14:paraId="3067225F" w14:textId="77777777" w:rsidR="005E3652" w:rsidRPr="009C7941" w:rsidRDefault="005E3652" w:rsidP="005E7CA5">
      <w:pPr>
        <w:pStyle w:val="ListBullet"/>
      </w:pPr>
      <w:r w:rsidRPr="009C7941">
        <w:t xml:space="preserve">To offer advice and proposals to </w:t>
      </w:r>
      <w:r w:rsidR="00F12B50">
        <w:t xml:space="preserve">the </w:t>
      </w:r>
      <w:r w:rsidR="00672E85">
        <w:t>Client</w:t>
      </w:r>
      <w:r w:rsidRPr="009C7941">
        <w:t xml:space="preserve"> on methods of introducing additional value for</w:t>
      </w:r>
      <w:r w:rsidR="00701553" w:rsidRPr="009C7941">
        <w:t xml:space="preserve"> money and innovation into the </w:t>
      </w:r>
      <w:r w:rsidR="00A9741B">
        <w:t>Services</w:t>
      </w:r>
    </w:p>
    <w:p w14:paraId="7F9E5825" w14:textId="77777777" w:rsidR="005E3652" w:rsidRDefault="005E3652" w:rsidP="005E7CA5">
      <w:pPr>
        <w:pStyle w:val="ListBullet"/>
      </w:pPr>
      <w:r w:rsidRPr="009C7941">
        <w:t xml:space="preserve">To co-operate with </w:t>
      </w:r>
      <w:r w:rsidR="00F12B50">
        <w:t xml:space="preserve">the </w:t>
      </w:r>
      <w:r w:rsidR="00672E85">
        <w:t>Client</w:t>
      </w:r>
      <w:r w:rsidRPr="009C7941">
        <w:t xml:space="preserve"> regarding any audits or assessments which are deemed necessary by </w:t>
      </w:r>
      <w:r w:rsidR="00F12B50">
        <w:t xml:space="preserve">the </w:t>
      </w:r>
      <w:r w:rsidR="00672E85">
        <w:t>Client</w:t>
      </w:r>
      <w:r w:rsidRPr="009C7941">
        <w:t xml:space="preserve"> to evaluate health, safety and environmental performance or to investigate related accidents or incidents</w:t>
      </w:r>
    </w:p>
    <w:p w14:paraId="78A88823" w14:textId="69966B27" w:rsidR="005E3652" w:rsidRPr="009C7941" w:rsidRDefault="005E3652" w:rsidP="006D2254">
      <w:pPr>
        <w:pStyle w:val="Heading2"/>
      </w:pPr>
      <w:bookmarkStart w:id="243" w:name="_Toc197857695"/>
      <w:bookmarkStart w:id="244" w:name="_Toc352053575"/>
      <w:bookmarkStart w:id="245" w:name="_Toc369859573"/>
      <w:bookmarkStart w:id="246" w:name="_Toc135227792"/>
      <w:bookmarkStart w:id="247" w:name="_Toc135227922"/>
      <w:bookmarkStart w:id="248" w:name="_Toc135228353"/>
      <w:bookmarkStart w:id="249" w:name="_Toc200723573"/>
      <w:r w:rsidRPr="000070D5">
        <w:t xml:space="preserve">Purpose of the </w:t>
      </w:r>
      <w:bookmarkEnd w:id="243"/>
      <w:bookmarkEnd w:id="244"/>
      <w:bookmarkEnd w:id="245"/>
      <w:bookmarkEnd w:id="246"/>
      <w:bookmarkEnd w:id="247"/>
      <w:bookmarkEnd w:id="248"/>
      <w:r w:rsidR="000070D5" w:rsidRPr="000070D5">
        <w:t>Scope of Services</w:t>
      </w:r>
      <w:bookmarkEnd w:id="249"/>
    </w:p>
    <w:p w14:paraId="747B9AED" w14:textId="4E1090BF" w:rsidR="00BF4C37" w:rsidRPr="0048325B" w:rsidRDefault="00701553" w:rsidP="005146F3">
      <w:bookmarkStart w:id="250" w:name="_Toc352053576"/>
      <w:bookmarkStart w:id="251" w:name="_Toc369859574"/>
      <w:r w:rsidRPr="009C7941">
        <w:t xml:space="preserve">The aim of this </w:t>
      </w:r>
      <w:r w:rsidR="000070D5">
        <w:t>Scope of Services</w:t>
      </w:r>
      <w:r w:rsidR="005E3652" w:rsidRPr="009C7941">
        <w:t xml:space="preserve"> is to define the scope and minimum level of perfo</w:t>
      </w:r>
      <w:r w:rsidRPr="009C7941">
        <w:t xml:space="preserve">rmance for the delivery of the </w:t>
      </w:r>
      <w:r w:rsidR="00A9741B">
        <w:t>Services</w:t>
      </w:r>
      <w:r w:rsidRPr="009C7941">
        <w:t>.</w:t>
      </w:r>
      <w:bookmarkEnd w:id="250"/>
      <w:bookmarkEnd w:id="251"/>
    </w:p>
    <w:p w14:paraId="44F36BCF" w14:textId="77777777" w:rsidR="00445D82" w:rsidRPr="0048325B" w:rsidRDefault="005E3652" w:rsidP="005146F3">
      <w:bookmarkStart w:id="252" w:name="_Toc352053577"/>
      <w:bookmarkStart w:id="253" w:name="_Toc369859575"/>
      <w:r w:rsidRPr="001B2AE5">
        <w:t xml:space="preserve">Whilst retaining overall strategic control, </w:t>
      </w:r>
      <w:r w:rsidR="00F12B50" w:rsidRPr="001B2AE5">
        <w:t xml:space="preserve">the </w:t>
      </w:r>
      <w:r w:rsidR="00672E85" w:rsidRPr="001B2AE5">
        <w:t>Client</w:t>
      </w:r>
      <w:r w:rsidR="00C66A26" w:rsidRPr="001B2AE5">
        <w:t xml:space="preserve"> </w:t>
      </w:r>
      <w:r w:rsidRPr="001B2AE5">
        <w:t xml:space="preserve">shall delegate the day-to-day </w:t>
      </w:r>
      <w:r w:rsidR="00701553" w:rsidRPr="001B2AE5">
        <w:t xml:space="preserve">management and delivery of the </w:t>
      </w:r>
      <w:r w:rsidR="00A9741B" w:rsidRPr="001B2AE5">
        <w:t>Services</w:t>
      </w:r>
      <w:r w:rsidR="00701553" w:rsidRPr="001B2AE5">
        <w:t xml:space="preserve"> to the </w:t>
      </w:r>
      <w:r w:rsidR="00672E85" w:rsidRPr="001B2AE5">
        <w:t>Service Provider</w:t>
      </w:r>
      <w:r w:rsidR="00701553" w:rsidRPr="001B2AE5">
        <w:t>.</w:t>
      </w:r>
      <w:r w:rsidR="005335E8">
        <w:t xml:space="preserve"> </w:t>
      </w:r>
      <w:r w:rsidR="00701553" w:rsidRPr="009C7941">
        <w:t xml:space="preserve">The </w:t>
      </w:r>
      <w:r w:rsidR="00672E85">
        <w:t>Service Provider</w:t>
      </w:r>
      <w:r w:rsidR="00701553" w:rsidRPr="009C7941">
        <w:t xml:space="preserve"> shall manage the </w:t>
      </w:r>
      <w:r w:rsidR="00A9741B">
        <w:t>Services</w:t>
      </w:r>
      <w:r w:rsidRPr="009C7941">
        <w:t xml:space="preserve"> in </w:t>
      </w:r>
      <w:r w:rsidR="000C3931" w:rsidRPr="009C7941">
        <w:t xml:space="preserve">support of </w:t>
      </w:r>
      <w:r w:rsidR="00F12B50">
        <w:t xml:space="preserve">the </w:t>
      </w:r>
      <w:r w:rsidR="00672E85">
        <w:t>Client</w:t>
      </w:r>
      <w:r w:rsidR="00E20E85">
        <w:t>’s</w:t>
      </w:r>
      <w:r w:rsidR="000C3931" w:rsidRPr="009C7941">
        <w:t xml:space="preserve"> </w:t>
      </w:r>
      <w:r w:rsidRPr="009C7941">
        <w:t>business aims and objectives</w:t>
      </w:r>
      <w:r w:rsidRPr="007E58A0">
        <w:t>.</w:t>
      </w:r>
      <w:r w:rsidR="005335E8">
        <w:t xml:space="preserve"> </w:t>
      </w:r>
      <w:r w:rsidRPr="007E58A0">
        <w:t xml:space="preserve">All operational and financial relationships shall be based on </w:t>
      </w:r>
      <w:r w:rsidR="00701553" w:rsidRPr="007E58A0">
        <w:t xml:space="preserve">partnering principles and the </w:t>
      </w:r>
      <w:r w:rsidR="00672E85">
        <w:t>Service Provider</w:t>
      </w:r>
      <w:r w:rsidRPr="007E58A0">
        <w:t xml:space="preserve"> has sole responsibility for t</w:t>
      </w:r>
      <w:r w:rsidR="00701553" w:rsidRPr="007E58A0">
        <w:t>heir successful execution.</w:t>
      </w:r>
      <w:r w:rsidR="00701553" w:rsidRPr="009C7941">
        <w:t xml:space="preserve"> </w:t>
      </w:r>
    </w:p>
    <w:p w14:paraId="497BCBD3" w14:textId="2CFA12DF" w:rsidR="001C7697" w:rsidRPr="0048325B" w:rsidRDefault="00701553" w:rsidP="005146F3">
      <w:r w:rsidRPr="009C7941">
        <w:t xml:space="preserve">The </w:t>
      </w:r>
      <w:r w:rsidR="00672E85">
        <w:t>Service Provider</w:t>
      </w:r>
      <w:r w:rsidR="005E3652" w:rsidRPr="009C7941">
        <w:t xml:space="preserve"> shall have full responsi</w:t>
      </w:r>
      <w:r w:rsidRPr="009C7941">
        <w:t xml:space="preserve">bility for the delivery of all </w:t>
      </w:r>
      <w:r w:rsidR="00A9741B">
        <w:t>Services</w:t>
      </w:r>
      <w:r w:rsidR="005E3652" w:rsidRPr="009C7941">
        <w:t xml:space="preserve"> whether by directly employed personnel or </w:t>
      </w:r>
      <w:r w:rsidR="009A4875" w:rsidRPr="009C7941">
        <w:t>sub-contracted personnel.</w:t>
      </w:r>
      <w:bookmarkStart w:id="254" w:name="_Toc352053578"/>
      <w:bookmarkStart w:id="255" w:name="_Toc369859576"/>
      <w:bookmarkEnd w:id="252"/>
      <w:bookmarkEnd w:id="253"/>
    </w:p>
    <w:p w14:paraId="2D473F83" w14:textId="6C8DC627" w:rsidR="005E3652" w:rsidRPr="0015275B" w:rsidRDefault="00803E18" w:rsidP="006D2254">
      <w:pPr>
        <w:pStyle w:val="Heading2"/>
      </w:pPr>
      <w:bookmarkStart w:id="256" w:name="_Ref47350065"/>
      <w:bookmarkStart w:id="257" w:name="_Toc197857696"/>
      <w:bookmarkEnd w:id="254"/>
      <w:bookmarkEnd w:id="255"/>
      <w:r w:rsidRPr="0015275B">
        <w:t xml:space="preserve"> </w:t>
      </w:r>
      <w:bookmarkStart w:id="258" w:name="_Toc352053580"/>
      <w:bookmarkStart w:id="259" w:name="_Toc369859578"/>
      <w:bookmarkStart w:id="260" w:name="_Toc135227793"/>
      <w:bookmarkStart w:id="261" w:name="_Toc135227923"/>
      <w:bookmarkStart w:id="262" w:name="_Toc135228354"/>
      <w:bookmarkStart w:id="263" w:name="_Toc200723574"/>
      <w:r w:rsidR="005E3652" w:rsidRPr="0015275B">
        <w:t>Philosophy &amp; Approach</w:t>
      </w:r>
      <w:bookmarkEnd w:id="256"/>
      <w:bookmarkEnd w:id="257"/>
      <w:bookmarkEnd w:id="258"/>
      <w:bookmarkEnd w:id="259"/>
      <w:bookmarkEnd w:id="260"/>
      <w:bookmarkEnd w:id="261"/>
      <w:bookmarkEnd w:id="262"/>
      <w:bookmarkEnd w:id="263"/>
    </w:p>
    <w:p w14:paraId="215C409C" w14:textId="77777777" w:rsidR="00F92259" w:rsidRPr="0048325B" w:rsidRDefault="005E3652" w:rsidP="005146F3">
      <w:bookmarkStart w:id="264" w:name="_Toc352053581"/>
      <w:bookmarkStart w:id="265" w:name="_Toc369859579"/>
      <w:r w:rsidRPr="00CB51E0">
        <w:t xml:space="preserve">The relationship that </w:t>
      </w:r>
      <w:r w:rsidR="00F12B50">
        <w:t xml:space="preserve">the </w:t>
      </w:r>
      <w:r w:rsidR="00672E85">
        <w:t>Client</w:t>
      </w:r>
      <w:r w:rsidR="00701553" w:rsidRPr="00CB51E0">
        <w:t xml:space="preserve"> seeks to foster with the </w:t>
      </w:r>
      <w:r w:rsidR="00672E85">
        <w:t>Service Provider</w:t>
      </w:r>
      <w:r w:rsidRPr="00CB51E0">
        <w:t>, allows for sharing in all aspects of the experience, with resultant benefits for all those involved. Effective partnering relationships will establish goodwill, trust, frankness, honesty and openness.</w:t>
      </w:r>
      <w:r w:rsidR="005335E8">
        <w:t xml:space="preserve"> </w:t>
      </w:r>
      <w:r w:rsidRPr="00CB51E0">
        <w:t>It is the enthusiasm, commitment and desire to provide a successful and flexible service from every individual involved in the service provisi</w:t>
      </w:r>
      <w:r w:rsidR="00701553" w:rsidRPr="00CB51E0">
        <w:t xml:space="preserve">on that will contribute to the </w:t>
      </w:r>
      <w:r w:rsidR="005B5AD7">
        <w:t>Contract</w:t>
      </w:r>
      <w:r w:rsidRPr="00CB51E0">
        <w:t>’s success. Team working must be a core requirement for every element of the service. Whenever possible, longer term partnering arrangements shall be reflected throughout the supply chain enabling teams to deliver improved performance and value in developing and using the skills and talents of the team to work in new and innovative ways.</w:t>
      </w:r>
      <w:bookmarkEnd w:id="264"/>
      <w:bookmarkEnd w:id="265"/>
    </w:p>
    <w:p w14:paraId="6B27671A" w14:textId="40E4BDA6" w:rsidR="005E3652" w:rsidRPr="0048325B" w:rsidRDefault="005E3652" w:rsidP="005146F3">
      <w:bookmarkStart w:id="266" w:name="_Toc352053582"/>
      <w:bookmarkStart w:id="267" w:name="_Toc369859580"/>
      <w:r w:rsidRPr="00CB51E0">
        <w:t xml:space="preserve">All aspects of operating and maintaining </w:t>
      </w:r>
      <w:r w:rsidR="00F12B50">
        <w:t xml:space="preserve">the </w:t>
      </w:r>
      <w:r w:rsidR="00672E85">
        <w:t>Client</w:t>
      </w:r>
      <w:r w:rsidR="00CB51E0" w:rsidRPr="00CB51E0">
        <w:t>’s</w:t>
      </w:r>
      <w:r w:rsidRPr="00CB51E0">
        <w:t xml:space="preserve"> </w:t>
      </w:r>
      <w:r w:rsidR="0010609A">
        <w:t>Facilities</w:t>
      </w:r>
      <w:r w:rsidRPr="00CB51E0">
        <w:t xml:space="preserve"> must be linked together in a unified</w:t>
      </w:r>
      <w:r w:rsidR="009A57A8">
        <w:t xml:space="preserve"> and</w:t>
      </w:r>
      <w:r w:rsidRPr="00CB51E0">
        <w:t xml:space="preserve"> holistic system.</w:t>
      </w:r>
      <w:r w:rsidR="005335E8">
        <w:t xml:space="preserve"> </w:t>
      </w:r>
      <w:r w:rsidRPr="00CB51E0">
        <w:t>The development and specification of this syste</w:t>
      </w:r>
      <w:r w:rsidR="00423665" w:rsidRPr="00CB51E0">
        <w:t xml:space="preserve">m is the responsibility of the </w:t>
      </w:r>
      <w:r w:rsidR="00672E85">
        <w:t>Service Provider</w:t>
      </w:r>
      <w:r w:rsidRPr="00CB51E0">
        <w:t>.</w:t>
      </w:r>
      <w:bookmarkEnd w:id="266"/>
      <w:bookmarkEnd w:id="267"/>
    </w:p>
    <w:p w14:paraId="61AB46C1" w14:textId="77777777" w:rsidR="005E3652" w:rsidRPr="0048325B" w:rsidRDefault="00423665" w:rsidP="005146F3">
      <w:bookmarkStart w:id="268" w:name="_Toc352053583"/>
      <w:bookmarkStart w:id="269" w:name="_Toc369859581"/>
      <w:r w:rsidRPr="00CE1B9F">
        <w:t xml:space="preserve">The </w:t>
      </w:r>
      <w:r w:rsidR="00672E85">
        <w:t>Service Provider</w:t>
      </w:r>
      <w:r w:rsidR="005E3652" w:rsidRPr="00CE1B9F">
        <w:t xml:space="preserve"> shall, </w:t>
      </w:r>
      <w:proofErr w:type="gramStart"/>
      <w:r w:rsidR="005E3652" w:rsidRPr="00CE1B9F">
        <w:t>through the use of</w:t>
      </w:r>
      <w:proofErr w:type="gramEnd"/>
      <w:r w:rsidR="005E3652" w:rsidRPr="00CE1B9F">
        <w:t xml:space="preserve"> </w:t>
      </w:r>
      <w:r w:rsidR="00884933" w:rsidRPr="001A3165">
        <w:rPr>
          <w:rFonts w:cs="Arial"/>
          <w:szCs w:val="20"/>
        </w:rPr>
        <w:t>Good Industry Practice</w:t>
      </w:r>
      <w:r w:rsidR="00884933" w:rsidRPr="00CE1B9F">
        <w:t xml:space="preserve"> </w:t>
      </w:r>
      <w:r w:rsidR="005E3652" w:rsidRPr="00CE1B9F">
        <w:t>and the introduction of innovation, achieve and demonstrate val</w:t>
      </w:r>
      <w:r w:rsidR="00D72948" w:rsidRPr="00CE1B9F">
        <w:t xml:space="preserve">ue for money across </w:t>
      </w:r>
      <w:proofErr w:type="gramStart"/>
      <w:r w:rsidR="00D72948" w:rsidRPr="00CE1B9F">
        <w:t>all of</w:t>
      </w:r>
      <w:proofErr w:type="gramEnd"/>
      <w:r w:rsidR="00D72948" w:rsidRPr="00CE1B9F">
        <w:t xml:space="preserve"> the </w:t>
      </w:r>
      <w:r w:rsidR="00A9741B">
        <w:t>Services</w:t>
      </w:r>
      <w:r w:rsidR="005E3652" w:rsidRPr="00CE1B9F">
        <w:t xml:space="preserve"> delivered unde</w:t>
      </w:r>
      <w:r w:rsidR="00D72948" w:rsidRPr="00CE1B9F">
        <w:t xml:space="preserve">r this </w:t>
      </w:r>
      <w:r w:rsidR="005B5AD7">
        <w:t>Contract</w:t>
      </w:r>
      <w:r w:rsidR="005E3652" w:rsidRPr="00CE1B9F">
        <w:t xml:space="preserve"> on a continuous basis.</w:t>
      </w:r>
      <w:r w:rsidR="005335E8">
        <w:t xml:space="preserve"> </w:t>
      </w:r>
      <w:r w:rsidR="005E3652" w:rsidRPr="00CE1B9F">
        <w:t xml:space="preserve">It is central to this specification that environmental, business and wider policy targets remain </w:t>
      </w:r>
      <w:r w:rsidRPr="00CE1B9F">
        <w:t>of collective importance.</w:t>
      </w:r>
      <w:r w:rsidR="005335E8">
        <w:t xml:space="preserve"> </w:t>
      </w:r>
      <w:r w:rsidRPr="00CE1B9F">
        <w:t xml:space="preserve">The </w:t>
      </w:r>
      <w:r w:rsidR="00672E85">
        <w:t>Service Provider</w:t>
      </w:r>
      <w:r w:rsidR="005E3652" w:rsidRPr="00CE1B9F">
        <w:t xml:space="preserve"> shall recognise and involve themselves fully in the satisfaction of these targets.</w:t>
      </w:r>
      <w:bookmarkEnd w:id="268"/>
      <w:bookmarkEnd w:id="269"/>
    </w:p>
    <w:p w14:paraId="02C65320" w14:textId="77777777" w:rsidR="005E3652" w:rsidRPr="0048325B" w:rsidRDefault="00423665" w:rsidP="005146F3">
      <w:bookmarkStart w:id="270" w:name="_Toc352053584"/>
      <w:bookmarkStart w:id="271" w:name="_Toc369859582"/>
      <w:r w:rsidRPr="00CE1B9F">
        <w:t xml:space="preserve">The </w:t>
      </w:r>
      <w:r w:rsidR="00672E85">
        <w:t>Service Provider</w:t>
      </w:r>
      <w:r w:rsidR="005E3652" w:rsidRPr="00CE1B9F">
        <w:t xml:space="preserve"> shall actively demonstrate inn</w:t>
      </w:r>
      <w:r w:rsidRPr="00CE1B9F">
        <w:t xml:space="preserve">ovative ways of delivering the </w:t>
      </w:r>
      <w:r w:rsidR="00A9741B">
        <w:t>Services</w:t>
      </w:r>
      <w:r w:rsidR="005E3652" w:rsidRPr="00CE1B9F">
        <w:t xml:space="preserve"> and eliminating inefficienc</w:t>
      </w:r>
      <w:r w:rsidRPr="00CE1B9F">
        <w:t xml:space="preserve">ies throughout the term of the </w:t>
      </w:r>
      <w:r w:rsidR="005B5AD7">
        <w:t>Contract</w:t>
      </w:r>
      <w:r w:rsidR="005E3652" w:rsidRPr="00CE1B9F">
        <w:t xml:space="preserve"> including new ways of working.</w:t>
      </w:r>
      <w:r w:rsidR="005335E8">
        <w:t xml:space="preserve"> </w:t>
      </w:r>
      <w:r w:rsidR="005E3652" w:rsidRPr="00CE1B9F">
        <w:t>This shall include continuous review of service delivery methods to eliminate inefficiencies, introduce innovation, realise cost savings and improve value for money.</w:t>
      </w:r>
      <w:r w:rsidR="005335E8">
        <w:t xml:space="preserve"> </w:t>
      </w:r>
      <w:r w:rsidR="005E3652" w:rsidRPr="00CE1B9F">
        <w:t>This shall be achieved at no detriment to the quality of service delivered.</w:t>
      </w:r>
      <w:bookmarkEnd w:id="270"/>
      <w:bookmarkEnd w:id="271"/>
    </w:p>
    <w:p w14:paraId="0D6FB384" w14:textId="3AD25B7A" w:rsidR="007C16D5" w:rsidRPr="0048325B" w:rsidRDefault="004853AE" w:rsidP="005146F3">
      <w:bookmarkStart w:id="272" w:name="_Toc352053585"/>
      <w:bookmarkStart w:id="273" w:name="_Toc369859583"/>
      <w:r>
        <w:lastRenderedPageBreak/>
        <w:t>The</w:t>
      </w:r>
      <w:r w:rsidR="00F12B50">
        <w:t xml:space="preserve"> </w:t>
      </w:r>
      <w:r w:rsidR="00672E85">
        <w:t>Client</w:t>
      </w:r>
      <w:r w:rsidR="00C66A26" w:rsidRPr="00CB51E0">
        <w:t xml:space="preserve"> </w:t>
      </w:r>
      <w:r w:rsidR="00423665" w:rsidRPr="00CB51E0">
        <w:t xml:space="preserve">expects the </w:t>
      </w:r>
      <w:r w:rsidR="00672E85">
        <w:t>Service Provider</w:t>
      </w:r>
      <w:r w:rsidR="005E3652" w:rsidRPr="00CB51E0">
        <w:t xml:space="preserve"> to work within an underlying culture and philosophy of continuous improvem</w:t>
      </w:r>
      <w:r w:rsidR="00423665" w:rsidRPr="00CB51E0">
        <w:t xml:space="preserve">ent throughout the term of the </w:t>
      </w:r>
      <w:r w:rsidR="005B5AD7">
        <w:t>Contract</w:t>
      </w:r>
      <w:r w:rsidR="005E3652" w:rsidRPr="00CB51E0">
        <w:t xml:space="preserve"> and both parties will seek to foster this through a partnership approach.</w:t>
      </w:r>
      <w:bookmarkEnd w:id="272"/>
      <w:bookmarkEnd w:id="273"/>
    </w:p>
    <w:p w14:paraId="11468DF9" w14:textId="5C4AEEEF" w:rsidR="005E3652" w:rsidRPr="0048325B" w:rsidRDefault="00EB2BFE" w:rsidP="005146F3">
      <w:bookmarkStart w:id="274" w:name="_Toc352053588"/>
      <w:bookmarkStart w:id="275" w:name="_Toc369859586"/>
      <w:r w:rsidRPr="00CB51E0">
        <w:t>T</w:t>
      </w:r>
      <w:r w:rsidR="00423665" w:rsidRPr="00CB51E0">
        <w:t xml:space="preserve">he </w:t>
      </w:r>
      <w:r w:rsidR="00672E85">
        <w:t>Service Provider</w:t>
      </w:r>
      <w:r w:rsidR="005E3652" w:rsidRPr="00CB51E0">
        <w:t xml:space="preserve"> shall demonstrate throughout the term of th</w:t>
      </w:r>
      <w:r w:rsidR="00423665" w:rsidRPr="00CB51E0">
        <w:t xml:space="preserve">e </w:t>
      </w:r>
      <w:r w:rsidR="005B5AD7">
        <w:t>Contract</w:t>
      </w:r>
      <w:r w:rsidR="00D978EB">
        <w:t>,</w:t>
      </w:r>
      <w:r w:rsidR="00701CED" w:rsidRPr="00CB51E0">
        <w:t xml:space="preserve"> that the performance </w:t>
      </w:r>
      <w:r w:rsidR="005E3652" w:rsidRPr="00CB51E0">
        <w:t>standards with which they are required to comply are reflected throughout the supply chain with all sub-contractors, suppliers and consultants being subject to those control</w:t>
      </w:r>
      <w:r w:rsidR="00423665" w:rsidRPr="00CB51E0">
        <w:t xml:space="preserve"> parameters.</w:t>
      </w:r>
      <w:r w:rsidR="005335E8">
        <w:t xml:space="preserve"> </w:t>
      </w:r>
      <w:r w:rsidR="005E3652" w:rsidRPr="00CB51E0">
        <w:t xml:space="preserve">This shall result in an enhanced service provision, which has the flexibility to expand and contract to accommodate </w:t>
      </w:r>
      <w:r w:rsidR="00F12B50">
        <w:t xml:space="preserve">the </w:t>
      </w:r>
      <w:r w:rsidR="00672E85">
        <w:t>Client</w:t>
      </w:r>
      <w:r w:rsidR="00DE57E8">
        <w:t>’s</w:t>
      </w:r>
      <w:r w:rsidR="005E3652" w:rsidRPr="00CB51E0">
        <w:t xml:space="preserve"> core business needs.</w:t>
      </w:r>
      <w:bookmarkEnd w:id="274"/>
      <w:bookmarkEnd w:id="275"/>
    </w:p>
    <w:p w14:paraId="6DF2F90D" w14:textId="4BA6860E" w:rsidR="00DC0E7B" w:rsidRPr="0015275B" w:rsidRDefault="005E3652" w:rsidP="007B2B04">
      <w:pPr>
        <w:rPr>
          <w:rFonts w:cs="Arial"/>
          <w:bCs/>
          <w:iCs/>
        </w:rPr>
      </w:pPr>
      <w:bookmarkStart w:id="276" w:name="_Toc352053589"/>
      <w:bookmarkStart w:id="277" w:name="_Toc369859587"/>
      <w:r w:rsidRPr="00CB51E0">
        <w:t>A fundamental objective is the ability to promote the use of electronic communication insofar as is reasonably practical.</w:t>
      </w:r>
      <w:r w:rsidR="005335E8">
        <w:t xml:space="preserve"> </w:t>
      </w:r>
      <w:r w:rsidRPr="00CB51E0">
        <w:t xml:space="preserve">Both this and the wider use of computerised </w:t>
      </w:r>
      <w:r w:rsidR="003D4EA0" w:rsidRPr="00CB51E0">
        <w:t xml:space="preserve">FM </w:t>
      </w:r>
      <w:r w:rsidRPr="00CB51E0">
        <w:t>solutions must satisfy the requirem</w:t>
      </w:r>
      <w:r w:rsidR="000C3931" w:rsidRPr="00CB51E0">
        <w:t xml:space="preserve">ents of </w:t>
      </w:r>
      <w:r w:rsidR="00F12B50">
        <w:t xml:space="preserve">the </w:t>
      </w:r>
      <w:r w:rsidR="00672E85">
        <w:t>Client</w:t>
      </w:r>
      <w:r w:rsidR="00E20E85">
        <w:t>’s</w:t>
      </w:r>
      <w:r w:rsidRPr="00CB51E0">
        <w:t xml:space="preserve"> IT </w:t>
      </w:r>
      <w:r w:rsidR="00477913" w:rsidRPr="00CB51E0">
        <w:t>function</w:t>
      </w:r>
      <w:r w:rsidR="000C3931" w:rsidRPr="00CB51E0">
        <w:t xml:space="preserve">, be compatible with </w:t>
      </w:r>
      <w:r w:rsidR="00F12B50">
        <w:t xml:space="preserve">the </w:t>
      </w:r>
      <w:r w:rsidR="00672E85">
        <w:t>Client</w:t>
      </w:r>
      <w:r w:rsidR="00E20E85">
        <w:t>’s</w:t>
      </w:r>
      <w:r w:rsidRPr="00CB51E0">
        <w:t xml:space="preserve"> IT systems and comply with </w:t>
      </w:r>
      <w:r w:rsidR="00F12B50">
        <w:t xml:space="preserve">the </w:t>
      </w:r>
      <w:r w:rsidR="00672E85">
        <w:t>Client</w:t>
      </w:r>
      <w:r w:rsidR="00E20E85">
        <w:t>’s</w:t>
      </w:r>
      <w:r w:rsidR="00116F05">
        <w:t xml:space="preserve"> IT policies</w:t>
      </w:r>
      <w:r w:rsidRPr="00CB51E0">
        <w:t>.</w:t>
      </w:r>
      <w:bookmarkEnd w:id="276"/>
      <w:bookmarkEnd w:id="277"/>
      <w:r w:rsidRPr="00CE1B9F">
        <w:t xml:space="preserve"> </w:t>
      </w:r>
      <w:bookmarkStart w:id="278" w:name="_Toc197857697"/>
      <w:r w:rsidR="00803E18" w:rsidRPr="0015275B">
        <w:t xml:space="preserve"> </w:t>
      </w:r>
      <w:bookmarkEnd w:id="278"/>
    </w:p>
    <w:p w14:paraId="495DB714" w14:textId="1EFF3D32" w:rsidR="00B009CD" w:rsidRDefault="00B009CD" w:rsidP="006D2254">
      <w:pPr>
        <w:pStyle w:val="Heading2"/>
      </w:pPr>
      <w:bookmarkStart w:id="279" w:name="_Toc200723575"/>
      <w:bookmarkStart w:id="280" w:name="_Toc197857698"/>
      <w:bookmarkStart w:id="281" w:name="_Toc352053606"/>
      <w:bookmarkStart w:id="282" w:name="_Toc369859604"/>
      <w:bookmarkStart w:id="283" w:name="_Toc135227795"/>
      <w:bookmarkStart w:id="284" w:name="_Toc135227925"/>
      <w:bookmarkStart w:id="285" w:name="_Toc135228356"/>
      <w:r>
        <w:t>Key Performance Indicators</w:t>
      </w:r>
      <w:bookmarkEnd w:id="279"/>
    </w:p>
    <w:p w14:paraId="1ED5D189" w14:textId="736454AA" w:rsidR="00B009CD" w:rsidRPr="00B009CD" w:rsidRDefault="00401AB4" w:rsidP="003700FA">
      <w:r w:rsidRPr="00401AB4">
        <w:t xml:space="preserve">As part of this Contract there are 3 Key Performance Indicators </w:t>
      </w:r>
      <w:r w:rsidR="002110FD">
        <w:t xml:space="preserve">designed to monitor </w:t>
      </w:r>
      <w:r w:rsidR="00CD4656">
        <w:t>performance,</w:t>
      </w:r>
      <w:r w:rsidR="002110FD">
        <w:t xml:space="preserve"> </w:t>
      </w:r>
      <w:r w:rsidRPr="00401AB4">
        <w:t xml:space="preserve">and the </w:t>
      </w:r>
      <w:r w:rsidRPr="00CD4656">
        <w:t>Service Provider will be responsible for agreeing the score with the Client</w:t>
      </w:r>
      <w:r w:rsidR="002110FD" w:rsidRPr="00CD4656">
        <w:t xml:space="preserve"> in accordance with the defined criteria</w:t>
      </w:r>
      <w:r w:rsidRPr="00CD4656">
        <w:t xml:space="preserve">. Please see Appendix </w:t>
      </w:r>
      <w:r w:rsidR="00CD4656" w:rsidRPr="00CD4656">
        <w:t>9</w:t>
      </w:r>
      <w:r w:rsidRPr="00CD4656">
        <w:t xml:space="preserve"> for more details.</w:t>
      </w:r>
    </w:p>
    <w:p w14:paraId="1D494802" w14:textId="12F4834C" w:rsidR="005E3652" w:rsidRPr="0015275B" w:rsidRDefault="005E3652" w:rsidP="006D2254">
      <w:pPr>
        <w:pStyle w:val="Heading2"/>
      </w:pPr>
      <w:bookmarkStart w:id="286" w:name="_Toc200723576"/>
      <w:r w:rsidRPr="0015275B">
        <w:t>Change Management</w:t>
      </w:r>
      <w:bookmarkEnd w:id="280"/>
      <w:bookmarkEnd w:id="281"/>
      <w:bookmarkEnd w:id="282"/>
      <w:bookmarkEnd w:id="283"/>
      <w:bookmarkEnd w:id="284"/>
      <w:bookmarkEnd w:id="285"/>
      <w:bookmarkEnd w:id="286"/>
    </w:p>
    <w:p w14:paraId="1F5C37F1" w14:textId="39B376BA" w:rsidR="005E3652" w:rsidRPr="0048325B" w:rsidRDefault="005E3652" w:rsidP="005146F3">
      <w:bookmarkStart w:id="287" w:name="_Toc352053607"/>
      <w:bookmarkStart w:id="288" w:name="_Toc369859605"/>
      <w:r w:rsidRPr="00CE1B9F">
        <w:t xml:space="preserve">Change is a natural </w:t>
      </w:r>
      <w:r w:rsidR="00C34F26" w:rsidRPr="00CE1B9F">
        <w:t>process,</w:t>
      </w:r>
      <w:r w:rsidRPr="00CE1B9F">
        <w:t xml:space="preserve"> and </w:t>
      </w:r>
      <w:r w:rsidR="00F12B50">
        <w:t xml:space="preserve">the </w:t>
      </w:r>
      <w:r w:rsidR="00672E85">
        <w:t>Client</w:t>
      </w:r>
      <w:r w:rsidR="00A70104" w:rsidRPr="00CE1B9F">
        <w:t xml:space="preserve"> </w:t>
      </w:r>
      <w:r w:rsidRPr="00CE1B9F">
        <w:t>wishes</w:t>
      </w:r>
      <w:r w:rsidR="00423665" w:rsidRPr="00CE1B9F">
        <w:t xml:space="preserve"> the </w:t>
      </w:r>
      <w:r w:rsidR="00672E85">
        <w:t>Service Provider</w:t>
      </w:r>
      <w:r w:rsidRPr="00CE1B9F">
        <w:t xml:space="preserve"> to embrace the opportunities afforded by change. </w:t>
      </w:r>
      <w:r w:rsidR="00FE4759" w:rsidRPr="00CE1B9F">
        <w:t>Therefore,</w:t>
      </w:r>
      <w:r w:rsidRPr="00CE1B9F">
        <w:t xml:space="preserve"> </w:t>
      </w:r>
      <w:r w:rsidR="00F12B50">
        <w:t xml:space="preserve">the </w:t>
      </w:r>
      <w:r w:rsidR="00672E85">
        <w:t>Client</w:t>
      </w:r>
      <w:r w:rsidR="00A70104" w:rsidRPr="00CE1B9F">
        <w:t xml:space="preserve"> </w:t>
      </w:r>
      <w:r w:rsidRPr="00CE1B9F">
        <w:t>is committed to a mutual change</w:t>
      </w:r>
      <w:r w:rsidR="00423665" w:rsidRPr="00CE1B9F">
        <w:t xml:space="preserve"> management procedure with the </w:t>
      </w:r>
      <w:r w:rsidR="00672E85">
        <w:t>Service Provider</w:t>
      </w:r>
      <w:r w:rsidR="00423665" w:rsidRPr="00CE1B9F">
        <w:t xml:space="preserve">. The </w:t>
      </w:r>
      <w:r w:rsidR="00672E85">
        <w:t>Service Provider</w:t>
      </w:r>
      <w:r w:rsidRPr="00CE1B9F">
        <w:t xml:space="preserve"> shall recognise that </w:t>
      </w:r>
      <w:r w:rsidR="00F12B50">
        <w:t xml:space="preserve">the </w:t>
      </w:r>
      <w:r w:rsidR="00672E85">
        <w:t>Client</w:t>
      </w:r>
      <w:r w:rsidR="00A70104" w:rsidRPr="00CE1B9F">
        <w:t xml:space="preserve"> </w:t>
      </w:r>
      <w:r w:rsidRPr="00CE1B9F">
        <w:t xml:space="preserve">may be subject to change at short notice. Such change may result in a requirement to react swiftly to implement change in support of and in partnership with </w:t>
      </w:r>
      <w:r w:rsidR="00F12B50">
        <w:t xml:space="preserve">the </w:t>
      </w:r>
      <w:r w:rsidR="00672E85">
        <w:t>Client</w:t>
      </w:r>
      <w:r w:rsidR="007C16D5" w:rsidRPr="00CE1B9F">
        <w:t>.</w:t>
      </w:r>
      <w:bookmarkEnd w:id="287"/>
      <w:bookmarkEnd w:id="288"/>
      <w:r w:rsidRPr="00CE1B9F">
        <w:t xml:space="preserve"> </w:t>
      </w:r>
    </w:p>
    <w:p w14:paraId="2FDAC968" w14:textId="3140441D" w:rsidR="005E3652" w:rsidRPr="0048325B" w:rsidRDefault="00DC0E7B" w:rsidP="005146F3">
      <w:bookmarkStart w:id="289" w:name="_Toc352053608"/>
      <w:bookmarkStart w:id="290" w:name="_Toc369859606"/>
      <w:r w:rsidRPr="00CE1B9F">
        <w:t>T</w:t>
      </w:r>
      <w:r w:rsidR="00423665" w:rsidRPr="00CE1B9F">
        <w:t xml:space="preserve">he </w:t>
      </w:r>
      <w:r w:rsidR="00672E85">
        <w:t>Service Provider</w:t>
      </w:r>
      <w:r w:rsidR="005E3652" w:rsidRPr="00CE1B9F">
        <w:t xml:space="preserve"> shall provide a consistent lead in all areas of change management, including in all instances a written report on the advantages of the change and the operational</w:t>
      </w:r>
      <w:r w:rsidR="00E44288" w:rsidRPr="00CE1B9F">
        <w:t>,</w:t>
      </w:r>
      <w:r w:rsidR="00A70104" w:rsidRPr="00CE1B9F">
        <w:t xml:space="preserve"> </w:t>
      </w:r>
      <w:r w:rsidR="005E3652" w:rsidRPr="00CE1B9F">
        <w:t>financial</w:t>
      </w:r>
      <w:r w:rsidR="00E44288" w:rsidRPr="00CE1B9F">
        <w:t xml:space="preserve"> and HSE related </w:t>
      </w:r>
      <w:r w:rsidR="00423665" w:rsidRPr="00CE1B9F">
        <w:t xml:space="preserve">impact. The </w:t>
      </w:r>
      <w:r w:rsidR="00672E85">
        <w:t>Service Provider</w:t>
      </w:r>
      <w:r w:rsidR="005E3652" w:rsidRPr="00CE1B9F">
        <w:t xml:space="preserve"> shall also play a proactive role in change suggested by </w:t>
      </w:r>
      <w:r w:rsidR="00F12B50">
        <w:t xml:space="preserve">the </w:t>
      </w:r>
      <w:r w:rsidR="00672E85">
        <w:t>Client</w:t>
      </w:r>
      <w:r w:rsidR="005E3652" w:rsidRPr="00CE1B9F">
        <w:t>. An essential component of the change proce</w:t>
      </w:r>
      <w:r w:rsidR="00423665" w:rsidRPr="00CE1B9F">
        <w:t xml:space="preserve">ss shall be the efforts of the </w:t>
      </w:r>
      <w:r w:rsidR="00672E85">
        <w:t>Service Provider</w:t>
      </w:r>
      <w:r w:rsidR="005E3652" w:rsidRPr="00CE1B9F">
        <w:t xml:space="preserve"> to seek increased value-for-money and continued cost reduction a</w:t>
      </w:r>
      <w:r w:rsidR="00F9578E" w:rsidRPr="00CE1B9F">
        <w:t>gainst their fixed costs.</w:t>
      </w:r>
      <w:r w:rsidR="00423665" w:rsidRPr="00CE1B9F">
        <w:t xml:space="preserve"> The </w:t>
      </w:r>
      <w:r w:rsidR="00672E85">
        <w:t>Service Provider</w:t>
      </w:r>
      <w:r w:rsidR="005E3652" w:rsidRPr="00CE1B9F">
        <w:t xml:space="preserve"> shall </w:t>
      </w:r>
      <w:r w:rsidR="002110FD" w:rsidRPr="00CE1B9F">
        <w:t>always</w:t>
      </w:r>
      <w:r w:rsidR="005E3652" w:rsidRPr="00CE1B9F">
        <w:t xml:space="preserve"> ensure that objective advice is provided within change management reports.</w:t>
      </w:r>
      <w:bookmarkEnd w:id="289"/>
      <w:bookmarkEnd w:id="290"/>
      <w:r w:rsidR="005E3652" w:rsidRPr="00CE1B9F">
        <w:t xml:space="preserve"> </w:t>
      </w:r>
    </w:p>
    <w:p w14:paraId="776D5EBD" w14:textId="77777777" w:rsidR="004E70BF" w:rsidRPr="0015275B" w:rsidRDefault="004E70BF" w:rsidP="004C5907">
      <w:pPr>
        <w:rPr>
          <w:rFonts w:cs="Arial"/>
          <w:bCs/>
          <w:iCs/>
          <w:szCs w:val="20"/>
        </w:rPr>
      </w:pPr>
    </w:p>
    <w:p w14:paraId="39D86F33" w14:textId="77777777" w:rsidR="005E3652" w:rsidRPr="007B7812" w:rsidRDefault="005E3652" w:rsidP="00722D01">
      <w:pPr>
        <w:pStyle w:val="Heading1"/>
      </w:pPr>
      <w:bookmarkStart w:id="291" w:name="_Toc31429638"/>
      <w:bookmarkStart w:id="292" w:name="_Toc35860206"/>
      <w:bookmarkStart w:id="293" w:name="_Toc45095883"/>
      <w:bookmarkStart w:id="294" w:name="_Toc197857701"/>
      <w:bookmarkStart w:id="295" w:name="_Toc352053632"/>
      <w:bookmarkStart w:id="296" w:name="_Toc369859630"/>
      <w:bookmarkStart w:id="297" w:name="_Toc135227796"/>
      <w:bookmarkStart w:id="298" w:name="_Toc135227926"/>
      <w:bookmarkStart w:id="299" w:name="_Toc135228031"/>
      <w:bookmarkStart w:id="300" w:name="_Toc135228357"/>
      <w:bookmarkStart w:id="301" w:name="_Toc200723577"/>
      <w:r w:rsidRPr="007B7812">
        <w:lastRenderedPageBreak/>
        <w:t>G</w:t>
      </w:r>
      <w:r w:rsidR="007127C4" w:rsidRPr="007B7812">
        <w:t>eneral Information and Requirements</w:t>
      </w:r>
      <w:bookmarkEnd w:id="291"/>
      <w:bookmarkEnd w:id="292"/>
      <w:bookmarkEnd w:id="293"/>
      <w:bookmarkEnd w:id="294"/>
      <w:bookmarkEnd w:id="295"/>
      <w:bookmarkEnd w:id="296"/>
      <w:bookmarkEnd w:id="297"/>
      <w:bookmarkEnd w:id="298"/>
      <w:bookmarkEnd w:id="299"/>
      <w:bookmarkEnd w:id="300"/>
      <w:bookmarkEnd w:id="301"/>
    </w:p>
    <w:p w14:paraId="3F2EB8CA" w14:textId="77777777" w:rsidR="007C16D5" w:rsidRPr="00562782" w:rsidRDefault="005E3652" w:rsidP="006D2254">
      <w:pPr>
        <w:pStyle w:val="Heading2"/>
      </w:pPr>
      <w:bookmarkStart w:id="302" w:name="_Toc197857702"/>
      <w:bookmarkStart w:id="303" w:name="_Toc352053633"/>
      <w:bookmarkStart w:id="304" w:name="_Toc369859631"/>
      <w:bookmarkStart w:id="305" w:name="_Toc135227797"/>
      <w:bookmarkStart w:id="306" w:name="_Toc135227927"/>
      <w:bookmarkStart w:id="307" w:name="_Toc135228358"/>
      <w:bookmarkStart w:id="308" w:name="_Toc200723578"/>
      <w:r w:rsidRPr="00562782">
        <w:t>Health, Safety and Environmental Management</w:t>
      </w:r>
      <w:bookmarkEnd w:id="302"/>
      <w:bookmarkEnd w:id="303"/>
      <w:bookmarkEnd w:id="304"/>
      <w:bookmarkEnd w:id="305"/>
      <w:bookmarkEnd w:id="306"/>
      <w:bookmarkEnd w:id="307"/>
      <w:bookmarkEnd w:id="308"/>
    </w:p>
    <w:p w14:paraId="7E73FF3C" w14:textId="77777777" w:rsidR="005E3652" w:rsidRPr="0048325B" w:rsidRDefault="00016630" w:rsidP="004D3D58">
      <w:bookmarkStart w:id="309" w:name="_Toc352053634"/>
      <w:bookmarkStart w:id="310" w:name="_Toc369859632"/>
      <w:r w:rsidRPr="00562782">
        <w:t>T</w:t>
      </w:r>
      <w:r w:rsidR="00EF0247" w:rsidRPr="00562782">
        <w:t xml:space="preserve">he </w:t>
      </w:r>
      <w:r w:rsidR="00672E85">
        <w:t>Service Provider</w:t>
      </w:r>
      <w:r w:rsidR="005E3652" w:rsidRPr="00562782">
        <w:t xml:space="preserve"> shall ensure compliance with all relevant statutory and </w:t>
      </w:r>
      <w:r w:rsidR="00884933" w:rsidRPr="001A3165">
        <w:rPr>
          <w:rFonts w:cs="Arial"/>
          <w:szCs w:val="20"/>
        </w:rPr>
        <w:t>Good Industry Practice</w:t>
      </w:r>
      <w:r w:rsidR="00884933" w:rsidRPr="00562782">
        <w:t xml:space="preserve"> </w:t>
      </w:r>
      <w:r w:rsidR="005E3652" w:rsidRPr="00562782">
        <w:t>obligations regarding Health, Safety and Environmental</w:t>
      </w:r>
      <w:r w:rsidR="00A92396" w:rsidRPr="00562782">
        <w:t xml:space="preserve"> (HSE)</w:t>
      </w:r>
      <w:r w:rsidR="005E3652" w:rsidRPr="00562782">
        <w:t xml:space="preserve"> management, which arise out of, or in context wi</w:t>
      </w:r>
      <w:r w:rsidR="00EF0247" w:rsidRPr="00562782">
        <w:t xml:space="preserve">th, the work undertaken by the </w:t>
      </w:r>
      <w:r w:rsidR="00672E85">
        <w:t>Service Provider</w:t>
      </w:r>
      <w:r w:rsidR="00EF0247" w:rsidRPr="00562782">
        <w:t>.</w:t>
      </w:r>
      <w:r w:rsidR="00C34F26">
        <w:t xml:space="preserve"> </w:t>
      </w:r>
      <w:r w:rsidR="00EF0247" w:rsidRPr="00562782">
        <w:t xml:space="preserve">The </w:t>
      </w:r>
      <w:r w:rsidR="00672E85">
        <w:t>Service Provider</w:t>
      </w:r>
      <w:r w:rsidR="005E3652" w:rsidRPr="00562782">
        <w:t xml:space="preserve"> will also be expected to comply with any additional requirements as deta</w:t>
      </w:r>
      <w:r w:rsidR="000C3931" w:rsidRPr="00562782">
        <w:t xml:space="preserve">iled in </w:t>
      </w:r>
      <w:r w:rsidR="00F12B50" w:rsidRPr="00562782">
        <w:t xml:space="preserve">the </w:t>
      </w:r>
      <w:r w:rsidR="00672E85">
        <w:t>Client</w:t>
      </w:r>
      <w:r w:rsidR="004C0276" w:rsidRPr="00562782">
        <w:t>’s</w:t>
      </w:r>
      <w:r w:rsidR="00A70104" w:rsidRPr="00562782">
        <w:t xml:space="preserve"> </w:t>
      </w:r>
      <w:r w:rsidR="00A51BE3" w:rsidRPr="00562782">
        <w:t>HSE</w:t>
      </w:r>
      <w:r w:rsidR="000C3931" w:rsidRPr="00562782">
        <w:t xml:space="preserve"> P</w:t>
      </w:r>
      <w:r w:rsidR="003C1CCD" w:rsidRPr="00562782">
        <w:t>olicies</w:t>
      </w:r>
      <w:bookmarkEnd w:id="309"/>
      <w:bookmarkEnd w:id="310"/>
      <w:r w:rsidR="00246BE4">
        <w:t>.</w:t>
      </w:r>
      <w:r w:rsidR="00526165">
        <w:t xml:space="preserve"> </w:t>
      </w:r>
    </w:p>
    <w:p w14:paraId="4313A98B" w14:textId="4EE533FD" w:rsidR="005E3652" w:rsidRPr="0048325B" w:rsidRDefault="00EF0247" w:rsidP="004D3D58">
      <w:bookmarkStart w:id="311" w:name="_Toc352053635"/>
      <w:bookmarkStart w:id="312" w:name="_Toc369859633"/>
      <w:r w:rsidRPr="00562782">
        <w:t xml:space="preserve">The </w:t>
      </w:r>
      <w:r w:rsidR="00672E85">
        <w:t>Service Provider</w:t>
      </w:r>
      <w:r w:rsidR="000C3931" w:rsidRPr="00562782">
        <w:t xml:space="preserve"> shall liaise with </w:t>
      </w:r>
      <w:r w:rsidR="00F12B50" w:rsidRPr="00562782">
        <w:t xml:space="preserve">the </w:t>
      </w:r>
      <w:r w:rsidR="00672E85">
        <w:t>Client</w:t>
      </w:r>
      <w:r w:rsidR="004C0276" w:rsidRPr="00562782">
        <w:t>’s</w:t>
      </w:r>
      <w:r w:rsidR="005E3652" w:rsidRPr="00562782">
        <w:t xml:space="preserve"> </w:t>
      </w:r>
      <w:r w:rsidR="00562782">
        <w:t>agreed representative</w:t>
      </w:r>
      <w:r w:rsidR="005E3652" w:rsidRPr="00562782">
        <w:t xml:space="preserve">, as appropriate, regarding any </w:t>
      </w:r>
      <w:r w:rsidR="00A51BE3" w:rsidRPr="00562782">
        <w:t>HSE</w:t>
      </w:r>
      <w:r w:rsidR="005E3652" w:rsidRPr="00562782">
        <w:t xml:space="preserve"> issues which arise </w:t>
      </w:r>
      <w:proofErr w:type="gramStart"/>
      <w:r w:rsidR="005E3652" w:rsidRPr="00562782">
        <w:t>as a consequence of</w:t>
      </w:r>
      <w:proofErr w:type="gramEnd"/>
      <w:r w:rsidR="005E3652" w:rsidRPr="00562782">
        <w:t xml:space="preserve"> activities undertaken pursuant of this </w:t>
      </w:r>
      <w:r w:rsidR="005B5AD7">
        <w:t>Contract</w:t>
      </w:r>
      <w:r w:rsidR="005E3652" w:rsidRPr="00562782">
        <w:t>.</w:t>
      </w:r>
      <w:bookmarkEnd w:id="311"/>
      <w:bookmarkEnd w:id="312"/>
      <w:r w:rsidR="00F82B0A">
        <w:t xml:space="preserve"> </w:t>
      </w:r>
    </w:p>
    <w:p w14:paraId="645C0000" w14:textId="77777777" w:rsidR="00345DF8" w:rsidRPr="0048325B" w:rsidRDefault="00380071" w:rsidP="004D3D58">
      <w:bookmarkStart w:id="313" w:name="_Toc352053636"/>
      <w:bookmarkStart w:id="314" w:name="_Toc369859634"/>
      <w:r w:rsidRPr="00562782">
        <w:t>T</w:t>
      </w:r>
      <w:r w:rsidR="00EF0247" w:rsidRPr="00562782">
        <w:t xml:space="preserve">he </w:t>
      </w:r>
      <w:r w:rsidR="00672E85">
        <w:t>Service Provider</w:t>
      </w:r>
      <w:r w:rsidR="00345DF8" w:rsidRPr="00562782">
        <w:t xml:space="preserve"> shall effectively implement a documented </w:t>
      </w:r>
      <w:r w:rsidR="00EF0247" w:rsidRPr="00562782">
        <w:t xml:space="preserve">HSE </w:t>
      </w:r>
      <w:r w:rsidR="00345DF8" w:rsidRPr="00562782">
        <w:t xml:space="preserve">Management System that complies with all applicable laws, regulations, licenses, permits, and </w:t>
      </w:r>
      <w:r w:rsidR="00F12B50" w:rsidRPr="00562782">
        <w:t xml:space="preserve">the </w:t>
      </w:r>
      <w:r w:rsidR="00672E85">
        <w:t>Client</w:t>
      </w:r>
      <w:r w:rsidR="00103009" w:rsidRPr="00562782">
        <w:t xml:space="preserve"> requirements. </w:t>
      </w:r>
      <w:bookmarkEnd w:id="313"/>
      <w:bookmarkEnd w:id="314"/>
    </w:p>
    <w:p w14:paraId="3878FD48" w14:textId="77777777" w:rsidR="005E3652" w:rsidRPr="0048325B" w:rsidRDefault="00F9578E" w:rsidP="004D3D58">
      <w:bookmarkStart w:id="315" w:name="_Toc352053637"/>
      <w:bookmarkStart w:id="316" w:name="_Toc369859635"/>
      <w:r w:rsidRPr="00CE1B9F">
        <w:t xml:space="preserve">The </w:t>
      </w:r>
      <w:r w:rsidR="00672E85">
        <w:t>Service Provider</w:t>
      </w:r>
      <w:r w:rsidR="005E3652" w:rsidRPr="00CE1B9F">
        <w:t xml:space="preserve"> shall ensure that they notify </w:t>
      </w:r>
      <w:r w:rsidR="00F12B50">
        <w:t xml:space="preserve">the </w:t>
      </w:r>
      <w:r w:rsidR="00672E85">
        <w:t>Client</w:t>
      </w:r>
      <w:r w:rsidR="004C0276">
        <w:t>’s</w:t>
      </w:r>
      <w:r w:rsidR="00A70104" w:rsidRPr="00CE1B9F">
        <w:t xml:space="preserve"> </w:t>
      </w:r>
      <w:r w:rsidR="005E3652" w:rsidRPr="00CE1B9F">
        <w:t>agreed representative of any official complaints, inspections</w:t>
      </w:r>
      <w:r w:rsidR="00A52AD2" w:rsidRPr="00CE1B9F">
        <w:t>, requirements to attend site for any reason</w:t>
      </w:r>
      <w:r w:rsidR="005E3652" w:rsidRPr="00CE1B9F">
        <w:t xml:space="preserve"> or enforcement actions from governmental</w:t>
      </w:r>
      <w:r w:rsidR="00A52AD2" w:rsidRPr="00CE1B9F">
        <w:t>/official</w:t>
      </w:r>
      <w:r w:rsidR="005E3652" w:rsidRPr="00CE1B9F">
        <w:t xml:space="preserve"> authorities, </w:t>
      </w:r>
      <w:r w:rsidR="00A52AD2" w:rsidRPr="00CE1B9F">
        <w:t xml:space="preserve">as soon as practically possible but not to exceed a period of </w:t>
      </w:r>
      <w:r w:rsidR="00D4467E" w:rsidRPr="00CE1B9F">
        <w:t>24 hours</w:t>
      </w:r>
      <w:r w:rsidR="00E55962" w:rsidRPr="00CE1B9F">
        <w:t xml:space="preserve"> </w:t>
      </w:r>
      <w:r w:rsidR="005E3652" w:rsidRPr="00CE1B9F">
        <w:t>of being aware of such occurrence.</w:t>
      </w:r>
      <w:bookmarkEnd w:id="315"/>
      <w:bookmarkEnd w:id="316"/>
      <w:r w:rsidR="005E3652" w:rsidRPr="00CE1B9F">
        <w:t xml:space="preserve"> </w:t>
      </w:r>
    </w:p>
    <w:p w14:paraId="1499819C" w14:textId="731A56E7" w:rsidR="005E3652" w:rsidRPr="0048325B" w:rsidRDefault="00F9578E" w:rsidP="004D3D58">
      <w:bookmarkStart w:id="317" w:name="_Toc352053638"/>
      <w:bookmarkStart w:id="318" w:name="_Toc369859636"/>
      <w:r w:rsidRPr="00526165">
        <w:t xml:space="preserve">The </w:t>
      </w:r>
      <w:r w:rsidR="00672E85">
        <w:t>Service Provider</w:t>
      </w:r>
      <w:r w:rsidRPr="00526165">
        <w:t xml:space="preserve"> shall, when delivering the </w:t>
      </w:r>
      <w:r w:rsidR="00A9741B" w:rsidRPr="00526165">
        <w:t>Services</w:t>
      </w:r>
      <w:r w:rsidR="005E3652" w:rsidRPr="00526165">
        <w:t xml:space="preserve">, </w:t>
      </w:r>
      <w:proofErr w:type="gramStart"/>
      <w:r w:rsidR="005E3652" w:rsidRPr="00526165">
        <w:t>ensure at all times</w:t>
      </w:r>
      <w:proofErr w:type="gramEnd"/>
      <w:r w:rsidR="005E3652" w:rsidRPr="00526165">
        <w:t xml:space="preserve"> the protection of the health and safety of all building occupants; staff, employees, users, visitors and others that might reasonably be </w:t>
      </w:r>
      <w:r w:rsidR="005E3652" w:rsidRPr="00684D4E">
        <w:t>affected by their acts or omissions.</w:t>
      </w:r>
      <w:r w:rsidR="00526165" w:rsidRPr="00684D4E">
        <w:t xml:space="preserve"> </w:t>
      </w:r>
      <w:r w:rsidR="005E3652" w:rsidRPr="00684D4E">
        <w:t>The</w:t>
      </w:r>
      <w:r w:rsidRPr="00684D4E">
        <w:t xml:space="preserve"> </w:t>
      </w:r>
      <w:r w:rsidR="00672E85" w:rsidRPr="00684D4E">
        <w:t>Service Provider</w:t>
      </w:r>
      <w:r w:rsidR="005E3652" w:rsidRPr="00684D4E">
        <w:t xml:space="preserve"> shall recognise the standard of Health and Safety management required by </w:t>
      </w:r>
      <w:r w:rsidR="00610C19" w:rsidRPr="00684D4E">
        <w:t>ISO</w:t>
      </w:r>
      <w:r w:rsidR="005E3652" w:rsidRPr="00684D4E">
        <w:t xml:space="preserve"> </w:t>
      </w:r>
      <w:r w:rsidR="00D66837" w:rsidRPr="00684D4E">
        <w:t>45001</w:t>
      </w:r>
      <w:r w:rsidR="005E3652" w:rsidRPr="00684D4E">
        <w:t xml:space="preserve"> or equivalent as an indication of the acceptable level of Health </w:t>
      </w:r>
      <w:r w:rsidR="00D66837" w:rsidRPr="00684D4E">
        <w:t xml:space="preserve">and </w:t>
      </w:r>
      <w:r w:rsidR="005E3652" w:rsidRPr="00684D4E">
        <w:t xml:space="preserve">Safety management required by </w:t>
      </w:r>
      <w:r w:rsidR="00F12B50" w:rsidRPr="00684D4E">
        <w:t xml:space="preserve">the </w:t>
      </w:r>
      <w:r w:rsidR="00672E85" w:rsidRPr="00684D4E">
        <w:t>Client</w:t>
      </w:r>
      <w:r w:rsidR="00380071" w:rsidRPr="00684D4E">
        <w:t>.</w:t>
      </w:r>
      <w:r w:rsidR="005E3652" w:rsidRPr="00684D4E">
        <w:t xml:space="preserve"> </w:t>
      </w:r>
      <w:r w:rsidR="008C0AD1" w:rsidRPr="00684D4E">
        <w:t>Likewise,</w:t>
      </w:r>
      <w:r w:rsidR="007914D4" w:rsidRPr="00684D4E">
        <w:t xml:space="preserve"> </w:t>
      </w:r>
      <w:r w:rsidRPr="00684D4E">
        <w:t xml:space="preserve">the </w:t>
      </w:r>
      <w:r w:rsidR="00672E85" w:rsidRPr="00684D4E">
        <w:t>Service Provider</w:t>
      </w:r>
      <w:r w:rsidR="007914D4" w:rsidRPr="00684D4E">
        <w:t xml:space="preserve"> shall recognise the stand</w:t>
      </w:r>
      <w:r w:rsidRPr="00684D4E">
        <w:t>ard of e</w:t>
      </w:r>
      <w:r w:rsidR="007914D4" w:rsidRPr="00684D4E">
        <w:t>nvironmental management required by ISO 14001 or equivalent as an indicat</w:t>
      </w:r>
      <w:r w:rsidRPr="00684D4E">
        <w:t>ion of the acceptable level of e</w:t>
      </w:r>
      <w:r w:rsidR="007914D4" w:rsidRPr="00684D4E">
        <w:t xml:space="preserve">nvironmental management required by </w:t>
      </w:r>
      <w:r w:rsidR="00F12B50" w:rsidRPr="00684D4E">
        <w:t xml:space="preserve">the </w:t>
      </w:r>
      <w:r w:rsidR="00672E85" w:rsidRPr="00684D4E">
        <w:t>Client</w:t>
      </w:r>
      <w:r w:rsidR="007914D4" w:rsidRPr="00684D4E">
        <w:t>.</w:t>
      </w:r>
      <w:bookmarkEnd w:id="317"/>
      <w:bookmarkEnd w:id="318"/>
      <w:r w:rsidR="005E3652" w:rsidRPr="00562782">
        <w:t xml:space="preserve"> </w:t>
      </w:r>
    </w:p>
    <w:p w14:paraId="600DF7F7" w14:textId="77777777" w:rsidR="00830CD6" w:rsidRPr="0048325B" w:rsidRDefault="00F9578E" w:rsidP="004D3D58">
      <w:bookmarkStart w:id="319" w:name="_Toc352053639"/>
      <w:bookmarkStart w:id="320" w:name="_Toc369859637"/>
      <w:r w:rsidRPr="00562782">
        <w:t xml:space="preserve">The </w:t>
      </w:r>
      <w:r w:rsidR="00672E85">
        <w:t>Service Provider</w:t>
      </w:r>
      <w:r w:rsidR="00830CD6" w:rsidRPr="00562782">
        <w:t xml:space="preserve"> shall provide employees with HSE induction training prior to assignment of tasks. HSE Induction training shall, at a minimum, include but not be limited to HSE rules </w:t>
      </w:r>
      <w:r w:rsidR="00D6108C" w:rsidRPr="00562782">
        <w:t>applicable to the scope of the service, s</w:t>
      </w:r>
      <w:r w:rsidR="00830CD6" w:rsidRPr="00562782">
        <w:t xml:space="preserve">pecific HSE risks and corresponding HSE </w:t>
      </w:r>
      <w:r w:rsidR="00D6108C" w:rsidRPr="00562782">
        <w:t xml:space="preserve">work practices/procedures and </w:t>
      </w:r>
      <w:r w:rsidR="00105BF6" w:rsidRPr="00562782">
        <w:t>e</w:t>
      </w:r>
      <w:r w:rsidR="00D6108C" w:rsidRPr="00562782">
        <w:t>mergency p</w:t>
      </w:r>
      <w:r w:rsidR="00830CD6" w:rsidRPr="00562782">
        <w:t xml:space="preserve">rocedures in accordance with </w:t>
      </w:r>
      <w:r w:rsidR="00F12B50" w:rsidRPr="00562782">
        <w:t xml:space="preserve">the </w:t>
      </w:r>
      <w:r w:rsidR="00672E85">
        <w:t>Client</w:t>
      </w:r>
      <w:r w:rsidR="00103009" w:rsidRPr="00562782">
        <w:t>’</w:t>
      </w:r>
      <w:r w:rsidR="00D6108C" w:rsidRPr="00562782">
        <w:t>s emergency p</w:t>
      </w:r>
      <w:r w:rsidR="00830CD6" w:rsidRPr="00562782">
        <w:t>lans</w:t>
      </w:r>
      <w:r w:rsidR="007C16D5" w:rsidRPr="00562782">
        <w:t>.</w:t>
      </w:r>
      <w:bookmarkEnd w:id="319"/>
      <w:bookmarkEnd w:id="320"/>
    </w:p>
    <w:p w14:paraId="12EEA4B6" w14:textId="1EB61074" w:rsidR="007C16D5" w:rsidRPr="0048325B" w:rsidRDefault="005E3652" w:rsidP="004D3D58">
      <w:bookmarkStart w:id="321" w:name="_Toc352053640"/>
      <w:bookmarkStart w:id="322" w:name="_Toc369859638"/>
      <w:r w:rsidRPr="00562782">
        <w:t xml:space="preserve">The </w:t>
      </w:r>
      <w:r w:rsidR="00672E85">
        <w:t>Service Provider</w:t>
      </w:r>
      <w:r w:rsidRPr="00562782">
        <w:t xml:space="preserve"> shall, </w:t>
      </w:r>
      <w:proofErr w:type="gramStart"/>
      <w:r w:rsidRPr="00562782">
        <w:t>a</w:t>
      </w:r>
      <w:r w:rsidR="000C3931" w:rsidRPr="00562782">
        <w:t>t all times</w:t>
      </w:r>
      <w:proofErr w:type="gramEnd"/>
      <w:r w:rsidR="000C3931" w:rsidRPr="00562782">
        <w:t xml:space="preserve"> comply with </w:t>
      </w:r>
      <w:r w:rsidR="00F12B50" w:rsidRPr="00562782">
        <w:t xml:space="preserve">the </w:t>
      </w:r>
      <w:r w:rsidR="00672E85">
        <w:t>Client</w:t>
      </w:r>
      <w:r w:rsidR="004C0276" w:rsidRPr="00562782">
        <w:t>’s</w:t>
      </w:r>
      <w:r w:rsidR="00A70104" w:rsidRPr="00562782">
        <w:t xml:space="preserve"> </w:t>
      </w:r>
      <w:r w:rsidRPr="00562782">
        <w:t xml:space="preserve">alcohol, drugs, smoking, </w:t>
      </w:r>
      <w:r w:rsidR="0034290B" w:rsidRPr="00562782">
        <w:t>HSE</w:t>
      </w:r>
      <w:r w:rsidR="00F9578E" w:rsidRPr="00562782">
        <w:t xml:space="preserve"> and s</w:t>
      </w:r>
      <w:r w:rsidRPr="00562782">
        <w:t xml:space="preserve">ecurity </w:t>
      </w:r>
      <w:r w:rsidR="00F9578E" w:rsidRPr="00562782">
        <w:t>p</w:t>
      </w:r>
      <w:r w:rsidRPr="00562782">
        <w:t>olicies, a</w:t>
      </w:r>
      <w:r w:rsidR="000C3931" w:rsidRPr="00562782">
        <w:t xml:space="preserve">s applicable to </w:t>
      </w:r>
      <w:r w:rsidR="003C1CCD" w:rsidRPr="00562782">
        <w:t>th</w:t>
      </w:r>
      <w:r w:rsidR="000C3931" w:rsidRPr="00562782">
        <w:t>e</w:t>
      </w:r>
      <w:r w:rsidR="00A70104" w:rsidRPr="00562782">
        <w:t xml:space="preserve"> </w:t>
      </w:r>
      <w:r w:rsidR="0010609A">
        <w:t>Facilities</w:t>
      </w:r>
      <w:r w:rsidRPr="00562782">
        <w:t>.</w:t>
      </w:r>
      <w:bookmarkEnd w:id="321"/>
      <w:bookmarkEnd w:id="322"/>
    </w:p>
    <w:p w14:paraId="683195C2" w14:textId="43D09CD9" w:rsidR="005E3652" w:rsidRPr="0048325B" w:rsidRDefault="00F9578E" w:rsidP="004D3D58">
      <w:bookmarkStart w:id="323" w:name="_Toc352053641"/>
      <w:bookmarkStart w:id="324" w:name="_Toc369859639"/>
      <w:r w:rsidRPr="00562782">
        <w:t xml:space="preserve">The </w:t>
      </w:r>
      <w:r w:rsidR="00672E85">
        <w:t>Service Provider</w:t>
      </w:r>
      <w:r w:rsidRPr="00562782">
        <w:t xml:space="preserve"> shall ensure that</w:t>
      </w:r>
      <w:r w:rsidR="00491C81">
        <w:t xml:space="preserve"> site specific</w:t>
      </w:r>
      <w:r w:rsidRPr="00562782">
        <w:t xml:space="preserve"> risk assessments, method statements</w:t>
      </w:r>
      <w:r w:rsidR="004B58C2">
        <w:t>,</w:t>
      </w:r>
      <w:r w:rsidRPr="00562782">
        <w:t xml:space="preserve"> and s</w:t>
      </w:r>
      <w:r w:rsidR="005E3652" w:rsidRPr="00562782">
        <w:t xml:space="preserve">afe </w:t>
      </w:r>
      <w:r w:rsidRPr="00562782">
        <w:t>s</w:t>
      </w:r>
      <w:r w:rsidR="005E3652" w:rsidRPr="00562782">
        <w:t>ystems of work, are produced</w:t>
      </w:r>
      <w:r w:rsidR="00395C4C">
        <w:t>, implemented</w:t>
      </w:r>
      <w:r w:rsidR="005E3652" w:rsidRPr="00562782">
        <w:t xml:space="preserve"> and maintained up to date for all risks</w:t>
      </w:r>
      <w:r w:rsidR="00DA1168">
        <w:t xml:space="preserve"> </w:t>
      </w:r>
      <w:r w:rsidR="005E3652" w:rsidRPr="00562782">
        <w:t>arising</w:t>
      </w:r>
      <w:r w:rsidR="00DA1168">
        <w:t xml:space="preserve"> out of or in context with the S</w:t>
      </w:r>
      <w:r w:rsidR="005E3652" w:rsidRPr="00562782">
        <w:t xml:space="preserve">ervices, and other associated activities for which </w:t>
      </w:r>
      <w:r w:rsidR="00547876">
        <w:t>they</w:t>
      </w:r>
      <w:r w:rsidR="005E3652" w:rsidRPr="00562782">
        <w:t xml:space="preserve"> ha</w:t>
      </w:r>
      <w:r w:rsidR="00547876">
        <w:t>ve</w:t>
      </w:r>
      <w:r w:rsidR="005E3652" w:rsidRPr="00562782">
        <w:t xml:space="preserve"> responsibility/control, and </w:t>
      </w:r>
      <w:r w:rsidR="00491C81">
        <w:t>will provide</w:t>
      </w:r>
      <w:r w:rsidR="005E3652" w:rsidRPr="00562782">
        <w:t xml:space="preserve"> these to </w:t>
      </w:r>
      <w:r w:rsidR="00F12B50" w:rsidRPr="00562782">
        <w:t xml:space="preserve">the </w:t>
      </w:r>
      <w:r w:rsidR="00672E85">
        <w:t>Client</w:t>
      </w:r>
      <w:r w:rsidR="00491C81">
        <w:t xml:space="preserve"> </w:t>
      </w:r>
      <w:r w:rsidR="00A14E61">
        <w:t>within 24 hours of</w:t>
      </w:r>
      <w:r w:rsidR="00491C81">
        <w:t xml:space="preserve"> request</w:t>
      </w:r>
      <w:bookmarkEnd w:id="323"/>
      <w:bookmarkEnd w:id="324"/>
      <w:r w:rsidR="00A14E61">
        <w:t>.</w:t>
      </w:r>
    </w:p>
    <w:p w14:paraId="514B23CB" w14:textId="77777777" w:rsidR="005E3652" w:rsidRPr="0048325B" w:rsidRDefault="00F9578E" w:rsidP="004D3D58">
      <w:bookmarkStart w:id="325" w:name="_Toc352053642"/>
      <w:bookmarkStart w:id="326" w:name="_Toc369859640"/>
      <w:r w:rsidRPr="00562782">
        <w:t xml:space="preserve">The </w:t>
      </w:r>
      <w:r w:rsidR="00672E85">
        <w:t>Service Provider</w:t>
      </w:r>
      <w:r w:rsidR="005E3652" w:rsidRPr="00562782">
        <w:t xml:space="preserve"> shall </w:t>
      </w:r>
      <w:proofErr w:type="gramStart"/>
      <w:r w:rsidR="005E3652" w:rsidRPr="00562782">
        <w:t>make arrangements</w:t>
      </w:r>
      <w:proofErr w:type="gramEnd"/>
      <w:r w:rsidR="005E3652" w:rsidRPr="00562782">
        <w:t xml:space="preserve"> to report, record and investigate accidents and incidents arising out of or in connection with the Services pro</w:t>
      </w:r>
      <w:r w:rsidR="000C3931" w:rsidRPr="00562782">
        <w:t xml:space="preserve">vided to </w:t>
      </w:r>
      <w:r w:rsidR="00F12B50" w:rsidRPr="00562782">
        <w:t xml:space="preserve">the </w:t>
      </w:r>
      <w:r w:rsidR="00672E85">
        <w:t>Client</w:t>
      </w:r>
      <w:r w:rsidR="000C3931" w:rsidRPr="00562782">
        <w:t xml:space="preserve"> </w:t>
      </w:r>
      <w:r w:rsidR="00CE683C" w:rsidRPr="00562782">
        <w:t xml:space="preserve">in accordance with an incident management process to be agreed with </w:t>
      </w:r>
      <w:r w:rsidR="00F12B50" w:rsidRPr="00562782">
        <w:t xml:space="preserve">the </w:t>
      </w:r>
      <w:r w:rsidR="00672E85">
        <w:t>Client</w:t>
      </w:r>
      <w:r w:rsidR="005E3652" w:rsidRPr="00562782">
        <w:t>.</w:t>
      </w:r>
      <w:bookmarkEnd w:id="325"/>
      <w:bookmarkEnd w:id="326"/>
      <w:r w:rsidR="005E3652" w:rsidRPr="00562782">
        <w:t xml:space="preserve"> </w:t>
      </w:r>
    </w:p>
    <w:p w14:paraId="4AA9074D" w14:textId="77777777" w:rsidR="005E3652" w:rsidRPr="0048325B" w:rsidRDefault="00F9578E" w:rsidP="004D3D58">
      <w:bookmarkStart w:id="327" w:name="_Toc352053643"/>
      <w:bookmarkStart w:id="328" w:name="_Toc369859641"/>
      <w:r w:rsidRPr="00562782">
        <w:t xml:space="preserve">The </w:t>
      </w:r>
      <w:r w:rsidR="00672E85">
        <w:t>Service Provider</w:t>
      </w:r>
      <w:r w:rsidR="005E3652" w:rsidRPr="00562782">
        <w:t xml:space="preserve"> shall co-operate with </w:t>
      </w:r>
      <w:r w:rsidR="00F12B50" w:rsidRPr="00562782">
        <w:t xml:space="preserve">the </w:t>
      </w:r>
      <w:r w:rsidR="00672E85">
        <w:t>Client</w:t>
      </w:r>
      <w:r w:rsidR="00A70104" w:rsidRPr="00562782">
        <w:t xml:space="preserve"> </w:t>
      </w:r>
      <w:r w:rsidR="005E3652" w:rsidRPr="00562782">
        <w:t xml:space="preserve">regarding the investigation of any accidents or incidents and be prepared to engage in general discussion with </w:t>
      </w:r>
      <w:r w:rsidR="00F12B50" w:rsidRPr="00562782">
        <w:t xml:space="preserve">the </w:t>
      </w:r>
      <w:r w:rsidR="00672E85">
        <w:t>Client</w:t>
      </w:r>
      <w:r w:rsidR="00A70104" w:rsidRPr="00562782">
        <w:t xml:space="preserve"> </w:t>
      </w:r>
      <w:proofErr w:type="gramStart"/>
      <w:r w:rsidR="005E3652" w:rsidRPr="00562782">
        <w:t>with regard to</w:t>
      </w:r>
      <w:proofErr w:type="gramEnd"/>
      <w:r w:rsidR="005E3652" w:rsidRPr="00562782">
        <w:t xml:space="preserve"> overall accident performance.</w:t>
      </w:r>
      <w:r w:rsidR="00C34F26">
        <w:t xml:space="preserve"> </w:t>
      </w:r>
      <w:r w:rsidR="005E3652" w:rsidRPr="00562782">
        <w:t>All reportable accidents must be notified to the</w:t>
      </w:r>
      <w:r w:rsidR="00DB5B44" w:rsidRPr="00562782">
        <w:t xml:space="preserve"> </w:t>
      </w:r>
      <w:r w:rsidR="00082622">
        <w:t xml:space="preserve">Health and Safety </w:t>
      </w:r>
      <w:r w:rsidR="00AE49EA">
        <w:t>Executive</w:t>
      </w:r>
      <w:r w:rsidR="00BF33AE" w:rsidRPr="00562782">
        <w:t>,</w:t>
      </w:r>
      <w:r w:rsidR="00DB5B44" w:rsidRPr="00562782">
        <w:t xml:space="preserve"> within the required timescales and appropriate information on the incident provided to the </w:t>
      </w:r>
      <w:r w:rsidR="00672E85">
        <w:t>Client</w:t>
      </w:r>
      <w:r w:rsidR="00BE2A4E" w:rsidRPr="00562782">
        <w:t xml:space="preserve">’s </w:t>
      </w:r>
      <w:r w:rsidR="00DB5B44" w:rsidRPr="00562782">
        <w:t>agreed party(s</w:t>
      </w:r>
      <w:r w:rsidR="00BE2A4E" w:rsidRPr="00562782">
        <w:t>)</w:t>
      </w:r>
      <w:r w:rsidR="005E3652" w:rsidRPr="00562782">
        <w:t>.</w:t>
      </w:r>
      <w:bookmarkEnd w:id="327"/>
      <w:bookmarkEnd w:id="328"/>
    </w:p>
    <w:p w14:paraId="5189E5AB" w14:textId="77777777" w:rsidR="0021171A" w:rsidRPr="0015275B" w:rsidRDefault="0021171A" w:rsidP="006D2254">
      <w:pPr>
        <w:pStyle w:val="Heading2"/>
      </w:pPr>
      <w:bookmarkStart w:id="329" w:name="_Toc135227798"/>
      <w:bookmarkStart w:id="330" w:name="_Toc135227928"/>
      <w:bookmarkStart w:id="331" w:name="_Toc135228359"/>
      <w:bookmarkStart w:id="332" w:name="_Toc200723579"/>
      <w:r>
        <w:t>Sustainability</w:t>
      </w:r>
      <w:bookmarkEnd w:id="329"/>
      <w:bookmarkEnd w:id="330"/>
      <w:bookmarkEnd w:id="331"/>
      <w:bookmarkEnd w:id="332"/>
    </w:p>
    <w:p w14:paraId="323CC303" w14:textId="77777777" w:rsidR="0021171A" w:rsidRPr="0048325B" w:rsidRDefault="0021171A" w:rsidP="004D3D58">
      <w:r w:rsidRPr="00D63E8D">
        <w:t xml:space="preserve">The Service Provider shall support the Client in its </w:t>
      </w:r>
      <w:r w:rsidR="00D63E8D" w:rsidRPr="00D63E8D">
        <w:t>s</w:t>
      </w:r>
      <w:r w:rsidRPr="00D63E8D">
        <w:t xml:space="preserve">ustainability goals and any relevant processes, procedures or requirements this entails, including but not limited to Net Zero Carbon initiatives and Low Energy initiatives etc. The Service Provider shall also include </w:t>
      </w:r>
      <w:r w:rsidR="004D3D7E">
        <w:t>s</w:t>
      </w:r>
      <w:r w:rsidRPr="00D63E8D">
        <w:t xml:space="preserve">ustainability </w:t>
      </w:r>
      <w:r w:rsidR="004D3D7E">
        <w:t xml:space="preserve">and environmental </w:t>
      </w:r>
      <w:r w:rsidRPr="00D63E8D">
        <w:t>goals and initiatives within its Continuous Improvement processes and Service Delivery Plan.</w:t>
      </w:r>
    </w:p>
    <w:p w14:paraId="60122786" w14:textId="4ABAE28D" w:rsidR="005E3652" w:rsidRPr="0015275B" w:rsidRDefault="00E62B25" w:rsidP="006D2254">
      <w:pPr>
        <w:pStyle w:val="Heading2"/>
      </w:pPr>
      <w:bookmarkStart w:id="333" w:name="_Toc197857703"/>
      <w:bookmarkStart w:id="334" w:name="_Toc352053644"/>
      <w:bookmarkStart w:id="335" w:name="_Toc369859642"/>
      <w:bookmarkStart w:id="336" w:name="_Toc135227799"/>
      <w:bookmarkStart w:id="337" w:name="_Toc135227929"/>
      <w:bookmarkStart w:id="338" w:name="_Toc135228360"/>
      <w:bookmarkStart w:id="339" w:name="_Toc200723580"/>
      <w:r>
        <w:lastRenderedPageBreak/>
        <w:t>Social Value/</w:t>
      </w:r>
      <w:r w:rsidR="005E3652" w:rsidRPr="0015275B">
        <w:t>Corporate Social Responsibility</w:t>
      </w:r>
      <w:bookmarkEnd w:id="333"/>
      <w:bookmarkEnd w:id="334"/>
      <w:bookmarkEnd w:id="335"/>
      <w:r w:rsidR="00265103">
        <w:t xml:space="preserve"> (CSR)</w:t>
      </w:r>
      <w:bookmarkEnd w:id="336"/>
      <w:bookmarkEnd w:id="337"/>
      <w:bookmarkEnd w:id="338"/>
      <w:bookmarkEnd w:id="339"/>
    </w:p>
    <w:p w14:paraId="33832CED" w14:textId="5C1B5C8D" w:rsidR="00C85FB0" w:rsidRDefault="00C85FB0" w:rsidP="004D3D58">
      <w:bookmarkStart w:id="340" w:name="_Toc352053646"/>
      <w:bookmarkStart w:id="341" w:name="_Toc369859644"/>
      <w:r w:rsidRPr="00C85FB0">
        <w:t>The Service Provider shall provide all reasonable support pertinent to the delivery of the Services to enable the achievement of the Client’s CSR/ESG</w:t>
      </w:r>
      <w:r w:rsidR="007D17BC">
        <w:t>/ Ethical Supply Chain</w:t>
      </w:r>
      <w:r w:rsidRPr="00C85FB0">
        <w:t xml:space="preserve"> policies and community benefits/social value initiatives, including relevant information to fulfil their reporting obligations for CSR and community benefits/social value initiatives</w:t>
      </w:r>
      <w:r>
        <w:t>.</w:t>
      </w:r>
    </w:p>
    <w:p w14:paraId="4A5F537E" w14:textId="77777777" w:rsidR="002878A4" w:rsidRPr="0048325B" w:rsidRDefault="00F9578E" w:rsidP="004D3D58">
      <w:r w:rsidRPr="00CE1B9F">
        <w:t xml:space="preserve">The </w:t>
      </w:r>
      <w:r w:rsidR="00672E85">
        <w:t>Service Provider</w:t>
      </w:r>
      <w:r w:rsidR="005E3652" w:rsidRPr="00CE1B9F">
        <w:t xml:space="preserve"> </w:t>
      </w:r>
      <w:r w:rsidR="002878A4">
        <w:t xml:space="preserve">shall make available to the </w:t>
      </w:r>
      <w:r w:rsidR="00672E85">
        <w:t>Client</w:t>
      </w:r>
      <w:r w:rsidR="002878A4">
        <w:t xml:space="preserve"> upon request their CSR policy and demonstrate their level of adherence. The </w:t>
      </w:r>
      <w:r w:rsidR="00672E85">
        <w:t>Service Provider</w:t>
      </w:r>
      <w:r w:rsidR="005E3652" w:rsidRPr="00CE1B9F">
        <w:t xml:space="preserve"> </w:t>
      </w:r>
      <w:r w:rsidR="002878A4">
        <w:t xml:space="preserve">shall carry out a periodic </w:t>
      </w:r>
      <w:r w:rsidR="005E3652" w:rsidRPr="00CE1B9F">
        <w:t xml:space="preserve">review of their policy and provide any updated documentation on a regular basis to </w:t>
      </w:r>
      <w:r w:rsidR="00F12B50">
        <w:t xml:space="preserve">the </w:t>
      </w:r>
      <w:r w:rsidR="00672E85">
        <w:t>Client</w:t>
      </w:r>
      <w:r w:rsidR="002878A4">
        <w:t>.</w:t>
      </w:r>
    </w:p>
    <w:bookmarkEnd w:id="340"/>
    <w:bookmarkEnd w:id="341"/>
    <w:p w14:paraId="4612E8FB" w14:textId="77777777" w:rsidR="0024600B" w:rsidRPr="0048325B" w:rsidRDefault="00231952" w:rsidP="004D3D58">
      <w:r>
        <w:t xml:space="preserve">The Client considers this </w:t>
      </w:r>
      <w:r w:rsidR="00417D24">
        <w:t>C</w:t>
      </w:r>
      <w:r w:rsidR="002A3428" w:rsidRPr="00231952">
        <w:t xml:space="preserve">ontract </w:t>
      </w:r>
      <w:r>
        <w:t>as</w:t>
      </w:r>
      <w:r w:rsidR="002A3428" w:rsidRPr="00231952">
        <w:t xml:space="preserve"> a means</w:t>
      </w:r>
      <w:r w:rsidR="000743D8">
        <w:t xml:space="preserve"> of supporting their approach to</w:t>
      </w:r>
      <w:r w:rsidR="002A3428" w:rsidRPr="00231952">
        <w:t xml:space="preserve"> embedding social value through enabling improvements such as community engagement, economic value and sustainable development</w:t>
      </w:r>
      <w:r w:rsidR="000743D8">
        <w:t>.</w:t>
      </w:r>
      <w:r w:rsidR="00807662">
        <w:t xml:space="preserve"> </w:t>
      </w:r>
    </w:p>
    <w:p w14:paraId="0D7A8BDA" w14:textId="77777777" w:rsidR="008D337D" w:rsidRPr="0048325B" w:rsidRDefault="000743D8" w:rsidP="004D3D58">
      <w:r>
        <w:t xml:space="preserve">The Service Provider shall </w:t>
      </w:r>
      <w:r w:rsidR="004D2F8A">
        <w:t xml:space="preserve">support the Client's approach to maximising </w:t>
      </w:r>
      <w:r w:rsidR="00FD6BAC">
        <w:t>community benefits/social value</w:t>
      </w:r>
      <w:r w:rsidR="008D337D">
        <w:t xml:space="preserve"> through:</w:t>
      </w:r>
    </w:p>
    <w:p w14:paraId="3153F1E7" w14:textId="77777777" w:rsidR="002A3428" w:rsidRPr="008D337D" w:rsidRDefault="008D337D" w:rsidP="005E7CA5">
      <w:pPr>
        <w:pStyle w:val="ListBullet"/>
      </w:pPr>
      <w:r>
        <w:t>M</w:t>
      </w:r>
      <w:r w:rsidR="002A3428" w:rsidRPr="008D337D">
        <w:t>aintain</w:t>
      </w:r>
      <w:r>
        <w:t>ing</w:t>
      </w:r>
      <w:r w:rsidR="002A3428" w:rsidRPr="008D337D">
        <w:t xml:space="preserve"> and embed</w:t>
      </w:r>
      <w:r>
        <w:t>ding</w:t>
      </w:r>
      <w:r w:rsidR="002A3428" w:rsidRPr="008D337D">
        <w:t xml:space="preserve"> the</w:t>
      </w:r>
      <w:r>
        <w:t xml:space="preserve"> Service Provider's</w:t>
      </w:r>
      <w:r w:rsidR="002A3428" w:rsidRPr="008D337D">
        <w:t xml:space="preserve"> corporate social value principles, policies and procedures as </w:t>
      </w:r>
      <w:r>
        <w:t>into the provision of the</w:t>
      </w:r>
      <w:r w:rsidR="002A3428" w:rsidRPr="008D337D">
        <w:t xml:space="preserve"> Services</w:t>
      </w:r>
      <w:r w:rsidR="00784934">
        <w:t>.</w:t>
      </w:r>
    </w:p>
    <w:p w14:paraId="7C73FE3C" w14:textId="77777777" w:rsidR="002A3428" w:rsidRPr="008D337D" w:rsidRDefault="002A3428" w:rsidP="005E7CA5">
      <w:pPr>
        <w:pStyle w:val="ListBullet"/>
      </w:pPr>
      <w:r w:rsidRPr="008D337D">
        <w:t>Develop, deploy and maintain appropriate management and staffing levels to ensure all social value policies, principles and practices as they apply to the Services are in place</w:t>
      </w:r>
      <w:r w:rsidR="00784934">
        <w:t>.</w:t>
      </w:r>
      <w:r w:rsidRPr="008D337D">
        <w:t xml:space="preserve"> </w:t>
      </w:r>
    </w:p>
    <w:p w14:paraId="08ED4367" w14:textId="77777777" w:rsidR="002A3428" w:rsidRPr="008D337D" w:rsidRDefault="002A3428" w:rsidP="005E7CA5">
      <w:pPr>
        <w:pStyle w:val="ListBullet"/>
      </w:pPr>
      <w:r w:rsidRPr="008D337D">
        <w:t xml:space="preserve">Ensure compliance with all </w:t>
      </w:r>
      <w:r w:rsidR="00CE7393">
        <w:t>the Client's</w:t>
      </w:r>
      <w:r w:rsidRPr="008D337D">
        <w:t xml:space="preserve"> social value policies, targets and procedures and act upon the instructions of the </w:t>
      </w:r>
      <w:r w:rsidR="00CE7393">
        <w:t>Client</w:t>
      </w:r>
      <w:r w:rsidRPr="008D337D">
        <w:t xml:space="preserve"> should there be a change in the social value requirements</w:t>
      </w:r>
      <w:r w:rsidR="00784934">
        <w:t>.</w:t>
      </w:r>
      <w:r w:rsidRPr="008D337D">
        <w:t xml:space="preserve"> </w:t>
      </w:r>
    </w:p>
    <w:p w14:paraId="113F86C9" w14:textId="77777777" w:rsidR="002A3428" w:rsidRPr="008D337D" w:rsidRDefault="002A3428" w:rsidP="005E7CA5">
      <w:pPr>
        <w:pStyle w:val="ListBullet"/>
      </w:pPr>
      <w:r w:rsidRPr="008D337D">
        <w:t>Ensure all S</w:t>
      </w:r>
      <w:r w:rsidR="00784934">
        <w:t>ervice Provider's</w:t>
      </w:r>
      <w:r w:rsidRPr="008D337D">
        <w:t xml:space="preserve"> appointed sub-contracted and supply chain staff are fully aware of the agreed social value policies, initiatives and procedures</w:t>
      </w:r>
      <w:r w:rsidR="00784934">
        <w:t>.</w:t>
      </w:r>
    </w:p>
    <w:p w14:paraId="4D22819E" w14:textId="77777777" w:rsidR="002A3428" w:rsidRPr="008D337D" w:rsidRDefault="002A3428" w:rsidP="005E7CA5">
      <w:pPr>
        <w:pStyle w:val="ListBullet"/>
      </w:pPr>
      <w:r w:rsidRPr="008D337D">
        <w:t xml:space="preserve">Provide expert technical and professional advice to the </w:t>
      </w:r>
      <w:r w:rsidR="00784934">
        <w:t xml:space="preserve">Client </w:t>
      </w:r>
      <w:r w:rsidRPr="008D337D">
        <w:t xml:space="preserve">upon request on issues related to social value. These shall include, where requested, advice on compliance, benchmarking, reporting regimes and exploring opportunities associated with potential new initiatives and </w:t>
      </w:r>
      <w:r w:rsidR="00884933" w:rsidRPr="001A3165">
        <w:rPr>
          <w:rFonts w:cs="Arial"/>
          <w:szCs w:val="20"/>
        </w:rPr>
        <w:t>Good Industry Practice</w:t>
      </w:r>
      <w:r w:rsidR="00784934">
        <w:t>.</w:t>
      </w:r>
    </w:p>
    <w:p w14:paraId="3FD377DE" w14:textId="77777777" w:rsidR="005E3652" w:rsidRPr="0015275B" w:rsidRDefault="005E3652" w:rsidP="006D2254">
      <w:pPr>
        <w:pStyle w:val="Heading2"/>
      </w:pPr>
      <w:bookmarkStart w:id="342" w:name="_Toc135227800"/>
      <w:bookmarkStart w:id="343" w:name="_Toc135227930"/>
      <w:bookmarkStart w:id="344" w:name="_Toc135228361"/>
      <w:bookmarkStart w:id="345" w:name="_Toc200723581"/>
      <w:bookmarkStart w:id="346" w:name="_Toc35860208"/>
      <w:bookmarkStart w:id="347" w:name="_Toc45095885"/>
      <w:bookmarkStart w:id="348" w:name="_Toc197857704"/>
      <w:bookmarkStart w:id="349" w:name="_Toc352053647"/>
      <w:bookmarkStart w:id="350" w:name="_Toc369859645"/>
      <w:r w:rsidRPr="0015275B">
        <w:t>Quality Management</w:t>
      </w:r>
      <w:bookmarkEnd w:id="342"/>
      <w:bookmarkEnd w:id="343"/>
      <w:bookmarkEnd w:id="344"/>
      <w:bookmarkEnd w:id="345"/>
      <w:r w:rsidRPr="0015275B">
        <w:t xml:space="preserve"> </w:t>
      </w:r>
      <w:bookmarkEnd w:id="346"/>
      <w:bookmarkEnd w:id="347"/>
      <w:bookmarkEnd w:id="348"/>
      <w:bookmarkEnd w:id="349"/>
      <w:bookmarkEnd w:id="350"/>
    </w:p>
    <w:p w14:paraId="2EAA67F3" w14:textId="01EF081D" w:rsidR="00D751F3" w:rsidRPr="0048325B" w:rsidRDefault="003B669B" w:rsidP="004D3D58">
      <w:bookmarkStart w:id="351" w:name="_Toc352053649"/>
      <w:bookmarkStart w:id="352" w:name="_Toc369859647"/>
      <w:r>
        <w:t>T</w:t>
      </w:r>
      <w:r w:rsidR="00F12B50">
        <w:t xml:space="preserve">he </w:t>
      </w:r>
      <w:r w:rsidR="00672E85">
        <w:t>Client</w:t>
      </w:r>
      <w:r w:rsidR="00A70104" w:rsidRPr="00CE1B9F">
        <w:t xml:space="preserve"> </w:t>
      </w:r>
      <w:r w:rsidR="005E3652" w:rsidRPr="00CE1B9F">
        <w:t xml:space="preserve">requires a </w:t>
      </w:r>
      <w:r w:rsidR="00C32522">
        <w:t xml:space="preserve">Quality Management </w:t>
      </w:r>
      <w:r w:rsidR="005E3652" w:rsidRPr="00CE1B9F">
        <w:t>System</w:t>
      </w:r>
      <w:r w:rsidR="00C32522">
        <w:t xml:space="preserve"> </w:t>
      </w:r>
      <w:r w:rsidR="00C32522" w:rsidRPr="00CE1B9F">
        <w:t>(QMS)</w:t>
      </w:r>
      <w:r w:rsidR="00C32522">
        <w:t xml:space="preserve"> </w:t>
      </w:r>
      <w:r w:rsidR="005E3652" w:rsidRPr="00CE1B9F">
        <w:t xml:space="preserve">which has ISO 9001 or similar accreditation. This system must be capable of self and </w:t>
      </w:r>
      <w:r w:rsidR="00020599" w:rsidRPr="00CE1B9F">
        <w:t>third-party</w:t>
      </w:r>
      <w:r w:rsidR="005E3652" w:rsidRPr="00CE1B9F">
        <w:t xml:space="preserve"> audit.</w:t>
      </w:r>
      <w:bookmarkEnd w:id="351"/>
      <w:bookmarkEnd w:id="352"/>
      <w:r w:rsidR="00C32522">
        <w:t xml:space="preserve"> The </w:t>
      </w:r>
      <w:r w:rsidR="00672E85">
        <w:t>Service Provider</w:t>
      </w:r>
      <w:r w:rsidR="00C32522">
        <w:t xml:space="preserve"> shall ensure that they deliver the Services in full accordance with their QMS and </w:t>
      </w:r>
      <w:r w:rsidR="00DA750D">
        <w:t xml:space="preserve">be able to </w:t>
      </w:r>
      <w:r w:rsidR="00C32522">
        <w:t xml:space="preserve">demonstrate their adherence to the </w:t>
      </w:r>
      <w:r w:rsidR="00672E85">
        <w:t>Client</w:t>
      </w:r>
      <w:r w:rsidR="00C32522">
        <w:t xml:space="preserve"> through their audit regime.</w:t>
      </w:r>
    </w:p>
    <w:p w14:paraId="5A62A91F" w14:textId="77777777" w:rsidR="005E3652" w:rsidRPr="0015275B" w:rsidRDefault="005E3652" w:rsidP="006D2254">
      <w:pPr>
        <w:pStyle w:val="Heading2"/>
      </w:pPr>
      <w:bookmarkStart w:id="353" w:name="_Toc35860209"/>
      <w:bookmarkStart w:id="354" w:name="_Toc45095886"/>
      <w:bookmarkStart w:id="355" w:name="_Toc197857705"/>
      <w:bookmarkStart w:id="356" w:name="_Toc352053650"/>
      <w:bookmarkStart w:id="357" w:name="_Toc369859648"/>
      <w:bookmarkStart w:id="358" w:name="_Toc135227801"/>
      <w:bookmarkStart w:id="359" w:name="_Toc135227931"/>
      <w:bookmarkStart w:id="360" w:name="_Toc135228362"/>
      <w:bookmarkStart w:id="361" w:name="_Toc200723582"/>
      <w:r w:rsidRPr="0015275B">
        <w:t>Legislation</w:t>
      </w:r>
      <w:bookmarkEnd w:id="353"/>
      <w:bookmarkEnd w:id="354"/>
      <w:bookmarkEnd w:id="355"/>
      <w:bookmarkEnd w:id="356"/>
      <w:bookmarkEnd w:id="357"/>
      <w:bookmarkEnd w:id="358"/>
      <w:bookmarkEnd w:id="359"/>
      <w:bookmarkEnd w:id="360"/>
      <w:bookmarkEnd w:id="361"/>
    </w:p>
    <w:p w14:paraId="15FEEDEB" w14:textId="61626CD5" w:rsidR="00BF33AE" w:rsidRDefault="00F9578E" w:rsidP="004D3D58">
      <w:bookmarkStart w:id="362" w:name="_Toc352053651"/>
      <w:bookmarkStart w:id="363" w:name="_Toc369859649"/>
      <w:r w:rsidRPr="00CE1B9F">
        <w:t xml:space="preserve">The </w:t>
      </w:r>
      <w:r w:rsidR="00672E85">
        <w:t>Service Provider</w:t>
      </w:r>
      <w:r w:rsidR="005E3652" w:rsidRPr="00246BE4">
        <w:t xml:space="preserve"> shall conform to all </w:t>
      </w:r>
      <w:r w:rsidR="00610C19" w:rsidRPr="005E6556">
        <w:t xml:space="preserve">relevant </w:t>
      </w:r>
      <w:r w:rsidR="00C7383C" w:rsidRPr="005E6556">
        <w:t>UK</w:t>
      </w:r>
      <w:r w:rsidR="00901D83" w:rsidRPr="005E6556">
        <w:t xml:space="preserve"> statutory</w:t>
      </w:r>
      <w:r w:rsidR="00901D83" w:rsidRPr="00246BE4">
        <w:t xml:space="preserve"> and </w:t>
      </w:r>
      <w:r w:rsidR="005E3652" w:rsidRPr="00246BE4">
        <w:t xml:space="preserve">legislative </w:t>
      </w:r>
      <w:proofErr w:type="gramStart"/>
      <w:r w:rsidR="005E3652" w:rsidRPr="00246BE4">
        <w:t>requirements</w:t>
      </w:r>
      <w:r w:rsidR="006E7A12">
        <w:t>,</w:t>
      </w:r>
      <w:r w:rsidR="005E3652" w:rsidRPr="00CE1B9F">
        <w:t xml:space="preserve"> and</w:t>
      </w:r>
      <w:proofErr w:type="gramEnd"/>
      <w:r w:rsidR="005E3652" w:rsidRPr="00CE1B9F">
        <w:t xml:space="preserve"> shall keep informed as to any changes</w:t>
      </w:r>
      <w:r w:rsidR="00D77053">
        <w:t xml:space="preserve"> in law that may affect the S</w:t>
      </w:r>
      <w:r w:rsidR="005E3652" w:rsidRPr="00CE1B9F">
        <w:t xml:space="preserve">ervices in the </w:t>
      </w:r>
      <w:r w:rsidR="0010609A">
        <w:t>Facilities</w:t>
      </w:r>
      <w:bookmarkEnd w:id="362"/>
      <w:bookmarkEnd w:id="363"/>
      <w:r w:rsidR="00D77053">
        <w:t xml:space="preserve">. The </w:t>
      </w:r>
      <w:r w:rsidR="00672E85">
        <w:t>Service Provider</w:t>
      </w:r>
      <w:r w:rsidR="00D77053">
        <w:t xml:space="preserve"> shall advise the </w:t>
      </w:r>
      <w:r w:rsidR="00672E85">
        <w:t>Client</w:t>
      </w:r>
      <w:r w:rsidR="00D77053">
        <w:t xml:space="preserve"> of any changes to its delivery methodology </w:t>
      </w:r>
      <w:proofErr w:type="gramStart"/>
      <w:r w:rsidR="00D77053">
        <w:t>as a result of</w:t>
      </w:r>
      <w:proofErr w:type="gramEnd"/>
      <w:r w:rsidR="00D77053">
        <w:t xml:space="preserve"> any legislative change in accordance with the requirements of the Contract. </w:t>
      </w:r>
    </w:p>
    <w:p w14:paraId="6FFA1A2C" w14:textId="77777777" w:rsidR="005E3652" w:rsidRPr="0015275B" w:rsidRDefault="005E3652" w:rsidP="006D2254">
      <w:pPr>
        <w:pStyle w:val="Heading2"/>
      </w:pPr>
      <w:bookmarkStart w:id="364" w:name="_Toc197857707"/>
      <w:bookmarkStart w:id="365" w:name="_Toc352053654"/>
      <w:bookmarkStart w:id="366" w:name="_Toc369859652"/>
      <w:bookmarkStart w:id="367" w:name="_Toc135227802"/>
      <w:bookmarkStart w:id="368" w:name="_Toc135227932"/>
      <w:bookmarkStart w:id="369" w:name="_Toc135228363"/>
      <w:bookmarkStart w:id="370" w:name="_Toc200723583"/>
      <w:bookmarkStart w:id="371" w:name="_Toc35860210"/>
      <w:bookmarkStart w:id="372" w:name="_Toc45095887"/>
      <w:r w:rsidRPr="0015275B">
        <w:t>Permits to Work</w:t>
      </w:r>
      <w:bookmarkEnd w:id="364"/>
      <w:bookmarkEnd w:id="365"/>
      <w:bookmarkEnd w:id="366"/>
      <w:bookmarkEnd w:id="367"/>
      <w:bookmarkEnd w:id="368"/>
      <w:bookmarkEnd w:id="369"/>
      <w:bookmarkEnd w:id="370"/>
    </w:p>
    <w:p w14:paraId="4FD70AAB" w14:textId="25B30824" w:rsidR="00131E30" w:rsidRPr="0048325B" w:rsidRDefault="00F9578E" w:rsidP="004D3D58">
      <w:bookmarkStart w:id="373" w:name="_Toc352053657"/>
      <w:bookmarkStart w:id="374" w:name="_Toc369859655"/>
      <w:bookmarkEnd w:id="371"/>
      <w:bookmarkEnd w:id="372"/>
      <w:r w:rsidRPr="00246BE4">
        <w:t xml:space="preserve">The </w:t>
      </w:r>
      <w:r w:rsidR="00672E85">
        <w:t>Service Provider</w:t>
      </w:r>
      <w:r w:rsidR="005E3652" w:rsidRPr="00246BE4">
        <w:t xml:space="preserve"> shall be responsible for the setting up and </w:t>
      </w:r>
      <w:r w:rsidR="00872215" w:rsidRPr="00246BE4">
        <w:t xml:space="preserve">the </w:t>
      </w:r>
      <w:r w:rsidR="005E3652" w:rsidRPr="00246BE4">
        <w:t xml:space="preserve">operation of a safe system of work </w:t>
      </w:r>
      <w:proofErr w:type="gramStart"/>
      <w:r w:rsidR="005E3652" w:rsidRPr="00246BE4">
        <w:t>with regard to</w:t>
      </w:r>
      <w:proofErr w:type="gramEnd"/>
      <w:r w:rsidR="005E3652" w:rsidRPr="00246BE4">
        <w:t xml:space="preserve"> all aspec</w:t>
      </w:r>
      <w:r w:rsidRPr="00246BE4">
        <w:t xml:space="preserve">ts of its operation. The </w:t>
      </w:r>
      <w:r w:rsidR="00672E85">
        <w:t>Service Provider</w:t>
      </w:r>
      <w:r w:rsidR="005E3652" w:rsidRPr="00246BE4">
        <w:t xml:space="preserve"> shall </w:t>
      </w:r>
      <w:proofErr w:type="gramStart"/>
      <w:r w:rsidR="005E3652" w:rsidRPr="00246BE4">
        <w:t>comply with these systems at all times</w:t>
      </w:r>
      <w:proofErr w:type="gramEnd"/>
      <w:r w:rsidR="005E3652" w:rsidRPr="00246BE4">
        <w:t xml:space="preserve">. </w:t>
      </w:r>
      <w:bookmarkStart w:id="375" w:name="_Toc352053658"/>
      <w:bookmarkStart w:id="376" w:name="_Toc369859656"/>
      <w:bookmarkEnd w:id="373"/>
      <w:bookmarkEnd w:id="374"/>
      <w:r w:rsidRPr="00246BE4">
        <w:t xml:space="preserve">The </w:t>
      </w:r>
      <w:r w:rsidR="00672E85">
        <w:t>Service Provider</w:t>
      </w:r>
      <w:r w:rsidR="005E3652" w:rsidRPr="00246BE4">
        <w:t xml:space="preserve"> shall a</w:t>
      </w:r>
      <w:r w:rsidRPr="00246BE4">
        <w:t>s part of their access permit, permit to w</w:t>
      </w:r>
      <w:r w:rsidR="005E3652" w:rsidRPr="00246BE4">
        <w:t>ork and control procedures keep and control the issue of all plant room, service space/riser and any other access keys.</w:t>
      </w:r>
      <w:bookmarkEnd w:id="375"/>
      <w:bookmarkEnd w:id="376"/>
      <w:r w:rsidR="00131E30">
        <w:t xml:space="preserve"> </w:t>
      </w:r>
    </w:p>
    <w:p w14:paraId="19D875D2" w14:textId="77777777" w:rsidR="005E3652" w:rsidRPr="0015275B" w:rsidRDefault="005E3652" w:rsidP="006D2254">
      <w:pPr>
        <w:pStyle w:val="Heading2"/>
      </w:pPr>
      <w:bookmarkStart w:id="377" w:name="_Ref34711279"/>
      <w:bookmarkStart w:id="378" w:name="_Toc35860211"/>
      <w:bookmarkStart w:id="379" w:name="_Toc45095888"/>
      <w:bookmarkStart w:id="380" w:name="_Toc197857708"/>
      <w:bookmarkStart w:id="381" w:name="_Toc352053660"/>
      <w:bookmarkStart w:id="382" w:name="_Toc369859658"/>
      <w:bookmarkStart w:id="383" w:name="_Toc135227803"/>
      <w:bookmarkStart w:id="384" w:name="_Toc135227933"/>
      <w:bookmarkStart w:id="385" w:name="_Toc135228364"/>
      <w:bookmarkStart w:id="386" w:name="_Toc200723584"/>
      <w:r w:rsidRPr="0015275B">
        <w:lastRenderedPageBreak/>
        <w:t xml:space="preserve">Security </w:t>
      </w:r>
      <w:bookmarkEnd w:id="377"/>
      <w:bookmarkEnd w:id="378"/>
      <w:bookmarkEnd w:id="379"/>
      <w:bookmarkEnd w:id="380"/>
      <w:bookmarkEnd w:id="381"/>
      <w:bookmarkEnd w:id="382"/>
      <w:r w:rsidR="0051760E">
        <w:t>Checks</w:t>
      </w:r>
      <w:bookmarkEnd w:id="383"/>
      <w:bookmarkEnd w:id="384"/>
      <w:bookmarkEnd w:id="385"/>
      <w:bookmarkEnd w:id="386"/>
    </w:p>
    <w:p w14:paraId="202CC305" w14:textId="5058C77A" w:rsidR="005E3652" w:rsidRPr="0048325B" w:rsidRDefault="00F9578E" w:rsidP="004D3D58">
      <w:bookmarkStart w:id="387" w:name="_Toc352053661"/>
      <w:bookmarkStart w:id="388" w:name="_Toc369859659"/>
      <w:r w:rsidRPr="007F3862">
        <w:t xml:space="preserve">The </w:t>
      </w:r>
      <w:r w:rsidR="00672E85" w:rsidRPr="007F3862">
        <w:t>Service Provider</w:t>
      </w:r>
      <w:r w:rsidR="000C3931" w:rsidRPr="007F3862">
        <w:t xml:space="preserve"> shall comply with </w:t>
      </w:r>
      <w:r w:rsidR="00F12B50" w:rsidRPr="007F3862">
        <w:t xml:space="preserve">the </w:t>
      </w:r>
      <w:r w:rsidR="00672E85" w:rsidRPr="007F3862">
        <w:t>Client</w:t>
      </w:r>
      <w:r w:rsidR="00BE2A4E" w:rsidRPr="007F3862">
        <w:t>’s</w:t>
      </w:r>
      <w:r w:rsidR="00A70104" w:rsidRPr="007F3862">
        <w:t xml:space="preserve"> </w:t>
      </w:r>
      <w:r w:rsidRPr="007F3862">
        <w:t>s</w:t>
      </w:r>
      <w:r w:rsidR="005E3652" w:rsidRPr="007F3862">
        <w:t xml:space="preserve">ecurity requirements for all those staff </w:t>
      </w:r>
      <w:r w:rsidR="00582E98" w:rsidRPr="007F3862">
        <w:t>that</w:t>
      </w:r>
      <w:r w:rsidR="005E3652" w:rsidRPr="007F3862">
        <w:t xml:space="preserve"> will work on </w:t>
      </w:r>
      <w:r w:rsidR="00F12B50" w:rsidRPr="007F3862">
        <w:t xml:space="preserve">the </w:t>
      </w:r>
      <w:r w:rsidR="00672E85" w:rsidRPr="007F3862">
        <w:t>Client</w:t>
      </w:r>
      <w:r w:rsidR="00EE76E6" w:rsidRPr="007F3862">
        <w:t>’s</w:t>
      </w:r>
      <w:r w:rsidR="005E3652" w:rsidRPr="007F3862">
        <w:t xml:space="preserve"> </w:t>
      </w:r>
      <w:r w:rsidR="0010609A">
        <w:t>Facilities</w:t>
      </w:r>
      <w:r w:rsidR="005E3652" w:rsidRPr="007F3862">
        <w:t xml:space="preserve"> or ha</w:t>
      </w:r>
      <w:r w:rsidR="000C3931" w:rsidRPr="007F3862">
        <w:t xml:space="preserve">ve access to </w:t>
      </w:r>
      <w:r w:rsidR="00F12B50" w:rsidRPr="007F3862">
        <w:t xml:space="preserve">the </w:t>
      </w:r>
      <w:r w:rsidR="00672E85" w:rsidRPr="007F3862">
        <w:t>Client</w:t>
      </w:r>
      <w:r w:rsidR="00F56B90" w:rsidRPr="007F3862">
        <w:t>’s</w:t>
      </w:r>
      <w:r w:rsidR="00A70104" w:rsidRPr="007F3862">
        <w:t xml:space="preserve"> </w:t>
      </w:r>
      <w:r w:rsidR="005E3652" w:rsidRPr="007F3862">
        <w:t>IT system.</w:t>
      </w:r>
      <w:r w:rsidRPr="007F3862">
        <w:t xml:space="preserve"> All such </w:t>
      </w:r>
      <w:r w:rsidR="00672E85" w:rsidRPr="007F3862">
        <w:t>Service Provider</w:t>
      </w:r>
      <w:r w:rsidR="005E3652" w:rsidRPr="007F3862">
        <w:t xml:space="preserve"> personnel shall be subject to a</w:t>
      </w:r>
      <w:r w:rsidR="000C3931" w:rsidRPr="007F3862">
        <w:t xml:space="preserve"> security check to meet </w:t>
      </w:r>
      <w:r w:rsidR="00F12B50" w:rsidRPr="007F3862">
        <w:t xml:space="preserve">the </w:t>
      </w:r>
      <w:r w:rsidR="00085884" w:rsidRPr="007F3862">
        <w:t>Client requirements</w:t>
      </w:r>
      <w:bookmarkEnd w:id="387"/>
      <w:bookmarkEnd w:id="388"/>
      <w:r w:rsidR="007F11FA" w:rsidRPr="007F3862">
        <w:t>.</w:t>
      </w:r>
      <w:r w:rsidR="00717D8C" w:rsidRPr="007F3862">
        <w:t xml:space="preserve"> </w:t>
      </w:r>
    </w:p>
    <w:p w14:paraId="70426676" w14:textId="2AC0F677" w:rsidR="00717D8C" w:rsidRPr="0048325B" w:rsidRDefault="00717D8C" w:rsidP="004D3D58">
      <w:r w:rsidRPr="007F3862">
        <w:t xml:space="preserve">The </w:t>
      </w:r>
      <w:r w:rsidR="00672E85" w:rsidRPr="007F3862">
        <w:t>Service Provider</w:t>
      </w:r>
      <w:r w:rsidRPr="007F3862">
        <w:t xml:space="preserve"> shall ensure that </w:t>
      </w:r>
      <w:r w:rsidR="005B5AD7">
        <w:t>their</w:t>
      </w:r>
      <w:r w:rsidRPr="007F3862">
        <w:t xml:space="preserve"> </w:t>
      </w:r>
      <w:r w:rsidR="005B5AD7">
        <w:t>staff</w:t>
      </w:r>
      <w:r w:rsidR="005B5AD7" w:rsidRPr="007F3862">
        <w:t xml:space="preserve"> </w:t>
      </w:r>
      <w:r w:rsidR="00462D61">
        <w:t xml:space="preserve">and sub-contractors, </w:t>
      </w:r>
      <w:r w:rsidRPr="007F3862">
        <w:t>across all Service lines</w:t>
      </w:r>
      <w:r w:rsidR="00462D61">
        <w:t>,</w:t>
      </w:r>
      <w:r w:rsidR="00C85FB0">
        <w:t xml:space="preserve"> who</w:t>
      </w:r>
      <w:r w:rsidRPr="007F3862">
        <w:t xml:space="preserve"> will work on the </w:t>
      </w:r>
      <w:r w:rsidR="00672E85" w:rsidRPr="007F3862">
        <w:t>Client</w:t>
      </w:r>
      <w:r w:rsidRPr="007F3862">
        <w:t xml:space="preserve">’s </w:t>
      </w:r>
      <w:r w:rsidR="0010609A">
        <w:t>Facilities</w:t>
      </w:r>
      <w:r w:rsidR="005B5AD7">
        <w:t>,</w:t>
      </w:r>
      <w:r w:rsidRPr="007F3862">
        <w:t xml:space="preserve"> shall be </w:t>
      </w:r>
      <w:r w:rsidR="005B5AD7">
        <w:t>appropriately</w:t>
      </w:r>
      <w:r w:rsidR="005B5AD7" w:rsidRPr="007F3862">
        <w:t xml:space="preserve"> </w:t>
      </w:r>
      <w:r w:rsidRPr="007F3862">
        <w:t>checked prior to undertaking any work on site.</w:t>
      </w:r>
    </w:p>
    <w:p w14:paraId="3E61C04B" w14:textId="77777777" w:rsidR="005E3652" w:rsidRPr="0048325B" w:rsidRDefault="005E3652" w:rsidP="004D3D58">
      <w:bookmarkStart w:id="389" w:name="_Toc352053663"/>
      <w:bookmarkStart w:id="390" w:name="_Toc369859661"/>
      <w:r w:rsidRPr="0095453B">
        <w:t>To ensure tha</w:t>
      </w:r>
      <w:r w:rsidR="00F9578E" w:rsidRPr="0095453B">
        <w:t xml:space="preserve">t no break in the provision of </w:t>
      </w:r>
      <w:r w:rsidR="00CE6EC7" w:rsidRPr="0095453B">
        <w:t>S</w:t>
      </w:r>
      <w:r w:rsidR="00F9578E" w:rsidRPr="0095453B">
        <w:t xml:space="preserve">ervices occurs, the </w:t>
      </w:r>
      <w:r w:rsidR="00672E85">
        <w:t>Service Provider</w:t>
      </w:r>
      <w:r w:rsidRPr="0095453B">
        <w:t xml:space="preserve"> must have available to them a pool of personnel </w:t>
      </w:r>
      <w:r w:rsidR="0051760E" w:rsidRPr="0095453B">
        <w:t xml:space="preserve">which meets the </w:t>
      </w:r>
      <w:r w:rsidR="00672E85">
        <w:t>Client</w:t>
      </w:r>
      <w:r w:rsidR="0051760E" w:rsidRPr="0095453B">
        <w:t xml:space="preserve">’s security </w:t>
      </w:r>
      <w:proofErr w:type="gramStart"/>
      <w:r w:rsidR="0051760E" w:rsidRPr="0095453B">
        <w:t>requirements</w:t>
      </w:r>
      <w:r w:rsidRPr="0095453B">
        <w:t xml:space="preserve">, </w:t>
      </w:r>
      <w:r w:rsidR="00410B7D">
        <w:t>and</w:t>
      </w:r>
      <w:proofErr w:type="gramEnd"/>
      <w:r w:rsidRPr="0095453B">
        <w:t xml:space="preserve"> can be drawn upon </w:t>
      </w:r>
      <w:r w:rsidR="00722171" w:rsidRPr="0095453B">
        <w:t>if required</w:t>
      </w:r>
      <w:r w:rsidRPr="0095453B">
        <w:t>.</w:t>
      </w:r>
      <w:bookmarkEnd w:id="389"/>
      <w:bookmarkEnd w:id="390"/>
    </w:p>
    <w:p w14:paraId="471AC7CD" w14:textId="77777777" w:rsidR="005E3652" w:rsidRPr="0048325B" w:rsidRDefault="00F9578E" w:rsidP="004D3D58">
      <w:bookmarkStart w:id="391" w:name="_Toc352053664"/>
      <w:bookmarkStart w:id="392" w:name="_Toc369859662"/>
      <w:r w:rsidRPr="00CE1B9F">
        <w:t>In addition</w:t>
      </w:r>
      <w:r w:rsidR="00410B7D">
        <w:t>,</w:t>
      </w:r>
      <w:r w:rsidRPr="00CE1B9F">
        <w:t xml:space="preserve"> the </w:t>
      </w:r>
      <w:r w:rsidR="00672E85">
        <w:t>Service Provider</w:t>
      </w:r>
      <w:r w:rsidR="005E3652" w:rsidRPr="00CE1B9F">
        <w:t xml:space="preserve"> shall report to </w:t>
      </w:r>
      <w:r w:rsidR="00F12B50">
        <w:t xml:space="preserve">the </w:t>
      </w:r>
      <w:r w:rsidR="00672E85">
        <w:t>Client</w:t>
      </w:r>
      <w:r w:rsidR="00A70104" w:rsidRPr="00CE1B9F">
        <w:t xml:space="preserve"> </w:t>
      </w:r>
      <w:r w:rsidR="003B674B" w:rsidRPr="00CE1B9F">
        <w:t>t</w:t>
      </w:r>
      <w:r w:rsidR="005E3652" w:rsidRPr="00CE1B9F">
        <w:t xml:space="preserve">he name of any personnel who acquires a criminal conviction </w:t>
      </w:r>
      <w:proofErr w:type="gramStart"/>
      <w:r w:rsidR="005E3652" w:rsidRPr="00CE1B9F">
        <w:t>during the cour</w:t>
      </w:r>
      <w:r w:rsidRPr="00CE1B9F">
        <w:t>se of</w:t>
      </w:r>
      <w:proofErr w:type="gramEnd"/>
      <w:r w:rsidRPr="00CE1B9F">
        <w:t xml:space="preserve"> their employment on this </w:t>
      </w:r>
      <w:r w:rsidR="005B5AD7">
        <w:t>Contract</w:t>
      </w:r>
      <w:r w:rsidR="005E3652" w:rsidRPr="00CE1B9F">
        <w:t>.</w:t>
      </w:r>
      <w:r w:rsidR="00D9447E">
        <w:t xml:space="preserve"> </w:t>
      </w:r>
      <w:r w:rsidR="005E3652" w:rsidRPr="00CE1B9F">
        <w:t>Suc</w:t>
      </w:r>
      <w:r w:rsidR="000C3931" w:rsidRPr="00CE1B9F">
        <w:t xml:space="preserve">h personnel may not, at </w:t>
      </w:r>
      <w:r w:rsidR="00F12B50">
        <w:t xml:space="preserve">the </w:t>
      </w:r>
      <w:r w:rsidR="00672E85">
        <w:t>Client</w:t>
      </w:r>
      <w:r w:rsidR="00F56B90">
        <w:t>’s</w:t>
      </w:r>
      <w:r w:rsidR="005E3652" w:rsidRPr="00CE1B9F">
        <w:t xml:space="preserve"> discretion, be allowed to continue working on site.</w:t>
      </w:r>
      <w:bookmarkEnd w:id="391"/>
      <w:bookmarkEnd w:id="392"/>
      <w:r w:rsidR="005E3652" w:rsidRPr="00CE1B9F">
        <w:t xml:space="preserve"> </w:t>
      </w:r>
    </w:p>
    <w:p w14:paraId="696FD30B" w14:textId="0F4F16C4" w:rsidR="005E3652" w:rsidRPr="0048325B" w:rsidRDefault="00F9578E" w:rsidP="004D3D58">
      <w:bookmarkStart w:id="393" w:name="_Toc352053665"/>
      <w:bookmarkStart w:id="394" w:name="_Toc369859663"/>
      <w:r w:rsidRPr="00CE1B9F">
        <w:t xml:space="preserve">It is incumbent upon the </w:t>
      </w:r>
      <w:r w:rsidR="00672E85">
        <w:t>Service Provider</w:t>
      </w:r>
      <w:r w:rsidR="005E3652" w:rsidRPr="00CE1B9F">
        <w:t xml:space="preserve"> to guarantee the integrity of the passes issued to their staff and to ensure that this privilege is not abused. No access will be gra</w:t>
      </w:r>
      <w:r w:rsidRPr="00CE1B9F">
        <w:t xml:space="preserve">nted to staff representing the </w:t>
      </w:r>
      <w:r w:rsidR="00672E85">
        <w:t>Service Provider</w:t>
      </w:r>
      <w:r w:rsidRPr="00CE1B9F">
        <w:t xml:space="preserve"> </w:t>
      </w:r>
      <w:r w:rsidR="005E3652" w:rsidRPr="00CE1B9F">
        <w:t xml:space="preserve">any of the </w:t>
      </w:r>
      <w:r w:rsidR="0010609A">
        <w:t>Facilities</w:t>
      </w:r>
      <w:r w:rsidR="005E3652" w:rsidRPr="00CE1B9F">
        <w:t xml:space="preserve"> without appropriate access arrangement and the possession of </w:t>
      </w:r>
      <w:r w:rsidR="0051760E">
        <w:t xml:space="preserve">an </w:t>
      </w:r>
      <w:r w:rsidR="005E3652" w:rsidRPr="00CE1B9F">
        <w:t xml:space="preserve">appropriate pass, with appropriate security </w:t>
      </w:r>
      <w:r w:rsidR="0051760E">
        <w:t>checks</w:t>
      </w:r>
      <w:r w:rsidR="005E3652" w:rsidRPr="00CE1B9F">
        <w:t>, including those staff providing holiday or sickness cover.</w:t>
      </w:r>
      <w:bookmarkEnd w:id="393"/>
      <w:bookmarkEnd w:id="394"/>
    </w:p>
    <w:p w14:paraId="02004975" w14:textId="77777777" w:rsidR="005E3652" w:rsidRPr="000A3123" w:rsidRDefault="005E3652" w:rsidP="006D2254">
      <w:pPr>
        <w:pStyle w:val="Heading2"/>
      </w:pPr>
      <w:bookmarkStart w:id="395" w:name="_Toc352053673"/>
      <w:bookmarkStart w:id="396" w:name="_Toc369859671"/>
      <w:bookmarkStart w:id="397" w:name="_Toc135227804"/>
      <w:bookmarkStart w:id="398" w:name="_Toc135227934"/>
      <w:bookmarkStart w:id="399" w:name="_Toc135228365"/>
      <w:bookmarkStart w:id="400" w:name="_Toc200723585"/>
      <w:r w:rsidRPr="000A3123">
        <w:t>Information Technology</w:t>
      </w:r>
      <w:r w:rsidR="005737B8">
        <w:t xml:space="preserve"> &amp; Associated</w:t>
      </w:r>
      <w:r w:rsidRPr="000A3123">
        <w:t xml:space="preserve"> Equipment</w:t>
      </w:r>
      <w:bookmarkEnd w:id="395"/>
      <w:bookmarkEnd w:id="396"/>
      <w:bookmarkEnd w:id="397"/>
      <w:bookmarkEnd w:id="398"/>
      <w:bookmarkEnd w:id="399"/>
      <w:bookmarkEnd w:id="400"/>
    </w:p>
    <w:p w14:paraId="2F5C2263" w14:textId="77777777" w:rsidR="005E3652" w:rsidRPr="0048325B" w:rsidRDefault="00C27F4D" w:rsidP="004D3D58">
      <w:bookmarkStart w:id="401" w:name="_Toc352053674"/>
      <w:bookmarkStart w:id="402" w:name="_Toc369859672"/>
      <w:r w:rsidRPr="000A3123">
        <w:t xml:space="preserve">The </w:t>
      </w:r>
      <w:r w:rsidR="00672E85">
        <w:t>Service Provider</w:t>
      </w:r>
      <w:r w:rsidR="005E3652" w:rsidRPr="000A3123">
        <w:t xml:space="preserve"> shall provide their own specialist equipment which may be used on </w:t>
      </w:r>
      <w:r w:rsidR="00F12B50" w:rsidRPr="000A3123">
        <w:t xml:space="preserve">the </w:t>
      </w:r>
      <w:r w:rsidR="00672E85">
        <w:t>Client</w:t>
      </w:r>
      <w:r w:rsidR="00F56B90" w:rsidRPr="000A3123">
        <w:t>’s</w:t>
      </w:r>
      <w:r w:rsidR="005E3652" w:rsidRPr="000A3123">
        <w:t xml:space="preserve"> IT network subject to compliance with </w:t>
      </w:r>
      <w:r w:rsidR="00F12B50" w:rsidRPr="000A3123">
        <w:t xml:space="preserve">the </w:t>
      </w:r>
      <w:r w:rsidR="00672E85">
        <w:t>Client</w:t>
      </w:r>
      <w:r w:rsidR="00A70104" w:rsidRPr="000A3123">
        <w:t xml:space="preserve"> </w:t>
      </w:r>
      <w:r w:rsidR="005E3652" w:rsidRPr="000A3123">
        <w:t xml:space="preserve">protocols and the agreement of </w:t>
      </w:r>
      <w:r w:rsidR="00F12B50" w:rsidRPr="000A3123">
        <w:t xml:space="preserve">the </w:t>
      </w:r>
      <w:r w:rsidR="00672E85">
        <w:t>Client</w:t>
      </w:r>
      <w:r w:rsidRPr="000A3123">
        <w:t>.</w:t>
      </w:r>
      <w:r w:rsidR="00D9447E">
        <w:t xml:space="preserve"> </w:t>
      </w:r>
      <w:r w:rsidRPr="000A3123">
        <w:t xml:space="preserve">The </w:t>
      </w:r>
      <w:r w:rsidR="00672E85">
        <w:t>Service Provider</w:t>
      </w:r>
      <w:r w:rsidR="005E3652" w:rsidRPr="000A3123">
        <w:t xml:space="preserve"> shall ensure adequate back-ups are retained for the systems for which </w:t>
      </w:r>
      <w:r w:rsidR="00547876">
        <w:t>they</w:t>
      </w:r>
      <w:r w:rsidR="005E3652" w:rsidRPr="000A3123">
        <w:t xml:space="preserve"> ha</w:t>
      </w:r>
      <w:r w:rsidR="00547876">
        <w:t>ve</w:t>
      </w:r>
      <w:r w:rsidR="005E3652" w:rsidRPr="000A3123">
        <w:t xml:space="preserve"> control.</w:t>
      </w:r>
      <w:bookmarkEnd w:id="401"/>
      <w:bookmarkEnd w:id="402"/>
    </w:p>
    <w:p w14:paraId="218B422F" w14:textId="77777777" w:rsidR="00A75CF2" w:rsidRPr="0048325B" w:rsidRDefault="00652262" w:rsidP="00652262">
      <w:bookmarkStart w:id="403" w:name="_Toc352053696"/>
      <w:bookmarkStart w:id="404" w:name="_Toc369859694"/>
      <w:r w:rsidRPr="000A3123">
        <w:t xml:space="preserve">The </w:t>
      </w:r>
      <w:r w:rsidR="00672E85">
        <w:t>Service Provider</w:t>
      </w:r>
      <w:r w:rsidRPr="000A3123">
        <w:t xml:space="preserve">’s staff shall not be allowed access to the </w:t>
      </w:r>
      <w:r w:rsidR="00672E85">
        <w:t>Client</w:t>
      </w:r>
      <w:r w:rsidRPr="000A3123">
        <w:t xml:space="preserve">’s IT systems, or to IT systems linked to them, unless they have satisfied the security check as described in the </w:t>
      </w:r>
      <w:r w:rsidR="00672E85">
        <w:t>Client</w:t>
      </w:r>
      <w:r w:rsidRPr="000A3123">
        <w:t>’s IT Policy.</w:t>
      </w:r>
      <w:bookmarkEnd w:id="403"/>
      <w:bookmarkEnd w:id="404"/>
    </w:p>
    <w:p w14:paraId="7676CC54" w14:textId="77777777" w:rsidR="005E3652" w:rsidRDefault="005E3652" w:rsidP="006D2254">
      <w:pPr>
        <w:pStyle w:val="Heading2"/>
      </w:pPr>
      <w:bookmarkStart w:id="405" w:name="_Ref117861053"/>
      <w:bookmarkStart w:id="406" w:name="_Toc352053675"/>
      <w:bookmarkStart w:id="407" w:name="_Toc369859673"/>
      <w:bookmarkStart w:id="408" w:name="_Toc135227805"/>
      <w:bookmarkStart w:id="409" w:name="_Toc135227935"/>
      <w:bookmarkStart w:id="410" w:name="_Toc135228366"/>
      <w:bookmarkStart w:id="411" w:name="_Toc200723586"/>
      <w:r w:rsidRPr="0015275B">
        <w:t>Materials &amp; Products</w:t>
      </w:r>
      <w:bookmarkEnd w:id="405"/>
      <w:bookmarkEnd w:id="406"/>
      <w:bookmarkEnd w:id="407"/>
      <w:bookmarkEnd w:id="408"/>
      <w:bookmarkEnd w:id="409"/>
      <w:bookmarkEnd w:id="410"/>
      <w:bookmarkEnd w:id="411"/>
    </w:p>
    <w:p w14:paraId="4689A8C1" w14:textId="77777777" w:rsidR="00C85FB0" w:rsidRDefault="00C27F4D" w:rsidP="004D3D58">
      <w:bookmarkStart w:id="412" w:name="_Toc352053676"/>
      <w:bookmarkStart w:id="413" w:name="_Toc369859674"/>
      <w:r w:rsidRPr="00CE1B9F">
        <w:t xml:space="preserve">The </w:t>
      </w:r>
      <w:r w:rsidR="00672E85">
        <w:t>Service Provider</w:t>
      </w:r>
      <w:r w:rsidR="005E3652" w:rsidRPr="00CE1B9F">
        <w:t xml:space="preserve"> shall provide and ensure the availability of all equipment, materials, consumables and pro</w:t>
      </w:r>
      <w:r w:rsidRPr="00CE1B9F">
        <w:t xml:space="preserve">ducts necessary to deliver the service. The </w:t>
      </w:r>
      <w:r w:rsidR="00672E85">
        <w:t>Service Provider</w:t>
      </w:r>
      <w:r w:rsidR="005E3652" w:rsidRPr="00CE1B9F">
        <w:t xml:space="preserve"> shall propose a suitable methodology, inclusive of the location of all equipment, materials, consumables and product</w:t>
      </w:r>
      <w:r w:rsidRPr="00CE1B9F">
        <w:t xml:space="preserve">s to provide the </w:t>
      </w:r>
      <w:r w:rsidR="00A9741B">
        <w:t>Services</w:t>
      </w:r>
      <w:r w:rsidRPr="00CE1B9F">
        <w:t>.</w:t>
      </w:r>
    </w:p>
    <w:p w14:paraId="2A1BBFDE" w14:textId="29E90FDF" w:rsidR="004C0276" w:rsidRPr="0048325B" w:rsidRDefault="00C27F4D" w:rsidP="004D3D58">
      <w:r w:rsidRPr="00CE1B9F">
        <w:t xml:space="preserve">The </w:t>
      </w:r>
      <w:r w:rsidR="00672E85">
        <w:t>Service Provider</w:t>
      </w:r>
      <w:r w:rsidR="005E3652" w:rsidRPr="00CE1B9F">
        <w:t xml:space="preserve"> shall ensure that all materials and products are stored and used under proper control,</w:t>
      </w:r>
      <w:r w:rsidR="00422FAA" w:rsidRPr="00CE1B9F">
        <w:t xml:space="preserve"> in a safe and environmentally responsible manner</w:t>
      </w:r>
      <w:r w:rsidR="005E3652" w:rsidRPr="00CE1B9F">
        <w:t xml:space="preserve"> in accordance with the manufacturer’s instructions and recommendations</w:t>
      </w:r>
      <w:r w:rsidR="00682668" w:rsidRPr="00CE1B9F">
        <w:t xml:space="preserve">, taking due cognisance of </w:t>
      </w:r>
      <w:r w:rsidR="00F12B50">
        <w:t xml:space="preserve">the </w:t>
      </w:r>
      <w:r w:rsidR="00672E85">
        <w:t>Client</w:t>
      </w:r>
      <w:r w:rsidR="00EA4C86">
        <w:t>’s</w:t>
      </w:r>
      <w:r w:rsidR="00682668" w:rsidRPr="00CE1B9F">
        <w:t xml:space="preserve"> HSE policies</w:t>
      </w:r>
      <w:bookmarkStart w:id="414" w:name="_Toc352053677"/>
      <w:bookmarkStart w:id="415" w:name="_Toc369859675"/>
      <w:bookmarkEnd w:id="412"/>
      <w:bookmarkEnd w:id="413"/>
      <w:r w:rsidR="00A23FA5">
        <w:t xml:space="preserve"> and all </w:t>
      </w:r>
      <w:r w:rsidR="00B37A86">
        <w:t>applicable</w:t>
      </w:r>
      <w:r w:rsidR="00A23FA5">
        <w:t xml:space="preserve"> HSE legislation</w:t>
      </w:r>
      <w:r w:rsidR="00B37A86">
        <w:t xml:space="preserve"> and regulation</w:t>
      </w:r>
      <w:r w:rsidR="00DD1B60">
        <w:t>s</w:t>
      </w:r>
      <w:r w:rsidR="00A23FA5">
        <w:t>.</w:t>
      </w:r>
    </w:p>
    <w:p w14:paraId="059C73A1" w14:textId="77777777" w:rsidR="00372569" w:rsidRPr="0048325B" w:rsidRDefault="00372569" w:rsidP="004D3D58">
      <w:r w:rsidRPr="00A70EDA">
        <w:t xml:space="preserve">The </w:t>
      </w:r>
      <w:r w:rsidR="00672E85">
        <w:t>Service Provider</w:t>
      </w:r>
      <w:r w:rsidRPr="00A70EDA">
        <w:t xml:space="preserve"> shall ensure that all products and materials used meet as a minimum the standards of the </w:t>
      </w:r>
      <w:r w:rsidR="00672E85">
        <w:t>Client</w:t>
      </w:r>
      <w:r w:rsidRPr="00A70EDA">
        <w:t>’s existing products and materials or typical materials.</w:t>
      </w:r>
    </w:p>
    <w:p w14:paraId="5E0CA201" w14:textId="77777777" w:rsidR="006A6CCF" w:rsidRPr="0048325B" w:rsidRDefault="00C27F4D" w:rsidP="004D3D58">
      <w:r w:rsidRPr="00CE1B9F">
        <w:t xml:space="preserve">The </w:t>
      </w:r>
      <w:r w:rsidR="00672E85">
        <w:t>Service Provider</w:t>
      </w:r>
      <w:r w:rsidR="006A6CCF" w:rsidRPr="00CE1B9F">
        <w:t xml:space="preserve"> shall arrange for the disposal, transportation, storage, labe</w:t>
      </w:r>
      <w:r w:rsidR="00A70104" w:rsidRPr="00CE1B9F">
        <w:t>l</w:t>
      </w:r>
      <w:r w:rsidR="006A6CCF" w:rsidRPr="00CE1B9F">
        <w:t>li</w:t>
      </w:r>
      <w:r w:rsidR="00E92FDF" w:rsidRPr="00CE1B9F">
        <w:t>ng, handling, and reporting of hazardous chemicals, materials, and dangerous g</w:t>
      </w:r>
      <w:r w:rsidR="006A6CCF" w:rsidRPr="00CE1B9F">
        <w:t>oods in accordance with applicable laws</w:t>
      </w:r>
      <w:r w:rsidR="00DD1B60">
        <w:t xml:space="preserve"> (e.g. COSHH regulations)</w:t>
      </w:r>
      <w:r w:rsidR="006A6CCF" w:rsidRPr="00CE1B9F">
        <w:t xml:space="preserve"> and </w:t>
      </w:r>
      <w:r w:rsidR="00F12B50">
        <w:t xml:space="preserve">the </w:t>
      </w:r>
      <w:r w:rsidR="00672E85">
        <w:t>Client</w:t>
      </w:r>
      <w:r w:rsidR="006A6CCF" w:rsidRPr="00CE1B9F">
        <w:t xml:space="preserve"> procedures and standards.</w:t>
      </w:r>
      <w:bookmarkEnd w:id="414"/>
      <w:bookmarkEnd w:id="415"/>
    </w:p>
    <w:p w14:paraId="25AFFB3F" w14:textId="3526371A" w:rsidR="0023023E" w:rsidRPr="0048325B" w:rsidRDefault="00491278" w:rsidP="004D3D58">
      <w:bookmarkStart w:id="416" w:name="_Toc352053624"/>
      <w:bookmarkStart w:id="417" w:name="_Toc369859622"/>
      <w:r w:rsidRPr="00CE1B9F">
        <w:t xml:space="preserve">The </w:t>
      </w:r>
      <w:r w:rsidR="00672E85">
        <w:t>Service Provider</w:t>
      </w:r>
      <w:r w:rsidRPr="00CE1B9F">
        <w:t xml:space="preserve"> will be responsible for the </w:t>
      </w:r>
      <w:r>
        <w:t xml:space="preserve">cost and </w:t>
      </w:r>
      <w:r w:rsidRPr="00CE1B9F">
        <w:t xml:space="preserve">removal from the </w:t>
      </w:r>
      <w:r w:rsidR="0010609A">
        <w:t>Facilities</w:t>
      </w:r>
      <w:r w:rsidRPr="00CE1B9F">
        <w:t xml:space="preserve"> of any waste or redundant material arising out of the work undertaken for </w:t>
      </w:r>
      <w:r>
        <w:t xml:space="preserve">the </w:t>
      </w:r>
      <w:r w:rsidR="00672E85">
        <w:t>Client</w:t>
      </w:r>
      <w:r w:rsidRPr="00CE1B9F">
        <w:t xml:space="preserve"> and ensuring its safe disposal in line with statutory obligations.</w:t>
      </w:r>
      <w:bookmarkEnd w:id="416"/>
      <w:bookmarkEnd w:id="417"/>
    </w:p>
    <w:p w14:paraId="6B467587" w14:textId="77777777" w:rsidR="002D42CA" w:rsidRPr="0015275B" w:rsidRDefault="002D42CA" w:rsidP="006D2254">
      <w:pPr>
        <w:pStyle w:val="Heading2"/>
      </w:pPr>
      <w:bookmarkStart w:id="418" w:name="_Toc135227806"/>
      <w:bookmarkStart w:id="419" w:name="_Toc135227936"/>
      <w:bookmarkStart w:id="420" w:name="_Toc135228367"/>
      <w:bookmarkStart w:id="421" w:name="_Toc200723587"/>
      <w:r w:rsidRPr="0015275B">
        <w:t>Commencement of Full Operations</w:t>
      </w:r>
      <w:bookmarkEnd w:id="418"/>
      <w:bookmarkEnd w:id="419"/>
      <w:bookmarkEnd w:id="420"/>
      <w:bookmarkEnd w:id="421"/>
      <w:r w:rsidRPr="0015275B">
        <w:t xml:space="preserve"> </w:t>
      </w:r>
    </w:p>
    <w:p w14:paraId="0917AD7D" w14:textId="77777777" w:rsidR="002D42CA" w:rsidRPr="0048325B" w:rsidRDefault="002D42CA" w:rsidP="004D3D58">
      <w:r>
        <w:t>The</w:t>
      </w:r>
      <w:r w:rsidRPr="00A40B00">
        <w:t xml:space="preserve"> </w:t>
      </w:r>
      <w:r>
        <w:t>Service Provider</w:t>
      </w:r>
      <w:r w:rsidRPr="00A40B00">
        <w:t xml:space="preserve"> will </w:t>
      </w:r>
      <w:r>
        <w:t>be required</w:t>
      </w:r>
      <w:r w:rsidRPr="00A40B00">
        <w:t xml:space="preserve"> to meet all the contractual obligations as is set out in the Contract</w:t>
      </w:r>
      <w:r>
        <w:t xml:space="preserve"> from the starting date contained therein</w:t>
      </w:r>
      <w:r w:rsidRPr="00A40B00">
        <w:t xml:space="preserve">. </w:t>
      </w:r>
    </w:p>
    <w:p w14:paraId="6C67482F" w14:textId="77777777" w:rsidR="007C16D5" w:rsidRDefault="00F76629" w:rsidP="006D2254">
      <w:pPr>
        <w:pStyle w:val="Heading2"/>
      </w:pPr>
      <w:bookmarkStart w:id="422" w:name="_Toc135227807"/>
      <w:bookmarkStart w:id="423" w:name="_Toc135227937"/>
      <w:bookmarkStart w:id="424" w:name="_Toc135228368"/>
      <w:bookmarkStart w:id="425" w:name="_Toc200723588"/>
      <w:r>
        <w:lastRenderedPageBreak/>
        <w:t>Mobilisation</w:t>
      </w:r>
      <w:r w:rsidR="0063677D">
        <w:t xml:space="preserve"> Period</w:t>
      </w:r>
      <w:bookmarkEnd w:id="422"/>
      <w:bookmarkEnd w:id="423"/>
      <w:bookmarkEnd w:id="424"/>
      <w:bookmarkEnd w:id="425"/>
    </w:p>
    <w:p w14:paraId="5149209E" w14:textId="1FDA3104" w:rsidR="002D42CA" w:rsidRPr="0048325B" w:rsidRDefault="005779DD" w:rsidP="004D3D58">
      <w:bookmarkStart w:id="426" w:name="_Toc352053685"/>
      <w:bookmarkStart w:id="427" w:name="_Toc369859683"/>
      <w:r w:rsidRPr="006B2631">
        <w:t xml:space="preserve">The </w:t>
      </w:r>
      <w:r w:rsidR="00672E85">
        <w:t>Service Provider</w:t>
      </w:r>
      <w:r w:rsidRPr="006B2631">
        <w:t xml:space="preserve"> shall be required to deliver </w:t>
      </w:r>
      <w:r w:rsidR="00A9741B" w:rsidRPr="006B2631">
        <w:t>Services</w:t>
      </w:r>
      <w:r w:rsidRPr="006B2631">
        <w:t xml:space="preserve"> </w:t>
      </w:r>
      <w:r w:rsidR="00502C60">
        <w:t xml:space="preserve">from </w:t>
      </w:r>
      <w:r w:rsidR="005B5AD7">
        <w:t>Commencement of Full Operations</w:t>
      </w:r>
      <w:r w:rsidR="00E83F65">
        <w:t xml:space="preserve"> </w:t>
      </w:r>
      <w:r w:rsidRPr="006B2631">
        <w:t xml:space="preserve">in compliance with the requirements of the </w:t>
      </w:r>
      <w:r w:rsidR="005B5AD7">
        <w:t>Contract</w:t>
      </w:r>
      <w:r w:rsidRPr="006B2631">
        <w:t xml:space="preserve">. </w:t>
      </w:r>
      <w:r w:rsidR="002D42CA">
        <w:t xml:space="preserve">The Service Provider shall produce a detailed mobilisation project </w:t>
      </w:r>
      <w:r w:rsidR="002D42CA" w:rsidRPr="005E6556">
        <w:t xml:space="preserve">plan, no later than </w:t>
      </w:r>
      <w:r w:rsidR="00481D4E">
        <w:t>14 days</w:t>
      </w:r>
      <w:r w:rsidR="002D42CA" w:rsidRPr="005E6556">
        <w:t xml:space="preserve"> following Award, indicating the key milestones over this period as well</w:t>
      </w:r>
      <w:r w:rsidR="002D42CA">
        <w:t xml:space="preserve"> as the interdependencies.</w:t>
      </w:r>
      <w:r w:rsidR="002D42CA" w:rsidRPr="002D42CA">
        <w:t xml:space="preserve"> </w:t>
      </w:r>
      <w:r w:rsidR="002D42CA" w:rsidRPr="006B2631">
        <w:t xml:space="preserve">This period will require to be concluded </w:t>
      </w:r>
      <w:r w:rsidR="002D42CA">
        <w:t>by Commencement of Full Operations</w:t>
      </w:r>
      <w:r w:rsidR="0023023E">
        <w:t>.</w:t>
      </w:r>
    </w:p>
    <w:bookmarkEnd w:id="426"/>
    <w:bookmarkEnd w:id="427"/>
    <w:p w14:paraId="7D753CD0" w14:textId="24FC898E" w:rsidR="008D4817" w:rsidRPr="0048325B" w:rsidRDefault="008D4817" w:rsidP="004D3D58">
      <w:r w:rsidRPr="008D4817">
        <w:t xml:space="preserve">The incumbent </w:t>
      </w:r>
      <w:r w:rsidR="00FD2678">
        <w:t>Service Provider</w:t>
      </w:r>
      <w:r w:rsidRPr="008D4817">
        <w:t xml:space="preserve">(s) will retain full responsibility for all extant Services until the Commencement of Full Operations (or as otherwise formally agreed with </w:t>
      </w:r>
      <w:r w:rsidR="008C1DCD">
        <w:t xml:space="preserve">the </w:t>
      </w:r>
      <w:r w:rsidR="00672E85">
        <w:t>Client</w:t>
      </w:r>
      <w:r w:rsidR="00E45CC9">
        <w:t>)</w:t>
      </w:r>
      <w:r w:rsidRPr="008D4817">
        <w:t xml:space="preserve">. </w:t>
      </w:r>
      <w:r w:rsidR="002D42CA" w:rsidRPr="001A35B3">
        <w:t xml:space="preserve">During this time, the </w:t>
      </w:r>
      <w:r w:rsidR="002D42CA">
        <w:t>Service Provider</w:t>
      </w:r>
      <w:r w:rsidR="002D42CA" w:rsidRPr="001A35B3">
        <w:t xml:space="preserve"> shall undertake the routine examinations and inspections of the </w:t>
      </w:r>
      <w:r w:rsidR="0010609A">
        <w:t>Facilities</w:t>
      </w:r>
      <w:r w:rsidR="002D42CA" w:rsidRPr="001A35B3">
        <w:t xml:space="preserve"> and Services necessary to assume its duties. </w:t>
      </w:r>
      <w:r w:rsidRPr="008D4817">
        <w:t xml:space="preserve">The </w:t>
      </w:r>
      <w:r w:rsidR="00672E85">
        <w:t>Service Provider</w:t>
      </w:r>
      <w:r w:rsidRPr="008D4817">
        <w:t xml:space="preserve">’s </w:t>
      </w:r>
      <w:proofErr w:type="gramStart"/>
      <w:r w:rsidRPr="008D4817">
        <w:t>full service</w:t>
      </w:r>
      <w:proofErr w:type="gramEnd"/>
      <w:r w:rsidRPr="008D4817">
        <w:t xml:space="preserve"> obligations will formally be assumed on the </w:t>
      </w:r>
      <w:r w:rsidR="00E45CC9">
        <w:t>C</w:t>
      </w:r>
      <w:r w:rsidRPr="008D4817">
        <w:t xml:space="preserve">ommencement of Full Operations as set out in the </w:t>
      </w:r>
      <w:r w:rsidR="005B5AD7">
        <w:t>Contract</w:t>
      </w:r>
      <w:r w:rsidRPr="008D4817">
        <w:t>.</w:t>
      </w:r>
    </w:p>
    <w:p w14:paraId="15AAFB97" w14:textId="6845A00B" w:rsidR="0049735C" w:rsidRPr="0048325B" w:rsidRDefault="005551EB" w:rsidP="004D3D58">
      <w:bookmarkStart w:id="428" w:name="_Toc352053687"/>
      <w:bookmarkStart w:id="429" w:name="_Toc369859685"/>
      <w:r>
        <w:t>T</w:t>
      </w:r>
      <w:r w:rsidR="00F12B50">
        <w:t xml:space="preserve">he </w:t>
      </w:r>
      <w:r w:rsidR="00672E85">
        <w:t>Client</w:t>
      </w:r>
      <w:r w:rsidR="00A70104" w:rsidRPr="00CE1B9F">
        <w:t xml:space="preserve"> </w:t>
      </w:r>
      <w:r w:rsidR="005E3652" w:rsidRPr="00CE1B9F">
        <w:t>will require progress meeting</w:t>
      </w:r>
      <w:r w:rsidR="00C27F4D" w:rsidRPr="00CE1B9F">
        <w:t xml:space="preserve">s </w:t>
      </w:r>
      <w:r w:rsidR="000E6034">
        <w:t>Fortnightly</w:t>
      </w:r>
      <w:r w:rsidR="000E6034" w:rsidRPr="001A35B3">
        <w:t xml:space="preserve"> </w:t>
      </w:r>
      <w:r w:rsidR="00AC0BDB" w:rsidRPr="001A35B3">
        <w:t>and updates</w:t>
      </w:r>
      <w:r w:rsidR="00C27F4D" w:rsidRPr="001A35B3">
        <w:t xml:space="preserve"> on demand</w:t>
      </w:r>
      <w:r w:rsidR="00C27F4D" w:rsidRPr="00CE1B9F">
        <w:t xml:space="preserve"> with the </w:t>
      </w:r>
      <w:r w:rsidR="00672E85">
        <w:t>Service Provider</w:t>
      </w:r>
      <w:r w:rsidR="00CD62C4">
        <w:t xml:space="preserve"> during the </w:t>
      </w:r>
      <w:r w:rsidR="00782642">
        <w:t>mobilisation</w:t>
      </w:r>
      <w:r w:rsidR="00CD62C4">
        <w:t xml:space="preserve"> period</w:t>
      </w:r>
      <w:r w:rsidR="005E3652" w:rsidRPr="00CE1B9F">
        <w:t xml:space="preserve">, to assist and keep </w:t>
      </w:r>
      <w:r w:rsidR="005E3652" w:rsidRPr="005E6556">
        <w:t xml:space="preserve">informed as to how well duties are being assumed, and to assist in problem solving as any such matters occur. </w:t>
      </w:r>
    </w:p>
    <w:p w14:paraId="5B82856E" w14:textId="77777777" w:rsidR="005E3652" w:rsidRPr="0048325B" w:rsidRDefault="005551EB" w:rsidP="004D3D58">
      <w:r w:rsidRPr="005E6556">
        <w:t>T</w:t>
      </w:r>
      <w:r w:rsidR="001A35B3" w:rsidRPr="005E6556">
        <w:t xml:space="preserve">he </w:t>
      </w:r>
      <w:r w:rsidR="00672E85">
        <w:t>Service Provider</w:t>
      </w:r>
      <w:r w:rsidR="00A70104" w:rsidRPr="005E6556">
        <w:t xml:space="preserve"> </w:t>
      </w:r>
      <w:r w:rsidR="005E3652" w:rsidRPr="005E6556">
        <w:t>will chair these meetings and minutes wil</w:t>
      </w:r>
      <w:r w:rsidR="00C27F4D" w:rsidRPr="005E6556">
        <w:t xml:space="preserve">l be kept and published by the </w:t>
      </w:r>
      <w:r w:rsidR="00672E85">
        <w:t>Service Provider</w:t>
      </w:r>
      <w:r w:rsidRPr="005E6556">
        <w:t xml:space="preserve"> within </w:t>
      </w:r>
      <w:r w:rsidR="00C628E2">
        <w:t>5 days</w:t>
      </w:r>
      <w:r w:rsidRPr="005E6556">
        <w:t xml:space="preserve"> of </w:t>
      </w:r>
      <w:r w:rsidR="00CD4335" w:rsidRPr="005E6556">
        <w:t>each</w:t>
      </w:r>
      <w:r w:rsidRPr="005E6556">
        <w:t xml:space="preserve"> meeting</w:t>
      </w:r>
      <w:r w:rsidR="005E3652" w:rsidRPr="00CE1B9F">
        <w:t>.</w:t>
      </w:r>
      <w:bookmarkEnd w:id="428"/>
      <w:bookmarkEnd w:id="429"/>
      <w:r w:rsidR="005E3652" w:rsidRPr="00CE1B9F">
        <w:t xml:space="preserve"> </w:t>
      </w:r>
    </w:p>
    <w:p w14:paraId="3945A1EE" w14:textId="77777777" w:rsidR="00AE2786" w:rsidRPr="0048325B" w:rsidRDefault="00097880" w:rsidP="004D3D58">
      <w:r w:rsidRPr="001A35B3">
        <w:t xml:space="preserve">The </w:t>
      </w:r>
      <w:r w:rsidR="00672E85">
        <w:t>Service Provider</w:t>
      </w:r>
      <w:r w:rsidRPr="001A35B3">
        <w:t xml:space="preserve"> shall provide </w:t>
      </w:r>
      <w:r w:rsidR="00F12B50" w:rsidRPr="001A35B3">
        <w:t xml:space="preserve">the </w:t>
      </w:r>
      <w:r w:rsidR="00672E85">
        <w:t>Client</w:t>
      </w:r>
      <w:r w:rsidRPr="001A35B3">
        <w:t xml:space="preserve"> with </w:t>
      </w:r>
      <w:r w:rsidR="00AE2786" w:rsidRPr="001A35B3">
        <w:t>a key milestone report</w:t>
      </w:r>
      <w:r w:rsidR="00E45CC9">
        <w:t xml:space="preserve"> on an agreed frequency</w:t>
      </w:r>
      <w:r w:rsidR="00AE2786" w:rsidRPr="001A35B3">
        <w:t xml:space="preserve"> </w:t>
      </w:r>
      <w:r w:rsidR="001A35B3" w:rsidRPr="001A35B3">
        <w:t xml:space="preserve">as part of the progress meetings </w:t>
      </w:r>
      <w:r w:rsidR="00AE2786" w:rsidRPr="001A35B3">
        <w:t>which will include but not be limited to:</w:t>
      </w:r>
    </w:p>
    <w:p w14:paraId="3F62008D" w14:textId="77777777" w:rsidR="00AE2786" w:rsidRPr="001A35B3" w:rsidRDefault="00AE2786" w:rsidP="005E7CA5">
      <w:pPr>
        <w:pStyle w:val="ListBullet"/>
      </w:pPr>
      <w:r w:rsidRPr="001A35B3">
        <w:t>Key milestones achieved within programme</w:t>
      </w:r>
    </w:p>
    <w:p w14:paraId="2DBBF9F0" w14:textId="77777777" w:rsidR="00AE2786" w:rsidRPr="001A35B3" w:rsidRDefault="00AE2786" w:rsidP="005E7CA5">
      <w:pPr>
        <w:pStyle w:val="ListBullet"/>
      </w:pPr>
      <w:r w:rsidRPr="001A35B3">
        <w:t>Any slippage in programme</w:t>
      </w:r>
    </w:p>
    <w:p w14:paraId="1F70486D" w14:textId="77777777" w:rsidR="00AE2786" w:rsidRPr="001A35B3" w:rsidRDefault="00AE2786" w:rsidP="005E7CA5">
      <w:pPr>
        <w:pStyle w:val="ListBullet"/>
      </w:pPr>
      <w:r w:rsidRPr="001A35B3">
        <w:t>Actions to address slippage</w:t>
      </w:r>
    </w:p>
    <w:p w14:paraId="31974814" w14:textId="77777777" w:rsidR="00AE2786" w:rsidRDefault="00AE2786" w:rsidP="005E7CA5">
      <w:pPr>
        <w:pStyle w:val="ListBullet"/>
      </w:pPr>
      <w:r w:rsidRPr="001A35B3">
        <w:t xml:space="preserve">Actions required by </w:t>
      </w:r>
      <w:r w:rsidR="00F12B50" w:rsidRPr="001A35B3">
        <w:t xml:space="preserve">the </w:t>
      </w:r>
      <w:r w:rsidR="00672E85">
        <w:t>Client</w:t>
      </w:r>
    </w:p>
    <w:p w14:paraId="13B4EFE0" w14:textId="77777777" w:rsidR="00E45CC9" w:rsidRPr="001A35B3" w:rsidRDefault="00672E85" w:rsidP="005E7CA5">
      <w:pPr>
        <w:pStyle w:val="ListBullet"/>
      </w:pPr>
      <w:r>
        <w:t>Service Provider</w:t>
      </w:r>
      <w:r w:rsidR="00E45CC9">
        <w:t xml:space="preserve"> resource hours spent on mobilisation</w:t>
      </w:r>
    </w:p>
    <w:p w14:paraId="1F63183A" w14:textId="77777777" w:rsidR="00E52D07" w:rsidRPr="0048325B" w:rsidRDefault="00F76629" w:rsidP="004D3D58">
      <w:bookmarkStart w:id="430" w:name="_Toc352053689"/>
      <w:bookmarkStart w:id="431" w:name="_Toc369859687"/>
      <w:r>
        <w:t>T</w:t>
      </w:r>
      <w:r w:rsidR="00C27F4D" w:rsidRPr="00CE1B9F">
        <w:t xml:space="preserve">he </w:t>
      </w:r>
      <w:r w:rsidR="00672E85">
        <w:t>Service Provider</w:t>
      </w:r>
      <w:r w:rsidR="005E3652" w:rsidRPr="00CE1B9F">
        <w:t xml:space="preserve"> shall be responsible for </w:t>
      </w:r>
      <w:r w:rsidR="0053649F" w:rsidRPr="00CE1B9F">
        <w:t xml:space="preserve">ensuring that all </w:t>
      </w:r>
      <w:r w:rsidR="00F56B90">
        <w:t xml:space="preserve">of </w:t>
      </w:r>
      <w:r w:rsidR="0053649F" w:rsidRPr="00CE1B9F">
        <w:t>their staff have been appropriately vetted, including but not limited to pre-employment screenin</w:t>
      </w:r>
      <w:r w:rsidR="00E84749">
        <w:t>g, confirmation of their identit</w:t>
      </w:r>
      <w:r w:rsidR="0053649F" w:rsidRPr="00CE1B9F">
        <w:t xml:space="preserve">y, review of their past work history and any </w:t>
      </w:r>
      <w:r w:rsidR="0053649F" w:rsidRPr="0095453B">
        <w:t>criminal records, and security cleared prior to them being allowed onsite,</w:t>
      </w:r>
      <w:r w:rsidR="0053649F" w:rsidRPr="00CE1B9F">
        <w:t xml:space="preserve"> and that proof of this process is provided to </w:t>
      </w:r>
      <w:r w:rsidR="00F12B50">
        <w:t xml:space="preserve">the </w:t>
      </w:r>
      <w:r w:rsidR="00672E85">
        <w:t>Client</w:t>
      </w:r>
      <w:r w:rsidR="00A70104" w:rsidRPr="00CE1B9F">
        <w:t xml:space="preserve"> </w:t>
      </w:r>
      <w:r w:rsidR="00C27F4D" w:rsidRPr="00CE1B9F">
        <w:t>prior to the end of the m</w:t>
      </w:r>
      <w:r w:rsidR="0053649F" w:rsidRPr="00CE1B9F">
        <w:t>obilisation period</w:t>
      </w:r>
      <w:r w:rsidR="005E3652" w:rsidRPr="00CE1B9F">
        <w:t>.</w:t>
      </w:r>
      <w:bookmarkEnd w:id="430"/>
      <w:bookmarkEnd w:id="431"/>
      <w:r w:rsidR="005E3652" w:rsidRPr="00CE1B9F">
        <w:t xml:space="preserve"> </w:t>
      </w:r>
    </w:p>
    <w:p w14:paraId="37A53739" w14:textId="47E0732B" w:rsidR="005551EB" w:rsidRPr="0048325B" w:rsidRDefault="005551EB" w:rsidP="004D3D58">
      <w:r>
        <w:t xml:space="preserve">The </w:t>
      </w:r>
      <w:r w:rsidR="00672E85">
        <w:t>Service Provider</w:t>
      </w:r>
      <w:r>
        <w:t xml:space="preserve"> shall provide key </w:t>
      </w:r>
      <w:r w:rsidR="00672E85">
        <w:t>Client</w:t>
      </w:r>
      <w:r>
        <w:t xml:space="preserve"> stakeholders with appropriate</w:t>
      </w:r>
      <w:r w:rsidR="00E756E5">
        <w:t xml:space="preserve"> digital records system access and training</w:t>
      </w:r>
      <w:r>
        <w:t xml:space="preserve"> </w:t>
      </w:r>
      <w:r w:rsidR="009C5D7B">
        <w:t>prior</w:t>
      </w:r>
      <w:r>
        <w:t xml:space="preserve"> to Contract Commencement.</w:t>
      </w:r>
    </w:p>
    <w:p w14:paraId="58444A7D" w14:textId="77777777" w:rsidR="00783A83" w:rsidRPr="00E43944" w:rsidRDefault="00783A83" w:rsidP="006D2254">
      <w:pPr>
        <w:pStyle w:val="Heading2"/>
      </w:pPr>
      <w:bookmarkStart w:id="432" w:name="_Ref89864447"/>
      <w:bookmarkStart w:id="433" w:name="_Toc135227808"/>
      <w:bookmarkStart w:id="434" w:name="_Toc135227938"/>
      <w:bookmarkStart w:id="435" w:name="_Toc135228369"/>
      <w:bookmarkStart w:id="436" w:name="_Toc200723589"/>
      <w:r>
        <w:t>Exception Report</w:t>
      </w:r>
      <w:bookmarkEnd w:id="432"/>
      <w:bookmarkEnd w:id="433"/>
      <w:bookmarkEnd w:id="434"/>
      <w:bookmarkEnd w:id="435"/>
      <w:bookmarkEnd w:id="436"/>
      <w:r w:rsidRPr="00E43944">
        <w:t xml:space="preserve"> </w:t>
      </w:r>
    </w:p>
    <w:p w14:paraId="4EEA93DF" w14:textId="77777777" w:rsidR="00783A83" w:rsidRPr="0048325B" w:rsidRDefault="00783A83" w:rsidP="004D3D58">
      <w:r>
        <w:t xml:space="preserve">The </w:t>
      </w:r>
      <w:r w:rsidR="00672E85">
        <w:t>Client</w:t>
      </w:r>
      <w:r w:rsidRPr="00CE1B9F">
        <w:t xml:space="preserve"> requires the </w:t>
      </w:r>
      <w:r w:rsidR="00672E85">
        <w:t>Service Provider</w:t>
      </w:r>
      <w:r w:rsidRPr="00CE1B9F">
        <w:t xml:space="preserve">, </w:t>
      </w:r>
      <w:r w:rsidR="002D42CA" w:rsidRPr="007F3862">
        <w:rPr>
          <w:bCs/>
        </w:rPr>
        <w:t xml:space="preserve">during the </w:t>
      </w:r>
      <w:r w:rsidRPr="007F3862">
        <w:rPr>
          <w:bCs/>
        </w:rPr>
        <w:t>mobilisation</w:t>
      </w:r>
      <w:r w:rsidR="002D42CA" w:rsidRPr="007F3862">
        <w:rPr>
          <w:bCs/>
        </w:rPr>
        <w:t xml:space="preserve"> period</w:t>
      </w:r>
      <w:r w:rsidRPr="00CE1B9F">
        <w:t xml:space="preserve">, to carry out a detailed verification of the plant, equipment and </w:t>
      </w:r>
      <w:r>
        <w:t xml:space="preserve">building </w:t>
      </w:r>
      <w:r w:rsidRPr="00CE1B9F">
        <w:t>fabric and its criticality.</w:t>
      </w:r>
    </w:p>
    <w:p w14:paraId="1837B286" w14:textId="77777777" w:rsidR="00783A83" w:rsidRPr="0048325B" w:rsidRDefault="00783A83" w:rsidP="004D3D58">
      <w:r w:rsidRPr="007B6D7F">
        <w:t xml:space="preserve">It is the responsibility of the </w:t>
      </w:r>
      <w:r w:rsidR="00672E85">
        <w:t>Service Provider</w:t>
      </w:r>
      <w:r w:rsidRPr="007B6D7F">
        <w:t xml:space="preserve"> </w:t>
      </w:r>
      <w:r w:rsidRPr="001E1C52">
        <w:rPr>
          <w:bCs/>
        </w:rPr>
        <w:t>during the mobilisation period</w:t>
      </w:r>
      <w:r w:rsidRPr="007B6D7F">
        <w:t xml:space="preserve"> to provide an exception report (Annex 2) for the asset register and other information provided by the </w:t>
      </w:r>
      <w:r w:rsidR="00672E85">
        <w:t>Client</w:t>
      </w:r>
      <w:r w:rsidRPr="007B6D7F">
        <w:t xml:space="preserve"> </w:t>
      </w:r>
      <w:r w:rsidR="002D42CA">
        <w:t xml:space="preserve">no later than </w:t>
      </w:r>
      <w:r w:rsidR="00C628E2">
        <w:t>14 days</w:t>
      </w:r>
      <w:r w:rsidR="002D42CA">
        <w:t xml:space="preserve"> prior to Commencement of Full Operations</w:t>
      </w:r>
      <w:r w:rsidRPr="007B6D7F">
        <w:t>, and thereafter ensure all plant identified is maintained according to all statutory obligations and other requirements.</w:t>
      </w:r>
    </w:p>
    <w:p w14:paraId="2BC8705C" w14:textId="77777777" w:rsidR="00783A83" w:rsidRPr="0048325B" w:rsidRDefault="00783A83" w:rsidP="004D3D58">
      <w:r w:rsidRPr="00CE1B9F">
        <w:t xml:space="preserve">The </w:t>
      </w:r>
      <w:r w:rsidR="00672E85">
        <w:t>Service Provider</w:t>
      </w:r>
      <w:r w:rsidRPr="00CE1B9F">
        <w:t xml:space="preserve"> shall demonstrate by the provision of the </w:t>
      </w:r>
      <w:r w:rsidR="002D42CA">
        <w:t>E</w:t>
      </w:r>
      <w:r w:rsidRPr="00CE1B9F">
        <w:t xml:space="preserve">xception </w:t>
      </w:r>
      <w:r w:rsidR="002D42CA">
        <w:t>R</w:t>
      </w:r>
      <w:r w:rsidRPr="00CE1B9F">
        <w:t>eport that they have fully explored the implications of their advice and can demonstrate these.</w:t>
      </w:r>
    </w:p>
    <w:p w14:paraId="438B3D4F" w14:textId="77777777" w:rsidR="00783A83" w:rsidRPr="0048325B" w:rsidRDefault="00783A83" w:rsidP="004D3D58">
      <w:r w:rsidRPr="00CE1B9F">
        <w:t xml:space="preserve">This </w:t>
      </w:r>
      <w:r w:rsidR="002D42CA">
        <w:t>E</w:t>
      </w:r>
      <w:r w:rsidRPr="00CE1B9F">
        <w:t xml:space="preserve">xception </w:t>
      </w:r>
      <w:r w:rsidR="002D42CA">
        <w:t>R</w:t>
      </w:r>
      <w:r w:rsidRPr="00CE1B9F">
        <w:t xml:space="preserve">eport will be prepared in accordance with the </w:t>
      </w:r>
      <w:r w:rsidR="005B5AD7">
        <w:t>Specif</w:t>
      </w:r>
      <w:r w:rsidR="002D42CA">
        <w:t>i</w:t>
      </w:r>
      <w:r w:rsidR="005B5AD7">
        <w:t>cation</w:t>
      </w:r>
      <w:r w:rsidRPr="00CE1B9F">
        <w:t xml:space="preserve"> and shall list the following elements:</w:t>
      </w:r>
    </w:p>
    <w:p w14:paraId="4FBBC8E7" w14:textId="77777777" w:rsidR="00783A83" w:rsidRPr="0015275B" w:rsidRDefault="00783A83" w:rsidP="005E7CA5">
      <w:pPr>
        <w:pStyle w:val="ListBullet"/>
      </w:pPr>
      <w:r w:rsidRPr="0015275B">
        <w:t>Item of plant, equipment</w:t>
      </w:r>
      <w:r w:rsidR="00407DBA">
        <w:t>,</w:t>
      </w:r>
      <w:r w:rsidRPr="0015275B">
        <w:t xml:space="preserve"> or fabric</w:t>
      </w:r>
    </w:p>
    <w:p w14:paraId="72173183" w14:textId="77777777" w:rsidR="00783A83" w:rsidRPr="0015275B" w:rsidRDefault="00783A83" w:rsidP="005E7CA5">
      <w:pPr>
        <w:pStyle w:val="ListBullet"/>
      </w:pPr>
      <w:r w:rsidRPr="0015275B">
        <w:lastRenderedPageBreak/>
        <w:t>Condition of assets</w:t>
      </w:r>
    </w:p>
    <w:p w14:paraId="0FC58B4F" w14:textId="1C401098" w:rsidR="008E3AE0" w:rsidRPr="0015275B" w:rsidRDefault="008E3AE0" w:rsidP="008E3AE0">
      <w:pPr>
        <w:pStyle w:val="ListBullet"/>
      </w:pPr>
      <w:r w:rsidRPr="0015275B">
        <w:t>Total estimated cost</w:t>
      </w:r>
      <w:r w:rsidR="001B7923">
        <w:t xml:space="preserve"> of repair</w:t>
      </w:r>
    </w:p>
    <w:p w14:paraId="73FF8A63" w14:textId="77777777" w:rsidR="00783A83" w:rsidRDefault="00783A83" w:rsidP="005E7CA5">
      <w:pPr>
        <w:pStyle w:val="ListBullet"/>
      </w:pPr>
      <w:r w:rsidRPr="0015275B">
        <w:t>Risk assessment</w:t>
      </w:r>
    </w:p>
    <w:p w14:paraId="2D6CF64C" w14:textId="77777777" w:rsidR="00783A83" w:rsidRDefault="00783A83" w:rsidP="00783A83">
      <w:pPr>
        <w:pStyle w:val="Style1"/>
        <w:rPr>
          <w:b w:val="0"/>
        </w:rPr>
      </w:pPr>
      <w:r w:rsidRPr="0015275B">
        <w:rPr>
          <w:rFonts w:cs="Arial"/>
          <w:bCs/>
          <w:iCs/>
        </w:rPr>
        <w:t>Criticality</w:t>
      </w:r>
    </w:p>
    <w:p w14:paraId="48317EAD" w14:textId="77777777" w:rsidR="00783A83" w:rsidRPr="00CE1B9F" w:rsidRDefault="00783A83" w:rsidP="00783A83">
      <w:pPr>
        <w:pStyle w:val="Style1"/>
        <w:rPr>
          <w:b w:val="0"/>
        </w:rPr>
      </w:pPr>
      <w:r w:rsidRPr="00CE1B9F">
        <w:rPr>
          <w:b w:val="0"/>
        </w:rPr>
        <w:t xml:space="preserve">Condition grading shall be attached to each element or sub-element from which, with suitable weighting, an overall building or part thereof, can be given a grade definition in line with the below </w:t>
      </w:r>
      <w:r>
        <w:rPr>
          <w:b w:val="0"/>
        </w:rPr>
        <w:t xml:space="preserve">categorisation </w:t>
      </w:r>
      <w:r w:rsidRPr="00CE1B9F">
        <w:rPr>
          <w:b w:val="0"/>
        </w:rPr>
        <w:t>criteria.</w:t>
      </w:r>
    </w:p>
    <w:p w14:paraId="2DD58E1D" w14:textId="77777777" w:rsidR="00783A83" w:rsidRPr="004D3D58" w:rsidRDefault="00783A83" w:rsidP="004D3D58">
      <w:pPr>
        <w:pStyle w:val="ListParagraph"/>
      </w:pPr>
      <w:r w:rsidRPr="004D3D58">
        <w:t>As new</w:t>
      </w:r>
    </w:p>
    <w:p w14:paraId="74B9AB26" w14:textId="77777777" w:rsidR="00783A83" w:rsidRPr="004D3D58" w:rsidRDefault="00783A83" w:rsidP="004D3D58">
      <w:pPr>
        <w:pStyle w:val="ListParagraph"/>
      </w:pPr>
      <w:r w:rsidRPr="004D3D58">
        <w:t xml:space="preserve">In condition </w:t>
      </w:r>
      <w:r w:rsidR="00CC24F3" w:rsidRPr="004D3D58">
        <w:t>commensurate</w:t>
      </w:r>
      <w:r w:rsidRPr="004D3D58">
        <w:t xml:space="preserve"> with age</w:t>
      </w:r>
    </w:p>
    <w:p w14:paraId="11E7CEFD" w14:textId="77777777" w:rsidR="00783A83" w:rsidRPr="004D3D58" w:rsidRDefault="00783A83" w:rsidP="004D3D58">
      <w:pPr>
        <w:pStyle w:val="ListParagraph"/>
      </w:pPr>
      <w:r w:rsidRPr="004D3D58">
        <w:t>Operational but requiring repairs</w:t>
      </w:r>
    </w:p>
    <w:p w14:paraId="04FC6EE5" w14:textId="77777777" w:rsidR="00783A83" w:rsidRPr="004D3D58" w:rsidRDefault="00783A83" w:rsidP="004D3D58">
      <w:pPr>
        <w:pStyle w:val="ListParagraph"/>
      </w:pPr>
      <w:r w:rsidRPr="004D3D58">
        <w:t>Beyond economical life</w:t>
      </w:r>
    </w:p>
    <w:p w14:paraId="6336F665" w14:textId="61FF2119" w:rsidR="00783A83" w:rsidRPr="0048325B" w:rsidRDefault="00783A83" w:rsidP="004D3D58">
      <w:r w:rsidRPr="0059542C">
        <w:t xml:space="preserve">The </w:t>
      </w:r>
      <w:r w:rsidR="00672E85">
        <w:t>Service Provider</w:t>
      </w:r>
      <w:r w:rsidRPr="0059542C">
        <w:t xml:space="preserve"> shall ensure that all M&amp;E and Building fabric assets are fully uploaded to the</w:t>
      </w:r>
      <w:r w:rsidR="00BC73E1">
        <w:t>ir</w:t>
      </w:r>
      <w:r w:rsidRPr="0059542C">
        <w:t xml:space="preserve"> </w:t>
      </w:r>
      <w:r w:rsidR="009C5D7B">
        <w:t>digital records</w:t>
      </w:r>
      <w:r w:rsidR="009C5D7B" w:rsidRPr="0059542C">
        <w:t xml:space="preserve"> </w:t>
      </w:r>
      <w:r w:rsidRPr="0059542C">
        <w:t xml:space="preserve">system, prior to the Commencement of Full Operations to allow the </w:t>
      </w:r>
      <w:r w:rsidR="00672E85">
        <w:t>Service Provider</w:t>
      </w:r>
      <w:r w:rsidRPr="0059542C">
        <w:t xml:space="preserve"> to provide the </w:t>
      </w:r>
      <w:r w:rsidR="00672E85">
        <w:t>Client</w:t>
      </w:r>
      <w:r w:rsidRPr="0059542C">
        <w:t xml:space="preserve"> with a fully transparent annual maintenance planner</w:t>
      </w:r>
      <w:r>
        <w:t xml:space="preserve">. </w:t>
      </w:r>
    </w:p>
    <w:p w14:paraId="4E976B2A" w14:textId="77777777" w:rsidR="00783A83" w:rsidRPr="0048325B" w:rsidRDefault="00783A83" w:rsidP="004D3D58">
      <w:r w:rsidRPr="00CE1B9F">
        <w:t>For the avoidance of doubt, any asset not picked up by the survey, but later identified</w:t>
      </w:r>
      <w:r w:rsidR="002D42CA">
        <w:t>,</w:t>
      </w:r>
      <w:r w:rsidRPr="00CE1B9F">
        <w:t xml:space="preserve"> will be maintained by the </w:t>
      </w:r>
      <w:r w:rsidR="00672E85">
        <w:t>Service Provider</w:t>
      </w:r>
      <w:r w:rsidRPr="00CE1B9F">
        <w:t xml:space="preserve"> for the duration of the </w:t>
      </w:r>
      <w:r w:rsidR="005B5AD7">
        <w:t>Contract</w:t>
      </w:r>
      <w:r w:rsidRPr="00CE1B9F">
        <w:t xml:space="preserve"> as part of </w:t>
      </w:r>
      <w:r w:rsidR="000133C9">
        <w:t>the</w:t>
      </w:r>
      <w:r w:rsidRPr="00CE1B9F">
        <w:t xml:space="preserve"> </w:t>
      </w:r>
      <w:r>
        <w:t>Lump Sum Price</w:t>
      </w:r>
      <w:r w:rsidRPr="00CE1B9F">
        <w:t>.</w:t>
      </w:r>
      <w:r>
        <w:t xml:space="preserve"> Further information is detailed in Annex 2 of this specification.</w:t>
      </w:r>
    </w:p>
    <w:p w14:paraId="5CFD5F69" w14:textId="77777777" w:rsidR="0049735C" w:rsidRPr="00CC24F3" w:rsidRDefault="0049735C" w:rsidP="006D2254">
      <w:pPr>
        <w:pStyle w:val="Heading2"/>
      </w:pPr>
      <w:bookmarkStart w:id="437" w:name="_Toc199410737"/>
      <w:bookmarkStart w:id="438" w:name="_Toc199416098"/>
      <w:bookmarkStart w:id="439" w:name="_Toc199418734"/>
      <w:bookmarkStart w:id="440" w:name="_Toc199425574"/>
      <w:bookmarkStart w:id="441" w:name="_Toc199497973"/>
      <w:bookmarkStart w:id="442" w:name="_Toc199503890"/>
      <w:bookmarkStart w:id="443" w:name="_Toc199517284"/>
      <w:bookmarkStart w:id="444" w:name="_Toc199517732"/>
      <w:bookmarkStart w:id="445" w:name="_Toc199410738"/>
      <w:bookmarkStart w:id="446" w:name="_Toc199416099"/>
      <w:bookmarkStart w:id="447" w:name="_Toc199418735"/>
      <w:bookmarkStart w:id="448" w:name="_Toc199425575"/>
      <w:bookmarkStart w:id="449" w:name="_Toc199497974"/>
      <w:bookmarkStart w:id="450" w:name="_Toc199503891"/>
      <w:bookmarkStart w:id="451" w:name="_Toc199517285"/>
      <w:bookmarkStart w:id="452" w:name="_Toc199517733"/>
      <w:bookmarkStart w:id="453" w:name="_Toc199410739"/>
      <w:bookmarkStart w:id="454" w:name="_Toc199416100"/>
      <w:bookmarkStart w:id="455" w:name="_Toc199418736"/>
      <w:bookmarkStart w:id="456" w:name="_Toc199425576"/>
      <w:bookmarkStart w:id="457" w:name="_Toc199497975"/>
      <w:bookmarkStart w:id="458" w:name="_Toc199503892"/>
      <w:bookmarkStart w:id="459" w:name="_Toc199517286"/>
      <w:bookmarkStart w:id="460" w:name="_Toc199517734"/>
      <w:bookmarkStart w:id="461" w:name="_Toc199410740"/>
      <w:bookmarkStart w:id="462" w:name="_Toc199416101"/>
      <w:bookmarkStart w:id="463" w:name="_Toc199418737"/>
      <w:bookmarkStart w:id="464" w:name="_Toc199425577"/>
      <w:bookmarkStart w:id="465" w:name="_Toc199497976"/>
      <w:bookmarkStart w:id="466" w:name="_Toc199503893"/>
      <w:bookmarkStart w:id="467" w:name="_Toc199517287"/>
      <w:bookmarkStart w:id="468" w:name="_Toc199517735"/>
      <w:bookmarkStart w:id="469" w:name="_Toc199410741"/>
      <w:bookmarkStart w:id="470" w:name="_Toc199416102"/>
      <w:bookmarkStart w:id="471" w:name="_Toc199418738"/>
      <w:bookmarkStart w:id="472" w:name="_Toc199425578"/>
      <w:bookmarkStart w:id="473" w:name="_Toc199497977"/>
      <w:bookmarkStart w:id="474" w:name="_Toc199503894"/>
      <w:bookmarkStart w:id="475" w:name="_Toc199517288"/>
      <w:bookmarkStart w:id="476" w:name="_Toc199517736"/>
      <w:bookmarkStart w:id="477" w:name="_Toc199410742"/>
      <w:bookmarkStart w:id="478" w:name="_Toc199416103"/>
      <w:bookmarkStart w:id="479" w:name="_Toc199418739"/>
      <w:bookmarkStart w:id="480" w:name="_Toc199425579"/>
      <w:bookmarkStart w:id="481" w:name="_Toc199497978"/>
      <w:bookmarkStart w:id="482" w:name="_Toc199503895"/>
      <w:bookmarkStart w:id="483" w:name="_Toc199517289"/>
      <w:bookmarkStart w:id="484" w:name="_Toc199517737"/>
      <w:bookmarkStart w:id="485" w:name="_Toc199410743"/>
      <w:bookmarkStart w:id="486" w:name="_Toc199416104"/>
      <w:bookmarkStart w:id="487" w:name="_Toc199418740"/>
      <w:bookmarkStart w:id="488" w:name="_Toc199425580"/>
      <w:bookmarkStart w:id="489" w:name="_Toc199497979"/>
      <w:bookmarkStart w:id="490" w:name="_Toc199503896"/>
      <w:bookmarkStart w:id="491" w:name="_Toc199517290"/>
      <w:bookmarkStart w:id="492" w:name="_Toc199517738"/>
      <w:bookmarkStart w:id="493" w:name="_Toc199410744"/>
      <w:bookmarkStart w:id="494" w:name="_Toc199416105"/>
      <w:bookmarkStart w:id="495" w:name="_Toc199418741"/>
      <w:bookmarkStart w:id="496" w:name="_Toc199425581"/>
      <w:bookmarkStart w:id="497" w:name="_Toc199497980"/>
      <w:bookmarkStart w:id="498" w:name="_Toc199503897"/>
      <w:bookmarkStart w:id="499" w:name="_Toc199517291"/>
      <w:bookmarkStart w:id="500" w:name="_Toc199517739"/>
      <w:bookmarkStart w:id="501" w:name="_Toc199410745"/>
      <w:bookmarkStart w:id="502" w:name="_Toc199416106"/>
      <w:bookmarkStart w:id="503" w:name="_Toc199418742"/>
      <w:bookmarkStart w:id="504" w:name="_Toc199425582"/>
      <w:bookmarkStart w:id="505" w:name="_Toc199497981"/>
      <w:bookmarkStart w:id="506" w:name="_Toc199503898"/>
      <w:bookmarkStart w:id="507" w:name="_Toc199517292"/>
      <w:bookmarkStart w:id="508" w:name="_Toc199517740"/>
      <w:bookmarkStart w:id="509" w:name="_Toc199410746"/>
      <w:bookmarkStart w:id="510" w:name="_Toc199416107"/>
      <w:bookmarkStart w:id="511" w:name="_Toc199418743"/>
      <w:bookmarkStart w:id="512" w:name="_Toc199425583"/>
      <w:bookmarkStart w:id="513" w:name="_Toc199497982"/>
      <w:bookmarkStart w:id="514" w:name="_Toc199503899"/>
      <w:bookmarkStart w:id="515" w:name="_Toc199517293"/>
      <w:bookmarkStart w:id="516" w:name="_Toc199517741"/>
      <w:bookmarkStart w:id="517" w:name="_Toc199410747"/>
      <w:bookmarkStart w:id="518" w:name="_Toc199416108"/>
      <w:bookmarkStart w:id="519" w:name="_Toc199418744"/>
      <w:bookmarkStart w:id="520" w:name="_Toc199425584"/>
      <w:bookmarkStart w:id="521" w:name="_Toc199497983"/>
      <w:bookmarkStart w:id="522" w:name="_Toc199503900"/>
      <w:bookmarkStart w:id="523" w:name="_Toc199517294"/>
      <w:bookmarkStart w:id="524" w:name="_Toc199517742"/>
      <w:bookmarkStart w:id="525" w:name="_Toc199410748"/>
      <w:bookmarkStart w:id="526" w:name="_Toc199416109"/>
      <w:bookmarkStart w:id="527" w:name="_Toc199418745"/>
      <w:bookmarkStart w:id="528" w:name="_Toc199425585"/>
      <w:bookmarkStart w:id="529" w:name="_Toc199497984"/>
      <w:bookmarkStart w:id="530" w:name="_Toc199503901"/>
      <w:bookmarkStart w:id="531" w:name="_Toc199517295"/>
      <w:bookmarkStart w:id="532" w:name="_Toc199517743"/>
      <w:bookmarkStart w:id="533" w:name="_Toc199410749"/>
      <w:bookmarkStart w:id="534" w:name="_Toc199416110"/>
      <w:bookmarkStart w:id="535" w:name="_Toc199418746"/>
      <w:bookmarkStart w:id="536" w:name="_Toc199425586"/>
      <w:bookmarkStart w:id="537" w:name="_Toc199497985"/>
      <w:bookmarkStart w:id="538" w:name="_Toc199503902"/>
      <w:bookmarkStart w:id="539" w:name="_Toc199517296"/>
      <w:bookmarkStart w:id="540" w:name="_Toc199517744"/>
      <w:bookmarkStart w:id="541" w:name="_Toc199410750"/>
      <w:bookmarkStart w:id="542" w:name="_Toc199416111"/>
      <w:bookmarkStart w:id="543" w:name="_Toc199418747"/>
      <w:bookmarkStart w:id="544" w:name="_Toc199425587"/>
      <w:bookmarkStart w:id="545" w:name="_Toc199497986"/>
      <w:bookmarkStart w:id="546" w:name="_Toc199503903"/>
      <w:bookmarkStart w:id="547" w:name="_Toc199517297"/>
      <w:bookmarkStart w:id="548" w:name="_Toc199517745"/>
      <w:bookmarkStart w:id="549" w:name="_Toc199410751"/>
      <w:bookmarkStart w:id="550" w:name="_Toc199416112"/>
      <w:bookmarkStart w:id="551" w:name="_Toc199418748"/>
      <w:bookmarkStart w:id="552" w:name="_Toc199425588"/>
      <w:bookmarkStart w:id="553" w:name="_Toc199497987"/>
      <w:bookmarkStart w:id="554" w:name="_Toc199503904"/>
      <w:bookmarkStart w:id="555" w:name="_Toc199517298"/>
      <w:bookmarkStart w:id="556" w:name="_Toc199517746"/>
      <w:bookmarkStart w:id="557" w:name="_Toc135227810"/>
      <w:bookmarkStart w:id="558" w:name="_Toc135227940"/>
      <w:bookmarkStart w:id="559" w:name="_Toc135228371"/>
      <w:bookmarkStart w:id="560" w:name="_Toc200723590"/>
      <w:bookmarkStart w:id="561" w:name="_Toc197857714"/>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49735C">
        <w:t>Service Delivery Plan</w:t>
      </w:r>
      <w:bookmarkEnd w:id="557"/>
      <w:bookmarkEnd w:id="558"/>
      <w:bookmarkEnd w:id="559"/>
      <w:bookmarkEnd w:id="560"/>
      <w:r w:rsidRPr="0049735C">
        <w:t xml:space="preserve"> </w:t>
      </w:r>
    </w:p>
    <w:p w14:paraId="7F422B7D" w14:textId="77777777" w:rsidR="0049735C" w:rsidRPr="007E0088" w:rsidRDefault="0049735C" w:rsidP="004D3D58">
      <w:r w:rsidRPr="008E64BE">
        <w:t xml:space="preserve">As part of their Tender submission, the </w:t>
      </w:r>
      <w:r w:rsidR="00FD2678">
        <w:t xml:space="preserve">Service Provider’s </w:t>
      </w:r>
      <w:r w:rsidRPr="008E64BE">
        <w:t xml:space="preserve">proposed operational methodology will form their Service </w:t>
      </w:r>
      <w:r w:rsidRPr="007E0088">
        <w:t xml:space="preserve">Delivery Plan for the initial 6 months of the contract, after which the </w:t>
      </w:r>
      <w:r w:rsidR="00FD2678" w:rsidRPr="007E0088">
        <w:t xml:space="preserve">Service Provider </w:t>
      </w:r>
      <w:r w:rsidRPr="007E0088">
        <w:t>is required to provide an updated plan based on their deeper understanding of the contract environment; thereafter this is due for re-submission on the contract anniversary each year.</w:t>
      </w:r>
    </w:p>
    <w:p w14:paraId="288B4D47" w14:textId="7F56B3DF" w:rsidR="0049735C" w:rsidRPr="0048325B" w:rsidRDefault="0049735C" w:rsidP="004D3D58">
      <w:r w:rsidRPr="007E0088">
        <w:t xml:space="preserve">On contract anniversary, the plan is to be submitted in conjunction with the Benchmarking Report listed in section </w:t>
      </w:r>
      <w:r w:rsidR="001638DE" w:rsidRPr="007E0088">
        <w:rPr>
          <w:b/>
        </w:rPr>
        <w:fldChar w:fldCharType="begin"/>
      </w:r>
      <w:r w:rsidR="001638DE" w:rsidRPr="007E0088">
        <w:instrText xml:space="preserve"> REF _Ref95231005 \r \h </w:instrText>
      </w:r>
      <w:r w:rsidR="004D3D58" w:rsidRPr="007E0088">
        <w:rPr>
          <w:b/>
        </w:rPr>
        <w:instrText xml:space="preserve"> \* MERGEFORMAT </w:instrText>
      </w:r>
      <w:r w:rsidR="001638DE" w:rsidRPr="007E0088">
        <w:rPr>
          <w:b/>
        </w:rPr>
      </w:r>
      <w:r w:rsidR="001638DE" w:rsidRPr="007E0088">
        <w:rPr>
          <w:b/>
        </w:rPr>
        <w:fldChar w:fldCharType="separate"/>
      </w:r>
      <w:r w:rsidR="0092646C" w:rsidRPr="007E0088">
        <w:t>3.13</w:t>
      </w:r>
      <w:r w:rsidR="001638DE" w:rsidRPr="007E0088">
        <w:rPr>
          <w:b/>
        </w:rPr>
        <w:fldChar w:fldCharType="end"/>
      </w:r>
      <w:r w:rsidRPr="007E0088">
        <w:t xml:space="preserve">, the Forward Maintenance Plan listed in section </w:t>
      </w:r>
      <w:r w:rsidR="001638DE" w:rsidRPr="007E0088">
        <w:rPr>
          <w:b/>
        </w:rPr>
        <w:fldChar w:fldCharType="begin"/>
      </w:r>
      <w:r w:rsidR="001638DE" w:rsidRPr="007E0088">
        <w:instrText xml:space="preserve"> REF _Ref95230974 \r \h </w:instrText>
      </w:r>
      <w:r w:rsidR="004D3D58" w:rsidRPr="007E0088">
        <w:rPr>
          <w:b/>
        </w:rPr>
        <w:instrText xml:space="preserve"> \* MERGEFORMAT </w:instrText>
      </w:r>
      <w:r w:rsidR="001638DE" w:rsidRPr="007E0088">
        <w:rPr>
          <w:b/>
        </w:rPr>
      </w:r>
      <w:r w:rsidR="001638DE" w:rsidRPr="007E0088">
        <w:rPr>
          <w:b/>
        </w:rPr>
        <w:fldChar w:fldCharType="separate"/>
      </w:r>
      <w:r w:rsidR="00146E3B" w:rsidRPr="003700FA">
        <w:t>7</w:t>
      </w:r>
      <w:r w:rsidR="0092646C" w:rsidRPr="007E0088">
        <w:t>.1</w:t>
      </w:r>
      <w:r w:rsidR="001638DE" w:rsidRPr="007E0088">
        <w:rPr>
          <w:b/>
        </w:rPr>
        <w:fldChar w:fldCharType="end"/>
      </w:r>
      <w:r w:rsidRPr="007E0088">
        <w:t xml:space="preserve"> and the updated PPM planner listed in section </w:t>
      </w:r>
      <w:r w:rsidR="001638DE" w:rsidRPr="007E0088">
        <w:rPr>
          <w:b/>
        </w:rPr>
        <w:fldChar w:fldCharType="begin"/>
      </w:r>
      <w:r w:rsidR="001638DE" w:rsidRPr="007E0088">
        <w:instrText xml:space="preserve"> REF _Ref95230991 \r \h </w:instrText>
      </w:r>
      <w:r w:rsidR="0001556C" w:rsidRPr="007E0088">
        <w:instrText xml:space="preserve"> \* MERGEFORMAT </w:instrText>
      </w:r>
      <w:r w:rsidR="001638DE" w:rsidRPr="007E0088">
        <w:rPr>
          <w:b/>
        </w:rPr>
      </w:r>
      <w:r w:rsidR="001638DE" w:rsidRPr="007E0088">
        <w:rPr>
          <w:b/>
        </w:rPr>
        <w:fldChar w:fldCharType="separate"/>
      </w:r>
      <w:r w:rsidR="007E0088" w:rsidRPr="003700FA">
        <w:t>7</w:t>
      </w:r>
      <w:r w:rsidR="0092646C" w:rsidRPr="007E0088">
        <w:t>.</w:t>
      </w:r>
      <w:r w:rsidR="001638DE" w:rsidRPr="007E0088">
        <w:rPr>
          <w:b/>
        </w:rPr>
        <w:fldChar w:fldCharType="end"/>
      </w:r>
      <w:r w:rsidR="007E0088" w:rsidRPr="003700FA">
        <w:rPr>
          <w:bCs/>
        </w:rPr>
        <w:t>2</w:t>
      </w:r>
      <w:r w:rsidRPr="007E0088">
        <w:t>.</w:t>
      </w:r>
    </w:p>
    <w:p w14:paraId="032061CE" w14:textId="77777777" w:rsidR="0049735C" w:rsidRPr="0048325B" w:rsidRDefault="0049735C" w:rsidP="004D3D58">
      <w:r w:rsidRPr="0001556C">
        <w:t>The Service Delivery Plan must cover the following elements</w:t>
      </w:r>
      <w:r w:rsidR="003578F8">
        <w:t>:</w:t>
      </w:r>
    </w:p>
    <w:p w14:paraId="0C54DA7B" w14:textId="77777777" w:rsidR="0049735C" w:rsidRPr="0001556C" w:rsidRDefault="0049735C" w:rsidP="005E7CA5">
      <w:pPr>
        <w:pStyle w:val="ListBullet"/>
      </w:pPr>
      <w:r w:rsidRPr="0001556C">
        <w:t>Summary of contractual deliverables</w:t>
      </w:r>
    </w:p>
    <w:p w14:paraId="2E4E4E78" w14:textId="77777777" w:rsidR="0049735C" w:rsidRPr="0001556C" w:rsidRDefault="0049735C" w:rsidP="005E7CA5">
      <w:pPr>
        <w:pStyle w:val="ListBullet"/>
      </w:pPr>
      <w:r w:rsidRPr="0001556C">
        <w:t>Management headcount and roles/responsibilities (including organogram)</w:t>
      </w:r>
    </w:p>
    <w:p w14:paraId="0D251B64" w14:textId="77777777" w:rsidR="0049735C" w:rsidRPr="0001556C" w:rsidRDefault="0049735C" w:rsidP="005E7CA5">
      <w:pPr>
        <w:pStyle w:val="ListBullet"/>
      </w:pPr>
      <w:r w:rsidRPr="0001556C">
        <w:t>Frontline headcount and roles/responsibilities</w:t>
      </w:r>
    </w:p>
    <w:p w14:paraId="639892B2" w14:textId="77777777" w:rsidR="0049735C" w:rsidRPr="0001556C" w:rsidRDefault="0049735C" w:rsidP="005E7CA5">
      <w:pPr>
        <w:pStyle w:val="ListBullet"/>
      </w:pPr>
      <w:r w:rsidRPr="0001556C">
        <w:t>Sub</w:t>
      </w:r>
      <w:r w:rsidR="00FD2678">
        <w:t>-</w:t>
      </w:r>
      <w:r w:rsidRPr="0001556C">
        <w:t>contractor register (including contractual terms)</w:t>
      </w:r>
    </w:p>
    <w:p w14:paraId="6F40A42B" w14:textId="77777777" w:rsidR="0049735C" w:rsidRPr="0001556C" w:rsidRDefault="0049735C" w:rsidP="005E7CA5">
      <w:pPr>
        <w:pStyle w:val="ListBullet"/>
      </w:pPr>
      <w:r w:rsidRPr="0001556C">
        <w:t>Critical spares listing</w:t>
      </w:r>
    </w:p>
    <w:p w14:paraId="1DE7048D" w14:textId="77777777" w:rsidR="0049735C" w:rsidRPr="0001556C" w:rsidRDefault="0049735C" w:rsidP="005E7CA5">
      <w:pPr>
        <w:pStyle w:val="ListBullet"/>
      </w:pPr>
      <w:r w:rsidRPr="0001556C">
        <w:t>Equipment &amp; Consumables register</w:t>
      </w:r>
    </w:p>
    <w:p w14:paraId="42A663AC" w14:textId="77777777" w:rsidR="0049735C" w:rsidRPr="0001556C" w:rsidRDefault="0049735C" w:rsidP="005E7CA5">
      <w:pPr>
        <w:pStyle w:val="ListBullet"/>
      </w:pPr>
      <w:r w:rsidRPr="0001556C">
        <w:t>H&amp;S, Environmental, Sustainability and CSR initiatives for the coming year</w:t>
      </w:r>
    </w:p>
    <w:p w14:paraId="044A9E25" w14:textId="77777777" w:rsidR="003A6C00" w:rsidRPr="00FA5E3C" w:rsidRDefault="003A6C00" w:rsidP="006D2254">
      <w:pPr>
        <w:pStyle w:val="Heading2"/>
      </w:pPr>
      <w:bookmarkStart w:id="562" w:name="_Toc352053597"/>
      <w:bookmarkStart w:id="563" w:name="_Toc369859595"/>
      <w:bookmarkStart w:id="564" w:name="_Ref89864213"/>
      <w:bookmarkStart w:id="565" w:name="_Ref89864224"/>
      <w:bookmarkStart w:id="566" w:name="_Ref89864249"/>
      <w:bookmarkStart w:id="567" w:name="_Ref89864259"/>
      <w:bookmarkStart w:id="568" w:name="_Toc135227811"/>
      <w:bookmarkStart w:id="569" w:name="_Toc135227941"/>
      <w:bookmarkStart w:id="570" w:name="_Toc135228372"/>
      <w:bookmarkStart w:id="571" w:name="_Toc200723591"/>
      <w:bookmarkStart w:id="572" w:name="_Ref47333401"/>
      <w:bookmarkStart w:id="573" w:name="_Toc197857715"/>
      <w:bookmarkEnd w:id="561"/>
      <w:r w:rsidRPr="00FA5E3C">
        <w:t>Continuous Improvement</w:t>
      </w:r>
      <w:bookmarkEnd w:id="562"/>
      <w:bookmarkEnd w:id="563"/>
      <w:bookmarkEnd w:id="564"/>
      <w:bookmarkEnd w:id="565"/>
      <w:bookmarkEnd w:id="566"/>
      <w:bookmarkEnd w:id="567"/>
      <w:bookmarkEnd w:id="568"/>
      <w:bookmarkEnd w:id="569"/>
      <w:bookmarkEnd w:id="570"/>
      <w:bookmarkEnd w:id="571"/>
    </w:p>
    <w:p w14:paraId="3DA1B10E" w14:textId="3501ACE1" w:rsidR="003A6C00" w:rsidRPr="0048325B" w:rsidRDefault="003A6C00" w:rsidP="004D3D58">
      <w:bookmarkStart w:id="574" w:name="_Toc352053598"/>
      <w:bookmarkStart w:id="575" w:name="_Toc369859596"/>
      <w:r>
        <w:t xml:space="preserve">The </w:t>
      </w:r>
      <w:r w:rsidR="00672E85">
        <w:t>Client</w:t>
      </w:r>
      <w:r w:rsidRPr="00CE1B9F">
        <w:t xml:space="preserve"> recognises that the </w:t>
      </w:r>
      <w:r w:rsidR="00672E85">
        <w:t>Service Provider</w:t>
      </w:r>
      <w:r w:rsidRPr="00CE1B9F">
        <w:t xml:space="preserve"> may not have sufficient information at the outset of the </w:t>
      </w:r>
      <w:r w:rsidR="005B5AD7">
        <w:t>Contract</w:t>
      </w:r>
      <w:r w:rsidRPr="00CE1B9F">
        <w:t xml:space="preserve"> to provide a fully optimised </w:t>
      </w:r>
      <w:r w:rsidR="001D5977">
        <w:t>service</w:t>
      </w:r>
      <w:r w:rsidRPr="00CE1B9F">
        <w:t xml:space="preserve"> strategy</w:t>
      </w:r>
      <w:r w:rsidR="001D5977">
        <w:t xml:space="preserve"> which may lead to changes in their Method Statement</w:t>
      </w:r>
      <w:r w:rsidR="002C7233">
        <w:t>(</w:t>
      </w:r>
      <w:r w:rsidR="001D5977">
        <w:t>s</w:t>
      </w:r>
      <w:r w:rsidR="002C7233">
        <w:t>)</w:t>
      </w:r>
      <w:r w:rsidRPr="00CE1B9F">
        <w:t xml:space="preserve">. It is envisaged that throughout the </w:t>
      </w:r>
      <w:r w:rsidR="005B5AD7">
        <w:t>Contract</w:t>
      </w:r>
      <w:r w:rsidRPr="00CE1B9F">
        <w:t xml:space="preserve"> period that the </w:t>
      </w:r>
      <w:r w:rsidR="00672E85">
        <w:t>Service Provider</w:t>
      </w:r>
      <w:r w:rsidRPr="00CE1B9F">
        <w:t xml:space="preserve"> will benefit from greater knowledge of the </w:t>
      </w:r>
      <w:r w:rsidR="0010609A">
        <w:t>Facilities</w:t>
      </w:r>
      <w:r w:rsidRPr="00CE1B9F">
        <w:t xml:space="preserve"> and how </w:t>
      </w:r>
      <w:r>
        <w:t xml:space="preserve">the </w:t>
      </w:r>
      <w:r w:rsidR="00672E85">
        <w:t>Client</w:t>
      </w:r>
      <w:r w:rsidRPr="0090035A">
        <w:t xml:space="preserve"> operates</w:t>
      </w:r>
      <w:r w:rsidRPr="00CE1B9F">
        <w:t xml:space="preserve">, which will enable them to refine their </w:t>
      </w:r>
      <w:r w:rsidR="001D5977">
        <w:t>Method Statement</w:t>
      </w:r>
      <w:r w:rsidR="002C7233">
        <w:t>(</w:t>
      </w:r>
      <w:r w:rsidR="001D5977">
        <w:t>s</w:t>
      </w:r>
      <w:r w:rsidR="002C7233">
        <w:t>)</w:t>
      </w:r>
      <w:r w:rsidRPr="00CE1B9F">
        <w:t xml:space="preserve"> to make it more efficient.</w:t>
      </w:r>
      <w:bookmarkEnd w:id="574"/>
      <w:bookmarkEnd w:id="575"/>
    </w:p>
    <w:p w14:paraId="7F124817" w14:textId="77777777" w:rsidR="001D5977" w:rsidRPr="0048325B" w:rsidRDefault="003A6C00" w:rsidP="004D3D58">
      <w:bookmarkStart w:id="576" w:name="_Toc352053599"/>
      <w:bookmarkStart w:id="577" w:name="_Toc369859597"/>
      <w:r>
        <w:lastRenderedPageBreak/>
        <w:t xml:space="preserve">The </w:t>
      </w:r>
      <w:r w:rsidR="00672E85">
        <w:t>Service Provider</w:t>
      </w:r>
      <w:r w:rsidRPr="00CE1B9F">
        <w:t xml:space="preserve"> </w:t>
      </w:r>
      <w:r w:rsidR="001E584E">
        <w:t>shall</w:t>
      </w:r>
      <w:r w:rsidRPr="00CE1B9F">
        <w:t xml:space="preserve"> advise</w:t>
      </w:r>
      <w:r>
        <w:t xml:space="preserve"> the</w:t>
      </w:r>
      <w:r w:rsidR="001E584E">
        <w:t xml:space="preserve"> </w:t>
      </w:r>
      <w:r w:rsidR="00672E85">
        <w:t>Client</w:t>
      </w:r>
      <w:r>
        <w:t xml:space="preserve"> of current areas being ass</w:t>
      </w:r>
      <w:r w:rsidRPr="00CE1B9F">
        <w:t xml:space="preserve">essed </w:t>
      </w:r>
      <w:r w:rsidR="001E584E">
        <w:t>prior to</w:t>
      </w:r>
      <w:r w:rsidRPr="00CE1B9F">
        <w:t xml:space="preserve"> being implemented under their continuous improvement programme at the relevant progress meetings. Where the </w:t>
      </w:r>
      <w:r w:rsidR="00672E85">
        <w:t>Service Provider</w:t>
      </w:r>
      <w:r w:rsidRPr="00CE1B9F">
        <w:t xml:space="preserve"> demonstrates the ability to deliver the </w:t>
      </w:r>
      <w:r w:rsidR="00A9741B">
        <w:t>Services</w:t>
      </w:r>
      <w:r w:rsidRPr="00CE1B9F">
        <w:t xml:space="preserve"> more efficiently, which does not </w:t>
      </w:r>
      <w:r w:rsidR="00142C06">
        <w:t>fall under the category of a Material Change</w:t>
      </w:r>
      <w:r w:rsidRPr="00CE1B9F">
        <w:t xml:space="preserve">, then the </w:t>
      </w:r>
      <w:r w:rsidR="00672E85">
        <w:t>Service Provider</w:t>
      </w:r>
      <w:r w:rsidRPr="00CE1B9F">
        <w:t xml:space="preserve"> will benefit from all financial savings.</w:t>
      </w:r>
    </w:p>
    <w:p w14:paraId="7B648AAB" w14:textId="6AEA00EE" w:rsidR="001E584E" w:rsidRPr="0048325B" w:rsidRDefault="001E584E" w:rsidP="004D3D58">
      <w:r>
        <w:t xml:space="preserve">The </w:t>
      </w:r>
      <w:r w:rsidR="00672E85">
        <w:t>Service Provider</w:t>
      </w:r>
      <w:r>
        <w:t xml:space="preserve"> shall not implement any changes </w:t>
      </w:r>
      <w:r w:rsidR="001D5977">
        <w:t>to their Method Statement</w:t>
      </w:r>
      <w:r w:rsidR="002C7233">
        <w:t>(</w:t>
      </w:r>
      <w:r w:rsidR="001D5977">
        <w:t>s</w:t>
      </w:r>
      <w:r w:rsidR="002C7233">
        <w:t>)</w:t>
      </w:r>
      <w:r w:rsidR="001D5977">
        <w:t xml:space="preserve"> </w:t>
      </w:r>
      <w:r>
        <w:t xml:space="preserve">until they have been agreed by the </w:t>
      </w:r>
      <w:r w:rsidR="00672E85">
        <w:t>Client</w:t>
      </w:r>
      <w:r>
        <w:t>.</w:t>
      </w:r>
    </w:p>
    <w:bookmarkEnd w:id="576"/>
    <w:bookmarkEnd w:id="577"/>
    <w:p w14:paraId="5B28CD1D" w14:textId="77777777" w:rsidR="003A6C00" w:rsidRPr="0048325B" w:rsidRDefault="003A6C00" w:rsidP="004D3D58">
      <w:r>
        <w:t xml:space="preserve">The </w:t>
      </w:r>
      <w:r w:rsidR="00672E85">
        <w:t>Service Provider</w:t>
      </w:r>
      <w:r>
        <w:t xml:space="preserve"> shall ensure that a report is produced no less frequent than annually to demonstrate the continuous improvement activities undertaken in the previous year and the proposed activities for upcoming year.</w:t>
      </w:r>
    </w:p>
    <w:p w14:paraId="4751A947" w14:textId="77777777" w:rsidR="000D6AD8" w:rsidRDefault="00672E85" w:rsidP="006D2254">
      <w:pPr>
        <w:pStyle w:val="Heading2"/>
      </w:pPr>
      <w:bookmarkStart w:id="578" w:name="_Toc135227812"/>
      <w:bookmarkStart w:id="579" w:name="_Toc135227942"/>
      <w:bookmarkStart w:id="580" w:name="_Toc135228373"/>
      <w:bookmarkStart w:id="581" w:name="_Toc200723592"/>
      <w:r>
        <w:t>Service Provider</w:t>
      </w:r>
      <w:r w:rsidR="000D6AD8">
        <w:t xml:space="preserve"> Change</w:t>
      </w:r>
      <w:bookmarkEnd w:id="578"/>
      <w:bookmarkEnd w:id="579"/>
      <w:bookmarkEnd w:id="580"/>
      <w:bookmarkEnd w:id="581"/>
    </w:p>
    <w:p w14:paraId="22D7D72C" w14:textId="77777777" w:rsidR="00B07821" w:rsidRPr="0048325B" w:rsidRDefault="000D6AD8" w:rsidP="004D3D58">
      <w:proofErr w:type="gramStart"/>
      <w:r>
        <w:t>In order for</w:t>
      </w:r>
      <w:proofErr w:type="gramEnd"/>
      <w:r>
        <w:t xml:space="preserve"> the </w:t>
      </w:r>
      <w:r w:rsidR="00672E85">
        <w:t>Service Provider</w:t>
      </w:r>
      <w:r>
        <w:t xml:space="preserve"> to maximise efficiencies to their benefit, the </w:t>
      </w:r>
      <w:r w:rsidR="00672E85">
        <w:t>Service Provider</w:t>
      </w:r>
      <w:r>
        <w:t xml:space="preserve"> can propose a </w:t>
      </w:r>
      <w:r w:rsidR="00672E85">
        <w:t>Service Provider</w:t>
      </w:r>
      <w:r>
        <w:t xml:space="preserve"> Change to the </w:t>
      </w:r>
      <w:r w:rsidR="00672E85">
        <w:t>Client</w:t>
      </w:r>
      <w:r>
        <w:t xml:space="preserve">. For the avoidance of doubt any </w:t>
      </w:r>
      <w:r w:rsidR="00672E85">
        <w:t>Service Provider</w:t>
      </w:r>
      <w:r>
        <w:t xml:space="preserve"> change shall not have an adverse effect on the delivery of the Services</w:t>
      </w:r>
      <w:r w:rsidR="00623B3F">
        <w:t xml:space="preserve"> and shall be agreed with the </w:t>
      </w:r>
      <w:r w:rsidR="00672E85">
        <w:t>Client</w:t>
      </w:r>
      <w:r w:rsidR="00623B3F">
        <w:t xml:space="preserve"> before any changes are implemented</w:t>
      </w:r>
      <w:r>
        <w:t xml:space="preserve">. </w:t>
      </w:r>
    </w:p>
    <w:p w14:paraId="4D66664F" w14:textId="3C3F7B81" w:rsidR="000D6AD8" w:rsidRPr="0048325B" w:rsidRDefault="000D6AD8" w:rsidP="004D3D58">
      <w:r>
        <w:t>E</w:t>
      </w:r>
      <w:r w:rsidRPr="00CE1B9F">
        <w:t>xample</w:t>
      </w:r>
      <w:r>
        <w:t>s</w:t>
      </w:r>
      <w:r w:rsidRPr="00CE1B9F">
        <w:t xml:space="preserve"> of </w:t>
      </w:r>
      <w:r>
        <w:t xml:space="preserve">a </w:t>
      </w:r>
      <w:r w:rsidR="00672E85">
        <w:t>Service Provider</w:t>
      </w:r>
      <w:r>
        <w:t xml:space="preserve"> Change include but not limited </w:t>
      </w:r>
      <w:r w:rsidR="0025306D">
        <w:t>to: -</w:t>
      </w:r>
    </w:p>
    <w:p w14:paraId="6C6FCECC" w14:textId="77777777" w:rsidR="00FF3FEB" w:rsidRPr="00FF3FEB" w:rsidRDefault="00FF3FEB" w:rsidP="005E7CA5">
      <w:pPr>
        <w:pStyle w:val="ListBullet"/>
        <w:rPr>
          <w:b/>
        </w:rPr>
      </w:pPr>
      <w:r>
        <w:t>A</w:t>
      </w:r>
      <w:r w:rsidRPr="00CE1B9F">
        <w:t xml:space="preserve"> task being able to be carried out, to the same standards, but in a shorter </w:t>
      </w:r>
      <w:proofErr w:type="gramStart"/>
      <w:r w:rsidRPr="00CE1B9F">
        <w:t>time period</w:t>
      </w:r>
      <w:proofErr w:type="gramEnd"/>
      <w:r w:rsidRPr="00CE1B9F">
        <w:t xml:space="preserve"> that result in the </w:t>
      </w:r>
      <w:r w:rsidR="00672E85">
        <w:t>Service Provider</w:t>
      </w:r>
      <w:r w:rsidRPr="00CE1B9F">
        <w:t xml:space="preserve"> being able to reduce the number of hours that the relevant staff member is employed for</w:t>
      </w:r>
    </w:p>
    <w:p w14:paraId="185D49BE" w14:textId="77777777" w:rsidR="000D6AD8" w:rsidRDefault="000D6AD8" w:rsidP="005E7CA5">
      <w:pPr>
        <w:pStyle w:val="ListBullet"/>
        <w:rPr>
          <w:b/>
        </w:rPr>
      </w:pPr>
      <w:r>
        <w:t>Change of maintenance strategy</w:t>
      </w:r>
      <w:r w:rsidR="001422B4">
        <w:t xml:space="preserve"> e.g. planned maintenance to risk based maintenance</w:t>
      </w:r>
    </w:p>
    <w:p w14:paraId="4DE2CB93" w14:textId="77777777" w:rsidR="000D6AD8" w:rsidRDefault="000D6AD8" w:rsidP="005E7CA5">
      <w:pPr>
        <w:pStyle w:val="ListBullet"/>
        <w:rPr>
          <w:b/>
        </w:rPr>
      </w:pPr>
      <w:r>
        <w:t>Change of supply chain partners</w:t>
      </w:r>
    </w:p>
    <w:p w14:paraId="10A8A02B" w14:textId="77777777" w:rsidR="000D6AD8" w:rsidRDefault="000D6AD8" w:rsidP="005E7CA5">
      <w:pPr>
        <w:pStyle w:val="ListBullet"/>
        <w:rPr>
          <w:b/>
        </w:rPr>
      </w:pPr>
      <w:r>
        <w:t>Using universal spares rather than branded spares (so long as the asset(s) are not detrimentally affected in any way</w:t>
      </w:r>
      <w:r w:rsidR="004906EB">
        <w:t>)</w:t>
      </w:r>
    </w:p>
    <w:p w14:paraId="30155C53" w14:textId="77777777" w:rsidR="000C7DD5" w:rsidRPr="00CC24F3" w:rsidRDefault="000D6AD8" w:rsidP="005E7CA5">
      <w:pPr>
        <w:pStyle w:val="ListBullet"/>
        <w:rPr>
          <w:b/>
        </w:rPr>
      </w:pPr>
      <w:r>
        <w:t>Utilising technology to improve the service</w:t>
      </w:r>
    </w:p>
    <w:p w14:paraId="3E83B9AA" w14:textId="77777777" w:rsidR="004D57D6" w:rsidRDefault="004D57D6" w:rsidP="006D2254">
      <w:pPr>
        <w:pStyle w:val="Heading2"/>
      </w:pPr>
      <w:bookmarkStart w:id="582" w:name="_Toc135227813"/>
      <w:bookmarkStart w:id="583" w:name="_Toc135227943"/>
      <w:bookmarkStart w:id="584" w:name="_Toc135228374"/>
      <w:bookmarkStart w:id="585" w:name="_Toc200723593"/>
      <w:r>
        <w:t>Material Change</w:t>
      </w:r>
      <w:bookmarkEnd w:id="582"/>
      <w:bookmarkEnd w:id="583"/>
      <w:bookmarkEnd w:id="584"/>
      <w:bookmarkEnd w:id="585"/>
    </w:p>
    <w:p w14:paraId="5E767C9B" w14:textId="1AA95090" w:rsidR="004D57D6" w:rsidRPr="0048325B" w:rsidRDefault="004D57D6" w:rsidP="004D3D58">
      <w:r w:rsidRPr="004D57D6">
        <w:t xml:space="preserve">A Material Change is when the </w:t>
      </w:r>
      <w:r w:rsidR="00672E85">
        <w:t>Service Provider</w:t>
      </w:r>
      <w:r w:rsidRPr="004D57D6">
        <w:t xml:space="preserve"> proposes to change their Method Statement(s) significantly. </w:t>
      </w:r>
      <w:r w:rsidR="00DA5711">
        <w:t xml:space="preserve">A </w:t>
      </w:r>
      <w:r w:rsidR="002C7233">
        <w:t>Material Change</w:t>
      </w:r>
      <w:r w:rsidRPr="004D57D6">
        <w:t xml:space="preserve"> should be agreed with the </w:t>
      </w:r>
      <w:r w:rsidR="00672E85">
        <w:t>Client</w:t>
      </w:r>
      <w:r w:rsidRPr="004D57D6">
        <w:t xml:space="preserve"> prior to </w:t>
      </w:r>
      <w:r w:rsidR="000F7DB7">
        <w:t>implementation</w:t>
      </w:r>
      <w:r w:rsidR="0025306D">
        <w:t xml:space="preserve">. </w:t>
      </w:r>
      <w:r w:rsidRPr="004D57D6">
        <w:t xml:space="preserve">These shall include but not be limited </w:t>
      </w:r>
      <w:r w:rsidR="0025306D" w:rsidRPr="004D57D6">
        <w:t>to: -</w:t>
      </w:r>
    </w:p>
    <w:p w14:paraId="02973BF3" w14:textId="77777777" w:rsidR="004D57D6" w:rsidRPr="004D57D6" w:rsidRDefault="00DA5711" w:rsidP="005E7CA5">
      <w:pPr>
        <w:pStyle w:val="ListBullet"/>
        <w:rPr>
          <w:b/>
        </w:rPr>
      </w:pPr>
      <w:r>
        <w:t>A change</w:t>
      </w:r>
      <w:r w:rsidR="004D57D6" w:rsidRPr="004D57D6">
        <w:t xml:space="preserve"> from self – delivery to </w:t>
      </w:r>
      <w:r>
        <w:t xml:space="preserve">the </w:t>
      </w:r>
      <w:r w:rsidR="00672E85">
        <w:t>Service Provider</w:t>
      </w:r>
      <w:r>
        <w:t>’s supply chain partner</w:t>
      </w:r>
      <w:r w:rsidR="002C7233">
        <w:t xml:space="preserve"> </w:t>
      </w:r>
      <w:r w:rsidR="004D57D6" w:rsidRPr="004D57D6">
        <w:t>or vice versa</w:t>
      </w:r>
    </w:p>
    <w:p w14:paraId="7EE3937E" w14:textId="77777777" w:rsidR="004D57D6" w:rsidRPr="004D57D6" w:rsidRDefault="00DA5711" w:rsidP="005E7CA5">
      <w:pPr>
        <w:pStyle w:val="ListBullet"/>
        <w:rPr>
          <w:b/>
        </w:rPr>
      </w:pPr>
      <w:r>
        <w:t>A c</w:t>
      </w:r>
      <w:r w:rsidR="004D57D6" w:rsidRPr="004D57D6">
        <w:t xml:space="preserve">hange </w:t>
      </w:r>
      <w:r w:rsidR="002C7233">
        <w:t xml:space="preserve">to the </w:t>
      </w:r>
      <w:r w:rsidR="00672E85">
        <w:t>Service Provider</w:t>
      </w:r>
      <w:r w:rsidR="002C7233">
        <w:t>’s</w:t>
      </w:r>
      <w:r w:rsidR="004D57D6" w:rsidRPr="004D57D6">
        <w:t xml:space="preserve"> Management Structure</w:t>
      </w:r>
    </w:p>
    <w:p w14:paraId="7B9E4E25" w14:textId="77777777" w:rsidR="004D57D6" w:rsidRPr="004D57D6" w:rsidRDefault="00DA5711" w:rsidP="005E7CA5">
      <w:pPr>
        <w:pStyle w:val="ListBullet"/>
        <w:rPr>
          <w:b/>
        </w:rPr>
      </w:pPr>
      <w:r>
        <w:t>A c</w:t>
      </w:r>
      <w:r w:rsidR="002C7D78">
        <w:t>hange</w:t>
      </w:r>
      <w:r w:rsidR="004D57D6" w:rsidRPr="004D57D6">
        <w:t xml:space="preserve"> </w:t>
      </w:r>
      <w:r>
        <w:t xml:space="preserve">to the </w:t>
      </w:r>
      <w:r w:rsidR="00672E85">
        <w:t>Service Provider</w:t>
      </w:r>
      <w:r>
        <w:t>’s</w:t>
      </w:r>
      <w:r w:rsidR="004D57D6" w:rsidRPr="004D57D6">
        <w:t xml:space="preserve"> Support Structure</w:t>
      </w:r>
    </w:p>
    <w:p w14:paraId="0328DEA7" w14:textId="77777777" w:rsidR="004D57D6" w:rsidRPr="004D57D6" w:rsidRDefault="00DA5711" w:rsidP="005E7CA5">
      <w:pPr>
        <w:pStyle w:val="ListBullet"/>
        <w:rPr>
          <w:b/>
        </w:rPr>
      </w:pPr>
      <w:r>
        <w:t>A c</w:t>
      </w:r>
      <w:r w:rsidR="002C7D78">
        <w:t>hange</w:t>
      </w:r>
      <w:r w:rsidR="004D57D6" w:rsidRPr="004D57D6">
        <w:t xml:space="preserve"> from dedicated staff to mobile</w:t>
      </w:r>
      <w:r w:rsidR="002C7D78">
        <w:t>/pool of</w:t>
      </w:r>
      <w:r w:rsidR="004D57D6" w:rsidRPr="004D57D6">
        <w:t xml:space="preserve"> staff</w:t>
      </w:r>
    </w:p>
    <w:p w14:paraId="51F24DDC" w14:textId="77777777" w:rsidR="004D57D6" w:rsidRPr="004D57D6" w:rsidRDefault="00DA5711" w:rsidP="005E7CA5">
      <w:pPr>
        <w:pStyle w:val="ListBullet"/>
        <w:rPr>
          <w:b/>
        </w:rPr>
      </w:pPr>
      <w:r>
        <w:t>A change</w:t>
      </w:r>
      <w:r w:rsidR="004D57D6" w:rsidRPr="004D57D6">
        <w:t xml:space="preserve"> from mobile patrols to CCTV monitoring</w:t>
      </w:r>
    </w:p>
    <w:p w14:paraId="57A1DCAC" w14:textId="77777777" w:rsidR="004D57D6" w:rsidRDefault="00DA5711" w:rsidP="005E7CA5">
      <w:pPr>
        <w:pStyle w:val="ListBullet"/>
        <w:rPr>
          <w:b/>
        </w:rPr>
      </w:pPr>
      <w:r>
        <w:t>A change</w:t>
      </w:r>
      <w:r w:rsidR="004D57D6" w:rsidRPr="004D57D6">
        <w:t xml:space="preserve"> in the quality of materials and</w:t>
      </w:r>
      <w:r>
        <w:t>/or</w:t>
      </w:r>
      <w:r w:rsidR="004D57D6" w:rsidRPr="004D57D6">
        <w:t xml:space="preserve"> consumables</w:t>
      </w:r>
    </w:p>
    <w:p w14:paraId="779B849A" w14:textId="77777777" w:rsidR="003A6C00" w:rsidRPr="00CC24F3" w:rsidRDefault="00DA5711" w:rsidP="005E7CA5">
      <w:pPr>
        <w:pStyle w:val="ListBullet"/>
        <w:rPr>
          <w:b/>
        </w:rPr>
      </w:pPr>
      <w:r>
        <w:t>A change</w:t>
      </w:r>
      <w:r w:rsidR="007E0748">
        <w:t xml:space="preserve"> </w:t>
      </w:r>
      <w:r>
        <w:t>to</w:t>
      </w:r>
      <w:r w:rsidR="007E0748">
        <w:t xml:space="preserve"> </w:t>
      </w:r>
      <w:r>
        <w:t xml:space="preserve">the </w:t>
      </w:r>
      <w:r w:rsidR="00672E85">
        <w:t>Service Provider</w:t>
      </w:r>
      <w:r>
        <w:t xml:space="preserve">’s staff </w:t>
      </w:r>
      <w:r w:rsidR="007E0748">
        <w:t>roles and responsibilities</w:t>
      </w:r>
      <w:r w:rsidR="00715281">
        <w:t xml:space="preserve"> etc.</w:t>
      </w:r>
    </w:p>
    <w:p w14:paraId="3397FD0B" w14:textId="13E82C8B" w:rsidR="005E3652" w:rsidRPr="0015275B" w:rsidRDefault="005E3652" w:rsidP="006D2254">
      <w:pPr>
        <w:pStyle w:val="Heading2"/>
      </w:pPr>
      <w:bookmarkStart w:id="586" w:name="_Gainshare"/>
      <w:bookmarkStart w:id="587" w:name="_Toc199410039"/>
      <w:bookmarkStart w:id="588" w:name="_Toc199410273"/>
      <w:bookmarkStart w:id="589" w:name="_Toc199410507"/>
      <w:bookmarkStart w:id="590" w:name="_Toc199410756"/>
      <w:bookmarkStart w:id="591" w:name="_Toc199416117"/>
      <w:bookmarkStart w:id="592" w:name="_Toc199418753"/>
      <w:bookmarkStart w:id="593" w:name="_Toc199425593"/>
      <w:bookmarkStart w:id="594" w:name="_Toc199497992"/>
      <w:bookmarkStart w:id="595" w:name="_Toc199503909"/>
      <w:bookmarkStart w:id="596" w:name="_Toc199517303"/>
      <w:bookmarkStart w:id="597" w:name="_Toc199517751"/>
      <w:bookmarkStart w:id="598" w:name="_Toc199410040"/>
      <w:bookmarkStart w:id="599" w:name="_Toc199410274"/>
      <w:bookmarkStart w:id="600" w:name="_Toc199410508"/>
      <w:bookmarkStart w:id="601" w:name="_Toc199410757"/>
      <w:bookmarkStart w:id="602" w:name="_Toc199416118"/>
      <w:bookmarkStart w:id="603" w:name="_Toc199418754"/>
      <w:bookmarkStart w:id="604" w:name="_Toc199425594"/>
      <w:bookmarkStart w:id="605" w:name="_Toc199497993"/>
      <w:bookmarkStart w:id="606" w:name="_Toc199503910"/>
      <w:bookmarkStart w:id="607" w:name="_Toc199517304"/>
      <w:bookmarkStart w:id="608" w:name="_Toc199517752"/>
      <w:bookmarkStart w:id="609" w:name="_Toc199410041"/>
      <w:bookmarkStart w:id="610" w:name="_Toc199410275"/>
      <w:bookmarkStart w:id="611" w:name="_Toc199410509"/>
      <w:bookmarkStart w:id="612" w:name="_Toc199410758"/>
      <w:bookmarkStart w:id="613" w:name="_Toc199416119"/>
      <w:bookmarkStart w:id="614" w:name="_Toc199418755"/>
      <w:bookmarkStart w:id="615" w:name="_Toc199425595"/>
      <w:bookmarkStart w:id="616" w:name="_Toc199497994"/>
      <w:bookmarkStart w:id="617" w:name="_Toc199503911"/>
      <w:bookmarkStart w:id="618" w:name="_Toc199517305"/>
      <w:bookmarkStart w:id="619" w:name="_Toc199517753"/>
      <w:bookmarkStart w:id="620" w:name="_Toc199410042"/>
      <w:bookmarkStart w:id="621" w:name="_Toc199410276"/>
      <w:bookmarkStart w:id="622" w:name="_Toc199410510"/>
      <w:bookmarkStart w:id="623" w:name="_Toc199410759"/>
      <w:bookmarkStart w:id="624" w:name="_Toc199416120"/>
      <w:bookmarkStart w:id="625" w:name="_Toc199418756"/>
      <w:bookmarkStart w:id="626" w:name="_Toc199425596"/>
      <w:bookmarkStart w:id="627" w:name="_Toc199497995"/>
      <w:bookmarkStart w:id="628" w:name="_Toc199503912"/>
      <w:bookmarkStart w:id="629" w:name="_Toc199517306"/>
      <w:bookmarkStart w:id="630" w:name="_Toc199517754"/>
      <w:bookmarkStart w:id="631" w:name="_Toc199410043"/>
      <w:bookmarkStart w:id="632" w:name="_Toc199410277"/>
      <w:bookmarkStart w:id="633" w:name="_Toc199410511"/>
      <w:bookmarkStart w:id="634" w:name="_Toc199410760"/>
      <w:bookmarkStart w:id="635" w:name="_Toc199416121"/>
      <w:bookmarkStart w:id="636" w:name="_Toc199418757"/>
      <w:bookmarkStart w:id="637" w:name="_Toc199425597"/>
      <w:bookmarkStart w:id="638" w:name="_Toc199497996"/>
      <w:bookmarkStart w:id="639" w:name="_Toc199503913"/>
      <w:bookmarkStart w:id="640" w:name="_Toc199517307"/>
      <w:bookmarkStart w:id="641" w:name="_Toc199517755"/>
      <w:bookmarkStart w:id="642" w:name="_Toc199410044"/>
      <w:bookmarkStart w:id="643" w:name="_Toc199410278"/>
      <w:bookmarkStart w:id="644" w:name="_Toc199410512"/>
      <w:bookmarkStart w:id="645" w:name="_Toc199410761"/>
      <w:bookmarkStart w:id="646" w:name="_Toc199416122"/>
      <w:bookmarkStart w:id="647" w:name="_Toc199418758"/>
      <w:bookmarkStart w:id="648" w:name="_Toc199425598"/>
      <w:bookmarkStart w:id="649" w:name="_Toc199497997"/>
      <w:bookmarkStart w:id="650" w:name="_Toc199503914"/>
      <w:bookmarkStart w:id="651" w:name="_Toc199517308"/>
      <w:bookmarkStart w:id="652" w:name="_Toc199517756"/>
      <w:bookmarkStart w:id="653" w:name="_Toc197857718"/>
      <w:bookmarkStart w:id="654" w:name="_Toc369859711"/>
      <w:bookmarkStart w:id="655" w:name="_Toc135227815"/>
      <w:bookmarkStart w:id="656" w:name="_Toc135227945"/>
      <w:bookmarkStart w:id="657" w:name="_Toc135228376"/>
      <w:bookmarkStart w:id="658" w:name="_Toc200723594"/>
      <w:bookmarkEnd w:id="572"/>
      <w:bookmarkEnd w:id="5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15275B">
        <w:t xml:space="preserve">Changes to </w:t>
      </w:r>
      <w:r w:rsidR="0010609A">
        <w:t>Facilities</w:t>
      </w:r>
      <w:r w:rsidRPr="0015275B">
        <w:t xml:space="preserve"> &amp; Services</w:t>
      </w:r>
      <w:bookmarkEnd w:id="653"/>
      <w:bookmarkEnd w:id="654"/>
      <w:bookmarkEnd w:id="655"/>
      <w:bookmarkEnd w:id="656"/>
      <w:bookmarkEnd w:id="657"/>
      <w:bookmarkEnd w:id="658"/>
    </w:p>
    <w:p w14:paraId="68D35799" w14:textId="77777777" w:rsidR="00933124" w:rsidRPr="0048325B" w:rsidRDefault="005E3652" w:rsidP="004D3D58">
      <w:bookmarkStart w:id="659" w:name="_Toc369859712"/>
      <w:r w:rsidRPr="00CE1B9F">
        <w:t xml:space="preserve">It is envisaged during the life of the </w:t>
      </w:r>
      <w:r w:rsidR="005B5AD7">
        <w:t>Contract</w:t>
      </w:r>
      <w:r w:rsidRPr="00CE1B9F">
        <w:t xml:space="preserve"> that </w:t>
      </w:r>
      <w:r w:rsidR="00F12B50">
        <w:t xml:space="preserve">the </w:t>
      </w:r>
      <w:r w:rsidR="00672E85">
        <w:t>Client</w:t>
      </w:r>
      <w:r w:rsidR="00A70104" w:rsidRPr="00CE1B9F">
        <w:t xml:space="preserve"> </w:t>
      </w:r>
      <w:r w:rsidR="003B674B" w:rsidRPr="00CE1B9F">
        <w:t>m</w:t>
      </w:r>
      <w:r w:rsidRPr="00CE1B9F">
        <w:t xml:space="preserve">ay dispose of existing premises or acquire additional premises as part of </w:t>
      </w:r>
      <w:r w:rsidR="008A0FD2" w:rsidRPr="00CE1B9F">
        <w:t>i</w:t>
      </w:r>
      <w:r w:rsidRPr="00CE1B9F">
        <w:t xml:space="preserve">ts property portfolio. </w:t>
      </w:r>
      <w:r w:rsidR="003B669B">
        <w:t>The</w:t>
      </w:r>
      <w:r w:rsidR="00F12B50">
        <w:t xml:space="preserve"> </w:t>
      </w:r>
      <w:r w:rsidR="00672E85">
        <w:t>Client</w:t>
      </w:r>
      <w:r w:rsidR="00A70104" w:rsidRPr="00CE1B9F">
        <w:t xml:space="preserve"> </w:t>
      </w:r>
      <w:r w:rsidRPr="00CE1B9F">
        <w:t xml:space="preserve">reserves the right to request the extension of these </w:t>
      </w:r>
      <w:r w:rsidR="00BB5D06" w:rsidRPr="00CE1B9F">
        <w:t>S</w:t>
      </w:r>
      <w:r w:rsidRPr="00CE1B9F">
        <w:t xml:space="preserve">ervices to cover new facilities or to omit the </w:t>
      </w:r>
      <w:r w:rsidR="00A9741B">
        <w:t>Services</w:t>
      </w:r>
      <w:r w:rsidRPr="00CE1B9F">
        <w:t xml:space="preserve"> from the </w:t>
      </w:r>
      <w:r w:rsidR="005B5AD7">
        <w:t>Contract</w:t>
      </w:r>
      <w:r w:rsidRPr="00CE1B9F">
        <w:t xml:space="preserve"> upon the disposal</w:t>
      </w:r>
      <w:r w:rsidR="00A27A72" w:rsidRPr="00CE1B9F">
        <w:t>/change</w:t>
      </w:r>
      <w:r w:rsidRPr="00CE1B9F">
        <w:t xml:space="preserve"> of existing buil</w:t>
      </w:r>
      <w:r w:rsidR="00C27F4D" w:rsidRPr="00CE1B9F">
        <w:t>dings in line with the v</w:t>
      </w:r>
      <w:r w:rsidRPr="00CE1B9F">
        <w:t>aria</w:t>
      </w:r>
      <w:r w:rsidR="00E01891">
        <w:t>tion clauses contained in the C</w:t>
      </w:r>
      <w:r w:rsidRPr="00CE1B9F">
        <w:t>ontract.</w:t>
      </w:r>
      <w:bookmarkEnd w:id="659"/>
    </w:p>
    <w:p w14:paraId="0ED4892A" w14:textId="0CC53AD4" w:rsidR="00783A83" w:rsidRPr="00D8773F" w:rsidRDefault="00672E85" w:rsidP="006D2254">
      <w:pPr>
        <w:pStyle w:val="Heading2"/>
      </w:pPr>
      <w:bookmarkStart w:id="660" w:name="_Toc135227816"/>
      <w:bookmarkStart w:id="661" w:name="_Toc135227946"/>
      <w:bookmarkStart w:id="662" w:name="_Toc135228377"/>
      <w:bookmarkStart w:id="663" w:name="_Toc200723595"/>
      <w:r>
        <w:lastRenderedPageBreak/>
        <w:t>Service Provider</w:t>
      </w:r>
      <w:r w:rsidR="00783A83" w:rsidRPr="00D8773F">
        <w:t xml:space="preserve">’s </w:t>
      </w:r>
      <w:r w:rsidR="00226CD5">
        <w:t xml:space="preserve">Key Contact &amp; </w:t>
      </w:r>
      <w:r w:rsidR="00783A83" w:rsidRPr="00D8773F">
        <w:t>Management Team</w:t>
      </w:r>
      <w:bookmarkEnd w:id="660"/>
      <w:bookmarkEnd w:id="661"/>
      <w:bookmarkEnd w:id="662"/>
      <w:bookmarkEnd w:id="663"/>
    </w:p>
    <w:p w14:paraId="339A22D1" w14:textId="660BFB60" w:rsidR="00DC7520" w:rsidRDefault="00783A83" w:rsidP="004D3D58">
      <w:r w:rsidRPr="004A1407">
        <w:t xml:space="preserve">The </w:t>
      </w:r>
      <w:r w:rsidR="00672E85" w:rsidRPr="004A1407">
        <w:t>Service Provider</w:t>
      </w:r>
      <w:r w:rsidRPr="004A1407">
        <w:t xml:space="preserve"> shall provide and agree a single point of contact for the </w:t>
      </w:r>
      <w:r w:rsidR="00672E85" w:rsidRPr="004A1407">
        <w:t>Client</w:t>
      </w:r>
      <w:r w:rsidRPr="004A1407">
        <w:t xml:space="preserve"> via the </w:t>
      </w:r>
      <w:r w:rsidR="00672E85" w:rsidRPr="004A1407">
        <w:t>Service Provider</w:t>
      </w:r>
      <w:r w:rsidRPr="004A1407">
        <w:t>’s representative.</w:t>
      </w:r>
      <w:r w:rsidR="00C5621D">
        <w:t xml:space="preserve"> </w:t>
      </w:r>
    </w:p>
    <w:p w14:paraId="70B824CE" w14:textId="0981954F" w:rsidR="00226CD5" w:rsidRDefault="00226CD5" w:rsidP="00226CD5">
      <w:r>
        <w:t>The Service Provider shall provide an individual responsible for the Service</w:t>
      </w:r>
      <w:r w:rsidR="007E3DF9">
        <w:t xml:space="preserve"> </w:t>
      </w:r>
      <w:r w:rsidR="007E3DF9" w:rsidRPr="00170ECB">
        <w:rPr>
          <w:color w:val="000000"/>
        </w:rPr>
        <w:t xml:space="preserve">(and </w:t>
      </w:r>
      <w:r w:rsidR="007E3DF9">
        <w:rPr>
          <w:color w:val="000000"/>
        </w:rPr>
        <w:t>appointed d</w:t>
      </w:r>
      <w:r w:rsidR="007E3DF9" w:rsidRPr="00170ECB">
        <w:rPr>
          <w:color w:val="000000"/>
        </w:rPr>
        <w:t>eput</w:t>
      </w:r>
      <w:r w:rsidR="000C49A7">
        <w:rPr>
          <w:color w:val="000000"/>
        </w:rPr>
        <w:t>ies</w:t>
      </w:r>
      <w:r w:rsidR="007E3DF9" w:rsidRPr="00170ECB">
        <w:rPr>
          <w:color w:val="000000"/>
        </w:rPr>
        <w:t xml:space="preserve"> as required) </w:t>
      </w:r>
      <w:r w:rsidR="001B26E5">
        <w:t>to</w:t>
      </w:r>
      <w:r>
        <w:t xml:space="preserve"> be the key contact point for the </w:t>
      </w:r>
      <w:r w:rsidR="001E19F9">
        <w:t>Client</w:t>
      </w:r>
      <w:r>
        <w:t xml:space="preserve"> and have the necessary authority to address day to day, emergency and longer-term issues</w:t>
      </w:r>
      <w:r w:rsidR="00F84720">
        <w:t>,</w:t>
      </w:r>
      <w:r w:rsidR="00F84720" w:rsidRPr="00F84720">
        <w:rPr>
          <w:color w:val="000000"/>
        </w:rPr>
        <w:t xml:space="preserve"> </w:t>
      </w:r>
      <w:r w:rsidR="00F84720" w:rsidRPr="00170ECB">
        <w:rPr>
          <w:color w:val="000000"/>
        </w:rPr>
        <w:t>and be available during the travel information c</w:t>
      </w:r>
      <w:r w:rsidR="00F84720">
        <w:rPr>
          <w:color w:val="000000"/>
        </w:rPr>
        <w:t>en</w:t>
      </w:r>
      <w:r w:rsidR="00F84720" w:rsidRPr="00170ECB">
        <w:rPr>
          <w:color w:val="000000"/>
        </w:rPr>
        <w:t>tre opening hours</w:t>
      </w:r>
      <w:r w:rsidR="00F84720">
        <w:rPr>
          <w:color w:val="000000"/>
        </w:rPr>
        <w:t xml:space="preserve"> as a minimum.</w:t>
      </w:r>
    </w:p>
    <w:p w14:paraId="4819083B" w14:textId="77777777" w:rsidR="00226CD5" w:rsidRDefault="00226CD5" w:rsidP="00226CD5">
      <w:r>
        <w:t>The Client should be able to rely on said appointed person for the following:</w:t>
      </w:r>
    </w:p>
    <w:p w14:paraId="035D960E" w14:textId="68EE03B1" w:rsidR="00226CD5" w:rsidRDefault="00226CD5" w:rsidP="00FA0B02">
      <w:pPr>
        <w:pStyle w:val="ListBullet"/>
      </w:pPr>
      <w:r>
        <w:tab/>
        <w:t>Updates on any operational issues</w:t>
      </w:r>
    </w:p>
    <w:p w14:paraId="385249AA" w14:textId="081697C5" w:rsidR="00226CD5" w:rsidRDefault="00226CD5" w:rsidP="00FA0B02">
      <w:pPr>
        <w:pStyle w:val="ListBullet"/>
      </w:pPr>
      <w:r>
        <w:tab/>
        <w:t>Attending review meetings about the operation of the Contract</w:t>
      </w:r>
    </w:p>
    <w:p w14:paraId="47E0C989" w14:textId="1519A3F3" w:rsidR="00226CD5" w:rsidRDefault="00226CD5" w:rsidP="00FA0B02">
      <w:pPr>
        <w:pStyle w:val="ListBullet"/>
      </w:pPr>
      <w:r>
        <w:tab/>
        <w:t>Management of staff involved in the delivery of the Service</w:t>
      </w:r>
    </w:p>
    <w:p w14:paraId="15A07140" w14:textId="0986FB2C" w:rsidR="00226CD5" w:rsidRDefault="00226CD5" w:rsidP="00FA0B02">
      <w:pPr>
        <w:pStyle w:val="ListBullet"/>
      </w:pPr>
      <w:r>
        <w:tab/>
        <w:t>Dealing with emergency issues</w:t>
      </w:r>
    </w:p>
    <w:p w14:paraId="2A16A22D" w14:textId="77777777" w:rsidR="00855AC8" w:rsidRPr="0048325B" w:rsidRDefault="00226CD5" w:rsidP="00855AC8">
      <w:r>
        <w:t xml:space="preserve">It is important that this person is experienced in site management, premises management, security, operational management, first aid, customer service, including dealing with complaints, and </w:t>
      </w:r>
      <w:proofErr w:type="gramStart"/>
      <w:r>
        <w:t>have an understanding of</w:t>
      </w:r>
      <w:proofErr w:type="gramEnd"/>
      <w:r>
        <w:t xml:space="preserve"> the customer base and expectations that customers have from the service, i.e. that they understand public transport and have a knowledge of how public transport services operate.</w:t>
      </w:r>
      <w:r w:rsidR="00855AC8">
        <w:t xml:space="preserve"> </w:t>
      </w:r>
      <w:r w:rsidR="00855AC8" w:rsidRPr="00341E22">
        <w:t xml:space="preserve">The </w:t>
      </w:r>
      <w:r w:rsidR="00855AC8">
        <w:t>Client</w:t>
      </w:r>
      <w:r w:rsidR="00855AC8" w:rsidRPr="00341E22">
        <w:t xml:space="preserve"> requires the </w:t>
      </w:r>
      <w:r w:rsidR="00855AC8">
        <w:t>Service Provider</w:t>
      </w:r>
      <w:r w:rsidR="00855AC8" w:rsidRPr="00341E22">
        <w:t>’s representative to have the appropriate management skills, leadership qualities and experience to effectively manage the Services in accordance with this specification.</w:t>
      </w:r>
    </w:p>
    <w:p w14:paraId="53BD3F41" w14:textId="24158630" w:rsidR="00DC7520" w:rsidRDefault="00226CD5" w:rsidP="00226CD5">
      <w:r>
        <w:t xml:space="preserve">As the Services and Contract cover a 7-day period the Service Provider should ensure that this person has </w:t>
      </w:r>
      <w:r w:rsidR="00000DD1">
        <w:t>deput</w:t>
      </w:r>
      <w:r w:rsidR="006C54BC">
        <w:t>ies</w:t>
      </w:r>
      <w:r w:rsidR="00000DD1">
        <w:t xml:space="preserve"> </w:t>
      </w:r>
      <w:r>
        <w:t xml:space="preserve">with equivalent skills, knowledge and experience to </w:t>
      </w:r>
      <w:r w:rsidR="001858EB">
        <w:t>ensure appropriate coverage</w:t>
      </w:r>
      <w:r>
        <w:t>.</w:t>
      </w:r>
    </w:p>
    <w:p w14:paraId="0A9EB80C" w14:textId="6051D389" w:rsidR="00830E80" w:rsidRPr="0048325B" w:rsidRDefault="00783A83" w:rsidP="004D3D58">
      <w:r w:rsidRPr="004A1407">
        <w:t xml:space="preserve">The </w:t>
      </w:r>
      <w:r w:rsidR="00672E85" w:rsidRPr="004A1407">
        <w:t>Service Provider</w:t>
      </w:r>
      <w:r w:rsidRPr="004A1407">
        <w:t xml:space="preserve"> shall provide a management team, led by the </w:t>
      </w:r>
      <w:r w:rsidR="00672E85" w:rsidRPr="004A1407">
        <w:t>Service Provider</w:t>
      </w:r>
      <w:r w:rsidRPr="004A1407">
        <w:t>’s representative who will have authority to deal with and resolve all matters pertaining to the provision of Services, inclusive of financial authorisations. The team shall provide at least the following functions:</w:t>
      </w:r>
      <w:r w:rsidRPr="0048325B">
        <w:t xml:space="preserve"> </w:t>
      </w:r>
    </w:p>
    <w:p w14:paraId="06076926" w14:textId="77777777" w:rsidR="00783A83" w:rsidRDefault="00783A83" w:rsidP="005E7CA5">
      <w:pPr>
        <w:pStyle w:val="ListBullet"/>
      </w:pPr>
      <w:r>
        <w:t>General Reporting</w:t>
      </w:r>
    </w:p>
    <w:p w14:paraId="6559808A" w14:textId="77777777" w:rsidR="00783A83" w:rsidRPr="0015275B" w:rsidRDefault="00783A83" w:rsidP="005E7CA5">
      <w:pPr>
        <w:pStyle w:val="ListBullet"/>
      </w:pPr>
      <w:r w:rsidRPr="0015275B">
        <w:t xml:space="preserve">Technical input into the operation/management of the </w:t>
      </w:r>
      <w:r>
        <w:t>Services</w:t>
      </w:r>
    </w:p>
    <w:p w14:paraId="35A50EA4" w14:textId="77777777" w:rsidR="00783A83" w:rsidRPr="0015275B" w:rsidRDefault="00672E85" w:rsidP="005E7CA5">
      <w:pPr>
        <w:pStyle w:val="ListBullet"/>
      </w:pPr>
      <w:r>
        <w:t>Client</w:t>
      </w:r>
      <w:r w:rsidR="00783A83" w:rsidRPr="0015275B">
        <w:t xml:space="preserve"> service management</w:t>
      </w:r>
    </w:p>
    <w:p w14:paraId="182F819F" w14:textId="77777777" w:rsidR="00783A83" w:rsidRPr="0015275B" w:rsidRDefault="00783A83" w:rsidP="005E7CA5">
      <w:pPr>
        <w:pStyle w:val="ListBullet"/>
      </w:pPr>
      <w:r w:rsidRPr="0015275B">
        <w:t>Establish procedures for effective planning, organisation and control</w:t>
      </w:r>
    </w:p>
    <w:p w14:paraId="718C74A5" w14:textId="77777777" w:rsidR="00783A83" w:rsidRPr="0015275B" w:rsidRDefault="00783A83" w:rsidP="005E7CA5">
      <w:pPr>
        <w:pStyle w:val="ListBullet"/>
      </w:pPr>
      <w:r w:rsidRPr="0015275B">
        <w:t xml:space="preserve">Monitoring and review of </w:t>
      </w:r>
      <w:r>
        <w:t>Services</w:t>
      </w:r>
    </w:p>
    <w:p w14:paraId="3463CD83" w14:textId="77777777" w:rsidR="00783A83" w:rsidRPr="0015275B" w:rsidRDefault="00783A83" w:rsidP="005E7CA5">
      <w:pPr>
        <w:pStyle w:val="ListBullet"/>
      </w:pPr>
      <w:r w:rsidRPr="0015275B">
        <w:t>Management of all contracts and agreements including total financial responsibility for their supply chain</w:t>
      </w:r>
    </w:p>
    <w:p w14:paraId="73CFDFE5" w14:textId="77777777" w:rsidR="00783A83" w:rsidRDefault="00783A83" w:rsidP="005E7CA5">
      <w:pPr>
        <w:pStyle w:val="ListBullet"/>
      </w:pPr>
      <w:r w:rsidRPr="0015275B">
        <w:t>Effective staff and sub-contractor management</w:t>
      </w:r>
    </w:p>
    <w:p w14:paraId="08CD5512" w14:textId="6151131A" w:rsidR="00B9065F" w:rsidRPr="0015275B" w:rsidRDefault="00B9065F" w:rsidP="005E7CA5">
      <w:pPr>
        <w:pStyle w:val="ListBullet"/>
      </w:pPr>
      <w:r>
        <w:t xml:space="preserve">Ensure that </w:t>
      </w:r>
      <w:r w:rsidR="00382F92">
        <w:t xml:space="preserve">all staff/sub-contractors are fully inducted on the specific </w:t>
      </w:r>
      <w:r w:rsidR="00622C34">
        <w:t>requirements of the contract, and are familiar with the location and nature of the Client's facilities</w:t>
      </w:r>
    </w:p>
    <w:p w14:paraId="48455733" w14:textId="77777777" w:rsidR="00783A83" w:rsidRPr="0015275B" w:rsidRDefault="00783A83" w:rsidP="005E7CA5">
      <w:pPr>
        <w:pStyle w:val="ListBullet"/>
      </w:pPr>
      <w:r w:rsidRPr="0015275B">
        <w:t xml:space="preserve">Ensure compliance that </w:t>
      </w:r>
      <w:r>
        <w:t>Services</w:t>
      </w:r>
      <w:r w:rsidRPr="0015275B">
        <w:t xml:space="preserve"> are delivered in accordance with this Output Specification and the </w:t>
      </w:r>
      <w:r w:rsidR="005B5AD7">
        <w:t>Contract</w:t>
      </w:r>
    </w:p>
    <w:p w14:paraId="272F1A31" w14:textId="77777777" w:rsidR="00783A83" w:rsidRPr="0015275B" w:rsidRDefault="00783A83" w:rsidP="005E7CA5">
      <w:pPr>
        <w:pStyle w:val="ListBullet"/>
      </w:pPr>
      <w:r w:rsidRPr="0015275B">
        <w:t xml:space="preserve">Provision of building specific management statistics and data, which is capable of interpretation </w:t>
      </w:r>
      <w:proofErr w:type="gramStart"/>
      <w:r w:rsidRPr="0015275B">
        <w:t>in order to</w:t>
      </w:r>
      <w:proofErr w:type="gramEnd"/>
      <w:r w:rsidRPr="0015275B">
        <w:t xml:space="preserve"> make any subsequent recommendations for appropriate action</w:t>
      </w:r>
    </w:p>
    <w:p w14:paraId="550C9B66" w14:textId="77777777" w:rsidR="00783A83" w:rsidRPr="0015275B" w:rsidRDefault="00783A83" w:rsidP="005E7CA5">
      <w:pPr>
        <w:pStyle w:val="ListBullet"/>
      </w:pPr>
      <w:r w:rsidRPr="00341E22">
        <w:t>HSE management</w:t>
      </w:r>
      <w:r>
        <w:t xml:space="preserve"> reporting</w:t>
      </w:r>
      <w:r w:rsidRPr="0015275B">
        <w:t>/advice</w:t>
      </w:r>
      <w:r w:rsidR="00F80749">
        <w:t xml:space="preserve"> e.g. near miss, RIDDOR, LTAs etc</w:t>
      </w:r>
      <w:r w:rsidR="0016487B">
        <w:t>.</w:t>
      </w:r>
    </w:p>
    <w:p w14:paraId="5FB26A79" w14:textId="77777777" w:rsidR="00783A83" w:rsidRPr="0015275B" w:rsidRDefault="00783A83" w:rsidP="005E7CA5">
      <w:pPr>
        <w:pStyle w:val="ListBullet"/>
      </w:pPr>
      <w:r w:rsidRPr="0015275B">
        <w:t>Labour standard management report/advice</w:t>
      </w:r>
    </w:p>
    <w:p w14:paraId="04A61781" w14:textId="77777777" w:rsidR="00B424D0" w:rsidRPr="0048325B" w:rsidRDefault="00B424D0" w:rsidP="004D3D58">
      <w:r>
        <w:lastRenderedPageBreak/>
        <w:t>The Service Provider shall ensure any proposed changes to the Service Providers Management Team</w:t>
      </w:r>
      <w:r w:rsidR="008D776C">
        <w:t xml:space="preserve"> are discussed and agreed with the Client at least 3 months prior to any change being made.</w:t>
      </w:r>
    </w:p>
    <w:p w14:paraId="147F67B9" w14:textId="77777777" w:rsidR="004F04A8" w:rsidRPr="00D8773F" w:rsidRDefault="004F04A8" w:rsidP="006D2254">
      <w:pPr>
        <w:pStyle w:val="Heading2"/>
      </w:pPr>
      <w:bookmarkStart w:id="664" w:name="_Toc199498000"/>
      <w:bookmarkStart w:id="665" w:name="_Toc199503917"/>
      <w:bookmarkStart w:id="666" w:name="_Toc199517311"/>
      <w:bookmarkStart w:id="667" w:name="_Toc199517759"/>
      <w:bookmarkStart w:id="668" w:name="_Toc199498001"/>
      <w:bookmarkStart w:id="669" w:name="_Toc199503918"/>
      <w:bookmarkStart w:id="670" w:name="_Toc199517312"/>
      <w:bookmarkStart w:id="671" w:name="_Toc199517760"/>
      <w:bookmarkStart w:id="672" w:name="_Toc199498002"/>
      <w:bookmarkStart w:id="673" w:name="_Toc199503919"/>
      <w:bookmarkStart w:id="674" w:name="_Toc199517313"/>
      <w:bookmarkStart w:id="675" w:name="_Toc199517761"/>
      <w:bookmarkStart w:id="676" w:name="_Toc199498003"/>
      <w:bookmarkStart w:id="677" w:name="_Toc199503920"/>
      <w:bookmarkStart w:id="678" w:name="_Toc199517314"/>
      <w:bookmarkStart w:id="679" w:name="_Toc199517762"/>
      <w:bookmarkStart w:id="680" w:name="_Toc199498004"/>
      <w:bookmarkStart w:id="681" w:name="_Toc199503921"/>
      <w:bookmarkStart w:id="682" w:name="_Toc199517315"/>
      <w:bookmarkStart w:id="683" w:name="_Toc199517763"/>
      <w:bookmarkStart w:id="684" w:name="_Toc199498005"/>
      <w:bookmarkStart w:id="685" w:name="_Toc199503922"/>
      <w:bookmarkStart w:id="686" w:name="_Toc199517316"/>
      <w:bookmarkStart w:id="687" w:name="_Toc199517764"/>
      <w:bookmarkStart w:id="688" w:name="_Toc199498006"/>
      <w:bookmarkStart w:id="689" w:name="_Toc199503923"/>
      <w:bookmarkStart w:id="690" w:name="_Toc199517317"/>
      <w:bookmarkStart w:id="691" w:name="_Toc199517765"/>
      <w:bookmarkStart w:id="692" w:name="_Toc199498007"/>
      <w:bookmarkStart w:id="693" w:name="_Toc199503924"/>
      <w:bookmarkStart w:id="694" w:name="_Toc199517318"/>
      <w:bookmarkStart w:id="695" w:name="_Toc199517766"/>
      <w:bookmarkStart w:id="696" w:name="_Toc199498008"/>
      <w:bookmarkStart w:id="697" w:name="_Toc199503925"/>
      <w:bookmarkStart w:id="698" w:name="_Toc199517319"/>
      <w:bookmarkStart w:id="699" w:name="_Toc199517767"/>
      <w:bookmarkStart w:id="700" w:name="_Toc199498009"/>
      <w:bookmarkStart w:id="701" w:name="_Toc199503926"/>
      <w:bookmarkStart w:id="702" w:name="_Toc199517320"/>
      <w:bookmarkStart w:id="703" w:name="_Toc199517768"/>
      <w:bookmarkStart w:id="704" w:name="_Toc199498010"/>
      <w:bookmarkStart w:id="705" w:name="_Toc199503927"/>
      <w:bookmarkStart w:id="706" w:name="_Toc199517321"/>
      <w:bookmarkStart w:id="707" w:name="_Toc199517769"/>
      <w:bookmarkStart w:id="708" w:name="_Toc199498011"/>
      <w:bookmarkStart w:id="709" w:name="_Toc199503928"/>
      <w:bookmarkStart w:id="710" w:name="_Toc199517322"/>
      <w:bookmarkStart w:id="711" w:name="_Toc199517770"/>
      <w:bookmarkStart w:id="712" w:name="_Toc199498012"/>
      <w:bookmarkStart w:id="713" w:name="_Toc199503929"/>
      <w:bookmarkStart w:id="714" w:name="_Toc199517323"/>
      <w:bookmarkStart w:id="715" w:name="_Toc199517771"/>
      <w:bookmarkStart w:id="716" w:name="_Toc199498013"/>
      <w:bookmarkStart w:id="717" w:name="_Toc199503930"/>
      <w:bookmarkStart w:id="718" w:name="_Toc199517324"/>
      <w:bookmarkStart w:id="719" w:name="_Toc199517772"/>
      <w:bookmarkStart w:id="720" w:name="_Toc199498014"/>
      <w:bookmarkStart w:id="721" w:name="_Toc199503931"/>
      <w:bookmarkStart w:id="722" w:name="_Toc199517325"/>
      <w:bookmarkStart w:id="723" w:name="_Toc199517773"/>
      <w:bookmarkStart w:id="724" w:name="_Toc199498015"/>
      <w:bookmarkStart w:id="725" w:name="_Toc199503932"/>
      <w:bookmarkStart w:id="726" w:name="_Toc199517326"/>
      <w:bookmarkStart w:id="727" w:name="_Toc199517774"/>
      <w:bookmarkStart w:id="728" w:name="_Toc199498016"/>
      <w:bookmarkStart w:id="729" w:name="_Toc199503933"/>
      <w:bookmarkStart w:id="730" w:name="_Toc199517327"/>
      <w:bookmarkStart w:id="731" w:name="_Toc199517775"/>
      <w:bookmarkStart w:id="732" w:name="_Toc199498017"/>
      <w:bookmarkStart w:id="733" w:name="_Toc199503934"/>
      <w:bookmarkStart w:id="734" w:name="_Toc199517328"/>
      <w:bookmarkStart w:id="735" w:name="_Toc199517776"/>
      <w:bookmarkStart w:id="736" w:name="_Toc199498018"/>
      <w:bookmarkStart w:id="737" w:name="_Toc199503935"/>
      <w:bookmarkStart w:id="738" w:name="_Toc199517329"/>
      <w:bookmarkStart w:id="739" w:name="_Toc199517777"/>
      <w:bookmarkStart w:id="740" w:name="_Toc199498019"/>
      <w:bookmarkStart w:id="741" w:name="_Toc199503936"/>
      <w:bookmarkStart w:id="742" w:name="_Toc199517330"/>
      <w:bookmarkStart w:id="743" w:name="_Toc199517778"/>
      <w:bookmarkStart w:id="744" w:name="_Toc199498020"/>
      <w:bookmarkStart w:id="745" w:name="_Toc199503937"/>
      <w:bookmarkStart w:id="746" w:name="_Toc199517331"/>
      <w:bookmarkStart w:id="747" w:name="_Toc199517779"/>
      <w:bookmarkStart w:id="748" w:name="_Toc199498021"/>
      <w:bookmarkStart w:id="749" w:name="_Toc199503938"/>
      <w:bookmarkStart w:id="750" w:name="_Toc199517332"/>
      <w:bookmarkStart w:id="751" w:name="_Toc199517780"/>
      <w:bookmarkStart w:id="752" w:name="_Toc199498022"/>
      <w:bookmarkStart w:id="753" w:name="_Toc199503939"/>
      <w:bookmarkStart w:id="754" w:name="_Toc199517333"/>
      <w:bookmarkStart w:id="755" w:name="_Toc199517781"/>
      <w:bookmarkStart w:id="756" w:name="_Toc199498023"/>
      <w:bookmarkStart w:id="757" w:name="_Toc199503940"/>
      <w:bookmarkStart w:id="758" w:name="_Toc199517334"/>
      <w:bookmarkStart w:id="759" w:name="_Toc199517782"/>
      <w:bookmarkStart w:id="760" w:name="_Toc199498024"/>
      <w:bookmarkStart w:id="761" w:name="_Toc199503941"/>
      <w:bookmarkStart w:id="762" w:name="_Toc199517335"/>
      <w:bookmarkStart w:id="763" w:name="_Toc199517783"/>
      <w:bookmarkStart w:id="764" w:name="_Toc199498025"/>
      <w:bookmarkStart w:id="765" w:name="_Toc199503942"/>
      <w:bookmarkStart w:id="766" w:name="_Toc199517336"/>
      <w:bookmarkStart w:id="767" w:name="_Toc199517784"/>
      <w:bookmarkStart w:id="768" w:name="_Toc199498026"/>
      <w:bookmarkStart w:id="769" w:name="_Toc199503943"/>
      <w:bookmarkStart w:id="770" w:name="_Toc199517337"/>
      <w:bookmarkStart w:id="771" w:name="_Toc199517785"/>
      <w:bookmarkStart w:id="772" w:name="_Toc199498027"/>
      <w:bookmarkStart w:id="773" w:name="_Toc199503944"/>
      <w:bookmarkStart w:id="774" w:name="_Toc199517338"/>
      <w:bookmarkStart w:id="775" w:name="_Toc199517786"/>
      <w:bookmarkStart w:id="776" w:name="_Toc199498028"/>
      <w:bookmarkStart w:id="777" w:name="_Toc199503945"/>
      <w:bookmarkStart w:id="778" w:name="_Toc199517339"/>
      <w:bookmarkStart w:id="779" w:name="_Toc199517787"/>
      <w:bookmarkStart w:id="780" w:name="_Toc199498029"/>
      <w:bookmarkStart w:id="781" w:name="_Toc199503946"/>
      <w:bookmarkStart w:id="782" w:name="_Toc199517340"/>
      <w:bookmarkStart w:id="783" w:name="_Toc199517788"/>
      <w:bookmarkStart w:id="784" w:name="_Toc199498030"/>
      <w:bookmarkStart w:id="785" w:name="_Toc199503947"/>
      <w:bookmarkStart w:id="786" w:name="_Toc199517341"/>
      <w:bookmarkStart w:id="787" w:name="_Toc199517789"/>
      <w:bookmarkStart w:id="788" w:name="_Toc199498031"/>
      <w:bookmarkStart w:id="789" w:name="_Toc199503948"/>
      <w:bookmarkStart w:id="790" w:name="_Toc199517342"/>
      <w:bookmarkStart w:id="791" w:name="_Toc199517790"/>
      <w:bookmarkStart w:id="792" w:name="_Toc199498032"/>
      <w:bookmarkStart w:id="793" w:name="_Toc199503949"/>
      <w:bookmarkStart w:id="794" w:name="_Toc199517343"/>
      <w:bookmarkStart w:id="795" w:name="_Toc199517791"/>
      <w:bookmarkStart w:id="796" w:name="_Toc199498033"/>
      <w:bookmarkStart w:id="797" w:name="_Toc199503950"/>
      <w:bookmarkStart w:id="798" w:name="_Toc199517344"/>
      <w:bookmarkStart w:id="799" w:name="_Toc199517792"/>
      <w:bookmarkStart w:id="800" w:name="_Toc199410282"/>
      <w:bookmarkStart w:id="801" w:name="_Toc199410516"/>
      <w:bookmarkStart w:id="802" w:name="_Toc199410765"/>
      <w:bookmarkStart w:id="803" w:name="_Toc199416126"/>
      <w:bookmarkStart w:id="804" w:name="_Toc199418762"/>
      <w:bookmarkStart w:id="805" w:name="_Toc199425602"/>
      <w:bookmarkStart w:id="806" w:name="_Toc199498034"/>
      <w:bookmarkStart w:id="807" w:name="_Toc199503951"/>
      <w:bookmarkStart w:id="808" w:name="_Toc199517345"/>
      <w:bookmarkStart w:id="809" w:name="_Toc199517793"/>
      <w:bookmarkStart w:id="810" w:name="_Toc199410283"/>
      <w:bookmarkStart w:id="811" w:name="_Toc199410517"/>
      <w:bookmarkStart w:id="812" w:name="_Toc199410766"/>
      <w:bookmarkStart w:id="813" w:name="_Toc199416127"/>
      <w:bookmarkStart w:id="814" w:name="_Toc199418763"/>
      <w:bookmarkStart w:id="815" w:name="_Toc199425603"/>
      <w:bookmarkStart w:id="816" w:name="_Toc199498035"/>
      <w:bookmarkStart w:id="817" w:name="_Toc199503952"/>
      <w:bookmarkStart w:id="818" w:name="_Toc199517346"/>
      <w:bookmarkStart w:id="819" w:name="_Toc199517794"/>
      <w:bookmarkStart w:id="820" w:name="_Toc200723596"/>
      <w:bookmarkStart w:id="821" w:name="_Toc135227819"/>
      <w:bookmarkStart w:id="822" w:name="_Toc135227949"/>
      <w:bookmarkStart w:id="823" w:name="_Toc135228380"/>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D8773F">
        <w:t>Service Team</w:t>
      </w:r>
      <w:bookmarkEnd w:id="820"/>
    </w:p>
    <w:p w14:paraId="4AF693E7" w14:textId="4ACCEE9A" w:rsidR="00D0708B" w:rsidRDefault="00D0708B" w:rsidP="00D0708B">
      <w:r>
        <w:t xml:space="preserve">All staff must be smartly presented, helpful, polite, courteous and considerate to the public and drivers </w:t>
      </w:r>
      <w:proofErr w:type="gramStart"/>
      <w:r>
        <w:t>at all times</w:t>
      </w:r>
      <w:proofErr w:type="gramEnd"/>
      <w:r>
        <w:t xml:space="preserve">. They should also be able to converse well in English. </w:t>
      </w:r>
    </w:p>
    <w:p w14:paraId="7094DADC" w14:textId="77777777" w:rsidR="00D0708B" w:rsidRDefault="00D0708B" w:rsidP="00D0708B">
      <w:r>
        <w:t>The Client reserves the right to remove staff from the Contract who commit a breach e.g. threatening or abusive behaviour towards a member of the public or bus driver.</w:t>
      </w:r>
    </w:p>
    <w:p w14:paraId="76BAEBB0" w14:textId="3A20424C" w:rsidR="004F04A8" w:rsidRDefault="004F04A8" w:rsidP="004F04A8">
      <w:r>
        <w:t>All staff must have a smart appearance</w:t>
      </w:r>
      <w:r w:rsidR="00111F2F">
        <w:t>,</w:t>
      </w:r>
      <w:r>
        <w:t xml:space="preserve"> and </w:t>
      </w:r>
      <w:r w:rsidR="00111F2F">
        <w:t xml:space="preserve">all staff operating within Norwich Bus Station </w:t>
      </w:r>
      <w:r>
        <w:t xml:space="preserve">should wear a uniform which clearly identifies that they </w:t>
      </w:r>
      <w:proofErr w:type="gramStart"/>
      <w:r w:rsidR="00230A47">
        <w:t>represent Norwich Bus Station with a name badge clearly visible at all times</w:t>
      </w:r>
      <w:proofErr w:type="gramEnd"/>
      <w:r w:rsidR="00230A47">
        <w:t xml:space="preserve">. </w:t>
      </w:r>
    </w:p>
    <w:p w14:paraId="7BF0A3B6" w14:textId="77777777" w:rsidR="004F04A8" w:rsidRPr="0048325B" w:rsidRDefault="004F04A8" w:rsidP="004F04A8">
      <w:r>
        <w:t>All staff must wear high visibility jackets (vests permissible in the summer) when walking around the sites.</w:t>
      </w:r>
    </w:p>
    <w:p w14:paraId="1FB83082" w14:textId="77777777" w:rsidR="00D0672D" w:rsidRDefault="00D0672D" w:rsidP="00D0672D">
      <w:r>
        <w:t>The Service Provider shall discourage the use of mobile phones by its staff for personal use whilst working. Televisions, stereos, radios, and any other electronic equipment for personal use are not to be used on site at any time.</w:t>
      </w:r>
    </w:p>
    <w:p w14:paraId="3CE866B7" w14:textId="77777777" w:rsidR="004F04A8" w:rsidRDefault="004F04A8" w:rsidP="006D2254">
      <w:pPr>
        <w:pStyle w:val="Heading2"/>
      </w:pPr>
      <w:bookmarkStart w:id="824" w:name="_Toc200723597"/>
      <w:r w:rsidRPr="0015275B">
        <w:t>Staff Skills and Training</w:t>
      </w:r>
      <w:bookmarkEnd w:id="824"/>
    </w:p>
    <w:p w14:paraId="3AB94243" w14:textId="77777777" w:rsidR="004F04A8" w:rsidRPr="0048325B" w:rsidRDefault="004F04A8" w:rsidP="004F04A8">
      <w:r w:rsidRPr="00CE1B9F">
        <w:t xml:space="preserve">The </w:t>
      </w:r>
      <w:r>
        <w:t>Service Provider</w:t>
      </w:r>
      <w:r w:rsidRPr="00CE1B9F">
        <w:t xml:space="preserve"> is </w:t>
      </w:r>
      <w:proofErr w:type="gramStart"/>
      <w:r w:rsidRPr="00CE1B9F">
        <w:t>required at all times</w:t>
      </w:r>
      <w:proofErr w:type="gramEnd"/>
      <w:r w:rsidRPr="00CE1B9F">
        <w:t xml:space="preserve"> to provide staff having </w:t>
      </w:r>
      <w:r>
        <w:t xml:space="preserve">the requisite </w:t>
      </w:r>
      <w:r w:rsidRPr="00CE1B9F">
        <w:t xml:space="preserve">skills, qualifications and experience commensurate with the </w:t>
      </w:r>
      <w:r>
        <w:t>Services</w:t>
      </w:r>
      <w:r w:rsidRPr="00CE1B9F">
        <w:t xml:space="preserve"> to be</w:t>
      </w:r>
      <w:r>
        <w:t xml:space="preserve"> provided. </w:t>
      </w:r>
      <w:r w:rsidRPr="00CE1B9F">
        <w:t xml:space="preserve">The </w:t>
      </w:r>
      <w:r>
        <w:t>Service Provider</w:t>
      </w:r>
      <w:r w:rsidRPr="00CE1B9F">
        <w:t xml:space="preserve"> shall ensure all staff are in possession of appropriate skills</w:t>
      </w:r>
      <w:r>
        <w:t>, accreditations</w:t>
      </w:r>
      <w:r w:rsidRPr="00CE1B9F">
        <w:t xml:space="preserve"> and qualifications through documented training programmes and that these skills are maintained at an appropriate level by the </w:t>
      </w:r>
      <w:r>
        <w:t>Service Provider</w:t>
      </w:r>
      <w:r w:rsidRPr="00CE1B9F">
        <w:t xml:space="preserve"> employing an adequate training regime throughout the duration of the </w:t>
      </w:r>
      <w:r>
        <w:t>Contract</w:t>
      </w:r>
      <w:r w:rsidRPr="00CE1B9F">
        <w:t>.</w:t>
      </w:r>
      <w:r>
        <w:t xml:space="preserve"> </w:t>
      </w:r>
      <w:r w:rsidRPr="00CE1B9F">
        <w:t xml:space="preserve">The </w:t>
      </w:r>
      <w:r>
        <w:t>Service Provider</w:t>
      </w:r>
      <w:r w:rsidRPr="00CE1B9F">
        <w:t xml:space="preserve"> shall ensure that the qualifications and training of staff meets all relevant statutory and business criticality re</w:t>
      </w:r>
      <w:r>
        <w:t>quirements for delivery of the Service</w:t>
      </w:r>
      <w:r w:rsidRPr="00CE1B9F">
        <w:t xml:space="preserve">. If </w:t>
      </w:r>
      <w:r>
        <w:t>the Client</w:t>
      </w:r>
      <w:r w:rsidRPr="00CE1B9F">
        <w:t xml:space="preserve"> identifies a skills gap with any personnel, the </w:t>
      </w:r>
      <w:r>
        <w:t>Service Provider</w:t>
      </w:r>
      <w:r w:rsidRPr="00CE1B9F">
        <w:t xml:space="preserve"> shall close the gap at their own expense.</w:t>
      </w:r>
      <w:r>
        <w:t xml:space="preserve"> </w:t>
      </w:r>
    </w:p>
    <w:p w14:paraId="702FDEA0" w14:textId="02EDEE66" w:rsidR="004F04A8" w:rsidRDefault="004F04A8" w:rsidP="004F04A8">
      <w:r>
        <w:t>Services</w:t>
      </w:r>
      <w:r w:rsidRPr="00CE1B9F">
        <w:t xml:space="preserve"> shall be executed in a </w:t>
      </w:r>
      <w:r w:rsidR="00111F2F">
        <w:t>professional</w:t>
      </w:r>
      <w:r w:rsidR="009159D4" w:rsidRPr="00CE1B9F">
        <w:t xml:space="preserve"> </w:t>
      </w:r>
      <w:r w:rsidRPr="00CE1B9F">
        <w:t xml:space="preserve">manner and in all respects to the </w:t>
      </w:r>
      <w:r w:rsidRPr="007A2236">
        <w:t>satisfaction of this specification.</w:t>
      </w:r>
      <w:r>
        <w:t xml:space="preserve"> </w:t>
      </w:r>
      <w:r w:rsidRPr="007A2236">
        <w:t xml:space="preserve">The </w:t>
      </w:r>
      <w:r>
        <w:t>Service Provider</w:t>
      </w:r>
      <w:r w:rsidRPr="007A2236">
        <w:t xml:space="preserve"> shall, if required by the </w:t>
      </w:r>
      <w:r>
        <w:t>Client</w:t>
      </w:r>
      <w:r w:rsidRPr="007A2236">
        <w:t>, provide evidence of personnel’s competence on request. (E.g. certification documents, training certificates, competency matrix etc.).</w:t>
      </w:r>
    </w:p>
    <w:p w14:paraId="777C9B9B" w14:textId="77777777" w:rsidR="004F04A8" w:rsidRDefault="004F04A8" w:rsidP="004F04A8">
      <w:r>
        <w:t>Customer care training must be provided for all staff before the Commencement Date and at least every 3 years throughout the contract period. The Service Provider shall keep records of staff attending customer care courses and these are to be made available for inspection upon request by the Client. New staff should receive the training before they commence employment.</w:t>
      </w:r>
    </w:p>
    <w:p w14:paraId="026A7057" w14:textId="77777777" w:rsidR="004F04A8" w:rsidRDefault="004F04A8" w:rsidP="004F04A8">
      <w:r>
        <w:t>All staff who work within the bus station must have first aid qualifications and be confident to administer first aid and manage emergency situations before they start any work there. First Aid training must be refreshed at least every 3 years in line with best practice.</w:t>
      </w:r>
    </w:p>
    <w:p w14:paraId="4E552057" w14:textId="27104D16" w:rsidR="004F04A8" w:rsidRPr="0048325B" w:rsidRDefault="004F04A8" w:rsidP="004F04A8">
      <w:r>
        <w:t xml:space="preserve">Staff </w:t>
      </w:r>
      <w:r w:rsidR="00DB33A5">
        <w:t>may</w:t>
      </w:r>
      <w:r>
        <w:t xml:space="preserve"> </w:t>
      </w:r>
      <w:proofErr w:type="gramStart"/>
      <w:r>
        <w:t>come into contact with</w:t>
      </w:r>
      <w:proofErr w:type="gramEnd"/>
      <w:r>
        <w:t xml:space="preserve"> vulnerable adults and young people and people with disabilities and should have received comprehensive training on recognising and working with people with different needs. This training should include Disability Awareness and Dementia Awareness as a minimum before they start any work at the bus station.  </w:t>
      </w:r>
      <w:r w:rsidR="00DB33A5">
        <w:t xml:space="preserve">The Service Provider shall note that </w:t>
      </w:r>
      <w:r>
        <w:t>Norwich Bus Station is part of the Safe Places Scheme</w:t>
      </w:r>
      <w:r w:rsidR="00DB33A5">
        <w:t xml:space="preserve"> and ensure that all Staff operate in a manner cognisan</w:t>
      </w:r>
      <w:r w:rsidR="001B26E5">
        <w:t>t</w:t>
      </w:r>
      <w:r w:rsidR="00DB33A5">
        <w:t xml:space="preserve"> with this.</w:t>
      </w:r>
    </w:p>
    <w:p w14:paraId="0C468E2D" w14:textId="77777777" w:rsidR="00D0672D" w:rsidRDefault="00D0672D" w:rsidP="00D0672D">
      <w:r>
        <w:t xml:space="preserve">The Service Provider shall ensure that all staff and sub-Service Providers are site inducted, including but not limited to HSE training, emergency procedures and relevant risk assessment for the Services they will be providing. </w:t>
      </w:r>
    </w:p>
    <w:p w14:paraId="105A3BDC" w14:textId="0943D7EC" w:rsidR="004F04A8" w:rsidRPr="0015275B" w:rsidRDefault="004F04A8" w:rsidP="006D2254">
      <w:pPr>
        <w:pStyle w:val="Heading2"/>
      </w:pPr>
      <w:bookmarkStart w:id="825" w:name="_Toc200723598"/>
      <w:r>
        <w:lastRenderedPageBreak/>
        <w:t>Communication &amp; Reporting</w:t>
      </w:r>
      <w:bookmarkEnd w:id="825"/>
      <w:r>
        <w:t xml:space="preserve"> </w:t>
      </w:r>
    </w:p>
    <w:p w14:paraId="70B71B85" w14:textId="77777777" w:rsidR="004F04A8" w:rsidRPr="00955A22" w:rsidRDefault="004F04A8" w:rsidP="004F04A8">
      <w:r w:rsidRPr="00CE1B9F">
        <w:t xml:space="preserve">The </w:t>
      </w:r>
      <w:r>
        <w:t>Service Provider</w:t>
      </w:r>
      <w:r w:rsidRPr="00CE1B9F">
        <w:t xml:space="preserve"> shall develop and propose a process that provides </w:t>
      </w:r>
      <w:r>
        <w:t>the Client</w:t>
      </w:r>
      <w:r w:rsidRPr="00CE1B9F">
        <w:t xml:space="preserve"> with</w:t>
      </w:r>
      <w:r>
        <w:t xml:space="preserve"> high quality</w:t>
      </w:r>
      <w:r w:rsidRPr="00CE1B9F">
        <w:t xml:space="preserve"> formal and informal communication and feedback. Dialogue shall be </w:t>
      </w:r>
      <w:proofErr w:type="gramStart"/>
      <w:r w:rsidRPr="00CE1B9F">
        <w:t>maintained at all times</w:t>
      </w:r>
      <w:proofErr w:type="gramEnd"/>
      <w:r w:rsidRPr="00CE1B9F">
        <w:t xml:space="preserve"> during the </w:t>
      </w:r>
      <w:r>
        <w:t>Contract</w:t>
      </w:r>
      <w:r w:rsidRPr="00CE1B9F">
        <w:t xml:space="preserve"> period.</w:t>
      </w:r>
      <w:r>
        <w:t xml:space="preserve"> </w:t>
      </w:r>
      <w:r w:rsidRPr="00CE1B9F">
        <w:t xml:space="preserve">The </w:t>
      </w:r>
      <w:r>
        <w:t>Service Provider</w:t>
      </w:r>
      <w:r w:rsidRPr="00CE1B9F">
        <w:t xml:space="preserve"> shall develop a </w:t>
      </w:r>
      <w:r>
        <w:t>C</w:t>
      </w:r>
      <w:r w:rsidRPr="00CE1B9F">
        <w:t xml:space="preserve">ommunication and </w:t>
      </w:r>
      <w:r>
        <w:t>Reporting</w:t>
      </w:r>
      <w:r w:rsidRPr="00CE1B9F">
        <w:t xml:space="preserve"> </w:t>
      </w:r>
      <w:r>
        <w:t>P</w:t>
      </w:r>
      <w:r w:rsidRPr="00CE1B9F">
        <w:t>lan that identifies key meetings, reports, evaluation and action plans</w:t>
      </w:r>
      <w:r>
        <w:t xml:space="preserve"> in accordance with the requirements below</w:t>
      </w:r>
      <w:r w:rsidRPr="00CE1B9F">
        <w:t xml:space="preserve">, and the minimum content of which is stated in this specification. This shall be agreed with </w:t>
      </w:r>
      <w:r>
        <w:t>the Client and be reviewed annually</w:t>
      </w:r>
      <w:r w:rsidRPr="00CE1B9F">
        <w:t>.</w:t>
      </w:r>
      <w:r>
        <w:t xml:space="preserve"> </w:t>
      </w:r>
      <w:r w:rsidRPr="00955A22">
        <w:t>The Service Provider shall establish within its Communication &amp; Reporting Plan and agree with the Client, a meeting structure based upon the following indicative frequencies:</w:t>
      </w:r>
    </w:p>
    <w:p w14:paraId="3BA7AACA" w14:textId="77777777" w:rsidR="004F04A8" w:rsidRPr="0066408C" w:rsidRDefault="004F04A8" w:rsidP="004F04A8">
      <w:pPr>
        <w:pStyle w:val="ListBullet"/>
      </w:pPr>
      <w:r w:rsidRPr="0066408C">
        <w:t>Weekly with the Client representative and/or any other representatives identified by the Client</w:t>
      </w:r>
    </w:p>
    <w:p w14:paraId="2A4FC965" w14:textId="77777777" w:rsidR="004F04A8" w:rsidRPr="0066408C" w:rsidRDefault="004F04A8" w:rsidP="004F04A8">
      <w:pPr>
        <w:pStyle w:val="ListBullet"/>
      </w:pPr>
      <w:r w:rsidRPr="0066408C">
        <w:t>Monthly progress meetings, for the first 3 months of the Contract at a minimum</w:t>
      </w:r>
    </w:p>
    <w:p w14:paraId="51EE0281" w14:textId="77777777" w:rsidR="004F04A8" w:rsidRPr="0066408C" w:rsidRDefault="004F04A8" w:rsidP="004F04A8">
      <w:pPr>
        <w:pStyle w:val="ListBullet"/>
      </w:pPr>
      <w:r w:rsidRPr="0066408C">
        <w:t>Quarterly progress/strategy and HSE meetings</w:t>
      </w:r>
    </w:p>
    <w:p w14:paraId="32E2EE66" w14:textId="77777777" w:rsidR="004F04A8" w:rsidRPr="0066408C" w:rsidRDefault="004F04A8" w:rsidP="004F04A8">
      <w:pPr>
        <w:pStyle w:val="ListBullet"/>
      </w:pPr>
      <w:r w:rsidRPr="0066408C">
        <w:t>Annual strategy/review meetings</w:t>
      </w:r>
    </w:p>
    <w:p w14:paraId="46E0893C" w14:textId="77777777" w:rsidR="004F04A8" w:rsidRPr="00955A22" w:rsidRDefault="004F04A8" w:rsidP="004F04A8">
      <w:pPr>
        <w:pStyle w:val="ListBullet"/>
        <w:rPr>
          <w:b/>
          <w:u w:val="single"/>
        </w:rPr>
      </w:pPr>
      <w:r w:rsidRPr="0066408C">
        <w:t>Ad-hoc meetings on demand, especially where incident investigation is indicated, and within a reasonable time frame</w:t>
      </w:r>
    </w:p>
    <w:p w14:paraId="2EFD95E5" w14:textId="77777777" w:rsidR="004F04A8" w:rsidRPr="0048325B" w:rsidRDefault="004F04A8" w:rsidP="004F04A8">
      <w:r>
        <w:t>The Client</w:t>
      </w:r>
      <w:r w:rsidRPr="00C246F2">
        <w:t xml:space="preserve">, </w:t>
      </w:r>
      <w:r w:rsidRPr="00A40B00">
        <w:t>acting as</w:t>
      </w:r>
      <w:r w:rsidRPr="00C246F2">
        <w:t xml:space="preserve"> the Intelligent Client Function (ICF), shall be the prime interface and the central focus of meetings. However, the </w:t>
      </w:r>
      <w:r>
        <w:t>Service Provider</w:t>
      </w:r>
      <w:r w:rsidRPr="00C246F2">
        <w:t xml:space="preserve"> shall recognise that a significant number of stakeholders may be present. The </w:t>
      </w:r>
      <w:r>
        <w:t>Service Provider</w:t>
      </w:r>
      <w:r w:rsidRPr="00C246F2">
        <w:t xml:space="preserve"> shall ensure that appropriate senior resources are available on site to attend meetings with both the ICF </w:t>
      </w:r>
      <w:r w:rsidRPr="007E0FBC">
        <w:t>client</w:t>
      </w:r>
      <w:r w:rsidRPr="00C246F2">
        <w:t xml:space="preserve"> team, supply chain management and other </w:t>
      </w:r>
      <w:r>
        <w:t xml:space="preserve">relevant </w:t>
      </w:r>
      <w:r w:rsidRPr="00C246F2">
        <w:t>stakeholders.</w:t>
      </w:r>
    </w:p>
    <w:p w14:paraId="516C3686" w14:textId="3E2856AD" w:rsidR="004F04A8" w:rsidRPr="0048325B" w:rsidRDefault="004F04A8" w:rsidP="004F04A8">
      <w:r>
        <w:t xml:space="preserve">The Service Provider shall provide progress and performance reports to the Client at least 3 Business Days prior to regular </w:t>
      </w:r>
      <w:r w:rsidR="00675190">
        <w:t>meetings and</w:t>
      </w:r>
      <w:r>
        <w:t xml:space="preserve"> take minutes for all meetings and issue to the Client within 5 days of the meeting. The Service Provider shall ensure that all actions from each meeting have been progressed or complete to the satisfaction of the Client.</w:t>
      </w:r>
    </w:p>
    <w:p w14:paraId="3F74A5B2" w14:textId="77777777" w:rsidR="004F04A8" w:rsidRPr="00904FA0" w:rsidRDefault="004F04A8" w:rsidP="004F04A8">
      <w:pPr>
        <w:pStyle w:val="BodyText"/>
        <w:rPr>
          <w:b/>
          <w:bCs/>
          <w:sz w:val="20"/>
        </w:rPr>
      </w:pPr>
      <w:r w:rsidRPr="00904FA0">
        <w:rPr>
          <w:b/>
          <w:bCs/>
          <w:sz w:val="20"/>
        </w:rPr>
        <w:t>Reports</w:t>
      </w:r>
    </w:p>
    <w:p w14:paraId="79057088" w14:textId="77777777" w:rsidR="004F04A8" w:rsidRDefault="004F04A8" w:rsidP="004F04A8">
      <w:r w:rsidRPr="00CE1B9F">
        <w:t xml:space="preserve">The </w:t>
      </w:r>
      <w:r>
        <w:t>Service Provider</w:t>
      </w:r>
      <w:r w:rsidRPr="00CE1B9F">
        <w:t xml:space="preserve"> will be required to provide regular, robust and informative reporting at agreed intervals as identified </w:t>
      </w:r>
      <w:r w:rsidRPr="009E53DB">
        <w:t>in the Communication &amp; Reporting plan and on demand by the Client.</w:t>
      </w:r>
      <w:r>
        <w:t xml:space="preserve"> </w:t>
      </w:r>
      <w:r w:rsidRPr="009E53DB">
        <w:t>Reporting shall be available on all areas of the Services and information gathered during the operation of the Services noted in this specification. All</w:t>
      </w:r>
      <w:r w:rsidRPr="00CC7118">
        <w:t xml:space="preserve"> reports shall be based on the </w:t>
      </w:r>
      <w:r>
        <w:t>Service Provider</w:t>
      </w:r>
      <w:r w:rsidRPr="00CC7118">
        <w:t xml:space="preserve">’s Method Statement(s) and refined to suit the </w:t>
      </w:r>
      <w:r>
        <w:t>Client</w:t>
      </w:r>
      <w:r w:rsidRPr="00CC7118">
        <w:t>’s requirements during mobilisation.</w:t>
      </w:r>
      <w:r>
        <w:t xml:space="preserve"> </w:t>
      </w:r>
      <w:r w:rsidRPr="00CC7118">
        <w:t xml:space="preserve">The format and content of all reports shall </w:t>
      </w:r>
      <w:r w:rsidRPr="009E53DB">
        <w:t xml:space="preserve">be agreed prior to the Contract Commencement Date and each subsequent anniversary between the Service Provider and the Client. </w:t>
      </w:r>
    </w:p>
    <w:p w14:paraId="60BB0D90" w14:textId="799D365B" w:rsidR="004F04A8" w:rsidRDefault="004F04A8" w:rsidP="004F04A8">
      <w:r>
        <w:t>The Client expects the following to be reviewed at each monitoring meeting</w:t>
      </w:r>
      <w:r w:rsidR="001077C8" w:rsidRPr="00111F2F">
        <w:t>,</w:t>
      </w:r>
      <w:r w:rsidR="0071467E" w:rsidRPr="00DF0D57">
        <w:t xml:space="preserve"> with evidence supplied</w:t>
      </w:r>
      <w:r w:rsidR="0071467E" w:rsidRPr="00111F2F">
        <w:t xml:space="preserve">, </w:t>
      </w:r>
      <w:r w:rsidR="0071467E" w:rsidRPr="00DF0D57">
        <w:t>and</w:t>
      </w:r>
      <w:r>
        <w:t xml:space="preserve"> shall include as a minimum:</w:t>
      </w:r>
    </w:p>
    <w:p w14:paraId="03042668" w14:textId="77777777" w:rsidR="004F04A8" w:rsidRDefault="004F04A8" w:rsidP="004F04A8">
      <w:pPr>
        <w:pStyle w:val="ListBullet"/>
      </w:pPr>
      <w:r>
        <w:t>Number and nature of compliments and complaints received</w:t>
      </w:r>
    </w:p>
    <w:p w14:paraId="51421622" w14:textId="77777777" w:rsidR="004F04A8" w:rsidRDefault="004F04A8" w:rsidP="004F04A8">
      <w:pPr>
        <w:pStyle w:val="ListBullet"/>
      </w:pPr>
      <w:r>
        <w:t>Accidents, incidents and near misses</w:t>
      </w:r>
    </w:p>
    <w:p w14:paraId="6F57F297" w14:textId="77777777" w:rsidR="004F04A8" w:rsidRDefault="004F04A8" w:rsidP="004F04A8">
      <w:pPr>
        <w:pStyle w:val="ListBullet"/>
      </w:pPr>
      <w:r>
        <w:tab/>
        <w:t>Serious incidents, e.g. something that requires the police to be called</w:t>
      </w:r>
    </w:p>
    <w:p w14:paraId="1C026C57" w14:textId="77777777" w:rsidR="004F04A8" w:rsidRDefault="004F04A8" w:rsidP="004F04A8">
      <w:pPr>
        <w:pStyle w:val="ListBullet"/>
      </w:pPr>
      <w:r>
        <w:tab/>
        <w:t>Statutory compliance testing schedule and tests undertaken</w:t>
      </w:r>
    </w:p>
    <w:p w14:paraId="24030539" w14:textId="77777777" w:rsidR="004F04A8" w:rsidRDefault="004F04A8" w:rsidP="004F04A8">
      <w:pPr>
        <w:pStyle w:val="ListBullet"/>
      </w:pPr>
      <w:r>
        <w:tab/>
        <w:t>Routine maintenance and repairs carried out</w:t>
      </w:r>
    </w:p>
    <w:p w14:paraId="22EC175A" w14:textId="77777777" w:rsidR="004F04A8" w:rsidRDefault="004F04A8" w:rsidP="004F04A8">
      <w:pPr>
        <w:pStyle w:val="ListBullet"/>
      </w:pPr>
      <w:r>
        <w:tab/>
        <w:t>Major maintenance and repairs that will need to be carried out soon</w:t>
      </w:r>
    </w:p>
    <w:p w14:paraId="5648A1A6" w14:textId="77777777" w:rsidR="004F04A8" w:rsidRDefault="004F04A8" w:rsidP="004F04A8">
      <w:pPr>
        <w:pStyle w:val="ListBullet"/>
      </w:pPr>
      <w:r>
        <w:tab/>
        <w:t>Any non-compliance with the Contract requirements</w:t>
      </w:r>
    </w:p>
    <w:p w14:paraId="3B6E41DC" w14:textId="77777777" w:rsidR="004F04A8" w:rsidRDefault="004F04A8" w:rsidP="004F04A8">
      <w:pPr>
        <w:pStyle w:val="ListBullet"/>
      </w:pPr>
      <w:r>
        <w:tab/>
        <w:t>Irregularity notices issued to bus operators using the bus station</w:t>
      </w:r>
    </w:p>
    <w:p w14:paraId="0FE1659F" w14:textId="77777777" w:rsidR="004F04A8" w:rsidRPr="0048325B" w:rsidRDefault="004F04A8" w:rsidP="004F04A8">
      <w:pPr>
        <w:pStyle w:val="ListBullet"/>
      </w:pPr>
      <w:r>
        <w:lastRenderedPageBreak/>
        <w:tab/>
        <w:t>Any staff cover issues</w:t>
      </w:r>
    </w:p>
    <w:p w14:paraId="5504504A" w14:textId="198F47C2" w:rsidR="004F04A8" w:rsidRPr="0048325B" w:rsidRDefault="004F04A8" w:rsidP="004F04A8">
      <w:r w:rsidRPr="009E53DB">
        <w:t xml:space="preserve">All reports must be generated from within the appropriate system such as the </w:t>
      </w:r>
      <w:r w:rsidR="003D64F0">
        <w:t>digital records system</w:t>
      </w:r>
      <w:r w:rsidR="003D64F0" w:rsidRPr="009E53DB">
        <w:t xml:space="preserve"> </w:t>
      </w:r>
      <w:r w:rsidRPr="009E53DB">
        <w:t>or other agreed system, which must contain</w:t>
      </w:r>
      <w:r w:rsidRPr="00CE1B9F">
        <w:t xml:space="preserve"> 100% of information in relation to operational performance across all </w:t>
      </w:r>
      <w:r>
        <w:t>S</w:t>
      </w:r>
      <w:r w:rsidRPr="00CE1B9F">
        <w:t xml:space="preserve">ervices, against the set performance standards contained within the </w:t>
      </w:r>
      <w:r>
        <w:t>KPIs</w:t>
      </w:r>
      <w:r w:rsidRPr="00CE1B9F">
        <w:t xml:space="preserve"> includ</w:t>
      </w:r>
      <w:r>
        <w:t>ing any S</w:t>
      </w:r>
      <w:r w:rsidRPr="00CE1B9F">
        <w:t>ervice failures.</w:t>
      </w:r>
      <w:r>
        <w:t xml:space="preserve"> </w:t>
      </w:r>
      <w:r w:rsidRPr="00CE1B9F">
        <w:t>These performance reports must be accompanied by corresponding financial</w:t>
      </w:r>
      <w:r>
        <w:t xml:space="preserve"> and detailed back up</w:t>
      </w:r>
      <w:r w:rsidRPr="00CE1B9F">
        <w:t xml:space="preserve"> information</w:t>
      </w:r>
      <w:r>
        <w:t xml:space="preserve"> as requested by the Client</w:t>
      </w:r>
      <w:r w:rsidRPr="00CE1B9F">
        <w:t>.</w:t>
      </w:r>
    </w:p>
    <w:p w14:paraId="21890452" w14:textId="77777777" w:rsidR="004F04A8" w:rsidRPr="0048325B" w:rsidRDefault="004F04A8" w:rsidP="004F04A8">
      <w:r w:rsidRPr="00CE1B9F">
        <w:t xml:space="preserve">The </w:t>
      </w:r>
      <w:r>
        <w:t>Service Provider</w:t>
      </w:r>
      <w:r w:rsidRPr="00CE1B9F">
        <w:t xml:space="preserve"> shall provide reports, written information and/or statistics in relation to the Services in response to ad-hoc requests from </w:t>
      </w:r>
      <w:r>
        <w:t>the Client</w:t>
      </w:r>
      <w:r w:rsidRPr="00CE1B9F">
        <w:t>. Specific examples of these include:</w:t>
      </w:r>
    </w:p>
    <w:p w14:paraId="207784AC" w14:textId="765A15F6" w:rsidR="004F04A8" w:rsidRPr="00F5059E" w:rsidRDefault="004F04A8" w:rsidP="004F04A8">
      <w:pPr>
        <w:pStyle w:val="ListBullet"/>
      </w:pPr>
      <w:r w:rsidRPr="00F5059E">
        <w:t xml:space="preserve">Number of </w:t>
      </w:r>
      <w:r w:rsidR="00127D29">
        <w:t>repairs</w:t>
      </w:r>
      <w:r w:rsidRPr="00F5059E">
        <w:t xml:space="preserve"> where an Interim solution has been implemented rather than a permanent rectification</w:t>
      </w:r>
    </w:p>
    <w:p w14:paraId="24298DE2" w14:textId="77777777" w:rsidR="004F04A8" w:rsidRPr="00F5059E" w:rsidRDefault="004F04A8" w:rsidP="004F04A8">
      <w:pPr>
        <w:pStyle w:val="ListBullet"/>
      </w:pPr>
      <w:r w:rsidRPr="00F5059E">
        <w:t>Energy usage trends (current against last year’s usage for the same period)</w:t>
      </w:r>
    </w:p>
    <w:p w14:paraId="6934D0F2" w14:textId="77777777" w:rsidR="004F04A8" w:rsidRPr="00F5059E" w:rsidRDefault="004F04A8" w:rsidP="004F04A8">
      <w:pPr>
        <w:pStyle w:val="ListBullet"/>
      </w:pPr>
      <w:r w:rsidRPr="00F5059E">
        <w:t xml:space="preserve">H&amp;S and environmental issues/initiatives proposed and </w:t>
      </w:r>
      <w:proofErr w:type="gramStart"/>
      <w:r w:rsidRPr="00F5059E">
        <w:t>current status</w:t>
      </w:r>
      <w:proofErr w:type="gramEnd"/>
    </w:p>
    <w:p w14:paraId="0FA407C9" w14:textId="77777777" w:rsidR="004F04A8" w:rsidRPr="00F5059E" w:rsidRDefault="004F04A8" w:rsidP="004F04A8">
      <w:pPr>
        <w:pStyle w:val="ListBullet"/>
      </w:pPr>
      <w:r w:rsidRPr="00F5059E">
        <w:t>Information on staff issues e.g. new staff/leavers/inductions carried out</w:t>
      </w:r>
    </w:p>
    <w:p w14:paraId="22CB71BA" w14:textId="77777777" w:rsidR="004F04A8" w:rsidRPr="00F5059E" w:rsidRDefault="004F04A8" w:rsidP="004F04A8">
      <w:pPr>
        <w:pStyle w:val="ListBullet"/>
      </w:pPr>
      <w:r w:rsidRPr="00F5059E">
        <w:t xml:space="preserve">Trend analysis demonstrating performance against KPI metrics over a rolling </w:t>
      </w:r>
      <w:proofErr w:type="gramStart"/>
      <w:r w:rsidRPr="00F5059E">
        <w:t>12 month</w:t>
      </w:r>
      <w:proofErr w:type="gramEnd"/>
      <w:r w:rsidRPr="00F5059E">
        <w:t xml:space="preserve"> period</w:t>
      </w:r>
    </w:p>
    <w:p w14:paraId="71D6BFE3" w14:textId="49D82279" w:rsidR="004F04A8" w:rsidRPr="00D63965" w:rsidRDefault="004F04A8" w:rsidP="004F04A8">
      <w:r w:rsidRPr="00D63965">
        <w:t xml:space="preserve">The Service Provider shall provide the Client with access to its </w:t>
      </w:r>
      <w:r w:rsidR="00D12854">
        <w:t xml:space="preserve">management </w:t>
      </w:r>
      <w:r w:rsidRPr="00D63965">
        <w:t xml:space="preserve">systems (e.g. </w:t>
      </w:r>
      <w:r w:rsidR="003D64F0">
        <w:t>digital records system</w:t>
      </w:r>
      <w:r w:rsidRPr="00D63965">
        <w:t>), to enable the Client to download management information including but not limited to</w:t>
      </w:r>
    </w:p>
    <w:p w14:paraId="568C6711" w14:textId="77777777" w:rsidR="004F04A8" w:rsidRPr="007A2236" w:rsidRDefault="004F04A8" w:rsidP="004F04A8">
      <w:pPr>
        <w:pStyle w:val="ListBullet"/>
      </w:pPr>
      <w:r w:rsidRPr="007A2236">
        <w:t>Planned Maintenance Information</w:t>
      </w:r>
    </w:p>
    <w:p w14:paraId="635ADDE7" w14:textId="77777777" w:rsidR="004F04A8" w:rsidRDefault="004F04A8" w:rsidP="004F04A8">
      <w:pPr>
        <w:pStyle w:val="ListBullet"/>
      </w:pPr>
      <w:r w:rsidRPr="007A2236">
        <w:t>Reactive Maintenance Information</w:t>
      </w:r>
    </w:p>
    <w:p w14:paraId="2FFFC1E2" w14:textId="77777777" w:rsidR="004F04A8" w:rsidRPr="007A2236" w:rsidRDefault="004F04A8" w:rsidP="004F04A8">
      <w:pPr>
        <w:pStyle w:val="ListBullet"/>
      </w:pPr>
      <w:r>
        <w:t>Statutory Maintenance Records</w:t>
      </w:r>
    </w:p>
    <w:p w14:paraId="01BDC236" w14:textId="77777777" w:rsidR="004F04A8" w:rsidRPr="007A2236" w:rsidRDefault="004F04A8" w:rsidP="004F04A8">
      <w:pPr>
        <w:pStyle w:val="ListBullet"/>
      </w:pPr>
      <w:r w:rsidRPr="007A2236">
        <w:t>Service Performance Reports</w:t>
      </w:r>
    </w:p>
    <w:p w14:paraId="67D0538D" w14:textId="77777777" w:rsidR="004F04A8" w:rsidRPr="007A2236" w:rsidRDefault="004F04A8" w:rsidP="004F04A8">
      <w:pPr>
        <w:pStyle w:val="ListBullet"/>
      </w:pPr>
      <w:r w:rsidRPr="007A2236">
        <w:t>Asset and Plant information</w:t>
      </w:r>
    </w:p>
    <w:p w14:paraId="3E22426F" w14:textId="77777777" w:rsidR="004F04A8" w:rsidRPr="007A2236" w:rsidRDefault="004F04A8" w:rsidP="004F04A8">
      <w:pPr>
        <w:pStyle w:val="ListBullet"/>
      </w:pPr>
      <w:r w:rsidRPr="007A2236">
        <w:t>Utility information</w:t>
      </w:r>
    </w:p>
    <w:p w14:paraId="435B709E" w14:textId="77777777" w:rsidR="004F04A8" w:rsidRDefault="004F04A8" w:rsidP="004F04A8">
      <w:pPr>
        <w:pStyle w:val="ListBullet"/>
      </w:pPr>
      <w:r w:rsidRPr="007A2236">
        <w:t>Staff training records etc.</w:t>
      </w:r>
    </w:p>
    <w:p w14:paraId="25FC4480" w14:textId="059D5238" w:rsidR="004F04A8" w:rsidRDefault="004F04A8" w:rsidP="004F04A8">
      <w:r>
        <w:t xml:space="preserve">The Service Provider shall ensure that all Statutory </w:t>
      </w:r>
      <w:r w:rsidR="002B2E2C">
        <w:t xml:space="preserve">Maintenance </w:t>
      </w:r>
      <w:r>
        <w:t>Records are available and accessible electronically by the Client no later than 7 days from when the maintenance/inspection activity was undertaken. The filing structure for these records shall be discussed and agreed with the Client during the Mobilisation period, and periodically updated in line with ongoing feedback to ensure it remains efficient to locate and review files.</w:t>
      </w:r>
    </w:p>
    <w:p w14:paraId="42CD2645" w14:textId="77777777" w:rsidR="00550C5B" w:rsidRPr="00683C48" w:rsidRDefault="00550C5B" w:rsidP="006D2254">
      <w:pPr>
        <w:pStyle w:val="Heading2"/>
      </w:pPr>
      <w:bookmarkStart w:id="826" w:name="_Toc200723599"/>
      <w:r w:rsidRPr="00683C48">
        <w:t>Audits</w:t>
      </w:r>
      <w:bookmarkEnd w:id="821"/>
      <w:bookmarkEnd w:id="822"/>
      <w:bookmarkEnd w:id="823"/>
      <w:bookmarkEnd w:id="826"/>
    </w:p>
    <w:p w14:paraId="5342050C" w14:textId="7ED9247B" w:rsidR="00550C5B" w:rsidRPr="00683C48" w:rsidRDefault="00550C5B" w:rsidP="004D3D58">
      <w:r w:rsidRPr="00683C48">
        <w:t xml:space="preserve">The </w:t>
      </w:r>
      <w:r w:rsidR="00672E85" w:rsidRPr="00683C48">
        <w:t>Service Provider</w:t>
      </w:r>
      <w:r w:rsidRPr="00683C48">
        <w:t xml:space="preserve"> is required to produce an </w:t>
      </w:r>
      <w:r w:rsidR="00D12D7F" w:rsidRPr="00683C48">
        <w:t>Audit</w:t>
      </w:r>
      <w:r w:rsidRPr="00683C48">
        <w:t xml:space="preserve"> </w:t>
      </w:r>
      <w:r w:rsidR="00D12D7F" w:rsidRPr="00683C48">
        <w:t>Plan</w:t>
      </w:r>
      <w:r w:rsidRPr="00683C48">
        <w:t>, as described in their Method Statement(s), of their proposed activities and frequencies for ensuring the quality of their service delivery, including checks to ensure risks relevant to the Services are being appropriately controlled and supporting procedures. This should include</w:t>
      </w:r>
      <w:r w:rsidR="00830E80" w:rsidRPr="00683C48">
        <w:t xml:space="preserve"> as a minimum</w:t>
      </w:r>
      <w:r w:rsidRPr="00683C48">
        <w:t xml:space="preserve">, but not be limited </w:t>
      </w:r>
      <w:r w:rsidR="007E0088" w:rsidRPr="00683C48">
        <w:t>to: -</w:t>
      </w:r>
      <w:r w:rsidRPr="00683C48">
        <w:t xml:space="preserve"> </w:t>
      </w:r>
    </w:p>
    <w:p w14:paraId="26C8915A" w14:textId="3E2FD38E" w:rsidR="00550C5B" w:rsidRPr="00683C48" w:rsidRDefault="00830E80" w:rsidP="005E7CA5">
      <w:pPr>
        <w:pStyle w:val="ListBullet"/>
      </w:pPr>
      <w:r w:rsidRPr="00683C48">
        <w:t xml:space="preserve">Validation of information held in the </w:t>
      </w:r>
      <w:r w:rsidR="003D64F0">
        <w:t>digital records</w:t>
      </w:r>
      <w:r w:rsidR="003D64F0" w:rsidRPr="00683C48">
        <w:t xml:space="preserve"> </w:t>
      </w:r>
      <w:r w:rsidRPr="00683C48">
        <w:t>system</w:t>
      </w:r>
    </w:p>
    <w:p w14:paraId="777CE410" w14:textId="77777777" w:rsidR="00550C5B" w:rsidRPr="00683C48" w:rsidRDefault="00550C5B" w:rsidP="005E7CA5">
      <w:pPr>
        <w:pStyle w:val="ListBullet"/>
      </w:pPr>
      <w:r w:rsidRPr="00683C48">
        <w:t>Building Fabric and M&amp;E Services maintenance standards</w:t>
      </w:r>
    </w:p>
    <w:p w14:paraId="0D4626C3" w14:textId="58291B56" w:rsidR="00550C5B" w:rsidRPr="00683C48" w:rsidRDefault="00550C5B" w:rsidP="005E7CA5">
      <w:pPr>
        <w:pStyle w:val="ListBullet"/>
      </w:pPr>
      <w:r w:rsidRPr="00683C48">
        <w:t xml:space="preserve">Adherence to the </w:t>
      </w:r>
      <w:r w:rsidR="00672E85" w:rsidRPr="00683C48">
        <w:t>Service Provider</w:t>
      </w:r>
      <w:r w:rsidRPr="00683C48">
        <w:t>’s</w:t>
      </w:r>
      <w:r w:rsidR="003117ED">
        <w:t xml:space="preserve"> Business Continuity Plan</w:t>
      </w:r>
      <w:r w:rsidRPr="00683C48">
        <w:t xml:space="preserve"> </w:t>
      </w:r>
      <w:r w:rsidR="003117ED">
        <w:t>(</w:t>
      </w:r>
      <w:r w:rsidR="001A4619" w:rsidRPr="00683C48">
        <w:t>BCP</w:t>
      </w:r>
      <w:r w:rsidR="003117ED">
        <w:t>)</w:t>
      </w:r>
    </w:p>
    <w:p w14:paraId="5749BE83" w14:textId="77777777" w:rsidR="00550C5B" w:rsidRPr="00683C48" w:rsidRDefault="00550C5B" w:rsidP="005E7CA5">
      <w:pPr>
        <w:pStyle w:val="ListBullet"/>
      </w:pPr>
      <w:r w:rsidRPr="00683C48">
        <w:t xml:space="preserve">Adherence to the </w:t>
      </w:r>
      <w:r w:rsidR="00672E85" w:rsidRPr="00683C48">
        <w:t>Service Provider</w:t>
      </w:r>
      <w:r w:rsidRPr="00683C48">
        <w:t xml:space="preserve">’s H&amp;S </w:t>
      </w:r>
      <w:r w:rsidR="00830E80" w:rsidRPr="00683C48">
        <w:t>Management System</w:t>
      </w:r>
    </w:p>
    <w:p w14:paraId="431E7FDB" w14:textId="77777777" w:rsidR="00550C5B" w:rsidRPr="00683C48" w:rsidRDefault="00830E80" w:rsidP="005E7CA5">
      <w:pPr>
        <w:pStyle w:val="ListBullet"/>
      </w:pPr>
      <w:r w:rsidRPr="00683C48">
        <w:t>Adherence to the Service Providers Quality Management System</w:t>
      </w:r>
    </w:p>
    <w:p w14:paraId="041BCD5A" w14:textId="77777777" w:rsidR="00550C5B" w:rsidRPr="00683C48" w:rsidRDefault="00550C5B" w:rsidP="005E7CA5">
      <w:pPr>
        <w:pStyle w:val="ListBullet"/>
      </w:pPr>
      <w:r w:rsidRPr="00683C48">
        <w:lastRenderedPageBreak/>
        <w:t xml:space="preserve">Adherence to the </w:t>
      </w:r>
      <w:r w:rsidR="00672E85" w:rsidRPr="00683C48">
        <w:t>Service Provider</w:t>
      </w:r>
      <w:r w:rsidRPr="00683C48">
        <w:t xml:space="preserve">’s Environmental </w:t>
      </w:r>
      <w:r w:rsidR="00830E80" w:rsidRPr="00683C48">
        <w:t>Management System</w:t>
      </w:r>
    </w:p>
    <w:p w14:paraId="39A1B28A" w14:textId="77777777" w:rsidR="00550C5B" w:rsidRPr="00683C48" w:rsidRDefault="00550C5B" w:rsidP="004D3D58">
      <w:r w:rsidRPr="00683C48">
        <w:t xml:space="preserve">The </w:t>
      </w:r>
      <w:r w:rsidR="00D12D7F" w:rsidRPr="00683C48">
        <w:t>Audit</w:t>
      </w:r>
      <w:r w:rsidRPr="00683C48">
        <w:t xml:space="preserve"> </w:t>
      </w:r>
      <w:r w:rsidR="00D12D7F" w:rsidRPr="00683C48">
        <w:t>Plan</w:t>
      </w:r>
      <w:r w:rsidRPr="00683C48">
        <w:t xml:space="preserve"> is a key measurement of the </w:t>
      </w:r>
      <w:r w:rsidR="00672E85" w:rsidRPr="00683C48">
        <w:t>Service Provider</w:t>
      </w:r>
      <w:r w:rsidRPr="00683C48">
        <w:t xml:space="preserve">’s performance therefore a programme shall be agreed with the </w:t>
      </w:r>
      <w:r w:rsidR="00672E85" w:rsidRPr="00683C48">
        <w:t>Client</w:t>
      </w:r>
      <w:r w:rsidRPr="00683C48">
        <w:t xml:space="preserve"> during the mobilisation period and periodically reviewed and updated with the </w:t>
      </w:r>
      <w:r w:rsidR="00672E85" w:rsidRPr="00683C48">
        <w:t>Client</w:t>
      </w:r>
      <w:r w:rsidRPr="00683C48">
        <w:t xml:space="preserve"> throughout the </w:t>
      </w:r>
      <w:r w:rsidR="005B5AD7" w:rsidRPr="00683C48">
        <w:t>Contract</w:t>
      </w:r>
      <w:r w:rsidRPr="00683C48">
        <w:t xml:space="preserve"> period. The </w:t>
      </w:r>
      <w:r w:rsidR="00672E85" w:rsidRPr="00683C48">
        <w:t>Service Provider</w:t>
      </w:r>
      <w:r w:rsidRPr="00683C48">
        <w:t xml:space="preserve"> shall encourage the </w:t>
      </w:r>
      <w:r w:rsidR="00672E85" w:rsidRPr="00683C48">
        <w:t>Client</w:t>
      </w:r>
      <w:r w:rsidRPr="00683C48">
        <w:t xml:space="preserve"> to undertake Joint Audits where practical. The </w:t>
      </w:r>
      <w:r w:rsidR="00672E85" w:rsidRPr="00683C48">
        <w:t>Client</w:t>
      </w:r>
      <w:r w:rsidRPr="00683C48">
        <w:t xml:space="preserve"> can increase the frequency of audits at any time during the </w:t>
      </w:r>
      <w:r w:rsidR="005B5AD7" w:rsidRPr="00683C48">
        <w:t>Contract</w:t>
      </w:r>
      <w:r w:rsidRPr="00683C48">
        <w:t xml:space="preserve">. </w:t>
      </w:r>
    </w:p>
    <w:p w14:paraId="0B4B1E7E" w14:textId="77777777" w:rsidR="00550C5B" w:rsidRPr="0048325B" w:rsidRDefault="00550C5B" w:rsidP="004D3D58">
      <w:r w:rsidRPr="00683C48">
        <w:t xml:space="preserve">The </w:t>
      </w:r>
      <w:r w:rsidR="00672E85" w:rsidRPr="00683C48">
        <w:t>Service Provider</w:t>
      </w:r>
      <w:r w:rsidRPr="00683C48">
        <w:t xml:space="preserve"> shall ensure that the findings of their audits are provided to the </w:t>
      </w:r>
      <w:r w:rsidR="00672E85" w:rsidRPr="00683C48">
        <w:t>Client</w:t>
      </w:r>
      <w:r w:rsidRPr="00683C48">
        <w:t xml:space="preserve"> within 21 days of being undertaken and include the timescales and nominated parties for resolving any actions.</w:t>
      </w:r>
    </w:p>
    <w:p w14:paraId="5BDD90C1" w14:textId="54254307" w:rsidR="001054ED" w:rsidRPr="0048325B" w:rsidRDefault="00157654" w:rsidP="004D3D58">
      <w:r>
        <w:t>T</w:t>
      </w:r>
      <w:r w:rsidR="00550C5B" w:rsidRPr="00FA49EC">
        <w:t xml:space="preserve">he </w:t>
      </w:r>
      <w:r w:rsidR="00672E85">
        <w:t>Service Provider</w:t>
      </w:r>
      <w:r w:rsidR="00550C5B" w:rsidRPr="00FA49EC">
        <w:t xml:space="preserve"> shall ensure that all actions</w:t>
      </w:r>
      <w:r w:rsidR="00550C5B" w:rsidRPr="001619C9">
        <w:t xml:space="preserve"> are completed in accordance with agreed timescales.</w:t>
      </w:r>
    </w:p>
    <w:p w14:paraId="5E0712CE" w14:textId="77777777" w:rsidR="00550C5B" w:rsidRPr="00B41D22" w:rsidRDefault="00672E85" w:rsidP="006D2254">
      <w:pPr>
        <w:pStyle w:val="Heading2"/>
      </w:pPr>
      <w:bookmarkStart w:id="827" w:name="_Toc135227820"/>
      <w:bookmarkStart w:id="828" w:name="_Toc135227950"/>
      <w:bookmarkStart w:id="829" w:name="_Toc135228381"/>
      <w:bookmarkStart w:id="830" w:name="_Toc200723600"/>
      <w:r>
        <w:t>Customer</w:t>
      </w:r>
      <w:r w:rsidR="00550C5B">
        <w:t xml:space="preserve"> Satisfaction Surveys</w:t>
      </w:r>
      <w:bookmarkEnd w:id="827"/>
      <w:bookmarkEnd w:id="828"/>
      <w:bookmarkEnd w:id="829"/>
      <w:bookmarkEnd w:id="830"/>
    </w:p>
    <w:p w14:paraId="3891E024" w14:textId="64D8B0F9" w:rsidR="00FD2894" w:rsidRDefault="00FD2894" w:rsidP="00FD2894">
      <w:r>
        <w:t xml:space="preserve">In addition to the regular reporting of KPIs and performance data at the review meetings the Client may periodically undertake or commission customer satisfaction surveys to obtain the users’ assessment of the </w:t>
      </w:r>
      <w:r w:rsidRPr="00157654">
        <w:t>service. The survey shall include questions relating to the quality of the service including</w:t>
      </w:r>
      <w:r w:rsidR="00B4556E" w:rsidRPr="00157654">
        <w:t>,</w:t>
      </w:r>
      <w:r w:rsidR="009A730E" w:rsidRPr="00B75E98">
        <w:t xml:space="preserve"> but not limited to:</w:t>
      </w:r>
      <w:r>
        <w:t xml:space="preserve"> </w:t>
      </w:r>
    </w:p>
    <w:p w14:paraId="4F508B23" w14:textId="0518A313" w:rsidR="00FD2894" w:rsidRDefault="00FD2894" w:rsidP="003700FA">
      <w:pPr>
        <w:pStyle w:val="ListBullet"/>
      </w:pPr>
      <w:r>
        <w:t>Facilities at the site (e.g. shelters, toilet access)</w:t>
      </w:r>
    </w:p>
    <w:p w14:paraId="5FF6912F" w14:textId="03962D8A" w:rsidR="00FD2894" w:rsidRDefault="00FD2894" w:rsidP="003700FA">
      <w:pPr>
        <w:pStyle w:val="ListBullet"/>
      </w:pPr>
      <w:r>
        <w:t>Helpfulness of staff</w:t>
      </w:r>
    </w:p>
    <w:p w14:paraId="112C9F41" w14:textId="70D8CBF7" w:rsidR="00FD2894" w:rsidRDefault="00FD2894" w:rsidP="003700FA">
      <w:pPr>
        <w:pStyle w:val="ListBullet"/>
      </w:pPr>
      <w:r>
        <w:t>Satisfaction with customer contact standards (e.g. time of response)</w:t>
      </w:r>
    </w:p>
    <w:p w14:paraId="6BBD47FA" w14:textId="56188023" w:rsidR="00FD2894" w:rsidRPr="0048325B" w:rsidRDefault="00FD2894" w:rsidP="00FD2894">
      <w:r>
        <w:t>The Client shall share the detail of the survey with the Service Provider prior to undertaking.</w:t>
      </w:r>
    </w:p>
    <w:p w14:paraId="062E4678" w14:textId="68A7F9CF" w:rsidR="00024547" w:rsidRDefault="00024547" w:rsidP="006D2254">
      <w:pPr>
        <w:pStyle w:val="Heading2"/>
      </w:pPr>
      <w:bookmarkStart w:id="831" w:name="_Toc200723601"/>
      <w:bookmarkStart w:id="832" w:name="_Toc369859723"/>
      <w:bookmarkStart w:id="833" w:name="_Toc135227821"/>
      <w:bookmarkStart w:id="834" w:name="_Toc135227951"/>
      <w:bookmarkStart w:id="835" w:name="_Toc135228382"/>
      <w:r>
        <w:t xml:space="preserve">Complaints and </w:t>
      </w:r>
      <w:r w:rsidR="006F4754">
        <w:t>Feedback</w:t>
      </w:r>
      <w:bookmarkEnd w:id="831"/>
    </w:p>
    <w:p w14:paraId="660A1D14" w14:textId="6F94DA4D" w:rsidR="00E81727" w:rsidRDefault="00E81727" w:rsidP="00E81727">
      <w:r>
        <w:t xml:space="preserve">The Service Provider shall operate a complaints and feedback procedure whereby all complaints received in connection with the delivery of the Service are recorded and investigated. </w:t>
      </w:r>
    </w:p>
    <w:p w14:paraId="0827F503" w14:textId="77777777" w:rsidR="00E81727" w:rsidRDefault="00E81727" w:rsidP="00E81727">
      <w:r>
        <w:t xml:space="preserve">It is expected that the Service Provider will be able to fully resolve complaints within the agreed complaints procedure. If required, appeals can be made to the complaints team at Norfolk County Council. In these circumstances the Service Provider will be responsible for meeting the staff costs required to find resolution and the decision of the County Council will be final. </w:t>
      </w:r>
    </w:p>
    <w:p w14:paraId="1380465A" w14:textId="77777777" w:rsidR="00E81727" w:rsidRDefault="00E81727" w:rsidP="00E81727">
      <w:r>
        <w:t xml:space="preserve">The Service Provider shall supply the Council with a summary list of all complaints and responses in the monitoring reports and actions taken to prevent similar complaints or to generally improve the service. </w:t>
      </w:r>
    </w:p>
    <w:p w14:paraId="400D2593" w14:textId="16B6B1A8" w:rsidR="006F4754" w:rsidRPr="006F4754" w:rsidRDefault="00E81727" w:rsidP="003700FA">
      <w:r>
        <w:t>The Service Provider shall immediately pass on complaints and feedback (in accordance with the Data Protection Act) which are outside the requirements of the contract (e.g. complaints relating to policy issues) to allow the Council to respond. The complainant shall be informed that the complaint has been transferred to the Council for response.</w:t>
      </w:r>
    </w:p>
    <w:p w14:paraId="38813643" w14:textId="3101B4E9" w:rsidR="00F4417B" w:rsidRDefault="00F4417B" w:rsidP="006D2254">
      <w:pPr>
        <w:pStyle w:val="Heading2"/>
      </w:pPr>
      <w:bookmarkStart w:id="836" w:name="_Toc199498042"/>
      <w:bookmarkStart w:id="837" w:name="_Toc199503959"/>
      <w:bookmarkStart w:id="838" w:name="_Toc199517353"/>
      <w:bookmarkStart w:id="839" w:name="_Toc199517801"/>
      <w:bookmarkStart w:id="840" w:name="_Toc200723602"/>
      <w:bookmarkEnd w:id="832"/>
      <w:bookmarkEnd w:id="833"/>
      <w:bookmarkEnd w:id="834"/>
      <w:bookmarkEnd w:id="835"/>
      <w:bookmarkEnd w:id="836"/>
      <w:bookmarkEnd w:id="837"/>
      <w:bookmarkEnd w:id="838"/>
      <w:bookmarkEnd w:id="839"/>
      <w:r>
        <w:t>Media Contact</w:t>
      </w:r>
      <w:bookmarkEnd w:id="840"/>
    </w:p>
    <w:p w14:paraId="5F9FBAB8" w14:textId="2D145CF8" w:rsidR="00F4417B" w:rsidRDefault="00B807DC" w:rsidP="00F4417B">
      <w:r w:rsidRPr="00B807DC">
        <w:t>All contact with the media relating to the Service shall be undertaken by the Council’s press office, however the Service Provider will be expected to work in collaboration with the Council to provide an appropriate response.</w:t>
      </w:r>
    </w:p>
    <w:p w14:paraId="1C029886" w14:textId="0EC17B45" w:rsidR="006A74E2" w:rsidRDefault="002C30E4" w:rsidP="006D2254">
      <w:pPr>
        <w:pStyle w:val="Heading2"/>
      </w:pPr>
      <w:bookmarkStart w:id="841" w:name="_Toc200723603"/>
      <w:r>
        <w:t>Service Provider Advertising</w:t>
      </w:r>
      <w:bookmarkEnd w:id="841"/>
    </w:p>
    <w:p w14:paraId="1D85FFF0" w14:textId="362EF03B" w:rsidR="00B807DC" w:rsidRPr="003700FA" w:rsidRDefault="00643221" w:rsidP="003700FA">
      <w:pPr>
        <w:rPr>
          <w:color w:val="000000"/>
        </w:rPr>
      </w:pPr>
      <w:r>
        <w:rPr>
          <w:color w:val="000000"/>
        </w:rPr>
        <w:t xml:space="preserve">The Service Provider shall </w:t>
      </w:r>
      <w:r w:rsidR="0086296C">
        <w:rPr>
          <w:color w:val="000000"/>
        </w:rPr>
        <w:t>comply with the requirements that n</w:t>
      </w:r>
      <w:r w:rsidR="00C94990">
        <w:rPr>
          <w:color w:val="000000"/>
        </w:rPr>
        <w:t>o commercial advertising by the Service Provider on any of the sites is permitted.</w:t>
      </w:r>
    </w:p>
    <w:p w14:paraId="5303CD9D" w14:textId="77777777" w:rsidR="00D81D2D" w:rsidRPr="0015275B" w:rsidRDefault="00D81D2D" w:rsidP="006D2254">
      <w:pPr>
        <w:pStyle w:val="Heading2"/>
      </w:pPr>
      <w:bookmarkStart w:id="842" w:name="_Toc199498045"/>
      <w:bookmarkStart w:id="843" w:name="_Toc199503962"/>
      <w:bookmarkStart w:id="844" w:name="_Toc199517356"/>
      <w:bookmarkStart w:id="845" w:name="_Toc199517804"/>
      <w:bookmarkStart w:id="846" w:name="_Toc199498046"/>
      <w:bookmarkStart w:id="847" w:name="_Toc199503963"/>
      <w:bookmarkStart w:id="848" w:name="_Toc199517357"/>
      <w:bookmarkStart w:id="849" w:name="_Toc199517805"/>
      <w:bookmarkStart w:id="850" w:name="_Toc199498047"/>
      <w:bookmarkStart w:id="851" w:name="_Toc199503964"/>
      <w:bookmarkStart w:id="852" w:name="_Toc199517358"/>
      <w:bookmarkStart w:id="853" w:name="_Toc199517806"/>
      <w:bookmarkStart w:id="854" w:name="_Toc199498048"/>
      <w:bookmarkStart w:id="855" w:name="_Toc199503965"/>
      <w:bookmarkStart w:id="856" w:name="_Toc199517359"/>
      <w:bookmarkStart w:id="857" w:name="_Toc199517807"/>
      <w:bookmarkStart w:id="858" w:name="_Toc199236270"/>
      <w:bookmarkStart w:id="859" w:name="_Toc199409817"/>
      <w:bookmarkStart w:id="860" w:name="_Toc199410053"/>
      <w:bookmarkStart w:id="861" w:name="_Toc199410288"/>
      <w:bookmarkStart w:id="862" w:name="_Toc199410522"/>
      <w:bookmarkStart w:id="863" w:name="_Toc199410771"/>
      <w:bookmarkStart w:id="864" w:name="_Toc199416132"/>
      <w:bookmarkStart w:id="865" w:name="_Toc199418768"/>
      <w:bookmarkStart w:id="866" w:name="_Toc199425608"/>
      <w:bookmarkStart w:id="867" w:name="_Toc199498049"/>
      <w:bookmarkStart w:id="868" w:name="_Toc199503966"/>
      <w:bookmarkStart w:id="869" w:name="_Toc199517360"/>
      <w:bookmarkStart w:id="870" w:name="_Toc199517808"/>
      <w:bookmarkStart w:id="871" w:name="_Toc199236271"/>
      <w:bookmarkStart w:id="872" w:name="_Toc199409818"/>
      <w:bookmarkStart w:id="873" w:name="_Toc199410054"/>
      <w:bookmarkStart w:id="874" w:name="_Toc199410289"/>
      <w:bookmarkStart w:id="875" w:name="_Toc199410523"/>
      <w:bookmarkStart w:id="876" w:name="_Toc199410772"/>
      <w:bookmarkStart w:id="877" w:name="_Toc199416133"/>
      <w:bookmarkStart w:id="878" w:name="_Toc199418769"/>
      <w:bookmarkStart w:id="879" w:name="_Toc199425609"/>
      <w:bookmarkStart w:id="880" w:name="_Toc199498050"/>
      <w:bookmarkStart w:id="881" w:name="_Toc199503967"/>
      <w:bookmarkStart w:id="882" w:name="_Toc199517361"/>
      <w:bookmarkStart w:id="883" w:name="_Toc199517809"/>
      <w:bookmarkStart w:id="884" w:name="_Toc199236272"/>
      <w:bookmarkStart w:id="885" w:name="_Toc199409819"/>
      <w:bookmarkStart w:id="886" w:name="_Toc199410055"/>
      <w:bookmarkStart w:id="887" w:name="_Toc199410290"/>
      <w:bookmarkStart w:id="888" w:name="_Toc199410524"/>
      <w:bookmarkStart w:id="889" w:name="_Toc199410773"/>
      <w:bookmarkStart w:id="890" w:name="_Toc199416134"/>
      <w:bookmarkStart w:id="891" w:name="_Toc199418770"/>
      <w:bookmarkStart w:id="892" w:name="_Toc199425610"/>
      <w:bookmarkStart w:id="893" w:name="_Toc199498051"/>
      <w:bookmarkStart w:id="894" w:name="_Toc199503968"/>
      <w:bookmarkStart w:id="895" w:name="_Toc199517362"/>
      <w:bookmarkStart w:id="896" w:name="_Toc199517810"/>
      <w:bookmarkStart w:id="897" w:name="_Toc199236273"/>
      <w:bookmarkStart w:id="898" w:name="_Toc199409820"/>
      <w:bookmarkStart w:id="899" w:name="_Toc199410056"/>
      <w:bookmarkStart w:id="900" w:name="_Toc199410291"/>
      <w:bookmarkStart w:id="901" w:name="_Toc199410525"/>
      <w:bookmarkStart w:id="902" w:name="_Toc199410774"/>
      <w:bookmarkStart w:id="903" w:name="_Toc199416135"/>
      <w:bookmarkStart w:id="904" w:name="_Toc199418771"/>
      <w:bookmarkStart w:id="905" w:name="_Toc199425611"/>
      <w:bookmarkStart w:id="906" w:name="_Toc199498052"/>
      <w:bookmarkStart w:id="907" w:name="_Toc199503969"/>
      <w:bookmarkStart w:id="908" w:name="_Toc199517363"/>
      <w:bookmarkStart w:id="909" w:name="_Toc199517811"/>
      <w:bookmarkStart w:id="910" w:name="_Toc199236274"/>
      <w:bookmarkStart w:id="911" w:name="_Toc199409821"/>
      <w:bookmarkStart w:id="912" w:name="_Toc199410057"/>
      <w:bookmarkStart w:id="913" w:name="_Toc199410292"/>
      <w:bookmarkStart w:id="914" w:name="_Toc199410526"/>
      <w:bookmarkStart w:id="915" w:name="_Toc199410775"/>
      <w:bookmarkStart w:id="916" w:name="_Toc199416136"/>
      <w:bookmarkStart w:id="917" w:name="_Toc199418772"/>
      <w:bookmarkStart w:id="918" w:name="_Toc199425612"/>
      <w:bookmarkStart w:id="919" w:name="_Toc199498053"/>
      <w:bookmarkStart w:id="920" w:name="_Toc199503970"/>
      <w:bookmarkStart w:id="921" w:name="_Toc199517364"/>
      <w:bookmarkStart w:id="922" w:name="_Toc199517812"/>
      <w:bookmarkStart w:id="923" w:name="_Toc199236275"/>
      <w:bookmarkStart w:id="924" w:name="_Toc199409822"/>
      <w:bookmarkStart w:id="925" w:name="_Toc199410058"/>
      <w:bookmarkStart w:id="926" w:name="_Toc199410293"/>
      <w:bookmarkStart w:id="927" w:name="_Toc199410527"/>
      <w:bookmarkStart w:id="928" w:name="_Toc199410776"/>
      <w:bookmarkStart w:id="929" w:name="_Toc199416137"/>
      <w:bookmarkStart w:id="930" w:name="_Toc199418773"/>
      <w:bookmarkStart w:id="931" w:name="_Toc199425613"/>
      <w:bookmarkStart w:id="932" w:name="_Toc199498054"/>
      <w:bookmarkStart w:id="933" w:name="_Toc199503971"/>
      <w:bookmarkStart w:id="934" w:name="_Toc199517365"/>
      <w:bookmarkStart w:id="935" w:name="_Toc199517813"/>
      <w:bookmarkStart w:id="936" w:name="_Toc199236276"/>
      <w:bookmarkStart w:id="937" w:name="_Toc199409823"/>
      <w:bookmarkStart w:id="938" w:name="_Toc199410059"/>
      <w:bookmarkStart w:id="939" w:name="_Toc199410294"/>
      <w:bookmarkStart w:id="940" w:name="_Toc199410528"/>
      <w:bookmarkStart w:id="941" w:name="_Toc199410777"/>
      <w:bookmarkStart w:id="942" w:name="_Toc199416138"/>
      <w:bookmarkStart w:id="943" w:name="_Toc199418774"/>
      <w:bookmarkStart w:id="944" w:name="_Toc199425614"/>
      <w:bookmarkStart w:id="945" w:name="_Toc199498055"/>
      <w:bookmarkStart w:id="946" w:name="_Toc199503972"/>
      <w:bookmarkStart w:id="947" w:name="_Toc199517366"/>
      <w:bookmarkStart w:id="948" w:name="_Toc199517814"/>
      <w:bookmarkStart w:id="949" w:name="_Toc199236277"/>
      <w:bookmarkStart w:id="950" w:name="_Toc199409824"/>
      <w:bookmarkStart w:id="951" w:name="_Toc199410060"/>
      <w:bookmarkStart w:id="952" w:name="_Toc199410295"/>
      <w:bookmarkStart w:id="953" w:name="_Toc199410529"/>
      <w:bookmarkStart w:id="954" w:name="_Toc199410778"/>
      <w:bookmarkStart w:id="955" w:name="_Toc199416139"/>
      <w:bookmarkStart w:id="956" w:name="_Toc199418775"/>
      <w:bookmarkStart w:id="957" w:name="_Toc199425615"/>
      <w:bookmarkStart w:id="958" w:name="_Toc199498056"/>
      <w:bookmarkStart w:id="959" w:name="_Toc199503973"/>
      <w:bookmarkStart w:id="960" w:name="_Toc199517367"/>
      <w:bookmarkStart w:id="961" w:name="_Toc199517815"/>
      <w:bookmarkStart w:id="962" w:name="_Toc199236278"/>
      <w:bookmarkStart w:id="963" w:name="_Toc199409825"/>
      <w:bookmarkStart w:id="964" w:name="_Toc199410061"/>
      <w:bookmarkStart w:id="965" w:name="_Toc199410296"/>
      <w:bookmarkStart w:id="966" w:name="_Toc199410530"/>
      <w:bookmarkStart w:id="967" w:name="_Toc199410779"/>
      <w:bookmarkStart w:id="968" w:name="_Toc199416140"/>
      <w:bookmarkStart w:id="969" w:name="_Toc199418776"/>
      <w:bookmarkStart w:id="970" w:name="_Toc199425616"/>
      <w:bookmarkStart w:id="971" w:name="_Toc199498057"/>
      <w:bookmarkStart w:id="972" w:name="_Toc199503974"/>
      <w:bookmarkStart w:id="973" w:name="_Toc199517368"/>
      <w:bookmarkStart w:id="974" w:name="_Toc199517816"/>
      <w:bookmarkStart w:id="975" w:name="_Toc199236279"/>
      <w:bookmarkStart w:id="976" w:name="_Toc199409826"/>
      <w:bookmarkStart w:id="977" w:name="_Toc199410062"/>
      <w:bookmarkStart w:id="978" w:name="_Toc199410297"/>
      <w:bookmarkStart w:id="979" w:name="_Toc199410531"/>
      <w:bookmarkStart w:id="980" w:name="_Toc199410780"/>
      <w:bookmarkStart w:id="981" w:name="_Toc199416141"/>
      <w:bookmarkStart w:id="982" w:name="_Toc199418777"/>
      <w:bookmarkStart w:id="983" w:name="_Toc199425617"/>
      <w:bookmarkStart w:id="984" w:name="_Toc199498058"/>
      <w:bookmarkStart w:id="985" w:name="_Toc199503975"/>
      <w:bookmarkStart w:id="986" w:name="_Toc199517369"/>
      <w:bookmarkStart w:id="987" w:name="_Toc199517817"/>
      <w:bookmarkStart w:id="988" w:name="_Toc199236280"/>
      <w:bookmarkStart w:id="989" w:name="_Toc199409827"/>
      <w:bookmarkStart w:id="990" w:name="_Toc199410063"/>
      <w:bookmarkStart w:id="991" w:name="_Toc199410298"/>
      <w:bookmarkStart w:id="992" w:name="_Toc199410532"/>
      <w:bookmarkStart w:id="993" w:name="_Toc199410781"/>
      <w:bookmarkStart w:id="994" w:name="_Toc199416142"/>
      <w:bookmarkStart w:id="995" w:name="_Toc199418778"/>
      <w:bookmarkStart w:id="996" w:name="_Toc199425618"/>
      <w:bookmarkStart w:id="997" w:name="_Toc199498059"/>
      <w:bookmarkStart w:id="998" w:name="_Toc199503976"/>
      <w:bookmarkStart w:id="999" w:name="_Toc199517370"/>
      <w:bookmarkStart w:id="1000" w:name="_Toc199517818"/>
      <w:bookmarkStart w:id="1001" w:name="_Toc135227824"/>
      <w:bookmarkStart w:id="1002" w:name="_Toc135227954"/>
      <w:bookmarkStart w:id="1003" w:name="_Toc135228385"/>
      <w:bookmarkStart w:id="1004" w:name="_Toc200723604"/>
      <w:bookmarkStart w:id="1005" w:name="_Toc197857722"/>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lastRenderedPageBreak/>
        <w:t>Contract Re-tendering</w:t>
      </w:r>
      <w:bookmarkEnd w:id="1001"/>
      <w:bookmarkEnd w:id="1002"/>
      <w:bookmarkEnd w:id="1003"/>
      <w:bookmarkEnd w:id="1004"/>
    </w:p>
    <w:p w14:paraId="53F3D993" w14:textId="77777777" w:rsidR="00D81D2D" w:rsidRPr="0048325B" w:rsidRDefault="00D81D2D" w:rsidP="004D3D58">
      <w:r>
        <w:t>The Service Provider shall be required to comply with all data requests from the Client to facilitate a re-tendering exercise prior to the Contract expiry.</w:t>
      </w:r>
      <w:r w:rsidR="00EE44C6">
        <w:t xml:space="preserve"> </w:t>
      </w:r>
      <w:r>
        <w:t>As a minimum</w:t>
      </w:r>
      <w:r w:rsidR="00611D3E">
        <w:t>,</w:t>
      </w:r>
      <w:r>
        <w:t xml:space="preserve"> the Service Provider will be expected to supply the following information within </w:t>
      </w:r>
      <w:r w:rsidR="007F0555">
        <w:t>14 days</w:t>
      </w:r>
      <w:r>
        <w:t xml:space="preserve"> of the Client request:</w:t>
      </w:r>
    </w:p>
    <w:p w14:paraId="4CEEB890" w14:textId="77777777" w:rsidR="00D81D2D" w:rsidRDefault="00D81D2D" w:rsidP="005E7CA5">
      <w:pPr>
        <w:pStyle w:val="ListBullet"/>
      </w:pPr>
      <w:r>
        <w:t>Asset list (up to date and compliant with the standards of the Contract)</w:t>
      </w:r>
    </w:p>
    <w:p w14:paraId="7D2B562F" w14:textId="672B9885" w:rsidR="00D81D2D" w:rsidRDefault="00D81D2D" w:rsidP="005E7CA5">
      <w:pPr>
        <w:pStyle w:val="ListBullet"/>
      </w:pPr>
      <w:r>
        <w:t xml:space="preserve">Extract from the </w:t>
      </w:r>
      <w:r w:rsidR="003D64F0">
        <w:t xml:space="preserve">digital records </w:t>
      </w:r>
      <w:r>
        <w:t>system of the last service date for all assets</w:t>
      </w:r>
    </w:p>
    <w:p w14:paraId="02963C2B" w14:textId="77777777" w:rsidR="00D81D2D" w:rsidRDefault="00D81D2D" w:rsidP="005E7CA5">
      <w:pPr>
        <w:pStyle w:val="ListBullet"/>
      </w:pPr>
      <w:r>
        <w:t>In excel format, details of all reactive calls and categorisations for the previous 12 months</w:t>
      </w:r>
    </w:p>
    <w:p w14:paraId="588EF118" w14:textId="77777777" w:rsidR="00B52920" w:rsidRDefault="00B52920" w:rsidP="005E7CA5">
      <w:pPr>
        <w:pStyle w:val="ListBullet"/>
      </w:pPr>
      <w:r>
        <w:t>Copies of all Statutory Compliance Certificates</w:t>
      </w:r>
    </w:p>
    <w:p w14:paraId="7EC41DC1" w14:textId="77777777" w:rsidR="00B52920" w:rsidRDefault="00B52920" w:rsidP="005E7CA5">
      <w:pPr>
        <w:pStyle w:val="ListBullet"/>
      </w:pPr>
      <w:r>
        <w:t xml:space="preserve">Confirmation that their HR team or other agreed Representative will make available ELI data to potential bidders, within a maximum of </w:t>
      </w:r>
      <w:r w:rsidR="007F0555">
        <w:t xml:space="preserve">7 days </w:t>
      </w:r>
      <w:r>
        <w:t>from request</w:t>
      </w:r>
    </w:p>
    <w:p w14:paraId="44B66581" w14:textId="77777777" w:rsidR="00CF1D3E" w:rsidRPr="004D3D58" w:rsidRDefault="00B52920" w:rsidP="005E7CA5">
      <w:pPr>
        <w:pStyle w:val="ListBullet"/>
      </w:pPr>
      <w:r>
        <w:t>All relevant Building Records including drawings, warranties and O&amp;M manuals</w:t>
      </w:r>
    </w:p>
    <w:p w14:paraId="2460F163" w14:textId="77777777" w:rsidR="00783A83" w:rsidRPr="0015275B" w:rsidRDefault="00783A83" w:rsidP="006D2254">
      <w:pPr>
        <w:pStyle w:val="Heading2"/>
      </w:pPr>
      <w:bookmarkStart w:id="1006" w:name="_Toc135227825"/>
      <w:bookmarkStart w:id="1007" w:name="_Toc135227955"/>
      <w:bookmarkStart w:id="1008" w:name="_Toc135228386"/>
      <w:bookmarkStart w:id="1009" w:name="_Toc200723605"/>
      <w:bookmarkEnd w:id="1005"/>
      <w:r w:rsidRPr="0015275B">
        <w:t>Handover of Services</w:t>
      </w:r>
      <w:bookmarkEnd w:id="1006"/>
      <w:bookmarkEnd w:id="1007"/>
      <w:bookmarkEnd w:id="1008"/>
      <w:bookmarkEnd w:id="1009"/>
    </w:p>
    <w:p w14:paraId="36192F8B" w14:textId="77777777" w:rsidR="00783A83" w:rsidRPr="0048325B" w:rsidRDefault="00783A83" w:rsidP="004D3D58">
      <w:r w:rsidRPr="00CE1B9F">
        <w:t xml:space="preserve">On the expiry, or earlier determination, of the </w:t>
      </w:r>
      <w:r w:rsidR="005B5AD7">
        <w:t>Contract</w:t>
      </w:r>
      <w:r w:rsidRPr="00CE1B9F">
        <w:t xml:space="preserve">, the </w:t>
      </w:r>
      <w:r w:rsidR="00672E85">
        <w:t>Service Provider</w:t>
      </w:r>
      <w:r w:rsidRPr="00CE1B9F">
        <w:t xml:space="preserve"> shall:</w:t>
      </w:r>
    </w:p>
    <w:p w14:paraId="7F41B365" w14:textId="77777777" w:rsidR="00783A83" w:rsidRPr="0015275B" w:rsidRDefault="00783A83" w:rsidP="005E7CA5">
      <w:pPr>
        <w:pStyle w:val="ListBullet"/>
      </w:pPr>
      <w:r w:rsidRPr="0015275B">
        <w:t xml:space="preserve">Ensure there is no diminution of the </w:t>
      </w:r>
      <w:r>
        <w:t>Services</w:t>
      </w:r>
      <w:r w:rsidRPr="0015275B">
        <w:t xml:space="preserve"> up to and including the final day of the </w:t>
      </w:r>
      <w:r w:rsidR="005B5AD7">
        <w:t>Contract</w:t>
      </w:r>
      <w:r w:rsidRPr="0015275B">
        <w:t xml:space="preserve"> period</w:t>
      </w:r>
    </w:p>
    <w:p w14:paraId="46BC82C9" w14:textId="77777777" w:rsidR="003425EB" w:rsidRPr="00FD2678" w:rsidRDefault="003425EB" w:rsidP="003425EB">
      <w:pPr>
        <w:pStyle w:val="ListBullet"/>
        <w:rPr>
          <w:b/>
        </w:rPr>
      </w:pPr>
      <w:r w:rsidRPr="0015275B">
        <w:t xml:space="preserve">Co-operate fully with any incoming </w:t>
      </w:r>
      <w:r>
        <w:t xml:space="preserve">Service Provider(s) </w:t>
      </w:r>
    </w:p>
    <w:p w14:paraId="168C29F9" w14:textId="77777777" w:rsidR="00783A83" w:rsidRPr="0015275B" w:rsidRDefault="00783A83" w:rsidP="005E7CA5">
      <w:pPr>
        <w:pStyle w:val="ListBullet"/>
      </w:pPr>
      <w:r w:rsidRPr="0015275B">
        <w:t xml:space="preserve">Ensure that all work is transferred to any new </w:t>
      </w:r>
      <w:r w:rsidR="00FD2678">
        <w:t xml:space="preserve">Service Provider(s) </w:t>
      </w:r>
      <w:r w:rsidRPr="0015275B">
        <w:t>as smoothly and efficiently as possible</w:t>
      </w:r>
    </w:p>
    <w:p w14:paraId="1A32E7BD" w14:textId="77777777" w:rsidR="00783A83" w:rsidRPr="007F3862" w:rsidRDefault="00783A83" w:rsidP="005E7CA5">
      <w:pPr>
        <w:pStyle w:val="ListBullet"/>
      </w:pPr>
      <w:r w:rsidRPr="0015275B">
        <w:t xml:space="preserve">Draw any outstanding work to a close at an appropriate stage as agreed with </w:t>
      </w:r>
      <w:r>
        <w:t xml:space="preserve">the </w:t>
      </w:r>
      <w:r w:rsidR="00672E85">
        <w:t>Client</w:t>
      </w:r>
    </w:p>
    <w:p w14:paraId="2DF0EC91" w14:textId="77777777" w:rsidR="00783A83" w:rsidRDefault="00783A83" w:rsidP="005E7CA5">
      <w:pPr>
        <w:pStyle w:val="ListBullet"/>
      </w:pPr>
      <w:r w:rsidRPr="0015275B">
        <w:t xml:space="preserve">Return to </w:t>
      </w:r>
      <w:r>
        <w:t xml:space="preserve">the </w:t>
      </w:r>
      <w:r w:rsidR="00672E85">
        <w:t>Client</w:t>
      </w:r>
      <w:r w:rsidRPr="0015275B">
        <w:t xml:space="preserve"> any equipment owned by </w:t>
      </w:r>
      <w:r>
        <w:t xml:space="preserve">the </w:t>
      </w:r>
      <w:r w:rsidR="00672E85">
        <w:t>Client</w:t>
      </w:r>
      <w:r w:rsidRPr="0015275B">
        <w:t xml:space="preserve"> and used by the </w:t>
      </w:r>
      <w:r w:rsidR="00672E85">
        <w:t>Service Provider</w:t>
      </w:r>
    </w:p>
    <w:p w14:paraId="386993A8" w14:textId="526C0B91" w:rsidR="00DD4110" w:rsidRPr="00E77579" w:rsidRDefault="00DD4110" w:rsidP="00DD4110">
      <w:pPr>
        <w:pStyle w:val="ListBullet"/>
      </w:pPr>
      <w:r w:rsidRPr="00E77579">
        <w:t>Hand over to the Client all documentation and information relating to the Services</w:t>
      </w:r>
    </w:p>
    <w:p w14:paraId="1B5E7D07" w14:textId="2DB1EF74" w:rsidR="00CC24F3" w:rsidRPr="00FD2678" w:rsidRDefault="00783A83" w:rsidP="005E7CA5">
      <w:pPr>
        <w:pStyle w:val="ListBullet"/>
        <w:rPr>
          <w:b/>
        </w:rPr>
        <w:sectPr w:rsidR="00CC24F3" w:rsidRPr="00FD2678" w:rsidSect="00C84077">
          <w:pgSz w:w="11907" w:h="16840" w:code="9"/>
          <w:pgMar w:top="1247" w:right="1440" w:bottom="1440" w:left="1247" w:header="720" w:footer="164" w:gutter="0"/>
          <w:cols w:space="720"/>
          <w:docGrid w:linePitch="326"/>
        </w:sectPr>
      </w:pPr>
      <w:r w:rsidRPr="007F3862">
        <w:t xml:space="preserve">Ensure that relevant </w:t>
      </w:r>
      <w:r w:rsidR="00672E85" w:rsidRPr="007F3862">
        <w:t>Client</w:t>
      </w:r>
      <w:r w:rsidRPr="007F3862">
        <w:t xml:space="preserve"> staff </w:t>
      </w:r>
      <w:r w:rsidR="005D08FF">
        <w:t xml:space="preserve">are </w:t>
      </w:r>
      <w:r w:rsidRPr="007F3862">
        <w:t>fully familiar with how the Services have been operating and any specific issues they should be aware of</w:t>
      </w:r>
    </w:p>
    <w:p w14:paraId="12EF2CEB" w14:textId="77777777" w:rsidR="005E3652" w:rsidRPr="007B7812" w:rsidRDefault="005E3652" w:rsidP="00722D01">
      <w:pPr>
        <w:pStyle w:val="Heading1"/>
      </w:pPr>
      <w:bookmarkStart w:id="1010" w:name="_Toc45095905"/>
      <w:bookmarkStart w:id="1011" w:name="_Toc197857723"/>
      <w:bookmarkStart w:id="1012" w:name="_Toc369859756"/>
      <w:bookmarkStart w:id="1013" w:name="_Toc135227826"/>
      <w:bookmarkStart w:id="1014" w:name="_Toc135227956"/>
      <w:bookmarkStart w:id="1015" w:name="_Toc135228032"/>
      <w:bookmarkStart w:id="1016" w:name="_Toc135228387"/>
      <w:bookmarkStart w:id="1017" w:name="_Toc200723606"/>
      <w:bookmarkStart w:id="1018" w:name="_Toc35860221"/>
      <w:bookmarkStart w:id="1019" w:name="_Toc45095899"/>
      <w:r w:rsidRPr="007B7812">
        <w:lastRenderedPageBreak/>
        <w:t>Managed Services</w:t>
      </w:r>
      <w:bookmarkEnd w:id="1010"/>
      <w:bookmarkEnd w:id="1011"/>
      <w:bookmarkEnd w:id="1012"/>
      <w:bookmarkEnd w:id="1013"/>
      <w:bookmarkEnd w:id="1014"/>
      <w:bookmarkEnd w:id="1015"/>
      <w:bookmarkEnd w:id="1016"/>
      <w:bookmarkEnd w:id="1017"/>
    </w:p>
    <w:p w14:paraId="7C9AEFC3" w14:textId="77777777" w:rsidR="005E3652" w:rsidRPr="00B14E3B" w:rsidRDefault="00BD495C" w:rsidP="006D2254">
      <w:pPr>
        <w:pStyle w:val="Heading2"/>
      </w:pPr>
      <w:bookmarkStart w:id="1020" w:name="_Toc45095906"/>
      <w:bookmarkStart w:id="1021" w:name="_Toc197857724"/>
      <w:bookmarkStart w:id="1022" w:name="_Toc369859757"/>
      <w:bookmarkStart w:id="1023" w:name="_Toc135227827"/>
      <w:bookmarkStart w:id="1024" w:name="_Toc135227957"/>
      <w:bookmarkStart w:id="1025" w:name="_Toc135228388"/>
      <w:bookmarkStart w:id="1026" w:name="_Toc200723607"/>
      <w:r w:rsidRPr="00B14E3B">
        <w:t>HSE</w:t>
      </w:r>
      <w:r w:rsidR="005E3652" w:rsidRPr="00B14E3B">
        <w:t xml:space="preserve"> Management</w:t>
      </w:r>
      <w:bookmarkEnd w:id="1020"/>
      <w:bookmarkEnd w:id="1021"/>
      <w:bookmarkEnd w:id="1022"/>
      <w:bookmarkEnd w:id="1023"/>
      <w:bookmarkEnd w:id="1024"/>
      <w:bookmarkEnd w:id="1025"/>
      <w:bookmarkEnd w:id="1026"/>
    </w:p>
    <w:p w14:paraId="5EECF51D" w14:textId="74CF601C" w:rsidR="005E3652" w:rsidRPr="0048325B" w:rsidRDefault="00EE4200" w:rsidP="005146F3">
      <w:bookmarkStart w:id="1027" w:name="_Toc369859758"/>
      <w:r w:rsidRPr="00CE1B9F">
        <w:t xml:space="preserve">The </w:t>
      </w:r>
      <w:r w:rsidR="00672E85">
        <w:t>Service Provider</w:t>
      </w:r>
      <w:r w:rsidR="005E3652" w:rsidRPr="00CE1B9F">
        <w:t xml:space="preserve"> shall work in association with </w:t>
      </w:r>
      <w:r w:rsidR="00FD1755" w:rsidRPr="00FD1755">
        <w:t xml:space="preserve">the </w:t>
      </w:r>
      <w:r w:rsidR="00672E85">
        <w:t>Client</w:t>
      </w:r>
      <w:r w:rsidR="00A70104" w:rsidRPr="00CE1B9F">
        <w:t xml:space="preserve"> </w:t>
      </w:r>
      <w:r w:rsidR="005E3652" w:rsidRPr="00CE1B9F">
        <w:t xml:space="preserve">to protect staff and members of the public on the </w:t>
      </w:r>
      <w:r w:rsidR="0010609A">
        <w:t>Facilities</w:t>
      </w:r>
      <w:r w:rsidR="005E3652" w:rsidRPr="00B14E3B">
        <w:t xml:space="preserve"> through compliance with all relevant statutory obligations and legislation and with </w:t>
      </w:r>
      <w:r w:rsidR="00FD1755" w:rsidRPr="00B14E3B">
        <w:t xml:space="preserve">the </w:t>
      </w:r>
      <w:r w:rsidR="00672E85">
        <w:t>Client</w:t>
      </w:r>
      <w:r w:rsidR="00FD1755" w:rsidRPr="00B14E3B">
        <w:t xml:space="preserve"> </w:t>
      </w:r>
      <w:r w:rsidR="003B674B" w:rsidRPr="00B14E3B">
        <w:t>H</w:t>
      </w:r>
      <w:r w:rsidR="00B771F5" w:rsidRPr="00B14E3B">
        <w:t>SE</w:t>
      </w:r>
      <w:r w:rsidR="005E3652" w:rsidRPr="00B14E3B">
        <w:t xml:space="preserve"> </w:t>
      </w:r>
      <w:r w:rsidR="00B771F5" w:rsidRPr="00B14E3B">
        <w:t>policies</w:t>
      </w:r>
      <w:r w:rsidRPr="00B14E3B">
        <w:t>.</w:t>
      </w:r>
      <w:r w:rsidR="00EE44C6">
        <w:t xml:space="preserve"> </w:t>
      </w:r>
      <w:r w:rsidRPr="00B14E3B">
        <w:t xml:space="preserve">The </w:t>
      </w:r>
      <w:r w:rsidR="00672E85">
        <w:t>Service Provider</w:t>
      </w:r>
      <w:r w:rsidR="005E3652" w:rsidRPr="00B14E3B">
        <w:t xml:space="preserve"> must have the depth of technical and professional knowledge to advise </w:t>
      </w:r>
      <w:r w:rsidR="00FD1755" w:rsidRPr="00B14E3B">
        <w:t xml:space="preserve">the </w:t>
      </w:r>
      <w:r w:rsidR="00672E85">
        <w:t>Client</w:t>
      </w:r>
      <w:r w:rsidR="00FD1755" w:rsidRPr="00B14E3B">
        <w:t xml:space="preserve"> </w:t>
      </w:r>
      <w:r w:rsidR="005E3652" w:rsidRPr="00B14E3B">
        <w:t xml:space="preserve">on all </w:t>
      </w:r>
      <w:r w:rsidR="005661F6" w:rsidRPr="00B14E3B">
        <w:t>HSE</w:t>
      </w:r>
      <w:r w:rsidR="005E3652" w:rsidRPr="00CE1B9F">
        <w:t xml:space="preserve"> matters relating to their operations on the </w:t>
      </w:r>
      <w:r w:rsidR="0010609A">
        <w:t>Facilities</w:t>
      </w:r>
      <w:r w:rsidR="005E3652" w:rsidRPr="00CE1B9F">
        <w:t>.</w:t>
      </w:r>
      <w:bookmarkEnd w:id="1027"/>
    </w:p>
    <w:p w14:paraId="43843B51" w14:textId="77777777" w:rsidR="005E3652" w:rsidRPr="0048325B" w:rsidRDefault="00EE4200" w:rsidP="005146F3">
      <w:bookmarkStart w:id="1028" w:name="_Toc369859759"/>
      <w:r w:rsidRPr="00CE1B9F">
        <w:t xml:space="preserve">The </w:t>
      </w:r>
      <w:r w:rsidR="00672E85">
        <w:t>Service Provider</w:t>
      </w:r>
      <w:r w:rsidR="005E3652" w:rsidRPr="00CE1B9F">
        <w:t xml:space="preserve"> shall liaise with </w:t>
      </w:r>
      <w:r w:rsidR="00F12B50">
        <w:t xml:space="preserve">the </w:t>
      </w:r>
      <w:r w:rsidR="00672E85">
        <w:t>Client</w:t>
      </w:r>
      <w:r w:rsidR="007C0E65" w:rsidRPr="00B14E3B">
        <w:t>’s</w:t>
      </w:r>
      <w:r w:rsidR="00A70104" w:rsidRPr="00B14E3B">
        <w:t xml:space="preserve"> </w:t>
      </w:r>
      <w:r w:rsidR="005661F6" w:rsidRPr="00B14E3B">
        <w:t>HSE</w:t>
      </w:r>
      <w:r w:rsidRPr="00B14E3B">
        <w:t xml:space="preserve"> department to ensure that the </w:t>
      </w:r>
      <w:r w:rsidR="00672E85">
        <w:t>Service Provider</w:t>
      </w:r>
      <w:r w:rsidR="005E3652" w:rsidRPr="00B14E3B">
        <w:t xml:space="preserve">'s activities are fully in line with </w:t>
      </w:r>
      <w:r w:rsidR="00F12B50" w:rsidRPr="00B14E3B">
        <w:t xml:space="preserve">the </w:t>
      </w:r>
      <w:r w:rsidR="00672E85">
        <w:t>Client</w:t>
      </w:r>
      <w:r w:rsidR="007C0E65" w:rsidRPr="00B14E3B">
        <w:t>’s</w:t>
      </w:r>
      <w:r w:rsidR="00A70104" w:rsidRPr="00B14E3B">
        <w:t xml:space="preserve"> </w:t>
      </w:r>
      <w:r w:rsidR="005661F6" w:rsidRPr="00B14E3B">
        <w:t>HSE</w:t>
      </w:r>
      <w:r w:rsidR="005E3652" w:rsidRPr="00B14E3B">
        <w:t xml:space="preserve"> policies and </w:t>
      </w:r>
      <w:proofErr w:type="gramStart"/>
      <w:r w:rsidR="005E3652" w:rsidRPr="00B14E3B">
        <w:t>procedures, and</w:t>
      </w:r>
      <w:proofErr w:type="gramEnd"/>
      <w:r w:rsidR="005E3652" w:rsidRPr="00B14E3B">
        <w:t xml:space="preserve"> is aware of all initiatives relating to </w:t>
      </w:r>
      <w:r w:rsidR="005661F6" w:rsidRPr="00B14E3B">
        <w:t>HSE</w:t>
      </w:r>
      <w:r w:rsidR="005E3652" w:rsidRPr="00B14E3B">
        <w:t xml:space="preserve"> that</w:t>
      </w:r>
      <w:r w:rsidR="005E3652" w:rsidRPr="00CE1B9F">
        <w:t xml:space="preserve"> are </w:t>
      </w:r>
      <w:r w:rsidR="003B669B" w:rsidRPr="00CE1B9F">
        <w:t>on-going</w:t>
      </w:r>
      <w:r w:rsidR="005E3652" w:rsidRPr="00CE1B9F">
        <w:t xml:space="preserve"> within </w:t>
      </w:r>
      <w:r w:rsidR="00F12B50">
        <w:t xml:space="preserve">the </w:t>
      </w:r>
      <w:r w:rsidR="00672E85">
        <w:t>Client</w:t>
      </w:r>
      <w:r w:rsidR="005E3652" w:rsidRPr="00CE1B9F">
        <w:t>.</w:t>
      </w:r>
      <w:bookmarkEnd w:id="1028"/>
    </w:p>
    <w:p w14:paraId="42E46DD7" w14:textId="6A5F8DE6" w:rsidR="005E3652" w:rsidRPr="0048325B" w:rsidRDefault="00EE4200" w:rsidP="005146F3">
      <w:bookmarkStart w:id="1029" w:name="_Toc369859760"/>
      <w:r w:rsidRPr="00CE1B9F">
        <w:t xml:space="preserve">The </w:t>
      </w:r>
      <w:r w:rsidR="00672E85">
        <w:t>Service Provider</w:t>
      </w:r>
      <w:r w:rsidR="005E3652" w:rsidRPr="00CE1B9F">
        <w:t xml:space="preserve"> shall participate fully in the compilation, planning, testing and implementation of </w:t>
      </w:r>
      <w:r w:rsidR="00F12B50">
        <w:t xml:space="preserve">the </w:t>
      </w:r>
      <w:r w:rsidR="00672E85">
        <w:t>Client</w:t>
      </w:r>
      <w:r w:rsidR="007C0E65">
        <w:t>’s</w:t>
      </w:r>
      <w:r w:rsidR="005E3652" w:rsidRPr="00CE1B9F">
        <w:t xml:space="preserve"> emergency evacuation drills and shall report on the events of each evacuatio</w:t>
      </w:r>
      <w:r w:rsidRPr="00CE1B9F">
        <w:t>n whether planned or not.</w:t>
      </w:r>
      <w:r w:rsidR="00EE44C6">
        <w:t xml:space="preserve"> </w:t>
      </w:r>
      <w:r w:rsidRPr="00CE1B9F">
        <w:t xml:space="preserve">The </w:t>
      </w:r>
      <w:r w:rsidR="00672E85">
        <w:t>Service Provider</w:t>
      </w:r>
      <w:r w:rsidR="005E3652" w:rsidRPr="00CE1B9F">
        <w:t xml:space="preserve"> shall be responsible for ensuring that all </w:t>
      </w:r>
      <w:r w:rsidR="00F12B50">
        <w:t xml:space="preserve">the </w:t>
      </w:r>
      <w:r w:rsidR="00672E85">
        <w:t>Client</w:t>
      </w:r>
      <w:r w:rsidR="00A70104" w:rsidRPr="00CE1B9F">
        <w:t xml:space="preserve"> </w:t>
      </w:r>
      <w:r w:rsidRPr="00CE1B9F">
        <w:t xml:space="preserve">and </w:t>
      </w:r>
      <w:r w:rsidR="00672E85">
        <w:t>Service Provider</w:t>
      </w:r>
      <w:r w:rsidR="005E3652" w:rsidRPr="00CE1B9F">
        <w:t xml:space="preserve"> staff are aware of the protocol to be used in case of an </w:t>
      </w:r>
      <w:proofErr w:type="gramStart"/>
      <w:r w:rsidR="005E3652" w:rsidRPr="00CE1B9F">
        <w:t>emergency, and</w:t>
      </w:r>
      <w:proofErr w:type="gramEnd"/>
      <w:r w:rsidR="005E3652" w:rsidRPr="00CE1B9F">
        <w:t xml:space="preserve"> assist </w:t>
      </w:r>
      <w:r w:rsidR="00F12B50">
        <w:t xml:space="preserve">the </w:t>
      </w:r>
      <w:r w:rsidR="00672E85">
        <w:t>Client</w:t>
      </w:r>
      <w:r w:rsidR="00A70104" w:rsidRPr="00CE1B9F">
        <w:t xml:space="preserve"> </w:t>
      </w:r>
      <w:r w:rsidR="005E3652" w:rsidRPr="00CE1B9F">
        <w:t xml:space="preserve">in making certain that emergency procedures are kept </w:t>
      </w:r>
      <w:r w:rsidR="00582E98" w:rsidRPr="00CE1B9F">
        <w:t>up-to-date</w:t>
      </w:r>
      <w:r w:rsidR="005E3652" w:rsidRPr="00CE1B9F">
        <w:t xml:space="preserve"> and applicable for the </w:t>
      </w:r>
      <w:r w:rsidR="0010609A">
        <w:t>Facilities</w:t>
      </w:r>
      <w:r w:rsidRPr="00CE1B9F">
        <w:t xml:space="preserve"> under their control.</w:t>
      </w:r>
      <w:bookmarkEnd w:id="1029"/>
    </w:p>
    <w:p w14:paraId="50569BA9" w14:textId="47AA113F" w:rsidR="005E3652" w:rsidRPr="0048325B" w:rsidRDefault="00EE4200" w:rsidP="005146F3">
      <w:bookmarkStart w:id="1030" w:name="_Toc369859761"/>
      <w:r w:rsidRPr="00CE1B9F">
        <w:t xml:space="preserve">The </w:t>
      </w:r>
      <w:r w:rsidR="00672E85">
        <w:t>Service Provider</w:t>
      </w:r>
      <w:r w:rsidR="005E3652" w:rsidRPr="00CE1B9F">
        <w:t xml:space="preserve"> shall provide a single contact point for all professional advice </w:t>
      </w:r>
      <w:r w:rsidR="005E3652" w:rsidRPr="00B14E3B">
        <w:t xml:space="preserve">pertaining to </w:t>
      </w:r>
      <w:r w:rsidR="00A51430" w:rsidRPr="00B14E3B">
        <w:t>HSE</w:t>
      </w:r>
      <w:r w:rsidR="005E3652" w:rsidRPr="00B14E3B">
        <w:t xml:space="preserve"> matters as they relate to the delivery of the Services and the management of the </w:t>
      </w:r>
      <w:r w:rsidR="0010609A">
        <w:t>Facilities</w:t>
      </w:r>
      <w:r w:rsidR="005E3652" w:rsidRPr="00B14E3B">
        <w:t>.</w:t>
      </w:r>
      <w:r w:rsidR="00EE44C6">
        <w:t xml:space="preserve"> </w:t>
      </w:r>
      <w:r w:rsidR="005E3652" w:rsidRPr="00B14E3B">
        <w:t xml:space="preserve">They shall be aware of the appropriate </w:t>
      </w:r>
      <w:r w:rsidR="00F12B50" w:rsidRPr="00B14E3B">
        <w:t xml:space="preserve">the </w:t>
      </w:r>
      <w:r w:rsidR="00672E85">
        <w:t>Client</w:t>
      </w:r>
      <w:r w:rsidR="00A70104" w:rsidRPr="00B14E3B">
        <w:t xml:space="preserve"> </w:t>
      </w:r>
      <w:r w:rsidR="005E3652" w:rsidRPr="00B14E3B">
        <w:t xml:space="preserve">contact point for the onward transmission of queries relating to </w:t>
      </w:r>
      <w:r w:rsidR="00A51430" w:rsidRPr="00B14E3B">
        <w:t>HSE</w:t>
      </w:r>
      <w:r w:rsidR="005E3652" w:rsidRPr="00B14E3B">
        <w:t xml:space="preserve"> matters</w:t>
      </w:r>
      <w:r w:rsidR="005E3652" w:rsidRPr="00CE1B9F">
        <w:t xml:space="preserve"> and shall ensure that these are directed to the appropriate </w:t>
      </w:r>
      <w:r w:rsidR="00F12B50">
        <w:t xml:space="preserve">the </w:t>
      </w:r>
      <w:r w:rsidR="00672E85">
        <w:t>Client</w:t>
      </w:r>
      <w:r w:rsidR="00A70104" w:rsidRPr="00CE1B9F">
        <w:t xml:space="preserve"> </w:t>
      </w:r>
      <w:r w:rsidR="005E3652" w:rsidRPr="00CE1B9F">
        <w:t>representative.</w:t>
      </w:r>
      <w:bookmarkEnd w:id="1030"/>
    </w:p>
    <w:p w14:paraId="259E71F8" w14:textId="77777777" w:rsidR="005E3652" w:rsidRPr="0048325B" w:rsidRDefault="00EE4200" w:rsidP="005146F3">
      <w:bookmarkStart w:id="1031" w:name="_Toc369859762"/>
      <w:r w:rsidRPr="00CE1B9F">
        <w:t xml:space="preserve">The </w:t>
      </w:r>
      <w:r w:rsidR="00672E85">
        <w:t>Service Provider</w:t>
      </w:r>
      <w:r w:rsidR="005E3652" w:rsidRPr="00CE1B9F">
        <w:t xml:space="preserve"> shall </w:t>
      </w:r>
      <w:r w:rsidR="005E3652" w:rsidRPr="00B14E3B">
        <w:t>demonstra</w:t>
      </w:r>
      <w:r w:rsidR="00A9741B" w:rsidRPr="00B14E3B">
        <w:t>te through the delivery of the S</w:t>
      </w:r>
      <w:r w:rsidR="005E3652" w:rsidRPr="00B14E3B">
        <w:t xml:space="preserve">ervices that the management of their own staff is an exemplar in terms of </w:t>
      </w:r>
      <w:r w:rsidR="00A51430" w:rsidRPr="00B14E3B">
        <w:t>HSE</w:t>
      </w:r>
      <w:r w:rsidR="005E3652" w:rsidRPr="00B14E3B">
        <w:t xml:space="preserve"> best practice.</w:t>
      </w:r>
      <w:bookmarkEnd w:id="1031"/>
    </w:p>
    <w:p w14:paraId="4A870D30" w14:textId="443DA1A3" w:rsidR="002F08F0" w:rsidRPr="0048325B" w:rsidRDefault="008D1DB9" w:rsidP="002F08F0">
      <w:bookmarkStart w:id="1032" w:name="_Toc369859763"/>
      <w:r w:rsidRPr="00B14E3B">
        <w:t>T</w:t>
      </w:r>
      <w:r w:rsidR="00EE4200" w:rsidRPr="00B14E3B">
        <w:t xml:space="preserve">he </w:t>
      </w:r>
      <w:r w:rsidR="00672E85">
        <w:t>Service Provider</w:t>
      </w:r>
      <w:r w:rsidR="005E3652" w:rsidRPr="00B14E3B">
        <w:t xml:space="preserve"> shall warrant </w:t>
      </w:r>
      <w:r w:rsidR="00027E5F" w:rsidRPr="00B14E3B">
        <w:t xml:space="preserve">that </w:t>
      </w:r>
      <w:r w:rsidR="00547876">
        <w:t>they</w:t>
      </w:r>
      <w:r w:rsidR="005E3652" w:rsidRPr="00B14E3B">
        <w:t xml:space="preserve"> shall take all practicable steps to ensure that the </w:t>
      </w:r>
      <w:r w:rsidR="0010609A">
        <w:t>Facilities</w:t>
      </w:r>
      <w:r w:rsidR="005E3652" w:rsidRPr="00B14E3B">
        <w:t xml:space="preserve"> shall </w:t>
      </w:r>
      <w:proofErr w:type="gramStart"/>
      <w:r w:rsidR="005E3652" w:rsidRPr="00B14E3B">
        <w:t xml:space="preserve">comply with all </w:t>
      </w:r>
      <w:r w:rsidR="00027E5F" w:rsidRPr="00B14E3B">
        <w:t xml:space="preserve">HSE </w:t>
      </w:r>
      <w:r w:rsidR="005E3652" w:rsidRPr="00B14E3B">
        <w:t xml:space="preserve">legislation and any other statutory </w:t>
      </w:r>
      <w:r w:rsidR="00EE4200" w:rsidRPr="00B14E3B">
        <w:t>obligations at all times</w:t>
      </w:r>
      <w:proofErr w:type="gramEnd"/>
      <w:r w:rsidR="00EE4200" w:rsidRPr="00B14E3B">
        <w:t>.</w:t>
      </w:r>
      <w:bookmarkStart w:id="1033" w:name="_Toc369859766"/>
      <w:bookmarkEnd w:id="1032"/>
      <w:r w:rsidR="002F08F0">
        <w:t xml:space="preserve"> </w:t>
      </w:r>
      <w:r w:rsidR="002F08F0" w:rsidRPr="00B14E3B">
        <w:t xml:space="preserve">The </w:t>
      </w:r>
      <w:r w:rsidR="002F08F0">
        <w:t>Client</w:t>
      </w:r>
      <w:r w:rsidR="002F08F0" w:rsidRPr="00B14E3B">
        <w:t xml:space="preserve"> requires the </w:t>
      </w:r>
      <w:r w:rsidR="002F08F0">
        <w:t>Service Provider</w:t>
      </w:r>
      <w:r w:rsidR="002F08F0" w:rsidRPr="00B14E3B">
        <w:t xml:space="preserve"> to be continuously </w:t>
      </w:r>
      <w:proofErr w:type="gramStart"/>
      <w:r w:rsidR="002F08F0" w:rsidRPr="00B14E3B">
        <w:t>up-to-date</w:t>
      </w:r>
      <w:proofErr w:type="gramEnd"/>
      <w:r w:rsidR="002F08F0" w:rsidRPr="00B14E3B">
        <w:t xml:space="preserve"> with changing legislation, any advances in technology that may affect HSE facilities and equipment, </w:t>
      </w:r>
      <w:proofErr w:type="gramStart"/>
      <w:r w:rsidR="002F08F0" w:rsidRPr="00B14E3B">
        <w:t>in order to</w:t>
      </w:r>
      <w:proofErr w:type="gramEnd"/>
      <w:r w:rsidR="002F08F0" w:rsidRPr="00B14E3B">
        <w:t xml:space="preserve"> provide comprehensive professional advice for all HSE</w:t>
      </w:r>
      <w:r w:rsidR="002F08F0" w:rsidRPr="00CE1B9F">
        <w:t xml:space="preserve"> and associated matters within its service responsibility.</w:t>
      </w:r>
      <w:bookmarkEnd w:id="1033"/>
      <w:r w:rsidR="00D122B2">
        <w:t xml:space="preserve"> </w:t>
      </w:r>
      <w:r w:rsidR="00D122B2" w:rsidRPr="00B14E3B">
        <w:t xml:space="preserve">The </w:t>
      </w:r>
      <w:r w:rsidR="00D122B2">
        <w:t>Service Provider</w:t>
      </w:r>
      <w:r w:rsidR="00D122B2" w:rsidRPr="00B14E3B">
        <w:t xml:space="preserve"> shall inform the </w:t>
      </w:r>
      <w:r w:rsidR="00D122B2">
        <w:t>Client</w:t>
      </w:r>
      <w:r w:rsidR="00D122B2" w:rsidRPr="00B14E3B">
        <w:t xml:space="preserve"> immediately on any areas which appear not to comply with legislation.</w:t>
      </w:r>
    </w:p>
    <w:p w14:paraId="3A11B8F7" w14:textId="77777777" w:rsidR="009C47CA" w:rsidRPr="0048325B" w:rsidRDefault="009C47CA" w:rsidP="009C47CA">
      <w:r>
        <w:t>The Service Provider shall ensure a proactive approach to H&amp;S management to minimise the likelihood of something occurring rather than relying upon investigating incidents that have happened. As part of the regular reporting requirements the Service Provider shall include detail of their own indicators that they are measuring to ensure that they are adopting Leading indicators to promote and measure this proactive approach.</w:t>
      </w:r>
    </w:p>
    <w:p w14:paraId="54F19CFE" w14:textId="51BC64F0" w:rsidR="005E3652" w:rsidRPr="0048325B" w:rsidRDefault="00EE4200" w:rsidP="005146F3">
      <w:bookmarkStart w:id="1034" w:name="_Toc369859764"/>
      <w:r w:rsidRPr="00B14E3B">
        <w:t xml:space="preserve">The </w:t>
      </w:r>
      <w:r w:rsidR="00672E85">
        <w:t>Service Provider</w:t>
      </w:r>
      <w:r w:rsidR="005E3652" w:rsidRPr="00B14E3B">
        <w:t xml:space="preserve"> shall be </w:t>
      </w:r>
      <w:r w:rsidR="00221ACF" w:rsidRPr="00B14E3B">
        <w:t xml:space="preserve">required to report to the </w:t>
      </w:r>
      <w:r w:rsidR="00221ACF">
        <w:t>Client</w:t>
      </w:r>
      <w:r w:rsidR="00221ACF" w:rsidRPr="00B14E3B">
        <w:t xml:space="preserve"> </w:t>
      </w:r>
      <w:r w:rsidR="005A3EBE">
        <w:t>quarterly</w:t>
      </w:r>
      <w:r w:rsidR="00221ACF" w:rsidRPr="00B14E3B">
        <w:t xml:space="preserve"> on all HSE matters </w:t>
      </w:r>
      <w:r w:rsidR="005E3652" w:rsidRPr="00B14E3B">
        <w:t xml:space="preserve">and to conduct an annual review of all </w:t>
      </w:r>
      <w:r w:rsidR="00A51430" w:rsidRPr="00B14E3B">
        <w:t>HSE</w:t>
      </w:r>
      <w:r w:rsidR="005E3652" w:rsidRPr="00B14E3B">
        <w:t xml:space="preserve"> matters with </w:t>
      </w:r>
      <w:r w:rsidR="00F12B50" w:rsidRPr="00B14E3B">
        <w:t xml:space="preserve">the </w:t>
      </w:r>
      <w:r w:rsidR="00672E85">
        <w:t>Client</w:t>
      </w:r>
      <w:r w:rsidR="005E3652" w:rsidRPr="00B14E3B">
        <w:t xml:space="preserve">, including performance, any matters outstanding, recommended works programmes, exception reporting, and for issuing formal minutes of the annual review within one </w:t>
      </w:r>
      <w:r w:rsidRPr="00B14E3B">
        <w:t xml:space="preserve">week of </w:t>
      </w:r>
      <w:proofErr w:type="gramStart"/>
      <w:r w:rsidRPr="00B14E3B">
        <w:t>its</w:t>
      </w:r>
      <w:proofErr w:type="gramEnd"/>
      <w:r w:rsidRPr="00B14E3B">
        <w:t xml:space="preserve"> taking place. The </w:t>
      </w:r>
      <w:r w:rsidR="00672E85">
        <w:t>Service Provider</w:t>
      </w:r>
      <w:r w:rsidR="005E3652" w:rsidRPr="00B14E3B">
        <w:t xml:space="preserve"> shall attend any meeting identified by </w:t>
      </w:r>
      <w:r w:rsidR="00F12B50" w:rsidRPr="00B14E3B">
        <w:t xml:space="preserve">the </w:t>
      </w:r>
      <w:r w:rsidR="00672E85">
        <w:t>Client</w:t>
      </w:r>
      <w:r w:rsidR="00A22758" w:rsidRPr="00B14E3B">
        <w:t>’s</w:t>
      </w:r>
      <w:r w:rsidR="00A70104" w:rsidRPr="00B14E3B">
        <w:t xml:space="preserve"> </w:t>
      </w:r>
      <w:r w:rsidR="00A51430" w:rsidRPr="00B14E3B">
        <w:t xml:space="preserve">HSE </w:t>
      </w:r>
      <w:r w:rsidR="00DB7C9C" w:rsidRPr="00B14E3B">
        <w:t>advisor</w:t>
      </w:r>
      <w:r w:rsidR="005E3652" w:rsidRPr="00B14E3B">
        <w:t>.</w:t>
      </w:r>
      <w:bookmarkStart w:id="1035" w:name="_Toc369859765"/>
      <w:bookmarkEnd w:id="1034"/>
      <w:r w:rsidR="00D122B2">
        <w:t xml:space="preserve"> </w:t>
      </w:r>
      <w:r w:rsidR="00D122B2" w:rsidRPr="00B14E3B">
        <w:t xml:space="preserve">The </w:t>
      </w:r>
      <w:r w:rsidR="00D122B2">
        <w:t>Service Provider</w:t>
      </w:r>
      <w:r w:rsidR="00D122B2" w:rsidRPr="00B14E3B">
        <w:t xml:space="preserve"> shall make available to the </w:t>
      </w:r>
      <w:r w:rsidR="00D122B2">
        <w:t>Client</w:t>
      </w:r>
      <w:r w:rsidR="00D122B2" w:rsidRPr="00B14E3B">
        <w:t xml:space="preserve"> upon request within a reasonable timeframe, all documentation in respect of HSE as they pertain to the delivery of the Services.</w:t>
      </w:r>
      <w:bookmarkEnd w:id="1035"/>
    </w:p>
    <w:p w14:paraId="54209E21" w14:textId="0072E075" w:rsidR="005E3652" w:rsidRPr="007F3862" w:rsidRDefault="00422F7A" w:rsidP="006D2254">
      <w:pPr>
        <w:pStyle w:val="Heading2"/>
      </w:pPr>
      <w:bookmarkStart w:id="1036" w:name="_Toc200723608"/>
      <w:r>
        <w:t>Accessibility</w:t>
      </w:r>
      <w:r w:rsidR="005E3652" w:rsidRPr="007F3862">
        <w:t xml:space="preserve"> </w:t>
      </w:r>
      <w:r w:rsidR="00C661F5">
        <w:t>Services</w:t>
      </w:r>
      <w:bookmarkEnd w:id="1036"/>
    </w:p>
    <w:p w14:paraId="025F3A60" w14:textId="610A5B5F" w:rsidR="001B6DB9" w:rsidRPr="0048325B" w:rsidRDefault="002A20E8" w:rsidP="005146F3">
      <w:bookmarkStart w:id="1037" w:name="_Toc369859768"/>
      <w:r w:rsidRPr="007F3862">
        <w:t>T</w:t>
      </w:r>
      <w:r w:rsidR="00F12B50" w:rsidRPr="007F3862">
        <w:t xml:space="preserve">he </w:t>
      </w:r>
      <w:r w:rsidR="00672E85" w:rsidRPr="007F3862">
        <w:t>Client</w:t>
      </w:r>
      <w:r w:rsidR="00A70104" w:rsidRPr="007F3862">
        <w:t xml:space="preserve"> </w:t>
      </w:r>
      <w:r w:rsidR="00EE4200" w:rsidRPr="007F3862">
        <w:t xml:space="preserve">expects the </w:t>
      </w:r>
      <w:r w:rsidR="00672E85" w:rsidRPr="007F3862">
        <w:t>Service Provider</w:t>
      </w:r>
      <w:r w:rsidR="005E3652" w:rsidRPr="007F3862">
        <w:t xml:space="preserve"> to advise on </w:t>
      </w:r>
      <w:r w:rsidR="00723FB5" w:rsidRPr="007F3862">
        <w:t>HSE</w:t>
      </w:r>
      <w:r w:rsidR="005E3652" w:rsidRPr="007F3862">
        <w:t xml:space="preserve"> matters as they relate to those with </w:t>
      </w:r>
      <w:r w:rsidR="005A3EBE">
        <w:t xml:space="preserve">additional </w:t>
      </w:r>
      <w:r w:rsidR="0005236B" w:rsidRPr="007F3862">
        <w:t>needs</w:t>
      </w:r>
      <w:r w:rsidR="005E3652" w:rsidRPr="007F3862">
        <w:t xml:space="preserve">, including </w:t>
      </w:r>
      <w:r w:rsidR="00AC6890" w:rsidRPr="007F3862">
        <w:t xml:space="preserve">The </w:t>
      </w:r>
      <w:r w:rsidR="00775AD2" w:rsidRPr="007F3862">
        <w:t>Equality</w:t>
      </w:r>
      <w:r w:rsidR="00AC6890" w:rsidRPr="007F3862">
        <w:t xml:space="preserve"> Act</w:t>
      </w:r>
      <w:r w:rsidR="00CB13C1" w:rsidRPr="007F3862">
        <w:t xml:space="preserve"> 2010</w:t>
      </w:r>
      <w:r w:rsidR="00246BE4" w:rsidRPr="007F3862">
        <w:t xml:space="preserve"> </w:t>
      </w:r>
      <w:r w:rsidR="00DB7C9C" w:rsidRPr="007F3862">
        <w:t xml:space="preserve">(including all subsequent Amendments and their associated Statutory Instruments), </w:t>
      </w:r>
      <w:r w:rsidR="00FB03DF" w:rsidRPr="007F3862">
        <w:t xml:space="preserve">but not limited to </w:t>
      </w:r>
      <w:r w:rsidR="00C03420" w:rsidRPr="007F3862">
        <w:t xml:space="preserve">relevant legislation covering people </w:t>
      </w:r>
      <w:r w:rsidR="00027E5F" w:rsidRPr="007F3862">
        <w:t>with d</w:t>
      </w:r>
      <w:r w:rsidR="00EE4200" w:rsidRPr="007F3862">
        <w:t>isabilities.</w:t>
      </w:r>
    </w:p>
    <w:p w14:paraId="1A4F14F2" w14:textId="346C92DC" w:rsidR="00A84E06" w:rsidRPr="0048325B" w:rsidRDefault="00EE4200" w:rsidP="005146F3">
      <w:r w:rsidRPr="007F3862">
        <w:t xml:space="preserve">The </w:t>
      </w:r>
      <w:r w:rsidR="00672E85" w:rsidRPr="007F3862">
        <w:t>Service Provider</w:t>
      </w:r>
      <w:r w:rsidR="005E3652" w:rsidRPr="007F3862">
        <w:t xml:space="preserve"> should take a pro-active approach including consulting with </w:t>
      </w:r>
      <w:r w:rsidR="00F12B50" w:rsidRPr="007F3862">
        <w:t xml:space="preserve">the </w:t>
      </w:r>
      <w:r w:rsidR="00672E85" w:rsidRPr="007F3862">
        <w:t>Client</w:t>
      </w:r>
      <w:r w:rsidR="005E3652" w:rsidRPr="007F3862">
        <w:t xml:space="preserve">, on investment that should be made to improve the </w:t>
      </w:r>
      <w:r w:rsidR="0010609A">
        <w:t>Facilities</w:t>
      </w:r>
      <w:r w:rsidR="005E3652" w:rsidRPr="007F3862">
        <w:t xml:space="preserve"> (for example, access and egress) for use of those with disabilities, and to comply with the relevant </w:t>
      </w:r>
      <w:r w:rsidRPr="007F3862">
        <w:t>guidance and legislation.</w:t>
      </w:r>
    </w:p>
    <w:p w14:paraId="66E357DD" w14:textId="77777777" w:rsidR="005E3652" w:rsidRPr="0048325B" w:rsidRDefault="00EE4200" w:rsidP="005146F3">
      <w:r w:rsidRPr="007F3862">
        <w:lastRenderedPageBreak/>
        <w:t xml:space="preserve">The </w:t>
      </w:r>
      <w:r w:rsidR="00672E85" w:rsidRPr="007F3862">
        <w:t>Service Provider</w:t>
      </w:r>
      <w:r w:rsidR="005E3652" w:rsidRPr="007F3862">
        <w:t xml:space="preserve"> shall consult with </w:t>
      </w:r>
      <w:r w:rsidR="00F12B50" w:rsidRPr="007F3862">
        <w:t xml:space="preserve">the </w:t>
      </w:r>
      <w:r w:rsidR="00672E85" w:rsidRPr="007F3862">
        <w:t>Client</w:t>
      </w:r>
      <w:r w:rsidR="007C0E65" w:rsidRPr="007F3862">
        <w:t>’s</w:t>
      </w:r>
      <w:r w:rsidR="00A70104" w:rsidRPr="007F3862">
        <w:t xml:space="preserve"> </w:t>
      </w:r>
      <w:r w:rsidR="005E3652" w:rsidRPr="007F3862">
        <w:t xml:space="preserve">agreed representatives </w:t>
      </w:r>
      <w:proofErr w:type="gramStart"/>
      <w:r w:rsidR="005E3652" w:rsidRPr="007F3862">
        <w:t>with regard to</w:t>
      </w:r>
      <w:proofErr w:type="gramEnd"/>
      <w:r w:rsidR="005E3652" w:rsidRPr="007F3862">
        <w:t xml:space="preserve"> the optimum route for compliance with the </w:t>
      </w:r>
      <w:r w:rsidR="00DB7C9C" w:rsidRPr="007F3862">
        <w:t>relevant A</w:t>
      </w:r>
      <w:r w:rsidR="005E3652" w:rsidRPr="007F3862">
        <w:t>ct</w:t>
      </w:r>
      <w:r w:rsidR="007F5CFD" w:rsidRPr="007F3862">
        <w:t>(s)</w:t>
      </w:r>
      <w:r w:rsidR="005E3652" w:rsidRPr="007F3862">
        <w:t>.</w:t>
      </w:r>
      <w:bookmarkEnd w:id="1037"/>
    </w:p>
    <w:p w14:paraId="3AAEA2DC" w14:textId="77777777" w:rsidR="005E3652" w:rsidRPr="0048325B" w:rsidRDefault="00EE4200" w:rsidP="005146F3">
      <w:bookmarkStart w:id="1038" w:name="_Toc369859769"/>
      <w:r w:rsidRPr="007F3862">
        <w:t xml:space="preserve">The </w:t>
      </w:r>
      <w:r w:rsidR="00672E85" w:rsidRPr="007F3862">
        <w:t>Service Provider</w:t>
      </w:r>
      <w:r w:rsidR="005E3652" w:rsidRPr="007F3862">
        <w:t xml:space="preserve"> shall be expected to liaise with </w:t>
      </w:r>
      <w:r w:rsidR="00F12B50" w:rsidRPr="007F3862">
        <w:t xml:space="preserve">the </w:t>
      </w:r>
      <w:r w:rsidR="00672E85" w:rsidRPr="007F3862">
        <w:t>Client</w:t>
      </w:r>
      <w:r w:rsidR="007C0E65" w:rsidRPr="007F3862">
        <w:t>’s</w:t>
      </w:r>
      <w:r w:rsidR="00A70104" w:rsidRPr="007F3862">
        <w:t xml:space="preserve"> </w:t>
      </w:r>
      <w:r w:rsidR="00EC65DB" w:rsidRPr="007F3862">
        <w:t>HSE</w:t>
      </w:r>
      <w:r w:rsidR="005E3652" w:rsidRPr="007F3862">
        <w:t xml:space="preserve"> representative(s), and with other </w:t>
      </w:r>
      <w:r w:rsidR="00FD2678">
        <w:t>Service Provider</w:t>
      </w:r>
      <w:r w:rsidRPr="007F3862">
        <w:t xml:space="preserve">s outside the scope of this </w:t>
      </w:r>
      <w:r w:rsidR="005B5AD7" w:rsidRPr="007F3862">
        <w:t>Contract</w:t>
      </w:r>
      <w:r w:rsidR="005E3652" w:rsidRPr="007F3862">
        <w:t xml:space="preserve"> as required </w:t>
      </w:r>
      <w:proofErr w:type="gramStart"/>
      <w:r w:rsidR="005E3652" w:rsidRPr="007F3862">
        <w:t>in order to</w:t>
      </w:r>
      <w:proofErr w:type="gramEnd"/>
      <w:r w:rsidR="005E3652" w:rsidRPr="007F3862">
        <w:t xml:space="preserve"> provide this </w:t>
      </w:r>
      <w:r w:rsidR="00C41EE5" w:rsidRPr="007F3862">
        <w:t>s</w:t>
      </w:r>
      <w:r w:rsidR="005E3652" w:rsidRPr="007F3862">
        <w:t>ervice.</w:t>
      </w:r>
      <w:bookmarkEnd w:id="1038"/>
    </w:p>
    <w:p w14:paraId="58AAA923" w14:textId="77777777" w:rsidR="005E3652" w:rsidRPr="00D8773F" w:rsidRDefault="005E3652" w:rsidP="006D2254">
      <w:pPr>
        <w:pStyle w:val="Heading2"/>
      </w:pPr>
      <w:bookmarkStart w:id="1039" w:name="_Toc369859770"/>
      <w:bookmarkStart w:id="1040" w:name="_Toc135227829"/>
      <w:bookmarkStart w:id="1041" w:name="_Toc135227959"/>
      <w:bookmarkStart w:id="1042" w:name="_Toc135228390"/>
      <w:bookmarkStart w:id="1043" w:name="_Toc200723609"/>
      <w:r w:rsidRPr="00D8773F">
        <w:t>Risk Management</w:t>
      </w:r>
      <w:bookmarkEnd w:id="1039"/>
      <w:bookmarkEnd w:id="1040"/>
      <w:bookmarkEnd w:id="1041"/>
      <w:bookmarkEnd w:id="1042"/>
      <w:bookmarkEnd w:id="1043"/>
      <w:r w:rsidRPr="00D8773F">
        <w:t xml:space="preserve"> </w:t>
      </w:r>
    </w:p>
    <w:p w14:paraId="26278E0A" w14:textId="0778D288" w:rsidR="00AF457A" w:rsidRPr="0048325B" w:rsidRDefault="005E3652" w:rsidP="005146F3">
      <w:bookmarkStart w:id="1044" w:name="_Toc369859771"/>
      <w:r w:rsidRPr="00CE1B9F">
        <w:t xml:space="preserve">In conjunction with </w:t>
      </w:r>
      <w:r w:rsidR="00F12B50">
        <w:t xml:space="preserve">the </w:t>
      </w:r>
      <w:r w:rsidR="00672E85">
        <w:t>Client</w:t>
      </w:r>
      <w:r w:rsidR="00EE4200" w:rsidRPr="00CE1B9F">
        <w:t xml:space="preserve">, the </w:t>
      </w:r>
      <w:r w:rsidR="00672E85">
        <w:t>Service Provider</w:t>
      </w:r>
      <w:r w:rsidRPr="00CE1B9F">
        <w:t xml:space="preserve"> shall construct a risk register for the </w:t>
      </w:r>
      <w:r w:rsidR="00E257A1" w:rsidRPr="00CE1B9F">
        <w:t xml:space="preserve">provision of Services to the </w:t>
      </w:r>
      <w:r w:rsidR="0010609A">
        <w:t>Facilities</w:t>
      </w:r>
      <w:r w:rsidR="00100273" w:rsidRPr="00CE1B9F">
        <w:t xml:space="preserve">. </w:t>
      </w:r>
      <w:r w:rsidR="00EE4200" w:rsidRPr="00CE1B9F">
        <w:t xml:space="preserve">The </w:t>
      </w:r>
      <w:r w:rsidR="00672E85">
        <w:t>Service Provider</w:t>
      </w:r>
      <w:r w:rsidRPr="00CE1B9F">
        <w:t xml:space="preserve"> shall demonstrate the ability to co-ordinate all aspects of risk management including close liaison with agreed representatives of </w:t>
      </w:r>
      <w:r w:rsidR="00F12B50">
        <w:t xml:space="preserve">the </w:t>
      </w:r>
      <w:r w:rsidR="00672E85">
        <w:t>Client</w:t>
      </w:r>
      <w:r w:rsidRPr="00CE1B9F">
        <w:t>.</w:t>
      </w:r>
      <w:bookmarkEnd w:id="1044"/>
    </w:p>
    <w:p w14:paraId="5680E5CE" w14:textId="77777777" w:rsidR="00AF457A" w:rsidRPr="00CF03CE" w:rsidRDefault="00AF457A" w:rsidP="006D2254">
      <w:pPr>
        <w:pStyle w:val="Heading2"/>
      </w:pPr>
      <w:bookmarkStart w:id="1045" w:name="_Toc352053679"/>
      <w:bookmarkStart w:id="1046" w:name="_Toc369859677"/>
      <w:bookmarkStart w:id="1047" w:name="_Toc135227830"/>
      <w:bookmarkStart w:id="1048" w:name="_Toc135227960"/>
      <w:bookmarkStart w:id="1049" w:name="_Toc135228391"/>
      <w:bookmarkStart w:id="1050" w:name="_Toc200723610"/>
      <w:r w:rsidRPr="00CF03CE">
        <w:t>Building Records Management</w:t>
      </w:r>
      <w:bookmarkEnd w:id="1045"/>
      <w:bookmarkEnd w:id="1046"/>
      <w:bookmarkEnd w:id="1047"/>
      <w:bookmarkEnd w:id="1048"/>
      <w:bookmarkEnd w:id="1049"/>
      <w:bookmarkEnd w:id="1050"/>
      <w:r w:rsidRPr="00CF03CE">
        <w:t xml:space="preserve"> </w:t>
      </w:r>
    </w:p>
    <w:p w14:paraId="29FCF750" w14:textId="1F25C95C" w:rsidR="00AF457A" w:rsidRPr="0048325B" w:rsidRDefault="00AF457A" w:rsidP="005146F3">
      <w:bookmarkStart w:id="1051" w:name="_Toc352053680"/>
      <w:bookmarkStart w:id="1052" w:name="_Toc369859678"/>
      <w:r w:rsidRPr="005E6556">
        <w:t xml:space="preserve">The </w:t>
      </w:r>
      <w:r w:rsidR="00672E85">
        <w:t>Service Provider</w:t>
      </w:r>
      <w:r w:rsidRPr="005E6556">
        <w:t xml:space="preserve"> shall be responsible for holding the O&amp;M Manuals, asset registers, maintenance and service records, test and compliance certificates, inspection programmes, orders, </w:t>
      </w:r>
      <w:proofErr w:type="gramStart"/>
      <w:r w:rsidRPr="005E6556">
        <w:t>log books</w:t>
      </w:r>
      <w:proofErr w:type="gramEnd"/>
      <w:r w:rsidRPr="005E6556">
        <w:t xml:space="preserve"> and the Health and Safety file for the </w:t>
      </w:r>
      <w:r w:rsidR="0010609A">
        <w:t>Facilities</w:t>
      </w:r>
      <w:r w:rsidRPr="005E6556">
        <w:t xml:space="preserve">. The </w:t>
      </w:r>
      <w:r w:rsidR="00672E85">
        <w:t>Service Provider</w:t>
      </w:r>
      <w:r w:rsidRPr="005E6556">
        <w:t xml:space="preserve"> shall ensure that they remain up-to-date and that all records are stored, retained and disposed of in accordance with the </w:t>
      </w:r>
      <w:r w:rsidR="00672E85">
        <w:t>Client</w:t>
      </w:r>
      <w:r w:rsidRPr="005E6556">
        <w:t xml:space="preserve"> policies and procedures. The records must be available for inspection at any time by the </w:t>
      </w:r>
      <w:r w:rsidR="00672E85">
        <w:t>Client</w:t>
      </w:r>
      <w:r w:rsidRPr="005E6556">
        <w:t xml:space="preserve"> relevant representative(s).</w:t>
      </w:r>
      <w:r w:rsidR="00EE44C6">
        <w:t xml:space="preserve"> </w:t>
      </w:r>
      <w:r w:rsidRPr="005E6556">
        <w:t xml:space="preserve">All building records and the data contained within them and all intellectual property rights howsoever arising shall remain the exclusive property of the </w:t>
      </w:r>
      <w:proofErr w:type="gramStart"/>
      <w:r w:rsidR="00672E85">
        <w:t>Client</w:t>
      </w:r>
      <w:r w:rsidRPr="005E6556">
        <w:t>, and</w:t>
      </w:r>
      <w:proofErr w:type="gramEnd"/>
      <w:r w:rsidRPr="005E6556">
        <w:t xml:space="preserve"> shall be left in the possession of the </w:t>
      </w:r>
      <w:r w:rsidR="00672E85">
        <w:t>Client</w:t>
      </w:r>
      <w:r w:rsidRPr="005E6556">
        <w:t xml:space="preserve"> at the end of this </w:t>
      </w:r>
      <w:r w:rsidR="005B5AD7">
        <w:t>Contract</w:t>
      </w:r>
      <w:r w:rsidRPr="005E6556">
        <w:t>.</w:t>
      </w:r>
      <w:bookmarkEnd w:id="1051"/>
      <w:bookmarkEnd w:id="1052"/>
    </w:p>
    <w:p w14:paraId="68A88BFB" w14:textId="20BCB7EA" w:rsidR="00AF457A" w:rsidRPr="0048325B" w:rsidRDefault="00AF457A" w:rsidP="005146F3">
      <w:bookmarkStart w:id="1053" w:name="_Toc352053681"/>
      <w:bookmarkStart w:id="1054" w:name="_Toc369859679"/>
      <w:r w:rsidRPr="005E6556">
        <w:t xml:space="preserve">The </w:t>
      </w:r>
      <w:r w:rsidR="00672E85">
        <w:t>Service Provider</w:t>
      </w:r>
      <w:r w:rsidRPr="005E6556">
        <w:t xml:space="preserve"> shall develop, implement and manage building records systems. It is anticipated that the building records management requirement shall be </w:t>
      </w:r>
      <w:proofErr w:type="gramStart"/>
      <w:r w:rsidRPr="005E6556">
        <w:t>supported, or</w:t>
      </w:r>
      <w:proofErr w:type="gramEnd"/>
      <w:r w:rsidRPr="005E6556">
        <w:t xml:space="preserve"> operated through the </w:t>
      </w:r>
      <w:r w:rsidR="003D64F0">
        <w:t>digital records s</w:t>
      </w:r>
      <w:r w:rsidR="00CF42C4" w:rsidRPr="005E6556">
        <w:t>ystem</w:t>
      </w:r>
      <w:r w:rsidRPr="005E6556">
        <w:t>.</w:t>
      </w:r>
      <w:r w:rsidR="00EE44C6">
        <w:t xml:space="preserve"> </w:t>
      </w:r>
      <w:r w:rsidRPr="005E6556">
        <w:t xml:space="preserve">However, the </w:t>
      </w:r>
      <w:r w:rsidR="00672E85">
        <w:t>Client</w:t>
      </w:r>
      <w:r w:rsidRPr="005E6556">
        <w:t xml:space="preserve"> welcomes innovative proposals from the </w:t>
      </w:r>
      <w:r w:rsidR="00672E85">
        <w:t>Service Provider</w:t>
      </w:r>
      <w:r w:rsidRPr="005E6556">
        <w:t xml:space="preserve">, </w:t>
      </w:r>
      <w:proofErr w:type="gramStart"/>
      <w:r w:rsidRPr="005E6556">
        <w:t>with regard to</w:t>
      </w:r>
      <w:proofErr w:type="gramEnd"/>
      <w:r w:rsidRPr="005E6556">
        <w:t xml:space="preserve"> building record management and the </w:t>
      </w:r>
      <w:r w:rsidR="00672E85">
        <w:t>Client</w:t>
      </w:r>
      <w:r w:rsidRPr="005E6556">
        <w:t xml:space="preserve"> will remain open to proposals from the </w:t>
      </w:r>
      <w:r w:rsidR="00672E85">
        <w:t>Service Provider</w:t>
      </w:r>
      <w:r w:rsidRPr="005E6556">
        <w:t>.</w:t>
      </w:r>
      <w:r w:rsidR="00EE44C6">
        <w:t xml:space="preserve"> </w:t>
      </w:r>
      <w:r w:rsidRPr="005E6556">
        <w:t xml:space="preserve">Central to any proposal shall be the concept of achieving </w:t>
      </w:r>
      <w:r w:rsidR="00884933" w:rsidRPr="001A3165">
        <w:rPr>
          <w:rFonts w:cs="Arial"/>
          <w:szCs w:val="20"/>
        </w:rPr>
        <w:t>Good Industry Practice</w:t>
      </w:r>
      <w:r w:rsidR="00884933" w:rsidRPr="005E6556">
        <w:t xml:space="preserve"> </w:t>
      </w:r>
      <w:r w:rsidR="000A24A9">
        <w:t>and VFM</w:t>
      </w:r>
      <w:r w:rsidRPr="005E6556">
        <w:t xml:space="preserve"> for the </w:t>
      </w:r>
      <w:r w:rsidR="00672E85">
        <w:t>Client</w:t>
      </w:r>
      <w:r w:rsidRPr="005E6556">
        <w:t>.</w:t>
      </w:r>
      <w:bookmarkEnd w:id="1053"/>
      <w:bookmarkEnd w:id="1054"/>
    </w:p>
    <w:p w14:paraId="250F06CF" w14:textId="3337E814" w:rsidR="00AF457A" w:rsidRPr="0048325B" w:rsidRDefault="00AF457A" w:rsidP="005146F3">
      <w:bookmarkStart w:id="1055" w:name="_Toc352053682"/>
      <w:bookmarkStart w:id="1056" w:name="_Toc369859680"/>
      <w:r w:rsidRPr="005E6556">
        <w:t xml:space="preserve">The </w:t>
      </w:r>
      <w:r w:rsidR="00672E85">
        <w:t>Service Provider</w:t>
      </w:r>
      <w:r w:rsidRPr="005E6556">
        <w:t xml:space="preserve"> shall have full responsibility for the updating of building records and drawings following any works inclusive of capital works project carried out </w:t>
      </w:r>
      <w:proofErr w:type="gramStart"/>
      <w:r w:rsidRPr="005E6556">
        <w:t>during the course of</w:t>
      </w:r>
      <w:proofErr w:type="gramEnd"/>
      <w:r w:rsidRPr="005E6556">
        <w:t xml:space="preserve"> the </w:t>
      </w:r>
      <w:r w:rsidR="005B5AD7">
        <w:t>Contract</w:t>
      </w:r>
      <w:r w:rsidRPr="005E6556">
        <w:t>.</w:t>
      </w:r>
      <w:bookmarkEnd w:id="1055"/>
      <w:bookmarkEnd w:id="1056"/>
      <w:r w:rsidRPr="005E6556">
        <w:t xml:space="preserve"> It is vitally important that the </w:t>
      </w:r>
      <w:r w:rsidR="00672E85">
        <w:t>Service Provider</w:t>
      </w:r>
      <w:r w:rsidRPr="005E6556">
        <w:t xml:space="preserve"> liaises appropriately with the </w:t>
      </w:r>
      <w:r w:rsidR="00672E85">
        <w:t>Client</w:t>
      </w:r>
      <w:r w:rsidRPr="005E6556">
        <w:t xml:space="preserve"> and their </w:t>
      </w:r>
      <w:r w:rsidR="00672E85">
        <w:t>Service Provider</w:t>
      </w:r>
      <w:r w:rsidRPr="005E6556">
        <w:t xml:space="preserve"> for updating building records. </w:t>
      </w:r>
    </w:p>
    <w:p w14:paraId="4C84F8E2" w14:textId="5535DD5A" w:rsidR="00C10952" w:rsidRPr="0048325B" w:rsidRDefault="00AF457A" w:rsidP="005146F3">
      <w:r w:rsidRPr="005E6556">
        <w:t xml:space="preserve">The </w:t>
      </w:r>
      <w:r w:rsidR="00672E85">
        <w:t>Service Provider</w:t>
      </w:r>
      <w:r w:rsidRPr="005E6556">
        <w:t xml:space="preserve"> shall be able </w:t>
      </w:r>
      <w:r w:rsidR="00065870" w:rsidRPr="005E6556">
        <w:t xml:space="preserve">to </w:t>
      </w:r>
      <w:r w:rsidR="006A7721">
        <w:t>provide</w:t>
      </w:r>
      <w:r w:rsidR="00065870" w:rsidRPr="005E6556">
        <w:t xml:space="preserve"> up to date detailed maintenance work sheets </w:t>
      </w:r>
      <w:r w:rsidRPr="005E6556">
        <w:t xml:space="preserve">to the </w:t>
      </w:r>
      <w:r w:rsidR="00672E85">
        <w:t>Client</w:t>
      </w:r>
      <w:r w:rsidRPr="005E6556">
        <w:t xml:space="preserve"> or their representatives, for auditing purposes at any time.</w:t>
      </w:r>
      <w:r>
        <w:t xml:space="preserve"> </w:t>
      </w:r>
      <w:bookmarkStart w:id="1057" w:name="_Toc197857725"/>
    </w:p>
    <w:p w14:paraId="244CCD18" w14:textId="77777777" w:rsidR="005E3652" w:rsidRPr="00FE2CB9" w:rsidRDefault="005E3652" w:rsidP="006D2254">
      <w:pPr>
        <w:pStyle w:val="Heading2"/>
      </w:pPr>
      <w:bookmarkStart w:id="1058" w:name="_Toc369859772"/>
      <w:bookmarkStart w:id="1059" w:name="_Toc135227831"/>
      <w:bookmarkStart w:id="1060" w:name="_Toc135227961"/>
      <w:bookmarkStart w:id="1061" w:name="_Toc135228392"/>
      <w:bookmarkStart w:id="1062" w:name="_Toc200723611"/>
      <w:r w:rsidRPr="00FE2CB9">
        <w:t xml:space="preserve">Environmental &amp; Energy </w:t>
      </w:r>
      <w:bookmarkEnd w:id="1057"/>
      <w:r w:rsidR="00062290" w:rsidRPr="00FE2CB9">
        <w:t>Monitoring</w:t>
      </w:r>
      <w:bookmarkEnd w:id="1058"/>
      <w:bookmarkEnd w:id="1059"/>
      <w:bookmarkEnd w:id="1060"/>
      <w:bookmarkEnd w:id="1061"/>
      <w:bookmarkEnd w:id="1062"/>
    </w:p>
    <w:p w14:paraId="07040641" w14:textId="27AAAA63" w:rsidR="005E3652" w:rsidRPr="00FE2CB9" w:rsidRDefault="00AB651B" w:rsidP="005146F3">
      <w:bookmarkStart w:id="1063" w:name="_Toc369859773"/>
      <w:r w:rsidRPr="00FE2CB9">
        <w:t xml:space="preserve">The </w:t>
      </w:r>
      <w:r w:rsidR="00672E85" w:rsidRPr="00FE2CB9">
        <w:t>Service Provider</w:t>
      </w:r>
      <w:r w:rsidR="005E3652" w:rsidRPr="00FE2CB9">
        <w:t xml:space="preserve"> shall be required to </w:t>
      </w:r>
      <w:r w:rsidR="00CD7F7E" w:rsidRPr="00FE2CB9">
        <w:t xml:space="preserve">measure, monitor, </w:t>
      </w:r>
      <w:r w:rsidR="005E3652" w:rsidRPr="00FE2CB9">
        <w:t xml:space="preserve">provide advice on, and </w:t>
      </w:r>
      <w:r w:rsidR="00CD7F7E" w:rsidRPr="00FE2CB9">
        <w:t xml:space="preserve">promptly </w:t>
      </w:r>
      <w:r w:rsidR="005E3652" w:rsidRPr="00FE2CB9">
        <w:t xml:space="preserve">react to </w:t>
      </w:r>
      <w:r w:rsidR="00CD7F7E" w:rsidRPr="00FE2CB9">
        <w:t>items such as but not limited to</w:t>
      </w:r>
      <w:r w:rsidR="00265C05" w:rsidRPr="00FE2CB9">
        <w:t>,</w:t>
      </w:r>
      <w:r w:rsidR="00CD7F7E" w:rsidRPr="00FE2CB9">
        <w:t xml:space="preserve"> effluent water quality and/or</w:t>
      </w:r>
      <w:r w:rsidR="00EE44C6" w:rsidRPr="00FE2CB9">
        <w:t xml:space="preserve"> </w:t>
      </w:r>
      <w:r w:rsidR="005E3652" w:rsidRPr="00FE2CB9">
        <w:t xml:space="preserve">unacceptable human comfort levels as they arise (temperature control), and </w:t>
      </w:r>
      <w:r w:rsidR="00CD7F7E" w:rsidRPr="00FE2CB9">
        <w:t>respond to these according to the approach of their environmental</w:t>
      </w:r>
      <w:r w:rsidR="009100EB" w:rsidRPr="00FE2CB9">
        <w:t xml:space="preserve"> management process e.g.</w:t>
      </w:r>
      <w:r w:rsidR="00EE44C6" w:rsidRPr="00FE2CB9">
        <w:t xml:space="preserve"> </w:t>
      </w:r>
      <w:r w:rsidR="009A4ADA" w:rsidRPr="00FE2CB9">
        <w:t>ISO 14001 controls.</w:t>
      </w:r>
      <w:bookmarkEnd w:id="1063"/>
    </w:p>
    <w:p w14:paraId="6F67A0E9" w14:textId="01ED21DA" w:rsidR="005E3652" w:rsidRPr="00FE2CB9" w:rsidRDefault="008D1DB9" w:rsidP="005146F3">
      <w:bookmarkStart w:id="1064" w:name="_Toc369859777"/>
      <w:r w:rsidRPr="00FE2CB9">
        <w:t>T</w:t>
      </w:r>
      <w:r w:rsidR="00EE4200" w:rsidRPr="00FE2CB9">
        <w:t xml:space="preserve">he </w:t>
      </w:r>
      <w:r w:rsidR="00672E85" w:rsidRPr="00FE2CB9">
        <w:t>Service Provider</w:t>
      </w:r>
      <w:r w:rsidR="005E3652" w:rsidRPr="00FE2CB9">
        <w:t xml:space="preserve"> shall take account of, and comply with, </w:t>
      </w:r>
      <w:r w:rsidR="00F12B50" w:rsidRPr="00FE2CB9">
        <w:t xml:space="preserve">the </w:t>
      </w:r>
      <w:r w:rsidR="00591C6E" w:rsidRPr="00FE2CB9">
        <w:t xml:space="preserve">Client’s HSE policy </w:t>
      </w:r>
      <w:r w:rsidR="005E3652" w:rsidRPr="00FE2CB9">
        <w:t xml:space="preserve">which </w:t>
      </w:r>
      <w:r w:rsidR="006F4930" w:rsidRPr="00FE2CB9">
        <w:t xml:space="preserve">is the basis for </w:t>
      </w:r>
      <w:r w:rsidR="00A22758" w:rsidRPr="00FE2CB9">
        <w:t xml:space="preserve">setting </w:t>
      </w:r>
      <w:r w:rsidR="005E3652" w:rsidRPr="00FE2CB9">
        <w:t xml:space="preserve">out </w:t>
      </w:r>
      <w:r w:rsidR="00F12B50" w:rsidRPr="00FE2CB9">
        <w:t xml:space="preserve">the </w:t>
      </w:r>
      <w:r w:rsidR="00672E85" w:rsidRPr="00FE2CB9">
        <w:t>Client</w:t>
      </w:r>
      <w:r w:rsidR="00A22758" w:rsidRPr="00FE2CB9">
        <w:t>’s</w:t>
      </w:r>
      <w:r w:rsidR="005E3652" w:rsidRPr="00FE2CB9">
        <w:t xml:space="preserve"> objectives</w:t>
      </w:r>
      <w:r w:rsidR="00BC3B92" w:rsidRPr="00FE2CB9">
        <w:t xml:space="preserve"> and targets</w:t>
      </w:r>
      <w:r w:rsidR="005E3652" w:rsidRPr="00FE2CB9">
        <w:t xml:space="preserve"> for limiting</w:t>
      </w:r>
      <w:r w:rsidR="00BC3B92" w:rsidRPr="00FE2CB9">
        <w:t xml:space="preserve"> and minimising </w:t>
      </w:r>
      <w:r w:rsidR="005E3652" w:rsidRPr="00FE2CB9">
        <w:t>the environmental impact of business operations.</w:t>
      </w:r>
      <w:r w:rsidR="000C4E02" w:rsidRPr="00FE2CB9">
        <w:t xml:space="preserve"> </w:t>
      </w:r>
      <w:r w:rsidR="00EE4200" w:rsidRPr="00FE2CB9">
        <w:t xml:space="preserve">The </w:t>
      </w:r>
      <w:r w:rsidR="00672E85" w:rsidRPr="00FE2CB9">
        <w:t>Service Provider</w:t>
      </w:r>
      <w:r w:rsidR="000C4E02" w:rsidRPr="00FE2CB9">
        <w:t xml:space="preserve"> shall also ensure they are familiar with this policy and any local site specific HSE initiatives and proactively engage with and support </w:t>
      </w:r>
      <w:r w:rsidR="00F12B50" w:rsidRPr="00FE2CB9">
        <w:t xml:space="preserve">the </w:t>
      </w:r>
      <w:r w:rsidR="00672E85" w:rsidRPr="00FE2CB9">
        <w:t>Client</w:t>
      </w:r>
      <w:r w:rsidR="00A70104" w:rsidRPr="00FE2CB9">
        <w:t xml:space="preserve"> </w:t>
      </w:r>
      <w:r w:rsidR="000C4E02" w:rsidRPr="00FE2CB9">
        <w:t>in achieving these targets.</w:t>
      </w:r>
      <w:bookmarkEnd w:id="1064"/>
    </w:p>
    <w:p w14:paraId="7594F018" w14:textId="77777777" w:rsidR="005E3652" w:rsidRPr="00FE2CB9" w:rsidRDefault="003B669B" w:rsidP="005146F3">
      <w:bookmarkStart w:id="1065" w:name="_Toc369859778"/>
      <w:r w:rsidRPr="00FE2CB9">
        <w:t>The</w:t>
      </w:r>
      <w:r w:rsidR="00F12B50" w:rsidRPr="00FE2CB9">
        <w:t xml:space="preserve"> </w:t>
      </w:r>
      <w:r w:rsidR="00672E85" w:rsidRPr="00FE2CB9">
        <w:t>Client</w:t>
      </w:r>
      <w:r w:rsidR="00A70104" w:rsidRPr="00FE2CB9">
        <w:t xml:space="preserve"> </w:t>
      </w:r>
      <w:r w:rsidR="005E3652" w:rsidRPr="00FE2CB9">
        <w:t>aims to improve its environmental performance in all aspects of their business</w:t>
      </w:r>
      <w:r w:rsidR="00EE4200" w:rsidRPr="00FE2CB9">
        <w:t xml:space="preserve">. The </w:t>
      </w:r>
      <w:r w:rsidR="00672E85" w:rsidRPr="00FE2CB9">
        <w:t>Service Provider</w:t>
      </w:r>
      <w:r w:rsidR="005E3652" w:rsidRPr="00FE2CB9">
        <w:t xml:space="preserve"> shall provide support and advice in achieving this.</w:t>
      </w:r>
      <w:bookmarkEnd w:id="1065"/>
    </w:p>
    <w:p w14:paraId="3D975B1A" w14:textId="1FEAC830" w:rsidR="00FE24B7" w:rsidRPr="00BD0C20" w:rsidRDefault="00EE4200" w:rsidP="005146F3">
      <w:bookmarkStart w:id="1066" w:name="_Toc369859781"/>
      <w:r w:rsidRPr="00BD0C20">
        <w:t xml:space="preserve">The </w:t>
      </w:r>
      <w:r w:rsidR="00672E85" w:rsidRPr="00BD0C20">
        <w:t>Service Provider</w:t>
      </w:r>
      <w:r w:rsidR="005E3652" w:rsidRPr="00BD0C20">
        <w:t xml:space="preserve"> is required to ensure that all utilities consumption information is loa</w:t>
      </w:r>
      <w:r w:rsidRPr="00BD0C20">
        <w:t xml:space="preserve">ded onto the </w:t>
      </w:r>
      <w:r w:rsidR="003D64F0">
        <w:t>digital records</w:t>
      </w:r>
      <w:r w:rsidR="003D64F0" w:rsidRPr="00BD0C20">
        <w:t xml:space="preserve"> </w:t>
      </w:r>
      <w:r w:rsidRPr="00BD0C20">
        <w:t>system.</w:t>
      </w:r>
      <w:r w:rsidR="00EE44C6" w:rsidRPr="00BD0C20">
        <w:t xml:space="preserve"> </w:t>
      </w:r>
      <w:r w:rsidRPr="00BD0C20">
        <w:t xml:space="preserve">The </w:t>
      </w:r>
      <w:r w:rsidR="00672E85" w:rsidRPr="00BD0C20">
        <w:t>Service Provider</w:t>
      </w:r>
      <w:r w:rsidR="005E3652" w:rsidRPr="00BD0C20">
        <w:t xml:space="preserve"> shall be required to provide a flexible reporting facility against this information, allowing for trend and other statistical analysis</w:t>
      </w:r>
      <w:r w:rsidR="00FC6BC2" w:rsidRPr="00BD0C20">
        <w:t>, which is likely to include but not be limited to reporting on</w:t>
      </w:r>
      <w:r w:rsidR="00B878FC">
        <w:t>: -</w:t>
      </w:r>
      <w:bookmarkEnd w:id="1066"/>
    </w:p>
    <w:p w14:paraId="728ED52D" w14:textId="77777777" w:rsidR="00FC6BC2" w:rsidRPr="003A17EE" w:rsidRDefault="00FC6BC2" w:rsidP="005E7CA5">
      <w:pPr>
        <w:pStyle w:val="ListBullet"/>
      </w:pPr>
      <w:r w:rsidRPr="003A17EE">
        <w:lastRenderedPageBreak/>
        <w:t>Electricity consumption (meter readings)</w:t>
      </w:r>
    </w:p>
    <w:p w14:paraId="6C950C4A" w14:textId="5DCB820C" w:rsidR="00FC6BC2" w:rsidRPr="003A17EE" w:rsidRDefault="00FC6BC2" w:rsidP="005E7CA5">
      <w:pPr>
        <w:pStyle w:val="ListBullet"/>
      </w:pPr>
      <w:r w:rsidRPr="003A17EE">
        <w:t>Gas consumption (meter readings)</w:t>
      </w:r>
    </w:p>
    <w:p w14:paraId="45BDDD7F" w14:textId="77777777" w:rsidR="005E3652" w:rsidRPr="00BD0C20" w:rsidRDefault="00FC6BC2" w:rsidP="005E7CA5">
      <w:pPr>
        <w:pStyle w:val="ListBullet"/>
      </w:pPr>
      <w:r w:rsidRPr="003A17EE">
        <w:t>Water consumption (meter reading)</w:t>
      </w:r>
    </w:p>
    <w:p w14:paraId="1FE730E6" w14:textId="3728B97B" w:rsidR="005E3652" w:rsidRPr="0048325B" w:rsidRDefault="00EE4200" w:rsidP="005146F3">
      <w:bookmarkStart w:id="1067" w:name="_Toc369859782"/>
      <w:r w:rsidRPr="00BD0C20">
        <w:t xml:space="preserve">The </w:t>
      </w:r>
      <w:r w:rsidR="00672E85" w:rsidRPr="00BD0C20">
        <w:t>Service Provider</w:t>
      </w:r>
      <w:r w:rsidR="005E3652" w:rsidRPr="00BD0C20">
        <w:t xml:space="preserve"> shall closely observe the op</w:t>
      </w:r>
      <w:r w:rsidR="00A9741B" w:rsidRPr="00BD0C20">
        <w:t>erating characteristics of the Services</w:t>
      </w:r>
      <w:r w:rsidR="005E3652" w:rsidRPr="00BD0C20">
        <w:t xml:space="preserve"> and all areas of the buildings.</w:t>
      </w:r>
      <w:r w:rsidR="00EE44C6" w:rsidRPr="00BD0C20">
        <w:t xml:space="preserve"> </w:t>
      </w:r>
      <w:r w:rsidR="005E3652" w:rsidRPr="00BD0C20">
        <w:t>From these observations and if necessary</w:t>
      </w:r>
      <w:r w:rsidR="0016299E" w:rsidRPr="00BD0C20">
        <w:t>,</w:t>
      </w:r>
      <w:r w:rsidR="005E3652" w:rsidRPr="00BD0C20">
        <w:t xml:space="preserve"> in consultation with </w:t>
      </w:r>
      <w:r w:rsidR="00F12B50" w:rsidRPr="00BD0C20">
        <w:t xml:space="preserve">the </w:t>
      </w:r>
      <w:r w:rsidR="00672E85" w:rsidRPr="00BD0C20">
        <w:t>Client</w:t>
      </w:r>
      <w:r w:rsidR="0016299E" w:rsidRPr="00BD0C20">
        <w:t>,</w:t>
      </w:r>
      <w:r w:rsidRPr="00BD0C20">
        <w:t xml:space="preserve"> the </w:t>
      </w:r>
      <w:r w:rsidR="00672E85" w:rsidRPr="00BD0C20">
        <w:t>Service Provider</w:t>
      </w:r>
      <w:r w:rsidR="005E3652" w:rsidRPr="00BD0C20">
        <w:t xml:space="preserve"> shall take action to adjust and correct </w:t>
      </w:r>
      <w:r w:rsidR="00A9741B" w:rsidRPr="00BD0C20">
        <w:t>Services</w:t>
      </w:r>
      <w:r w:rsidR="005E3652" w:rsidRPr="00BD0C20">
        <w:t xml:space="preserve"> and space conditions </w:t>
      </w:r>
      <w:proofErr w:type="gramStart"/>
      <w:r w:rsidR="005E3652" w:rsidRPr="00BD0C20">
        <w:t>so as to</w:t>
      </w:r>
      <w:proofErr w:type="gramEnd"/>
      <w:r w:rsidR="005E3652" w:rsidRPr="00BD0C20">
        <w:t xml:space="preserve"> </w:t>
      </w:r>
      <w:proofErr w:type="gramStart"/>
      <w:r w:rsidR="005E3652" w:rsidRPr="00BD0C20">
        <w:t>ensure at all times</w:t>
      </w:r>
      <w:proofErr w:type="gramEnd"/>
      <w:r w:rsidR="005E3652" w:rsidRPr="00BD0C20">
        <w:t xml:space="preserve"> the </w:t>
      </w:r>
      <w:r w:rsidR="0010609A">
        <w:t>Facilities</w:t>
      </w:r>
      <w:r w:rsidR="00382019" w:rsidRPr="00BD0C20">
        <w:t xml:space="preserve"> operates</w:t>
      </w:r>
      <w:r w:rsidR="005E3652" w:rsidRPr="00BD0C20">
        <w:t xml:space="preserve"> with the least possible waste of resources and maximises the comfort of all building users.</w:t>
      </w:r>
      <w:bookmarkEnd w:id="1067"/>
    </w:p>
    <w:p w14:paraId="034BA048" w14:textId="77777777" w:rsidR="00D430EE" w:rsidRDefault="00D430EE" w:rsidP="006D2254">
      <w:pPr>
        <w:pStyle w:val="Heading2"/>
      </w:pPr>
      <w:bookmarkStart w:id="1068" w:name="_Toc135227832"/>
      <w:bookmarkStart w:id="1069" w:name="_Toc135227962"/>
      <w:bookmarkStart w:id="1070" w:name="_Toc135228393"/>
      <w:bookmarkStart w:id="1071" w:name="_Toc200723612"/>
      <w:bookmarkStart w:id="1072" w:name="_Toc45095907"/>
      <w:bookmarkStart w:id="1073" w:name="_Toc197857727"/>
      <w:bookmarkStart w:id="1074" w:name="_Toc35860230"/>
      <w:r>
        <w:t>Sustainability</w:t>
      </w:r>
      <w:bookmarkEnd w:id="1068"/>
      <w:bookmarkEnd w:id="1069"/>
      <w:bookmarkEnd w:id="1070"/>
      <w:bookmarkEnd w:id="1071"/>
    </w:p>
    <w:p w14:paraId="07508A87" w14:textId="77777777" w:rsidR="00864993" w:rsidRPr="0048325B" w:rsidRDefault="00864993" w:rsidP="005146F3">
      <w:r w:rsidRPr="008F7FE4">
        <w:t xml:space="preserve">The </w:t>
      </w:r>
      <w:r>
        <w:t>Client</w:t>
      </w:r>
      <w:r w:rsidRPr="008F7FE4">
        <w:t xml:space="preserve"> aims to improve its </w:t>
      </w:r>
      <w:r w:rsidR="00435382">
        <w:t>sustainability</w:t>
      </w:r>
      <w:r w:rsidRPr="008F7FE4">
        <w:t xml:space="preserve"> performance in all aspects of their business. The </w:t>
      </w:r>
      <w:r>
        <w:t>Service Provider</w:t>
      </w:r>
      <w:r w:rsidRPr="008F7FE4">
        <w:t xml:space="preserve"> shall provide support and advice in achieving this.</w:t>
      </w:r>
    </w:p>
    <w:p w14:paraId="37DF2281" w14:textId="77777777" w:rsidR="00D430EE" w:rsidRPr="00B17F6A" w:rsidRDefault="00864993" w:rsidP="005146F3">
      <w:r w:rsidRPr="008F7FE4">
        <w:t xml:space="preserve">The </w:t>
      </w:r>
      <w:r>
        <w:t>Client</w:t>
      </w:r>
      <w:r w:rsidRPr="008F7FE4">
        <w:t xml:space="preserve"> is committed to responsible energy management, the most efficient use of energy throughout its operations and the minimisation of its carbon footprint.</w:t>
      </w:r>
      <w:r w:rsidR="00EE44C6">
        <w:t xml:space="preserve"> </w:t>
      </w:r>
      <w:r w:rsidRPr="008F7FE4">
        <w:t xml:space="preserve">It also recognises that good energy </w:t>
      </w:r>
      <w:r w:rsidRPr="00B17F6A">
        <w:t>management helps to protect the environment by conserving natural resources and reducing harmful emissions.</w:t>
      </w:r>
      <w:r w:rsidR="00EE44C6" w:rsidRPr="00B17F6A">
        <w:t xml:space="preserve"> </w:t>
      </w:r>
    </w:p>
    <w:p w14:paraId="6F339199" w14:textId="77777777" w:rsidR="00866A8F" w:rsidRPr="003700FA" w:rsidRDefault="00866A8F" w:rsidP="00866A8F">
      <w:r w:rsidRPr="003700FA">
        <w:t>The Service Provider shall collaborate with the Client and develop, maintain and implement a net zero carbon strategy in line with the Client’s net zero carbon requirements. The content, structure and format of the carbon net zero management plan shall be agreed between the Client and the Service Provider.</w:t>
      </w:r>
    </w:p>
    <w:p w14:paraId="5441C21B" w14:textId="0A48C323" w:rsidR="00DB2EE8" w:rsidRPr="00B17F6A" w:rsidRDefault="00DB2EE8" w:rsidP="005146F3">
      <w:r w:rsidRPr="00B17F6A">
        <w:t>The Service Provider shall provide</w:t>
      </w:r>
      <w:r w:rsidR="00103D3F" w:rsidRPr="003700FA">
        <w:t xml:space="preserve"> a</w:t>
      </w:r>
      <w:r w:rsidRPr="00B17F6A">
        <w:t xml:space="preserve"> sustainability management plan during the mobilisation period for all sites in accordance with the mobilisation plan and presented to the Client for comment prior to the Commencement of Full Operations.</w:t>
      </w:r>
    </w:p>
    <w:p w14:paraId="2E343B8F" w14:textId="77777777" w:rsidR="00103D3F" w:rsidRPr="003700FA" w:rsidRDefault="00103D3F" w:rsidP="00103D3F">
      <w:r w:rsidRPr="003700FA">
        <w:t>The sustainability management plan shall include the Service Provider’s approach to:</w:t>
      </w:r>
    </w:p>
    <w:p w14:paraId="24DDA735" w14:textId="77777777" w:rsidR="00103D3F" w:rsidRPr="003700FA" w:rsidRDefault="00103D3F" w:rsidP="00103D3F">
      <w:pPr>
        <w:pStyle w:val="ListBullet"/>
      </w:pPr>
      <w:r w:rsidRPr="003700FA">
        <w:t>Energy management</w:t>
      </w:r>
    </w:p>
    <w:p w14:paraId="66644FF4" w14:textId="77777777" w:rsidR="00103D3F" w:rsidRPr="003700FA" w:rsidRDefault="00103D3F" w:rsidP="00103D3F">
      <w:pPr>
        <w:pStyle w:val="ListBullet"/>
      </w:pPr>
      <w:r w:rsidRPr="003700FA">
        <w:t>Water, to include system infrastructure maintenance and wastewater management</w:t>
      </w:r>
    </w:p>
    <w:p w14:paraId="315C2A38" w14:textId="77777777" w:rsidR="00103D3F" w:rsidRPr="003700FA" w:rsidRDefault="00103D3F" w:rsidP="00103D3F">
      <w:pPr>
        <w:pStyle w:val="ListBullet"/>
      </w:pPr>
      <w:r w:rsidRPr="003700FA">
        <w:t>Waste prevention and effective management including increasing recycling volumes</w:t>
      </w:r>
    </w:p>
    <w:p w14:paraId="37CC735F" w14:textId="77777777" w:rsidR="00103D3F" w:rsidRPr="003700FA" w:rsidRDefault="00103D3F" w:rsidP="00103D3F">
      <w:pPr>
        <w:pStyle w:val="ListBullet"/>
      </w:pPr>
      <w:r w:rsidRPr="003700FA">
        <w:t>Environmental protection, including management of pollution spills, land contamination and groundwater levels</w:t>
      </w:r>
    </w:p>
    <w:p w14:paraId="3972D2DD" w14:textId="77777777" w:rsidR="00103D3F" w:rsidRPr="003700FA" w:rsidRDefault="00103D3F" w:rsidP="00103D3F">
      <w:pPr>
        <w:pStyle w:val="ListBullet"/>
      </w:pPr>
      <w:r w:rsidRPr="003700FA">
        <w:t>Meeting all future waste related regulations</w:t>
      </w:r>
    </w:p>
    <w:p w14:paraId="671632F6" w14:textId="1EEFB573" w:rsidR="00DB2EE8" w:rsidRPr="00B17F6A" w:rsidRDefault="00DB2EE8" w:rsidP="003700FA">
      <w:pPr>
        <w:rPr>
          <w:b/>
        </w:rPr>
      </w:pPr>
      <w:r w:rsidRPr="00B17F6A">
        <w:t xml:space="preserve">The Service Provider shall provide an updated annual </w:t>
      </w:r>
      <w:r w:rsidR="004D0750" w:rsidRPr="00B17F6A">
        <w:t>sustainability management plan</w:t>
      </w:r>
      <w:r w:rsidRPr="00B17F6A">
        <w:t xml:space="preserve"> for all sites in the event of</w:t>
      </w:r>
      <w:r w:rsidR="00103D3F" w:rsidRPr="003700FA">
        <w:t xml:space="preserve"> t</w:t>
      </w:r>
      <w:r w:rsidRPr="00B17F6A">
        <w:t>he Service Provider propos</w:t>
      </w:r>
      <w:r w:rsidR="00F703B4" w:rsidRPr="003700FA">
        <w:t>ing</w:t>
      </w:r>
      <w:r w:rsidRPr="00B17F6A">
        <w:t xml:space="preserve"> changes to the maintenance strategy</w:t>
      </w:r>
      <w:r w:rsidR="00F703B4" w:rsidRPr="003700FA">
        <w:t>,</w:t>
      </w:r>
      <w:r w:rsidR="00103D3F" w:rsidRPr="003700FA">
        <w:t xml:space="preserve"> or</w:t>
      </w:r>
      <w:r w:rsidR="00F703B4" w:rsidRPr="003700FA">
        <w:t xml:space="preserve"> a</w:t>
      </w:r>
      <w:r w:rsidR="00103D3F" w:rsidRPr="003700FA">
        <w:t xml:space="preserve"> change of legislative requirement affecting either/both Client</w:t>
      </w:r>
      <w:r w:rsidR="00F703B4" w:rsidRPr="003700FA">
        <w:t xml:space="preserve"> and Service Provider.</w:t>
      </w:r>
    </w:p>
    <w:p w14:paraId="22A15BC3" w14:textId="77777777" w:rsidR="005E3652" w:rsidRPr="007E5D79" w:rsidRDefault="005E3652" w:rsidP="006D2254">
      <w:pPr>
        <w:pStyle w:val="Heading2"/>
      </w:pPr>
      <w:bookmarkStart w:id="1075" w:name="_Toc199517380"/>
      <w:bookmarkStart w:id="1076" w:name="_Toc199517828"/>
      <w:bookmarkStart w:id="1077" w:name="_Toc369859788"/>
      <w:bookmarkStart w:id="1078" w:name="_Toc135227833"/>
      <w:bookmarkStart w:id="1079" w:name="_Toc135227963"/>
      <w:bookmarkStart w:id="1080" w:name="_Toc135228394"/>
      <w:bookmarkStart w:id="1081" w:name="_Toc200723613"/>
      <w:bookmarkEnd w:id="1075"/>
      <w:bookmarkEnd w:id="1076"/>
      <w:r w:rsidRPr="007E5D79">
        <w:t>Business Continuity Planni</w:t>
      </w:r>
      <w:bookmarkEnd w:id="1072"/>
      <w:r w:rsidRPr="007E5D79">
        <w:t>ng</w:t>
      </w:r>
      <w:bookmarkEnd w:id="1073"/>
      <w:bookmarkEnd w:id="1077"/>
      <w:r w:rsidR="00EA30DF">
        <w:t xml:space="preserve"> (BCP)</w:t>
      </w:r>
      <w:bookmarkEnd w:id="1078"/>
      <w:bookmarkEnd w:id="1079"/>
      <w:bookmarkEnd w:id="1080"/>
      <w:bookmarkEnd w:id="1081"/>
    </w:p>
    <w:p w14:paraId="234A117F" w14:textId="77777777" w:rsidR="00C85412" w:rsidRPr="00CC6D64" w:rsidRDefault="00672E85" w:rsidP="00CC6D64">
      <w:pPr>
        <w:pStyle w:val="BodyText"/>
        <w:rPr>
          <w:b/>
          <w:bCs/>
          <w:sz w:val="20"/>
        </w:rPr>
      </w:pPr>
      <w:bookmarkStart w:id="1082" w:name="_Toc369859790"/>
      <w:r w:rsidRPr="00CC6D64">
        <w:rPr>
          <w:b/>
          <w:bCs/>
          <w:sz w:val="20"/>
        </w:rPr>
        <w:t>Service Provider</w:t>
      </w:r>
      <w:r w:rsidR="00C85412" w:rsidRPr="00CC6D64">
        <w:rPr>
          <w:b/>
          <w:bCs/>
          <w:sz w:val="20"/>
        </w:rPr>
        <w:t xml:space="preserve"> Plans</w:t>
      </w:r>
    </w:p>
    <w:p w14:paraId="3C2BE13E" w14:textId="1E61F5D5" w:rsidR="00351A30" w:rsidRDefault="00860B28" w:rsidP="003700FA">
      <w:r w:rsidRPr="00CE1B9F">
        <w:t xml:space="preserve">The </w:t>
      </w:r>
      <w:r w:rsidR="00672E85">
        <w:t>Service Provider</w:t>
      </w:r>
      <w:r w:rsidR="005E3652" w:rsidRPr="00CE1B9F">
        <w:t xml:space="preserve"> </w:t>
      </w:r>
      <w:r w:rsidR="00C85412">
        <w:t>is required to develop</w:t>
      </w:r>
      <w:r w:rsidR="005E3652" w:rsidRPr="00CE1B9F">
        <w:t xml:space="preserve"> their </w:t>
      </w:r>
      <w:r w:rsidRPr="00CE1B9F">
        <w:t xml:space="preserve">own </w:t>
      </w:r>
      <w:r w:rsidR="00C85412">
        <w:t xml:space="preserve">local </w:t>
      </w:r>
      <w:r w:rsidR="00362CA6">
        <w:t xml:space="preserve">Business Continuity Plan </w:t>
      </w:r>
      <w:r w:rsidR="005E3652" w:rsidRPr="00CE1B9F">
        <w:t>to ensure that they can</w:t>
      </w:r>
      <w:r w:rsidR="00351A30">
        <w:t xml:space="preserve"> </w:t>
      </w:r>
      <w:r w:rsidR="005E3652" w:rsidRPr="00CE1B9F">
        <w:t xml:space="preserve">continue to deliver </w:t>
      </w:r>
      <w:r w:rsidR="00351A30">
        <w:rPr>
          <w:color w:val="000000"/>
        </w:rPr>
        <w:t xml:space="preserve">a safe operation </w:t>
      </w:r>
      <w:r w:rsidR="002824AB">
        <w:rPr>
          <w:color w:val="000000"/>
        </w:rPr>
        <w:t>of the Facilities</w:t>
      </w:r>
      <w:r w:rsidR="00351A30">
        <w:rPr>
          <w:color w:val="000000"/>
        </w:rPr>
        <w:t xml:space="preserve"> in all circumstances.</w:t>
      </w:r>
    </w:p>
    <w:p w14:paraId="0873F7ED" w14:textId="7FB3DB3F" w:rsidR="00C85412" w:rsidRPr="0048325B" w:rsidRDefault="00C85412" w:rsidP="003700FA">
      <w:bookmarkStart w:id="1083" w:name="_Toc369859795"/>
      <w:bookmarkEnd w:id="1082"/>
      <w:r w:rsidRPr="004750AB">
        <w:t xml:space="preserve">The </w:t>
      </w:r>
      <w:r w:rsidR="00672E85">
        <w:t>Service Provider</w:t>
      </w:r>
      <w:r w:rsidRPr="004750AB">
        <w:t xml:space="preserve"> shall ensure that their Business Continuity Plan is maintained and updated where necessary. Updates which impact upon the </w:t>
      </w:r>
      <w:r w:rsidR="0010609A">
        <w:t>Facilities</w:t>
      </w:r>
      <w:r w:rsidRPr="004750AB">
        <w:t xml:space="preserve"> should be submitted to the </w:t>
      </w:r>
      <w:r w:rsidR="00672E85">
        <w:t>Client</w:t>
      </w:r>
      <w:r w:rsidRPr="004750AB">
        <w:t xml:space="preserve"> within 14 days</w:t>
      </w:r>
      <w:bookmarkEnd w:id="1083"/>
      <w:r w:rsidRPr="004750AB">
        <w:t>.</w:t>
      </w:r>
    </w:p>
    <w:p w14:paraId="63FAE130" w14:textId="64B57093" w:rsidR="00C85412" w:rsidRPr="00CC6D64" w:rsidRDefault="00C85412" w:rsidP="00CC6D64">
      <w:pPr>
        <w:pStyle w:val="BodyText"/>
        <w:rPr>
          <w:b/>
          <w:bCs/>
          <w:sz w:val="20"/>
        </w:rPr>
      </w:pPr>
      <w:bookmarkStart w:id="1084" w:name="_Toc369859791"/>
      <w:r w:rsidRPr="00CC6D64">
        <w:rPr>
          <w:b/>
          <w:bCs/>
          <w:sz w:val="20"/>
        </w:rPr>
        <w:t>Client Plans</w:t>
      </w:r>
    </w:p>
    <w:p w14:paraId="2A9DE114" w14:textId="38258CA3" w:rsidR="007C16D5" w:rsidRPr="0048325B" w:rsidRDefault="00860B28" w:rsidP="0090213D">
      <w:r w:rsidRPr="00CE1B9F">
        <w:t xml:space="preserve">The </w:t>
      </w:r>
      <w:r w:rsidR="00672E85">
        <w:t>Service Provider</w:t>
      </w:r>
      <w:r w:rsidR="005E3652" w:rsidRPr="00CE1B9F">
        <w:t xml:space="preserve"> </w:t>
      </w:r>
      <w:bookmarkStart w:id="1085" w:name="_Hlk88824317"/>
      <w:r w:rsidR="005E3652" w:rsidRPr="00CE1B9F">
        <w:t xml:space="preserve">shall </w:t>
      </w:r>
      <w:bookmarkEnd w:id="1085"/>
      <w:r w:rsidR="00C85412">
        <w:t xml:space="preserve">also </w:t>
      </w:r>
      <w:r w:rsidR="005E3652" w:rsidRPr="00CE1B9F">
        <w:t xml:space="preserve">support </w:t>
      </w:r>
      <w:r w:rsidR="00F12B50">
        <w:t xml:space="preserve">the </w:t>
      </w:r>
      <w:r w:rsidR="00672E85">
        <w:t>Client</w:t>
      </w:r>
      <w:r w:rsidR="001D2252">
        <w:t>’s</w:t>
      </w:r>
      <w:r w:rsidR="00A70104" w:rsidRPr="00CE1B9F">
        <w:t xml:space="preserve"> </w:t>
      </w:r>
      <w:r w:rsidRPr="00CE1B9F">
        <w:t>business c</w:t>
      </w:r>
      <w:r w:rsidR="005E3652" w:rsidRPr="00CE1B9F">
        <w:t xml:space="preserve">ontinuity planning by offering practical advice on issues such as the safe evacuation of the </w:t>
      </w:r>
      <w:r w:rsidR="0010609A">
        <w:t>Facilities</w:t>
      </w:r>
      <w:r w:rsidR="005E3652" w:rsidRPr="00CE1B9F">
        <w:t xml:space="preserve"> during an emergency and the operation of </w:t>
      </w:r>
      <w:r w:rsidR="005E3652" w:rsidRPr="00CE1B9F">
        <w:lastRenderedPageBreak/>
        <w:t>emergency systems (such as stand</w:t>
      </w:r>
      <w:r w:rsidRPr="00CE1B9F">
        <w:t xml:space="preserve">by power generation </w:t>
      </w:r>
      <w:r w:rsidR="00582E98" w:rsidRPr="00CE1B9F">
        <w:t>etc.</w:t>
      </w:r>
      <w:r w:rsidRPr="00CE1B9F">
        <w:t>).</w:t>
      </w:r>
      <w:r w:rsidR="00CA2661">
        <w:t xml:space="preserve"> </w:t>
      </w:r>
      <w:r w:rsidRPr="00CE1B9F">
        <w:t xml:space="preserve">The </w:t>
      </w:r>
      <w:r w:rsidR="00672E85">
        <w:t>Service Provider</w:t>
      </w:r>
      <w:r w:rsidR="005E3652" w:rsidRPr="00CE1B9F">
        <w:t xml:space="preserve"> shall assist </w:t>
      </w:r>
      <w:r w:rsidR="00F12B50">
        <w:t xml:space="preserve">the </w:t>
      </w:r>
      <w:r w:rsidR="00672E85">
        <w:t>Client</w:t>
      </w:r>
      <w:r w:rsidR="005E3652" w:rsidRPr="00CE1B9F">
        <w:t xml:space="preserve"> by ensuring that </w:t>
      </w:r>
      <w:proofErr w:type="gramStart"/>
      <w:r w:rsidR="005E3652" w:rsidRPr="00CE1B9F">
        <w:t>all of</w:t>
      </w:r>
      <w:proofErr w:type="gramEnd"/>
      <w:r w:rsidR="005E3652" w:rsidRPr="00CE1B9F">
        <w:t xml:space="preserve"> their staff are aware of the protocols to be used in case of an emergency and shall participate fully in the compilation, planning, testing and implementation of </w:t>
      </w:r>
      <w:r w:rsidR="00F12B50">
        <w:t xml:space="preserve">the </w:t>
      </w:r>
      <w:r w:rsidR="00672E85">
        <w:t>Client</w:t>
      </w:r>
      <w:r w:rsidR="001D2252">
        <w:t>’s</w:t>
      </w:r>
      <w:r w:rsidR="005E3652" w:rsidRPr="00CE1B9F">
        <w:t xml:space="preserve"> emergency management procedures including evacuation drills and shall report on the events</w:t>
      </w:r>
      <w:r w:rsidRPr="00CE1B9F">
        <w:t xml:space="preserve"> of each and any incident. The </w:t>
      </w:r>
      <w:r w:rsidR="00672E85">
        <w:t>Service Provider</w:t>
      </w:r>
      <w:r w:rsidR="005E3652" w:rsidRPr="00CE1B9F">
        <w:t xml:space="preserve"> shall be proactive in identifying areas of potential risk or proposing any changes to the operation of emergency procedures and reporting these to </w:t>
      </w:r>
      <w:r w:rsidR="00F12B50">
        <w:t xml:space="preserve">the </w:t>
      </w:r>
      <w:r w:rsidR="00672E85">
        <w:t>Client</w:t>
      </w:r>
      <w:r w:rsidR="005E3652" w:rsidRPr="00CE1B9F">
        <w:t>.</w:t>
      </w:r>
      <w:bookmarkEnd w:id="1084"/>
      <w:r w:rsidR="005E3652" w:rsidRPr="00CE1B9F">
        <w:t xml:space="preserve"> </w:t>
      </w:r>
    </w:p>
    <w:p w14:paraId="05D092A9" w14:textId="4378F08F" w:rsidR="005E3652" w:rsidRPr="0048325B" w:rsidRDefault="00860B28" w:rsidP="0090213D">
      <w:bookmarkStart w:id="1086" w:name="_Toc369859792"/>
      <w:r w:rsidRPr="00CE1B9F">
        <w:t xml:space="preserve">The </w:t>
      </w:r>
      <w:r w:rsidR="00672E85">
        <w:t>Service Provider</w:t>
      </w:r>
      <w:r w:rsidR="005E3652" w:rsidRPr="00CE1B9F">
        <w:t xml:space="preserve"> shall participate fully in the operation of emergency procedures such as emergency evacuation of the </w:t>
      </w:r>
      <w:r w:rsidR="0010609A">
        <w:t>Facilities</w:t>
      </w:r>
      <w:r w:rsidRPr="00CE1B9F">
        <w:t xml:space="preserve"> in the event of fire.</w:t>
      </w:r>
      <w:r w:rsidR="00CA2661">
        <w:t xml:space="preserve"> </w:t>
      </w:r>
      <w:r w:rsidRPr="00CE1B9F">
        <w:t xml:space="preserve">The </w:t>
      </w:r>
      <w:r w:rsidR="00672E85">
        <w:t>Service Provider</w:t>
      </w:r>
      <w:r w:rsidR="005E3652" w:rsidRPr="00CE1B9F">
        <w:t xml:space="preserve"> shall liaise with </w:t>
      </w:r>
      <w:r w:rsidR="00F12B50">
        <w:t xml:space="preserve">the </w:t>
      </w:r>
      <w:r w:rsidR="00672E85">
        <w:t>Client</w:t>
      </w:r>
      <w:r w:rsidR="00A70104" w:rsidRPr="00CE1B9F">
        <w:t xml:space="preserve"> </w:t>
      </w:r>
      <w:r w:rsidR="005E3652" w:rsidRPr="00CE1B9F">
        <w:t xml:space="preserve">to ensure that they </w:t>
      </w:r>
      <w:proofErr w:type="gramStart"/>
      <w:r w:rsidR="005E3652" w:rsidRPr="00CE1B9F">
        <w:t>are fully cognisant at all times</w:t>
      </w:r>
      <w:proofErr w:type="gramEnd"/>
      <w:r w:rsidR="005E3652" w:rsidRPr="00CE1B9F">
        <w:t xml:space="preserve"> with </w:t>
      </w:r>
      <w:r w:rsidR="00F12B50">
        <w:t xml:space="preserve">the </w:t>
      </w:r>
      <w:r w:rsidR="00672E85">
        <w:t>Client</w:t>
      </w:r>
      <w:r w:rsidRPr="00CE1B9F">
        <w:t xml:space="preserve"> emergency procedures.</w:t>
      </w:r>
      <w:r w:rsidR="00CA2661">
        <w:t xml:space="preserve"> </w:t>
      </w:r>
      <w:r w:rsidRPr="00CE1B9F">
        <w:t xml:space="preserve">The </w:t>
      </w:r>
      <w:r w:rsidR="00672E85">
        <w:t>Service Provider</w:t>
      </w:r>
      <w:r w:rsidR="005E3652" w:rsidRPr="00CE1B9F">
        <w:t xml:space="preserve"> shall seek ways to improve and enhance such procedures in partnership with </w:t>
      </w:r>
      <w:r w:rsidR="00F12B50">
        <w:t xml:space="preserve">the </w:t>
      </w:r>
      <w:r w:rsidR="00672E85">
        <w:t>Client</w:t>
      </w:r>
      <w:r w:rsidR="005E3652" w:rsidRPr="00CE1B9F">
        <w:t>.</w:t>
      </w:r>
      <w:bookmarkEnd w:id="1086"/>
    </w:p>
    <w:p w14:paraId="2D97216E" w14:textId="77777777" w:rsidR="00B22EEF" w:rsidRPr="0048325B" w:rsidRDefault="00860B28" w:rsidP="0090213D">
      <w:bookmarkStart w:id="1087" w:name="_Toc369859793"/>
      <w:r w:rsidRPr="00CE1B9F">
        <w:t xml:space="preserve">The </w:t>
      </w:r>
      <w:r w:rsidR="00672E85">
        <w:t>Service Provider</w:t>
      </w:r>
      <w:r w:rsidR="005E3652" w:rsidRPr="00CE1B9F">
        <w:t xml:space="preserve"> shall comp</w:t>
      </w:r>
      <w:r w:rsidRPr="00CE1B9F">
        <w:t>ly with the provisions of this s</w:t>
      </w:r>
      <w:r w:rsidR="005E3652" w:rsidRPr="00CE1B9F">
        <w:t xml:space="preserve">pecification in conjunction with </w:t>
      </w:r>
      <w:r w:rsidR="00F12B50">
        <w:t xml:space="preserve">the </w:t>
      </w:r>
      <w:r w:rsidR="00672E85">
        <w:t>Client</w:t>
      </w:r>
      <w:r w:rsidR="00A70104" w:rsidRPr="00CE1B9F">
        <w:t xml:space="preserve"> </w:t>
      </w:r>
      <w:r w:rsidR="005E3652" w:rsidRPr="00CE1B9F">
        <w:t xml:space="preserve">in managing the implementation of any </w:t>
      </w:r>
      <w:r w:rsidR="00362CA6">
        <w:t xml:space="preserve">Business Continuity Plan </w:t>
      </w:r>
      <w:r w:rsidR="005E3652" w:rsidRPr="00CE1B9F">
        <w:t xml:space="preserve">developed by </w:t>
      </w:r>
      <w:r w:rsidR="00F12B50">
        <w:t xml:space="preserve">the </w:t>
      </w:r>
      <w:r w:rsidR="00672E85">
        <w:t>Client</w:t>
      </w:r>
      <w:r w:rsidR="005E3652" w:rsidRPr="00CE1B9F">
        <w:t>.</w:t>
      </w:r>
      <w:r w:rsidR="00CA2661">
        <w:t xml:space="preserve"> </w:t>
      </w:r>
      <w:r w:rsidR="005E3652" w:rsidRPr="00CE1B9F">
        <w:t>This plan shall include but not be limited to:</w:t>
      </w:r>
      <w:bookmarkEnd w:id="1087"/>
      <w:r w:rsidR="005E3652" w:rsidRPr="00CE1B9F">
        <w:t xml:space="preserve"> </w:t>
      </w:r>
    </w:p>
    <w:p w14:paraId="19EA501B" w14:textId="77777777" w:rsidR="003C7798" w:rsidRPr="001D6C6F" w:rsidRDefault="005E3652" w:rsidP="005E7CA5">
      <w:pPr>
        <w:pStyle w:val="ListBullet"/>
      </w:pPr>
      <w:r w:rsidRPr="001D6C6F">
        <w:t>Responses to all potential incidents and emergencies</w:t>
      </w:r>
    </w:p>
    <w:p w14:paraId="4CACBA4E" w14:textId="77777777" w:rsidR="005E3652" w:rsidRPr="001D6C6F" w:rsidRDefault="005E3652" w:rsidP="005E7CA5">
      <w:pPr>
        <w:pStyle w:val="ListBullet"/>
      </w:pPr>
      <w:r w:rsidRPr="001D6C6F">
        <w:t>Compliance with legal requirements</w:t>
      </w:r>
    </w:p>
    <w:p w14:paraId="197419C8" w14:textId="77777777" w:rsidR="005E3652" w:rsidRPr="0048325B" w:rsidRDefault="00860B28" w:rsidP="0090213D">
      <w:r w:rsidRPr="0015275B">
        <w:t xml:space="preserve">The </w:t>
      </w:r>
      <w:r w:rsidR="00672E85">
        <w:t>Service Provider</w:t>
      </w:r>
      <w:r w:rsidR="005E3652" w:rsidRPr="0015275B">
        <w:t xml:space="preserve"> shall inform and train </w:t>
      </w:r>
      <w:r w:rsidR="000133C9">
        <w:t>their</w:t>
      </w:r>
      <w:r w:rsidR="005E3652" w:rsidRPr="0015275B">
        <w:t xml:space="preserve"> own staff in the pertinent procedures and methods.</w:t>
      </w:r>
    </w:p>
    <w:p w14:paraId="2891A8B5" w14:textId="01022733" w:rsidR="005E3652" w:rsidRPr="0015275B" w:rsidRDefault="003D64F0" w:rsidP="006D2254">
      <w:pPr>
        <w:pStyle w:val="Heading2"/>
      </w:pPr>
      <w:bookmarkStart w:id="1088" w:name="_Toc199517391"/>
      <w:bookmarkStart w:id="1089" w:name="_Toc199517839"/>
      <w:bookmarkStart w:id="1090" w:name="_Helpdesk_&amp;_CAFM"/>
      <w:bookmarkStart w:id="1091" w:name="_Toc197857728"/>
      <w:bookmarkStart w:id="1092" w:name="_Toc369859796"/>
      <w:bookmarkStart w:id="1093" w:name="_Ref94253751"/>
      <w:bookmarkStart w:id="1094" w:name="_Toc135227834"/>
      <w:bookmarkStart w:id="1095" w:name="_Toc135227964"/>
      <w:bookmarkStart w:id="1096" w:name="_Toc135228395"/>
      <w:bookmarkStart w:id="1097" w:name="_Toc200723614"/>
      <w:bookmarkEnd w:id="1074"/>
      <w:bookmarkEnd w:id="1088"/>
      <w:bookmarkEnd w:id="1089"/>
      <w:bookmarkEnd w:id="1090"/>
      <w:r>
        <w:t>D</w:t>
      </w:r>
      <w:r w:rsidR="006E77BF">
        <w:t>igital Records System</w:t>
      </w:r>
      <w:bookmarkEnd w:id="1091"/>
      <w:bookmarkEnd w:id="1092"/>
      <w:bookmarkEnd w:id="1093"/>
      <w:bookmarkEnd w:id="1094"/>
      <w:bookmarkEnd w:id="1095"/>
      <w:bookmarkEnd w:id="1096"/>
      <w:bookmarkEnd w:id="1097"/>
    </w:p>
    <w:p w14:paraId="7701E9FD" w14:textId="02D739EF" w:rsidR="005E3652" w:rsidRPr="0048325B" w:rsidRDefault="00A175D5" w:rsidP="0090213D">
      <w:bookmarkStart w:id="1098" w:name="_Toc369859797"/>
      <w:r w:rsidRPr="00614D7B">
        <w:t xml:space="preserve">The </w:t>
      </w:r>
      <w:r w:rsidR="00672E85" w:rsidRPr="00614D7B">
        <w:t>Client</w:t>
      </w:r>
      <w:r w:rsidRPr="00614D7B">
        <w:t xml:space="preserve"> </w:t>
      </w:r>
      <w:r w:rsidR="00860B28" w:rsidRPr="00614D7B">
        <w:t xml:space="preserve">requires the </w:t>
      </w:r>
      <w:r w:rsidR="00672E85" w:rsidRPr="00614D7B">
        <w:t>Service Provider</w:t>
      </w:r>
      <w:r w:rsidR="005E3652" w:rsidRPr="00614D7B">
        <w:t xml:space="preserve"> to provide </w:t>
      </w:r>
      <w:r w:rsidR="00A80F5A">
        <w:t>a nominated representative to respond to phone calls and electronic communication</w:t>
      </w:r>
      <w:r w:rsidR="001F3D95">
        <w:t>s, and a</w:t>
      </w:r>
      <w:r w:rsidR="00026D34">
        <w:t xml:space="preserve"> suitably robust digital </w:t>
      </w:r>
      <w:r w:rsidR="00E41C76">
        <w:t>records system</w:t>
      </w:r>
      <w:r w:rsidR="00860B28" w:rsidRPr="00614D7B">
        <w:t>.</w:t>
      </w:r>
      <w:r w:rsidR="00CA2661" w:rsidRPr="00614D7B">
        <w:t xml:space="preserve"> </w:t>
      </w:r>
      <w:r w:rsidR="00A7142D" w:rsidRPr="00614D7B">
        <w:t xml:space="preserve">The Service Provider shall provide the Client with access to a </w:t>
      </w:r>
      <w:r w:rsidR="001F3D95">
        <w:t xml:space="preserve">suitable representative </w:t>
      </w:r>
      <w:r w:rsidR="00793B22">
        <w:t xml:space="preserve">to raise requests or to check the status of </w:t>
      </w:r>
      <w:r w:rsidR="00E35913">
        <w:t>jobs between 07:00 and 19:00 M</w:t>
      </w:r>
      <w:r w:rsidR="00C16903">
        <w:t>onday to Sunday</w:t>
      </w:r>
      <w:r w:rsidR="004E32F8">
        <w:t>.</w:t>
      </w:r>
      <w:bookmarkEnd w:id="1098"/>
    </w:p>
    <w:p w14:paraId="1BDA3392" w14:textId="76DBCC78" w:rsidR="007C16D5" w:rsidRPr="0048325B" w:rsidRDefault="00860B28" w:rsidP="0090213D">
      <w:bookmarkStart w:id="1099" w:name="_Toc369859800"/>
      <w:r w:rsidRPr="00CE1B9F">
        <w:t xml:space="preserve">The </w:t>
      </w:r>
      <w:r w:rsidR="00672E85">
        <w:t>Service Provider</w:t>
      </w:r>
      <w:r w:rsidRPr="00CE1B9F">
        <w:t xml:space="preserve">'s </w:t>
      </w:r>
      <w:r w:rsidR="00840FDE">
        <w:t>digital records system</w:t>
      </w:r>
      <w:r w:rsidR="00840FDE" w:rsidRPr="00CE1B9F">
        <w:t xml:space="preserve"> </w:t>
      </w:r>
      <w:r w:rsidR="005E3652" w:rsidRPr="00CE1B9F">
        <w:t>shall operate as both a strategic management and quality-monitoring tool and shall also be the focus for all day-to-day operational activities acros</w:t>
      </w:r>
      <w:r w:rsidRPr="00CE1B9F">
        <w:t xml:space="preserve">s </w:t>
      </w:r>
      <w:proofErr w:type="gramStart"/>
      <w:r w:rsidRPr="00CE1B9F">
        <w:t>each and every</w:t>
      </w:r>
      <w:proofErr w:type="gramEnd"/>
      <w:r w:rsidRPr="00CE1B9F">
        <w:t xml:space="preserve"> aspect of the </w:t>
      </w:r>
      <w:r w:rsidR="00A9741B">
        <w:t>Services</w:t>
      </w:r>
      <w:r w:rsidRPr="00CE1B9F">
        <w:t xml:space="preserve">. </w:t>
      </w:r>
      <w:bookmarkStart w:id="1100" w:name="_Toc369859801"/>
      <w:bookmarkEnd w:id="1099"/>
      <w:r w:rsidR="005E3652" w:rsidRPr="00CE1B9F">
        <w:t xml:space="preserve">All managerial, quality monitoring, PPM tasks and </w:t>
      </w:r>
      <w:r w:rsidR="00E43EA1" w:rsidRPr="00CE1B9F">
        <w:t xml:space="preserve">planned &amp; </w:t>
      </w:r>
      <w:r w:rsidR="005E3652" w:rsidRPr="00CE1B9F">
        <w:t>reactive activities shall be managed, exec</w:t>
      </w:r>
      <w:r w:rsidRPr="00CE1B9F">
        <w:t xml:space="preserve">uted and monitored through the </w:t>
      </w:r>
      <w:r w:rsidR="00672E85">
        <w:t>Service Provider</w:t>
      </w:r>
      <w:r w:rsidR="005E3652" w:rsidRPr="00CE1B9F">
        <w:t xml:space="preserve">’s </w:t>
      </w:r>
      <w:r w:rsidR="00D01122">
        <w:t>digital records</w:t>
      </w:r>
      <w:r w:rsidR="00D01122" w:rsidRPr="00CE1B9F">
        <w:t xml:space="preserve"> </w:t>
      </w:r>
      <w:r w:rsidR="005E3652" w:rsidRPr="00CE1B9F">
        <w:t>system.</w:t>
      </w:r>
      <w:bookmarkEnd w:id="1100"/>
    </w:p>
    <w:p w14:paraId="10E890E2" w14:textId="38B683D8" w:rsidR="008461DF" w:rsidRDefault="00860B28" w:rsidP="0090213D">
      <w:bookmarkStart w:id="1101" w:name="_Toc369859802"/>
      <w:r w:rsidRPr="00CE1B9F">
        <w:t xml:space="preserve">The </w:t>
      </w:r>
      <w:r w:rsidR="00672E85">
        <w:t>Service Provider</w:t>
      </w:r>
      <w:r w:rsidR="005E3652" w:rsidRPr="00CE1B9F">
        <w:t xml:space="preserve"> shall provide appropriate personnel to ensure that the </w:t>
      </w:r>
      <w:r w:rsidR="00362CA6">
        <w:t>Helpdesk</w:t>
      </w:r>
      <w:r w:rsidR="005E3652" w:rsidRPr="00CE1B9F">
        <w:t xml:space="preserve"> can operate within the requested performance parameters contained within this specification and the performance measures. All </w:t>
      </w:r>
      <w:r w:rsidR="00D01122">
        <w:t>nominated representatives</w:t>
      </w:r>
      <w:r w:rsidR="005E3652" w:rsidRPr="00CE1B9F">
        <w:t>, irrespective of the time of day, shall be capable of handling all service requests across all Service</w:t>
      </w:r>
      <w:r w:rsidRPr="00CE1B9F">
        <w:t xml:space="preserve">s. </w:t>
      </w:r>
    </w:p>
    <w:p w14:paraId="1CF92C73" w14:textId="770250A0" w:rsidR="00B27359" w:rsidRPr="0048325B" w:rsidRDefault="00860B28" w:rsidP="0090213D">
      <w:r w:rsidRPr="00CE1B9F">
        <w:t xml:space="preserve">The </w:t>
      </w:r>
      <w:r w:rsidR="00672E85">
        <w:t>Service Provider</w:t>
      </w:r>
      <w:r w:rsidR="005E3652" w:rsidRPr="00CE1B9F">
        <w:t xml:space="preserve"> shall provide </w:t>
      </w:r>
      <w:r w:rsidR="00834AF9">
        <w:t>nominated r</w:t>
      </w:r>
      <w:r w:rsidR="00AE548A" w:rsidRPr="00CE1B9F">
        <w:t>epresentatives</w:t>
      </w:r>
      <w:r w:rsidR="005E3652" w:rsidRPr="00CE1B9F">
        <w:t xml:space="preserve"> with documented training, to include but not </w:t>
      </w:r>
      <w:r w:rsidR="00CA1735">
        <w:t xml:space="preserve">be </w:t>
      </w:r>
      <w:r w:rsidR="005E3652" w:rsidRPr="00CE1B9F">
        <w:t>limited to:</w:t>
      </w:r>
      <w:bookmarkEnd w:id="1101"/>
    </w:p>
    <w:p w14:paraId="1E2B0B66" w14:textId="3B27AB08" w:rsidR="00CC6D64" w:rsidRDefault="0034349F" w:rsidP="005E7CA5">
      <w:pPr>
        <w:pStyle w:val="ListBullet"/>
      </w:pPr>
      <w:r>
        <w:t>Customer</w:t>
      </w:r>
      <w:r w:rsidRPr="0015275B">
        <w:t xml:space="preserve"> service skills</w:t>
      </w:r>
      <w:r>
        <w:t xml:space="preserve"> </w:t>
      </w:r>
    </w:p>
    <w:p w14:paraId="2DDDA42F" w14:textId="77777777" w:rsidR="0034349F" w:rsidRDefault="00C136DF" w:rsidP="00CC3EE7">
      <w:pPr>
        <w:pStyle w:val="ListBullet"/>
      </w:pPr>
      <w:r w:rsidRPr="0015275B">
        <w:t xml:space="preserve">Extensive training on the </w:t>
      </w:r>
      <w:r w:rsidR="00834AF9">
        <w:t>digital records</w:t>
      </w:r>
      <w:r w:rsidR="0034349F">
        <w:t xml:space="preserve"> system </w:t>
      </w:r>
    </w:p>
    <w:p w14:paraId="42342ECE" w14:textId="445C8EC3" w:rsidR="005E3652" w:rsidRPr="0015275B" w:rsidRDefault="00860B28" w:rsidP="00CC3EE7">
      <w:pPr>
        <w:pStyle w:val="ListBullet"/>
      </w:pPr>
      <w:r w:rsidRPr="0015275B">
        <w:t xml:space="preserve">Listening </w:t>
      </w:r>
      <w:r w:rsidR="0034349F">
        <w:t>and c</w:t>
      </w:r>
      <w:r w:rsidR="005E3652" w:rsidRPr="0015275B">
        <w:t>o</w:t>
      </w:r>
      <w:r w:rsidRPr="0015275B">
        <w:t>mmunication s</w:t>
      </w:r>
      <w:r w:rsidR="005E3652" w:rsidRPr="0015275B">
        <w:t>kills</w:t>
      </w:r>
    </w:p>
    <w:p w14:paraId="66F46EF9" w14:textId="77777777" w:rsidR="005E3652" w:rsidRPr="0015275B" w:rsidRDefault="00860B28" w:rsidP="005E7CA5">
      <w:pPr>
        <w:pStyle w:val="ListBullet"/>
      </w:pPr>
      <w:r w:rsidRPr="0015275B">
        <w:t>Escalation p</w:t>
      </w:r>
      <w:r w:rsidR="005E3652" w:rsidRPr="0015275B">
        <w:t>rocedures</w:t>
      </w:r>
    </w:p>
    <w:p w14:paraId="4A523400" w14:textId="77777777" w:rsidR="005E3652" w:rsidRPr="0015275B" w:rsidRDefault="00672E85" w:rsidP="005E7CA5">
      <w:pPr>
        <w:pStyle w:val="ListBullet"/>
      </w:pPr>
      <w:r>
        <w:t>Client</w:t>
      </w:r>
      <w:r w:rsidR="00860B28" w:rsidRPr="0015275B">
        <w:t xml:space="preserve"> e</w:t>
      </w:r>
      <w:r w:rsidR="005E3652" w:rsidRPr="0015275B">
        <w:t>mergency procedures</w:t>
      </w:r>
    </w:p>
    <w:p w14:paraId="4EA1D345" w14:textId="5E9585D7" w:rsidR="005E3652" w:rsidRDefault="005E3652" w:rsidP="005E7CA5">
      <w:pPr>
        <w:pStyle w:val="ListBullet"/>
      </w:pPr>
      <w:r w:rsidRPr="0015275B">
        <w:t xml:space="preserve">Training in respect of all operational areas of </w:t>
      </w:r>
      <w:r w:rsidR="00F12B50">
        <w:t xml:space="preserve">the </w:t>
      </w:r>
      <w:r w:rsidR="00672E85">
        <w:t>Client</w:t>
      </w:r>
      <w:r w:rsidR="00362CA6">
        <w:t>’s</w:t>
      </w:r>
      <w:r w:rsidRPr="0015275B">
        <w:t xml:space="preserve"> </w:t>
      </w:r>
      <w:r w:rsidR="0010609A">
        <w:t>Facilities</w:t>
      </w:r>
    </w:p>
    <w:p w14:paraId="050DA26A" w14:textId="106E2B70" w:rsidR="0025481D" w:rsidRPr="0048325B" w:rsidRDefault="0025481D" w:rsidP="0025481D">
      <w:bookmarkStart w:id="1102" w:name="_Toc369859819"/>
      <w:bookmarkStart w:id="1103" w:name="_Toc369859804"/>
      <w:r w:rsidRPr="00CE1B9F">
        <w:t xml:space="preserve">The </w:t>
      </w:r>
      <w:r w:rsidR="00EE101D">
        <w:t>nominated representative</w:t>
      </w:r>
      <w:r w:rsidR="00EE101D" w:rsidRPr="00CE1B9F">
        <w:t xml:space="preserve"> </w:t>
      </w:r>
      <w:r w:rsidRPr="00CE1B9F">
        <w:t xml:space="preserve">shall accept calls </w:t>
      </w:r>
      <w:r w:rsidR="00596CBE">
        <w:t>and</w:t>
      </w:r>
      <w:r>
        <w:t xml:space="preserve"> electronic communication </w:t>
      </w:r>
      <w:r w:rsidRPr="00CE1B9F">
        <w:t xml:space="preserve">from </w:t>
      </w:r>
      <w:r>
        <w:t>Client</w:t>
      </w:r>
      <w:r w:rsidRPr="00CE1B9F">
        <w:t>s reporting a fault or the need for service to any asset</w:t>
      </w:r>
      <w:r w:rsidR="00596CBE">
        <w:t xml:space="preserve"> in scope</w:t>
      </w:r>
      <w:r w:rsidRPr="00CE1B9F">
        <w:t xml:space="preserve">. Each </w:t>
      </w:r>
      <w:r w:rsidR="00EA19E6">
        <w:t>task</w:t>
      </w:r>
      <w:r w:rsidR="00EA19E6" w:rsidRPr="00CE1B9F">
        <w:t xml:space="preserve"> </w:t>
      </w:r>
      <w:r w:rsidRPr="00CE1B9F">
        <w:t>shall be allocated a unique number.</w:t>
      </w:r>
      <w:r>
        <w:t xml:space="preserve"> </w:t>
      </w:r>
      <w:r w:rsidRPr="00CE1B9F">
        <w:t xml:space="preserve">The </w:t>
      </w:r>
      <w:r>
        <w:t>Service Provider</w:t>
      </w:r>
      <w:r w:rsidRPr="00CE1B9F">
        <w:t xml:space="preserve"> shall consult </w:t>
      </w:r>
      <w:r>
        <w:t>the Client</w:t>
      </w:r>
      <w:r w:rsidRPr="00CE1B9F">
        <w:t xml:space="preserve"> to ascertain the degree to which </w:t>
      </w:r>
      <w:r>
        <w:t>the Client</w:t>
      </w:r>
      <w:r w:rsidRPr="00CE1B9F">
        <w:t xml:space="preserve"> wishes to be</w:t>
      </w:r>
      <w:r w:rsidR="00A3127F">
        <w:t xml:space="preserve"> kept</w:t>
      </w:r>
      <w:r w:rsidRPr="00CE1B9F">
        <w:t xml:space="preserve"> updated.</w:t>
      </w:r>
      <w:bookmarkEnd w:id="1102"/>
      <w:r w:rsidR="00934405" w:rsidRPr="00934405">
        <w:t xml:space="preserve"> </w:t>
      </w:r>
      <w:r w:rsidR="00934405" w:rsidRPr="00CE1B9F">
        <w:t xml:space="preserve">The </w:t>
      </w:r>
      <w:r w:rsidR="00934405">
        <w:t>Service Provider</w:t>
      </w:r>
      <w:r w:rsidR="00934405" w:rsidRPr="00CE1B9F">
        <w:t xml:space="preserve"> shall pay particular attention to the </w:t>
      </w:r>
      <w:r w:rsidR="00934405">
        <w:t xml:space="preserve">agreed </w:t>
      </w:r>
      <w:r w:rsidR="00934405" w:rsidRPr="00CE1B9F">
        <w:t xml:space="preserve">escalation process and the interface </w:t>
      </w:r>
      <w:r w:rsidR="00934405">
        <w:t xml:space="preserve">required </w:t>
      </w:r>
      <w:r w:rsidR="00934405" w:rsidRPr="00CE1B9F">
        <w:t xml:space="preserve">with </w:t>
      </w:r>
      <w:r w:rsidR="00934405">
        <w:t>the Client</w:t>
      </w:r>
      <w:r w:rsidR="00934405" w:rsidRPr="00CE1B9F">
        <w:t xml:space="preserve"> in this process.</w:t>
      </w:r>
    </w:p>
    <w:p w14:paraId="771C82CA" w14:textId="46D8A050" w:rsidR="0025481D" w:rsidRPr="0048325B" w:rsidRDefault="00B253DE" w:rsidP="00B253DE">
      <w:bookmarkStart w:id="1104" w:name="_Toc369859820"/>
      <w:r w:rsidRPr="00CF4FB2">
        <w:lastRenderedPageBreak/>
        <w:t xml:space="preserve">The </w:t>
      </w:r>
      <w:r>
        <w:t xml:space="preserve">Service </w:t>
      </w:r>
      <w:r w:rsidR="00EA19E6">
        <w:t>Provider’s</w:t>
      </w:r>
      <w:r w:rsidRPr="00CF4FB2">
        <w:t xml:space="preserve"> </w:t>
      </w:r>
      <w:r w:rsidR="00EE101D">
        <w:t>nominated representative</w:t>
      </w:r>
      <w:r w:rsidR="00EE101D" w:rsidRPr="00CE1B9F">
        <w:t xml:space="preserve"> </w:t>
      </w:r>
      <w:r w:rsidRPr="00CF4FB2">
        <w:t>shall be sufficiently trained and knowledgeable to ensure each reactive task is prioritised correctly in accordance with the Response and Rectification Periods.</w:t>
      </w:r>
      <w:r w:rsidR="0025481D" w:rsidRPr="00CE1B9F">
        <w:t xml:space="preserve"> </w:t>
      </w:r>
      <w:r w:rsidR="00A01BB5">
        <w:t>F</w:t>
      </w:r>
      <w:r w:rsidR="0025481D" w:rsidRPr="00CE1B9F">
        <w:t>aults identified by</w:t>
      </w:r>
      <w:r w:rsidR="00A01BB5">
        <w:t xml:space="preserve"> both</w:t>
      </w:r>
      <w:r w:rsidR="0025481D" w:rsidRPr="00CE1B9F">
        <w:t xml:space="preserve"> </w:t>
      </w:r>
      <w:r w:rsidR="0025481D">
        <w:t>the Client</w:t>
      </w:r>
      <w:r w:rsidR="0025481D" w:rsidRPr="00CE1B9F">
        <w:t xml:space="preserve"> and </w:t>
      </w:r>
      <w:r w:rsidR="0025481D">
        <w:t>the Service Provider</w:t>
      </w:r>
      <w:r w:rsidR="0025481D" w:rsidRPr="00CE1B9F">
        <w:t xml:space="preserve">’s staff must be logged through the </w:t>
      </w:r>
      <w:r w:rsidR="00EE101D">
        <w:t>digital records</w:t>
      </w:r>
      <w:r w:rsidR="00EE101D" w:rsidRPr="00CE1B9F">
        <w:t xml:space="preserve"> </w:t>
      </w:r>
      <w:r w:rsidR="0025481D" w:rsidRPr="00CE1B9F">
        <w:t>system.</w:t>
      </w:r>
      <w:r w:rsidR="0025481D">
        <w:t xml:space="preserve"> </w:t>
      </w:r>
      <w:bookmarkEnd w:id="1104"/>
    </w:p>
    <w:p w14:paraId="71E3585D" w14:textId="5625C394" w:rsidR="00A84E06" w:rsidRPr="0048325B" w:rsidRDefault="00860B28" w:rsidP="00E54ABC">
      <w:bookmarkStart w:id="1105" w:name="_Toc369859806"/>
      <w:bookmarkEnd w:id="1103"/>
      <w:r w:rsidRPr="00CE1B9F">
        <w:t xml:space="preserve">It shall be the </w:t>
      </w:r>
      <w:r w:rsidR="00672E85">
        <w:t>Service Provider</w:t>
      </w:r>
      <w:r w:rsidR="00972732">
        <w:t>’</w:t>
      </w:r>
      <w:r w:rsidR="008E5F2A" w:rsidRPr="00CE1B9F">
        <w:t xml:space="preserve">s responsibility to ensure that sufficient information is contained within their </w:t>
      </w:r>
      <w:r w:rsidR="009F0165">
        <w:t>digital records</w:t>
      </w:r>
      <w:r w:rsidR="009F0165" w:rsidRPr="00CE1B9F">
        <w:t xml:space="preserve"> </w:t>
      </w:r>
      <w:r w:rsidR="008E5F2A" w:rsidRPr="00CE1B9F">
        <w:t>system for each task</w:t>
      </w:r>
      <w:r w:rsidR="00FA39B7">
        <w:t>,</w:t>
      </w:r>
      <w:r w:rsidR="008E5F2A" w:rsidRPr="00CE1B9F">
        <w:t xml:space="preserve"> to enable a full audit trail to be followed of all actions and timeframes from reporting of an issue to completion of an issue. </w:t>
      </w:r>
    </w:p>
    <w:p w14:paraId="39C1CE4A" w14:textId="77777777" w:rsidR="00D751F3" w:rsidRPr="0048325B" w:rsidRDefault="008E5F2A" w:rsidP="00E54ABC">
      <w:r w:rsidRPr="00CE1B9F">
        <w:t>This information shall include, but not be limited to:</w:t>
      </w:r>
      <w:bookmarkEnd w:id="1105"/>
    </w:p>
    <w:p w14:paraId="5B13B2F0" w14:textId="77777777" w:rsidR="008E5F2A" w:rsidRPr="0015275B" w:rsidRDefault="008E5F2A" w:rsidP="005E7CA5">
      <w:pPr>
        <w:pStyle w:val="ListBullet"/>
        <w:rPr>
          <w:lang w:val="en-US"/>
        </w:rPr>
      </w:pPr>
      <w:r w:rsidRPr="0015275B">
        <w:rPr>
          <w:lang w:val="en-US"/>
        </w:rPr>
        <w:t>Time job logged</w:t>
      </w:r>
    </w:p>
    <w:p w14:paraId="1DC49B06" w14:textId="77777777" w:rsidR="008E5F2A" w:rsidRPr="0015275B" w:rsidRDefault="008E5F2A" w:rsidP="005E7CA5">
      <w:pPr>
        <w:pStyle w:val="ListBullet"/>
        <w:rPr>
          <w:lang w:val="en-US"/>
        </w:rPr>
      </w:pPr>
      <w:r w:rsidRPr="0015275B">
        <w:rPr>
          <w:lang w:val="en-US"/>
        </w:rPr>
        <w:t>Time job issued to relevant party (Party) to resolve</w:t>
      </w:r>
    </w:p>
    <w:p w14:paraId="1A7BF5FF" w14:textId="2912765B" w:rsidR="008E5F2A" w:rsidRPr="0015275B" w:rsidRDefault="00860B28" w:rsidP="005E7CA5">
      <w:pPr>
        <w:pStyle w:val="ListBullet"/>
        <w:rPr>
          <w:lang w:val="en-US"/>
        </w:rPr>
      </w:pPr>
      <w:r w:rsidRPr="0015275B">
        <w:rPr>
          <w:lang w:val="en-US"/>
        </w:rPr>
        <w:t xml:space="preserve">Time </w:t>
      </w:r>
      <w:r w:rsidR="004A35A3">
        <w:rPr>
          <w:lang w:val="en-US"/>
        </w:rPr>
        <w:t>P</w:t>
      </w:r>
      <w:r w:rsidR="008E5F2A" w:rsidRPr="0015275B">
        <w:rPr>
          <w:lang w:val="en-US"/>
        </w:rPr>
        <w:t>arty attended site</w:t>
      </w:r>
    </w:p>
    <w:p w14:paraId="2098EFAF" w14:textId="4C3D81F3" w:rsidR="008E5F2A" w:rsidRPr="0015275B" w:rsidRDefault="00860B28" w:rsidP="005E7CA5">
      <w:pPr>
        <w:pStyle w:val="ListBullet"/>
        <w:rPr>
          <w:lang w:val="en-US"/>
        </w:rPr>
      </w:pPr>
      <w:r w:rsidRPr="0015275B">
        <w:rPr>
          <w:lang w:val="en-US"/>
        </w:rPr>
        <w:t xml:space="preserve">Time </w:t>
      </w:r>
      <w:r w:rsidR="004A35A3">
        <w:rPr>
          <w:lang w:val="en-US"/>
        </w:rPr>
        <w:t>P</w:t>
      </w:r>
      <w:r w:rsidR="008E5F2A" w:rsidRPr="0015275B">
        <w:rPr>
          <w:lang w:val="en-US"/>
        </w:rPr>
        <w:t>arty implemented an Interim solution (if applicable)</w:t>
      </w:r>
    </w:p>
    <w:p w14:paraId="262FE152" w14:textId="77777777" w:rsidR="008E5F2A" w:rsidRPr="0015275B" w:rsidRDefault="00860B28" w:rsidP="005E7CA5">
      <w:pPr>
        <w:pStyle w:val="ListBullet"/>
        <w:rPr>
          <w:lang w:val="en-US"/>
        </w:rPr>
      </w:pPr>
      <w:r w:rsidRPr="0015275B">
        <w:rPr>
          <w:lang w:val="en-US"/>
        </w:rPr>
        <w:t>Time p</w:t>
      </w:r>
      <w:r w:rsidR="00AE506E">
        <w:rPr>
          <w:lang w:val="en-US"/>
        </w:rPr>
        <w:t>arty left site</w:t>
      </w:r>
      <w:r w:rsidR="008E5F2A" w:rsidRPr="0015275B">
        <w:rPr>
          <w:lang w:val="en-US"/>
        </w:rPr>
        <w:t>/re</w:t>
      </w:r>
      <w:r w:rsidRPr="0015275B">
        <w:rPr>
          <w:lang w:val="en-US"/>
        </w:rPr>
        <w:t>-attende</w:t>
      </w:r>
      <w:r w:rsidR="008D3FCC">
        <w:rPr>
          <w:lang w:val="en-US"/>
        </w:rPr>
        <w:t>d site where either an interim/</w:t>
      </w:r>
      <w:r w:rsidRPr="0015275B">
        <w:rPr>
          <w:lang w:val="en-US"/>
        </w:rPr>
        <w:t>p</w:t>
      </w:r>
      <w:r w:rsidR="008E5F2A" w:rsidRPr="0015275B">
        <w:rPr>
          <w:lang w:val="en-US"/>
        </w:rPr>
        <w:t xml:space="preserve">ermanent solution has not been implemented (if applicable), and the reason </w:t>
      </w:r>
      <w:r w:rsidR="00AE506E">
        <w:rPr>
          <w:lang w:val="en-US"/>
        </w:rPr>
        <w:t>for this e.g. collect materials</w:t>
      </w:r>
      <w:r w:rsidR="008E5F2A" w:rsidRPr="0015275B">
        <w:rPr>
          <w:lang w:val="en-US"/>
        </w:rPr>
        <w:t xml:space="preserve">/different </w:t>
      </w:r>
      <w:r w:rsidR="00CE0127" w:rsidRPr="0015275B">
        <w:rPr>
          <w:lang w:val="en-US"/>
        </w:rPr>
        <w:t>contractor</w:t>
      </w:r>
      <w:r w:rsidR="008E5F2A" w:rsidRPr="0015275B">
        <w:rPr>
          <w:lang w:val="en-US"/>
        </w:rPr>
        <w:t xml:space="preserve"> required etc</w:t>
      </w:r>
      <w:r w:rsidR="00B22EEF">
        <w:rPr>
          <w:lang w:val="en-US"/>
        </w:rPr>
        <w:t>.</w:t>
      </w:r>
    </w:p>
    <w:p w14:paraId="15E3CAFA" w14:textId="77777777" w:rsidR="005D5BF4" w:rsidRDefault="008E5F2A" w:rsidP="005E7CA5">
      <w:pPr>
        <w:pStyle w:val="ListBullet"/>
        <w:rPr>
          <w:lang w:val="en-US"/>
        </w:rPr>
      </w:pPr>
      <w:r w:rsidRPr="0015275B">
        <w:rPr>
          <w:lang w:val="en-US"/>
        </w:rPr>
        <w:t>Time Party implemented a permanent solution</w:t>
      </w:r>
    </w:p>
    <w:p w14:paraId="5EEE9789" w14:textId="77777777" w:rsidR="008E5F2A" w:rsidRPr="0015275B" w:rsidRDefault="005D5BF4" w:rsidP="005E7CA5">
      <w:pPr>
        <w:pStyle w:val="ListBullet"/>
        <w:rPr>
          <w:lang w:val="en-US"/>
        </w:rPr>
      </w:pPr>
      <w:r>
        <w:rPr>
          <w:lang w:val="en-US"/>
        </w:rPr>
        <w:t>Details of interim and permanent solutions</w:t>
      </w:r>
    </w:p>
    <w:p w14:paraId="4D45B519" w14:textId="77777777" w:rsidR="005E3652" w:rsidRPr="0048325B" w:rsidRDefault="00860B28" w:rsidP="00E54ABC">
      <w:bookmarkStart w:id="1106" w:name="_Toc369859808"/>
      <w:r w:rsidRPr="00CE1B9F">
        <w:t xml:space="preserve">The </w:t>
      </w:r>
      <w:r w:rsidR="00672E85">
        <w:t>Service Provider</w:t>
      </w:r>
      <w:r w:rsidR="005E3652" w:rsidRPr="00CE1B9F">
        <w:t xml:space="preserve"> shall have robust management systems and processes in place to deal with incidents and alarm</w:t>
      </w:r>
      <w:r w:rsidR="008E5F2A" w:rsidRPr="00CE1B9F">
        <w:t>(s)</w:t>
      </w:r>
      <w:r w:rsidR="005E3652" w:rsidRPr="00CE1B9F">
        <w:t xml:space="preserve">, especially when related to assets that have been identified by </w:t>
      </w:r>
      <w:r w:rsidR="00F12B50">
        <w:t xml:space="preserve">the </w:t>
      </w:r>
      <w:r w:rsidR="00672E85">
        <w:t>Client</w:t>
      </w:r>
      <w:r w:rsidR="00972732">
        <w:t xml:space="preserve"> as</w:t>
      </w:r>
      <w:r w:rsidR="005E3652" w:rsidRPr="00CE1B9F">
        <w:t xml:space="preserve"> business critical. An essential part of the systems and process shall be the liaison with </w:t>
      </w:r>
      <w:r w:rsidR="00F12B50">
        <w:t xml:space="preserve">the </w:t>
      </w:r>
      <w:r w:rsidR="00672E85">
        <w:t>Client</w:t>
      </w:r>
      <w:r w:rsidR="00972732">
        <w:t>’s</w:t>
      </w:r>
      <w:r w:rsidR="00A70104" w:rsidRPr="00CE1B9F">
        <w:t xml:space="preserve"> </w:t>
      </w:r>
      <w:r w:rsidR="005E3652" w:rsidRPr="00CE1B9F">
        <w:t xml:space="preserve">agreed representatives and the escalation process to </w:t>
      </w:r>
      <w:r w:rsidR="00F12B50">
        <w:t xml:space="preserve">the </w:t>
      </w:r>
      <w:r w:rsidR="00672E85">
        <w:t>Client</w:t>
      </w:r>
      <w:r w:rsidR="00A70104" w:rsidRPr="00CE1B9F">
        <w:t xml:space="preserve"> </w:t>
      </w:r>
      <w:r w:rsidR="005E3652" w:rsidRPr="00CE1B9F">
        <w:t xml:space="preserve">in </w:t>
      </w:r>
      <w:r w:rsidR="00972732">
        <w:t xml:space="preserve">the </w:t>
      </w:r>
      <w:r w:rsidR="005E3652" w:rsidRPr="00CE1B9F">
        <w:t>case</w:t>
      </w:r>
      <w:r w:rsidR="00972732">
        <w:t xml:space="preserve"> of</w:t>
      </w:r>
      <w:r w:rsidR="005E3652" w:rsidRPr="00CE1B9F">
        <w:t xml:space="preserve"> incidents or alarms </w:t>
      </w:r>
      <w:r w:rsidR="000F4A02" w:rsidRPr="00CE1B9F">
        <w:t>occur</w:t>
      </w:r>
      <w:r w:rsidR="000F4A02">
        <w:t>ring</w:t>
      </w:r>
      <w:r w:rsidR="005E3652" w:rsidRPr="00CE1B9F">
        <w:t xml:space="preserve"> involving critical systems.</w:t>
      </w:r>
      <w:bookmarkEnd w:id="1106"/>
    </w:p>
    <w:p w14:paraId="064153A2" w14:textId="6614F7D0" w:rsidR="005E3652" w:rsidRPr="0048325B" w:rsidRDefault="00860B28" w:rsidP="00E54ABC">
      <w:bookmarkStart w:id="1107" w:name="_Toc369859809"/>
      <w:r w:rsidRPr="00CE1B9F">
        <w:t xml:space="preserve">The </w:t>
      </w:r>
      <w:r w:rsidR="00672E85">
        <w:t>Service Provider</w:t>
      </w:r>
      <w:r w:rsidR="005E3652" w:rsidRPr="00CE1B9F">
        <w:t xml:space="preserve"> shall ensure that the</w:t>
      </w:r>
      <w:r w:rsidR="00C5014B">
        <w:t>ir (digital) records and quality s</w:t>
      </w:r>
      <w:r w:rsidR="005E3652" w:rsidRPr="00CE1B9F">
        <w:t xml:space="preserve">ystem </w:t>
      </w:r>
      <w:r w:rsidR="00C5014B">
        <w:t>are</w:t>
      </w:r>
      <w:r w:rsidR="00C5014B" w:rsidRPr="00CE1B9F">
        <w:t xml:space="preserve"> </w:t>
      </w:r>
      <w:r w:rsidR="00FA39B7">
        <w:t xml:space="preserve">regularly </w:t>
      </w:r>
      <w:r w:rsidR="005E3652" w:rsidRPr="00CE1B9F">
        <w:t>updated with all necessary procedural and emergency information.</w:t>
      </w:r>
      <w:bookmarkEnd w:id="1107"/>
    </w:p>
    <w:p w14:paraId="13320F46" w14:textId="00395487" w:rsidR="0068793C" w:rsidRPr="0048325B" w:rsidRDefault="00CF4FB2" w:rsidP="00E54ABC">
      <w:bookmarkStart w:id="1108" w:name="_Toc369859810"/>
      <w:r>
        <w:t xml:space="preserve">All data within the </w:t>
      </w:r>
      <w:r w:rsidR="00C5014B">
        <w:t xml:space="preserve">digital records </w:t>
      </w:r>
      <w:r w:rsidR="005E3652">
        <w:t>system</w:t>
      </w:r>
      <w:r w:rsidR="006C2B59">
        <w:t>,</w:t>
      </w:r>
      <w:r w:rsidR="005E3652">
        <w:t xml:space="preserve"> </w:t>
      </w:r>
      <w:r>
        <w:t xml:space="preserve">including full </w:t>
      </w:r>
      <w:r w:rsidR="00C40BBF">
        <w:t>details of all notes detailing the actions from job commencement to completion</w:t>
      </w:r>
      <w:r>
        <w:t xml:space="preserve"> for all planned and reactive jobs</w:t>
      </w:r>
      <w:r w:rsidR="006C2B59">
        <w:t>,</w:t>
      </w:r>
      <w:r>
        <w:t xml:space="preserve"> </w:t>
      </w:r>
      <w:r w:rsidR="005E3652">
        <w:t xml:space="preserve">shall be capable of being </w:t>
      </w:r>
      <w:r w:rsidR="00FA39B7">
        <w:t>viewed</w:t>
      </w:r>
      <w:r w:rsidR="00C5014B">
        <w:t xml:space="preserve"> by the Client. Where a software licence</w:t>
      </w:r>
      <w:r w:rsidR="005E3652">
        <w:t xml:space="preserve"> </w:t>
      </w:r>
      <w:r w:rsidR="00C5014B">
        <w:t>is in effect</w:t>
      </w:r>
      <w:r w:rsidR="00A05F65">
        <w:t>, the Client requires a minimum of</w:t>
      </w:r>
      <w:r w:rsidR="00C5014B">
        <w:t xml:space="preserve"> </w:t>
      </w:r>
      <w:r w:rsidR="00467DD7" w:rsidRPr="00FA39B7">
        <w:t xml:space="preserve">5 </w:t>
      </w:r>
      <w:r w:rsidR="00EC43D8" w:rsidRPr="00FA39B7">
        <w:t>Representatives</w:t>
      </w:r>
      <w:r w:rsidR="005E3652" w:rsidRPr="002004D6">
        <w:t xml:space="preserve"> having </w:t>
      </w:r>
      <w:r w:rsidR="00BF5E29" w:rsidRPr="002004D6">
        <w:t xml:space="preserve">appropriate licenses </w:t>
      </w:r>
      <w:proofErr w:type="gramStart"/>
      <w:r w:rsidR="00BF5E29" w:rsidRPr="002004D6">
        <w:t>in order to</w:t>
      </w:r>
      <w:proofErr w:type="gramEnd"/>
      <w:r w:rsidR="00BF5E29" w:rsidRPr="002004D6">
        <w:t xml:space="preserve"> have </w:t>
      </w:r>
      <w:r w:rsidR="005E3652" w:rsidRPr="002004D6">
        <w:t>full read only access to real time</w:t>
      </w:r>
      <w:r w:rsidR="005E3652">
        <w:t xml:space="preserve"> performance monitoring data, without location dependency.</w:t>
      </w:r>
      <w:bookmarkEnd w:id="1108"/>
      <w:r w:rsidR="00345126">
        <w:t xml:space="preserve"> </w:t>
      </w:r>
    </w:p>
    <w:p w14:paraId="0280A45C" w14:textId="5D1352E7" w:rsidR="00345126" w:rsidRPr="0048325B" w:rsidRDefault="00345126" w:rsidP="00743259">
      <w:r>
        <w:t>This shall include but not be limited to:</w:t>
      </w:r>
      <w:r w:rsidR="004320D6">
        <w:t xml:space="preserve"> </w:t>
      </w:r>
      <w:r>
        <w:t>-</w:t>
      </w:r>
    </w:p>
    <w:p w14:paraId="1C2E0C2E" w14:textId="77777777" w:rsidR="00345126" w:rsidRPr="00345126" w:rsidRDefault="00345126" w:rsidP="005E7CA5">
      <w:pPr>
        <w:pStyle w:val="ListBullet"/>
        <w:rPr>
          <w:lang w:val="en-US"/>
        </w:rPr>
      </w:pPr>
      <w:r w:rsidRPr="00345126">
        <w:rPr>
          <w:lang w:val="en-US"/>
        </w:rPr>
        <w:t xml:space="preserve">Asset </w:t>
      </w:r>
      <w:r w:rsidR="00734BB9">
        <w:rPr>
          <w:lang w:val="en-US"/>
        </w:rPr>
        <w:t>M</w:t>
      </w:r>
      <w:r w:rsidR="00734BB9" w:rsidRPr="00345126">
        <w:rPr>
          <w:lang w:val="en-US"/>
        </w:rPr>
        <w:t xml:space="preserve">aintenance </w:t>
      </w:r>
      <w:r w:rsidRPr="00345126">
        <w:rPr>
          <w:lang w:val="en-US"/>
        </w:rPr>
        <w:t>tracking</w:t>
      </w:r>
    </w:p>
    <w:p w14:paraId="2D960161" w14:textId="77777777" w:rsidR="00345126" w:rsidRPr="00345126" w:rsidRDefault="00345126" w:rsidP="005E7CA5">
      <w:pPr>
        <w:pStyle w:val="ListBullet"/>
        <w:rPr>
          <w:lang w:val="en-US"/>
        </w:rPr>
      </w:pPr>
      <w:r w:rsidRPr="00345126">
        <w:rPr>
          <w:lang w:val="en-US"/>
        </w:rPr>
        <w:t xml:space="preserve">Reactive </w:t>
      </w:r>
      <w:r w:rsidR="00734BB9">
        <w:rPr>
          <w:lang w:val="en-US"/>
        </w:rPr>
        <w:t>Maintenance</w:t>
      </w:r>
      <w:r w:rsidR="00734BB9" w:rsidRPr="00345126">
        <w:rPr>
          <w:lang w:val="en-US"/>
        </w:rPr>
        <w:t xml:space="preserve"> </w:t>
      </w:r>
      <w:r>
        <w:rPr>
          <w:lang w:val="en-US"/>
        </w:rPr>
        <w:t>information</w:t>
      </w:r>
    </w:p>
    <w:p w14:paraId="6EBFA759" w14:textId="69D6C705" w:rsidR="00345126" w:rsidRDefault="00345126" w:rsidP="005E7CA5">
      <w:pPr>
        <w:pStyle w:val="ListBullet"/>
        <w:rPr>
          <w:lang w:val="en-US"/>
        </w:rPr>
      </w:pPr>
      <w:r w:rsidRPr="00345126">
        <w:rPr>
          <w:lang w:val="en-US"/>
        </w:rPr>
        <w:t xml:space="preserve">Planned Maintenance </w:t>
      </w:r>
      <w:r w:rsidR="00734BB9">
        <w:rPr>
          <w:lang w:val="en-US"/>
        </w:rPr>
        <w:t>information</w:t>
      </w:r>
      <w:r w:rsidR="00FA39B7">
        <w:rPr>
          <w:lang w:val="en-US"/>
        </w:rPr>
        <w:t xml:space="preserve"> and scheduling</w:t>
      </w:r>
    </w:p>
    <w:p w14:paraId="6758A0A8" w14:textId="77777777" w:rsidR="00A84E06" w:rsidRPr="0048325B" w:rsidRDefault="005E3652" w:rsidP="00E54ABC">
      <w:bookmarkStart w:id="1109" w:name="_Toc369859811"/>
      <w:r w:rsidRPr="00CE1B9F">
        <w:t>The frequency of tasks executed within the PPM regime shall be in lin</w:t>
      </w:r>
      <w:r w:rsidR="008D3FCC">
        <w:t xml:space="preserve">e with current legislation and Good Industry </w:t>
      </w:r>
      <w:proofErr w:type="gramStart"/>
      <w:r w:rsidR="008D3FCC">
        <w:t>P</w:t>
      </w:r>
      <w:r w:rsidRPr="00CE1B9F">
        <w:t>ractice, or</w:t>
      </w:r>
      <w:proofErr w:type="gramEnd"/>
      <w:r w:rsidRPr="00CE1B9F">
        <w:t xml:space="preserve"> may be reduced where no material risks are presented to </w:t>
      </w:r>
      <w:r w:rsidR="00F12B50">
        <w:t xml:space="preserve">the </w:t>
      </w:r>
      <w:bookmarkEnd w:id="1109"/>
      <w:r w:rsidR="00672E85">
        <w:t>Client</w:t>
      </w:r>
      <w:r w:rsidR="00972732">
        <w:t>.</w:t>
      </w:r>
      <w:bookmarkStart w:id="1110" w:name="_Toc369859812"/>
    </w:p>
    <w:p w14:paraId="4E183914" w14:textId="35A63081" w:rsidR="008378F0" w:rsidRPr="0048325B" w:rsidRDefault="005E3652" w:rsidP="00E54ABC">
      <w:bookmarkStart w:id="1111" w:name="_Toc369859813"/>
      <w:bookmarkEnd w:id="1110"/>
      <w:r w:rsidRPr="00DF530A">
        <w:t>It</w:t>
      </w:r>
      <w:r w:rsidR="00860B28" w:rsidRPr="00DF530A">
        <w:t xml:space="preserve"> is a requirement that the </w:t>
      </w:r>
      <w:r w:rsidR="00672E85" w:rsidRPr="00DF530A">
        <w:t>Service Provider</w:t>
      </w:r>
      <w:r w:rsidRPr="00DF530A">
        <w:t xml:space="preserve"> shall produce and maintain a fixed asset register</w:t>
      </w:r>
      <w:r w:rsidR="009D2ABF" w:rsidRPr="00DF530A">
        <w:t xml:space="preserve"> </w:t>
      </w:r>
      <w:r w:rsidR="00E263A1" w:rsidRPr="00DF530A">
        <w:t>(including</w:t>
      </w:r>
      <w:r w:rsidR="009D2ABF" w:rsidRPr="00DF530A">
        <w:t xml:space="preserve"> internal and external building fabric</w:t>
      </w:r>
      <w:r w:rsidR="00E263A1" w:rsidRPr="00DF530A">
        <w:t>)</w:t>
      </w:r>
      <w:r w:rsidRPr="00DF530A">
        <w:t xml:space="preserve">. This shall be provided to </w:t>
      </w:r>
      <w:r w:rsidR="00F12B50" w:rsidRPr="00DF530A">
        <w:t xml:space="preserve">the </w:t>
      </w:r>
      <w:r w:rsidR="00672E85" w:rsidRPr="00DF530A">
        <w:t>Client</w:t>
      </w:r>
      <w:r w:rsidR="00A70104" w:rsidRPr="00DF530A">
        <w:t xml:space="preserve"> </w:t>
      </w:r>
      <w:r w:rsidR="00C4582D" w:rsidRPr="00DF530A">
        <w:t>w</w:t>
      </w:r>
      <w:r w:rsidRPr="00DF530A">
        <w:t xml:space="preserve">ho shall retain </w:t>
      </w:r>
      <w:proofErr w:type="gramStart"/>
      <w:r w:rsidRPr="00DF530A">
        <w:t>all of</w:t>
      </w:r>
      <w:proofErr w:type="gramEnd"/>
      <w:r w:rsidRPr="00DF530A">
        <w:t xml:space="preserve"> the rights to information</w:t>
      </w:r>
      <w:r w:rsidR="007F17B0">
        <w:t>,</w:t>
      </w:r>
      <w:r w:rsidRPr="00DF530A">
        <w:t xml:space="preserve"> both physically and intellectually. The asset register shall be </w:t>
      </w:r>
      <w:r w:rsidRPr="00CE1B9F">
        <w:t xml:space="preserve">entered into the </w:t>
      </w:r>
      <w:r w:rsidR="00F22360">
        <w:t>digital records</w:t>
      </w:r>
      <w:r w:rsidR="00F22360" w:rsidRPr="00CE1B9F">
        <w:t xml:space="preserve"> </w:t>
      </w:r>
      <w:r w:rsidRPr="00CE1B9F">
        <w:t>system</w:t>
      </w:r>
      <w:r w:rsidR="00971F6B">
        <w:t>, and e</w:t>
      </w:r>
      <w:r w:rsidRPr="00CE1B9F">
        <w:t>ac</w:t>
      </w:r>
      <w:r w:rsidR="00860B28" w:rsidRPr="00CE1B9F">
        <w:t>h asset will be given a unique asset n</w:t>
      </w:r>
      <w:r w:rsidRPr="00CE1B9F">
        <w:t xml:space="preserve">umber, either as a </w:t>
      </w:r>
      <w:r w:rsidR="00C95B1D">
        <w:t xml:space="preserve">QR Code, a </w:t>
      </w:r>
      <w:r w:rsidRPr="00CE1B9F">
        <w:t>bar code, which can be read electronically, or with a tag label.</w:t>
      </w:r>
      <w:bookmarkEnd w:id="1111"/>
      <w:r w:rsidR="008633BD">
        <w:t xml:space="preserve"> </w:t>
      </w:r>
      <w:r w:rsidR="008378F0">
        <w:t xml:space="preserve">The coding system shall also include all defined Client identifiers </w:t>
      </w:r>
      <w:r w:rsidR="008378F0">
        <w:lastRenderedPageBreak/>
        <w:t xml:space="preserve">to enable wider cross referencing of their assets </w:t>
      </w:r>
      <w:r w:rsidR="002B6F7E">
        <w:t>and be agreed with the Client during the Mobilisation period and periodically updated as required</w:t>
      </w:r>
      <w:r w:rsidR="00D27490">
        <w:t>.</w:t>
      </w:r>
    </w:p>
    <w:p w14:paraId="12528B43" w14:textId="77777777" w:rsidR="005E3652" w:rsidRPr="0048325B" w:rsidRDefault="005E3652" w:rsidP="00E54ABC">
      <w:bookmarkStart w:id="1112" w:name="_Toc369859814"/>
      <w:r w:rsidRPr="00CE1B9F">
        <w:t>Assets, each of which will be individually numbered</w:t>
      </w:r>
      <w:r w:rsidR="00972732">
        <w:t>,</w:t>
      </w:r>
      <w:r w:rsidRPr="00CE1B9F">
        <w:t xml:space="preserve"> will be capable of being identified in two hierarchical structures</w:t>
      </w:r>
      <w:r w:rsidR="00AD6A74">
        <w:t>;</w:t>
      </w:r>
      <w:r w:rsidRPr="00CE1B9F">
        <w:t xml:space="preserve"> one system based</w:t>
      </w:r>
      <w:r w:rsidR="00AD6A74">
        <w:t xml:space="preserve"> and</w:t>
      </w:r>
      <w:r w:rsidRPr="00CE1B9F">
        <w:t xml:space="preserve"> the other geographically based.</w:t>
      </w:r>
      <w:bookmarkEnd w:id="1112"/>
    </w:p>
    <w:tbl>
      <w:tblPr>
        <w:tblW w:w="0" w:type="auto"/>
        <w:tblInd w:w="709" w:type="dxa"/>
        <w:tblLayout w:type="fixed"/>
        <w:tblLook w:val="0000" w:firstRow="0" w:lastRow="0" w:firstColumn="0" w:lastColumn="0" w:noHBand="0" w:noVBand="0"/>
      </w:tblPr>
      <w:tblGrid>
        <w:gridCol w:w="4169"/>
        <w:gridCol w:w="3725"/>
      </w:tblGrid>
      <w:tr w:rsidR="005E3652" w:rsidRPr="0015275B" w14:paraId="64F61C32" w14:textId="77777777" w:rsidTr="00CC6D64">
        <w:trPr>
          <w:trHeight w:val="1828"/>
        </w:trPr>
        <w:tc>
          <w:tcPr>
            <w:tcW w:w="4169" w:type="dxa"/>
            <w:tcBorders>
              <w:top w:val="nil"/>
              <w:left w:val="nil"/>
              <w:bottom w:val="nil"/>
              <w:right w:val="nil"/>
            </w:tcBorders>
          </w:tcPr>
          <w:p w14:paraId="03B53866" w14:textId="77777777" w:rsidR="005E3652" w:rsidRPr="00D7752D" w:rsidRDefault="005E3652" w:rsidP="00E54ABC">
            <w:pPr>
              <w:numPr>
                <w:ilvl w:val="12"/>
                <w:numId w:val="0"/>
              </w:numPr>
              <w:suppressAutoHyphens/>
              <w:spacing w:line="240" w:lineRule="auto"/>
            </w:pPr>
            <w:r w:rsidRPr="0015275B">
              <w:rPr>
                <w:rFonts w:cs="Arial"/>
                <w:szCs w:val="20"/>
              </w:rPr>
              <w:t>SYSTEM BASED HIERARCHY</w:t>
            </w:r>
            <w:r w:rsidRPr="0015275B">
              <w:rPr>
                <w:rFonts w:cs="Arial"/>
                <w:szCs w:val="20"/>
              </w:rPr>
              <w:tab/>
            </w:r>
          </w:p>
          <w:p w14:paraId="5A41573A" w14:textId="77777777" w:rsidR="005E3652" w:rsidRPr="0015275B" w:rsidRDefault="005E3652" w:rsidP="00E54ABC">
            <w:pPr>
              <w:numPr>
                <w:ilvl w:val="12"/>
                <w:numId w:val="0"/>
              </w:numPr>
              <w:suppressAutoHyphens/>
              <w:spacing w:line="240" w:lineRule="auto"/>
              <w:rPr>
                <w:rFonts w:cs="Arial"/>
                <w:szCs w:val="20"/>
              </w:rPr>
            </w:pPr>
            <w:proofErr w:type="gramStart"/>
            <w:r w:rsidRPr="0015275B">
              <w:rPr>
                <w:rFonts w:cs="Arial"/>
                <w:szCs w:val="20"/>
              </w:rPr>
              <w:t>System;</w:t>
            </w:r>
            <w:proofErr w:type="gramEnd"/>
            <w:r w:rsidRPr="0015275B">
              <w:rPr>
                <w:rFonts w:cs="Arial"/>
                <w:szCs w:val="20"/>
              </w:rPr>
              <w:t xml:space="preserve"> e.g. -</w:t>
            </w:r>
            <w:r w:rsidR="00CA2661">
              <w:rPr>
                <w:rFonts w:cs="Arial"/>
                <w:szCs w:val="20"/>
              </w:rPr>
              <w:t xml:space="preserve"> </w:t>
            </w:r>
            <w:r w:rsidRPr="0015275B">
              <w:rPr>
                <w:rFonts w:cs="Arial"/>
                <w:szCs w:val="20"/>
              </w:rPr>
              <w:t>Heating System</w:t>
            </w:r>
          </w:p>
          <w:p w14:paraId="17BC326D" w14:textId="77777777" w:rsidR="005E3652" w:rsidRPr="0015275B" w:rsidRDefault="005E3652" w:rsidP="00E54ABC">
            <w:pPr>
              <w:numPr>
                <w:ilvl w:val="12"/>
                <w:numId w:val="0"/>
              </w:numPr>
              <w:suppressAutoHyphens/>
              <w:spacing w:line="240" w:lineRule="auto"/>
              <w:rPr>
                <w:rFonts w:cs="Arial"/>
                <w:szCs w:val="20"/>
              </w:rPr>
            </w:pPr>
            <w:proofErr w:type="gramStart"/>
            <w:r w:rsidRPr="0015275B">
              <w:rPr>
                <w:rFonts w:cs="Arial"/>
                <w:szCs w:val="20"/>
              </w:rPr>
              <w:t>System;</w:t>
            </w:r>
            <w:proofErr w:type="gramEnd"/>
            <w:r w:rsidRPr="0015275B">
              <w:rPr>
                <w:rFonts w:cs="Arial"/>
                <w:szCs w:val="20"/>
              </w:rPr>
              <w:t xml:space="preserve"> e.g. -</w:t>
            </w:r>
            <w:r w:rsidR="00CA2661">
              <w:rPr>
                <w:rFonts w:cs="Arial"/>
                <w:szCs w:val="20"/>
              </w:rPr>
              <w:t xml:space="preserve"> </w:t>
            </w:r>
            <w:r w:rsidRPr="0015275B">
              <w:rPr>
                <w:rFonts w:cs="Arial"/>
                <w:szCs w:val="20"/>
              </w:rPr>
              <w:t>Boiler Plant</w:t>
            </w:r>
          </w:p>
          <w:p w14:paraId="29E737B8" w14:textId="77777777" w:rsidR="005E3652" w:rsidRDefault="005E3652" w:rsidP="00E54ABC">
            <w:pPr>
              <w:numPr>
                <w:ilvl w:val="12"/>
                <w:numId w:val="0"/>
              </w:numPr>
              <w:suppressAutoHyphens/>
              <w:spacing w:line="240" w:lineRule="auto"/>
              <w:rPr>
                <w:rFonts w:cs="Arial"/>
                <w:szCs w:val="20"/>
              </w:rPr>
            </w:pPr>
            <w:proofErr w:type="gramStart"/>
            <w:r w:rsidRPr="0015275B">
              <w:rPr>
                <w:rFonts w:cs="Arial"/>
                <w:szCs w:val="20"/>
              </w:rPr>
              <w:t>System;</w:t>
            </w:r>
            <w:proofErr w:type="gramEnd"/>
            <w:r w:rsidRPr="0015275B">
              <w:rPr>
                <w:rFonts w:cs="Arial"/>
                <w:szCs w:val="20"/>
              </w:rPr>
              <w:t xml:space="preserve"> e.g. -</w:t>
            </w:r>
            <w:r w:rsidR="00CA2661">
              <w:rPr>
                <w:rFonts w:cs="Arial"/>
                <w:szCs w:val="20"/>
              </w:rPr>
              <w:t xml:space="preserve"> </w:t>
            </w:r>
            <w:r w:rsidRPr="0015275B">
              <w:rPr>
                <w:rFonts w:cs="Arial"/>
                <w:szCs w:val="20"/>
              </w:rPr>
              <w:t>Shunt Pump</w:t>
            </w:r>
          </w:p>
          <w:p w14:paraId="2651698F" w14:textId="2FB59DCD" w:rsidR="007C16D5" w:rsidRPr="0015275B" w:rsidRDefault="005E3652" w:rsidP="00E54ABC">
            <w:pPr>
              <w:numPr>
                <w:ilvl w:val="12"/>
                <w:numId w:val="0"/>
              </w:numPr>
              <w:suppressAutoHyphens/>
              <w:spacing w:line="240" w:lineRule="auto"/>
              <w:rPr>
                <w:rFonts w:cs="Arial"/>
                <w:szCs w:val="20"/>
              </w:rPr>
            </w:pPr>
            <w:proofErr w:type="gramStart"/>
            <w:r w:rsidRPr="0015275B">
              <w:rPr>
                <w:rFonts w:cs="Arial"/>
                <w:szCs w:val="20"/>
              </w:rPr>
              <w:t>System;</w:t>
            </w:r>
            <w:proofErr w:type="gramEnd"/>
            <w:r w:rsidRPr="0015275B">
              <w:rPr>
                <w:rFonts w:cs="Arial"/>
                <w:szCs w:val="20"/>
              </w:rPr>
              <w:t xml:space="preserve"> e.g. </w:t>
            </w:r>
            <w:r w:rsidR="00166CE2">
              <w:rPr>
                <w:rFonts w:cs="Arial"/>
                <w:szCs w:val="20"/>
              </w:rPr>
              <w:t>–</w:t>
            </w:r>
            <w:r w:rsidR="00CA2661">
              <w:rPr>
                <w:rFonts w:cs="Arial"/>
                <w:szCs w:val="20"/>
              </w:rPr>
              <w:t xml:space="preserve"> </w:t>
            </w:r>
            <w:r w:rsidRPr="0015275B">
              <w:rPr>
                <w:rFonts w:cs="Arial"/>
                <w:szCs w:val="20"/>
              </w:rPr>
              <w:t>Motor</w:t>
            </w:r>
          </w:p>
        </w:tc>
        <w:tc>
          <w:tcPr>
            <w:tcW w:w="3725" w:type="dxa"/>
            <w:tcBorders>
              <w:top w:val="nil"/>
              <w:left w:val="nil"/>
              <w:bottom w:val="nil"/>
              <w:right w:val="nil"/>
            </w:tcBorders>
          </w:tcPr>
          <w:p w14:paraId="1C4B5304" w14:textId="77777777" w:rsidR="005E3652" w:rsidRPr="0015275B" w:rsidRDefault="005E3652" w:rsidP="00D7752D">
            <w:pPr>
              <w:spacing w:line="240" w:lineRule="auto"/>
              <w:rPr>
                <w:rFonts w:cs="Arial"/>
                <w:szCs w:val="20"/>
              </w:rPr>
            </w:pPr>
            <w:r w:rsidRPr="0015275B">
              <w:rPr>
                <w:rFonts w:cs="Arial"/>
                <w:szCs w:val="20"/>
              </w:rPr>
              <w:t>GEOGRAPHY BASED HIERARCHY</w:t>
            </w:r>
          </w:p>
          <w:p w14:paraId="10BC7F8C" w14:textId="6AE203DE" w:rsidR="00DF2A46" w:rsidRPr="0015275B" w:rsidRDefault="005E3652" w:rsidP="00E54ABC">
            <w:pPr>
              <w:numPr>
                <w:ilvl w:val="12"/>
                <w:numId w:val="0"/>
              </w:numPr>
              <w:suppressAutoHyphens/>
              <w:spacing w:line="240" w:lineRule="auto"/>
              <w:rPr>
                <w:rFonts w:cs="Arial"/>
                <w:szCs w:val="20"/>
              </w:rPr>
            </w:pPr>
            <w:proofErr w:type="gramStart"/>
            <w:r w:rsidRPr="0015275B">
              <w:rPr>
                <w:rFonts w:cs="Arial"/>
                <w:szCs w:val="20"/>
              </w:rPr>
              <w:t>Site;</w:t>
            </w:r>
            <w:proofErr w:type="gramEnd"/>
            <w:r w:rsidRPr="0015275B">
              <w:rPr>
                <w:rFonts w:cs="Arial"/>
                <w:szCs w:val="20"/>
              </w:rPr>
              <w:tab/>
            </w:r>
            <w:r w:rsidRPr="0015275B">
              <w:rPr>
                <w:rFonts w:cs="Arial"/>
                <w:szCs w:val="20"/>
              </w:rPr>
              <w:tab/>
              <w:t xml:space="preserve">e.g. </w:t>
            </w:r>
            <w:r w:rsidR="0039198A">
              <w:rPr>
                <w:rFonts w:cs="Arial"/>
                <w:szCs w:val="20"/>
              </w:rPr>
              <w:t>Facility</w:t>
            </w:r>
            <w:r w:rsidR="001B6DB9">
              <w:rPr>
                <w:rFonts w:cs="Arial"/>
                <w:szCs w:val="20"/>
              </w:rPr>
              <w:t xml:space="preserve"> A</w:t>
            </w:r>
          </w:p>
          <w:p w14:paraId="2A75CF17" w14:textId="77777777" w:rsidR="005E3652" w:rsidRPr="0015275B" w:rsidRDefault="00D751F3" w:rsidP="00E54ABC">
            <w:pPr>
              <w:numPr>
                <w:ilvl w:val="12"/>
                <w:numId w:val="0"/>
              </w:numPr>
              <w:suppressAutoHyphens/>
              <w:spacing w:line="240" w:lineRule="auto"/>
              <w:rPr>
                <w:rFonts w:cs="Arial"/>
                <w:szCs w:val="20"/>
              </w:rPr>
            </w:pPr>
            <w:proofErr w:type="gramStart"/>
            <w:r>
              <w:rPr>
                <w:rFonts w:cs="Arial"/>
                <w:szCs w:val="20"/>
              </w:rPr>
              <w:t>Building;</w:t>
            </w:r>
            <w:proofErr w:type="gramEnd"/>
            <w:r>
              <w:rPr>
                <w:rFonts w:cs="Arial"/>
                <w:szCs w:val="20"/>
              </w:rPr>
              <w:tab/>
              <w:t xml:space="preserve">e.g. </w:t>
            </w:r>
            <w:r w:rsidR="001B6DB9">
              <w:rPr>
                <w:rFonts w:cs="Arial"/>
                <w:szCs w:val="20"/>
              </w:rPr>
              <w:t>Building A</w:t>
            </w:r>
          </w:p>
          <w:p w14:paraId="049665CC" w14:textId="77777777" w:rsidR="005E3652" w:rsidRPr="0015275B" w:rsidRDefault="005E3652" w:rsidP="00E54ABC">
            <w:pPr>
              <w:numPr>
                <w:ilvl w:val="12"/>
                <w:numId w:val="0"/>
              </w:numPr>
              <w:suppressAutoHyphens/>
              <w:spacing w:line="240" w:lineRule="auto"/>
              <w:rPr>
                <w:rFonts w:cs="Arial"/>
                <w:szCs w:val="20"/>
              </w:rPr>
            </w:pPr>
            <w:proofErr w:type="gramStart"/>
            <w:r w:rsidRPr="0015275B">
              <w:rPr>
                <w:rFonts w:cs="Arial"/>
                <w:szCs w:val="20"/>
              </w:rPr>
              <w:t>Floor;</w:t>
            </w:r>
            <w:proofErr w:type="gramEnd"/>
            <w:r w:rsidRPr="0015275B">
              <w:rPr>
                <w:rFonts w:cs="Arial"/>
                <w:szCs w:val="20"/>
              </w:rPr>
              <w:tab/>
            </w:r>
            <w:r w:rsidRPr="0015275B">
              <w:rPr>
                <w:rFonts w:cs="Arial"/>
                <w:szCs w:val="20"/>
              </w:rPr>
              <w:tab/>
              <w:t>e.g. Ground</w:t>
            </w:r>
          </w:p>
          <w:p w14:paraId="18CBFEAE" w14:textId="77777777" w:rsidR="005E3652" w:rsidRPr="0015275B" w:rsidRDefault="005E3652" w:rsidP="00E54ABC">
            <w:pPr>
              <w:numPr>
                <w:ilvl w:val="12"/>
                <w:numId w:val="0"/>
              </w:numPr>
              <w:suppressAutoHyphens/>
              <w:spacing w:line="240" w:lineRule="auto"/>
              <w:rPr>
                <w:rFonts w:cs="Arial"/>
                <w:szCs w:val="20"/>
              </w:rPr>
            </w:pPr>
            <w:r w:rsidRPr="0015275B">
              <w:rPr>
                <w:rFonts w:cs="Arial"/>
                <w:szCs w:val="20"/>
              </w:rPr>
              <w:t>Room/Area</w:t>
            </w:r>
            <w:r w:rsidRPr="0015275B">
              <w:rPr>
                <w:rFonts w:cs="Arial"/>
                <w:szCs w:val="20"/>
              </w:rPr>
              <w:tab/>
              <w:t>e.g. Boiler Room</w:t>
            </w:r>
          </w:p>
        </w:tc>
      </w:tr>
    </w:tbl>
    <w:p w14:paraId="50A492D7" w14:textId="72639F0B" w:rsidR="00EA3C57" w:rsidRDefault="00EA3C57" w:rsidP="00E54ABC">
      <w:bookmarkStart w:id="1113" w:name="_Toc369859815"/>
      <w:r w:rsidRPr="00CE1B9F">
        <w:t xml:space="preserve">The </w:t>
      </w:r>
      <w:r>
        <w:t>Service Provider</w:t>
      </w:r>
      <w:r w:rsidRPr="00CE1B9F">
        <w:t xml:space="preserve"> shall ensure that the history of assets is captured by the system</w:t>
      </w:r>
      <w:r>
        <w:t>,</w:t>
      </w:r>
      <w:r w:rsidRPr="00CE1B9F">
        <w:t xml:space="preserve"> and shall achieve this by accurate data entry with regard to work orders and appropriate </w:t>
      </w:r>
      <w:r>
        <w:t xml:space="preserve">management of the </w:t>
      </w:r>
      <w:r w:rsidR="00F22360">
        <w:t>digital records s</w:t>
      </w:r>
      <w:r>
        <w:t>ystem</w:t>
      </w:r>
      <w:r w:rsidR="00EC468F">
        <w:t xml:space="preserve">, </w:t>
      </w:r>
      <w:r w:rsidR="00EC468F" w:rsidRPr="00CF4FB2">
        <w:t>provid</w:t>
      </w:r>
      <w:r w:rsidR="00EC468F">
        <w:t>ing</w:t>
      </w:r>
      <w:r w:rsidR="00EC468F" w:rsidRPr="00CF4FB2">
        <w:t xml:space="preserve"> asset management, asset tracking and trend analysis capability as a minimum</w:t>
      </w:r>
      <w:r w:rsidR="00DA41C5">
        <w:t>,</w:t>
      </w:r>
      <w:r w:rsidR="00EC468F" w:rsidRPr="00CF4FB2">
        <w:t xml:space="preserve"> and should be able to provide data in a format which can be easily interrogated.</w:t>
      </w:r>
      <w:r>
        <w:t xml:space="preserve"> </w:t>
      </w:r>
    </w:p>
    <w:bookmarkEnd w:id="1113"/>
    <w:p w14:paraId="68A9D502" w14:textId="77777777" w:rsidR="00DA41C5" w:rsidRPr="0048325B" w:rsidRDefault="00DA41C5" w:rsidP="00DA41C5">
      <w:r w:rsidRPr="00CE1B9F">
        <w:t xml:space="preserve">The </w:t>
      </w:r>
      <w:r>
        <w:t>Service Provider</w:t>
      </w:r>
      <w:r w:rsidRPr="00CE1B9F">
        <w:t xml:space="preserve"> shall provide the necessary resources to maintain, extend and enhance both the quality and the depth of the information held on the system to the mutual benefit of both it and </w:t>
      </w:r>
      <w:r>
        <w:t>the Client</w:t>
      </w:r>
      <w:r w:rsidRPr="00CE1B9F">
        <w:t>.</w:t>
      </w:r>
      <w:r>
        <w:t xml:space="preserve"> </w:t>
      </w:r>
    </w:p>
    <w:p w14:paraId="4F60A568" w14:textId="5A69A4F4" w:rsidR="005E3652" w:rsidRPr="0048325B" w:rsidRDefault="003F5AFB" w:rsidP="00E54ABC">
      <w:bookmarkStart w:id="1114" w:name="_Toc369859818"/>
      <w:r>
        <w:t xml:space="preserve">The </w:t>
      </w:r>
      <w:r w:rsidR="00672E85">
        <w:t>Service Provider</w:t>
      </w:r>
      <w:r w:rsidR="005E3652" w:rsidRPr="00CE1B9F">
        <w:t xml:space="preserve"> shall need to work closely with </w:t>
      </w:r>
      <w:r w:rsidR="00F12B50">
        <w:t xml:space="preserve">the </w:t>
      </w:r>
      <w:r w:rsidR="00672E85">
        <w:t>Client</w:t>
      </w:r>
      <w:r w:rsidR="00A70104" w:rsidRPr="00CE1B9F">
        <w:t xml:space="preserve"> </w:t>
      </w:r>
      <w:r>
        <w:t>during mobilisation</w:t>
      </w:r>
      <w:r w:rsidR="005E3652" w:rsidRPr="00CE1B9F">
        <w:t xml:space="preserve"> to </w:t>
      </w:r>
      <w:r w:rsidR="00492CE8">
        <w:t>agree</w:t>
      </w:r>
      <w:r w:rsidR="00492CE8" w:rsidRPr="00CE1B9F">
        <w:t xml:space="preserve"> </w:t>
      </w:r>
      <w:r w:rsidR="005E3652" w:rsidRPr="00CE1B9F">
        <w:t xml:space="preserve">the transparency of </w:t>
      </w:r>
      <w:r w:rsidR="00860B28" w:rsidRPr="00CE1B9F">
        <w:t xml:space="preserve">FM </w:t>
      </w:r>
      <w:r w:rsidR="005E3652" w:rsidRPr="00CE1B9F">
        <w:t>information</w:t>
      </w:r>
      <w:r>
        <w:t xml:space="preserve"> </w:t>
      </w:r>
      <w:r w:rsidR="00596CBE">
        <w:t>required.</w:t>
      </w:r>
      <w:r w:rsidR="00CA2661">
        <w:t xml:space="preserve"> </w:t>
      </w:r>
      <w:r w:rsidR="003B669B">
        <w:t>The</w:t>
      </w:r>
      <w:r w:rsidR="00F12B50">
        <w:t xml:space="preserve"> </w:t>
      </w:r>
      <w:r w:rsidR="00672E85">
        <w:t>Client</w:t>
      </w:r>
      <w:r w:rsidR="00A70104" w:rsidRPr="00CE1B9F">
        <w:t xml:space="preserve"> </w:t>
      </w:r>
      <w:r w:rsidR="00C4582D" w:rsidRPr="00CE1B9F">
        <w:t>s</w:t>
      </w:r>
      <w:r w:rsidR="005E3652" w:rsidRPr="00CE1B9F">
        <w:t xml:space="preserve">hall accept nothing less than full transparency of </w:t>
      </w:r>
      <w:r w:rsidR="00860B28" w:rsidRPr="00CE1B9F">
        <w:t xml:space="preserve">FM </w:t>
      </w:r>
      <w:r w:rsidR="005E3652" w:rsidRPr="00CE1B9F">
        <w:t xml:space="preserve">information, for </w:t>
      </w:r>
      <w:r w:rsidR="003B669B" w:rsidRPr="00CE1B9F">
        <w:t>on-going</w:t>
      </w:r>
      <w:r w:rsidR="005E3652" w:rsidRPr="00CE1B9F">
        <w:t xml:space="preserve"> audit/information purposes.</w:t>
      </w:r>
      <w:bookmarkEnd w:id="1114"/>
    </w:p>
    <w:p w14:paraId="49B65AED" w14:textId="77777777" w:rsidR="0081173B" w:rsidRPr="0015275B" w:rsidRDefault="0081173B" w:rsidP="004C5907">
      <w:pPr>
        <w:rPr>
          <w:rFonts w:cs="Arial"/>
          <w:szCs w:val="20"/>
        </w:rPr>
      </w:pPr>
    </w:p>
    <w:p w14:paraId="73CB0F42" w14:textId="77777777" w:rsidR="0081173B" w:rsidRPr="0015275B" w:rsidRDefault="0081173B" w:rsidP="004C5907">
      <w:pPr>
        <w:rPr>
          <w:rFonts w:cs="Arial"/>
          <w:szCs w:val="20"/>
        </w:rPr>
        <w:sectPr w:rsidR="0081173B" w:rsidRPr="0015275B" w:rsidSect="00C84077">
          <w:pgSz w:w="11907" w:h="16840" w:code="9"/>
          <w:pgMar w:top="1247" w:right="1440" w:bottom="1440" w:left="1247" w:header="720" w:footer="720" w:gutter="0"/>
          <w:cols w:space="720"/>
        </w:sectPr>
      </w:pPr>
    </w:p>
    <w:p w14:paraId="1E49B0D8" w14:textId="37A309EC" w:rsidR="00E265C6" w:rsidRDefault="00E265C6" w:rsidP="00722D01">
      <w:pPr>
        <w:pStyle w:val="Heading1"/>
      </w:pPr>
      <w:bookmarkStart w:id="1115" w:name="_Toc200303763"/>
      <w:bookmarkStart w:id="1116" w:name="_Toc200723615"/>
      <w:bookmarkStart w:id="1117" w:name="_Toc197857729"/>
      <w:bookmarkStart w:id="1118" w:name="_Toc369859821"/>
      <w:bookmarkStart w:id="1119" w:name="_Ref94254916"/>
      <w:bookmarkStart w:id="1120" w:name="_Toc135227835"/>
      <w:bookmarkStart w:id="1121" w:name="_Toc135227965"/>
      <w:bookmarkStart w:id="1122" w:name="_Toc135228033"/>
      <w:bookmarkStart w:id="1123" w:name="_Toc135228396"/>
      <w:r>
        <w:lastRenderedPageBreak/>
        <w:t>Leaseholder Responsibilities (</w:t>
      </w:r>
      <w:proofErr w:type="gramStart"/>
      <w:r w:rsidR="00357D7C">
        <w:t>Non Maintenance</w:t>
      </w:r>
      <w:proofErr w:type="gramEnd"/>
      <w:r>
        <w:t>/Operational Services)</w:t>
      </w:r>
      <w:bookmarkEnd w:id="1115"/>
      <w:r w:rsidR="00FA3AFE">
        <w:t xml:space="preserve"> – Bus Station</w:t>
      </w:r>
      <w:bookmarkEnd w:id="1116"/>
    </w:p>
    <w:p w14:paraId="48D194CA" w14:textId="77777777" w:rsidR="004671D4" w:rsidRPr="00F56C47" w:rsidRDefault="004671D4" w:rsidP="004671D4">
      <w:r w:rsidRPr="00F56C47">
        <w:t>The Client owns Norwich Bus Station and shall lease it to the Service Provider for the term of this Contract.</w:t>
      </w:r>
    </w:p>
    <w:p w14:paraId="35A8F6AB" w14:textId="77777777" w:rsidR="004671D4" w:rsidRPr="00F56C47" w:rsidRDefault="004671D4" w:rsidP="004671D4">
      <w:r w:rsidRPr="00F56C47">
        <w:t>As the leaseholder the Service Provider shall be responsible for all aspects of running and maintaining the site as per the terms of the lease, including but not limited to:</w:t>
      </w:r>
    </w:p>
    <w:p w14:paraId="2E0BDD5B" w14:textId="613572CB" w:rsidR="004671D4" w:rsidRPr="00F56C47" w:rsidRDefault="004671D4" w:rsidP="003700FA">
      <w:pPr>
        <w:pStyle w:val="ListBullet"/>
      </w:pPr>
      <w:r w:rsidRPr="00F56C47">
        <w:tab/>
        <w:t>Payment of the business rates to Norwich City Council</w:t>
      </w:r>
    </w:p>
    <w:p w14:paraId="1837C0BB" w14:textId="209E4977" w:rsidR="004671D4" w:rsidRPr="00F56C47" w:rsidRDefault="004671D4" w:rsidP="003700FA">
      <w:pPr>
        <w:pStyle w:val="ListBullet"/>
      </w:pPr>
      <w:r w:rsidRPr="00F56C47">
        <w:tab/>
        <w:t>Obtaining and paying for utilities for the site</w:t>
      </w:r>
    </w:p>
    <w:p w14:paraId="2DE98327" w14:textId="2F2FEF65" w:rsidR="004671D4" w:rsidRPr="00F56C47" w:rsidRDefault="004671D4" w:rsidP="003700FA">
      <w:pPr>
        <w:pStyle w:val="ListBullet"/>
      </w:pPr>
      <w:r w:rsidRPr="00F56C47">
        <w:tab/>
        <w:t>Drainage, water and sewerage costs</w:t>
      </w:r>
    </w:p>
    <w:p w14:paraId="72593200" w14:textId="1EE01E62" w:rsidR="004671D4" w:rsidRPr="00F56C47" w:rsidRDefault="004671D4" w:rsidP="003700FA">
      <w:pPr>
        <w:pStyle w:val="ListBullet"/>
      </w:pPr>
      <w:r w:rsidRPr="00F56C47">
        <w:tab/>
        <w:t xml:space="preserve">Obtaining insurance for </w:t>
      </w:r>
      <w:r w:rsidR="00811833" w:rsidRPr="00F56C47">
        <w:t>the</w:t>
      </w:r>
      <w:r w:rsidR="00811833">
        <w:t xml:space="preserve"> Service</w:t>
      </w:r>
      <w:r w:rsidR="00C23ADE">
        <w:t xml:space="preserve"> Provider’s</w:t>
      </w:r>
      <w:r w:rsidRPr="00F56C47">
        <w:t xml:space="preserve"> contents</w:t>
      </w:r>
      <w:r w:rsidR="00A32357">
        <w:t>, employee</w:t>
      </w:r>
      <w:r w:rsidR="00CB2B7A">
        <w:t xml:space="preserve"> liability,</w:t>
      </w:r>
      <w:r w:rsidRPr="00F56C47">
        <w:t xml:space="preserve"> and public liability</w:t>
      </w:r>
      <w:r w:rsidR="00182897" w:rsidRPr="00182897">
        <w:t xml:space="preserve"> </w:t>
      </w:r>
    </w:p>
    <w:p w14:paraId="4CE25D16" w14:textId="7A7772EF" w:rsidR="004671D4" w:rsidRPr="00F56C47" w:rsidRDefault="004671D4" w:rsidP="003700FA">
      <w:pPr>
        <w:pStyle w:val="ListBullet"/>
      </w:pPr>
      <w:r w:rsidRPr="00F56C47">
        <w:tab/>
        <w:t>Ensuring security of the site and building</w:t>
      </w:r>
    </w:p>
    <w:p w14:paraId="3A6DEEF3" w14:textId="035E47A2" w:rsidR="004671D4" w:rsidRPr="00F56C47" w:rsidRDefault="00040EA9" w:rsidP="006D2254">
      <w:pPr>
        <w:pStyle w:val="Heading2"/>
      </w:pPr>
      <w:bookmarkStart w:id="1124" w:name="_Toc200723616"/>
      <w:r w:rsidRPr="006D2254">
        <w:t>Business</w:t>
      </w:r>
      <w:r w:rsidRPr="00F56C47">
        <w:t xml:space="preserve"> rates</w:t>
      </w:r>
      <w:bookmarkEnd w:id="1124"/>
    </w:p>
    <w:p w14:paraId="5388644A" w14:textId="0F30AA88" w:rsidR="00040EA9" w:rsidRPr="00F56C47" w:rsidRDefault="00D16530" w:rsidP="00496C17">
      <w:r w:rsidRPr="00F56C47">
        <w:t>The Service Provider shall be responsible for the payment of business rates to Norwich City Council</w:t>
      </w:r>
      <w:r w:rsidR="00811833">
        <w:t xml:space="preserve"> for the Bus Station</w:t>
      </w:r>
      <w:r w:rsidRPr="00F56C47">
        <w:t>.</w:t>
      </w:r>
      <w:r w:rsidR="00496C17" w:rsidRPr="00F56C47">
        <w:t xml:space="preserve"> The business rates should not be included in the </w:t>
      </w:r>
      <w:r w:rsidR="008539D0">
        <w:t>Lump Sum P</w:t>
      </w:r>
      <w:r w:rsidR="00496C17" w:rsidRPr="00F56C47">
        <w:t xml:space="preserve">rice submitted as part of the tender for the Service </w:t>
      </w:r>
      <w:r w:rsidR="008539D0">
        <w:t xml:space="preserve">and will be </w:t>
      </w:r>
      <w:r w:rsidR="00CC18CD">
        <w:t xml:space="preserve">dealt with as a </w:t>
      </w:r>
      <w:proofErr w:type="gramStart"/>
      <w:r w:rsidR="00CC18CD">
        <w:t>pass through</w:t>
      </w:r>
      <w:proofErr w:type="gramEnd"/>
      <w:r w:rsidR="00CC18CD">
        <w:t xml:space="preserve"> cost</w:t>
      </w:r>
      <w:r w:rsidR="00496C17" w:rsidRPr="00F56C47">
        <w:t>.</w:t>
      </w:r>
      <w:r w:rsidR="00CC18CD">
        <w:t xml:space="preserve"> For the avoidance of doubt no markup to these costs will apply and all management functions are expected to be included with the Service Providers wider overheads.</w:t>
      </w:r>
    </w:p>
    <w:p w14:paraId="2493BFD9" w14:textId="5347516F" w:rsidR="001F01A1" w:rsidRPr="00CC18CD" w:rsidRDefault="001F01A1" w:rsidP="006D2254">
      <w:pPr>
        <w:pStyle w:val="Heading2"/>
      </w:pPr>
      <w:bookmarkStart w:id="1125" w:name="_Toc200723617"/>
      <w:r w:rsidRPr="00CC18CD">
        <w:t>Insurance</w:t>
      </w:r>
      <w:bookmarkEnd w:id="1125"/>
    </w:p>
    <w:p w14:paraId="2BC31990" w14:textId="2EB71411" w:rsidR="008C042D" w:rsidRDefault="001F01A1" w:rsidP="003700FA">
      <w:r w:rsidRPr="00CC18CD">
        <w:t>The Service</w:t>
      </w:r>
      <w:r w:rsidR="00E10827" w:rsidRPr="00CC18CD">
        <w:t xml:space="preserve"> Provider shall </w:t>
      </w:r>
      <w:r w:rsidR="00E10827" w:rsidRPr="00AA2AE5">
        <w:t>provide</w:t>
      </w:r>
      <w:r w:rsidR="00AA2AE5" w:rsidRPr="00AA2AE5">
        <w:t xml:space="preserve"> </w:t>
      </w:r>
      <w:r w:rsidR="00B4782E" w:rsidRPr="000D3029">
        <w:t xml:space="preserve">Employers </w:t>
      </w:r>
      <w:r w:rsidR="00BF522B" w:rsidRPr="000D3029">
        <w:t>and Public Liability</w:t>
      </w:r>
      <w:r w:rsidR="00B4782E" w:rsidRPr="000D3029">
        <w:t xml:space="preserve"> </w:t>
      </w:r>
      <w:r w:rsidR="00E10827" w:rsidRPr="000D3029">
        <w:t>insurance</w:t>
      </w:r>
      <w:r w:rsidR="00106F26" w:rsidRPr="000D3029">
        <w:t>,</w:t>
      </w:r>
      <w:r w:rsidR="003C03FF" w:rsidRPr="000D3029">
        <w:t xml:space="preserve"> </w:t>
      </w:r>
      <w:r w:rsidR="00106F26" w:rsidRPr="000D3029">
        <w:t>which meet as a minimum the requirements detailed in the C</w:t>
      </w:r>
      <w:r w:rsidR="00106F26">
        <w:t>ontract,</w:t>
      </w:r>
      <w:r w:rsidR="00E10827" w:rsidRPr="00CC18CD">
        <w:t xml:space="preserve"> which indemnifies the Client against any liabilities or claims made against it </w:t>
      </w:r>
      <w:proofErr w:type="gramStart"/>
      <w:r w:rsidR="00E10827" w:rsidRPr="00CC18CD">
        <w:t>as a result of</w:t>
      </w:r>
      <w:proofErr w:type="gramEnd"/>
      <w:r w:rsidR="00E10827" w:rsidRPr="00CC18CD">
        <w:t xml:space="preserve"> the operation of the Service. In the event of this insurance policy falling due for renewal during the contract period, the Service Provider will supply confirmation of an appropriate renewal.</w:t>
      </w:r>
    </w:p>
    <w:p w14:paraId="29908DE2" w14:textId="50A854E8" w:rsidR="00E10827" w:rsidRPr="00CC18CD" w:rsidRDefault="008C042D" w:rsidP="003700FA">
      <w:r>
        <w:t>The Service Provider should also consider contents insurance for their own assets stored within the Bus Station demise.</w:t>
      </w:r>
    </w:p>
    <w:p w14:paraId="7B9891B3" w14:textId="24FCFA3C" w:rsidR="006371B4" w:rsidRDefault="006371B4" w:rsidP="006D2254">
      <w:pPr>
        <w:pStyle w:val="Heading2"/>
      </w:pPr>
      <w:bookmarkStart w:id="1126" w:name="_Toc200723618"/>
      <w:r w:rsidRPr="006371B4">
        <w:t>Water supply</w:t>
      </w:r>
      <w:bookmarkEnd w:id="1126"/>
    </w:p>
    <w:p w14:paraId="3CEFFD9D" w14:textId="77777777" w:rsidR="006371B4" w:rsidRPr="00BF522B" w:rsidRDefault="006371B4" w:rsidP="006371B4">
      <w:r w:rsidRPr="00BF522B">
        <w:t>The Service Provider shall:</w:t>
      </w:r>
    </w:p>
    <w:p w14:paraId="5DE14F58" w14:textId="096B9A2C" w:rsidR="006371B4" w:rsidRPr="00BF522B" w:rsidRDefault="00F23815" w:rsidP="003700FA">
      <w:pPr>
        <w:pStyle w:val="ListBullet"/>
      </w:pPr>
      <w:r w:rsidRPr="00BF522B">
        <w:t>Procure and maintain the supply of water</w:t>
      </w:r>
      <w:r w:rsidR="00FD71C0">
        <w:t xml:space="preserve"> to</w:t>
      </w:r>
      <w:r w:rsidR="006371B4" w:rsidRPr="00BF522B">
        <w:t>, and distributed within, the facility at the correct pressure</w:t>
      </w:r>
    </w:p>
    <w:p w14:paraId="27ADBE9C" w14:textId="5D5D23F2" w:rsidR="006371B4" w:rsidRPr="00BF522B" w:rsidRDefault="006371B4" w:rsidP="003700FA">
      <w:pPr>
        <w:pStyle w:val="ListBullet"/>
      </w:pPr>
      <w:r w:rsidRPr="00BF522B">
        <w:tab/>
        <w:t>Carry out leakage checks, water tests and cleaning of the tanks</w:t>
      </w:r>
    </w:p>
    <w:p w14:paraId="4F761FC4" w14:textId="553EC657" w:rsidR="006371B4" w:rsidRPr="00BF522B" w:rsidRDefault="006371B4" w:rsidP="003700FA">
      <w:pPr>
        <w:pStyle w:val="ListBullet"/>
      </w:pPr>
      <w:r w:rsidRPr="00BF522B">
        <w:tab/>
        <w:t>Remove run-off water and repair damaged water pipes and leaks</w:t>
      </w:r>
    </w:p>
    <w:p w14:paraId="79D82882" w14:textId="0B565674" w:rsidR="006371B4" w:rsidRPr="00BF522B" w:rsidRDefault="006371B4" w:rsidP="003700FA">
      <w:pPr>
        <w:pStyle w:val="ListBullet"/>
      </w:pPr>
      <w:r w:rsidRPr="00BF522B">
        <w:tab/>
        <w:t>Undertake water testing in accordance with Health and Safety and statutory requirements.</w:t>
      </w:r>
    </w:p>
    <w:p w14:paraId="7496ED8D" w14:textId="26906D1B" w:rsidR="006371B4" w:rsidRPr="00BF522B" w:rsidRDefault="006371B4" w:rsidP="006D2254">
      <w:pPr>
        <w:pStyle w:val="Heading2"/>
      </w:pPr>
      <w:bookmarkStart w:id="1127" w:name="_Toc200723619"/>
      <w:r w:rsidRPr="00BF522B">
        <w:t>Drainage and sewerage</w:t>
      </w:r>
      <w:bookmarkEnd w:id="1127"/>
    </w:p>
    <w:p w14:paraId="0EE09DD9" w14:textId="0A16945A" w:rsidR="006371B4" w:rsidRPr="003700FA" w:rsidRDefault="006371B4" w:rsidP="006371B4">
      <w:pPr>
        <w:rPr>
          <w:highlight w:val="yellow"/>
        </w:rPr>
      </w:pPr>
      <w:r w:rsidRPr="00BF522B">
        <w:t xml:space="preserve">The Service Provider shall ensure all drainage and sewage systems are maintained to avoid drain eroding and cleaned to operate properly, </w:t>
      </w:r>
      <w:proofErr w:type="gramStart"/>
      <w:r w:rsidRPr="00BF522B">
        <w:t>in order to</w:t>
      </w:r>
      <w:proofErr w:type="gramEnd"/>
      <w:r w:rsidRPr="00BF522B">
        <w:t xml:space="preserve"> remove all sewage, dirty water and waste from the facility.  This includes the attenuation tank.</w:t>
      </w:r>
    </w:p>
    <w:p w14:paraId="5A144DE5" w14:textId="3612785F" w:rsidR="006371B4" w:rsidRPr="00BF522B" w:rsidRDefault="006371B4" w:rsidP="006D2254">
      <w:pPr>
        <w:pStyle w:val="Heading2"/>
      </w:pPr>
      <w:bookmarkStart w:id="1128" w:name="_Toc200723620"/>
      <w:r w:rsidRPr="00BF522B">
        <w:t>Electricity supply</w:t>
      </w:r>
      <w:bookmarkEnd w:id="1128"/>
    </w:p>
    <w:p w14:paraId="6ABDE864" w14:textId="284D2F7B" w:rsidR="007D412D" w:rsidRPr="00E06919" w:rsidRDefault="006371B4" w:rsidP="00E06919">
      <w:r w:rsidRPr="00BF522B">
        <w:t xml:space="preserve">The Service Provider shall </w:t>
      </w:r>
      <w:r w:rsidR="00E06919" w:rsidRPr="00BF522B">
        <w:t xml:space="preserve">procure </w:t>
      </w:r>
      <w:r w:rsidRPr="00BF522B">
        <w:t>and maintain a supply of electricity to, and distributed within, the facility.</w:t>
      </w:r>
      <w:r w:rsidR="007D412D">
        <w:br w:type="page"/>
      </w:r>
    </w:p>
    <w:p w14:paraId="6DA2AE45" w14:textId="12192C1C" w:rsidR="008F16EA" w:rsidRPr="001D53E1" w:rsidRDefault="008F16EA" w:rsidP="006D2254">
      <w:pPr>
        <w:pStyle w:val="Heading2"/>
      </w:pPr>
      <w:bookmarkStart w:id="1129" w:name="_Toc200723621"/>
      <w:r w:rsidRPr="001D53E1">
        <w:lastRenderedPageBreak/>
        <w:t>Charges</w:t>
      </w:r>
      <w:bookmarkEnd w:id="1129"/>
    </w:p>
    <w:p w14:paraId="46022815" w14:textId="229C9B07" w:rsidR="008F16EA" w:rsidRPr="001D53E1" w:rsidRDefault="001D53E1" w:rsidP="008F16EA">
      <w:pPr>
        <w:rPr>
          <w:color w:val="000000"/>
        </w:rPr>
      </w:pPr>
      <w:r>
        <w:rPr>
          <w:color w:val="000000"/>
        </w:rPr>
        <w:t>The Service Provider shall ensure free us</w:t>
      </w:r>
      <w:r w:rsidR="00997590">
        <w:rPr>
          <w:color w:val="000000"/>
        </w:rPr>
        <w:t>e</w:t>
      </w:r>
      <w:r>
        <w:rPr>
          <w:color w:val="000000"/>
        </w:rPr>
        <w:t xml:space="preserve"> of the </w:t>
      </w:r>
      <w:r w:rsidR="008F16EA" w:rsidRPr="001D53E1">
        <w:rPr>
          <w:color w:val="000000"/>
        </w:rPr>
        <w:t>toilet</w:t>
      </w:r>
      <w:r w:rsidR="0074412F">
        <w:rPr>
          <w:color w:val="000000"/>
        </w:rPr>
        <w:t xml:space="preserve"> facilities and ensure that </w:t>
      </w:r>
      <w:r w:rsidR="003313FF" w:rsidRPr="001D53E1">
        <w:rPr>
          <w:color w:val="000000"/>
        </w:rPr>
        <w:t xml:space="preserve">charges </w:t>
      </w:r>
      <w:r w:rsidR="0074412F">
        <w:rPr>
          <w:color w:val="000000"/>
        </w:rPr>
        <w:t>are</w:t>
      </w:r>
      <w:r w:rsidR="008F16EA" w:rsidRPr="001D53E1">
        <w:rPr>
          <w:color w:val="000000"/>
        </w:rPr>
        <w:t xml:space="preserve"> not levied to operators using the bus station.</w:t>
      </w:r>
    </w:p>
    <w:p w14:paraId="37B9E6FE" w14:textId="77777777" w:rsidR="008F16EA" w:rsidRPr="003700FA" w:rsidRDefault="008F16EA" w:rsidP="008F16EA">
      <w:pPr>
        <w:rPr>
          <w:color w:val="000000"/>
          <w:highlight w:val="yellow"/>
        </w:rPr>
      </w:pPr>
      <w:r w:rsidRPr="001D53E1">
        <w:rPr>
          <w:color w:val="000000"/>
        </w:rPr>
        <w:t>The Service Provider will be responsible for the payment of all outgoings including but not limited to utilities, business rates, service charges, etc.</w:t>
      </w:r>
    </w:p>
    <w:p w14:paraId="27AD2F18" w14:textId="24E586B7" w:rsidR="00583302" w:rsidRPr="0074412F" w:rsidRDefault="00583302" w:rsidP="006D2254">
      <w:pPr>
        <w:pStyle w:val="Heading2"/>
      </w:pPr>
      <w:bookmarkStart w:id="1130" w:name="_Toc200723622"/>
      <w:r w:rsidRPr="0074412F">
        <w:t>Out of hours service</w:t>
      </w:r>
      <w:bookmarkEnd w:id="1130"/>
    </w:p>
    <w:p w14:paraId="74E28E8D" w14:textId="77777777" w:rsidR="00583302" w:rsidRPr="003700FA" w:rsidRDefault="00583302" w:rsidP="00583302">
      <w:pPr>
        <w:rPr>
          <w:color w:val="000000"/>
          <w:highlight w:val="yellow"/>
        </w:rPr>
      </w:pPr>
      <w:r w:rsidRPr="0074412F">
        <w:rPr>
          <w:color w:val="000000"/>
        </w:rPr>
        <w:t>The Service Provider shall provide an out of hours service (i.e. when no staff are present on site) to attend to alarms and other emergencies at the site. This service should include having a publicised number on site for people to call in an emergency.</w:t>
      </w:r>
    </w:p>
    <w:p w14:paraId="7DED92B5" w14:textId="07869F27" w:rsidR="00583302" w:rsidRPr="006E5AFE" w:rsidRDefault="00583302" w:rsidP="006D2254">
      <w:pPr>
        <w:pStyle w:val="Heading2"/>
      </w:pPr>
      <w:bookmarkStart w:id="1131" w:name="_Toc200723623"/>
      <w:r w:rsidRPr="006E5AFE">
        <w:t>Security</w:t>
      </w:r>
      <w:bookmarkEnd w:id="1131"/>
    </w:p>
    <w:p w14:paraId="21AD36CA" w14:textId="46C4A249" w:rsidR="00583302" w:rsidRPr="006E5AFE" w:rsidRDefault="00583302" w:rsidP="00583302">
      <w:pPr>
        <w:rPr>
          <w:color w:val="000000"/>
        </w:rPr>
      </w:pPr>
      <w:r w:rsidRPr="006E5AFE">
        <w:rPr>
          <w:color w:val="000000"/>
        </w:rPr>
        <w:t xml:space="preserve">The Service Provider will be responsible for the security of all persons using the site, and the security of the site including the </w:t>
      </w:r>
      <w:r w:rsidR="000B3D3E" w:rsidRPr="006E5AFE">
        <w:rPr>
          <w:color w:val="000000"/>
        </w:rPr>
        <w:t>buildings</w:t>
      </w:r>
      <w:r w:rsidRPr="006E5AFE">
        <w:rPr>
          <w:color w:val="000000"/>
        </w:rPr>
        <w:t>.</w:t>
      </w:r>
    </w:p>
    <w:p w14:paraId="7B06C8E4" w14:textId="61D7025D" w:rsidR="00583302" w:rsidRPr="006E5AFE" w:rsidRDefault="00583302" w:rsidP="006D2254">
      <w:pPr>
        <w:pStyle w:val="Heading2"/>
      </w:pPr>
      <w:bookmarkStart w:id="1132" w:name="_Toc200723624"/>
      <w:r w:rsidRPr="006E5AFE">
        <w:t>Police liaison</w:t>
      </w:r>
      <w:bookmarkEnd w:id="1132"/>
    </w:p>
    <w:p w14:paraId="4AF5B4FE" w14:textId="77777777" w:rsidR="00583302" w:rsidRPr="003700FA" w:rsidRDefault="00583302" w:rsidP="00583302">
      <w:pPr>
        <w:rPr>
          <w:color w:val="000000"/>
          <w:highlight w:val="yellow"/>
        </w:rPr>
      </w:pPr>
      <w:r w:rsidRPr="006E5AFE">
        <w:rPr>
          <w:color w:val="000000"/>
        </w:rPr>
        <w:t>The Service Provider shall actively liaise with Norfolk Constabulary for the purposes of prevention and detection of crime.</w:t>
      </w:r>
    </w:p>
    <w:p w14:paraId="72160401" w14:textId="26F898CE" w:rsidR="00D12FCA" w:rsidRPr="0043047E" w:rsidRDefault="00D12FCA" w:rsidP="006D2254">
      <w:pPr>
        <w:pStyle w:val="Heading2"/>
      </w:pPr>
      <w:bookmarkStart w:id="1133" w:name="_Toc200723625"/>
      <w:r w:rsidRPr="0043047E">
        <w:t>Restriction of access</w:t>
      </w:r>
      <w:bookmarkEnd w:id="1133"/>
    </w:p>
    <w:p w14:paraId="2E948ED9" w14:textId="77777777" w:rsidR="00D12FCA" w:rsidRPr="003700FA" w:rsidRDefault="00D12FCA" w:rsidP="00D12FCA">
      <w:pPr>
        <w:rPr>
          <w:highlight w:val="yellow"/>
        </w:rPr>
      </w:pPr>
      <w:r w:rsidRPr="0043047E">
        <w:t>The Service Provider has the authority to restrict access to persons who have a history of behaving violently, abusively or who are taking illegal substances on the premises.  It is expected that restriction of access will be undertaken in conjunction with the Police.</w:t>
      </w:r>
    </w:p>
    <w:p w14:paraId="63DF0C65" w14:textId="161CEB5C" w:rsidR="00D12FCA" w:rsidRPr="0043047E" w:rsidRDefault="00D12FCA" w:rsidP="006D2254">
      <w:pPr>
        <w:pStyle w:val="Heading2"/>
      </w:pPr>
      <w:bookmarkStart w:id="1134" w:name="_Toc200723626"/>
      <w:r w:rsidRPr="0043047E">
        <w:t>Emergency action plan</w:t>
      </w:r>
      <w:bookmarkEnd w:id="1134"/>
    </w:p>
    <w:p w14:paraId="2D95A146" w14:textId="26038754" w:rsidR="008F16EA" w:rsidRPr="003700FA" w:rsidRDefault="00D12FCA" w:rsidP="00D12FCA">
      <w:pPr>
        <w:rPr>
          <w:highlight w:val="yellow"/>
        </w:rPr>
      </w:pPr>
      <w:r w:rsidRPr="0043047E">
        <w:t xml:space="preserve">The Service Provider will be responsible for developing an emergency action plan, which will need to be agreed by the Client and Norwich City Council. The Service Provider will be responsible for enacting this plan as circumstances dictate.  </w:t>
      </w:r>
    </w:p>
    <w:p w14:paraId="54D36FAA" w14:textId="1DD2A999" w:rsidR="00F65BB6" w:rsidRPr="0043047E" w:rsidRDefault="00F65BB6" w:rsidP="006D2254">
      <w:pPr>
        <w:pStyle w:val="Heading2"/>
      </w:pPr>
      <w:bookmarkStart w:id="1135" w:name="_Toc200723627"/>
      <w:r w:rsidRPr="0043047E">
        <w:t>Smoking</w:t>
      </w:r>
      <w:bookmarkEnd w:id="1135"/>
    </w:p>
    <w:p w14:paraId="644E0F6C" w14:textId="7A03871C" w:rsidR="00496C17" w:rsidRPr="00040EA9" w:rsidRDefault="00F65BB6" w:rsidP="003700FA">
      <w:r w:rsidRPr="0043047E">
        <w:t>Norwich Bus Station is a non-smoking and non-vaping site. The Service Provider must enforce this.</w:t>
      </w:r>
    </w:p>
    <w:p w14:paraId="03569865" w14:textId="25C2301F" w:rsidR="0037299C" w:rsidRDefault="0037299C" w:rsidP="00722D01">
      <w:pPr>
        <w:pStyle w:val="Heading1"/>
      </w:pPr>
      <w:bookmarkStart w:id="1136" w:name="_Toc200723628"/>
      <w:r>
        <w:lastRenderedPageBreak/>
        <w:t xml:space="preserve">Bus Station Operational </w:t>
      </w:r>
      <w:r w:rsidRPr="0037299C">
        <w:t>Services</w:t>
      </w:r>
      <w:bookmarkEnd w:id="1136"/>
      <w:r w:rsidRPr="0037299C">
        <w:t xml:space="preserve"> </w:t>
      </w:r>
    </w:p>
    <w:p w14:paraId="69BCB48E" w14:textId="4327FF2B" w:rsidR="00083DD6" w:rsidRDefault="00083DD6" w:rsidP="006D2254">
      <w:pPr>
        <w:pStyle w:val="Heading2"/>
      </w:pPr>
      <w:bookmarkStart w:id="1137" w:name="_Toc200723629"/>
      <w:r>
        <w:t>Bus Related Activities</w:t>
      </w:r>
      <w:bookmarkEnd w:id="1137"/>
    </w:p>
    <w:p w14:paraId="3D0E43E2" w14:textId="77777777" w:rsidR="007D5BA6" w:rsidRPr="0009381B" w:rsidRDefault="007D5BA6" w:rsidP="007D5BA6">
      <w:r w:rsidRPr="0009381B">
        <w:t>The bus station is a busy interchange in terms of both people and bus movements and as such these need to be well managed in terms of safety, customer experience and fairness to all bus operators.</w:t>
      </w:r>
    </w:p>
    <w:p w14:paraId="5E02F079" w14:textId="3740C1D4" w:rsidR="007D5BA6" w:rsidRPr="00C21EEE" w:rsidRDefault="007D5BA6" w:rsidP="006D2254">
      <w:pPr>
        <w:pStyle w:val="Heading3-Updated"/>
      </w:pPr>
      <w:r w:rsidRPr="00C21EEE">
        <w:t>Hours of operation</w:t>
      </w:r>
    </w:p>
    <w:p w14:paraId="1C188CAB" w14:textId="77777777" w:rsidR="007D5BA6" w:rsidRPr="0009381B" w:rsidRDefault="007D5BA6" w:rsidP="007D5BA6">
      <w:r w:rsidRPr="0009381B">
        <w:t xml:space="preserve">Norwich Bus Station is open 24 hours a day 365 days of the year.  </w:t>
      </w:r>
    </w:p>
    <w:p w14:paraId="22DBD39F" w14:textId="1F01AC17" w:rsidR="007D5BA6" w:rsidRPr="0009381B" w:rsidRDefault="007D5BA6" w:rsidP="007D5BA6">
      <w:r w:rsidRPr="0009381B">
        <w:t xml:space="preserve">The building and toilets must be open at least Monday to Saturday 0700 - 1900 and Sunday 0930 - 1630 so that passengers and drivers can access the toilets and a waiting / rest area. </w:t>
      </w:r>
    </w:p>
    <w:p w14:paraId="715AC873" w14:textId="43E26353" w:rsidR="007D5BA6" w:rsidRPr="0009381B" w:rsidRDefault="007D5BA6" w:rsidP="007D5BA6">
      <w:r w:rsidRPr="0009381B">
        <w:t>The information desk within the building must be open at least Monday - Saturday 0830 - 1800 and Sunday 0930 - 1600.</w:t>
      </w:r>
    </w:p>
    <w:p w14:paraId="2CD9A8CC" w14:textId="77777777" w:rsidR="007D5BA6" w:rsidRPr="003700FA" w:rsidRDefault="007D5BA6" w:rsidP="007D5BA6">
      <w:pPr>
        <w:rPr>
          <w:highlight w:val="yellow"/>
        </w:rPr>
      </w:pPr>
      <w:r w:rsidRPr="0009381B">
        <w:t xml:space="preserve">It is expected that the Service Provider will work with the Council to consider offering longer opening hours and security for special events and </w:t>
      </w:r>
      <w:proofErr w:type="gramStart"/>
      <w:r w:rsidRPr="0009381B">
        <w:t>late night</w:t>
      </w:r>
      <w:proofErr w:type="gramEnd"/>
      <w:r w:rsidRPr="0009381B">
        <w:t xml:space="preserve"> shopping days in the run up to Christmas. </w:t>
      </w:r>
    </w:p>
    <w:p w14:paraId="622AB948" w14:textId="0B48B472" w:rsidR="007D5BA6" w:rsidRPr="0009381B" w:rsidRDefault="007D5BA6" w:rsidP="006D2254">
      <w:pPr>
        <w:pStyle w:val="Heading3-Updated"/>
      </w:pPr>
      <w:r w:rsidRPr="0009381B">
        <w:t>Bus stand and layover allocation</w:t>
      </w:r>
    </w:p>
    <w:p w14:paraId="3F5F9DF2" w14:textId="56645C3A" w:rsidR="007D5BA6" w:rsidRPr="0009381B" w:rsidRDefault="007D5BA6" w:rsidP="007D5BA6">
      <w:r w:rsidRPr="0009381B">
        <w:t>The Client will be responsible for allocating stands to all bus and coach services using the bus station in agreement with the Service Provider.</w:t>
      </w:r>
      <w:r w:rsidR="00B56BA0">
        <w:t xml:space="preserve"> </w:t>
      </w:r>
      <w:r w:rsidRPr="0009381B">
        <w:t xml:space="preserve">The Service Provider must treat all bus operators in a fair and equal manner.  </w:t>
      </w:r>
    </w:p>
    <w:p w14:paraId="414AB74C" w14:textId="649BF8B1" w:rsidR="007D5BA6" w:rsidRPr="003700FA" w:rsidRDefault="007D5BA6" w:rsidP="007D5BA6">
      <w:pPr>
        <w:rPr>
          <w:highlight w:val="yellow"/>
        </w:rPr>
      </w:pPr>
      <w:r w:rsidRPr="0009381B">
        <w:t>The Service Provider is responsible for monitoring and enforcing bay and layover allocation and proactively working with operators to resolve scheduling issues, involving the Client only when wider scale scheduling changes are required.</w:t>
      </w:r>
    </w:p>
    <w:p w14:paraId="6A66A723" w14:textId="6D14DC7D" w:rsidR="007D5BA6" w:rsidRPr="0009381B" w:rsidRDefault="007D5BA6" w:rsidP="006D2254">
      <w:pPr>
        <w:pStyle w:val="Heading3-Updated"/>
      </w:pPr>
      <w:r w:rsidRPr="0009381B">
        <w:t>Unavailability of stands</w:t>
      </w:r>
    </w:p>
    <w:p w14:paraId="11EBB96D" w14:textId="77777777" w:rsidR="007D5BA6" w:rsidRPr="0009381B" w:rsidRDefault="007D5BA6" w:rsidP="007D5BA6">
      <w:r w:rsidRPr="0009381B">
        <w:t xml:space="preserve">The Service Provider is responsible for managing the bus services and moving them to other stands when a stand is temporarily unavailable. </w:t>
      </w:r>
    </w:p>
    <w:p w14:paraId="672A9316" w14:textId="790531F9" w:rsidR="007D5BA6" w:rsidRPr="0009381B" w:rsidRDefault="007D5BA6" w:rsidP="006D2254">
      <w:pPr>
        <w:pStyle w:val="Heading3-Updated"/>
      </w:pPr>
      <w:r w:rsidRPr="0009381B">
        <w:t>Stand clashes</w:t>
      </w:r>
    </w:p>
    <w:p w14:paraId="68367FD8" w14:textId="320F8A38" w:rsidR="007D5BA6" w:rsidRPr="003700FA" w:rsidRDefault="007D5BA6" w:rsidP="007D5BA6">
      <w:pPr>
        <w:rPr>
          <w:highlight w:val="yellow"/>
        </w:rPr>
      </w:pPr>
      <w:r w:rsidRPr="0009381B">
        <w:t xml:space="preserve">If </w:t>
      </w:r>
      <w:r w:rsidR="0009381B" w:rsidRPr="0009381B">
        <w:t xml:space="preserve">bus </w:t>
      </w:r>
      <w:r w:rsidRPr="0009381B">
        <w:t>services are not running to time the Service Provider is responsible for resolving any stand clashes in the short term. In the long term, ongoing issues should be raised with the Client so that rescheduling can be considered.</w:t>
      </w:r>
    </w:p>
    <w:p w14:paraId="2639F757" w14:textId="41CCC88C" w:rsidR="007D5BA6" w:rsidRPr="00323551" w:rsidRDefault="007D5BA6" w:rsidP="006D2254">
      <w:pPr>
        <w:pStyle w:val="Heading3-Updated"/>
      </w:pPr>
      <w:r w:rsidRPr="00323551">
        <w:t>Terms and conditions of use</w:t>
      </w:r>
    </w:p>
    <w:p w14:paraId="0E8AD07C" w14:textId="1958CAED" w:rsidR="007D5BA6" w:rsidRPr="003700FA" w:rsidRDefault="007D5BA6" w:rsidP="007D5BA6">
      <w:pPr>
        <w:rPr>
          <w:highlight w:val="yellow"/>
        </w:rPr>
      </w:pPr>
      <w:r w:rsidRPr="00323551">
        <w:t>There is an agreed Conditions of Use which sets out the standards of service that bus operators and drivers can expect from the bus station and the conduct and behaviour which is expected from drivers and service operators. The Service Provider shall distribute and publicise the Conditions of Use as required.</w:t>
      </w:r>
    </w:p>
    <w:p w14:paraId="7E6CDFB6" w14:textId="7D7CF5A7" w:rsidR="007D5BA6" w:rsidRPr="00323551" w:rsidRDefault="007D5BA6" w:rsidP="006D2254">
      <w:pPr>
        <w:pStyle w:val="Heading3-Updated"/>
      </w:pPr>
      <w:r w:rsidRPr="00323551">
        <w:t>Irregularity notices (IRNs)</w:t>
      </w:r>
    </w:p>
    <w:p w14:paraId="798731BC" w14:textId="22EF92B5" w:rsidR="007D5BA6" w:rsidRPr="003700FA" w:rsidRDefault="007D5BA6" w:rsidP="007D5BA6">
      <w:pPr>
        <w:rPr>
          <w:highlight w:val="yellow"/>
        </w:rPr>
      </w:pPr>
      <w:r w:rsidRPr="00323551">
        <w:t xml:space="preserve">The Service Provider is responsible for ensuring that all </w:t>
      </w:r>
      <w:r w:rsidR="00323551" w:rsidRPr="00323551">
        <w:t>parties</w:t>
      </w:r>
      <w:r w:rsidRPr="00323551">
        <w:t xml:space="preserve"> abide by the Conditions of Use for the bus station. </w:t>
      </w:r>
      <w:r w:rsidR="00323551" w:rsidRPr="00323551">
        <w:t>Any</w:t>
      </w:r>
      <w:r w:rsidRPr="00323551">
        <w:t xml:space="preserve"> incidences of non-compliance the Service Provider will issue Irregularity Notices to the driver and/or bus operator and keep copies for the Client as part of the quarterly reporting.</w:t>
      </w:r>
    </w:p>
    <w:p w14:paraId="5EEC9573" w14:textId="7EBAE389" w:rsidR="007D5BA6" w:rsidRPr="00A64B29" w:rsidRDefault="007D5BA6" w:rsidP="006D2254">
      <w:pPr>
        <w:pStyle w:val="Heading3-Updated"/>
      </w:pPr>
      <w:r w:rsidRPr="00A64B29">
        <w:t>Parking</w:t>
      </w:r>
    </w:p>
    <w:p w14:paraId="4B959EAE" w14:textId="77777777" w:rsidR="007D5BA6" w:rsidRPr="00A64B29" w:rsidRDefault="007D5BA6" w:rsidP="007D5BA6">
      <w:r w:rsidRPr="00A64B29">
        <w:t xml:space="preserve">There is no parking at the bus station for the Service Provider and the Service Provider shall ensure that all vehicles used in connection with operating the Contract are parked/garaged off the bus station site. </w:t>
      </w:r>
    </w:p>
    <w:p w14:paraId="6E075C55" w14:textId="77777777" w:rsidR="007D5BA6" w:rsidRPr="00A64B29" w:rsidRDefault="007D5BA6" w:rsidP="007D5BA6">
      <w:r w:rsidRPr="00A64B29">
        <w:t>The Service Provider shall also ensure that no other vehicles are parked on the site unless express permission is given for extenuating purposes. The Client has the right to challenge those reasons.</w:t>
      </w:r>
    </w:p>
    <w:p w14:paraId="2DDEE1B7" w14:textId="29FBDB29" w:rsidR="007D5BA6" w:rsidRPr="003700FA" w:rsidRDefault="007D5BA6" w:rsidP="007D5BA6">
      <w:pPr>
        <w:rPr>
          <w:highlight w:val="yellow"/>
        </w:rPr>
      </w:pPr>
      <w:r w:rsidRPr="00A64B29">
        <w:t xml:space="preserve">Overnight parking of any vehicle is not permitted at the bus station.  </w:t>
      </w:r>
    </w:p>
    <w:p w14:paraId="5A85FB13" w14:textId="64CAB388" w:rsidR="007D5BA6" w:rsidRPr="00A64B29" w:rsidRDefault="007D5BA6" w:rsidP="006D2254">
      <w:pPr>
        <w:pStyle w:val="Heading3-Updated"/>
      </w:pPr>
      <w:r w:rsidRPr="00A64B29">
        <w:lastRenderedPageBreak/>
        <w:t>Winter maintenance</w:t>
      </w:r>
    </w:p>
    <w:p w14:paraId="0B6D324A" w14:textId="77777777" w:rsidR="007D5BA6" w:rsidRPr="00A64B29" w:rsidRDefault="007D5BA6" w:rsidP="007D5BA6">
      <w:r w:rsidRPr="00A64B29">
        <w:t xml:space="preserve">The Client will include the vehicular running areas within the bus station in their normal gritting operation. </w:t>
      </w:r>
    </w:p>
    <w:p w14:paraId="5D36780D" w14:textId="11411EAA" w:rsidR="007D5BA6" w:rsidRPr="00A64B29" w:rsidRDefault="007D5BA6" w:rsidP="007D5BA6">
      <w:r w:rsidRPr="00A64B29">
        <w:t xml:space="preserve">The Service Provider shall be responsible for gritting footways and waiting areas within the Bus Station as required during periods of inclement weather. There is a grit bin available for use which should be re-filled by the Service Provider as necessary.    </w:t>
      </w:r>
    </w:p>
    <w:p w14:paraId="144E4A23" w14:textId="77777777" w:rsidR="007D5BA6" w:rsidRPr="00A64B29" w:rsidRDefault="007D5BA6" w:rsidP="007D5BA6">
      <w:r w:rsidRPr="00A64B29">
        <w:t xml:space="preserve">The Service Provider shall assess the risk of the effect of adverse weather on the site areas and take the necessary action to reduce the risk to the public, particularly in exceptional circumstances. </w:t>
      </w:r>
    </w:p>
    <w:p w14:paraId="75BB9EC9" w14:textId="2C6D7219" w:rsidR="007D5BA6" w:rsidRPr="003700FA" w:rsidRDefault="007D5BA6" w:rsidP="007D5BA6">
      <w:pPr>
        <w:rPr>
          <w:highlight w:val="yellow"/>
        </w:rPr>
      </w:pPr>
      <w:r w:rsidRPr="00A64B29">
        <w:t>The Service Provider shall make every reasonable effort to keep the Bus Station open in adverse conditions of snow, ice, fog, flood or any other extraordinary conditions. The final decision on whether to close the Bus Station in these circumstances is left to the judgement of the Service Provider however they should advise the Client as soon as possible of any decision to close the Bus Station in such extreme circumstances and the Service Provider is responsible for putting into action emergency diversion plans for operational bus services.</w:t>
      </w:r>
    </w:p>
    <w:p w14:paraId="39C781B3" w14:textId="2D0E7AC6" w:rsidR="007D5BA6" w:rsidRPr="00A64B29" w:rsidRDefault="007D5BA6" w:rsidP="006D2254">
      <w:pPr>
        <w:pStyle w:val="Heading3-Updated"/>
      </w:pPr>
      <w:r w:rsidRPr="00A64B29">
        <w:t>Fuel spillages</w:t>
      </w:r>
    </w:p>
    <w:p w14:paraId="361FA42F" w14:textId="55F56FFC" w:rsidR="007D5BA6" w:rsidRPr="003700FA" w:rsidRDefault="007D5BA6" w:rsidP="007D5BA6">
      <w:pPr>
        <w:rPr>
          <w:highlight w:val="yellow"/>
        </w:rPr>
      </w:pPr>
      <w:r w:rsidRPr="00A64B29">
        <w:t xml:space="preserve">Minor fuel spillages are dealt with by the bus operator with assistance from the Service Provider. Any major fuel spillages should be reported to the fire brigade by </w:t>
      </w:r>
      <w:r w:rsidRPr="00BE1B59">
        <w:t>the Service Provider</w:t>
      </w:r>
      <w:r w:rsidR="00557D64" w:rsidRPr="00BE1B59">
        <w:t xml:space="preserve"> and other appropriate action taken as necessary to ensure the safety of the public and facilities</w:t>
      </w:r>
      <w:r w:rsidRPr="00BE1B59">
        <w:t>.</w:t>
      </w:r>
    </w:p>
    <w:p w14:paraId="76EA76E3" w14:textId="6716BABF" w:rsidR="007D5BA6" w:rsidRPr="00A64B29" w:rsidRDefault="007D5BA6" w:rsidP="006D2254">
      <w:pPr>
        <w:pStyle w:val="Heading3-Updated"/>
      </w:pPr>
      <w:r w:rsidRPr="00A64B29">
        <w:t>Passenger announcements</w:t>
      </w:r>
    </w:p>
    <w:p w14:paraId="4395ACEE" w14:textId="30207F45" w:rsidR="007D5BA6" w:rsidRDefault="007D5BA6" w:rsidP="007D5BA6">
      <w:r w:rsidRPr="00A64B29">
        <w:t>There is a Tannoy system available within the bus station. The Service Provider is required to use this frequently throughout the day to give passengers essential information, e.g. health and safety information about walking around the site and using the designated pedestrian walkways.</w:t>
      </w:r>
    </w:p>
    <w:p w14:paraId="66CC747B" w14:textId="22A1EFD0" w:rsidR="00E22529" w:rsidRDefault="00E22529" w:rsidP="006D2254">
      <w:pPr>
        <w:pStyle w:val="Heading2"/>
      </w:pPr>
      <w:bookmarkStart w:id="1138" w:name="_Toc200723630"/>
      <w:r>
        <w:t>Customer Information Service</w:t>
      </w:r>
      <w:bookmarkEnd w:id="1138"/>
    </w:p>
    <w:p w14:paraId="2E92358A" w14:textId="7DB8B744" w:rsidR="00D42C40" w:rsidRPr="00E86176" w:rsidRDefault="00D42C40" w:rsidP="006D2254">
      <w:pPr>
        <w:pStyle w:val="Heading3-Updated"/>
      </w:pPr>
      <w:r w:rsidRPr="00E86176">
        <w:t>Customer information</w:t>
      </w:r>
    </w:p>
    <w:p w14:paraId="78B0BFAB" w14:textId="77777777" w:rsidR="00D42C40" w:rsidRPr="00E86176" w:rsidRDefault="00D42C40" w:rsidP="00D42C40">
      <w:r w:rsidRPr="00E86176">
        <w:t>Marketing the attractiveness of public transport services is fundamental to encouraging modal shift. The Service Provider shall therefore proactively promote the services of all public transport operators to encourage passenger growth.</w:t>
      </w:r>
    </w:p>
    <w:p w14:paraId="7190FC97" w14:textId="77777777" w:rsidR="00D42C40" w:rsidRPr="00E86176" w:rsidRDefault="00D42C40" w:rsidP="00D42C40">
      <w:r w:rsidRPr="00E86176">
        <w:t>The Service Provider must provide free of charge impartial information at the information desk throughout the term of the Contract. This can be undertaken by the Service Provider’s own staff or through third party tenants but if the latter, the Service Provider would retain all responsibility for performance.</w:t>
      </w:r>
    </w:p>
    <w:p w14:paraId="78BD164C" w14:textId="736FE16E" w:rsidR="00D42C40" w:rsidRPr="00E86176" w:rsidRDefault="00D42C40" w:rsidP="00D42C40">
      <w:r w:rsidRPr="00E86176">
        <w:t xml:space="preserve">The Service Provider is required to sell tickets from the information desk for other operators’ services where required. </w:t>
      </w:r>
    </w:p>
    <w:p w14:paraId="5DA585F7" w14:textId="402931A4" w:rsidR="00D42C40" w:rsidRPr="00E86176" w:rsidRDefault="00D42C40" w:rsidP="00D42C40">
      <w:r w:rsidRPr="00E86176">
        <w:t xml:space="preserve">The Service Provider will be expected to proactively provide information to customers, both in response to issues arising during the </w:t>
      </w:r>
      <w:r w:rsidR="00A251F7" w:rsidRPr="00E86176">
        <w:t>day-to-day</w:t>
      </w:r>
      <w:r w:rsidRPr="00E86176">
        <w:t xml:space="preserve"> operation of the site (e.g. late running or cancelled services) and in response to planned short-term and longer-term changes to normal operation.  </w:t>
      </w:r>
    </w:p>
    <w:p w14:paraId="5B61E41C" w14:textId="77777777" w:rsidR="00D42C40" w:rsidRPr="00E86176" w:rsidRDefault="00D42C40" w:rsidP="00D42C40">
      <w:r w:rsidRPr="00E86176">
        <w:t>The display of timetables from all bus operators shall be maintained by the Service Provider and, where space allows, tourist information leaflets for local attractions shall also be displayed.</w:t>
      </w:r>
    </w:p>
    <w:p w14:paraId="17BF40B2" w14:textId="7C59563D" w:rsidR="00D42C40" w:rsidRPr="00E86176" w:rsidRDefault="00D42C40" w:rsidP="006D2254">
      <w:pPr>
        <w:pStyle w:val="Heading3-Updated"/>
      </w:pPr>
      <w:r w:rsidRPr="00E86176">
        <w:t>Static signs, notices and timetables</w:t>
      </w:r>
    </w:p>
    <w:p w14:paraId="680C369E" w14:textId="77777777" w:rsidR="00D42C40" w:rsidRPr="00E86176" w:rsidRDefault="00D42C40" w:rsidP="00D42C40">
      <w:r w:rsidRPr="00E86176">
        <w:t>Timetable information within the bus station is the responsibility of the Client, however the Service Provider will be required to assist with installing the new timetable information within the timetable cases.</w:t>
      </w:r>
    </w:p>
    <w:p w14:paraId="67E9CC81" w14:textId="77777777" w:rsidR="00D42C40" w:rsidRPr="00E86176" w:rsidRDefault="00D42C40" w:rsidP="00D42C40">
      <w:r w:rsidRPr="00E86176">
        <w:t xml:space="preserve">The Service Provider shall be responsible for erecting and distributing information to inform the public of changes to any service within the bus station.  This includes special events, closures and service changes.  </w:t>
      </w:r>
    </w:p>
    <w:p w14:paraId="25F5E93E" w14:textId="77777777" w:rsidR="00D42C40" w:rsidRPr="00E86176" w:rsidRDefault="00D42C40" w:rsidP="00D42C40">
      <w:r w:rsidRPr="00E86176">
        <w:t xml:space="preserve">Information for planned events will be issued by the Client and should be installed by the Service Provider no later than the day before implementation. </w:t>
      </w:r>
    </w:p>
    <w:p w14:paraId="692D1948" w14:textId="01033B38" w:rsidR="00D42C40" w:rsidRPr="00E86176" w:rsidRDefault="00D42C40" w:rsidP="00D42C40">
      <w:r w:rsidRPr="00E86176">
        <w:lastRenderedPageBreak/>
        <w:t>Information relating to unplanned events should be produced by the Service Provider.  Information notices should be removed as soon as the information is no longer valid.</w:t>
      </w:r>
    </w:p>
    <w:p w14:paraId="7D06B2BA" w14:textId="77777777" w:rsidR="00D42C40" w:rsidRPr="003700FA" w:rsidRDefault="00D42C40" w:rsidP="00D42C40">
      <w:pPr>
        <w:rPr>
          <w:highlight w:val="yellow"/>
        </w:rPr>
      </w:pPr>
      <w:r w:rsidRPr="00E86176">
        <w:t xml:space="preserve">The Service Provider shall ensure that all information (including the destination finder) is kept in good condition - any damaged information should be reported immediately to the Client so that a replacement can be ordered.  </w:t>
      </w:r>
    </w:p>
    <w:p w14:paraId="721D0CF2" w14:textId="28A7A185" w:rsidR="00D42C40" w:rsidRPr="00730F17" w:rsidRDefault="00D42C40" w:rsidP="006D2254">
      <w:pPr>
        <w:pStyle w:val="Heading3-Updated"/>
      </w:pPr>
      <w:r w:rsidRPr="00730F17">
        <w:t xml:space="preserve">Electronic information </w:t>
      </w:r>
    </w:p>
    <w:p w14:paraId="4A605494" w14:textId="77777777" w:rsidR="00D42C40" w:rsidRPr="00730F17" w:rsidRDefault="00D42C40" w:rsidP="00D42C40">
      <w:r w:rsidRPr="00730F17">
        <w:t xml:space="preserve">The Client provides electronic bus information at all stands and on tower displays within the site, announcing next departures. The Service Provider shall monitor this equipment and ensure that the Client is notified of any failures or errors. The Client will use its best endeavours to return the system to operation with the minimum delay.  </w:t>
      </w:r>
    </w:p>
    <w:p w14:paraId="5B6215E6" w14:textId="4C22C4D8" w:rsidR="00D42C40" w:rsidRPr="005A5BB7" w:rsidRDefault="00D42C40" w:rsidP="00D42C40">
      <w:r w:rsidRPr="00730F17">
        <w:t xml:space="preserve">The Service Provider has access to the electronic bus information system and is required to </w:t>
      </w:r>
      <w:r w:rsidR="00730F17" w:rsidRPr="00730F17">
        <w:t>display</w:t>
      </w:r>
      <w:r w:rsidRPr="00730F17">
        <w:t xml:space="preserve"> messages on the electronic displays to inform customers of delays and problems relating the services of </w:t>
      </w:r>
      <w:r w:rsidRPr="005A5BB7">
        <w:t>any bus operator, when necessary.</w:t>
      </w:r>
    </w:p>
    <w:p w14:paraId="23F0CD91" w14:textId="208E060D" w:rsidR="00D42C40" w:rsidRPr="005A5BB7" w:rsidRDefault="00D42C40" w:rsidP="006D2254">
      <w:pPr>
        <w:pStyle w:val="Heading3-Updated"/>
      </w:pPr>
      <w:r w:rsidRPr="005A5BB7">
        <w:t>Customer contact</w:t>
      </w:r>
    </w:p>
    <w:p w14:paraId="3412AD12" w14:textId="69A7C45C" w:rsidR="00D42C40" w:rsidRPr="003700FA" w:rsidRDefault="00D42C40" w:rsidP="00D42C40">
      <w:pPr>
        <w:rPr>
          <w:highlight w:val="yellow"/>
        </w:rPr>
      </w:pPr>
      <w:r w:rsidRPr="005A5BB7">
        <w:t>The Service Provider will be expected to receive communication from the public via telephone, letter, email and in person, and should put in place procedures for recording and responding to these enquiries within the Client’s agreed timescales.  Methods of contacting the Service Provider should be publicised around the site. The telephone calls need not be direct to the bus station staff but need to be appropriately dealt with</w:t>
      </w:r>
      <w:r w:rsidR="00544A0E">
        <w:t xml:space="preserve"> by </w:t>
      </w:r>
      <w:r w:rsidR="00544A0E" w:rsidRPr="006D6A5E">
        <w:t xml:space="preserve">someone </w:t>
      </w:r>
      <w:r w:rsidR="00544A0E" w:rsidRPr="00B75E98">
        <w:t>who knows about local services and facilities</w:t>
      </w:r>
      <w:r w:rsidR="00544A0E" w:rsidRPr="006D6A5E">
        <w:t>.</w:t>
      </w:r>
    </w:p>
    <w:p w14:paraId="7B260BDA" w14:textId="2371EC06" w:rsidR="00D42C40" w:rsidRPr="00B75E98" w:rsidRDefault="00D42C40" w:rsidP="006D2254">
      <w:pPr>
        <w:pStyle w:val="Heading2"/>
      </w:pPr>
      <w:bookmarkStart w:id="1139" w:name="_Toc200723631"/>
      <w:r w:rsidRPr="00B75E98">
        <w:t>Café facility and refreshments</w:t>
      </w:r>
      <w:bookmarkEnd w:id="1139"/>
    </w:p>
    <w:p w14:paraId="3B529C90" w14:textId="6D00BCAE" w:rsidR="00D42C40" w:rsidRPr="00B75E98" w:rsidRDefault="00D42C40" w:rsidP="00D42C40">
      <w:r w:rsidRPr="00B75E98">
        <w:t>The Service Provider shall ensure the provision of a café facility within the travel information centre, offering hot and cold drinks and light snacks</w:t>
      </w:r>
      <w:r w:rsidR="006404E8" w:rsidRPr="00B75E98">
        <w:t>, Monday – Saturday 08:00-16:00</w:t>
      </w:r>
      <w:r w:rsidRPr="00B75E98">
        <w:t xml:space="preserve">. </w:t>
      </w:r>
    </w:p>
    <w:p w14:paraId="060E3192" w14:textId="510BCF44" w:rsidR="00D42C40" w:rsidRPr="00B75E98" w:rsidRDefault="0096447D" w:rsidP="00D42C40">
      <w:r>
        <w:t>T</w:t>
      </w:r>
      <w:r w:rsidR="00AD53D4" w:rsidRPr="00B75E98">
        <w:t xml:space="preserve">he </w:t>
      </w:r>
      <w:r w:rsidR="00530BDA" w:rsidRPr="00B75E98">
        <w:t xml:space="preserve">Service Provider must ensure that the </w:t>
      </w:r>
      <w:r w:rsidR="00AD53D4" w:rsidRPr="00B75E98">
        <w:t>st</w:t>
      </w:r>
      <w:r w:rsidR="00387DB2" w:rsidRPr="00B75E98">
        <w:t xml:space="preserve">andard and scope of </w:t>
      </w:r>
      <w:r w:rsidR="00530BDA" w:rsidRPr="00B75E98">
        <w:t xml:space="preserve">the </w:t>
      </w:r>
      <w:r w:rsidR="00387DB2" w:rsidRPr="00B75E98">
        <w:t xml:space="preserve">current service </w:t>
      </w:r>
      <w:r w:rsidR="00530BDA" w:rsidRPr="00B75E98">
        <w:t>is</w:t>
      </w:r>
      <w:r w:rsidR="00387DB2" w:rsidRPr="00B75E98">
        <w:t xml:space="preserve"> maintained</w:t>
      </w:r>
      <w:r w:rsidR="00530BDA" w:rsidRPr="00B75E98">
        <w:t>,</w:t>
      </w:r>
      <w:r w:rsidR="00387DB2" w:rsidRPr="00B75E98">
        <w:t xml:space="preserve"> as a mini</w:t>
      </w:r>
      <w:r w:rsidR="00296535" w:rsidRPr="00B75E98">
        <w:t>m</w:t>
      </w:r>
      <w:r w:rsidR="00387DB2" w:rsidRPr="00B75E98">
        <w:t>um</w:t>
      </w:r>
      <w:r w:rsidR="00296535" w:rsidRPr="00B75E98">
        <w:t>.</w:t>
      </w:r>
      <w:r w:rsidR="000941C8" w:rsidRPr="00B75E98">
        <w:t xml:space="preserve"> This service is to be provided </w:t>
      </w:r>
      <w:r w:rsidR="009047FA" w:rsidRPr="00B75E98">
        <w:t>at a nil subsidy arrangement</w:t>
      </w:r>
      <w:r w:rsidR="006404E8" w:rsidRPr="00B75E98">
        <w:t>.</w:t>
      </w:r>
    </w:p>
    <w:p w14:paraId="1689E4F9" w14:textId="4013188A" w:rsidR="007D5BA6" w:rsidRDefault="00D42C40" w:rsidP="00D42C40">
      <w:r w:rsidRPr="00B75E98">
        <w:t xml:space="preserve">The Service Provider shall not provide any vending service </w:t>
      </w:r>
      <w:r w:rsidR="00905C6B">
        <w:t xml:space="preserve">within the Facilities </w:t>
      </w:r>
      <w:r w:rsidRPr="00B75E98">
        <w:t>without the prior written consent of the Client.</w:t>
      </w:r>
    </w:p>
    <w:p w14:paraId="37B42523" w14:textId="77777777" w:rsidR="005C71AF" w:rsidRDefault="005C71AF" w:rsidP="00D42C40"/>
    <w:p w14:paraId="48E548FC" w14:textId="37BD3386" w:rsidR="00C95033" w:rsidRDefault="00C95033" w:rsidP="00722D01">
      <w:pPr>
        <w:pStyle w:val="Heading1"/>
      </w:pPr>
      <w:bookmarkStart w:id="1140" w:name="_Toc200303780"/>
      <w:bookmarkStart w:id="1141" w:name="_Toc200723632"/>
      <w:r>
        <w:lastRenderedPageBreak/>
        <w:t>Security Service</w:t>
      </w:r>
      <w:bookmarkEnd w:id="1140"/>
      <w:r w:rsidR="00881941">
        <w:t xml:space="preserve"> – Bus Station</w:t>
      </w:r>
      <w:bookmarkEnd w:id="1141"/>
    </w:p>
    <w:p w14:paraId="64487E9E" w14:textId="0F1C7387" w:rsidR="00B164B5" w:rsidRPr="009527A0" w:rsidRDefault="00B164B5" w:rsidP="00B164B5">
      <w:r w:rsidRPr="009527A0">
        <w:t xml:space="preserve">The Client requires a high quality, professionally managed security and guarding Service which is accredited to BS EN ISO 9001 or equivalent accreditation and that is fully compliant with all legislation governing the security industry. The Client recognises that the security of the </w:t>
      </w:r>
      <w:r w:rsidR="0010609A" w:rsidRPr="009527A0">
        <w:t>Facilities</w:t>
      </w:r>
      <w:r w:rsidR="001455AF" w:rsidRPr="009527A0">
        <w:t xml:space="preserve"> </w:t>
      </w:r>
      <w:r w:rsidRPr="009527A0">
        <w:t xml:space="preserve">and visitors is of the highest level of importance, and this must be reflected within the Service Provider’s methodology and delivery approach at all times. </w:t>
      </w:r>
    </w:p>
    <w:p w14:paraId="4C2E6451" w14:textId="6FB832C0" w:rsidR="00B164B5" w:rsidRPr="009527A0" w:rsidRDefault="00B164B5" w:rsidP="00B164B5">
      <w:r w:rsidRPr="009527A0">
        <w:t xml:space="preserve">The Security Service requirements include physical guarding, the monitoring of CCTV cameras and checking the functionality of CCTV equipment, responding to alarms and emergencies, conducting routine patrols and mobile patrols, emergency pull cords and panic buttons, providing key holding duties and incident management. </w:t>
      </w:r>
    </w:p>
    <w:p w14:paraId="536FA117" w14:textId="77777777" w:rsidR="00B164B5" w:rsidRPr="00274763" w:rsidRDefault="00B164B5" w:rsidP="00B164B5">
      <w:r w:rsidRPr="00274763">
        <w:t>All Security staff shall have appropriate training and accreditations in accordance with the requirements of the Client. This shall include (but not be limited to) all Security staff being DBS cleared, SIA accredited/licensed and be first aid trained.</w:t>
      </w:r>
    </w:p>
    <w:p w14:paraId="7C83E43D" w14:textId="383FB703" w:rsidR="00B164B5" w:rsidRPr="00274763" w:rsidRDefault="00B164B5" w:rsidP="00B164B5">
      <w:r w:rsidRPr="00274763">
        <w:t xml:space="preserve">The Service Provider shall ensure that a daily report log is kept of all Security activities including incidents requiring investigation/ intervention by Security officers, and this log will be </w:t>
      </w:r>
      <w:proofErr w:type="gramStart"/>
      <w:r w:rsidRPr="00274763">
        <w:t>made available at all times</w:t>
      </w:r>
      <w:proofErr w:type="gramEnd"/>
      <w:r w:rsidRPr="00274763">
        <w:t xml:space="preserve"> to the Client. The Service Provider is responsible for instigating any liaison with the Client’s Representative to make them aware of any incidents where the security of the facilities has been compromised.</w:t>
      </w:r>
    </w:p>
    <w:p w14:paraId="6AD80626" w14:textId="117817B2" w:rsidR="00B164B5" w:rsidRPr="00274763" w:rsidRDefault="00B164B5" w:rsidP="00B164B5">
      <w:r w:rsidRPr="00274763">
        <w:t xml:space="preserve">From time to time the Client </w:t>
      </w:r>
      <w:r w:rsidR="00652336" w:rsidRPr="00274763">
        <w:t xml:space="preserve">will require additional Security Officers </w:t>
      </w:r>
      <w:r w:rsidR="00CE0EBB">
        <w:t xml:space="preserve">e.g. </w:t>
      </w:r>
      <w:r w:rsidR="00CE0EBB" w:rsidRPr="00D86753">
        <w:t>for special events</w:t>
      </w:r>
      <w:r w:rsidR="00CE0EBB" w:rsidRPr="00274763">
        <w:t xml:space="preserve"> </w:t>
      </w:r>
      <w:r w:rsidRPr="00274763">
        <w:t>(called in on an ad-hoc basis</w:t>
      </w:r>
      <w:r w:rsidR="0000798B">
        <w:t xml:space="preserve"> and charged</w:t>
      </w:r>
      <w:r w:rsidR="00C0182D">
        <w:t xml:space="preserve"> at the rates </w:t>
      </w:r>
      <w:r w:rsidR="0000798B">
        <w:t>provided in the Pricing Schedule</w:t>
      </w:r>
      <w:r w:rsidRPr="0000798B">
        <w:t>)</w:t>
      </w:r>
      <w:r w:rsidRPr="00274763">
        <w:t xml:space="preserve">. The Service Provider shall liaise with the Client to agree a formal process for all additional Security requests. The Service Provider shall ensure, when given 24 hours’ notice, that they respond positively to requests to escalate the service provision, in terms of staffing and the service specific duties to be performed. </w:t>
      </w:r>
    </w:p>
    <w:p w14:paraId="7C70C1BC" w14:textId="77777777" w:rsidR="00B164B5" w:rsidRPr="00274763" w:rsidRDefault="00B164B5" w:rsidP="00B164B5">
      <w:r w:rsidRPr="00274763">
        <w:t>The following duties are included within this Agreement and shall be carried out as required.</w:t>
      </w:r>
    </w:p>
    <w:p w14:paraId="03D64C13" w14:textId="2F8941C6" w:rsidR="00376DBB" w:rsidRPr="00274763" w:rsidRDefault="00DD1757" w:rsidP="00DD1757">
      <w:pPr>
        <w:pStyle w:val="Heading2"/>
      </w:pPr>
      <w:bookmarkStart w:id="1142" w:name="_Toc200723633"/>
      <w:r>
        <w:t>Security Officers</w:t>
      </w:r>
      <w:bookmarkEnd w:id="1142"/>
    </w:p>
    <w:p w14:paraId="0437AC91" w14:textId="375349D9" w:rsidR="00B164B5" w:rsidRPr="00274763" w:rsidRDefault="00B164B5" w:rsidP="00B164B5">
      <w:proofErr w:type="gramStart"/>
      <w:r w:rsidRPr="00274763">
        <w:t>Through the use of</w:t>
      </w:r>
      <w:proofErr w:type="gramEnd"/>
      <w:r w:rsidRPr="00274763">
        <w:t xml:space="preserve"> Good Industry Practice and the introduction of innovation, the service will achieve and demonstrate value for money on a continuous basis. The Service Provider is to provide </w:t>
      </w:r>
      <w:r w:rsidR="00DD1757">
        <w:t>S</w:t>
      </w:r>
      <w:r w:rsidRPr="00274763">
        <w:t>ecurity</w:t>
      </w:r>
      <w:r w:rsidR="00DD1757">
        <w:t xml:space="preserve"> Officer</w:t>
      </w:r>
      <w:r w:rsidRPr="00274763">
        <w:t xml:space="preserve"> cover to ensure staff and visitor safety, deter unauthorised entry, trespass, theft, vandalism, damage, loss through negligence, fire, flood, breaches of Health &amp; Safety or confidentiality.</w:t>
      </w:r>
    </w:p>
    <w:p w14:paraId="66E3E37B" w14:textId="77777777" w:rsidR="00B164B5" w:rsidRPr="00274763" w:rsidRDefault="00B164B5" w:rsidP="00B164B5">
      <w:r w:rsidRPr="00274763">
        <w:t xml:space="preserve">The training of Security Officers, their supervisors, and managers shall meet the standards laid down by the appropriate governing body including all licensing requirements. The Service Provider shall continue to recognise the importance and impact of the security service and will hire staff that are professional and tactful in demeanour. </w:t>
      </w:r>
    </w:p>
    <w:p w14:paraId="4F9AD759" w14:textId="77777777" w:rsidR="00B164B5" w:rsidRPr="00274763" w:rsidRDefault="00B164B5" w:rsidP="00B164B5">
      <w:r w:rsidRPr="00274763">
        <w:t xml:space="preserve">All Security Officers shall wear the agreed uniform and </w:t>
      </w:r>
      <w:proofErr w:type="gramStart"/>
      <w:r w:rsidRPr="00274763">
        <w:t>be of a neat and tidy appearance at all times</w:t>
      </w:r>
      <w:proofErr w:type="gramEnd"/>
      <w:r w:rsidRPr="00274763">
        <w:t>. At no time will the Service Provider allow a shortfall in the presentation or reputation of the Client or the Security Service, thus providing maximum reassurance to the Client’s staff and visitors as to its professionalism.</w:t>
      </w:r>
    </w:p>
    <w:p w14:paraId="0244603B" w14:textId="5DA590A7" w:rsidR="00B164B5" w:rsidRPr="003700FA" w:rsidRDefault="00B164B5" w:rsidP="00B164B5">
      <w:pPr>
        <w:rPr>
          <w:highlight w:val="yellow"/>
        </w:rPr>
      </w:pPr>
      <w:r w:rsidRPr="00274763">
        <w:t xml:space="preserve">The Service Provider is to provide an appropriate number of suitably licensed, qualified and trained personnel to provide a </w:t>
      </w:r>
      <w:proofErr w:type="gramStart"/>
      <w:r w:rsidRPr="00274763">
        <w:t>high quality</w:t>
      </w:r>
      <w:proofErr w:type="gramEnd"/>
      <w:r w:rsidRPr="00274763">
        <w:t xml:space="preserve"> </w:t>
      </w:r>
      <w:r w:rsidR="00DD1757">
        <w:t>Security Officer</w:t>
      </w:r>
      <w:r w:rsidRPr="00274763">
        <w:t xml:space="preserve"> service, in line with hours detailed within Annex </w:t>
      </w:r>
      <w:r w:rsidR="00DD1757">
        <w:t>6</w:t>
      </w:r>
      <w:r w:rsidRPr="00274763">
        <w:t xml:space="preserve">, the service level and key performance indicators for each service. </w:t>
      </w:r>
    </w:p>
    <w:p w14:paraId="142C6452" w14:textId="77777777" w:rsidR="00B164B5" w:rsidRPr="00274763" w:rsidRDefault="00B164B5" w:rsidP="006D2254">
      <w:pPr>
        <w:pStyle w:val="Heading2"/>
      </w:pPr>
      <w:bookmarkStart w:id="1143" w:name="_Toc200723634"/>
      <w:r w:rsidRPr="00274763">
        <w:t>Key Holding/Management</w:t>
      </w:r>
      <w:bookmarkEnd w:id="1143"/>
    </w:p>
    <w:p w14:paraId="061149B4" w14:textId="77777777" w:rsidR="00B164B5" w:rsidRPr="00274763" w:rsidRDefault="00B164B5" w:rsidP="00B164B5">
      <w:r w:rsidRPr="00274763">
        <w:t xml:space="preserve">The Service Provider shall provide a professional key holding service, being the custodian of building access keys and alarm system codes, ensuring compliance with Security Industry Authority licensing requirements, or regional equivalent. </w:t>
      </w:r>
    </w:p>
    <w:p w14:paraId="60453370" w14:textId="77777777" w:rsidR="00B164B5" w:rsidRPr="00274763" w:rsidRDefault="00B164B5" w:rsidP="00B164B5">
      <w:r w:rsidRPr="00274763">
        <w:lastRenderedPageBreak/>
        <w:t xml:space="preserve">The Service Provider shall develop and manage a building contacts register including names, addresses and telephone numbers of key Client contacts and other service provider staff for contact in emergencies. The Service Provider will liaise with the Client and its contractors </w:t>
      </w:r>
      <w:proofErr w:type="gramStart"/>
      <w:r w:rsidRPr="00274763">
        <w:t>in order to</w:t>
      </w:r>
      <w:proofErr w:type="gramEnd"/>
      <w:r w:rsidRPr="00274763">
        <w:t xml:space="preserve"> ensure the continued accuracy of this information. </w:t>
      </w:r>
    </w:p>
    <w:p w14:paraId="59D3409A" w14:textId="77777777" w:rsidR="00B164B5" w:rsidRPr="00274763" w:rsidRDefault="00B164B5" w:rsidP="00B164B5">
      <w:r w:rsidRPr="00274763">
        <w:t xml:space="preserve">The Service Provider shall be responsible for ensuring the security of all keys held as part of this Agreement. On attendance at any site as key holder for the Client, the Service Provider shall </w:t>
      </w:r>
      <w:proofErr w:type="gramStart"/>
      <w:r w:rsidRPr="00274763">
        <w:t>provide assistance to</w:t>
      </w:r>
      <w:proofErr w:type="gramEnd"/>
      <w:r w:rsidRPr="00274763">
        <w:t xml:space="preserve"> the emergency Services when they arrive, ensure the property is fully secured, and reset alarms as necessary. </w:t>
      </w:r>
    </w:p>
    <w:p w14:paraId="186249E3" w14:textId="77777777" w:rsidR="00B164B5" w:rsidRPr="00274763" w:rsidRDefault="00B164B5" w:rsidP="00B164B5">
      <w:r w:rsidRPr="00274763">
        <w:t>The Service Provider shall ensure that any of its employees attending site as a key holder are aware of the location of alarm control panels and sensors, the operation of alarm systems, the alarm codes and entry and exit routes once the alarm is set. During mobilisation, the Service Provider should identify sub-sections of the premises where keys are not available and report these to the Client.</w:t>
      </w:r>
    </w:p>
    <w:p w14:paraId="0DB93933" w14:textId="77777777" w:rsidR="00B164B5" w:rsidRPr="00274763" w:rsidRDefault="00B164B5" w:rsidP="00B164B5">
      <w:r w:rsidRPr="00274763">
        <w:t>The Service Provider is to ensure that requests for permanent &amp; temporary key issue and requests for changes of locks are managed so that keys are only issued to authorised personnel and are accurately accounted for. This shall also apply where keys are issued to non-resident Service Providers.</w:t>
      </w:r>
    </w:p>
    <w:p w14:paraId="15D401B1" w14:textId="77777777" w:rsidR="00B164B5" w:rsidRPr="00BF7DE6" w:rsidRDefault="00B164B5" w:rsidP="00B164B5">
      <w:r w:rsidRPr="00BF7DE6">
        <w:t>The Service Provider shall put forward proposals for the maintaining and auditing of key registers.</w:t>
      </w:r>
    </w:p>
    <w:p w14:paraId="2CA94A3A" w14:textId="7FD9596B" w:rsidR="00FA140B" w:rsidRPr="00BF7DE6" w:rsidRDefault="00FA140B" w:rsidP="00B75E98">
      <w:pPr>
        <w:pStyle w:val="Heading2"/>
      </w:pPr>
      <w:bookmarkStart w:id="1144" w:name="_Toc200723635"/>
      <w:r w:rsidRPr="00BF7DE6">
        <w:t>CCTV</w:t>
      </w:r>
      <w:r w:rsidR="00990269">
        <w:t xml:space="preserve"> System Use</w:t>
      </w:r>
      <w:bookmarkEnd w:id="1144"/>
    </w:p>
    <w:p w14:paraId="3097BD3B" w14:textId="4348D21A" w:rsidR="00B164B5" w:rsidRPr="00BF7DE6" w:rsidRDefault="00B164B5" w:rsidP="00B164B5">
      <w:r w:rsidRPr="00BF7DE6">
        <w:t xml:space="preserve">The Service Provider shall use the Client’s CCTV systems </w:t>
      </w:r>
      <w:proofErr w:type="gramStart"/>
      <w:r w:rsidRPr="00BF7DE6">
        <w:t>in order to</w:t>
      </w:r>
      <w:proofErr w:type="gramEnd"/>
      <w:r w:rsidRPr="00BF7DE6">
        <w:t xml:space="preserve"> </w:t>
      </w:r>
      <w:r w:rsidR="00235080">
        <w:t>ensure</w:t>
      </w:r>
      <w:r w:rsidRPr="00BF7DE6">
        <w:t xml:space="preserve"> the secure and safe running of the </w:t>
      </w:r>
      <w:r w:rsidR="00EA629F">
        <w:t>f</w:t>
      </w:r>
      <w:r w:rsidR="00235080">
        <w:t>acilities</w:t>
      </w:r>
      <w:r w:rsidRPr="00BF7DE6">
        <w:t xml:space="preserve">. The Service Provider shall </w:t>
      </w:r>
      <w:r w:rsidR="00A0008A">
        <w:t>utilise the</w:t>
      </w:r>
      <w:r w:rsidRPr="00BF7DE6">
        <w:t xml:space="preserve"> CCTV systems</w:t>
      </w:r>
      <w:r w:rsidR="00A0008A">
        <w:t xml:space="preserve"> to investigate all </w:t>
      </w:r>
      <w:r w:rsidR="002755FF">
        <w:t>observed and suspected</w:t>
      </w:r>
      <w:r w:rsidRPr="00BF7DE6">
        <w:t xml:space="preserve"> security incidents/breaches</w:t>
      </w:r>
      <w:r w:rsidR="00562656">
        <w:t>. Recording is required</w:t>
      </w:r>
      <w:r w:rsidR="002755FF">
        <w:t xml:space="preserve"> </w:t>
      </w:r>
      <w:r w:rsidRPr="0041708E">
        <w:t>24 hours/day, 365</w:t>
      </w:r>
      <w:r w:rsidR="002755FF">
        <w:t>(6)</w:t>
      </w:r>
      <w:r w:rsidRPr="0041708E">
        <w:t xml:space="preserve"> days/year</w:t>
      </w:r>
      <w:r w:rsidRPr="002755FF">
        <w:t>,</w:t>
      </w:r>
      <w:r w:rsidRPr="00BF7DE6">
        <w:t xml:space="preserve"> as part of their overall Security requirements. </w:t>
      </w:r>
    </w:p>
    <w:p w14:paraId="590536F5" w14:textId="3336E8E1" w:rsidR="00B164B5" w:rsidRPr="00A90660" w:rsidRDefault="00B164B5" w:rsidP="00B164B5">
      <w:r w:rsidRPr="00BF7DE6">
        <w:t xml:space="preserve">The Service Provider shall ensure that any </w:t>
      </w:r>
      <w:r w:rsidR="008A6FC5">
        <w:t xml:space="preserve">suspected or observed security incidents are </w:t>
      </w:r>
      <w:r w:rsidR="007355BD">
        <w:t>highlighted to the Service Provider’s management team without delay</w:t>
      </w:r>
      <w:r w:rsidR="00BE55A7">
        <w:t>. The management team are required to</w:t>
      </w:r>
      <w:r w:rsidR="007355BD">
        <w:t xml:space="preserve"> </w:t>
      </w:r>
      <w:r w:rsidR="00BE55A7">
        <w:t>arrange for/carry out</w:t>
      </w:r>
      <w:r w:rsidR="008E70BC">
        <w:t xml:space="preserve"> appropriate </w:t>
      </w:r>
      <w:r w:rsidRPr="00BF7DE6">
        <w:t>CCTV</w:t>
      </w:r>
      <w:r w:rsidR="00BE55A7">
        <w:t xml:space="preserve"> footage</w:t>
      </w:r>
      <w:r w:rsidRPr="00BF7DE6">
        <w:t xml:space="preserve"> </w:t>
      </w:r>
      <w:r w:rsidR="008E70BC">
        <w:t>review to investigate and</w:t>
      </w:r>
      <w:r w:rsidR="00D9133B">
        <w:t xml:space="preserve"> help</w:t>
      </w:r>
      <w:r w:rsidR="008E70BC">
        <w:t xml:space="preserve"> inform </w:t>
      </w:r>
      <w:r w:rsidR="00BE55A7">
        <w:t xml:space="preserve">required </w:t>
      </w:r>
      <w:r w:rsidRPr="00BF7DE6">
        <w:t xml:space="preserve">emergency/incident control </w:t>
      </w:r>
      <w:r w:rsidR="00DD1757">
        <w:t>response</w:t>
      </w:r>
      <w:r w:rsidRPr="00BF7DE6">
        <w:t xml:space="preserve">. It will be the responsibility of the Service Provider to publish guidelines to </w:t>
      </w:r>
      <w:r w:rsidR="00BE55A7">
        <w:t xml:space="preserve">all </w:t>
      </w:r>
      <w:r w:rsidRPr="00BF7DE6">
        <w:t xml:space="preserve">staff </w:t>
      </w:r>
      <w:r w:rsidR="00D9133B">
        <w:t>reviewing</w:t>
      </w:r>
      <w:r w:rsidR="00D9133B" w:rsidRPr="00BF7DE6">
        <w:t xml:space="preserve"> </w:t>
      </w:r>
      <w:r w:rsidRPr="00BF7DE6">
        <w:t xml:space="preserve">CCTV </w:t>
      </w:r>
      <w:r w:rsidR="00BE55A7">
        <w:t>footage</w:t>
      </w:r>
      <w:r w:rsidRPr="00BF7DE6">
        <w:t xml:space="preserve">, indicating appropriate lines of communication in the event of an </w:t>
      </w:r>
      <w:r w:rsidRPr="00A90660">
        <w:t>emergency/incident, and update these as required.</w:t>
      </w:r>
      <w:r w:rsidR="000C61AC">
        <w:t xml:space="preserve"> Access to the CCTV system must be operated in line with relevant legis</w:t>
      </w:r>
      <w:r w:rsidR="003B5E5E">
        <w:t>lation.</w:t>
      </w:r>
    </w:p>
    <w:p w14:paraId="381A3450" w14:textId="7B6060F5" w:rsidR="00B164B5" w:rsidRPr="00BF7DE6" w:rsidRDefault="00B164B5" w:rsidP="00B164B5">
      <w:r w:rsidRPr="00A90660">
        <w:t xml:space="preserve">All </w:t>
      </w:r>
      <w:r w:rsidR="00235080" w:rsidRPr="00A90660">
        <w:t>r</w:t>
      </w:r>
      <w:r w:rsidRPr="00A90660">
        <w:t xml:space="preserve">ecording methods used by the Service Provider to monitor CCTV activity shall be kept in a </w:t>
      </w:r>
      <w:r w:rsidRPr="006F5DF8">
        <w:t>fireproof secure facility</w:t>
      </w:r>
      <w:r w:rsidRPr="00A90660">
        <w:t xml:space="preserve"> to allow immediate access to their contents. It will continue to be the responsibility of the Service Provider to maintain all CCTV material in good order to enable ready access on an as-needs basis, and as outlined above. The Service Provider must keep all digitised information available for review for </w:t>
      </w:r>
      <w:r w:rsidRPr="006F5DF8">
        <w:t>four</w:t>
      </w:r>
      <w:r w:rsidRPr="00A90660">
        <w:t xml:space="preserve"> weeks</w:t>
      </w:r>
      <w:r w:rsidRPr="00BF7DE6">
        <w:t>.</w:t>
      </w:r>
    </w:p>
    <w:p w14:paraId="5434FE7C" w14:textId="309DF994" w:rsidR="00B164B5" w:rsidRPr="00BF7DE6" w:rsidRDefault="00B164B5" w:rsidP="00B164B5">
      <w:r w:rsidRPr="00BF7DE6">
        <w:t>It will be the Service Provider’s responsibility to ensure that any incidence of breakdown of the</w:t>
      </w:r>
      <w:r w:rsidR="007A7557">
        <w:t xml:space="preserve"> CCTV</w:t>
      </w:r>
      <w:r w:rsidRPr="00BF7DE6">
        <w:t xml:space="preserve"> systems </w:t>
      </w:r>
      <w:r w:rsidR="0008488F" w:rsidRPr="00BF7DE6">
        <w:t>is</w:t>
      </w:r>
      <w:r w:rsidRPr="00BF7DE6">
        <w:t xml:space="preserve"> recorded, notified to the</w:t>
      </w:r>
      <w:r w:rsidR="008905B0">
        <w:t xml:space="preserve"> Client</w:t>
      </w:r>
      <w:r w:rsidR="00F70866">
        <w:t xml:space="preserve"> as required, and brought back into working order </w:t>
      </w:r>
      <w:r w:rsidR="0008488F">
        <w:t>without delay</w:t>
      </w:r>
      <w:r w:rsidR="00F70866">
        <w:t>.</w:t>
      </w:r>
      <w:r w:rsidRPr="00BF7DE6">
        <w:t xml:space="preserve"> The Service Provider shall take cognisance of the fact that in instances where CCTV is out of order due to inadequate maintenance, the Service Provider is responsible for reporting the fault </w:t>
      </w:r>
      <w:r w:rsidR="003B5E5E">
        <w:t>on the digital records system, notifying the Client,</w:t>
      </w:r>
      <w:r w:rsidRPr="00BF7DE6">
        <w:t xml:space="preserve"> and organising cover to ensure the security of the premises.</w:t>
      </w:r>
    </w:p>
    <w:p w14:paraId="1013C4A0" w14:textId="545AE06B" w:rsidR="00B164B5" w:rsidRPr="00BF7DE6" w:rsidRDefault="00B164B5" w:rsidP="00B164B5">
      <w:r w:rsidRPr="00BF7DE6">
        <w:t xml:space="preserve">The Service Provider shall ensure that a log is kept of any incidents requiring investigation/intervention by Security staff, and this log will </w:t>
      </w:r>
      <w:proofErr w:type="gramStart"/>
      <w:r w:rsidRPr="00BF7DE6">
        <w:t>be available at all times</w:t>
      </w:r>
      <w:proofErr w:type="gramEnd"/>
      <w:r w:rsidRPr="00BF7DE6">
        <w:t xml:space="preserve"> to the Client. The Service Provider shall present any information on incidents/security breaches uncovered by their CCTV </w:t>
      </w:r>
      <w:r w:rsidR="003C2748">
        <w:t>footage review</w:t>
      </w:r>
      <w:r w:rsidR="003C2748" w:rsidRPr="00BF7DE6">
        <w:t xml:space="preserve"> </w:t>
      </w:r>
      <w:r w:rsidRPr="00BF7DE6">
        <w:t xml:space="preserve">to the Client as part of their </w:t>
      </w:r>
      <w:r w:rsidR="002548BD">
        <w:t>regular</w:t>
      </w:r>
      <w:r w:rsidR="002548BD" w:rsidRPr="00BF7DE6">
        <w:t xml:space="preserve"> </w:t>
      </w:r>
      <w:r w:rsidRPr="00BF7DE6">
        <w:t>reporting on performance.</w:t>
      </w:r>
    </w:p>
    <w:p w14:paraId="616ADEFA" w14:textId="77777777" w:rsidR="00B164B5" w:rsidRPr="00BF7DE6" w:rsidRDefault="00B164B5" w:rsidP="00B164B5">
      <w:r w:rsidRPr="00BF7DE6">
        <w:t>The Service Provider shall be responsible for compliance with the relevant data protection acts, and other relevant legislation, and will ensure full compliance throughout the course of the Agreement.</w:t>
      </w:r>
    </w:p>
    <w:p w14:paraId="5BF90724" w14:textId="76937B8F" w:rsidR="00B164B5" w:rsidRPr="003700FA" w:rsidRDefault="00B164B5" w:rsidP="00B164B5">
      <w:pPr>
        <w:rPr>
          <w:highlight w:val="yellow"/>
        </w:rPr>
      </w:pPr>
      <w:r w:rsidRPr="00BF7DE6">
        <w:t xml:space="preserve">The Service Provider shall be responsible for instigating any liaison with the Client’s Representative as they may feel necessary to ensure security </w:t>
      </w:r>
      <w:proofErr w:type="gramStart"/>
      <w:r w:rsidRPr="00BF7DE6">
        <w:t>is uncompromised</w:t>
      </w:r>
      <w:r w:rsidR="003B5E5E" w:rsidRPr="003B5E5E">
        <w:t xml:space="preserve"> </w:t>
      </w:r>
      <w:r w:rsidR="003B5E5E" w:rsidRPr="00BF7DE6">
        <w:t>at all times</w:t>
      </w:r>
      <w:proofErr w:type="gramEnd"/>
      <w:r w:rsidRPr="00BF7DE6">
        <w:t>.</w:t>
      </w:r>
    </w:p>
    <w:p w14:paraId="7B93E69D" w14:textId="77777777" w:rsidR="00B164B5" w:rsidRPr="00546935" w:rsidRDefault="00B164B5" w:rsidP="006D2254">
      <w:pPr>
        <w:pStyle w:val="Heading2"/>
      </w:pPr>
      <w:bookmarkStart w:id="1145" w:name="_Toc200723636"/>
      <w:r w:rsidRPr="00546935">
        <w:lastRenderedPageBreak/>
        <w:t>Incident Management</w:t>
      </w:r>
      <w:bookmarkEnd w:id="1145"/>
    </w:p>
    <w:p w14:paraId="7402FC82" w14:textId="159313EF" w:rsidR="00B164B5" w:rsidRPr="00546935" w:rsidRDefault="00B164B5" w:rsidP="00B164B5">
      <w:r w:rsidRPr="00546935">
        <w:t xml:space="preserve">The Service Provider’s security staff must be fully conversant with and </w:t>
      </w:r>
      <w:r w:rsidR="00ED4592" w:rsidRPr="00546935">
        <w:t>practi</w:t>
      </w:r>
      <w:r w:rsidR="00ED4592">
        <w:t>s</w:t>
      </w:r>
      <w:r w:rsidR="00ED4592" w:rsidRPr="00546935">
        <w:t xml:space="preserve">ed </w:t>
      </w:r>
      <w:r w:rsidRPr="00546935">
        <w:t xml:space="preserve">in all procedures in response to incidents of accident &amp; personal injury as set out by the Client in response to any accidents directly reported to them or any incident reported by the Helpdesk including the completion and retention of accident record books. Service Provider staff </w:t>
      </w:r>
      <w:proofErr w:type="gramStart"/>
      <w:r w:rsidRPr="00546935">
        <w:t>will at all times</w:t>
      </w:r>
      <w:proofErr w:type="gramEnd"/>
      <w:r w:rsidRPr="00546935">
        <w:t xml:space="preserve"> be aware of most up</w:t>
      </w:r>
      <w:r w:rsidR="00546935" w:rsidRPr="00546935">
        <w:t xml:space="preserve"> </w:t>
      </w:r>
      <w:r w:rsidRPr="00546935">
        <w:t>to</w:t>
      </w:r>
      <w:r w:rsidR="00546935" w:rsidRPr="00546935">
        <w:t xml:space="preserve"> </w:t>
      </w:r>
      <w:r w:rsidRPr="00546935">
        <w:t>date good industry Practice in this regard.</w:t>
      </w:r>
    </w:p>
    <w:p w14:paraId="319E0196" w14:textId="77777777" w:rsidR="00B164B5" w:rsidRPr="003700FA" w:rsidRDefault="00B164B5" w:rsidP="00B164B5">
      <w:pPr>
        <w:rPr>
          <w:highlight w:val="yellow"/>
        </w:rPr>
      </w:pPr>
      <w:r w:rsidRPr="00546935">
        <w:t>All Security personnel are to be trained in First Aid to the minimum standard accepted by the Health and Safety Executive and/or the Client. All and any relief staff must carry current certification in this First Aid qualification.</w:t>
      </w:r>
    </w:p>
    <w:p w14:paraId="15AFA2CC" w14:textId="7A62C878" w:rsidR="00B164B5" w:rsidRPr="00546935" w:rsidRDefault="00B164B5" w:rsidP="00B164B5">
      <w:r w:rsidRPr="00546935">
        <w:t>All Security staff must be adequately and thoroughly trained in emergency evacuation measures including but</w:t>
      </w:r>
      <w:r w:rsidR="00B2251E">
        <w:t xml:space="preserve"> not</w:t>
      </w:r>
      <w:r w:rsidRPr="00546935">
        <w:t xml:space="preserve"> limited to building evacuation procedures and how to react in the event of fire, bomb, terrorist and any other threat. Service Provider staff and management </w:t>
      </w:r>
      <w:proofErr w:type="gramStart"/>
      <w:r w:rsidRPr="00546935">
        <w:t>will at all times</w:t>
      </w:r>
      <w:proofErr w:type="gramEnd"/>
      <w:r w:rsidRPr="00546935">
        <w:t xml:space="preserve"> be aware of the Client’s current procedures to deal with Client’s emergency procedures and related equipment and participate fully in their testing. In particular, the Contractor must ensure that all their staff are competent and trained in the response to and use of the Fire Alarm system and the procedures to be followed in the event of an alarm sounding.</w:t>
      </w:r>
    </w:p>
    <w:p w14:paraId="0E0534A5" w14:textId="77777777" w:rsidR="00B164B5" w:rsidRPr="00546935" w:rsidRDefault="00B164B5" w:rsidP="00B164B5">
      <w:r w:rsidRPr="00546935">
        <w:t xml:space="preserve">In the event of an emergency, the Service Provider shall be responsible for contacting other colleagues, contractors and/or the Client if required in the case of any emergency arising and must follow the procedures laid down by the Client. It is essential therefore that all security personnel liaise with the Helpdesk for communications purposes. </w:t>
      </w:r>
    </w:p>
    <w:p w14:paraId="78C14AD2" w14:textId="27741274" w:rsidR="00B164B5" w:rsidRPr="003700FA" w:rsidRDefault="00B164B5" w:rsidP="00B164B5">
      <w:pPr>
        <w:rPr>
          <w:highlight w:val="yellow"/>
        </w:rPr>
      </w:pPr>
      <w:r w:rsidRPr="00546935">
        <w:t>The Service Provider is required to respond to emergencies in accordance with the relevant response period</w:t>
      </w:r>
      <w:r w:rsidR="00546935" w:rsidRPr="00546935">
        <w:t>s.</w:t>
      </w:r>
    </w:p>
    <w:p w14:paraId="2A6052ED" w14:textId="77777777" w:rsidR="00B164B5" w:rsidRPr="00F21A4D" w:rsidRDefault="00B164B5" w:rsidP="006D2254">
      <w:pPr>
        <w:pStyle w:val="Heading2"/>
      </w:pPr>
      <w:bookmarkStart w:id="1146" w:name="_Toc200723637"/>
      <w:r w:rsidRPr="00F21A4D">
        <w:t>Alarm Monitoring</w:t>
      </w:r>
      <w:bookmarkEnd w:id="1146"/>
    </w:p>
    <w:p w14:paraId="4C5A12A8" w14:textId="77777777" w:rsidR="00B164B5" w:rsidRPr="00F21A4D" w:rsidRDefault="00B164B5" w:rsidP="00B164B5">
      <w:r w:rsidRPr="00F21A4D">
        <w:t xml:space="preserve">The Service Provider shall monitor all intruder, line fault and fail to close alarms, respond to alarm activations, investigate the reasons for activation, and take the necessary steps to ensure the premises are secured in line with the access control procedures. </w:t>
      </w:r>
    </w:p>
    <w:p w14:paraId="368A9897" w14:textId="77777777" w:rsidR="00B164B5" w:rsidRPr="00F21A4D" w:rsidRDefault="00B164B5" w:rsidP="00B164B5">
      <w:r w:rsidRPr="00F21A4D">
        <w:t>The Service Provider shall keep records of all such activations and report on all activations as agreed with the Client. The Service Provider shall remain on the Client’s Premises until such time that alarms are successfully reset, and any faults with alarms, alarm lines and any other fault compromising the security of the premises are resolved.</w:t>
      </w:r>
    </w:p>
    <w:p w14:paraId="7E0C9F5C" w14:textId="77777777" w:rsidR="00B164B5" w:rsidRPr="00F21A4D" w:rsidRDefault="00B164B5" w:rsidP="006D2254">
      <w:pPr>
        <w:pStyle w:val="Heading2"/>
      </w:pPr>
      <w:bookmarkStart w:id="1147" w:name="_Toc200723638"/>
      <w:r w:rsidRPr="00F21A4D">
        <w:t>Access Control</w:t>
      </w:r>
      <w:bookmarkEnd w:id="1147"/>
    </w:p>
    <w:p w14:paraId="57918CD7" w14:textId="67A19476" w:rsidR="00B164B5" w:rsidRPr="00F21A4D" w:rsidRDefault="00B164B5" w:rsidP="00B164B5">
      <w:r w:rsidRPr="00F21A4D">
        <w:t xml:space="preserve">It will be the sole responsibility of the Service Provider to control adequately ingress and egress to the Premises. The Service Provider shall control vehicle access to the </w:t>
      </w:r>
      <w:proofErr w:type="gramStart"/>
      <w:r w:rsidRPr="00F21A4D">
        <w:t>Client‘</w:t>
      </w:r>
      <w:proofErr w:type="gramEnd"/>
      <w:r w:rsidRPr="00F21A4D">
        <w:t>s premises as and where required as directed by the Client’s Representative.</w:t>
      </w:r>
    </w:p>
    <w:p w14:paraId="55BEC2D1" w14:textId="5C344FAD" w:rsidR="00B164B5" w:rsidRPr="00F21A4D" w:rsidRDefault="00B164B5" w:rsidP="00B164B5">
      <w:r w:rsidRPr="00F21A4D">
        <w:t xml:space="preserve">The Service Provider is required to take the necessary steps within the law to deal with all discoveries of </w:t>
      </w:r>
      <w:r w:rsidR="005827C2" w:rsidRPr="00F21A4D">
        <w:t xml:space="preserve">unauthorised </w:t>
      </w:r>
      <w:r w:rsidR="00FE57B3">
        <w:t>members of the public</w:t>
      </w:r>
      <w:r w:rsidR="005827C2" w:rsidRPr="00F21A4D">
        <w:t xml:space="preserve"> </w:t>
      </w:r>
      <w:r w:rsidR="00704B25">
        <w:t>accessing restricted areas of</w:t>
      </w:r>
      <w:r w:rsidR="00704B25" w:rsidRPr="00F21A4D">
        <w:t xml:space="preserve"> </w:t>
      </w:r>
      <w:r w:rsidR="005827C2" w:rsidRPr="00F21A4D">
        <w:t>the Client’s premises</w:t>
      </w:r>
      <w:r w:rsidRPr="00F21A4D">
        <w:t xml:space="preserve">. The Service Provider shall have in place procedures for Security staff to escalate any potential intrusion, including calling for immediate police attendance. The Client expects to have continuous access to these procedures, which shall be in place from the Commencement of Full Operations, and to agree with the Service Provider any occasional variations that shall prove necessary. </w:t>
      </w:r>
    </w:p>
    <w:p w14:paraId="1244ADEF" w14:textId="77777777" w:rsidR="00B164B5" w:rsidRPr="00F21A4D" w:rsidRDefault="00B164B5" w:rsidP="00B164B5">
      <w:r w:rsidRPr="00F21A4D">
        <w:t>The Service Provider shall respond to incidents of forced entry and take the necessary steps to secure the accommodation.</w:t>
      </w:r>
    </w:p>
    <w:p w14:paraId="6FD173C7" w14:textId="765A9EE8" w:rsidR="00B164B5" w:rsidRPr="00F21A4D" w:rsidRDefault="00B164B5" w:rsidP="00B164B5">
      <w:r w:rsidRPr="00F21A4D">
        <w:t xml:space="preserve">The Service Provider shall </w:t>
      </w:r>
      <w:r w:rsidR="003B5E5E">
        <w:t>utilise the digital records system to record</w:t>
      </w:r>
      <w:r w:rsidRPr="00F21A4D">
        <w:t xml:space="preserve"> the maintenance of </w:t>
      </w:r>
      <w:r w:rsidR="003B5E5E">
        <w:t>a</w:t>
      </w:r>
      <w:r w:rsidRPr="00F21A4D">
        <w:t xml:space="preserve">ccess </w:t>
      </w:r>
      <w:r w:rsidR="003B5E5E">
        <w:t>c</w:t>
      </w:r>
      <w:r w:rsidRPr="00F21A4D">
        <w:t xml:space="preserve">ontrol </w:t>
      </w:r>
      <w:r w:rsidR="003B5E5E">
        <w:t>s</w:t>
      </w:r>
      <w:r w:rsidRPr="00F21A4D">
        <w:t xml:space="preserve">ystems </w:t>
      </w:r>
      <w:proofErr w:type="gramStart"/>
      <w:r w:rsidRPr="00F21A4D">
        <w:t>with regard to</w:t>
      </w:r>
      <w:proofErr w:type="gramEnd"/>
      <w:r w:rsidRPr="00F21A4D">
        <w:t xml:space="preserve"> all faults. The Service Provider shall ensure that suitable alternative means of </w:t>
      </w:r>
      <w:r w:rsidRPr="00F21A4D">
        <w:lastRenderedPageBreak/>
        <w:t xml:space="preserve">restricted access measures are in place for no longer than is necessary to ensure the security of the accommodation. </w:t>
      </w:r>
    </w:p>
    <w:p w14:paraId="51537DD9" w14:textId="77777777" w:rsidR="00B164B5" w:rsidRPr="00F21A4D" w:rsidRDefault="00B164B5" w:rsidP="006D2254">
      <w:pPr>
        <w:pStyle w:val="Heading2"/>
      </w:pPr>
      <w:bookmarkStart w:id="1148" w:name="_Toc200723639"/>
      <w:r w:rsidRPr="00F21A4D">
        <w:t>Reporting</w:t>
      </w:r>
      <w:bookmarkEnd w:id="1148"/>
    </w:p>
    <w:p w14:paraId="0B0FBEAF" w14:textId="65B7574F" w:rsidR="00B164B5" w:rsidRPr="00F21A4D" w:rsidRDefault="00B164B5" w:rsidP="00B164B5">
      <w:r w:rsidRPr="00F21A4D">
        <w:t xml:space="preserve">The Service Provider shall keep a </w:t>
      </w:r>
      <w:r w:rsidR="00AB1EB1" w:rsidRPr="00F21A4D">
        <w:t>logbook</w:t>
      </w:r>
      <w:r w:rsidRPr="00F21A4D">
        <w:t xml:space="preserve"> on all sites covered by these Services, showing times of inspections, any incidents noted by the Security staff, thefts, and any faults to the </w:t>
      </w:r>
      <w:r w:rsidR="00CB7AF4">
        <w:t>accommodation</w:t>
      </w:r>
      <w:r w:rsidRPr="00F21A4D">
        <w:t xml:space="preserve"> requiring further attention by </w:t>
      </w:r>
      <w:r w:rsidR="00CB7AF4">
        <w:t xml:space="preserve">either </w:t>
      </w:r>
      <w:r w:rsidRPr="00F21A4D">
        <w:t xml:space="preserve">the Service Provider or Client’s Contractors. Problems or faults will be reported to the </w:t>
      </w:r>
      <w:r w:rsidR="00266BDE">
        <w:t>nominated representative</w:t>
      </w:r>
      <w:r w:rsidR="00266BDE" w:rsidRPr="00F21A4D">
        <w:t xml:space="preserve"> </w:t>
      </w:r>
      <w:r w:rsidRPr="00F21A4D">
        <w:t xml:space="preserve">on identification. </w:t>
      </w:r>
      <w:r w:rsidR="00266BDE">
        <w:t>L</w:t>
      </w:r>
      <w:r w:rsidR="00AB1EB1" w:rsidRPr="00F21A4D">
        <w:t>ogbooks</w:t>
      </w:r>
      <w:r w:rsidRPr="00F21A4D">
        <w:t xml:space="preserve"> will </w:t>
      </w:r>
      <w:proofErr w:type="gramStart"/>
      <w:r w:rsidRPr="00F21A4D">
        <w:t>remain open to the Client for audit and inspection at all times</w:t>
      </w:r>
      <w:proofErr w:type="gramEnd"/>
      <w:r w:rsidRPr="00F21A4D">
        <w:t>, as a means for assessing the performance of the Security Service. The Service Provider shall report thefts to a contact advised by the Client</w:t>
      </w:r>
      <w:r w:rsidR="00195395">
        <w:t>,</w:t>
      </w:r>
      <w:r w:rsidRPr="00F21A4D">
        <w:t xml:space="preserve"> and</w:t>
      </w:r>
      <w:r w:rsidR="00195395">
        <w:t xml:space="preserve"> to</w:t>
      </w:r>
      <w:r w:rsidRPr="00F21A4D">
        <w:t xml:space="preserve"> the Police as required.</w:t>
      </w:r>
    </w:p>
    <w:p w14:paraId="7612F2AC" w14:textId="0F8B434A" w:rsidR="00B164B5" w:rsidRPr="000B461C" w:rsidRDefault="00AF0784" w:rsidP="00B164B5">
      <w:r w:rsidRPr="00F21A4D">
        <w:t xml:space="preserve">The Service Provider shall be responsible for delivering </w:t>
      </w:r>
      <w:r w:rsidR="00704B25">
        <w:t>regular</w:t>
      </w:r>
      <w:r w:rsidRPr="00F21A4D">
        <w:t xml:space="preserve"> security reports to the </w:t>
      </w:r>
      <w:r w:rsidR="00296DEE" w:rsidRPr="00F21A4D">
        <w:t>Client</w:t>
      </w:r>
      <w:r w:rsidRPr="00F21A4D">
        <w:t xml:space="preserve"> representative indicating any incidents, confirmation of patrols, and any other issues that shall be brought </w:t>
      </w:r>
      <w:r w:rsidRPr="000B461C">
        <w:t xml:space="preserve">to the Client’s attention. </w:t>
      </w:r>
    </w:p>
    <w:p w14:paraId="3D9EFF7F" w14:textId="5FFEE125" w:rsidR="00843FB3" w:rsidRPr="000B461C" w:rsidRDefault="00843FB3" w:rsidP="006D2254">
      <w:pPr>
        <w:pStyle w:val="Heading2"/>
      </w:pPr>
      <w:bookmarkStart w:id="1149" w:name="_Toc200723640"/>
      <w:r w:rsidRPr="000B461C">
        <w:t>Park &amp; Ride Sites Daily Unlock &amp; Lock-up</w:t>
      </w:r>
      <w:bookmarkEnd w:id="1149"/>
    </w:p>
    <w:p w14:paraId="27D74459" w14:textId="79BA690E" w:rsidR="00EB0674" w:rsidRPr="000B461C" w:rsidRDefault="00843FB3" w:rsidP="00EB0674">
      <w:pPr>
        <w:rPr>
          <w:rFonts w:cs="Arial"/>
        </w:rPr>
      </w:pPr>
      <w:r w:rsidRPr="000B461C">
        <w:t xml:space="preserve">The Service Provider is </w:t>
      </w:r>
      <w:r w:rsidR="00EB0674" w:rsidRPr="000B461C">
        <w:rPr>
          <w:rFonts w:cs="Arial"/>
        </w:rPr>
        <w:t xml:space="preserve">responsible for ensuring the sites are secure at the end of each day by locking up 30 mins after the last bus arrives on site. The Service Provider is also responsible for </w:t>
      </w:r>
      <w:proofErr w:type="gramStart"/>
      <w:r w:rsidR="00EB0674" w:rsidRPr="000B461C">
        <w:rPr>
          <w:rFonts w:cs="Arial"/>
        </w:rPr>
        <w:t>opening up</w:t>
      </w:r>
      <w:proofErr w:type="gramEnd"/>
      <w:r w:rsidR="00EB0674" w:rsidRPr="000B461C">
        <w:rPr>
          <w:rFonts w:cs="Arial"/>
        </w:rPr>
        <w:t xml:space="preserve"> the site ready for customer use 30 mins before the first scheduled bus.</w:t>
      </w:r>
    </w:p>
    <w:p w14:paraId="44B362E7" w14:textId="77777777" w:rsidR="00EB0674" w:rsidRPr="000B461C" w:rsidRDefault="00EB0674" w:rsidP="00EB0674">
      <w:pPr>
        <w:rPr>
          <w:rFonts w:cs="Arial"/>
        </w:rPr>
      </w:pPr>
      <w:r w:rsidRPr="000B461C">
        <w:rPr>
          <w:rFonts w:cs="Arial"/>
        </w:rPr>
        <w:t xml:space="preserve">If the Client decides that due to </w:t>
      </w:r>
      <w:proofErr w:type="gramStart"/>
      <w:r w:rsidRPr="000B461C">
        <w:rPr>
          <w:rFonts w:cs="Arial"/>
        </w:rPr>
        <w:t>an emergency situation</w:t>
      </w:r>
      <w:proofErr w:type="gramEnd"/>
      <w:r w:rsidRPr="000B461C">
        <w:rPr>
          <w:rFonts w:cs="Arial"/>
        </w:rPr>
        <w:t xml:space="preserve"> a site needs to be closed, the Service Provider will be responsible for attending the site to lock up and make it secure.</w:t>
      </w:r>
    </w:p>
    <w:p w14:paraId="04D6D611" w14:textId="0AAAAC15" w:rsidR="00EB0674" w:rsidRPr="000B461C" w:rsidRDefault="00EB0674" w:rsidP="00EB0674">
      <w:pPr>
        <w:rPr>
          <w:rFonts w:cs="Arial"/>
        </w:rPr>
      </w:pPr>
      <w:r w:rsidRPr="000B461C">
        <w:rPr>
          <w:rFonts w:cs="Arial"/>
        </w:rPr>
        <w:t xml:space="preserve">The Client reserves the right to use the sites for other purposes which may be outside the normal operational hours. In these </w:t>
      </w:r>
      <w:proofErr w:type="gramStart"/>
      <w:r w:rsidRPr="000B461C">
        <w:rPr>
          <w:rFonts w:cs="Arial"/>
        </w:rPr>
        <w:t>instances</w:t>
      </w:r>
      <w:proofErr w:type="gramEnd"/>
      <w:r w:rsidR="00020639" w:rsidRPr="000B461C">
        <w:rPr>
          <w:rFonts w:cs="Arial"/>
        </w:rPr>
        <w:t xml:space="preserve"> the Client and Service Provider</w:t>
      </w:r>
      <w:r w:rsidRPr="000B461C">
        <w:rPr>
          <w:rFonts w:cs="Arial"/>
        </w:rPr>
        <w:t xml:space="preserve"> would agree alternative times for opening / closing the site(s) for which a cost will need to be specified in the schedule of rates for ad hoc arrangements.</w:t>
      </w:r>
    </w:p>
    <w:p w14:paraId="77190B87" w14:textId="618F4954" w:rsidR="00C304A2" w:rsidRPr="000B461C" w:rsidRDefault="00986190" w:rsidP="006D2254">
      <w:pPr>
        <w:pStyle w:val="Heading2"/>
      </w:pPr>
      <w:bookmarkStart w:id="1150" w:name="_Toc200723641"/>
      <w:r w:rsidRPr="000B461C">
        <w:t>Unauthorised Encampments</w:t>
      </w:r>
      <w:r w:rsidR="005A333B" w:rsidRPr="000B461C">
        <w:t xml:space="preserve"> (Park &amp; Ride sites)</w:t>
      </w:r>
      <w:bookmarkEnd w:id="1150"/>
    </w:p>
    <w:p w14:paraId="58C70418" w14:textId="77777777" w:rsidR="00C93068" w:rsidRDefault="00C93068" w:rsidP="0040482E">
      <w:r>
        <w:t xml:space="preserve">The Service Provider will be responsible for reporting incidents of unauthorised encampments, e.g. travellers, to the Client and will work with the Client to manage the eviction process. </w:t>
      </w:r>
    </w:p>
    <w:p w14:paraId="0137B6DD" w14:textId="0B089500" w:rsidR="00C93068" w:rsidRDefault="00C93068" w:rsidP="0040482E">
      <w:r>
        <w:t>Following an incident of unauthorised encampment the Service Provider will be required to undertake a major site clean-up in accordance with the Pricing Schedule.</w:t>
      </w:r>
    </w:p>
    <w:p w14:paraId="6AD8D584" w14:textId="28699815" w:rsidR="000436B1" w:rsidRPr="00C93068" w:rsidRDefault="00C93068" w:rsidP="00C93068">
      <w:r>
        <w:t>The Service Provider cannot make the decision to close the site whilst the encampment is there without the agreement of the Client.</w:t>
      </w:r>
    </w:p>
    <w:p w14:paraId="044BCBD7" w14:textId="40DF0059" w:rsidR="00843FB3" w:rsidRDefault="00843FB3" w:rsidP="00B164B5"/>
    <w:p w14:paraId="7878E9B3" w14:textId="77777777" w:rsidR="00B164B5" w:rsidRPr="00573FAC" w:rsidRDefault="00B164B5" w:rsidP="00B164B5"/>
    <w:p w14:paraId="50155D06" w14:textId="79C41844" w:rsidR="005E3652" w:rsidRPr="007B7812" w:rsidRDefault="00896454" w:rsidP="00722D01">
      <w:pPr>
        <w:pStyle w:val="Heading1"/>
      </w:pPr>
      <w:bookmarkStart w:id="1151" w:name="_Toc200723642"/>
      <w:r w:rsidRPr="007B7812">
        <w:lastRenderedPageBreak/>
        <w:t>Hard</w:t>
      </w:r>
      <w:r w:rsidR="005E3652" w:rsidRPr="007B7812">
        <w:t xml:space="preserve"> Facilities Management Services</w:t>
      </w:r>
      <w:bookmarkEnd w:id="1018"/>
      <w:bookmarkEnd w:id="1019"/>
      <w:bookmarkEnd w:id="1117"/>
      <w:bookmarkEnd w:id="1118"/>
      <w:bookmarkEnd w:id="1119"/>
      <w:bookmarkEnd w:id="1120"/>
      <w:bookmarkEnd w:id="1121"/>
      <w:bookmarkEnd w:id="1122"/>
      <w:bookmarkEnd w:id="1123"/>
      <w:bookmarkEnd w:id="1151"/>
      <w:r w:rsidR="005E3652" w:rsidRPr="007B7812">
        <w:t xml:space="preserve"> </w:t>
      </w:r>
    </w:p>
    <w:p w14:paraId="03287EEC" w14:textId="77777777" w:rsidR="00CB5C6F" w:rsidRPr="0015275B" w:rsidRDefault="00CB5C6F" w:rsidP="00CB5C6F">
      <w:pPr>
        <w:pStyle w:val="Heading2"/>
      </w:pPr>
      <w:bookmarkStart w:id="1152" w:name="_Toc200303782"/>
      <w:bookmarkStart w:id="1153" w:name="_Toc200723643"/>
      <w:bookmarkStart w:id="1154" w:name="_Ref95230974"/>
      <w:bookmarkStart w:id="1155" w:name="_Toc135227836"/>
      <w:bookmarkStart w:id="1156" w:name="_Toc135227966"/>
      <w:bookmarkStart w:id="1157" w:name="_Toc135228397"/>
      <w:bookmarkStart w:id="1158" w:name="_Toc197857730"/>
      <w:bookmarkStart w:id="1159" w:name="_Toc369859822"/>
      <w:r>
        <w:t>Forward Maintenance Programme</w:t>
      </w:r>
      <w:bookmarkEnd w:id="1152"/>
      <w:bookmarkEnd w:id="1153"/>
    </w:p>
    <w:p w14:paraId="02BC1956" w14:textId="77777777" w:rsidR="00455783" w:rsidRPr="0048325B" w:rsidRDefault="00455783" w:rsidP="00455783">
      <w:bookmarkStart w:id="1160" w:name="_Toc369859747"/>
      <w:bookmarkEnd w:id="1154"/>
      <w:bookmarkEnd w:id="1155"/>
      <w:bookmarkEnd w:id="1156"/>
      <w:bookmarkEnd w:id="1157"/>
      <w:r w:rsidRPr="00D602B3">
        <w:t xml:space="preserve">The </w:t>
      </w:r>
      <w:r>
        <w:t>Client</w:t>
      </w:r>
      <w:r w:rsidRPr="00D602B3">
        <w:t xml:space="preserve"> </w:t>
      </w:r>
      <w:r w:rsidRPr="00CE1B9F">
        <w:t xml:space="preserve">wishes to take a longer-term view of their built and installed assets and requires a 5 year </w:t>
      </w:r>
      <w:r>
        <w:t>Forward Maintenance Programme for all building fabric, mechanical, electrical and plumbing assets (Client Assets) which are the responsibility of the Client to maintain/replace</w:t>
      </w:r>
      <w:r w:rsidRPr="00CE1B9F">
        <w:t>.</w:t>
      </w:r>
    </w:p>
    <w:p w14:paraId="0524B935" w14:textId="46CBF132" w:rsidR="00455783" w:rsidRPr="0048325B" w:rsidRDefault="00455783" w:rsidP="00455783">
      <w:r w:rsidRPr="00CE1B9F">
        <w:t xml:space="preserve">The </w:t>
      </w:r>
      <w:r>
        <w:t>Forward Maintenance Programme</w:t>
      </w:r>
      <w:r w:rsidRPr="00CE1B9F">
        <w:t xml:space="preserve"> is restricted t</w:t>
      </w:r>
      <w:r>
        <w:t>o life cycle replacement including building fabric.</w:t>
      </w:r>
      <w:r w:rsidRPr="00CE1B9F">
        <w:t xml:space="preserve"> The </w:t>
      </w:r>
      <w:r>
        <w:t>Service Provider</w:t>
      </w:r>
      <w:r w:rsidRPr="00CE1B9F">
        <w:t xml:space="preserve"> shall review any current capital works programme during the </w:t>
      </w:r>
      <w:r>
        <w:t>mobilisation</w:t>
      </w:r>
      <w:r w:rsidRPr="00CD62C4">
        <w:t xml:space="preserve"> period</w:t>
      </w:r>
      <w:r w:rsidRPr="00CE1B9F">
        <w:t xml:space="preserve"> and shall make any necessary recommendations to </w:t>
      </w:r>
      <w:r>
        <w:t>t</w:t>
      </w:r>
      <w:r w:rsidRPr="00D602B3">
        <w:t xml:space="preserve">he </w:t>
      </w:r>
      <w:r>
        <w:t>Client’s</w:t>
      </w:r>
      <w:r w:rsidRPr="00CE1B9F">
        <w:t xml:space="preserve"> for amendments to this programme as appropriate.</w:t>
      </w:r>
      <w:bookmarkEnd w:id="1160"/>
      <w:r>
        <w:t xml:space="preserve"> For the avoidance of doubt the Forward Maintenance Programme covers all Client Assets within the </w:t>
      </w:r>
      <w:r w:rsidR="0010609A">
        <w:t>Facilities</w:t>
      </w:r>
      <w:r>
        <w:t xml:space="preserve"> </w:t>
      </w:r>
      <w:r w:rsidRPr="00D457C6">
        <w:t xml:space="preserve">irrespective of whether they are included in the </w:t>
      </w:r>
      <w:r w:rsidR="00FD2678" w:rsidRPr="00D457C6">
        <w:t>Service Provider’</w:t>
      </w:r>
      <w:r w:rsidRPr="00D457C6">
        <w:t>s maintenance responsibility or not.</w:t>
      </w:r>
    </w:p>
    <w:p w14:paraId="3CAE29CE" w14:textId="77777777" w:rsidR="00455783" w:rsidRPr="0048325B" w:rsidRDefault="00455783" w:rsidP="00455783">
      <w:bookmarkStart w:id="1161" w:name="_Toc369859752"/>
      <w:r w:rsidRPr="007A2236">
        <w:t xml:space="preserve">The </w:t>
      </w:r>
      <w:r>
        <w:t>Service Provider</w:t>
      </w:r>
      <w:r w:rsidRPr="007A2236">
        <w:t xml:space="preserve"> shall notify the </w:t>
      </w:r>
      <w:r>
        <w:t>Client</w:t>
      </w:r>
      <w:r w:rsidRPr="007A2236">
        <w:t xml:space="preserve"> of any unscheduled activities as soon as they become aware of them. Unscheduled activities that are generated by request of the </w:t>
      </w:r>
      <w:r>
        <w:t>Client</w:t>
      </w:r>
      <w:r w:rsidRPr="007A2236">
        <w:t xml:space="preserve"> shall be notified to the </w:t>
      </w:r>
      <w:r>
        <w:t>Service Provider</w:t>
      </w:r>
      <w:r w:rsidRPr="007A2236">
        <w:t xml:space="preserve">. All these works shall be added to the Forward Maintenance Programme and the programme reviewed jointly by the </w:t>
      </w:r>
      <w:r>
        <w:t>Service Provider</w:t>
      </w:r>
      <w:r w:rsidRPr="007A2236">
        <w:t xml:space="preserve"> and </w:t>
      </w:r>
      <w:bookmarkEnd w:id="1161"/>
      <w:r w:rsidRPr="007A2236">
        <w:t xml:space="preserve">the </w:t>
      </w:r>
      <w:r>
        <w:t>Client</w:t>
      </w:r>
      <w:r w:rsidRPr="007A2236">
        <w:t>.</w:t>
      </w:r>
    </w:p>
    <w:p w14:paraId="19256717" w14:textId="77777777" w:rsidR="005E3652" w:rsidRPr="0015275B" w:rsidRDefault="005E3652" w:rsidP="006D2254">
      <w:pPr>
        <w:pStyle w:val="Heading2"/>
      </w:pPr>
      <w:bookmarkStart w:id="1162" w:name="_Toc199409843"/>
      <w:bookmarkStart w:id="1163" w:name="_Toc199410079"/>
      <w:bookmarkStart w:id="1164" w:name="_Toc199410314"/>
      <w:bookmarkStart w:id="1165" w:name="_Toc199410548"/>
      <w:bookmarkStart w:id="1166" w:name="_Toc199410797"/>
      <w:bookmarkStart w:id="1167" w:name="_Toc199416161"/>
      <w:bookmarkStart w:id="1168" w:name="_Toc199418797"/>
      <w:bookmarkStart w:id="1169" w:name="_Toc199425637"/>
      <w:bookmarkStart w:id="1170" w:name="_Toc199498088"/>
      <w:bookmarkStart w:id="1171" w:name="_Toc199504008"/>
      <w:bookmarkStart w:id="1172" w:name="_Toc199517413"/>
      <w:bookmarkStart w:id="1173" w:name="_Toc199517861"/>
      <w:bookmarkStart w:id="1174" w:name="_Toc199409844"/>
      <w:bookmarkStart w:id="1175" w:name="_Toc199410080"/>
      <w:bookmarkStart w:id="1176" w:name="_Toc199410315"/>
      <w:bookmarkStart w:id="1177" w:name="_Toc199410549"/>
      <w:bookmarkStart w:id="1178" w:name="_Toc199410798"/>
      <w:bookmarkStart w:id="1179" w:name="_Toc199416162"/>
      <w:bookmarkStart w:id="1180" w:name="_Toc199418798"/>
      <w:bookmarkStart w:id="1181" w:name="_Toc199425638"/>
      <w:bookmarkStart w:id="1182" w:name="_Toc199498089"/>
      <w:bookmarkStart w:id="1183" w:name="_Toc199504009"/>
      <w:bookmarkStart w:id="1184" w:name="_Toc199517414"/>
      <w:bookmarkStart w:id="1185" w:name="_Toc199517862"/>
      <w:bookmarkStart w:id="1186" w:name="_Toc135227837"/>
      <w:bookmarkStart w:id="1187" w:name="_Toc135227967"/>
      <w:bookmarkStart w:id="1188" w:name="_Toc135228398"/>
      <w:bookmarkStart w:id="1189" w:name="_Toc200723644"/>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15275B">
        <w:t>Planned Preventative Maintenance</w:t>
      </w:r>
      <w:bookmarkEnd w:id="1158"/>
      <w:bookmarkEnd w:id="1159"/>
      <w:bookmarkEnd w:id="1186"/>
      <w:bookmarkEnd w:id="1187"/>
      <w:bookmarkEnd w:id="1188"/>
      <w:bookmarkEnd w:id="1189"/>
    </w:p>
    <w:p w14:paraId="4AF0A9DB" w14:textId="44A9A19D" w:rsidR="005E3652" w:rsidRPr="0048325B" w:rsidRDefault="005551EB" w:rsidP="00E54ABC">
      <w:bookmarkStart w:id="1190" w:name="_Toc369859823"/>
      <w:r>
        <w:t>T</w:t>
      </w:r>
      <w:r w:rsidR="00F12B50">
        <w:t xml:space="preserve">he </w:t>
      </w:r>
      <w:r w:rsidR="00672E85">
        <w:t>Client</w:t>
      </w:r>
      <w:r w:rsidR="00A70104" w:rsidRPr="00CE1B9F">
        <w:t xml:space="preserve"> </w:t>
      </w:r>
      <w:r w:rsidR="005E3652" w:rsidRPr="00CE1B9F">
        <w:t xml:space="preserve">requires a professionally managed, high quality maintenance service which, through a regular and organised scheme ensures the maintenance and operation of all items of plant and equipment within the </w:t>
      </w:r>
      <w:r w:rsidR="0010609A">
        <w:t>Facilities</w:t>
      </w:r>
      <w:r w:rsidR="005E3652" w:rsidRPr="00CE1B9F">
        <w:t xml:space="preserve"> in accordance with </w:t>
      </w:r>
      <w:r w:rsidR="00F12B50">
        <w:t xml:space="preserve">the </w:t>
      </w:r>
      <w:r w:rsidR="00672E85">
        <w:t>Client</w:t>
      </w:r>
      <w:r w:rsidR="00A70104" w:rsidRPr="00CE1B9F">
        <w:t xml:space="preserve"> </w:t>
      </w:r>
      <w:r w:rsidR="005E3652" w:rsidRPr="00CE1B9F">
        <w:t xml:space="preserve">standards or obligations and in accordance with maintaining, where the existing infrastructure permits, 100% availability of all </w:t>
      </w:r>
      <w:proofErr w:type="gramStart"/>
      <w:r w:rsidR="005E3652" w:rsidRPr="00CE1B9F">
        <w:t>business critical</w:t>
      </w:r>
      <w:proofErr w:type="gramEnd"/>
      <w:r w:rsidR="005E3652" w:rsidRPr="00CE1B9F">
        <w:t xml:space="preserve"> areas and systems.</w:t>
      </w:r>
      <w:bookmarkEnd w:id="1190"/>
    </w:p>
    <w:p w14:paraId="0DB121DC" w14:textId="54B25100" w:rsidR="005E3652" w:rsidRPr="0048325B" w:rsidRDefault="002C3C8A" w:rsidP="00E54ABC">
      <w:bookmarkStart w:id="1191" w:name="_Toc369859824"/>
      <w:r w:rsidRPr="00CE1B9F">
        <w:t xml:space="preserve">The </w:t>
      </w:r>
      <w:r w:rsidR="00672E85">
        <w:t>Service Provider</w:t>
      </w:r>
      <w:r w:rsidR="005E3652" w:rsidRPr="00CE1B9F">
        <w:t xml:space="preserve"> is to develop, publish and operate a holistic maintenance strategy, designed to ensure that the built and installed assets are maintained to the optimum standards whilst minimising costs.</w:t>
      </w:r>
      <w:bookmarkEnd w:id="1191"/>
      <w:r w:rsidR="008873EB">
        <w:t xml:space="preserve"> </w:t>
      </w:r>
    </w:p>
    <w:p w14:paraId="5F6CAC98" w14:textId="77777777" w:rsidR="005E3652" w:rsidRPr="0048325B" w:rsidRDefault="002C3C8A" w:rsidP="00E54ABC">
      <w:bookmarkStart w:id="1192" w:name="_Toc369859825"/>
      <w:r w:rsidRPr="00CE1B9F">
        <w:t xml:space="preserve">In doing so the </w:t>
      </w:r>
      <w:r w:rsidR="00672E85">
        <w:t>Service Provider</w:t>
      </w:r>
      <w:r w:rsidR="005E3652" w:rsidRPr="00CE1B9F">
        <w:t xml:space="preserve"> should take cognisance of the asset profile, the impact of non-availability and of ta</w:t>
      </w:r>
      <w:r w:rsidRPr="00CE1B9F">
        <w:t>rgeting maintenance using full planned preventative m</w:t>
      </w:r>
      <w:r w:rsidR="00A53821" w:rsidRPr="00CE1B9F">
        <w:t xml:space="preserve">aintenance, </w:t>
      </w:r>
      <w:proofErr w:type="gramStart"/>
      <w:r w:rsidR="00A53821" w:rsidRPr="00CE1B9F">
        <w:t>c</w:t>
      </w:r>
      <w:r w:rsidR="005E3652" w:rsidRPr="00CE1B9F">
        <w:t>ondit</w:t>
      </w:r>
      <w:r w:rsidRPr="00CE1B9F">
        <w:t>ion based</w:t>
      </w:r>
      <w:proofErr w:type="gramEnd"/>
      <w:r w:rsidRPr="00CE1B9F">
        <w:t xml:space="preserve"> maintenance, </w:t>
      </w:r>
      <w:proofErr w:type="gramStart"/>
      <w:r w:rsidRPr="00CE1B9F">
        <w:t>reliability based</w:t>
      </w:r>
      <w:proofErr w:type="gramEnd"/>
      <w:r w:rsidRPr="00CE1B9F">
        <w:t xml:space="preserve"> maintenance and run to fail strategies, at the </w:t>
      </w:r>
      <w:r w:rsidR="00672E85">
        <w:t>Service Provider</w:t>
      </w:r>
      <w:r w:rsidR="005E3652" w:rsidRPr="00CE1B9F">
        <w:t>’s discretion</w:t>
      </w:r>
      <w:r w:rsidR="00B344E1">
        <w:t>.</w:t>
      </w:r>
      <w:r w:rsidR="005E3652" w:rsidRPr="00CE1B9F">
        <w:t xml:space="preserve"> </w:t>
      </w:r>
      <w:r w:rsidR="002B675A">
        <w:t>T</w:t>
      </w:r>
      <w:r w:rsidR="00B344E1">
        <w:t xml:space="preserve">hese will need to </w:t>
      </w:r>
      <w:r w:rsidR="005E3652" w:rsidRPr="00CE1B9F">
        <w:t xml:space="preserve">meet or exceed the </w:t>
      </w:r>
      <w:r w:rsidR="00672E85">
        <w:t>Client</w:t>
      </w:r>
      <w:r w:rsidR="005E3652" w:rsidRPr="00CE1B9F">
        <w:t xml:space="preserve"> availability profile, related to the business criticality of the space and systems housed within it, and reduce maintenance facilitation costs where adequate redundancy of installation does not exist.</w:t>
      </w:r>
      <w:bookmarkEnd w:id="1192"/>
    </w:p>
    <w:p w14:paraId="639FC0F2" w14:textId="77777777" w:rsidR="00484E13" w:rsidRPr="0048325B" w:rsidRDefault="00484E13" w:rsidP="00E54ABC">
      <w:r w:rsidRPr="00CE1B9F">
        <w:t xml:space="preserve">The </w:t>
      </w:r>
      <w:r w:rsidR="00672E85">
        <w:t>Service Provider</w:t>
      </w:r>
      <w:r w:rsidRPr="00CE1B9F">
        <w:t xml:space="preserve"> shall demonstrate the ability to support </w:t>
      </w:r>
      <w:r>
        <w:t xml:space="preserve">the </w:t>
      </w:r>
      <w:r w:rsidR="00672E85">
        <w:t>Client</w:t>
      </w:r>
      <w:r w:rsidRPr="00CE1B9F">
        <w:t xml:space="preserve"> </w:t>
      </w:r>
      <w:r>
        <w:t>objectives</w:t>
      </w:r>
      <w:r w:rsidRPr="00CE1B9F">
        <w:t xml:space="preserve"> through methodologies and in particular proposals, which include:</w:t>
      </w:r>
    </w:p>
    <w:p w14:paraId="02B9F0A4" w14:textId="77777777" w:rsidR="00484E13" w:rsidRPr="0015275B" w:rsidRDefault="00484E13" w:rsidP="005E7CA5">
      <w:pPr>
        <w:pStyle w:val="ListBullet"/>
        <w:rPr>
          <w:b/>
        </w:rPr>
      </w:pPr>
      <w:r w:rsidRPr="0015275B">
        <w:t>Raising operational standards</w:t>
      </w:r>
    </w:p>
    <w:p w14:paraId="32516632" w14:textId="77777777" w:rsidR="00484E13" w:rsidRPr="0015275B" w:rsidRDefault="00484E13" w:rsidP="005E7CA5">
      <w:pPr>
        <w:pStyle w:val="ListBullet"/>
        <w:rPr>
          <w:b/>
        </w:rPr>
      </w:pPr>
      <w:r w:rsidRPr="0015275B">
        <w:t>Management information &amp; asset tracking</w:t>
      </w:r>
    </w:p>
    <w:p w14:paraId="77CA62DB" w14:textId="77777777" w:rsidR="00484E13" w:rsidRPr="0015275B" w:rsidRDefault="00484E13" w:rsidP="005E7CA5">
      <w:pPr>
        <w:pStyle w:val="ListBullet"/>
        <w:rPr>
          <w:b/>
        </w:rPr>
      </w:pPr>
      <w:r w:rsidRPr="0015275B">
        <w:t>Risk based asset management</w:t>
      </w:r>
    </w:p>
    <w:p w14:paraId="2A3F6279" w14:textId="77777777" w:rsidR="00484E13" w:rsidRPr="0015275B" w:rsidRDefault="00484E13" w:rsidP="005E7CA5">
      <w:pPr>
        <w:pStyle w:val="ListBullet"/>
        <w:rPr>
          <w:b/>
        </w:rPr>
      </w:pPr>
      <w:r w:rsidRPr="0015275B">
        <w:t>Maintenance targeting</w:t>
      </w:r>
    </w:p>
    <w:p w14:paraId="5CB1799F" w14:textId="77777777" w:rsidR="00484E13" w:rsidRPr="0015275B" w:rsidRDefault="00484E13" w:rsidP="005E7CA5">
      <w:pPr>
        <w:pStyle w:val="ListBullet"/>
        <w:rPr>
          <w:b/>
        </w:rPr>
      </w:pPr>
      <w:r w:rsidRPr="0015275B">
        <w:t xml:space="preserve">Forward </w:t>
      </w:r>
      <w:r>
        <w:t>Maintenance P</w:t>
      </w:r>
      <w:r w:rsidRPr="0015275B">
        <w:t>rogramme</w:t>
      </w:r>
    </w:p>
    <w:p w14:paraId="1F93B569" w14:textId="77777777" w:rsidR="00484E13" w:rsidRPr="0048325B" w:rsidRDefault="00484E13" w:rsidP="00E54ABC">
      <w:r w:rsidRPr="00CE1B9F">
        <w:t xml:space="preserve">Any further developments </w:t>
      </w:r>
      <w:proofErr w:type="gramStart"/>
      <w:r w:rsidRPr="00CE1B9F">
        <w:t>with regard to</w:t>
      </w:r>
      <w:proofErr w:type="gramEnd"/>
      <w:r w:rsidRPr="00CE1B9F">
        <w:t xml:space="preserve"> task planning shall be aligned to the following (but may be reduced where no material risks are presented to </w:t>
      </w:r>
      <w:r>
        <w:t xml:space="preserve">the </w:t>
      </w:r>
      <w:r w:rsidR="00672E85">
        <w:t>Client</w:t>
      </w:r>
      <w:r>
        <w:t>)</w:t>
      </w:r>
      <w:r w:rsidRPr="00CE1B9F">
        <w:t>:</w:t>
      </w:r>
    </w:p>
    <w:p w14:paraId="00A33F29" w14:textId="77777777" w:rsidR="00484E13" w:rsidRPr="00ED4ADC" w:rsidRDefault="00484E13" w:rsidP="005E7CA5">
      <w:pPr>
        <w:pStyle w:val="ListBullet"/>
        <w:rPr>
          <w:b/>
        </w:rPr>
      </w:pPr>
      <w:r w:rsidRPr="00ED4ADC">
        <w:t>Original equipment manufacturer’s recommendations</w:t>
      </w:r>
    </w:p>
    <w:p w14:paraId="11BABC59" w14:textId="2ED744D3" w:rsidR="00484E13" w:rsidRPr="00ED4ADC" w:rsidRDefault="002D2649" w:rsidP="005E7CA5">
      <w:pPr>
        <w:pStyle w:val="ListBullet"/>
        <w:rPr>
          <w:b/>
        </w:rPr>
      </w:pPr>
      <w:r>
        <w:t>SFG20</w:t>
      </w:r>
      <w:r w:rsidR="00484E13" w:rsidRPr="00ED4ADC">
        <w:t xml:space="preserve"> standard Maintenance Specification</w:t>
      </w:r>
    </w:p>
    <w:p w14:paraId="43D85B81" w14:textId="77777777" w:rsidR="00484E13" w:rsidRPr="00ED4ADC" w:rsidRDefault="00484E13" w:rsidP="005E7CA5">
      <w:pPr>
        <w:pStyle w:val="ListBullet"/>
        <w:rPr>
          <w:b/>
        </w:rPr>
      </w:pPr>
      <w:r w:rsidRPr="00ED4ADC">
        <w:t>CIBSE Guidelines</w:t>
      </w:r>
    </w:p>
    <w:p w14:paraId="5E3B398B" w14:textId="77777777" w:rsidR="00484E13" w:rsidRPr="00ED4ADC" w:rsidRDefault="00484E13" w:rsidP="005E7CA5">
      <w:pPr>
        <w:pStyle w:val="ListBullet"/>
        <w:rPr>
          <w:b/>
        </w:rPr>
      </w:pPr>
      <w:r>
        <w:t xml:space="preserve">the </w:t>
      </w:r>
      <w:r w:rsidR="00672E85">
        <w:t>Client</w:t>
      </w:r>
      <w:r w:rsidRPr="00ED4ADC">
        <w:t xml:space="preserve"> requirements</w:t>
      </w:r>
    </w:p>
    <w:p w14:paraId="211B6B34" w14:textId="77777777" w:rsidR="00484E13" w:rsidRPr="00ED4ADC" w:rsidRDefault="00484E13" w:rsidP="005E7CA5">
      <w:pPr>
        <w:pStyle w:val="ListBullet"/>
        <w:rPr>
          <w:b/>
        </w:rPr>
      </w:pPr>
      <w:r w:rsidRPr="00ED4ADC">
        <w:lastRenderedPageBreak/>
        <w:t xml:space="preserve">Good </w:t>
      </w:r>
      <w:r>
        <w:t xml:space="preserve">Industry </w:t>
      </w:r>
      <w:r w:rsidRPr="00ED4ADC">
        <w:t>Practice</w:t>
      </w:r>
    </w:p>
    <w:p w14:paraId="33EC7E56" w14:textId="77777777" w:rsidR="00484E13" w:rsidRPr="00ED4ADC" w:rsidRDefault="00484E13" w:rsidP="005E7CA5">
      <w:pPr>
        <w:pStyle w:val="ListBullet"/>
        <w:rPr>
          <w:b/>
        </w:rPr>
      </w:pPr>
      <w:r w:rsidRPr="00ED4ADC">
        <w:t>All other relevant statutory regulations and requirements not specifically mentioned above</w:t>
      </w:r>
    </w:p>
    <w:p w14:paraId="12B777EC" w14:textId="77777777" w:rsidR="004750AB" w:rsidRPr="0048325B" w:rsidRDefault="00484E13" w:rsidP="00E54ABC">
      <w:r w:rsidRPr="00CE1B9F">
        <w:t xml:space="preserve">The </w:t>
      </w:r>
      <w:r w:rsidR="00672E85">
        <w:t>Service Provider</w:t>
      </w:r>
      <w:r w:rsidRPr="00CE1B9F">
        <w:t xml:space="preserve"> shall ensure </w:t>
      </w:r>
      <w:r>
        <w:t xml:space="preserve">that </w:t>
      </w:r>
      <w:r w:rsidRPr="00CE1B9F">
        <w:t>their maintenance strategy takes due cognisance of any specific warranty period maintenance requirements.</w:t>
      </w:r>
    </w:p>
    <w:p w14:paraId="23804193" w14:textId="0EF62302" w:rsidR="004750AB" w:rsidRPr="003A5B4D" w:rsidRDefault="004750AB" w:rsidP="006D2254">
      <w:pPr>
        <w:pStyle w:val="Heading3-Updated"/>
      </w:pPr>
      <w:bookmarkStart w:id="1193" w:name="_Toc135227838"/>
      <w:bookmarkStart w:id="1194" w:name="_Toc135227968"/>
      <w:bookmarkStart w:id="1195" w:name="_Toc135228399"/>
      <w:bookmarkStart w:id="1196" w:name="_Toc369859831"/>
      <w:r w:rsidRPr="003A5B4D">
        <w:t xml:space="preserve">PPM </w:t>
      </w:r>
      <w:r w:rsidR="00444B57">
        <w:t>Schedule</w:t>
      </w:r>
      <w:r w:rsidR="00444B57" w:rsidRPr="003A5B4D">
        <w:t xml:space="preserve"> </w:t>
      </w:r>
      <w:r w:rsidRPr="003A5B4D">
        <w:t>Upkeep</w:t>
      </w:r>
      <w:bookmarkEnd w:id="1193"/>
      <w:bookmarkEnd w:id="1194"/>
      <w:bookmarkEnd w:id="1195"/>
    </w:p>
    <w:p w14:paraId="0A6057A8" w14:textId="77777777" w:rsidR="006B1FE9" w:rsidRPr="0048325B" w:rsidRDefault="002C3C8A" w:rsidP="00E54ABC">
      <w:r w:rsidRPr="00CE1B9F">
        <w:t xml:space="preserve">The </w:t>
      </w:r>
      <w:r w:rsidR="00672E85">
        <w:t>Service Provider</w:t>
      </w:r>
      <w:r w:rsidR="005E3652" w:rsidRPr="00CE1B9F">
        <w:t xml:space="preserve"> shall provide/review and update the </w:t>
      </w:r>
      <w:r w:rsidR="00DB22CB">
        <w:t xml:space="preserve">annual </w:t>
      </w:r>
      <w:r w:rsidR="005E3652" w:rsidRPr="00CE1B9F">
        <w:t>PPM</w:t>
      </w:r>
      <w:r w:rsidRPr="00CE1B9F">
        <w:t xml:space="preserve"> schedule during the </w:t>
      </w:r>
      <w:r w:rsidR="00866B3D">
        <w:t>mobilisation period</w:t>
      </w:r>
      <w:r w:rsidR="006B1FE9">
        <w:t xml:space="preserve"> for all sites in accorda</w:t>
      </w:r>
      <w:r w:rsidR="006C357A">
        <w:t xml:space="preserve">nce with the </w:t>
      </w:r>
      <w:r w:rsidR="006C357A" w:rsidRPr="001632DD">
        <w:t xml:space="preserve">mobilisation plan and presented to the </w:t>
      </w:r>
      <w:r w:rsidR="00672E85">
        <w:t>Client</w:t>
      </w:r>
      <w:r w:rsidR="006C357A" w:rsidRPr="001632DD">
        <w:t xml:space="preserve"> for comment</w:t>
      </w:r>
      <w:r w:rsidR="006C1C64" w:rsidRPr="001632DD">
        <w:t xml:space="preserve"> prior to the </w:t>
      </w:r>
      <w:r w:rsidR="006A4F84" w:rsidRPr="001632DD">
        <w:t>Commencement of Full Operations</w:t>
      </w:r>
      <w:r w:rsidR="006C357A" w:rsidRPr="001632DD">
        <w:t>.</w:t>
      </w:r>
    </w:p>
    <w:p w14:paraId="2D0F84CD" w14:textId="77777777" w:rsidR="006B1FE9" w:rsidRPr="0048325B" w:rsidRDefault="006B1FE9" w:rsidP="00E54ABC">
      <w:r>
        <w:t xml:space="preserve">The </w:t>
      </w:r>
      <w:r w:rsidR="00672E85">
        <w:t>Service Provider</w:t>
      </w:r>
      <w:r>
        <w:t xml:space="preserve"> shall provide an updated </w:t>
      </w:r>
      <w:r w:rsidR="00DB22CB">
        <w:t xml:space="preserve">annual </w:t>
      </w:r>
      <w:r>
        <w:t>PPM schedule for all sites in the event of:</w:t>
      </w:r>
    </w:p>
    <w:p w14:paraId="47666BDD" w14:textId="77777777" w:rsidR="006B1FE9" w:rsidRDefault="006B1FE9" w:rsidP="005E7CA5">
      <w:pPr>
        <w:pStyle w:val="ListBullet"/>
        <w:rPr>
          <w:b/>
        </w:rPr>
      </w:pPr>
      <w:r>
        <w:t xml:space="preserve">The </w:t>
      </w:r>
      <w:r w:rsidR="00672E85">
        <w:t>Service Provider</w:t>
      </w:r>
      <w:r>
        <w:t xml:space="preserve"> proposes any changes to the maintenance strategy</w:t>
      </w:r>
    </w:p>
    <w:p w14:paraId="3F44CA63" w14:textId="77777777" w:rsidR="006B1FE9" w:rsidRDefault="00DB22CB" w:rsidP="005E7CA5">
      <w:pPr>
        <w:pStyle w:val="ListBullet"/>
        <w:rPr>
          <w:b/>
        </w:rPr>
      </w:pPr>
      <w:r>
        <w:t>Any a</w:t>
      </w:r>
      <w:r w:rsidR="006B1FE9">
        <w:t>ssets</w:t>
      </w:r>
      <w:r>
        <w:t xml:space="preserve"> which have been replaced as part of lifecycle works, project works or Forward Maintenance Plans</w:t>
      </w:r>
    </w:p>
    <w:p w14:paraId="4D150E48" w14:textId="77777777" w:rsidR="00DB22CB" w:rsidRDefault="00DB22CB" w:rsidP="005E7CA5">
      <w:pPr>
        <w:pStyle w:val="ListBullet"/>
        <w:rPr>
          <w:b/>
        </w:rPr>
      </w:pPr>
      <w:r>
        <w:t>Any assets which have not been identified during the asset verification survey</w:t>
      </w:r>
    </w:p>
    <w:p w14:paraId="3BD1C396" w14:textId="77777777" w:rsidR="00DB22CB" w:rsidRDefault="00DB22CB" w:rsidP="005E7CA5">
      <w:pPr>
        <w:pStyle w:val="ListBullet"/>
        <w:rPr>
          <w:b/>
        </w:rPr>
      </w:pPr>
      <w:r>
        <w:t>Any assets removed from scope</w:t>
      </w:r>
    </w:p>
    <w:p w14:paraId="79492CC0" w14:textId="77777777" w:rsidR="007C16D5" w:rsidRPr="00E54ABC" w:rsidRDefault="006B1FE9" w:rsidP="005E7CA5">
      <w:pPr>
        <w:pStyle w:val="ListBullet"/>
        <w:rPr>
          <w:b/>
        </w:rPr>
      </w:pPr>
      <w:r>
        <w:t xml:space="preserve">30 days prior to the first </w:t>
      </w:r>
      <w:r w:rsidR="003C7419">
        <w:t xml:space="preserve">and subsequent </w:t>
      </w:r>
      <w:r>
        <w:t>anniversary of Contract Commencement</w:t>
      </w:r>
      <w:bookmarkEnd w:id="1196"/>
    </w:p>
    <w:p w14:paraId="0746CB19" w14:textId="77777777" w:rsidR="004750AB" w:rsidRPr="004750AB" w:rsidRDefault="001B6DB9" w:rsidP="006D2254">
      <w:pPr>
        <w:pStyle w:val="Heading3-Updated"/>
      </w:pPr>
      <w:bookmarkStart w:id="1197" w:name="_Toc135227839"/>
      <w:bookmarkStart w:id="1198" w:name="_Toc135227969"/>
      <w:bookmarkStart w:id="1199" w:name="_Toc135228400"/>
      <w:r>
        <w:t>Consumables</w:t>
      </w:r>
      <w:bookmarkEnd w:id="1197"/>
      <w:bookmarkEnd w:id="1198"/>
      <w:bookmarkEnd w:id="1199"/>
    </w:p>
    <w:p w14:paraId="41EA2F9C" w14:textId="395D36F0" w:rsidR="00AA3795" w:rsidRDefault="00AA3795" w:rsidP="00CE1B9F">
      <w:pPr>
        <w:pStyle w:val="Style1"/>
        <w:rPr>
          <w:b w:val="0"/>
        </w:rPr>
      </w:pPr>
      <w:r>
        <w:rPr>
          <w:b w:val="0"/>
        </w:rPr>
        <w:t xml:space="preserve">The </w:t>
      </w:r>
      <w:r w:rsidR="00672E85">
        <w:rPr>
          <w:b w:val="0"/>
        </w:rPr>
        <w:t>Service Provider</w:t>
      </w:r>
      <w:r>
        <w:rPr>
          <w:b w:val="0"/>
        </w:rPr>
        <w:t xml:space="preserve"> shall include within their costs for all consumables relating to planned </w:t>
      </w:r>
      <w:r w:rsidR="00047B46">
        <w:rPr>
          <w:b w:val="0"/>
        </w:rPr>
        <w:t xml:space="preserve">and reactive </w:t>
      </w:r>
      <w:r>
        <w:rPr>
          <w:b w:val="0"/>
        </w:rPr>
        <w:t>maintenance. T</w:t>
      </w:r>
      <w:r w:rsidR="00866B3D">
        <w:rPr>
          <w:b w:val="0"/>
        </w:rPr>
        <w:t>h</w:t>
      </w:r>
      <w:r>
        <w:rPr>
          <w:b w:val="0"/>
        </w:rPr>
        <w:t xml:space="preserve">is shall include but not limited </w:t>
      </w:r>
      <w:r w:rsidR="00D62C91">
        <w:rPr>
          <w:b w:val="0"/>
        </w:rPr>
        <w:t>to: -</w:t>
      </w:r>
    </w:p>
    <w:p w14:paraId="50314FFC" w14:textId="77777777" w:rsidR="00AA3795" w:rsidRPr="0067562B" w:rsidRDefault="00AA3795" w:rsidP="00E54ABC">
      <w:pPr>
        <w:pStyle w:val="ListBullet3"/>
        <w:rPr>
          <w:b/>
        </w:rPr>
      </w:pPr>
      <w:r w:rsidRPr="0067562B">
        <w:t>Lamps</w:t>
      </w:r>
    </w:p>
    <w:p w14:paraId="0ED647FF" w14:textId="77777777" w:rsidR="00AA3795" w:rsidRPr="0067562B" w:rsidRDefault="00AA3795" w:rsidP="00E54ABC">
      <w:pPr>
        <w:pStyle w:val="ListBullet3"/>
        <w:rPr>
          <w:b/>
        </w:rPr>
      </w:pPr>
      <w:r w:rsidRPr="0067562B">
        <w:t>Batteries</w:t>
      </w:r>
    </w:p>
    <w:p w14:paraId="4D94C61F" w14:textId="77777777" w:rsidR="00AA3795" w:rsidRPr="0067562B" w:rsidRDefault="00AA3795" w:rsidP="00E54ABC">
      <w:pPr>
        <w:pStyle w:val="ListBullet3"/>
        <w:rPr>
          <w:b/>
        </w:rPr>
      </w:pPr>
      <w:r w:rsidRPr="0067562B">
        <w:t>Oil</w:t>
      </w:r>
    </w:p>
    <w:p w14:paraId="5F816DD9" w14:textId="77777777" w:rsidR="00AA3795" w:rsidRPr="0067562B" w:rsidRDefault="00AA3795" w:rsidP="00E54ABC">
      <w:pPr>
        <w:pStyle w:val="ListBullet3"/>
        <w:rPr>
          <w:b/>
        </w:rPr>
      </w:pPr>
      <w:r w:rsidRPr="0067562B">
        <w:t>Grease</w:t>
      </w:r>
    </w:p>
    <w:p w14:paraId="03600ED4" w14:textId="77777777" w:rsidR="00AA3795" w:rsidRPr="0067562B" w:rsidRDefault="00AA3795" w:rsidP="00E54ABC">
      <w:pPr>
        <w:pStyle w:val="ListBullet3"/>
        <w:rPr>
          <w:b/>
        </w:rPr>
      </w:pPr>
      <w:r w:rsidRPr="0067562B">
        <w:t>Filters</w:t>
      </w:r>
    </w:p>
    <w:p w14:paraId="17258B33" w14:textId="77777777" w:rsidR="0067562B" w:rsidRPr="0067562B" w:rsidRDefault="0067562B" w:rsidP="00E54ABC">
      <w:pPr>
        <w:pStyle w:val="ListBullet3"/>
        <w:rPr>
          <w:b/>
        </w:rPr>
      </w:pPr>
      <w:r w:rsidRPr="0067562B">
        <w:t>Fixings</w:t>
      </w:r>
    </w:p>
    <w:p w14:paraId="1659CF23" w14:textId="77777777" w:rsidR="0067562B" w:rsidRDefault="0067562B" w:rsidP="00E54ABC">
      <w:pPr>
        <w:pStyle w:val="ListBullet3"/>
        <w:rPr>
          <w:b/>
        </w:rPr>
      </w:pPr>
      <w:r w:rsidRPr="0067562B">
        <w:t>Belts</w:t>
      </w:r>
    </w:p>
    <w:p w14:paraId="0E6C409E" w14:textId="77777777" w:rsidR="0067562B" w:rsidRPr="0067562B" w:rsidRDefault="0067562B" w:rsidP="00E54ABC">
      <w:pPr>
        <w:pStyle w:val="ListBullet3"/>
        <w:rPr>
          <w:b/>
        </w:rPr>
      </w:pPr>
      <w:r w:rsidRPr="0067562B">
        <w:t>Containment Covers</w:t>
      </w:r>
    </w:p>
    <w:p w14:paraId="69F7AB23" w14:textId="77777777" w:rsidR="00AA3795" w:rsidRDefault="00AA3795" w:rsidP="00E54ABC">
      <w:pPr>
        <w:pStyle w:val="ListBullet3"/>
        <w:rPr>
          <w:b/>
        </w:rPr>
      </w:pPr>
      <w:r w:rsidRPr="0067562B">
        <w:t>Gaskets etc</w:t>
      </w:r>
      <w:r w:rsidR="00CC6D64">
        <w:t>.</w:t>
      </w:r>
    </w:p>
    <w:p w14:paraId="5D6D5154" w14:textId="77777777" w:rsidR="00164CDD" w:rsidRDefault="00164CDD" w:rsidP="00E54ABC">
      <w:pPr>
        <w:pStyle w:val="ListBullet3"/>
        <w:rPr>
          <w:b/>
        </w:rPr>
      </w:pPr>
      <w:r>
        <w:t>All sundries</w:t>
      </w:r>
    </w:p>
    <w:p w14:paraId="45D5E7C5" w14:textId="77777777" w:rsidR="00484E13" w:rsidRPr="007F3862" w:rsidRDefault="00484E13" w:rsidP="006D2254">
      <w:pPr>
        <w:pStyle w:val="Heading3-Updated"/>
      </w:pPr>
      <w:bookmarkStart w:id="1200" w:name="_Toc135227840"/>
      <w:bookmarkStart w:id="1201" w:name="_Toc135227970"/>
      <w:bookmarkStart w:id="1202" w:name="_Toc135228401"/>
      <w:r>
        <w:t xml:space="preserve">Self-identified </w:t>
      </w:r>
      <w:r w:rsidRPr="007F3862">
        <w:t xml:space="preserve">Reactive </w:t>
      </w:r>
      <w:r w:rsidR="00CC6D64">
        <w:t>W</w:t>
      </w:r>
      <w:r w:rsidRPr="007F3862">
        <w:t>orks</w:t>
      </w:r>
      <w:bookmarkEnd w:id="1200"/>
      <w:bookmarkEnd w:id="1201"/>
      <w:bookmarkEnd w:id="1202"/>
      <w:r w:rsidRPr="007F3862">
        <w:t xml:space="preserve"> </w:t>
      </w:r>
    </w:p>
    <w:p w14:paraId="3A294BC1" w14:textId="458AF40F" w:rsidR="00597DA5" w:rsidRPr="0048325B" w:rsidRDefault="00597DA5" w:rsidP="00E54ABC">
      <w:r w:rsidRPr="00597DA5">
        <w:t xml:space="preserve">All reactive works identified during a PPM activity are to be updated on to the </w:t>
      </w:r>
      <w:r w:rsidR="00392705">
        <w:t>digital records</w:t>
      </w:r>
      <w:r w:rsidR="00A874CB" w:rsidRPr="00597DA5">
        <w:t xml:space="preserve"> system</w:t>
      </w:r>
      <w:r w:rsidRPr="00597DA5">
        <w:t>. For the avoidance of doubt this includes reactive works identified from the PPM task</w:t>
      </w:r>
      <w:r w:rsidR="00AA1F51">
        <w:t>,</w:t>
      </w:r>
      <w:r w:rsidRPr="00597DA5">
        <w:t xml:space="preserve"> which cannot be addressed whilst undertaking the PPM activity</w:t>
      </w:r>
      <w:r w:rsidR="006C79C6">
        <w:t>, to be</w:t>
      </w:r>
      <w:r w:rsidRPr="00597DA5">
        <w:t xml:space="preserve"> managed as a reactive maintenance task (with the </w:t>
      </w:r>
      <w:r w:rsidR="002A1F98" w:rsidRPr="002A1F98">
        <w:t xml:space="preserve">Semi-Comprehensive Reactive Repair Threshold </w:t>
      </w:r>
      <w:r w:rsidRPr="00597DA5">
        <w:t>for reactive maintenance task</w:t>
      </w:r>
      <w:r w:rsidR="002A1F98">
        <w:t>s</w:t>
      </w:r>
      <w:r w:rsidRPr="00597DA5">
        <w:t xml:space="preserve"> applying).</w:t>
      </w:r>
      <w:r w:rsidR="00C37033">
        <w:t xml:space="preserve"> </w:t>
      </w:r>
      <w:r w:rsidR="00C37033" w:rsidRPr="00C37033">
        <w:t>These</w:t>
      </w:r>
      <w:r w:rsidR="00AA1F51">
        <w:t xml:space="preserve"> tasks</w:t>
      </w:r>
      <w:r w:rsidR="00C37033" w:rsidRPr="00C37033">
        <w:t xml:space="preserve"> are then issued to the appropriate resource for information and </w:t>
      </w:r>
      <w:r w:rsidR="00743563">
        <w:t xml:space="preserve">action, in accordance with </w:t>
      </w:r>
      <w:r w:rsidR="00743563" w:rsidRPr="001632DD">
        <w:t>the Response and R</w:t>
      </w:r>
      <w:r w:rsidR="00C37033" w:rsidRPr="001632DD">
        <w:t xml:space="preserve">ectification </w:t>
      </w:r>
      <w:r w:rsidR="00DD22DB" w:rsidRPr="001632DD">
        <w:t>P</w:t>
      </w:r>
      <w:r w:rsidR="00743563" w:rsidRPr="001632DD">
        <w:t>eriods</w:t>
      </w:r>
      <w:r w:rsidR="00447953" w:rsidRPr="001632DD">
        <w:t>.</w:t>
      </w:r>
    </w:p>
    <w:p w14:paraId="5D4C0720" w14:textId="77777777" w:rsidR="00C37033" w:rsidRPr="0048325B" w:rsidRDefault="00C37033" w:rsidP="00E54ABC">
      <w:r w:rsidRPr="00C37033">
        <w:t xml:space="preserve">If, during any visit to the Property during PPM activities any asset, plant or system is found to be in an unserviceable condition </w:t>
      </w:r>
      <w:r w:rsidRPr="001632DD">
        <w:t xml:space="preserve">or sufficiently defective as is likely to fail before the next PPM visit, then the </w:t>
      </w:r>
      <w:r w:rsidR="00672E85">
        <w:t>Service Provider</w:t>
      </w:r>
      <w:r w:rsidRPr="001632DD">
        <w:t xml:space="preserve"> shall inform the </w:t>
      </w:r>
      <w:r w:rsidR="00672E85">
        <w:t>Client</w:t>
      </w:r>
      <w:r w:rsidR="003E41F9" w:rsidRPr="001632DD">
        <w:t xml:space="preserve"> </w:t>
      </w:r>
      <w:r w:rsidRPr="001632DD">
        <w:t xml:space="preserve">in writing. A </w:t>
      </w:r>
      <w:r w:rsidR="006C1C64" w:rsidRPr="001632DD">
        <w:t xml:space="preserve">detailed </w:t>
      </w:r>
      <w:r w:rsidRPr="001632DD">
        <w:t xml:space="preserve">report must be produced by the </w:t>
      </w:r>
      <w:r w:rsidR="00672E85">
        <w:t>Service Provider</w:t>
      </w:r>
      <w:r w:rsidRPr="001632DD">
        <w:t xml:space="preserve"> and submitted to the </w:t>
      </w:r>
      <w:r w:rsidR="00672E85">
        <w:t>Client</w:t>
      </w:r>
      <w:r w:rsidR="003E41F9" w:rsidRPr="001632DD">
        <w:t xml:space="preserve"> </w:t>
      </w:r>
      <w:r w:rsidRPr="001632DD">
        <w:t xml:space="preserve">in less than </w:t>
      </w:r>
      <w:r w:rsidR="00E602D8">
        <w:t>7</w:t>
      </w:r>
      <w:r w:rsidRPr="001632DD">
        <w:t xml:space="preserve"> days and must include the specific asset the fault relates to, the nature of the fault, the nature of the action required, d</w:t>
      </w:r>
      <w:r w:rsidR="00AE506E" w:rsidRPr="001632DD">
        <w:t>etails of the spares to be</w:t>
      </w:r>
      <w:r w:rsidR="006C1C64" w:rsidRPr="001632DD">
        <w:t xml:space="preserve"> used, </w:t>
      </w:r>
      <w:r w:rsidR="00AE506E" w:rsidRPr="001632DD">
        <w:t>replacement</w:t>
      </w:r>
      <w:r w:rsidRPr="001632DD">
        <w:t xml:space="preserve"> assets, plant or system </w:t>
      </w:r>
      <w:r w:rsidR="006A2D4B" w:rsidRPr="001632DD">
        <w:t>proposed,</w:t>
      </w:r>
      <w:r w:rsidRPr="001632DD">
        <w:t xml:space="preserve"> and the costs involved broken down by labour/materials.</w:t>
      </w:r>
      <w:r w:rsidR="006C1C64" w:rsidRPr="001632DD">
        <w:t xml:space="preserve"> For the avoidance of doubt, this does not relieve the </w:t>
      </w:r>
      <w:r w:rsidR="00672E85">
        <w:t>Service Provider</w:t>
      </w:r>
      <w:r w:rsidR="006C1C64" w:rsidRPr="001632DD">
        <w:t xml:space="preserve"> from its </w:t>
      </w:r>
      <w:r w:rsidR="006A4F84" w:rsidRPr="001632DD">
        <w:t>obligations under this Specification and/or the Response and Rectification Periods.</w:t>
      </w:r>
    </w:p>
    <w:p w14:paraId="48BA3290" w14:textId="77777777" w:rsidR="004750AB" w:rsidRPr="004750AB" w:rsidRDefault="004750AB" w:rsidP="006D2254">
      <w:pPr>
        <w:pStyle w:val="Heading3-Updated"/>
      </w:pPr>
      <w:bookmarkStart w:id="1203" w:name="_Toc135227841"/>
      <w:bookmarkStart w:id="1204" w:name="_Toc135227971"/>
      <w:bookmarkStart w:id="1205" w:name="_Toc135228402"/>
      <w:r w:rsidRPr="004750AB">
        <w:lastRenderedPageBreak/>
        <w:t>Plant Room Housekeeping</w:t>
      </w:r>
      <w:bookmarkEnd w:id="1203"/>
      <w:bookmarkEnd w:id="1204"/>
      <w:bookmarkEnd w:id="1205"/>
    </w:p>
    <w:p w14:paraId="2A329348" w14:textId="77777777" w:rsidR="00F11C8E" w:rsidRPr="0048325B" w:rsidRDefault="00F11C8E" w:rsidP="00E54ABC">
      <w:r w:rsidRPr="001632DD">
        <w:t xml:space="preserve">The </w:t>
      </w:r>
      <w:r w:rsidR="00672E85">
        <w:t>Service Provider</w:t>
      </w:r>
      <w:r w:rsidRPr="001632DD">
        <w:t xml:space="preserve"> shall </w:t>
      </w:r>
      <w:r w:rsidR="0067562B" w:rsidRPr="001632DD">
        <w:t xml:space="preserve">be responsible for good housekeeping in plant rooms and maintenance spaces and </w:t>
      </w:r>
      <w:r w:rsidRPr="001632DD">
        <w:t>ensure all rubbish, surplus materials, packaging</w:t>
      </w:r>
      <w:r w:rsidR="000D581A" w:rsidRPr="001632DD">
        <w:t>,</w:t>
      </w:r>
      <w:r w:rsidRPr="001632DD">
        <w:t xml:space="preserve"> </w:t>
      </w:r>
      <w:r w:rsidR="000F4A02" w:rsidRPr="001632DD">
        <w:t>etc.</w:t>
      </w:r>
      <w:r w:rsidRPr="001632DD">
        <w:t xml:space="preserve"> are removed from all work areas immediately on completion of maintenance activities and that all items</w:t>
      </w:r>
      <w:r w:rsidR="003E41F9" w:rsidRPr="001632DD">
        <w:t xml:space="preserve"> and areas</w:t>
      </w:r>
      <w:r w:rsidRPr="001632DD">
        <w:t xml:space="preserve"> are left in a clean and tidy manner.</w:t>
      </w:r>
      <w:r w:rsidR="006A4F84" w:rsidRPr="001632DD">
        <w:t xml:space="preserve"> The </w:t>
      </w:r>
      <w:r w:rsidR="00672E85">
        <w:t>Service Provider</w:t>
      </w:r>
      <w:r w:rsidR="006A4F84" w:rsidRPr="001632DD">
        <w:t xml:space="preserve"> shall include plant room inspections within their auditing schedule.</w:t>
      </w:r>
      <w:r w:rsidR="006A4F84">
        <w:t xml:space="preserve"> </w:t>
      </w:r>
    </w:p>
    <w:p w14:paraId="71490A3E" w14:textId="77777777" w:rsidR="005E3652" w:rsidRPr="0015275B" w:rsidRDefault="005E3652" w:rsidP="006D2254">
      <w:pPr>
        <w:pStyle w:val="Heading2"/>
      </w:pPr>
      <w:bookmarkStart w:id="1206" w:name="_Toc197857731"/>
      <w:bookmarkStart w:id="1207" w:name="_Toc369859836"/>
      <w:bookmarkStart w:id="1208" w:name="_Ref89865130"/>
      <w:bookmarkStart w:id="1209" w:name="_Ref89865140"/>
      <w:bookmarkStart w:id="1210" w:name="_Ref89865262"/>
      <w:bookmarkStart w:id="1211" w:name="_Ref89865268"/>
      <w:bookmarkStart w:id="1212" w:name="_Ref95230991"/>
      <w:bookmarkStart w:id="1213" w:name="_Toc135227842"/>
      <w:bookmarkStart w:id="1214" w:name="_Toc135227972"/>
      <w:bookmarkStart w:id="1215" w:name="_Toc135228403"/>
      <w:bookmarkStart w:id="1216" w:name="_Toc200723645"/>
      <w:r w:rsidRPr="0015275B">
        <w:t>Reactive Repairs and Maintenance</w:t>
      </w:r>
      <w:bookmarkEnd w:id="1206"/>
      <w:bookmarkEnd w:id="1207"/>
      <w:bookmarkEnd w:id="1208"/>
      <w:bookmarkEnd w:id="1209"/>
      <w:bookmarkEnd w:id="1210"/>
      <w:bookmarkEnd w:id="1211"/>
      <w:bookmarkEnd w:id="1212"/>
      <w:bookmarkEnd w:id="1213"/>
      <w:bookmarkEnd w:id="1214"/>
      <w:bookmarkEnd w:id="1215"/>
      <w:bookmarkEnd w:id="1216"/>
    </w:p>
    <w:p w14:paraId="1A1AEB9B" w14:textId="38E85410" w:rsidR="00484E13" w:rsidRPr="0048325B" w:rsidRDefault="00484E13" w:rsidP="00743259">
      <w:bookmarkStart w:id="1217" w:name="_Toc369859837"/>
      <w:r w:rsidRPr="00AC6D6E">
        <w:t xml:space="preserve">The </w:t>
      </w:r>
      <w:r w:rsidR="00672E85" w:rsidRPr="00AC6D6E">
        <w:t>Service Provider</w:t>
      </w:r>
      <w:r w:rsidRPr="00AC6D6E">
        <w:t xml:space="preserve"> shall provide a professionally managed service, </w:t>
      </w:r>
      <w:proofErr w:type="gramStart"/>
      <w:r w:rsidR="00A76CFE" w:rsidRPr="00AC6D6E">
        <w:t xml:space="preserve">recorded at all </w:t>
      </w:r>
      <w:r w:rsidR="00A76CFE" w:rsidRPr="00A763D2">
        <w:t>times</w:t>
      </w:r>
      <w:proofErr w:type="gramEnd"/>
      <w:r w:rsidR="00A76CFE" w:rsidRPr="00A763D2">
        <w:t xml:space="preserve"> via </w:t>
      </w:r>
      <w:r w:rsidRPr="00A763D2">
        <w:t xml:space="preserve">the </w:t>
      </w:r>
      <w:r w:rsidR="00A763D2" w:rsidRPr="00A763D2">
        <w:t>digital records</w:t>
      </w:r>
      <w:r w:rsidR="00104DF9" w:rsidRPr="00A763D2">
        <w:t xml:space="preserve"> system</w:t>
      </w:r>
      <w:r w:rsidR="00104DF9" w:rsidRPr="00AC6D6E">
        <w:t xml:space="preserve">, </w:t>
      </w:r>
      <w:r w:rsidRPr="00AC6D6E">
        <w:t>for reactive repairs and maintenance</w:t>
      </w:r>
      <w:r w:rsidR="00A763D2">
        <w:t>.</w:t>
      </w:r>
      <w:r w:rsidR="00D24DC7" w:rsidRPr="00AC6D6E">
        <w:t xml:space="preserve"> </w:t>
      </w:r>
      <w:r w:rsidRPr="00AC6D6E">
        <w:t xml:space="preserve">The first </w:t>
      </w:r>
      <w:r w:rsidR="00E85D26" w:rsidRPr="003700FA">
        <w:rPr>
          <w:rFonts w:cs="Arial"/>
        </w:rPr>
        <w:t>£</w:t>
      </w:r>
      <w:r w:rsidR="00E85D26" w:rsidRPr="003700FA">
        <w:t>1,000</w:t>
      </w:r>
      <w:r w:rsidR="00E85D26" w:rsidRPr="00AC6D6E">
        <w:t xml:space="preserve"> </w:t>
      </w:r>
      <w:r w:rsidRPr="00AC6D6E">
        <w:t xml:space="preserve">of the value of </w:t>
      </w:r>
      <w:proofErr w:type="gramStart"/>
      <w:r w:rsidRPr="00AC6D6E">
        <w:t>each and every</w:t>
      </w:r>
      <w:proofErr w:type="gramEnd"/>
      <w:r w:rsidRPr="00AC6D6E">
        <w:t xml:space="preserve"> reactive repair (including labour, materials, profit, overheads and any other relevant costs) shall be carried out within the </w:t>
      </w:r>
      <w:r w:rsidR="00672E85" w:rsidRPr="00AC6D6E">
        <w:t>Service Provider</w:t>
      </w:r>
      <w:r w:rsidRPr="00AC6D6E">
        <w:t xml:space="preserve">’s Lump Sum Price and is referred to as the Semi-Comprehensive Reactive Repair Threshold. Further details and a worked example of the </w:t>
      </w:r>
      <w:r w:rsidRPr="003700FA">
        <w:rPr>
          <w:rFonts w:cs="Arial"/>
        </w:rPr>
        <w:t>£1,0</w:t>
      </w:r>
      <w:r w:rsidRPr="003700FA">
        <w:t>00</w:t>
      </w:r>
      <w:r w:rsidRPr="00AC6D6E">
        <w:t xml:space="preserve"> Semi-Comprehensive Reactive Repair Threshold is provided in Annex 3 of this specification.</w:t>
      </w:r>
    </w:p>
    <w:p w14:paraId="15CD4F2F" w14:textId="77777777" w:rsidR="00C05278" w:rsidRPr="0048325B" w:rsidRDefault="00C05278" w:rsidP="00743259">
      <w:r>
        <w:t>If the Service Provider has defined resource costed within the Pricing Schedule, then the deployment of these resources shall not be counted as part of the calculation of the Reactive Repair costs.</w:t>
      </w:r>
      <w:r w:rsidR="00D24DC7">
        <w:t xml:space="preserve"> </w:t>
      </w:r>
      <w:r>
        <w:t>The Service Provider shall ensure, wherever possible, that repairs are undertaken through previously costed resources in the first instance, to ensure Value for Money to the Client.</w:t>
      </w:r>
    </w:p>
    <w:p w14:paraId="308FD7FA" w14:textId="77777777" w:rsidR="00C05278" w:rsidRPr="008C589A" w:rsidRDefault="00C05278" w:rsidP="006D2254">
      <w:pPr>
        <w:pStyle w:val="Heading3-Updated"/>
      </w:pPr>
      <w:bookmarkStart w:id="1218" w:name="_Toc135227844"/>
      <w:bookmarkStart w:id="1219" w:name="_Toc135227974"/>
      <w:bookmarkStart w:id="1220" w:name="_Toc135228405"/>
      <w:bookmarkStart w:id="1221" w:name="_Toc369859838"/>
      <w:bookmarkEnd w:id="1217"/>
      <w:r w:rsidRPr="008C589A">
        <w:t xml:space="preserve">Reactive </w:t>
      </w:r>
      <w:r w:rsidR="007000D1">
        <w:t>T</w:t>
      </w:r>
      <w:r w:rsidRPr="008C589A">
        <w:t xml:space="preserve">ask </w:t>
      </w:r>
      <w:r w:rsidR="007000D1">
        <w:t>H</w:t>
      </w:r>
      <w:r w:rsidRPr="008C589A">
        <w:t>andling</w:t>
      </w:r>
      <w:bookmarkEnd w:id="1218"/>
      <w:bookmarkEnd w:id="1219"/>
      <w:bookmarkEnd w:id="1220"/>
    </w:p>
    <w:p w14:paraId="195D6152" w14:textId="00D4449D" w:rsidR="00C05278" w:rsidRPr="0048325B" w:rsidRDefault="00C05278" w:rsidP="00743259">
      <w:r>
        <w:t>A</w:t>
      </w:r>
      <w:r w:rsidRPr="00CE1B9F">
        <w:t xml:space="preserve">ll service requests shall be channelled through the </w:t>
      </w:r>
      <w:r w:rsidR="00E81C50">
        <w:t>Service Provider’s</w:t>
      </w:r>
      <w:r w:rsidR="00E81C50" w:rsidRPr="00CE1B9F">
        <w:t xml:space="preserve"> </w:t>
      </w:r>
      <w:r w:rsidR="001F138C">
        <w:t>nominated representative</w:t>
      </w:r>
      <w:r w:rsidRPr="00CE1B9F">
        <w:t>.</w:t>
      </w:r>
      <w:r w:rsidR="00D24DC7">
        <w:t xml:space="preserve"> </w:t>
      </w:r>
      <w:r w:rsidRPr="00CE1B9F">
        <w:t xml:space="preserve">The priorities for reactive tasks are identified by the </w:t>
      </w:r>
      <w:r w:rsidR="004F2D09">
        <w:t xml:space="preserve">nominated representative </w:t>
      </w:r>
      <w:r>
        <w:t xml:space="preserve">and logged in the </w:t>
      </w:r>
      <w:r w:rsidR="004F2D09">
        <w:t>digital records system</w:t>
      </w:r>
      <w:r w:rsidRPr="00CE1B9F">
        <w:t xml:space="preserve">. </w:t>
      </w:r>
      <w:r w:rsidR="004F2D09">
        <w:t>Tasks</w:t>
      </w:r>
      <w:r w:rsidR="004F2D09" w:rsidRPr="00CE1B9F">
        <w:t xml:space="preserve"> </w:t>
      </w:r>
      <w:r w:rsidRPr="00CE1B9F">
        <w:t xml:space="preserve">are then issued to the appropriate resource for information and action, in accordance with the </w:t>
      </w:r>
      <w:r>
        <w:t>R</w:t>
      </w:r>
      <w:r w:rsidRPr="00743563">
        <w:t>esponse a</w:t>
      </w:r>
      <w:r>
        <w:t xml:space="preserve">nd </w:t>
      </w:r>
      <w:r w:rsidRPr="00447953">
        <w:t xml:space="preserve">Rectification </w:t>
      </w:r>
      <w:r>
        <w:t>P</w:t>
      </w:r>
      <w:r w:rsidRPr="00447953">
        <w:t>eriods.</w:t>
      </w:r>
    </w:p>
    <w:p w14:paraId="2E6B55EA" w14:textId="77777777" w:rsidR="00484E13" w:rsidRPr="007F3862" w:rsidRDefault="00484E13" w:rsidP="006D2254">
      <w:pPr>
        <w:pStyle w:val="Heading3-Updated"/>
      </w:pPr>
      <w:bookmarkStart w:id="1222" w:name="_Toc135227845"/>
      <w:bookmarkStart w:id="1223" w:name="_Toc135227975"/>
      <w:bookmarkStart w:id="1224" w:name="_Toc135228406"/>
      <w:r w:rsidRPr="007F3862">
        <w:t xml:space="preserve">Reactive </w:t>
      </w:r>
      <w:r w:rsidR="007000D1">
        <w:t>R</w:t>
      </w:r>
      <w:r w:rsidRPr="007F3862">
        <w:t>esponse</w:t>
      </w:r>
      <w:bookmarkEnd w:id="1222"/>
      <w:bookmarkEnd w:id="1223"/>
      <w:bookmarkEnd w:id="1224"/>
    </w:p>
    <w:p w14:paraId="66CBC4A7" w14:textId="2ACC6912" w:rsidR="00C05278" w:rsidRPr="0048325B" w:rsidRDefault="00484E13" w:rsidP="00743259">
      <w:r w:rsidRPr="00CE1B9F">
        <w:t xml:space="preserve">The </w:t>
      </w:r>
      <w:r w:rsidR="00672E85">
        <w:t>Service Provider</w:t>
      </w:r>
      <w:r w:rsidRPr="00CE1B9F">
        <w:t xml:space="preserve"> shall be responsible for meeting </w:t>
      </w:r>
      <w:r w:rsidR="00C05278">
        <w:t xml:space="preserve">as a </w:t>
      </w:r>
      <w:r w:rsidRPr="00CE1B9F">
        <w:t xml:space="preserve">minimum </w:t>
      </w:r>
      <w:r w:rsidR="00C05278">
        <w:t>the R</w:t>
      </w:r>
      <w:r w:rsidRPr="00CE1B9F">
        <w:t>esponse</w:t>
      </w:r>
      <w:r w:rsidR="00C05278">
        <w:t xml:space="preserve"> and Rectification</w:t>
      </w:r>
      <w:r w:rsidR="00D24DC7">
        <w:t xml:space="preserve"> </w:t>
      </w:r>
      <w:r w:rsidRPr="00CE1B9F">
        <w:t>times</w:t>
      </w:r>
      <w:r w:rsidR="00C05278" w:rsidRPr="00C05278">
        <w:t xml:space="preserve"> </w:t>
      </w:r>
      <w:r w:rsidR="00C05278">
        <w:t xml:space="preserve">during both Core and </w:t>
      </w:r>
      <w:r w:rsidR="003753DF">
        <w:t>non-Core</w:t>
      </w:r>
      <w:r w:rsidR="00C05278">
        <w:t xml:space="preserve"> hours,</w:t>
      </w:r>
      <w:r w:rsidRPr="00CE1B9F">
        <w:t xml:space="preserve"> </w:t>
      </w:r>
      <w:r w:rsidR="00C05278" w:rsidRPr="00CE1B9F">
        <w:t xml:space="preserve">according to the priority allocated to </w:t>
      </w:r>
      <w:r w:rsidR="00C05278">
        <w:t xml:space="preserve">the </w:t>
      </w:r>
      <w:r w:rsidR="00C05278" w:rsidRPr="00CE1B9F">
        <w:t>fault</w:t>
      </w:r>
      <w:r w:rsidR="00C05278">
        <w:t xml:space="preserve"> </w:t>
      </w:r>
      <w:r w:rsidRPr="00CE1B9F">
        <w:t xml:space="preserve">contained within the </w:t>
      </w:r>
      <w:r w:rsidR="00BA6DD0" w:rsidRPr="00CE1B9F">
        <w:t>performance regime</w:t>
      </w:r>
      <w:r w:rsidR="00C05278">
        <w:t>,</w:t>
      </w:r>
      <w:r w:rsidRPr="00CE1B9F">
        <w:t xml:space="preserve"> </w:t>
      </w:r>
      <w:r w:rsidR="00C05278">
        <w:t>whilst</w:t>
      </w:r>
      <w:r w:rsidRPr="00CE1B9F">
        <w:t xml:space="preserve"> ensur</w:t>
      </w:r>
      <w:r w:rsidR="00C05278">
        <w:t>ing</w:t>
      </w:r>
      <w:r w:rsidRPr="00CE1B9F">
        <w:t xml:space="preserve"> that all reactive tasks are </w:t>
      </w:r>
      <w:r w:rsidR="00C05278">
        <w:t xml:space="preserve">completed </w:t>
      </w:r>
      <w:r w:rsidRPr="00CE1B9F">
        <w:t xml:space="preserve">with the least inconvenience or disruption to the </w:t>
      </w:r>
      <w:r w:rsidR="007F59A5">
        <w:t xml:space="preserve">operations within the </w:t>
      </w:r>
      <w:r w:rsidR="0010609A">
        <w:t>Facilities</w:t>
      </w:r>
      <w:r w:rsidRPr="00CE1B9F">
        <w:t xml:space="preserve">. </w:t>
      </w:r>
    </w:p>
    <w:p w14:paraId="324421EC" w14:textId="45759742" w:rsidR="00C05278" w:rsidRPr="0048325B" w:rsidRDefault="00C05278" w:rsidP="00743259">
      <w:r w:rsidRPr="00CE1B9F">
        <w:t xml:space="preserve">The </w:t>
      </w:r>
      <w:r>
        <w:t>Service Provider</w:t>
      </w:r>
      <w:r w:rsidRPr="00CE1B9F">
        <w:t xml:space="preserve"> shall </w:t>
      </w:r>
      <w:proofErr w:type="gramStart"/>
      <w:r w:rsidRPr="00CE1B9F">
        <w:t>at all times</w:t>
      </w:r>
      <w:proofErr w:type="gramEnd"/>
      <w:r w:rsidRPr="00CE1B9F">
        <w:t xml:space="preserve"> ensure that sufficient competent, appropriately trained staff are deployed to cater for the spectrum of planned and unplanned demands on the maintenance </w:t>
      </w:r>
      <w:r>
        <w:t>Services</w:t>
      </w:r>
      <w:r w:rsidRPr="00CE1B9F">
        <w:t xml:space="preserve">. The </w:t>
      </w:r>
      <w:r>
        <w:t>Service Provider</w:t>
      </w:r>
      <w:r w:rsidRPr="00CE1B9F">
        <w:t xml:space="preserve"> shall ensure that only appropriately trained personnel are dispatched to reactive activities.</w:t>
      </w:r>
    </w:p>
    <w:p w14:paraId="02A6AB60" w14:textId="499D9239" w:rsidR="005E3652" w:rsidRPr="0015275B" w:rsidRDefault="005E3652" w:rsidP="006D2254">
      <w:pPr>
        <w:pStyle w:val="Heading2"/>
      </w:pPr>
      <w:bookmarkStart w:id="1225" w:name="_Toc197857732"/>
      <w:bookmarkStart w:id="1226" w:name="_Toc369859843"/>
      <w:bookmarkStart w:id="1227" w:name="_Toc135227846"/>
      <w:bookmarkStart w:id="1228" w:name="_Toc135227976"/>
      <w:bookmarkStart w:id="1229" w:name="_Toc135228407"/>
      <w:bookmarkStart w:id="1230" w:name="_Toc200723646"/>
      <w:bookmarkEnd w:id="1221"/>
      <w:r w:rsidRPr="0015275B">
        <w:t xml:space="preserve">Service Scope - </w:t>
      </w:r>
      <w:r w:rsidR="00E45129" w:rsidRPr="0015275B">
        <w:t>M</w:t>
      </w:r>
      <w:r w:rsidR="00EC4C2A">
        <w:t>EP</w:t>
      </w:r>
      <w:r w:rsidR="00E45129" w:rsidRPr="0015275B">
        <w:t xml:space="preserve"> Maintenance </w:t>
      </w:r>
      <w:bookmarkEnd w:id="1225"/>
      <w:bookmarkEnd w:id="1226"/>
      <w:bookmarkEnd w:id="1227"/>
      <w:bookmarkEnd w:id="1228"/>
      <w:bookmarkEnd w:id="1229"/>
      <w:bookmarkEnd w:id="1230"/>
    </w:p>
    <w:p w14:paraId="4F09466F" w14:textId="1B82C687" w:rsidR="005E3652" w:rsidRPr="0048325B" w:rsidRDefault="00A9741B" w:rsidP="00743259">
      <w:bookmarkStart w:id="1231" w:name="_Toc369859844"/>
      <w:r w:rsidRPr="00763541">
        <w:t>The scope of S</w:t>
      </w:r>
      <w:r w:rsidR="005E3652" w:rsidRPr="00763541">
        <w:t>ervice</w:t>
      </w:r>
      <w:r w:rsidRPr="00763541">
        <w:t>s</w:t>
      </w:r>
      <w:r w:rsidR="005E3652" w:rsidRPr="00763541">
        <w:t xml:space="preserve"> for this </w:t>
      </w:r>
      <w:r w:rsidR="005B5AD7">
        <w:t>Contract</w:t>
      </w:r>
      <w:r w:rsidR="005E3652" w:rsidRPr="00763541">
        <w:t xml:space="preserve"> is to cover all planned and reactive maintenance of mechanical electrical</w:t>
      </w:r>
      <w:r w:rsidR="00EC4C2A">
        <w:t xml:space="preserve"> and plumbing (MEP)</w:t>
      </w:r>
      <w:r w:rsidR="005E3652" w:rsidRPr="00763541">
        <w:t xml:space="preserve"> systems that are housed, owned or leased within the demise of the </w:t>
      </w:r>
      <w:r w:rsidR="0010609A">
        <w:t>Facilities</w:t>
      </w:r>
      <w:r w:rsidR="005E3652" w:rsidRPr="00763541">
        <w:t xml:space="preserve">, except where these are specifically excluded as being the responsibility of another (e.g. included in the scope of work of another </w:t>
      </w:r>
      <w:r w:rsidR="00B4103F" w:rsidRPr="00763541">
        <w:t xml:space="preserve">party and or </w:t>
      </w:r>
      <w:r w:rsidR="005E3652" w:rsidRPr="00763541">
        <w:t>service provider’s contract).</w:t>
      </w:r>
      <w:bookmarkEnd w:id="1231"/>
      <w:r w:rsidR="005E3652" w:rsidRPr="00CE1B9F">
        <w:t xml:space="preserve"> </w:t>
      </w:r>
    </w:p>
    <w:p w14:paraId="31DFF1E2" w14:textId="788B7E9A" w:rsidR="00A9741B" w:rsidRPr="0048325B" w:rsidRDefault="00126119" w:rsidP="00743259">
      <w:r>
        <w:t xml:space="preserve">Where an asset is </w:t>
      </w:r>
      <w:r w:rsidR="002A6FAA">
        <w:t>present</w:t>
      </w:r>
      <w:r>
        <w:t xml:space="preserve">, the </w:t>
      </w:r>
      <w:r w:rsidR="00672E85">
        <w:t>Service Provider</w:t>
      </w:r>
      <w:r>
        <w:t xml:space="preserve"> shall recognise that all associated equipment relating to that asset is also in scope and falls under the Semi Comprehensive </w:t>
      </w:r>
      <w:r w:rsidR="002A1F98">
        <w:t>threshold</w:t>
      </w:r>
      <w:r>
        <w:t xml:space="preserve">. </w:t>
      </w:r>
      <w:r w:rsidR="00470710">
        <w:t>As an example, a</w:t>
      </w:r>
      <w:r>
        <w:t xml:space="preserve"> fire alarm system includes for all smoke detectors, heat detectors, relays, fire alarm panels, controls, break glasses, wiring, hold open devices and any other associated equipment within that system. </w:t>
      </w:r>
    </w:p>
    <w:p w14:paraId="774F489C" w14:textId="524AD17F" w:rsidR="00C25983" w:rsidRPr="0048325B" w:rsidRDefault="00C25983" w:rsidP="00743259">
      <w:r w:rsidRPr="00151EE9">
        <w:t xml:space="preserve">The </w:t>
      </w:r>
      <w:r w:rsidR="00672E85">
        <w:t>Service Provider</w:t>
      </w:r>
      <w:r w:rsidRPr="00151EE9">
        <w:t xml:space="preserve"> shall, </w:t>
      </w:r>
      <w:proofErr w:type="gramStart"/>
      <w:r w:rsidRPr="00151EE9">
        <w:t>at all times</w:t>
      </w:r>
      <w:proofErr w:type="gramEnd"/>
      <w:r w:rsidRPr="00151EE9">
        <w:t xml:space="preserve"> keep the </w:t>
      </w:r>
      <w:r w:rsidR="0010609A">
        <w:t>Facilities</w:t>
      </w:r>
      <w:r w:rsidRPr="00151EE9">
        <w:t xml:space="preserve"> free from all surplus materials, rubbish and debris arising from the execution of the Work(s). </w:t>
      </w:r>
    </w:p>
    <w:p w14:paraId="37A17CE3" w14:textId="3CA5323F" w:rsidR="00C25983" w:rsidRPr="0048325B" w:rsidRDefault="00C25983" w:rsidP="00743259">
      <w:r>
        <w:t xml:space="preserve">The </w:t>
      </w:r>
      <w:r w:rsidR="00672E85">
        <w:t>Service Provider</w:t>
      </w:r>
      <w:r>
        <w:t xml:space="preserve"> shall be responsible, at their own expense, for </w:t>
      </w:r>
      <w:r w:rsidR="00DB765A">
        <w:t xml:space="preserve">the cleaning, making good of decoration, floor coverings, ceiling finishes, wall finishes, </w:t>
      </w:r>
      <w:r w:rsidR="008E3668">
        <w:t>FF</w:t>
      </w:r>
      <w:r>
        <w:t xml:space="preserve">&amp;E etc. if the </w:t>
      </w:r>
      <w:r w:rsidR="00672E85">
        <w:t>Service Provider</w:t>
      </w:r>
      <w:r>
        <w:t xml:space="preserve"> was found to be responsible through neglect of their maintenance obligations, poor workmanship, poor materials or any other </w:t>
      </w:r>
      <w:r w:rsidR="00672E85">
        <w:t>Service Provider</w:t>
      </w:r>
      <w:r>
        <w:t xml:space="preserve"> failing</w:t>
      </w:r>
      <w:r w:rsidR="00B05428">
        <w:t xml:space="preserve"> which would lead to damage of </w:t>
      </w:r>
      <w:r>
        <w:t xml:space="preserve">the </w:t>
      </w:r>
      <w:r w:rsidR="00672E85">
        <w:t>Client</w:t>
      </w:r>
      <w:r>
        <w:t>’s property.</w:t>
      </w:r>
    </w:p>
    <w:p w14:paraId="4940DFD0" w14:textId="77777777" w:rsidR="00C25983" w:rsidRPr="0048325B" w:rsidRDefault="00C25983" w:rsidP="00743259">
      <w:r w:rsidRPr="00151EE9">
        <w:lastRenderedPageBreak/>
        <w:t xml:space="preserve">Where materials, articles, or </w:t>
      </w:r>
      <w:r w:rsidR="00A9741B">
        <w:t>Services</w:t>
      </w:r>
      <w:r w:rsidRPr="00151EE9">
        <w:t xml:space="preserve"> are specified to be manufactured, constructed, or installed by a licensee or registered firm of a </w:t>
      </w:r>
      <w:proofErr w:type="gramStart"/>
      <w:r w:rsidRPr="00151EE9">
        <w:t>third party</w:t>
      </w:r>
      <w:proofErr w:type="gramEnd"/>
      <w:r w:rsidRPr="00151EE9">
        <w:t xml:space="preserve"> Quality Assurance Scheme, the manufacturer, </w:t>
      </w:r>
      <w:r w:rsidR="008623C9">
        <w:t xml:space="preserve">supplier </w:t>
      </w:r>
      <w:r w:rsidRPr="00151EE9">
        <w:t xml:space="preserve">and </w:t>
      </w:r>
      <w:r w:rsidR="008623C9">
        <w:t>installer</w:t>
      </w:r>
      <w:r w:rsidRPr="00151EE9">
        <w:t xml:space="preserve"> firm must be a current participant in the specified Scheme.</w:t>
      </w:r>
    </w:p>
    <w:p w14:paraId="58D7161D" w14:textId="2BDDE6D6" w:rsidR="00C25983" w:rsidRPr="0048325B" w:rsidRDefault="00C25983" w:rsidP="00743259">
      <w:r w:rsidRPr="00151EE9">
        <w:t xml:space="preserve">The </w:t>
      </w:r>
      <w:r w:rsidR="00672E85">
        <w:t>Service Provider</w:t>
      </w:r>
      <w:r w:rsidRPr="00151EE9">
        <w:t xml:space="preserve"> shall comply with </w:t>
      </w:r>
      <w:r>
        <w:t xml:space="preserve">the </w:t>
      </w:r>
      <w:r w:rsidR="00672E85">
        <w:t>Client</w:t>
      </w:r>
      <w:r w:rsidRPr="00763541">
        <w:t xml:space="preserve">’s HSE </w:t>
      </w:r>
      <w:proofErr w:type="gramStart"/>
      <w:r w:rsidRPr="00763541">
        <w:t>policy</w:t>
      </w:r>
      <w:r w:rsidRPr="00151EE9">
        <w:t xml:space="preserve">, </w:t>
      </w:r>
      <w:r w:rsidR="00B21E37">
        <w:t>and</w:t>
      </w:r>
      <w:proofErr w:type="gramEnd"/>
      <w:r w:rsidR="00B21E37">
        <w:t xml:space="preserve"> develop </w:t>
      </w:r>
      <w:r w:rsidRPr="00151EE9">
        <w:t xml:space="preserve">for the </w:t>
      </w:r>
      <w:r w:rsidR="0010609A">
        <w:t>Facilities</w:t>
      </w:r>
      <w:r w:rsidRPr="00151EE9">
        <w:t xml:space="preserve"> a system of working which is safe for </w:t>
      </w:r>
      <w:r w:rsidR="000133C9">
        <w:t>their</w:t>
      </w:r>
      <w:r w:rsidRPr="00151EE9">
        <w:t xml:space="preserve"> own employees and for all other persons on or near the site or </w:t>
      </w:r>
      <w:r w:rsidR="0010609A">
        <w:t>Facilities</w:t>
      </w:r>
      <w:r w:rsidRPr="00151EE9">
        <w:t>.</w:t>
      </w:r>
    </w:p>
    <w:p w14:paraId="4E78316C" w14:textId="40C895B2" w:rsidR="001638DE" w:rsidRPr="0048325B" w:rsidRDefault="00195AE5" w:rsidP="00743259">
      <w:r w:rsidRPr="00151EE9">
        <w:t xml:space="preserve">The </w:t>
      </w:r>
      <w:r w:rsidR="00672E85">
        <w:t>Service Provider</w:t>
      </w:r>
      <w:r w:rsidRPr="00151EE9">
        <w:t xml:space="preserve"> shall take all reasonable precautions to minim</w:t>
      </w:r>
      <w:r w:rsidR="00286733">
        <w:t>ise</w:t>
      </w:r>
      <w:r w:rsidRPr="00151EE9">
        <w:t xml:space="preserve"> inconvenience caused to the occupants</w:t>
      </w:r>
      <w:r w:rsidR="00887131">
        <w:t>, visitors, and service users</w:t>
      </w:r>
      <w:r w:rsidRPr="00151EE9">
        <w:t xml:space="preserve">, particularly </w:t>
      </w:r>
      <w:proofErr w:type="gramStart"/>
      <w:r w:rsidRPr="00151EE9">
        <w:t>with regard to</w:t>
      </w:r>
      <w:proofErr w:type="gramEnd"/>
      <w:r w:rsidRPr="00151EE9">
        <w:t xml:space="preserve"> noise and the spread of dust.</w:t>
      </w:r>
      <w:r w:rsidR="00D24DC7">
        <w:t xml:space="preserve"> </w:t>
      </w:r>
      <w:r w:rsidRPr="00151EE9">
        <w:t xml:space="preserve">The </w:t>
      </w:r>
      <w:r w:rsidR="00672E85">
        <w:t>Service Provider</w:t>
      </w:r>
      <w:r w:rsidRPr="00151EE9">
        <w:t xml:space="preserve"> shall ensure that all necessary measures are taken to control noise levels in accordance with the relevant legislation and </w:t>
      </w:r>
      <w:proofErr w:type="gramStart"/>
      <w:r w:rsidRPr="00151EE9">
        <w:t>in particular shall</w:t>
      </w:r>
      <w:proofErr w:type="gramEnd"/>
      <w:r w:rsidRPr="00151EE9">
        <w:t xml:space="preserve"> ensure that all noisy mechanical plant and tools are fitted with mufflers or silencers.</w:t>
      </w:r>
      <w:r w:rsidR="00D24DC7">
        <w:t xml:space="preserve"> </w:t>
      </w:r>
      <w:r w:rsidRPr="00151EE9">
        <w:t xml:space="preserve">The </w:t>
      </w:r>
      <w:r w:rsidR="00672E85">
        <w:t>Service Provider</w:t>
      </w:r>
      <w:r w:rsidRPr="00151EE9">
        <w:t xml:space="preserve"> shall confine </w:t>
      </w:r>
      <w:r w:rsidR="000133C9">
        <w:t>their</w:t>
      </w:r>
      <w:r w:rsidRPr="00151EE9">
        <w:t xml:space="preserve"> activities to the area of the Works and such other areas or facilities that </w:t>
      </w:r>
      <w:r w:rsidR="00547876">
        <w:t>they are</w:t>
      </w:r>
      <w:r w:rsidRPr="00151EE9">
        <w:t xml:space="preserve"> expressly permitted to use.</w:t>
      </w:r>
    </w:p>
    <w:p w14:paraId="740CE2BC" w14:textId="77777777" w:rsidR="00195AE5" w:rsidRPr="0048325B" w:rsidRDefault="00195AE5" w:rsidP="00743259">
      <w:r w:rsidRPr="00151EE9">
        <w:t xml:space="preserve">The </w:t>
      </w:r>
      <w:r w:rsidR="00672E85">
        <w:t>Service Provider</w:t>
      </w:r>
      <w:r w:rsidRPr="00151EE9">
        <w:t xml:space="preserve"> shall not trespass upon adjoining properties or otherwise create a nuisance to adjoining owners or occupiers. If the execution of the Works requires that the </w:t>
      </w:r>
      <w:r w:rsidR="00672E85">
        <w:t>Service Provider</w:t>
      </w:r>
      <w:r w:rsidRPr="00151EE9">
        <w:t xml:space="preserve"> must enter upon adjoining property, the necessary permission shall first be obtained by the </w:t>
      </w:r>
      <w:r w:rsidR="00672E85">
        <w:t>Service Provider</w:t>
      </w:r>
      <w:r w:rsidRPr="00151EE9">
        <w:t xml:space="preserve">. The </w:t>
      </w:r>
      <w:r w:rsidR="00672E85">
        <w:t>Service Provider</w:t>
      </w:r>
      <w:r w:rsidRPr="00151EE9">
        <w:t xml:space="preserve"> shall ensure that escape routes and exits are kept clear of all rubbish, plant, materials etc. </w:t>
      </w:r>
      <w:proofErr w:type="gramStart"/>
      <w:r w:rsidRPr="00151EE9">
        <w:t>at all times</w:t>
      </w:r>
      <w:proofErr w:type="gramEnd"/>
      <w:r w:rsidRPr="00151EE9">
        <w:t>.</w:t>
      </w:r>
    </w:p>
    <w:p w14:paraId="2D6332B8" w14:textId="7A8C31B4" w:rsidR="00195AE5" w:rsidRPr="0048325B" w:rsidRDefault="00195AE5" w:rsidP="00743259">
      <w:r w:rsidRPr="009B49D1">
        <w:t xml:space="preserve">The </w:t>
      </w:r>
      <w:r w:rsidR="00672E85">
        <w:t>Service Provider</w:t>
      </w:r>
      <w:r w:rsidRPr="00151EE9">
        <w:t xml:space="preserve"> shall ensure that during any planned or reactive maintenance works they take all reasonable measures and precautions to minimise any potential harm to the </w:t>
      </w:r>
      <w:r w:rsidR="0010609A">
        <w:t>Facilities</w:t>
      </w:r>
      <w:r w:rsidRPr="00151EE9">
        <w:t xml:space="preserve"> or parties </w:t>
      </w:r>
      <w:r w:rsidR="007C2D74" w:rsidRPr="00151EE9">
        <w:t>therein and</w:t>
      </w:r>
      <w:r w:rsidRPr="00151EE9">
        <w:t xml:space="preserve"> ensure that all plant areas are appropriately secured. Where lifts are being taken out of service to undertake the works, appropriate signage will be posted to advise potential users of their unavailability.</w:t>
      </w:r>
    </w:p>
    <w:p w14:paraId="519D9063" w14:textId="77777777" w:rsidR="005E06B3" w:rsidRPr="00743259" w:rsidRDefault="00987CA1" w:rsidP="00743259">
      <w:pPr>
        <w:rPr>
          <w:szCs w:val="20"/>
        </w:rPr>
      </w:pPr>
      <w:r w:rsidRPr="00CE1B9F">
        <w:t xml:space="preserve">The </w:t>
      </w:r>
      <w:r>
        <w:t xml:space="preserve">Service Provider shall provide, at their own expense, </w:t>
      </w:r>
      <w:r w:rsidRPr="00CE1B9F">
        <w:t xml:space="preserve">alternative methods </w:t>
      </w:r>
      <w:r>
        <w:t xml:space="preserve">of maintaining the agreed environmental conditions, </w:t>
      </w:r>
      <w:r w:rsidRPr="00CE1B9F">
        <w:t xml:space="preserve">when </w:t>
      </w:r>
      <w:r>
        <w:t>maintenance</w:t>
      </w:r>
      <w:r w:rsidRPr="00CE1B9F">
        <w:t xml:space="preserve"> </w:t>
      </w:r>
      <w:r>
        <w:t xml:space="preserve">of </w:t>
      </w:r>
      <w:proofErr w:type="gramStart"/>
      <w:r>
        <w:t>business critical</w:t>
      </w:r>
      <w:proofErr w:type="gramEnd"/>
      <w:r>
        <w:t xml:space="preserve"> spaces/critical assets </w:t>
      </w:r>
      <w:r w:rsidRPr="00CE1B9F">
        <w:t>or b</w:t>
      </w:r>
      <w:r>
        <w:t>reakdown could take temperature</w:t>
      </w:r>
      <w:r w:rsidRPr="00CE1B9F">
        <w:t xml:space="preserve"> levels outside of these parameters. The </w:t>
      </w:r>
      <w:r>
        <w:t>Service Provider</w:t>
      </w:r>
      <w:r w:rsidRPr="00CE1B9F">
        <w:t xml:space="preserve"> is also responsible to implement frost protection measures if required. </w:t>
      </w:r>
    </w:p>
    <w:p w14:paraId="71A566F3" w14:textId="77777777" w:rsidR="007B2B04" w:rsidRPr="004D46E2" w:rsidRDefault="007B2B04" w:rsidP="006D2254">
      <w:pPr>
        <w:pStyle w:val="Heading3-Updated"/>
      </w:pPr>
      <w:bookmarkStart w:id="1232" w:name="_Toc135227847"/>
      <w:bookmarkStart w:id="1233" w:name="_Toc135227977"/>
      <w:bookmarkStart w:id="1234" w:name="_Toc135228408"/>
      <w:bookmarkStart w:id="1235" w:name="_Toc369859845"/>
      <w:r w:rsidRPr="004D46E2">
        <w:t xml:space="preserve">Water Systems Maintenance </w:t>
      </w:r>
    </w:p>
    <w:p w14:paraId="716B5975" w14:textId="5968B936" w:rsidR="007B2B04" w:rsidRPr="0048325B" w:rsidRDefault="007B2B04" w:rsidP="007B2B04">
      <w:r w:rsidRPr="00C56BDF">
        <w:t xml:space="preserve">The </w:t>
      </w:r>
      <w:r>
        <w:t>Service Provider</w:t>
      </w:r>
      <w:r w:rsidRPr="00C56BDF">
        <w:t xml:space="preserve"> shall ensure that a robust risk assessment is undertaken to ensure that the maintenance of the water system complies with all relevant legislation and approved codes of practice, including but not limited to L8.</w:t>
      </w:r>
      <w:r>
        <w:t xml:space="preserve"> </w:t>
      </w:r>
      <w:r w:rsidRPr="00C56BDF">
        <w:t xml:space="preserve">Where a clean and disinfection/chlorination is required, it shall be carried out in accordance with the requirements of legislation and </w:t>
      </w:r>
      <w:r w:rsidRPr="001A3165">
        <w:rPr>
          <w:rFonts w:cs="Arial"/>
          <w:szCs w:val="20"/>
        </w:rPr>
        <w:t>Good Industry Practice</w:t>
      </w:r>
      <w:r w:rsidRPr="00C56BDF">
        <w:t xml:space="preserve">. </w:t>
      </w:r>
    </w:p>
    <w:p w14:paraId="3E53CDF9" w14:textId="601AA3A8" w:rsidR="007B2B04" w:rsidRPr="0048325B" w:rsidRDefault="007B2B04" w:rsidP="007B2B04">
      <w:r>
        <w:t>For the avoidance of doubt, any risks identified from the risk assessment shall be mitigated by the Service Provider</w:t>
      </w:r>
      <w:r w:rsidRPr="000D62F6">
        <w:t xml:space="preserve"> and the </w:t>
      </w:r>
      <w:r>
        <w:t>Service Provider</w:t>
      </w:r>
      <w:r w:rsidRPr="000D62F6">
        <w:t xml:space="preserve"> shall notify the </w:t>
      </w:r>
      <w:r>
        <w:t>Client</w:t>
      </w:r>
      <w:r w:rsidRPr="000D62F6">
        <w:t xml:space="preserve"> of all risks and all actions taken. Any actions identified from the risk assessments shall be considered as a Reactive Maintenance Task and shall fall into the </w:t>
      </w:r>
      <w:r>
        <w:rPr>
          <w:rFonts w:cs="Arial"/>
        </w:rPr>
        <w:t>£1,0</w:t>
      </w:r>
      <w:r w:rsidRPr="000D62F6">
        <w:t>00 Semi-Comprehensive Reactive Repair Threshold.</w:t>
      </w:r>
    </w:p>
    <w:p w14:paraId="301195A9" w14:textId="77777777" w:rsidR="007B2B04" w:rsidRPr="0048325B" w:rsidRDefault="007B2B04" w:rsidP="007B2B04">
      <w:r w:rsidRPr="00C56BDF">
        <w:t xml:space="preserve">Specialist water </w:t>
      </w:r>
      <w:r>
        <w:t>Services</w:t>
      </w:r>
      <w:r w:rsidRPr="00C56BDF">
        <w:t xml:space="preserve"> maintenance shall further be aligned to: -</w:t>
      </w:r>
    </w:p>
    <w:p w14:paraId="2DA743D2" w14:textId="77777777" w:rsidR="007B2B04" w:rsidRPr="00C56BDF" w:rsidRDefault="007B2B04" w:rsidP="007B2B04">
      <w:pPr>
        <w:pStyle w:val="ListBullet"/>
      </w:pPr>
      <w:r w:rsidRPr="00C56BDF">
        <w:t>Original equipment manufacturer’s recommendations</w:t>
      </w:r>
    </w:p>
    <w:p w14:paraId="04E19773" w14:textId="77777777" w:rsidR="007B2B04" w:rsidRPr="00C56BDF" w:rsidRDefault="007B2B04" w:rsidP="007B2B04">
      <w:pPr>
        <w:pStyle w:val="ListBullet"/>
      </w:pPr>
      <w:r w:rsidRPr="00C56BDF">
        <w:t xml:space="preserve">All other relevant statutory regulations and requirements </w:t>
      </w:r>
    </w:p>
    <w:p w14:paraId="5D7BC72E" w14:textId="003ED04C" w:rsidR="007B2B04" w:rsidRPr="00C56BDF" w:rsidRDefault="002D2649" w:rsidP="007B2B04">
      <w:pPr>
        <w:pStyle w:val="ListBullet"/>
      </w:pPr>
      <w:r>
        <w:t>SFG20</w:t>
      </w:r>
      <w:r w:rsidR="007B2B04" w:rsidRPr="00C56BDF">
        <w:t xml:space="preserve"> standard Maintenance Specification</w:t>
      </w:r>
    </w:p>
    <w:p w14:paraId="70951696" w14:textId="77777777" w:rsidR="007B2B04" w:rsidRPr="00C56BDF" w:rsidRDefault="007B2B04" w:rsidP="007B2B04">
      <w:pPr>
        <w:pStyle w:val="ListBullet"/>
      </w:pPr>
      <w:r w:rsidRPr="00C56BDF">
        <w:t>CIBSE Guidelines</w:t>
      </w:r>
    </w:p>
    <w:p w14:paraId="22906165" w14:textId="77777777" w:rsidR="007B2B04" w:rsidRPr="00C56BDF" w:rsidRDefault="007B2B04" w:rsidP="007B2B04">
      <w:pPr>
        <w:pStyle w:val="ListBullet"/>
      </w:pPr>
      <w:r>
        <w:t>Client</w:t>
      </w:r>
      <w:r w:rsidRPr="00C56BDF">
        <w:t xml:space="preserve"> requirements</w:t>
      </w:r>
    </w:p>
    <w:p w14:paraId="17F51E8F" w14:textId="77777777" w:rsidR="007B2B04" w:rsidRPr="00D32AC0" w:rsidRDefault="007B2B04" w:rsidP="007B2B04">
      <w:pPr>
        <w:pStyle w:val="ListBullet"/>
        <w:rPr>
          <w:rFonts w:asciiTheme="majorHAnsi" w:hAnsiTheme="majorHAnsi" w:cstheme="majorHAnsi"/>
        </w:rPr>
      </w:pPr>
      <w:r w:rsidRPr="002B2775">
        <w:t xml:space="preserve">Industry Good Practice </w:t>
      </w:r>
    </w:p>
    <w:p w14:paraId="31A216A3" w14:textId="62187208" w:rsidR="007B2B04" w:rsidRPr="0048325B" w:rsidRDefault="007B2B04" w:rsidP="007B2B04">
      <w:r w:rsidRPr="00C56BDF">
        <w:t xml:space="preserve">The </w:t>
      </w:r>
      <w:r>
        <w:t>Service Provider</w:t>
      </w:r>
      <w:r w:rsidRPr="00C56BDF">
        <w:t xml:space="preserve"> is to ensure that all water used is safe and complies with current </w:t>
      </w:r>
      <w:r w:rsidR="007338CE">
        <w:t>l</w:t>
      </w:r>
      <w:r w:rsidRPr="00C56BDF">
        <w:t>egislation on water quality. This includes the maintenance</w:t>
      </w:r>
      <w:r>
        <w:t xml:space="preserve">, testing, sampling, drain down and appropriate cleaning of water tanks where appropriate </w:t>
      </w:r>
      <w:r w:rsidRPr="00C56BDF">
        <w:t xml:space="preserve">of </w:t>
      </w:r>
      <w:proofErr w:type="gramStart"/>
      <w:r w:rsidRPr="00C56BDF">
        <w:t>all of</w:t>
      </w:r>
      <w:proofErr w:type="gramEnd"/>
      <w:r w:rsidRPr="00C56BDF">
        <w:t xml:space="preserve"> the associated parts and storage tanks to ensure the entire water systems are maintained in accordance with current Legislation.</w:t>
      </w:r>
    </w:p>
    <w:p w14:paraId="324B3804" w14:textId="54038972" w:rsidR="007B2B04" w:rsidRPr="0048325B" w:rsidRDefault="007B2B04" w:rsidP="007B2B04">
      <w:r>
        <w:lastRenderedPageBreak/>
        <w:t xml:space="preserve">The Service Provider is responsible for nominating a Responsible Person and Duty Holder within their organisation for water management for all </w:t>
      </w:r>
      <w:r w:rsidR="0010609A">
        <w:t>Facilities</w:t>
      </w:r>
      <w:r>
        <w:t xml:space="preserve"> in scope.</w:t>
      </w:r>
    </w:p>
    <w:p w14:paraId="7BF1551F" w14:textId="77777777" w:rsidR="007B2B04" w:rsidRDefault="007B2B04" w:rsidP="006D2254">
      <w:pPr>
        <w:pStyle w:val="Heading3-Updated"/>
      </w:pPr>
      <w:r>
        <w:t>Plumbing and Drainage</w:t>
      </w:r>
    </w:p>
    <w:p w14:paraId="745B7228" w14:textId="77777777" w:rsidR="007B2B04" w:rsidRDefault="007B2B04" w:rsidP="007B2B04">
      <w:r w:rsidRPr="005626BF">
        <w:t xml:space="preserve">The </w:t>
      </w:r>
      <w:r>
        <w:t>Service Provider</w:t>
      </w:r>
      <w:r w:rsidRPr="005626BF">
        <w:t xml:space="preserve"> shall maintain all plumbing and drainage systems ensuring that pipes and associated equipment shall be free from defects, leaks, foul odours and/or blockages and are in a condition for their intended purpose. This shall include maintenance of all associated water/sewage pumps, chambers, systems, tanks etc as appropriate.</w:t>
      </w:r>
    </w:p>
    <w:p w14:paraId="5978AE1F" w14:textId="1385B504" w:rsidR="00E15540" w:rsidRPr="0048325B" w:rsidRDefault="00E15540" w:rsidP="00242A87">
      <w:r>
        <w:t xml:space="preserve">Park and Ride sites - All sites have a positive drainage system installed, the outfall varying from site to site. Sprowston has two lagoons and Harford has one; Airport and </w:t>
      </w:r>
      <w:proofErr w:type="spellStart"/>
      <w:r>
        <w:t>Postwick</w:t>
      </w:r>
      <w:proofErr w:type="spellEnd"/>
      <w:r>
        <w:t xml:space="preserve"> sites have sumps and pumps. Pumps are inspected and managed by the Council. </w:t>
      </w:r>
      <w:proofErr w:type="spellStart"/>
      <w:r>
        <w:t>Costessey</w:t>
      </w:r>
      <w:proofErr w:type="spellEnd"/>
      <w:r>
        <w:t xml:space="preserve"> and Thickthorn are on the main drainage system.</w:t>
      </w:r>
      <w:r w:rsidR="00C352DC">
        <w:t xml:space="preserve"> </w:t>
      </w:r>
      <w:r>
        <w:t xml:space="preserve">The Service Provider is not expected to maintain the drainage systems </w:t>
      </w:r>
      <w:r w:rsidR="00242A87">
        <w:t xml:space="preserve">at Park and Ride </w:t>
      </w:r>
      <w:r w:rsidR="004F0C86">
        <w:t>sites but</w:t>
      </w:r>
      <w:r>
        <w:t xml:space="preserve"> is required to report any problems such as flooding to the Council</w:t>
      </w:r>
      <w:r w:rsidR="004F0C86">
        <w:t>,</w:t>
      </w:r>
      <w:r>
        <w:t xml:space="preserve"> and work with them and appointed contractors to ensure a timely rectification of the issue.</w:t>
      </w:r>
    </w:p>
    <w:p w14:paraId="24B9141D" w14:textId="77777777" w:rsidR="00C25983" w:rsidRPr="00C25983" w:rsidRDefault="00C25983" w:rsidP="006D2254">
      <w:pPr>
        <w:pStyle w:val="Heading3-Updated"/>
      </w:pPr>
      <w:r w:rsidRPr="00C25983">
        <w:t>Heating, Ven</w:t>
      </w:r>
      <w:r w:rsidR="001632DD">
        <w:t>tilation and Air Conditioning S</w:t>
      </w:r>
      <w:r w:rsidRPr="00C25983">
        <w:t>ystems</w:t>
      </w:r>
      <w:r>
        <w:t xml:space="preserve"> (HVAC)</w:t>
      </w:r>
      <w:bookmarkEnd w:id="1232"/>
      <w:bookmarkEnd w:id="1233"/>
      <w:bookmarkEnd w:id="1234"/>
    </w:p>
    <w:p w14:paraId="6B455075" w14:textId="622FC6B5" w:rsidR="00DD175F" w:rsidRPr="0048325B" w:rsidRDefault="002C3C8A" w:rsidP="00743259">
      <w:r w:rsidRPr="00CE1B9F">
        <w:t xml:space="preserve">The </w:t>
      </w:r>
      <w:r w:rsidR="00672E85">
        <w:t>Service Provider</w:t>
      </w:r>
      <w:r w:rsidR="005E3652" w:rsidRPr="00CE1B9F">
        <w:t xml:space="preserve"> is required to maintain</w:t>
      </w:r>
      <w:r w:rsidR="000578CB" w:rsidRPr="000578CB">
        <w:t xml:space="preserve"> </w:t>
      </w:r>
      <w:r w:rsidR="005E3652" w:rsidRPr="00CE1B9F">
        <w:t xml:space="preserve">the heating, cooling and mechanical ventilation plant so that the statutory minimum temperatures for occupied areas are not </w:t>
      </w:r>
      <w:r w:rsidR="007338CE" w:rsidRPr="00CE1B9F">
        <w:t>breached,</w:t>
      </w:r>
      <w:r w:rsidR="006E79B3">
        <w:t xml:space="preserve"> and the systems are </w:t>
      </w:r>
      <w:r w:rsidR="00696A37">
        <w:t xml:space="preserve">fully functional and </w:t>
      </w:r>
      <w:r w:rsidR="006E79B3">
        <w:t xml:space="preserve">free </w:t>
      </w:r>
      <w:r w:rsidR="006E79B3" w:rsidRPr="008559B8">
        <w:t>from defects</w:t>
      </w:r>
      <w:r w:rsidR="00DD175F" w:rsidRPr="008559B8">
        <w:t>. This includes all distribution systems, pipework, pumps, heat sources, fans, AHUs</w:t>
      </w:r>
      <w:r w:rsidR="00280BAB" w:rsidRPr="008559B8">
        <w:t>,</w:t>
      </w:r>
      <w:r w:rsidR="00DD175F" w:rsidRPr="008559B8">
        <w:t xml:space="preserve"> </w:t>
      </w:r>
      <w:r w:rsidR="00280BAB" w:rsidRPr="008559B8">
        <w:t xml:space="preserve">MVHR </w:t>
      </w:r>
      <w:r w:rsidR="00E920EF" w:rsidRPr="008559B8">
        <w:t>units</w:t>
      </w:r>
      <w:r w:rsidR="00280BAB" w:rsidRPr="008559B8">
        <w:t>,</w:t>
      </w:r>
      <w:r w:rsidR="00626BEA" w:rsidRPr="008559B8">
        <w:t xml:space="preserve"> </w:t>
      </w:r>
      <w:r w:rsidR="00DD175F" w:rsidRPr="008559B8">
        <w:t xml:space="preserve">FCUs, </w:t>
      </w:r>
      <w:r w:rsidR="00626BEA" w:rsidRPr="00A552F4">
        <w:t>LEV systems,</w:t>
      </w:r>
      <w:r w:rsidR="00626BEA" w:rsidRPr="008559B8">
        <w:t xml:space="preserve"> </w:t>
      </w:r>
      <w:r w:rsidR="00DD175F" w:rsidRPr="008559B8">
        <w:t>extract fans, dampers</w:t>
      </w:r>
      <w:r w:rsidR="00DD175F">
        <w:t xml:space="preserve">, replacement/cleaning of filters, valves, fire dampers, VCDs, chilled beams, A/C systems, actuators, </w:t>
      </w:r>
      <w:r w:rsidR="002F157D">
        <w:t xml:space="preserve">leak detection systems, </w:t>
      </w:r>
      <w:r w:rsidR="00DD175F" w:rsidRPr="00DD175F">
        <w:t xml:space="preserve">wiring and any other associated </w:t>
      </w:r>
      <w:r w:rsidR="00DD175F">
        <w:t xml:space="preserve">controls and </w:t>
      </w:r>
      <w:r w:rsidR="00DD175F" w:rsidRPr="00DD175F">
        <w:t>equipment.</w:t>
      </w:r>
    </w:p>
    <w:bookmarkEnd w:id="1235"/>
    <w:p w14:paraId="5D2C93FC" w14:textId="77777777" w:rsidR="000F4FAF" w:rsidRPr="00743259" w:rsidRDefault="00015269" w:rsidP="00743259">
      <w:pPr>
        <w:rPr>
          <w:szCs w:val="20"/>
        </w:rPr>
      </w:pPr>
      <w:r>
        <w:t xml:space="preserve">The </w:t>
      </w:r>
      <w:r w:rsidR="00672E85">
        <w:t>Service Provider</w:t>
      </w:r>
      <w:r>
        <w:t xml:space="preserve"> shall ensure mechanical ventilation </w:t>
      </w:r>
      <w:r w:rsidR="00ED7348">
        <w:t>is</w:t>
      </w:r>
      <w:r w:rsidR="00304CEE">
        <w:t xml:space="preserve"> maintained to ensure the air change rate </w:t>
      </w:r>
      <w:r w:rsidR="00A93B06">
        <w:t xml:space="preserve">remains </w:t>
      </w:r>
      <w:r w:rsidR="00ED7348">
        <w:t>concurrent</w:t>
      </w:r>
      <w:r w:rsidR="00304CEE">
        <w:t xml:space="preserve"> with the designed air change rate</w:t>
      </w:r>
      <w:r w:rsidR="00061567">
        <w:t xml:space="preserve"> for each space/area</w:t>
      </w:r>
      <w:r w:rsidR="00304CEE">
        <w:t>.</w:t>
      </w:r>
    </w:p>
    <w:p w14:paraId="205D011A" w14:textId="77777777" w:rsidR="002F157D" w:rsidRPr="002F157D" w:rsidRDefault="002F157D" w:rsidP="006D2254">
      <w:pPr>
        <w:pStyle w:val="Heading3-Updated"/>
      </w:pPr>
      <w:bookmarkStart w:id="1236" w:name="_Toc135227851"/>
      <w:bookmarkStart w:id="1237" w:name="_Toc135227981"/>
      <w:bookmarkStart w:id="1238" w:name="_Toc135228412"/>
      <w:r w:rsidRPr="002F157D">
        <w:t>Water Heaters</w:t>
      </w:r>
      <w:bookmarkEnd w:id="1236"/>
      <w:bookmarkEnd w:id="1237"/>
      <w:bookmarkEnd w:id="1238"/>
    </w:p>
    <w:p w14:paraId="2AFFF8FF" w14:textId="77777777" w:rsidR="002F157D" w:rsidRPr="0048325B" w:rsidRDefault="002F157D" w:rsidP="00743259">
      <w:r>
        <w:t xml:space="preserve">The </w:t>
      </w:r>
      <w:r w:rsidR="00672E85">
        <w:t>Service Provider</w:t>
      </w:r>
      <w:r>
        <w:t xml:space="preserve"> shall maintain</w:t>
      </w:r>
      <w:r w:rsidRPr="002F157D">
        <w:t xml:space="preserve"> </w:t>
      </w:r>
      <w:r w:rsidRPr="0011164D">
        <w:t xml:space="preserve">all </w:t>
      </w:r>
      <w:r>
        <w:t xml:space="preserve">water heaters </w:t>
      </w:r>
      <w:r w:rsidR="002323BD">
        <w:t xml:space="preserve">(gas or electric) </w:t>
      </w:r>
      <w:r>
        <w:t>in accordance with legislation</w:t>
      </w:r>
      <w:r w:rsidR="00B05428" w:rsidRPr="00B05428">
        <w:t xml:space="preserve"> </w:t>
      </w:r>
      <w:r w:rsidR="00B05428">
        <w:t>ensuring that all equipment is operating safely and free from defects</w:t>
      </w:r>
      <w:r>
        <w:t>.</w:t>
      </w:r>
      <w:r w:rsidR="00D24DC7">
        <w:t xml:space="preserve"> </w:t>
      </w:r>
      <w:r>
        <w:t>This includes all</w:t>
      </w:r>
      <w:r w:rsidRPr="00CE1B9F">
        <w:t xml:space="preserve"> distribution systems</w:t>
      </w:r>
      <w:r>
        <w:t xml:space="preserve">, pipework, wiring, burners, elements and </w:t>
      </w:r>
      <w:r w:rsidRPr="00DD175F">
        <w:t xml:space="preserve">any other associated </w:t>
      </w:r>
      <w:r>
        <w:t xml:space="preserve">controls and </w:t>
      </w:r>
      <w:r w:rsidRPr="00DD175F">
        <w:t>equipment.</w:t>
      </w:r>
    </w:p>
    <w:p w14:paraId="39000B1B" w14:textId="77777777" w:rsidR="00AB6628" w:rsidRPr="00E73893" w:rsidRDefault="00AB6628" w:rsidP="006D2254">
      <w:pPr>
        <w:pStyle w:val="Heading3-Updated"/>
      </w:pPr>
      <w:bookmarkStart w:id="1239" w:name="_Toc369859891"/>
      <w:bookmarkStart w:id="1240" w:name="_Toc135227852"/>
      <w:bookmarkStart w:id="1241" w:name="_Toc135227982"/>
      <w:bookmarkStart w:id="1242" w:name="_Toc135228413"/>
      <w:r w:rsidRPr="00E73893">
        <w:t>Ductwork Network</w:t>
      </w:r>
      <w:bookmarkEnd w:id="1239"/>
      <w:bookmarkEnd w:id="1240"/>
      <w:bookmarkEnd w:id="1241"/>
      <w:bookmarkEnd w:id="1242"/>
    </w:p>
    <w:p w14:paraId="51B6D4B0" w14:textId="6521B62B" w:rsidR="00464136" w:rsidRPr="0048325B" w:rsidRDefault="00AB6628" w:rsidP="00743259">
      <w:bookmarkStart w:id="1243" w:name="_Toc369859892"/>
      <w:r w:rsidRPr="00CE1B9F">
        <w:t xml:space="preserve">The </w:t>
      </w:r>
      <w:r w:rsidR="00672E85">
        <w:t>Service Provider</w:t>
      </w:r>
      <w:r w:rsidRPr="00CE1B9F">
        <w:t xml:space="preserve"> shall maintain and clean all over ground ducts, shaft, risers and associated ventilation. The </w:t>
      </w:r>
      <w:r w:rsidR="00672E85">
        <w:t>Service Provider</w:t>
      </w:r>
      <w:r w:rsidRPr="00CE1B9F">
        <w:t xml:space="preserve"> is also responsible for the management and/or securing any permissions or consents required in relation to the delivery of this service. The </w:t>
      </w:r>
      <w:r w:rsidR="00672E85">
        <w:t>Service Provider</w:t>
      </w:r>
      <w:r w:rsidRPr="00CE1B9F">
        <w:t xml:space="preserve"> shall further ensure that all ductwork servicing catering facilities</w:t>
      </w:r>
      <w:r>
        <w:t xml:space="preserve"> etc.</w:t>
      </w:r>
      <w:r w:rsidRPr="00CE1B9F">
        <w:t xml:space="preserve"> are maintained and cleaned taking due cognisance of relevant codes of practice and appropriate legislation.</w:t>
      </w:r>
      <w:bookmarkEnd w:id="1243"/>
    </w:p>
    <w:p w14:paraId="2555DF9D" w14:textId="77777777" w:rsidR="00AB6628" w:rsidRPr="00234FB9" w:rsidRDefault="000A24A9" w:rsidP="006D2254">
      <w:pPr>
        <w:pStyle w:val="Heading3-Updated"/>
      </w:pPr>
      <w:bookmarkStart w:id="1244" w:name="_Toc135227855"/>
      <w:bookmarkStart w:id="1245" w:name="_Toc135227985"/>
      <w:bookmarkStart w:id="1246" w:name="_Toc135228416"/>
      <w:r>
        <w:t>Fuel</w:t>
      </w:r>
      <w:r w:rsidR="00D24DC7">
        <w:t xml:space="preserve"> </w:t>
      </w:r>
      <w:r w:rsidR="00AB6628" w:rsidRPr="00234FB9">
        <w:t>Systems</w:t>
      </w:r>
      <w:bookmarkEnd w:id="1244"/>
      <w:bookmarkEnd w:id="1245"/>
      <w:bookmarkEnd w:id="1246"/>
    </w:p>
    <w:p w14:paraId="6A705B8E" w14:textId="0B09F057" w:rsidR="00AB6628" w:rsidRPr="0048325B" w:rsidRDefault="00AB6628" w:rsidP="00743259">
      <w:r w:rsidRPr="00234FB9">
        <w:t xml:space="preserve">The </w:t>
      </w:r>
      <w:r w:rsidR="00672E85">
        <w:t>Service Provider</w:t>
      </w:r>
      <w:r w:rsidRPr="00234FB9">
        <w:t xml:space="preserve"> shall maintain</w:t>
      </w:r>
      <w:r w:rsidR="000578CB" w:rsidRPr="00234FB9">
        <w:t xml:space="preserve"> </w:t>
      </w:r>
      <w:r w:rsidRPr="00234FB9">
        <w:t xml:space="preserve">all fuel systems including connections, pipes, valves, control systems, alarm systems, and fuel supply levels for the buildings, in line with </w:t>
      </w:r>
      <w:bookmarkStart w:id="1247" w:name="_Hlk140236383"/>
      <w:r w:rsidR="00884933" w:rsidRPr="001A3165">
        <w:rPr>
          <w:rFonts w:cs="Arial"/>
          <w:szCs w:val="20"/>
        </w:rPr>
        <w:t>Good Industry Practice</w:t>
      </w:r>
      <w:bookmarkEnd w:id="1247"/>
      <w:r w:rsidRPr="00234FB9">
        <w:t xml:space="preserve">. For the avoidance of doubt fuel systems shall incorporate all fuel systems within the </w:t>
      </w:r>
      <w:r w:rsidR="0010609A">
        <w:t>Facilities</w:t>
      </w:r>
      <w:r w:rsidR="00A65E75" w:rsidRPr="00234FB9">
        <w:t>.</w:t>
      </w:r>
    </w:p>
    <w:p w14:paraId="73754866" w14:textId="77777777" w:rsidR="00AB6628" w:rsidRPr="0048325B" w:rsidRDefault="00AB6628" w:rsidP="00743259">
      <w:r w:rsidRPr="00234FB9">
        <w:t xml:space="preserve">The </w:t>
      </w:r>
      <w:r w:rsidR="00672E85">
        <w:t>Service Provider</w:t>
      </w:r>
      <w:r w:rsidRPr="00234FB9">
        <w:t xml:space="preserve"> shall routinely inspect and test all </w:t>
      </w:r>
      <w:r w:rsidR="00A65E75" w:rsidRPr="00234FB9">
        <w:t xml:space="preserve">pipework </w:t>
      </w:r>
      <w:r w:rsidRPr="00234FB9">
        <w:t>on each system to prevent any leaks.</w:t>
      </w:r>
      <w:r>
        <w:t xml:space="preserve"> </w:t>
      </w:r>
    </w:p>
    <w:p w14:paraId="75676DE2" w14:textId="77777777" w:rsidR="00C25983" w:rsidRPr="00C25983" w:rsidRDefault="00C25983" w:rsidP="006D2254">
      <w:pPr>
        <w:pStyle w:val="Heading3-Updated"/>
      </w:pPr>
      <w:bookmarkStart w:id="1248" w:name="_Toc135227856"/>
      <w:bookmarkStart w:id="1249" w:name="_Toc135227986"/>
      <w:bookmarkStart w:id="1250" w:name="_Toc135228417"/>
      <w:r w:rsidRPr="00C25983">
        <w:t>Electrical Systems</w:t>
      </w:r>
      <w:bookmarkEnd w:id="1248"/>
      <w:bookmarkEnd w:id="1249"/>
      <w:bookmarkEnd w:id="1250"/>
    </w:p>
    <w:p w14:paraId="1BEF689F" w14:textId="77777777" w:rsidR="00195AE5" w:rsidRPr="0048325B" w:rsidRDefault="002C3C8A" w:rsidP="00743259">
      <w:bookmarkStart w:id="1251" w:name="_Toc369859848"/>
      <w:r w:rsidRPr="00CE1B9F">
        <w:t xml:space="preserve">The </w:t>
      </w:r>
      <w:r w:rsidR="00672E85">
        <w:t>Service Provider</w:t>
      </w:r>
      <w:r w:rsidR="005E3652" w:rsidRPr="00CE1B9F">
        <w:t xml:space="preserve"> is required to maintain</w:t>
      </w:r>
      <w:r w:rsidR="000578CB" w:rsidRPr="000578CB">
        <w:t xml:space="preserve"> </w:t>
      </w:r>
      <w:r w:rsidR="00C25983">
        <w:t>all</w:t>
      </w:r>
      <w:r w:rsidR="005E3652" w:rsidRPr="00CE1B9F">
        <w:t xml:space="preserve"> </w:t>
      </w:r>
      <w:r w:rsidR="00195AE5">
        <w:t xml:space="preserve">electrical distribution systems including but not limited </w:t>
      </w:r>
      <w:r w:rsidR="000962EC">
        <w:t>to</w:t>
      </w:r>
      <w:r w:rsidR="002F157D">
        <w:t xml:space="preserve"> transformers,</w:t>
      </w:r>
      <w:r w:rsidR="000962EC">
        <w:t xml:space="preserve"> distribution</w:t>
      </w:r>
      <w:r w:rsidR="00195AE5">
        <w:t xml:space="preserve"> boards, isolators, circuit breakers, air circuit breakers, </w:t>
      </w:r>
      <w:r w:rsidR="00B02271">
        <w:t xml:space="preserve">contactors, relays, </w:t>
      </w:r>
      <w:r w:rsidR="00195AE5">
        <w:t xml:space="preserve">power </w:t>
      </w:r>
      <w:r w:rsidR="00B02271">
        <w:t xml:space="preserve">factor </w:t>
      </w:r>
      <w:r w:rsidR="00195AE5">
        <w:t xml:space="preserve">correction </w:t>
      </w:r>
      <w:r w:rsidR="00B02271">
        <w:t>units</w:t>
      </w:r>
      <w:r w:rsidR="00195AE5">
        <w:t xml:space="preserve">, general lighting, general power, </w:t>
      </w:r>
      <w:r w:rsidR="000962EC">
        <w:t xml:space="preserve">external lighting, </w:t>
      </w:r>
      <w:r w:rsidR="00B02271">
        <w:t>busbar chambers, metering,</w:t>
      </w:r>
      <w:r w:rsidR="002F157D">
        <w:t xml:space="preserve"> earthing, bonding</w:t>
      </w:r>
      <w:r w:rsidR="00B02271">
        <w:t xml:space="preserve"> </w:t>
      </w:r>
      <w:r w:rsidR="00195AE5">
        <w:t xml:space="preserve">etc. </w:t>
      </w:r>
      <w:r w:rsidR="00C75DAA">
        <w:t xml:space="preserve">and </w:t>
      </w:r>
      <w:r w:rsidR="00B02271">
        <w:t>including</w:t>
      </w:r>
      <w:r w:rsidR="00195AE5">
        <w:t xml:space="preserve"> </w:t>
      </w:r>
      <w:r w:rsidR="00B02271">
        <w:t>any</w:t>
      </w:r>
      <w:r w:rsidR="00195AE5">
        <w:t xml:space="preserve"> associated equ</w:t>
      </w:r>
      <w:r w:rsidR="00E76E3F">
        <w:t>ipment</w:t>
      </w:r>
      <w:r w:rsidR="00C75DAA">
        <w:t xml:space="preserve"> such as</w:t>
      </w:r>
      <w:r w:rsidR="00E76E3F">
        <w:t xml:space="preserve"> wiring </w:t>
      </w:r>
      <w:r w:rsidR="00195AE5">
        <w:t xml:space="preserve">and controls to current legislation. </w:t>
      </w:r>
    </w:p>
    <w:p w14:paraId="4A8D566E" w14:textId="77777777" w:rsidR="009B49D1" w:rsidRPr="0048325B" w:rsidRDefault="00195AE5" w:rsidP="00D32AC0">
      <w:r>
        <w:lastRenderedPageBreak/>
        <w:t xml:space="preserve">The </w:t>
      </w:r>
      <w:r w:rsidR="00672E85">
        <w:t>Service Provider</w:t>
      </w:r>
      <w:r>
        <w:t xml:space="preserve"> is required to maintain all mains and sub-mains</w:t>
      </w:r>
      <w:r w:rsidR="00C25983">
        <w:t xml:space="preserve"> electrical systems </w:t>
      </w:r>
      <w:r>
        <w:t xml:space="preserve">and these systems </w:t>
      </w:r>
      <w:r w:rsidR="00C25983">
        <w:t>must be tested in accordance with all legislation</w:t>
      </w:r>
      <w:r w:rsidR="002C3C8A" w:rsidRPr="00CE1B9F">
        <w:t xml:space="preserve">. The </w:t>
      </w:r>
      <w:r w:rsidR="00672E85">
        <w:t>Service Provider</w:t>
      </w:r>
      <w:r w:rsidR="005E3652" w:rsidRPr="00CE1B9F">
        <w:t xml:space="preserve"> shall identify the electrical distribution systems that supply power to critical plant and </w:t>
      </w:r>
      <w:r w:rsidR="000962EC">
        <w:t>identify any single point of failure</w:t>
      </w:r>
      <w:r w:rsidR="002C3C8A" w:rsidRPr="00CE1B9F">
        <w:t xml:space="preserve">. The </w:t>
      </w:r>
      <w:r w:rsidR="00672E85">
        <w:t>Service Provider</w:t>
      </w:r>
      <w:r w:rsidR="005E3652" w:rsidRPr="00CE1B9F">
        <w:t xml:space="preserve"> shall </w:t>
      </w:r>
      <w:r w:rsidR="005E3652" w:rsidRPr="001632DD">
        <w:t>provide a suitable maintenance methodology for the maintenance of these critical electrical distribution syste</w:t>
      </w:r>
      <w:r w:rsidR="005E3652" w:rsidRPr="00B975AD">
        <w:t>ms and provide standby power wh</w:t>
      </w:r>
      <w:r w:rsidR="005E3652" w:rsidRPr="001632DD">
        <w:t>en</w:t>
      </w:r>
      <w:r w:rsidR="005E3652" w:rsidRPr="00CE1B9F">
        <w:t xml:space="preserve"> electrical distribution systems to critical plant are maintained that do not have backup distri</w:t>
      </w:r>
      <w:r w:rsidR="002C3C8A" w:rsidRPr="00CE1B9F">
        <w:t>bution systems installed.</w:t>
      </w:r>
      <w:r w:rsidR="00D24DC7">
        <w:t xml:space="preserve"> </w:t>
      </w:r>
      <w:r w:rsidR="002C3C8A" w:rsidRPr="00CE1B9F">
        <w:t xml:space="preserve">The </w:t>
      </w:r>
      <w:r w:rsidR="00672E85">
        <w:t>Service Provider</w:t>
      </w:r>
      <w:r w:rsidR="005E3652" w:rsidRPr="00CE1B9F">
        <w:t xml:space="preserve"> must ensure that all works are carried out in full compliance with all relevant </w:t>
      </w:r>
      <w:r w:rsidR="00F12B50">
        <w:t xml:space="preserve">the </w:t>
      </w:r>
      <w:r w:rsidR="00672E85">
        <w:t>Client</w:t>
      </w:r>
      <w:r w:rsidR="00A70104" w:rsidRPr="00CE1B9F">
        <w:t xml:space="preserve"> </w:t>
      </w:r>
      <w:r w:rsidR="00E24E6C" w:rsidRPr="00CE1B9F">
        <w:t>policies</w:t>
      </w:r>
      <w:r w:rsidR="005E3652" w:rsidRPr="00CE1B9F">
        <w:t>.</w:t>
      </w:r>
      <w:bookmarkEnd w:id="1251"/>
    </w:p>
    <w:p w14:paraId="2B399C6B" w14:textId="7CE713DF" w:rsidR="00C05278" w:rsidRPr="0048325B" w:rsidRDefault="00195AE5" w:rsidP="00D32AC0">
      <w:bookmarkStart w:id="1252" w:name="_Toc369859915"/>
      <w:r w:rsidRPr="001632DD">
        <w:t xml:space="preserve">Fixed wire electrical testing shall be undertaken in accordance with the relevant standards or legislation. The control and execution of this service shall be managed entirely by the </w:t>
      </w:r>
      <w:r w:rsidR="00D06C15">
        <w:t>digital records</w:t>
      </w:r>
      <w:r w:rsidR="00D06C15" w:rsidRPr="001632DD">
        <w:t xml:space="preserve"> </w:t>
      </w:r>
      <w:r w:rsidRPr="001632DD">
        <w:t xml:space="preserve">system in line with the overall PPM regime and subject to the same performance standards, whether fulfilled by direct personnel or sub-contracted element. </w:t>
      </w:r>
    </w:p>
    <w:p w14:paraId="5C328245" w14:textId="35386495" w:rsidR="00195AE5" w:rsidRPr="0048325B" w:rsidRDefault="00195AE5" w:rsidP="00D32AC0">
      <w:r w:rsidRPr="001632DD">
        <w:t xml:space="preserve">All reports and recommendations shall be held centrally within the </w:t>
      </w:r>
      <w:r w:rsidR="00D06C15">
        <w:t>digital records</w:t>
      </w:r>
      <w:r w:rsidR="00D06C15" w:rsidRPr="001632DD">
        <w:t xml:space="preserve"> </w:t>
      </w:r>
      <w:bookmarkEnd w:id="1252"/>
      <w:r w:rsidR="000821F0" w:rsidRPr="001632DD">
        <w:t>system,</w:t>
      </w:r>
      <w:r w:rsidRPr="001632DD">
        <w:t xml:space="preserve"> and the </w:t>
      </w:r>
      <w:r w:rsidR="00672E85">
        <w:t>Service Provider</w:t>
      </w:r>
      <w:r w:rsidRPr="001632DD">
        <w:t xml:space="preserve"> shall provide the </w:t>
      </w:r>
      <w:r w:rsidR="00672E85">
        <w:t>Client</w:t>
      </w:r>
      <w:r w:rsidRPr="001632DD">
        <w:t xml:space="preserve"> with a full report within </w:t>
      </w:r>
      <w:r w:rsidR="003C640E">
        <w:t>14 days</w:t>
      </w:r>
      <w:r w:rsidRPr="001632DD">
        <w:t xml:space="preserve"> of the testing date. Any observations which </w:t>
      </w:r>
      <w:proofErr w:type="gramStart"/>
      <w:r w:rsidRPr="001632DD">
        <w:t>are considered to be</w:t>
      </w:r>
      <w:proofErr w:type="gramEnd"/>
      <w:r w:rsidRPr="001632DD">
        <w:t xml:space="preserve"> an immediate Health and Safety concern an urgent concern or require further investigation required shall be logged on the </w:t>
      </w:r>
      <w:r w:rsidR="00D06C15">
        <w:t>digital records</w:t>
      </w:r>
      <w:r w:rsidR="00D06C15" w:rsidRPr="001632DD">
        <w:t xml:space="preserve"> </w:t>
      </w:r>
      <w:r w:rsidRPr="001632DD">
        <w:t xml:space="preserve">system and the appropriate response and rectification time will apply. </w:t>
      </w:r>
    </w:p>
    <w:p w14:paraId="18BC8343" w14:textId="77777777" w:rsidR="00195AE5" w:rsidRPr="0048325B" w:rsidRDefault="00195AE5" w:rsidP="00D32AC0">
      <w:r w:rsidRPr="001632DD">
        <w:t xml:space="preserve">All actions arising from the fixed wire test up to the cost of </w:t>
      </w:r>
      <w:r w:rsidR="00C7383C">
        <w:rPr>
          <w:rFonts w:cs="Arial"/>
        </w:rPr>
        <w:t>£</w:t>
      </w:r>
      <w:r w:rsidRPr="001632DD">
        <w:t xml:space="preserve">1,000 per building in total over the </w:t>
      </w:r>
      <w:r w:rsidR="005B5AD7">
        <w:t>Contract</w:t>
      </w:r>
      <w:r w:rsidRPr="001632DD">
        <w:t xml:space="preserve"> duration shall be included within the </w:t>
      </w:r>
      <w:r w:rsidR="00FD2678">
        <w:t>Service Provider</w:t>
      </w:r>
      <w:r w:rsidRPr="001632DD">
        <w:t xml:space="preserve">s’ </w:t>
      </w:r>
      <w:r w:rsidR="00364EE7">
        <w:t>L</w:t>
      </w:r>
      <w:r w:rsidRPr="001632DD">
        <w:t xml:space="preserve">ump </w:t>
      </w:r>
      <w:r w:rsidR="00364EE7">
        <w:t>S</w:t>
      </w:r>
      <w:r w:rsidRPr="001632DD">
        <w:t xml:space="preserve">um </w:t>
      </w:r>
      <w:r w:rsidR="00364EE7">
        <w:t>P</w:t>
      </w:r>
      <w:r w:rsidRPr="001632DD">
        <w:t xml:space="preserve">rice. For the avoidance of doubt, all recommendations which </w:t>
      </w:r>
      <w:proofErr w:type="gramStart"/>
      <w:r w:rsidRPr="001632DD">
        <w:t>are considered to be</w:t>
      </w:r>
      <w:proofErr w:type="gramEnd"/>
      <w:r w:rsidRPr="001632DD">
        <w:t xml:space="preserve"> an upgrade to the existing system shall not be included in the </w:t>
      </w:r>
      <w:r w:rsidR="00364EE7">
        <w:t>L</w:t>
      </w:r>
      <w:r w:rsidR="00364EE7" w:rsidRPr="001632DD">
        <w:t xml:space="preserve">ump </w:t>
      </w:r>
      <w:r w:rsidR="00364EE7">
        <w:t>S</w:t>
      </w:r>
      <w:r w:rsidR="00364EE7" w:rsidRPr="001632DD">
        <w:t xml:space="preserve">um </w:t>
      </w:r>
      <w:r w:rsidR="00364EE7">
        <w:t>P</w:t>
      </w:r>
      <w:r w:rsidR="00364EE7" w:rsidRPr="001632DD">
        <w:t>rice</w:t>
      </w:r>
      <w:r w:rsidRPr="001632DD">
        <w:t>.</w:t>
      </w:r>
    </w:p>
    <w:p w14:paraId="13044DED" w14:textId="77777777" w:rsidR="00195AE5" w:rsidRPr="0048325B" w:rsidRDefault="00195AE5" w:rsidP="00D32AC0">
      <w:r w:rsidRPr="001632DD">
        <w:t xml:space="preserve">The </w:t>
      </w:r>
      <w:r w:rsidR="00672E85">
        <w:t>Service Provider</w:t>
      </w:r>
      <w:r w:rsidRPr="001632DD">
        <w:t xml:space="preserve"> shall notify the </w:t>
      </w:r>
      <w:r w:rsidR="00672E85">
        <w:t>Client</w:t>
      </w:r>
      <w:r w:rsidRPr="001632DD">
        <w:t xml:space="preserve"> of any recommendations to improve the system and provide quotes when instructed by the </w:t>
      </w:r>
      <w:r w:rsidR="00672E85">
        <w:t>Client</w:t>
      </w:r>
      <w:r w:rsidRPr="001632DD">
        <w:t xml:space="preserve"> within the agreed timescales.</w:t>
      </w:r>
    </w:p>
    <w:p w14:paraId="46D023AB" w14:textId="533C4F25" w:rsidR="0075647A" w:rsidRPr="000962EC" w:rsidRDefault="0075647A" w:rsidP="006D2254">
      <w:pPr>
        <w:pStyle w:val="Heading3-Updated"/>
      </w:pPr>
      <w:bookmarkStart w:id="1253" w:name="_Toc135227857"/>
      <w:bookmarkStart w:id="1254" w:name="_Toc135227987"/>
      <w:bookmarkStart w:id="1255" w:name="_Toc135228418"/>
      <w:r>
        <w:t>Lighting including</w:t>
      </w:r>
      <w:r w:rsidRPr="000962EC">
        <w:t xml:space="preserve"> </w:t>
      </w:r>
      <w:r>
        <w:t xml:space="preserve">External and </w:t>
      </w:r>
      <w:r w:rsidR="007705E6">
        <w:t>Car Park</w:t>
      </w:r>
      <w:r w:rsidRPr="000962EC">
        <w:t xml:space="preserve"> Lighting</w:t>
      </w:r>
    </w:p>
    <w:p w14:paraId="39F5207A" w14:textId="59134E5D" w:rsidR="0075647A" w:rsidRPr="0048325B" w:rsidRDefault="0075647A" w:rsidP="0075647A">
      <w:r w:rsidRPr="00CE1B9F">
        <w:t xml:space="preserve">The </w:t>
      </w:r>
      <w:r>
        <w:t>Service Provider</w:t>
      </w:r>
      <w:r w:rsidRPr="00CE1B9F">
        <w:t xml:space="preserve"> is required to maintain</w:t>
      </w:r>
      <w:r>
        <w:t xml:space="preserve"> all lighting, </w:t>
      </w:r>
      <w:r w:rsidR="008F5794">
        <w:t>including external</w:t>
      </w:r>
      <w:r w:rsidR="00D06C15">
        <w:t xml:space="preserve"> but excluding</w:t>
      </w:r>
      <w:r w:rsidR="008F5794">
        <w:t xml:space="preserve"> street lighting</w:t>
      </w:r>
      <w:r>
        <w:t>, and all associated equipment and controls to current legislation. All lamp heads should be clean and free from defects and columns and fixtures should be securely fixed for their intended purpose.</w:t>
      </w:r>
    </w:p>
    <w:p w14:paraId="272E337F" w14:textId="77777777" w:rsidR="00C25983" w:rsidRPr="00C25983" w:rsidRDefault="00C25983" w:rsidP="006D2254">
      <w:pPr>
        <w:pStyle w:val="Heading3-Updated"/>
      </w:pPr>
      <w:r w:rsidRPr="00C25983">
        <w:t>Emergency Lighting</w:t>
      </w:r>
      <w:bookmarkEnd w:id="1253"/>
      <w:bookmarkEnd w:id="1254"/>
      <w:bookmarkEnd w:id="1255"/>
    </w:p>
    <w:p w14:paraId="327A6408" w14:textId="77777777" w:rsidR="00C25983" w:rsidRPr="0048325B" w:rsidRDefault="00C25983" w:rsidP="00D32AC0">
      <w:r w:rsidRPr="00290CD3">
        <w:t>All Emergency Lighting Systems must be tested in accordance with appropriate legislation, at a time to be agreed between the parties. The results shall be logged locally and centrally within the management regime. All abnormal test results shall be acted upon</w:t>
      </w:r>
      <w:r>
        <w:t xml:space="preserve"> in accordance with </w:t>
      </w:r>
      <w:r w:rsidR="00E84749">
        <w:t>Good Industry Practice</w:t>
      </w:r>
      <w:r w:rsidRPr="00290CD3">
        <w:t>.</w:t>
      </w:r>
    </w:p>
    <w:p w14:paraId="1C5C5908" w14:textId="77777777" w:rsidR="005A1B69" w:rsidRPr="0048325B" w:rsidRDefault="00C25983" w:rsidP="00D32AC0">
      <w:r w:rsidRPr="00170733">
        <w:t xml:space="preserve">The </w:t>
      </w:r>
      <w:r w:rsidR="00672E85">
        <w:t>Service Provider</w:t>
      </w:r>
      <w:r w:rsidRPr="008559B8">
        <w:t xml:space="preserve"> is responsible for all emergency lighting repairs within </w:t>
      </w:r>
      <w:r w:rsidR="0003316A">
        <w:t>their</w:t>
      </w:r>
      <w:r w:rsidRPr="008559B8">
        <w:t xml:space="preserve"> </w:t>
      </w:r>
      <w:r w:rsidR="00364EE7">
        <w:t>L</w:t>
      </w:r>
      <w:r w:rsidR="00364EE7" w:rsidRPr="001632DD">
        <w:t xml:space="preserve">ump </w:t>
      </w:r>
      <w:r w:rsidR="00364EE7">
        <w:t>S</w:t>
      </w:r>
      <w:r w:rsidR="00364EE7" w:rsidRPr="001632DD">
        <w:t xml:space="preserve">um </w:t>
      </w:r>
      <w:r w:rsidR="00364EE7">
        <w:t>P</w:t>
      </w:r>
      <w:r w:rsidR="00364EE7" w:rsidRPr="001632DD">
        <w:t>rice</w:t>
      </w:r>
      <w:r w:rsidR="00364EE7" w:rsidRPr="008559B8">
        <w:t xml:space="preserve"> </w:t>
      </w:r>
      <w:r w:rsidRPr="008559B8">
        <w:t xml:space="preserve">including the replacement of </w:t>
      </w:r>
      <w:r w:rsidR="005A1B69" w:rsidRPr="008559B8">
        <w:t>failed</w:t>
      </w:r>
      <w:r w:rsidRPr="008559B8">
        <w:t xml:space="preserve"> batteries</w:t>
      </w:r>
      <w:r w:rsidR="005A1B69" w:rsidRPr="008559B8">
        <w:t xml:space="preserve"> and a</w:t>
      </w:r>
      <w:r w:rsidRPr="008559B8">
        <w:t>ll emergency lighting failures will be subject to the Response and Rectification Periods.</w:t>
      </w:r>
      <w:r w:rsidR="005A1B69" w:rsidRPr="003927E2">
        <w:t xml:space="preserve"> </w:t>
      </w:r>
    </w:p>
    <w:p w14:paraId="1DD03E62" w14:textId="77777777" w:rsidR="006C2898" w:rsidRPr="0048325B" w:rsidRDefault="005A1B69" w:rsidP="00D32AC0">
      <w:r w:rsidRPr="003927E2">
        <w:t xml:space="preserve">The </w:t>
      </w:r>
      <w:r w:rsidR="00672E85">
        <w:t>Service Provider</w:t>
      </w:r>
      <w:r w:rsidRPr="003927E2">
        <w:t xml:space="preserve"> is responsible for the maintenance</w:t>
      </w:r>
      <w:r w:rsidR="000578CB" w:rsidRPr="003927E2">
        <w:t xml:space="preserve"> </w:t>
      </w:r>
      <w:r w:rsidRPr="003927E2">
        <w:t>of centralised battery systems including the top up of battery cells to ensure compliance with current legis</w:t>
      </w:r>
      <w:r w:rsidRPr="00170733">
        <w:t xml:space="preserve">lation. Replacement battery cells </w:t>
      </w:r>
      <w:r w:rsidR="004564B1" w:rsidRPr="00170733">
        <w:t>are</w:t>
      </w:r>
      <w:r w:rsidRPr="00170733">
        <w:t xml:space="preserve"> part of the </w:t>
      </w:r>
      <w:r w:rsidR="00364EE7">
        <w:t>L</w:t>
      </w:r>
      <w:r w:rsidR="00364EE7" w:rsidRPr="001632DD">
        <w:t xml:space="preserve">ump </w:t>
      </w:r>
      <w:r w:rsidR="00364EE7">
        <w:t>S</w:t>
      </w:r>
      <w:r w:rsidR="00364EE7" w:rsidRPr="001632DD">
        <w:t xml:space="preserve">um </w:t>
      </w:r>
      <w:r w:rsidR="00364EE7">
        <w:t>P</w:t>
      </w:r>
      <w:r w:rsidR="00364EE7" w:rsidRPr="001632DD">
        <w:t>rice</w:t>
      </w:r>
      <w:r w:rsidRPr="00170733">
        <w:t>.</w:t>
      </w:r>
    </w:p>
    <w:p w14:paraId="21324E60" w14:textId="77777777" w:rsidR="005E3652" w:rsidRPr="00C23A05" w:rsidRDefault="005E3652" w:rsidP="006D2254">
      <w:pPr>
        <w:pStyle w:val="Heading3-Updated"/>
      </w:pPr>
      <w:bookmarkStart w:id="1256" w:name="_Toc369859854"/>
      <w:bookmarkStart w:id="1257" w:name="_Toc135227861"/>
      <w:bookmarkStart w:id="1258" w:name="_Toc135227991"/>
      <w:bookmarkStart w:id="1259" w:name="_Toc135228422"/>
      <w:r w:rsidRPr="00C23A05">
        <w:t>Portable Appliance Testing</w:t>
      </w:r>
      <w:bookmarkEnd w:id="1256"/>
      <w:bookmarkEnd w:id="1257"/>
      <w:bookmarkEnd w:id="1258"/>
      <w:bookmarkEnd w:id="1259"/>
    </w:p>
    <w:p w14:paraId="21F56AC8" w14:textId="1F1E0597" w:rsidR="005E3652" w:rsidRPr="0048325B" w:rsidRDefault="005E3652" w:rsidP="00D32AC0">
      <w:bookmarkStart w:id="1260" w:name="_Toc369859855"/>
      <w:r w:rsidRPr="00CE1B9F">
        <w:t>Portable Appliance Testing</w:t>
      </w:r>
      <w:r w:rsidR="00667675">
        <w:t xml:space="preserve"> (PAT)</w:t>
      </w:r>
      <w:r w:rsidRPr="00CE1B9F">
        <w:t xml:space="preserve"> shall be carri</w:t>
      </w:r>
      <w:r w:rsidR="002C3C8A" w:rsidRPr="00CE1B9F">
        <w:t>ed out in accordance with this s</w:t>
      </w:r>
      <w:r w:rsidRPr="00CE1B9F">
        <w:t>pecification.</w:t>
      </w:r>
      <w:r w:rsidR="00D24DC7">
        <w:t xml:space="preserve"> </w:t>
      </w:r>
      <w:r w:rsidRPr="00CE1B9F">
        <w:t>As a minimum, testing shall be implemented in accordance with the Code of Practice for In-service Inspection and Testing of Electrical Equipment published by the Institution of Electrical Engineers</w:t>
      </w:r>
      <w:r w:rsidR="00D86AA8" w:rsidRPr="00CE1B9F">
        <w:t>, or regional equivalence</w:t>
      </w:r>
      <w:r w:rsidRPr="00CE1B9F">
        <w:t>.</w:t>
      </w:r>
      <w:r w:rsidR="00D24DC7">
        <w:t xml:space="preserve"> </w:t>
      </w:r>
      <w:r w:rsidR="002C3C8A" w:rsidRPr="00CE1B9F">
        <w:t>PAT shall be risk based.</w:t>
      </w:r>
      <w:r w:rsidR="00D24DC7">
        <w:t xml:space="preserve"> </w:t>
      </w:r>
      <w:r w:rsidR="002C3C8A" w:rsidRPr="00CE1B9F">
        <w:t xml:space="preserve">The </w:t>
      </w:r>
      <w:r w:rsidR="00672E85">
        <w:t>Service Provider</w:t>
      </w:r>
      <w:r w:rsidRPr="00CE1B9F">
        <w:t xml:space="preserve"> shall intimate the expected frequency based on the risk presented to the Class 1 and 2 electrical and electronic equipment of </w:t>
      </w:r>
      <w:r w:rsidR="00F12B50">
        <w:t xml:space="preserve">the </w:t>
      </w:r>
      <w:r w:rsidR="00672E85">
        <w:t>Client</w:t>
      </w:r>
      <w:r w:rsidRPr="00CE1B9F">
        <w:t xml:space="preserve"> by the working environments within the </w:t>
      </w:r>
      <w:r w:rsidR="0010609A">
        <w:t>Facilities</w:t>
      </w:r>
      <w:r w:rsidRPr="00CE1B9F">
        <w:t>.</w:t>
      </w:r>
      <w:bookmarkEnd w:id="1260"/>
    </w:p>
    <w:p w14:paraId="3DE461D6" w14:textId="1B5A162A" w:rsidR="005E3652" w:rsidRPr="0048325B" w:rsidRDefault="005E3652" w:rsidP="00D32AC0">
      <w:bookmarkStart w:id="1261" w:name="_Toc369859857"/>
      <w:r w:rsidRPr="00CE1B9F">
        <w:t xml:space="preserve">The control and execution of this service shall be managed entirely by the </w:t>
      </w:r>
      <w:r w:rsidR="00DE135B">
        <w:t>digital records</w:t>
      </w:r>
      <w:r w:rsidR="00DE135B" w:rsidRPr="001632DD">
        <w:t xml:space="preserve"> </w:t>
      </w:r>
      <w:r w:rsidRPr="00CE1B9F">
        <w:t>system in line with the overall PPM regime and shall be subject to the same performance standar</w:t>
      </w:r>
      <w:r w:rsidR="002C3C8A" w:rsidRPr="00CE1B9F">
        <w:t xml:space="preserve">ds, whether carried </w:t>
      </w:r>
      <w:r w:rsidR="002C3C8A" w:rsidRPr="00CE1B9F">
        <w:lastRenderedPageBreak/>
        <w:t xml:space="preserve">out by the </w:t>
      </w:r>
      <w:r w:rsidR="00672E85">
        <w:t>Service Provider</w:t>
      </w:r>
      <w:r w:rsidRPr="00CE1B9F">
        <w:t xml:space="preserve">’s directly employed personnel or by sub-contracted personnel. All reports and recommendations shall be held centrally within the </w:t>
      </w:r>
      <w:r w:rsidR="00DE135B">
        <w:t>digital records</w:t>
      </w:r>
      <w:r w:rsidR="00DE135B" w:rsidRPr="001632DD">
        <w:t xml:space="preserve"> </w:t>
      </w:r>
      <w:r w:rsidRPr="00CE1B9F">
        <w:t>system.</w:t>
      </w:r>
      <w:bookmarkEnd w:id="1261"/>
    </w:p>
    <w:p w14:paraId="7D8A1519" w14:textId="77777777" w:rsidR="005E06B3" w:rsidRPr="0048325B" w:rsidRDefault="002C3C8A" w:rsidP="00D32AC0">
      <w:bookmarkStart w:id="1262" w:name="_Toc369859858"/>
      <w:r w:rsidRPr="00CE1B9F">
        <w:t xml:space="preserve">The </w:t>
      </w:r>
      <w:r w:rsidR="00672E85">
        <w:t>Service Provider</w:t>
      </w:r>
      <w:r w:rsidR="005E3652" w:rsidRPr="00CE1B9F">
        <w:t xml:space="preserve"> shall be responsible for maintaining an </w:t>
      </w:r>
      <w:proofErr w:type="gramStart"/>
      <w:r w:rsidR="005E3652" w:rsidRPr="00CE1B9F">
        <w:t>up to date</w:t>
      </w:r>
      <w:proofErr w:type="gramEnd"/>
      <w:r w:rsidR="005E3652" w:rsidRPr="00CE1B9F">
        <w:t xml:space="preserve"> PAT register, inclusive of any new equipment </w:t>
      </w:r>
      <w:r w:rsidRPr="00CE1B9F">
        <w:t>that should be covered by this s</w:t>
      </w:r>
      <w:r w:rsidR="005E3652" w:rsidRPr="00CE1B9F">
        <w:t>ervice.</w:t>
      </w:r>
      <w:bookmarkEnd w:id="1262"/>
    </w:p>
    <w:p w14:paraId="35584F6D" w14:textId="77777777" w:rsidR="005E3652" w:rsidRPr="00C23A05" w:rsidRDefault="005E3652" w:rsidP="006D2254">
      <w:pPr>
        <w:pStyle w:val="Heading3-Updated"/>
      </w:pPr>
      <w:bookmarkStart w:id="1263" w:name="_Toc135227862"/>
      <w:bookmarkStart w:id="1264" w:name="_Toc135227992"/>
      <w:bookmarkStart w:id="1265" w:name="_Toc135228423"/>
      <w:bookmarkStart w:id="1266" w:name="_Toc369859873"/>
      <w:r w:rsidRPr="00C23A05">
        <w:t>Fire Detection</w:t>
      </w:r>
      <w:r w:rsidR="00691FD9">
        <w:t xml:space="preserve">/Fire </w:t>
      </w:r>
      <w:r w:rsidRPr="00C23A05">
        <w:t>Fighting</w:t>
      </w:r>
      <w:bookmarkEnd w:id="1263"/>
      <w:bookmarkEnd w:id="1264"/>
      <w:bookmarkEnd w:id="1265"/>
      <w:r w:rsidRPr="00C23A05">
        <w:t xml:space="preserve"> </w:t>
      </w:r>
      <w:bookmarkEnd w:id="1266"/>
    </w:p>
    <w:p w14:paraId="17EBDF71" w14:textId="77777777" w:rsidR="0006523B" w:rsidRPr="0048325B" w:rsidRDefault="0006523B" w:rsidP="00D32AC0">
      <w:bookmarkStart w:id="1267" w:name="_Toc369859874"/>
      <w:r w:rsidRPr="00D864FC">
        <w:t xml:space="preserve">The </w:t>
      </w:r>
      <w:r w:rsidR="00672E85">
        <w:t>Service Provider</w:t>
      </w:r>
      <w:r w:rsidRPr="00D864FC">
        <w:t xml:space="preserve"> is responsible for maintenance and repair of all </w:t>
      </w:r>
      <w:r w:rsidR="007524C8" w:rsidRPr="00D864FC">
        <w:t>firefighting</w:t>
      </w:r>
      <w:r w:rsidRPr="00D864FC">
        <w:t xml:space="preserve"> systems and equipment </w:t>
      </w:r>
      <w:r w:rsidR="004B2C2D" w:rsidRPr="00D864FC">
        <w:t>in accordance with current legislation</w:t>
      </w:r>
      <w:r w:rsidRPr="00D864FC">
        <w:t>. This includes</w:t>
      </w:r>
      <w:r w:rsidR="004B2C2D" w:rsidRPr="00D864FC">
        <w:t xml:space="preserve">, fire alarms, automatic </w:t>
      </w:r>
      <w:r w:rsidR="00567285" w:rsidRPr="00D864FC">
        <w:t xml:space="preserve">opening vents, window vents, </w:t>
      </w:r>
      <w:r w:rsidRPr="00D864FC">
        <w:t xml:space="preserve">call points, smoke detectors, heat detectors, </w:t>
      </w:r>
      <w:r w:rsidR="0050128D">
        <w:t xml:space="preserve">carbon monoxide detectors, </w:t>
      </w:r>
      <w:r w:rsidRPr="00D864FC">
        <w:t>relays, fire beams, fire curtains, hold open devices, fire shutters, wiring</w:t>
      </w:r>
      <w:r w:rsidR="002F3496" w:rsidRPr="00D864FC">
        <w:t>, hose reels, dry/wet risers</w:t>
      </w:r>
      <w:r w:rsidR="004B2C2D" w:rsidRPr="00D864FC">
        <w:t>, hose reels, fire hydrants</w:t>
      </w:r>
      <w:r w:rsidR="007F2052">
        <w:t>, evacuation chairs</w:t>
      </w:r>
      <w:r w:rsidRPr="00D864FC">
        <w:t xml:space="preserve"> etc.</w:t>
      </w:r>
    </w:p>
    <w:p w14:paraId="4EE7B988" w14:textId="5F4D5621" w:rsidR="00680887" w:rsidRPr="0048325B" w:rsidRDefault="00680887" w:rsidP="00D32AC0">
      <w:r w:rsidRPr="00D864FC">
        <w:t xml:space="preserve">All Fire Detection Equipment must be tested both weekly and in a manner which ensures that every available manual call point shall be activated through the testing period and cyclically at a frequency and at a time to be agreed between the parties in accordance with </w:t>
      </w:r>
      <w:r w:rsidR="002E2887" w:rsidRPr="00D864FC">
        <w:t>manufacturers</w:t>
      </w:r>
      <w:r w:rsidRPr="00D864FC">
        <w:t xml:space="preserve"> and installer’s guidance and in line with statutory guidance. The results shall be logged within each location and centrally within the management regime. All abnormal test results shall be acted upon.</w:t>
      </w:r>
      <w:bookmarkEnd w:id="1267"/>
    </w:p>
    <w:p w14:paraId="2AC57B30" w14:textId="34EE24BB" w:rsidR="004B2C2D" w:rsidRPr="0048325B" w:rsidRDefault="00680887" w:rsidP="00D32AC0">
      <w:bookmarkStart w:id="1268" w:name="_Toc369859875"/>
      <w:r w:rsidRPr="00CE1B9F">
        <w:t xml:space="preserve">All Fire Fighting Equipment must be </w:t>
      </w:r>
      <w:r w:rsidRPr="00AA68C1">
        <w:t xml:space="preserve">tested </w:t>
      </w:r>
      <w:r w:rsidR="008542A3" w:rsidRPr="00AA68C1">
        <w:t xml:space="preserve">in accordance with </w:t>
      </w:r>
      <w:r w:rsidR="00D06794" w:rsidRPr="00AA68C1">
        <w:t>statutory</w:t>
      </w:r>
      <w:r w:rsidR="00D80F9F" w:rsidRPr="00AA68C1">
        <w:t xml:space="preserve"> guidance</w:t>
      </w:r>
      <w:r w:rsidRPr="00AA68C1">
        <w:t xml:space="preserve">, consisting of both fixed and portable </w:t>
      </w:r>
      <w:r w:rsidR="00C23A05" w:rsidRPr="00AA68C1">
        <w:t>firefighting</w:t>
      </w:r>
      <w:r w:rsidRPr="00AA68C1">
        <w:t xml:space="preserve"> equipment, with random discharge of extinguishers being </w:t>
      </w:r>
      <w:r w:rsidR="00582E98" w:rsidRPr="00AA68C1">
        <w:t>affected</w:t>
      </w:r>
      <w:r w:rsidR="0006523B" w:rsidRPr="00AA68C1">
        <w:t xml:space="preserve">. The replacement of fire extinguishers </w:t>
      </w:r>
      <w:r w:rsidR="002E2887" w:rsidRPr="00AA68C1">
        <w:t>is</w:t>
      </w:r>
      <w:r w:rsidR="0006523B" w:rsidRPr="00AA68C1">
        <w:t xml:space="preserve"> not included in the Lump Sum Price.</w:t>
      </w:r>
    </w:p>
    <w:p w14:paraId="452C6282" w14:textId="77777777" w:rsidR="005E3652" w:rsidRPr="00C23A05" w:rsidRDefault="005E3652" w:rsidP="006D2254">
      <w:pPr>
        <w:pStyle w:val="Heading3-Updated"/>
      </w:pPr>
      <w:bookmarkStart w:id="1269" w:name="_Toc369859876"/>
      <w:bookmarkStart w:id="1270" w:name="_Toc135227864"/>
      <w:bookmarkStart w:id="1271" w:name="_Toc135227994"/>
      <w:bookmarkStart w:id="1272" w:name="_Toc135228425"/>
      <w:bookmarkEnd w:id="1268"/>
      <w:r w:rsidRPr="00C23A05">
        <w:t>Security, Access and Intruder Systems</w:t>
      </w:r>
      <w:bookmarkEnd w:id="1269"/>
      <w:bookmarkEnd w:id="1270"/>
      <w:bookmarkEnd w:id="1271"/>
      <w:bookmarkEnd w:id="1272"/>
    </w:p>
    <w:p w14:paraId="52CBFEE0" w14:textId="77777777" w:rsidR="000578CB" w:rsidRPr="0048325B" w:rsidRDefault="002C3C8A" w:rsidP="00D32AC0">
      <w:bookmarkStart w:id="1273" w:name="_Toc369859877"/>
      <w:r w:rsidRPr="00CE1B9F">
        <w:t xml:space="preserve">The </w:t>
      </w:r>
      <w:r w:rsidR="00672E85">
        <w:t>Service Provider</w:t>
      </w:r>
      <w:r w:rsidR="005E3652" w:rsidRPr="00CE1B9F">
        <w:t xml:space="preserve"> shall maintain</w:t>
      </w:r>
      <w:r w:rsidR="0006523B">
        <w:t xml:space="preserve"> all s</w:t>
      </w:r>
      <w:r w:rsidR="00033F83">
        <w:t>ecurity, access systems and</w:t>
      </w:r>
      <w:r w:rsidR="000578CB">
        <w:t xml:space="preserve"> </w:t>
      </w:r>
      <w:r w:rsidR="00033F83">
        <w:t>intruder systems</w:t>
      </w:r>
      <w:r w:rsidR="00B05428">
        <w:t xml:space="preserve"> in accordance with current legislation ensuring that all equipment is operating safely and free from defects</w:t>
      </w:r>
      <w:r w:rsidR="0006523B">
        <w:t>.</w:t>
      </w:r>
      <w:r w:rsidR="000578CB">
        <w:t xml:space="preserve"> This includes any associated controls, wiring, relays, CCTV systems (cameras, recorders etc), detection devices, proximity readers, motors, barriers, turnstiles, gates, </w:t>
      </w:r>
      <w:r w:rsidR="00B43BBC">
        <w:t xml:space="preserve">automatic doors, </w:t>
      </w:r>
      <w:r w:rsidR="000578CB">
        <w:t xml:space="preserve">revolving doors, </w:t>
      </w:r>
      <w:r w:rsidR="000578CB" w:rsidRPr="000578CB">
        <w:t>roller shutters</w:t>
      </w:r>
      <w:r w:rsidR="000578CB">
        <w:t xml:space="preserve"> etc. </w:t>
      </w:r>
      <w:r w:rsidR="000578CB" w:rsidRPr="00CE1B9F">
        <w:t xml:space="preserve">to ensure their proper functionality throughout the course of the </w:t>
      </w:r>
      <w:r w:rsidR="005B5AD7">
        <w:t>Contract</w:t>
      </w:r>
      <w:r w:rsidR="000578CB">
        <w:t>.</w:t>
      </w:r>
    </w:p>
    <w:p w14:paraId="76FDB58F" w14:textId="77777777" w:rsidR="005E3652" w:rsidRPr="0048325B" w:rsidRDefault="000578CB" w:rsidP="00D32AC0">
      <w:r>
        <w:t>T</w:t>
      </w:r>
      <w:r w:rsidR="005E3652" w:rsidRPr="00CE1B9F">
        <w:t xml:space="preserve">he </w:t>
      </w:r>
      <w:proofErr w:type="gramStart"/>
      <w:r w:rsidR="009A0135">
        <w:t>Closed Circuit</w:t>
      </w:r>
      <w:proofErr w:type="gramEnd"/>
      <w:r w:rsidR="009A0135">
        <w:t xml:space="preserve"> Television (</w:t>
      </w:r>
      <w:r w:rsidR="009A0135" w:rsidRPr="00CE1B9F">
        <w:t>CCTV</w:t>
      </w:r>
      <w:r w:rsidR="009A0135">
        <w:t>)</w:t>
      </w:r>
      <w:r w:rsidR="009A0135" w:rsidRPr="00CE1B9F">
        <w:t>,</w:t>
      </w:r>
      <w:r w:rsidR="005E3652" w:rsidRPr="00CE1B9F">
        <w:t xml:space="preserve"> </w:t>
      </w:r>
      <w:r w:rsidR="00742C0C" w:rsidRPr="00CE1B9F">
        <w:t>Intruder, a</w:t>
      </w:r>
      <w:r w:rsidR="0030481D">
        <w:t xml:space="preserve">ccess </w:t>
      </w:r>
      <w:r w:rsidR="00D04480">
        <w:t xml:space="preserve">control </w:t>
      </w:r>
      <w:r w:rsidR="0030481D">
        <w:t>systems</w:t>
      </w:r>
      <w:r w:rsidR="00742C0C" w:rsidRPr="00CE1B9F">
        <w:t xml:space="preserve">. It will be the </w:t>
      </w:r>
      <w:r w:rsidR="00672E85">
        <w:t>Service Provider</w:t>
      </w:r>
      <w:r w:rsidR="005E3652" w:rsidRPr="00CE1B9F">
        <w:t xml:space="preserve">’s responsibility alone to ensure the continued functionality of the CCTV, Intruder and Access </w:t>
      </w:r>
      <w:r w:rsidR="00D04480">
        <w:t xml:space="preserve">control </w:t>
      </w:r>
      <w:r w:rsidR="005E3652" w:rsidRPr="00CE1B9F">
        <w:t>equipment and any failure that leads to a weakness in security is rectified within agreed timescale</w:t>
      </w:r>
      <w:r w:rsidR="009B49D1">
        <w:t>s</w:t>
      </w:r>
      <w:r w:rsidR="005E3652" w:rsidRPr="00CE1B9F">
        <w:t>.</w:t>
      </w:r>
      <w:bookmarkEnd w:id="1273"/>
    </w:p>
    <w:p w14:paraId="7E2B1526" w14:textId="77777777" w:rsidR="005E3652" w:rsidRPr="0048325B" w:rsidRDefault="002C3C8A" w:rsidP="00D32AC0">
      <w:bookmarkStart w:id="1274" w:name="_Toc369859879"/>
      <w:r w:rsidRPr="00CE1B9F">
        <w:t xml:space="preserve">The </w:t>
      </w:r>
      <w:r w:rsidR="00672E85">
        <w:t>Service Provider</w:t>
      </w:r>
      <w:r w:rsidR="005E3652" w:rsidRPr="00CE1B9F">
        <w:t xml:space="preserve"> shall liaise with </w:t>
      </w:r>
      <w:r w:rsidR="00F12B50">
        <w:t xml:space="preserve">the </w:t>
      </w:r>
      <w:r w:rsidR="00672E85">
        <w:t>Client</w:t>
      </w:r>
      <w:r w:rsidR="009B49D1">
        <w:t>’s</w:t>
      </w:r>
      <w:r w:rsidR="005E3652" w:rsidRPr="00CE1B9F">
        <w:t xml:space="preserve"> </w:t>
      </w:r>
      <w:r w:rsidR="008666B2" w:rsidRPr="00CE1B9F">
        <w:t>s</w:t>
      </w:r>
      <w:r w:rsidR="005E3652" w:rsidRPr="00CE1B9F">
        <w:t xml:space="preserve">ecurity </w:t>
      </w:r>
      <w:r w:rsidR="008666B2" w:rsidRPr="00CE1B9F">
        <w:t>r</w:t>
      </w:r>
      <w:r w:rsidR="005E3652" w:rsidRPr="00CE1B9F">
        <w:t>epresentative and any relevant security equipment specialists over the issues of access</w:t>
      </w:r>
      <w:r w:rsidR="00AC4FA3" w:rsidRPr="00CE1B9F">
        <w:t>, security systems</w:t>
      </w:r>
      <w:r w:rsidR="005E3652" w:rsidRPr="00CE1B9F">
        <w:t xml:space="preserve"> and CCTV equipment.</w:t>
      </w:r>
      <w:bookmarkEnd w:id="1274"/>
      <w:r w:rsidR="005E3652" w:rsidRPr="00CE1B9F">
        <w:t xml:space="preserve"> </w:t>
      </w:r>
    </w:p>
    <w:p w14:paraId="55D749B7" w14:textId="0BFE4A78" w:rsidR="00D35E99" w:rsidRPr="00D32AC0" w:rsidRDefault="002C3C8A" w:rsidP="00D32AC0">
      <w:bookmarkStart w:id="1275" w:name="_Toc369859880"/>
      <w:r w:rsidRPr="00CE1B9F">
        <w:t xml:space="preserve">The </w:t>
      </w:r>
      <w:r w:rsidR="00672E85">
        <w:t>Service Provider</w:t>
      </w:r>
      <w:r w:rsidR="005E3652" w:rsidRPr="00CE1B9F">
        <w:t xml:space="preserve"> shall take cognisance of the security implication of maintenance to the security, access and intruder systems when any downtime may occur or in case of faults to the s</w:t>
      </w:r>
      <w:r w:rsidRPr="00CE1B9F">
        <w:t xml:space="preserve">ystems. The </w:t>
      </w:r>
      <w:r w:rsidR="00672E85">
        <w:t>Service Provider</w:t>
      </w:r>
      <w:r w:rsidR="005E3652" w:rsidRPr="00CE1B9F">
        <w:t xml:space="preserve"> shall clearly demonstrate in its submission that the security of </w:t>
      </w:r>
      <w:r w:rsidR="00F12B50">
        <w:t xml:space="preserve">the </w:t>
      </w:r>
      <w:r w:rsidR="00672E85">
        <w:t>Client</w:t>
      </w:r>
      <w:r w:rsidR="00F77D05">
        <w:t xml:space="preserve"> f</w:t>
      </w:r>
      <w:r w:rsidR="0010609A">
        <w:t>acilities</w:t>
      </w:r>
      <w:r w:rsidR="005E3652" w:rsidRPr="00CE1B9F">
        <w:t xml:space="preserve"> </w:t>
      </w:r>
      <w:r w:rsidR="00F77D05">
        <w:t>will</w:t>
      </w:r>
      <w:r w:rsidR="005E3652" w:rsidRPr="00CE1B9F">
        <w:t xml:space="preserve"> not</w:t>
      </w:r>
      <w:r w:rsidR="00F77D05">
        <w:t xml:space="preserve"> be</w:t>
      </w:r>
      <w:r w:rsidR="005E3652" w:rsidRPr="00CE1B9F">
        <w:t xml:space="preserve"> compromised by maintenance or system failure, and that the provision of </w:t>
      </w:r>
      <w:r w:rsidR="00F77D05">
        <w:t>Security Officers</w:t>
      </w:r>
      <w:r w:rsidR="005E3652" w:rsidRPr="00CE1B9F">
        <w:t xml:space="preserve">, where detailed within the </w:t>
      </w:r>
      <w:r w:rsidR="00A9741B">
        <w:t>Service</w:t>
      </w:r>
      <w:r w:rsidR="005E3652" w:rsidRPr="00CE1B9F">
        <w:t xml:space="preserve"> </w:t>
      </w:r>
      <w:r w:rsidR="00F77D05">
        <w:t>M</w:t>
      </w:r>
      <w:r w:rsidR="005E3652" w:rsidRPr="00CE1B9F">
        <w:t xml:space="preserve">atrix as being required, in these instances is the responsibility of the </w:t>
      </w:r>
      <w:r w:rsidR="00672E85">
        <w:t>Service Provider</w:t>
      </w:r>
      <w:r w:rsidR="005E3652" w:rsidRPr="00CE1B9F">
        <w:t>.</w:t>
      </w:r>
      <w:bookmarkStart w:id="1276" w:name="_Toc369859881"/>
      <w:bookmarkEnd w:id="1275"/>
    </w:p>
    <w:p w14:paraId="53EBEC5F" w14:textId="77777777" w:rsidR="000D25A2" w:rsidRPr="00C23A05" w:rsidRDefault="000D25A2" w:rsidP="006D2254">
      <w:pPr>
        <w:pStyle w:val="Heading3-Updated"/>
      </w:pPr>
      <w:bookmarkStart w:id="1277" w:name="_Toc369859859"/>
      <w:bookmarkStart w:id="1278" w:name="_Toc135227867"/>
      <w:bookmarkStart w:id="1279" w:name="_Toc135227997"/>
      <w:bookmarkStart w:id="1280" w:name="_Toc135228428"/>
      <w:bookmarkEnd w:id="1276"/>
      <w:r w:rsidRPr="00C23A05">
        <w:t>Lifts, Hoists and Conveyance Systems (Goods</w:t>
      </w:r>
      <w:r w:rsidR="006A17A4">
        <w:t>,</w:t>
      </w:r>
      <w:r w:rsidRPr="00C23A05">
        <w:t xml:space="preserve"> Passenger</w:t>
      </w:r>
      <w:r w:rsidR="006A17A4">
        <w:t xml:space="preserve"> &amp; Disabled</w:t>
      </w:r>
      <w:r w:rsidRPr="00C23A05">
        <w:t>)</w:t>
      </w:r>
      <w:bookmarkEnd w:id="1277"/>
      <w:bookmarkEnd w:id="1278"/>
      <w:bookmarkEnd w:id="1279"/>
      <w:bookmarkEnd w:id="1280"/>
    </w:p>
    <w:p w14:paraId="1CD7CE75" w14:textId="77777777" w:rsidR="00F04D79" w:rsidRPr="0048325B" w:rsidRDefault="00F04D79" w:rsidP="00D32AC0">
      <w:bookmarkStart w:id="1281" w:name="_Toc369859860"/>
      <w:r w:rsidRPr="00CE1B9F">
        <w:t xml:space="preserve">The </w:t>
      </w:r>
      <w:r w:rsidR="00672E85">
        <w:t>Service Provider</w:t>
      </w:r>
      <w:r w:rsidRPr="00CE1B9F">
        <w:t xml:space="preserve"> shall maint</w:t>
      </w:r>
      <w:r>
        <w:t>ain all lift and conveyance systems</w:t>
      </w:r>
      <w:r w:rsidR="00B05428">
        <w:t xml:space="preserve"> in accordance with current legislation ensuring that all equipment is operating safely and free from defects</w:t>
      </w:r>
      <w:r>
        <w:t>. This includes all wiring, controls and associated equipment.</w:t>
      </w:r>
    </w:p>
    <w:p w14:paraId="1E6DA53A" w14:textId="77777777" w:rsidR="00F04D79" w:rsidRPr="0048325B" w:rsidRDefault="000D25A2" w:rsidP="00D32AC0">
      <w:bookmarkStart w:id="1282" w:name="_Toc369859861"/>
      <w:bookmarkEnd w:id="1281"/>
      <w:r w:rsidRPr="00CE1B9F">
        <w:t xml:space="preserve">The </w:t>
      </w:r>
      <w:r w:rsidR="00672E85">
        <w:t>Service Provider</w:t>
      </w:r>
      <w:r w:rsidRPr="00CE1B9F">
        <w:t xml:space="preserve"> shall ensure that all planned and reactive maintenance is carried out in accordance with all relevant statutory regulation.</w:t>
      </w:r>
      <w:bookmarkEnd w:id="1282"/>
    </w:p>
    <w:p w14:paraId="6F685CD0" w14:textId="77777777" w:rsidR="000D25A2" w:rsidRPr="0048325B" w:rsidRDefault="000D25A2" w:rsidP="00D32AC0">
      <w:bookmarkStart w:id="1283" w:name="_Toc369859862"/>
      <w:r w:rsidRPr="00CE1B9F">
        <w:t xml:space="preserve">The </w:t>
      </w:r>
      <w:r w:rsidR="00672E85">
        <w:t>Service Provider</w:t>
      </w:r>
      <w:r w:rsidRPr="00CE1B9F">
        <w:t xml:space="preserve"> shall be responsible for the release of trapped persons within </w:t>
      </w:r>
      <w:proofErr w:type="gramStart"/>
      <w:r w:rsidRPr="00CE1B9F">
        <w:t>all of</w:t>
      </w:r>
      <w:proofErr w:type="gramEnd"/>
      <w:r w:rsidRPr="00CE1B9F">
        <w:t xml:space="preserve"> </w:t>
      </w:r>
      <w:r w:rsidRPr="00FD1755">
        <w:t xml:space="preserve">the </w:t>
      </w:r>
      <w:r w:rsidR="00672E85">
        <w:t>Client</w:t>
      </w:r>
      <w:r>
        <w:t>’s</w:t>
      </w:r>
      <w:r w:rsidRPr="00CE1B9F">
        <w:t xml:space="preserve"> conveyance systems and shall ensure that they have in place appropriate procedures to ensure this occurs with the minimum of delay</w:t>
      </w:r>
      <w:bookmarkEnd w:id="1283"/>
      <w:r>
        <w:t>.</w:t>
      </w:r>
    </w:p>
    <w:p w14:paraId="11BD80FD" w14:textId="77777777" w:rsidR="005E3652" w:rsidRPr="005F5AEE" w:rsidRDefault="005E3652" w:rsidP="006D2254">
      <w:pPr>
        <w:pStyle w:val="Heading3-Updated"/>
      </w:pPr>
      <w:bookmarkStart w:id="1284" w:name="_Toc369859893"/>
      <w:bookmarkStart w:id="1285" w:name="_Toc135227868"/>
      <w:bookmarkStart w:id="1286" w:name="_Toc135227998"/>
      <w:bookmarkStart w:id="1287" w:name="_Toc135228429"/>
      <w:r w:rsidRPr="005F5AEE">
        <w:lastRenderedPageBreak/>
        <w:t>Maintenance of White Goods</w:t>
      </w:r>
      <w:bookmarkEnd w:id="1284"/>
      <w:bookmarkEnd w:id="1285"/>
      <w:bookmarkEnd w:id="1286"/>
      <w:bookmarkEnd w:id="1287"/>
    </w:p>
    <w:p w14:paraId="2E0A3344" w14:textId="0C92844D" w:rsidR="005E3652" w:rsidRPr="0048325B" w:rsidRDefault="006910C7" w:rsidP="00D32AC0">
      <w:bookmarkStart w:id="1288" w:name="_Toc369859894"/>
      <w:r w:rsidRPr="00E6589F">
        <w:t xml:space="preserve">The </w:t>
      </w:r>
      <w:r w:rsidR="00672E85">
        <w:t>Service Provider</w:t>
      </w:r>
      <w:r w:rsidR="005E3652" w:rsidRPr="00E6589F">
        <w:t xml:space="preserve"> shall be responsible for the maintenance and disposal of </w:t>
      </w:r>
      <w:r w:rsidR="007D3985" w:rsidRPr="00E6589F">
        <w:t xml:space="preserve">domestic </w:t>
      </w:r>
      <w:r w:rsidR="005E3652" w:rsidRPr="00E6589F">
        <w:t>white goods, which shall include but not be limited to fridges, dishwashers</w:t>
      </w:r>
      <w:r w:rsidR="008559B8" w:rsidRPr="00E6589F">
        <w:t xml:space="preserve"> and</w:t>
      </w:r>
      <w:r w:rsidR="004245A5" w:rsidRPr="00E6589F">
        <w:t xml:space="preserve"> micro</w:t>
      </w:r>
      <w:r w:rsidR="005E3652" w:rsidRPr="00E6589F">
        <w:t>waves</w:t>
      </w:r>
      <w:r w:rsidR="009E3368" w:rsidRPr="00E6589F">
        <w:t xml:space="preserve"> </w:t>
      </w:r>
      <w:r w:rsidR="005E3652" w:rsidRPr="00E6589F">
        <w:t xml:space="preserve">at </w:t>
      </w:r>
      <w:r w:rsidR="00F12B50" w:rsidRPr="00E6589F">
        <w:t xml:space="preserve">the </w:t>
      </w:r>
      <w:r w:rsidR="00672E85">
        <w:t>Client</w:t>
      </w:r>
      <w:r w:rsidR="005E3652" w:rsidRPr="00E6589F">
        <w:t xml:space="preserve"> </w:t>
      </w:r>
      <w:r w:rsidR="0010609A">
        <w:t>Facilities</w:t>
      </w:r>
      <w:r w:rsidRPr="00E6589F">
        <w:t xml:space="preserve">. The </w:t>
      </w:r>
      <w:r w:rsidR="00672E85">
        <w:t>Service Provider</w:t>
      </w:r>
      <w:r w:rsidR="005E3652" w:rsidRPr="00E6589F">
        <w:t xml:space="preserve"> shall ensure that the equipment is fully compliant with current statutory/mandatory regulations and relevant </w:t>
      </w:r>
      <w:r w:rsidR="00E84749" w:rsidRPr="00E6589F">
        <w:t>Good Industry Practice</w:t>
      </w:r>
      <w:r w:rsidR="005E3652" w:rsidRPr="00E6589F">
        <w:t xml:space="preserve"> standards.</w:t>
      </w:r>
      <w:bookmarkEnd w:id="1288"/>
      <w:r w:rsidR="0033771D">
        <w:t xml:space="preserve"> </w:t>
      </w:r>
    </w:p>
    <w:p w14:paraId="585D8ADF" w14:textId="77777777" w:rsidR="00DC75B0" w:rsidRPr="003927E2" w:rsidRDefault="00DC75B0" w:rsidP="006D2254">
      <w:pPr>
        <w:pStyle w:val="Heading3-Updated"/>
      </w:pPr>
      <w:bookmarkStart w:id="1289" w:name="_Toc135227869"/>
      <w:bookmarkStart w:id="1290" w:name="_Toc135227999"/>
      <w:bookmarkStart w:id="1291" w:name="_Toc135228430"/>
      <w:r w:rsidRPr="003927E2">
        <w:t>Public Address Systems</w:t>
      </w:r>
      <w:r w:rsidR="00B048D5">
        <w:t>/Disabled Alarms/Induction Loops/Refuge Points</w:t>
      </w:r>
      <w:bookmarkEnd w:id="1289"/>
      <w:bookmarkEnd w:id="1290"/>
      <w:bookmarkEnd w:id="1291"/>
    </w:p>
    <w:p w14:paraId="17A57EAE" w14:textId="77777777" w:rsidR="005E7921" w:rsidRPr="0048325B" w:rsidRDefault="00DC75B0" w:rsidP="00D32AC0">
      <w:r w:rsidRPr="00DC75B0">
        <w:t xml:space="preserve">The </w:t>
      </w:r>
      <w:r w:rsidR="00672E85">
        <w:t>Service Provider</w:t>
      </w:r>
      <w:r w:rsidRPr="00DC75B0">
        <w:t xml:space="preserve"> shall be responsible for the maintenance and repair of </w:t>
      </w:r>
      <w:r>
        <w:t>Public Address Systems</w:t>
      </w:r>
      <w:r w:rsidR="00B048D5">
        <w:t>, Disabled Alarms, Induction Loops, Refuge Call Points etc. and all associated equipment</w:t>
      </w:r>
      <w:r w:rsidRPr="00DC75B0">
        <w:t xml:space="preserve"> in </w:t>
      </w:r>
      <w:r w:rsidRPr="000D62F6">
        <w:t xml:space="preserve">accordance with current legislation (where applicable) ensuring full functionality of these systems. The </w:t>
      </w:r>
      <w:r w:rsidR="00672E85">
        <w:t>Service Provider</w:t>
      </w:r>
      <w:r w:rsidRPr="000D62F6">
        <w:t xml:space="preserve"> shall ensure that the sound is audible clear and is fully functional for its intended purpose.</w:t>
      </w:r>
    </w:p>
    <w:p w14:paraId="76764B89" w14:textId="26A30E4C" w:rsidR="005E3652" w:rsidRPr="00582E98" w:rsidRDefault="005E3652" w:rsidP="006D2254">
      <w:pPr>
        <w:pStyle w:val="Heading2"/>
      </w:pPr>
      <w:bookmarkStart w:id="1292" w:name="_Toc199416166"/>
      <w:bookmarkStart w:id="1293" w:name="_Toc199418802"/>
      <w:bookmarkStart w:id="1294" w:name="_Toc199425642"/>
      <w:bookmarkStart w:id="1295" w:name="_Toc199498093"/>
      <w:bookmarkStart w:id="1296" w:name="_Toc199504013"/>
      <w:bookmarkStart w:id="1297" w:name="_Toc199517418"/>
      <w:bookmarkStart w:id="1298" w:name="_Toc199517866"/>
      <w:bookmarkStart w:id="1299" w:name="_Toc199416167"/>
      <w:bookmarkStart w:id="1300" w:name="_Toc199418803"/>
      <w:bookmarkStart w:id="1301" w:name="_Toc199425643"/>
      <w:bookmarkStart w:id="1302" w:name="_Toc199498094"/>
      <w:bookmarkStart w:id="1303" w:name="_Toc199504014"/>
      <w:bookmarkStart w:id="1304" w:name="_Toc199517419"/>
      <w:bookmarkStart w:id="1305" w:name="_Toc199517867"/>
      <w:bookmarkStart w:id="1306" w:name="_Toc199416168"/>
      <w:bookmarkStart w:id="1307" w:name="_Toc199418804"/>
      <w:bookmarkStart w:id="1308" w:name="_Toc199425644"/>
      <w:bookmarkStart w:id="1309" w:name="_Toc199498095"/>
      <w:bookmarkStart w:id="1310" w:name="_Toc199504015"/>
      <w:bookmarkStart w:id="1311" w:name="_Toc199517420"/>
      <w:bookmarkStart w:id="1312" w:name="_Toc199517868"/>
      <w:bookmarkStart w:id="1313" w:name="_Toc199416169"/>
      <w:bookmarkStart w:id="1314" w:name="_Toc199418805"/>
      <w:bookmarkStart w:id="1315" w:name="_Toc199425645"/>
      <w:bookmarkStart w:id="1316" w:name="_Toc199498096"/>
      <w:bookmarkStart w:id="1317" w:name="_Toc199504016"/>
      <w:bookmarkStart w:id="1318" w:name="_Toc199517421"/>
      <w:bookmarkStart w:id="1319" w:name="_Toc199517869"/>
      <w:bookmarkStart w:id="1320" w:name="_Toc199416170"/>
      <w:bookmarkStart w:id="1321" w:name="_Toc199418806"/>
      <w:bookmarkStart w:id="1322" w:name="_Toc199425646"/>
      <w:bookmarkStart w:id="1323" w:name="_Toc199498097"/>
      <w:bookmarkStart w:id="1324" w:name="_Toc199504017"/>
      <w:bookmarkStart w:id="1325" w:name="_Toc199517422"/>
      <w:bookmarkStart w:id="1326" w:name="_Toc199517870"/>
      <w:bookmarkStart w:id="1327" w:name="_Toc199416171"/>
      <w:bookmarkStart w:id="1328" w:name="_Toc199418807"/>
      <w:bookmarkStart w:id="1329" w:name="_Toc199425647"/>
      <w:bookmarkStart w:id="1330" w:name="_Toc199498098"/>
      <w:bookmarkStart w:id="1331" w:name="_Toc199504018"/>
      <w:bookmarkStart w:id="1332" w:name="_Toc199517423"/>
      <w:bookmarkStart w:id="1333" w:name="_Toc199517871"/>
      <w:bookmarkStart w:id="1334" w:name="_Toc199416172"/>
      <w:bookmarkStart w:id="1335" w:name="_Toc199418808"/>
      <w:bookmarkStart w:id="1336" w:name="_Toc199425648"/>
      <w:bookmarkStart w:id="1337" w:name="_Toc199498099"/>
      <w:bookmarkStart w:id="1338" w:name="_Toc199504019"/>
      <w:bookmarkStart w:id="1339" w:name="_Toc199517424"/>
      <w:bookmarkStart w:id="1340" w:name="_Toc199517872"/>
      <w:bookmarkStart w:id="1341" w:name="_Toc199416173"/>
      <w:bookmarkStart w:id="1342" w:name="_Toc199418809"/>
      <w:bookmarkStart w:id="1343" w:name="_Toc199425649"/>
      <w:bookmarkStart w:id="1344" w:name="_Toc199498100"/>
      <w:bookmarkStart w:id="1345" w:name="_Toc199504020"/>
      <w:bookmarkStart w:id="1346" w:name="_Toc199517425"/>
      <w:bookmarkStart w:id="1347" w:name="_Toc199517873"/>
      <w:bookmarkStart w:id="1348" w:name="_Toc199416174"/>
      <w:bookmarkStart w:id="1349" w:name="_Toc199418810"/>
      <w:bookmarkStart w:id="1350" w:name="_Toc199425650"/>
      <w:bookmarkStart w:id="1351" w:name="_Toc199498101"/>
      <w:bookmarkStart w:id="1352" w:name="_Toc199504021"/>
      <w:bookmarkStart w:id="1353" w:name="_Toc199517426"/>
      <w:bookmarkStart w:id="1354" w:name="_Toc199517874"/>
      <w:bookmarkStart w:id="1355" w:name="_Toc199416175"/>
      <w:bookmarkStart w:id="1356" w:name="_Toc199418811"/>
      <w:bookmarkStart w:id="1357" w:name="_Toc199425651"/>
      <w:bookmarkStart w:id="1358" w:name="_Toc199498102"/>
      <w:bookmarkStart w:id="1359" w:name="_Toc199504022"/>
      <w:bookmarkStart w:id="1360" w:name="_Toc199517427"/>
      <w:bookmarkStart w:id="1361" w:name="_Toc199517875"/>
      <w:bookmarkStart w:id="1362" w:name="_Toc199416176"/>
      <w:bookmarkStart w:id="1363" w:name="_Toc199418812"/>
      <w:bookmarkStart w:id="1364" w:name="_Toc199425652"/>
      <w:bookmarkStart w:id="1365" w:name="_Toc199498103"/>
      <w:bookmarkStart w:id="1366" w:name="_Toc199504023"/>
      <w:bookmarkStart w:id="1367" w:name="_Toc199517428"/>
      <w:bookmarkStart w:id="1368" w:name="_Toc199517876"/>
      <w:bookmarkStart w:id="1369" w:name="_Toc199416177"/>
      <w:bookmarkStart w:id="1370" w:name="_Toc199418813"/>
      <w:bookmarkStart w:id="1371" w:name="_Toc199425653"/>
      <w:bookmarkStart w:id="1372" w:name="_Toc199498104"/>
      <w:bookmarkStart w:id="1373" w:name="_Toc199504024"/>
      <w:bookmarkStart w:id="1374" w:name="_Toc199517429"/>
      <w:bookmarkStart w:id="1375" w:name="_Toc199517877"/>
      <w:bookmarkStart w:id="1376" w:name="_Toc197857733"/>
      <w:bookmarkStart w:id="1377" w:name="_Toc369859897"/>
      <w:bookmarkStart w:id="1378" w:name="_Toc135227871"/>
      <w:bookmarkStart w:id="1379" w:name="_Toc135228001"/>
      <w:bookmarkStart w:id="1380" w:name="_Toc135228432"/>
      <w:bookmarkStart w:id="1381" w:name="_Toc200723647"/>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rsidRPr="00582E98">
        <w:t>Service Scope - Fabric Maintenance</w:t>
      </w:r>
      <w:bookmarkEnd w:id="1376"/>
      <w:bookmarkEnd w:id="1377"/>
      <w:bookmarkEnd w:id="1378"/>
      <w:bookmarkEnd w:id="1379"/>
      <w:bookmarkEnd w:id="1380"/>
      <w:bookmarkEnd w:id="1381"/>
    </w:p>
    <w:p w14:paraId="333CC15A" w14:textId="181FA47B" w:rsidR="00DF54D7" w:rsidRPr="0048325B" w:rsidRDefault="006910C7" w:rsidP="00D32AC0">
      <w:bookmarkStart w:id="1382" w:name="_Toc369859898"/>
      <w:r w:rsidRPr="00CE1B9F">
        <w:t xml:space="preserve">The </w:t>
      </w:r>
      <w:r w:rsidR="00672E85">
        <w:t>Service Provider</w:t>
      </w:r>
      <w:r w:rsidR="005E3652" w:rsidRPr="00CE1B9F">
        <w:t xml:space="preserve"> shall provide a profes</w:t>
      </w:r>
      <w:r w:rsidRPr="00CE1B9F">
        <w:t>sionally managed, high quality planned preventative and reactive fabric m</w:t>
      </w:r>
      <w:r w:rsidR="005E3652" w:rsidRPr="00CE1B9F">
        <w:t xml:space="preserve">aintenance service in accordance with a system and programme of </w:t>
      </w:r>
      <w:r w:rsidR="00DF54D7">
        <w:t xml:space="preserve">internal and external </w:t>
      </w:r>
      <w:r w:rsidR="009F5534" w:rsidRPr="00CE1B9F">
        <w:t>building fabric maintenance</w:t>
      </w:r>
      <w:r w:rsidR="005E3652" w:rsidRPr="00CE1B9F">
        <w:t>.</w:t>
      </w:r>
      <w:r w:rsidR="003521DF">
        <w:t xml:space="preserve"> </w:t>
      </w:r>
      <w:r w:rsidR="005E3652" w:rsidRPr="00CE1B9F">
        <w:t xml:space="preserve">This programme shall take cognisance of the asset registers and </w:t>
      </w:r>
      <w:r w:rsidR="00F12B50">
        <w:t xml:space="preserve">the </w:t>
      </w:r>
      <w:r w:rsidR="00672E85">
        <w:t>Client</w:t>
      </w:r>
      <w:r w:rsidR="00114846">
        <w:t>’s</w:t>
      </w:r>
      <w:r w:rsidR="005E3652" w:rsidRPr="00CE1B9F">
        <w:t xml:space="preserve"> obligations.</w:t>
      </w:r>
      <w:bookmarkEnd w:id="1382"/>
      <w:r w:rsidR="005E3652" w:rsidRPr="00CE1B9F">
        <w:t xml:space="preserve"> </w:t>
      </w:r>
      <w:r w:rsidR="00DF54D7">
        <w:t>All</w:t>
      </w:r>
      <w:r w:rsidR="00DF54D7" w:rsidRPr="00DF54D7">
        <w:t xml:space="preserve"> planned </w:t>
      </w:r>
      <w:r w:rsidR="00DF54D7">
        <w:t>internal and external building fabric maintenance shall be programmed v</w:t>
      </w:r>
      <w:r w:rsidR="005551EB">
        <w:t xml:space="preserve">ia the </w:t>
      </w:r>
      <w:r w:rsidR="00672E85">
        <w:t>Service Provider</w:t>
      </w:r>
      <w:r w:rsidR="005551EB">
        <w:t xml:space="preserve">’s </w:t>
      </w:r>
      <w:r w:rsidR="00DE135B">
        <w:t>digital records</w:t>
      </w:r>
      <w:r w:rsidR="00DE135B" w:rsidRPr="001632DD">
        <w:t xml:space="preserve"> </w:t>
      </w:r>
      <w:r w:rsidR="005551EB">
        <w:t>system.</w:t>
      </w:r>
    </w:p>
    <w:p w14:paraId="3CD279D4" w14:textId="77777777" w:rsidR="005551EB" w:rsidRPr="0048325B" w:rsidRDefault="005551EB" w:rsidP="00D32AC0">
      <w:r w:rsidRPr="00CE1B9F">
        <w:t xml:space="preserve">The </w:t>
      </w:r>
      <w:r w:rsidR="00672E85">
        <w:t>Service Provider</w:t>
      </w:r>
      <w:r w:rsidRPr="00CE1B9F">
        <w:t xml:space="preserve"> is to develop, publish and operate a holistic maintenance strategy, de</w:t>
      </w:r>
      <w:r>
        <w:t xml:space="preserve">signed to ensure that the building fabric is </w:t>
      </w:r>
      <w:r w:rsidRPr="00CE1B9F">
        <w:t>maintained to the optimum standards whilst minimising costs.</w:t>
      </w:r>
    </w:p>
    <w:p w14:paraId="71989593" w14:textId="0C00CA8F" w:rsidR="00DF54D7" w:rsidRPr="0048325B" w:rsidRDefault="00DF54D7" w:rsidP="00D32AC0">
      <w:bookmarkStart w:id="1383" w:name="_Toc369859899"/>
      <w:r w:rsidRPr="00CE1B9F">
        <w:t xml:space="preserve">Day-to-day repairs to the internal and external fabric shall be carried out in accordance with the terms and conditions of the </w:t>
      </w:r>
      <w:r w:rsidR="005B5AD7">
        <w:t>Contract</w:t>
      </w:r>
      <w:r w:rsidRPr="00CE1B9F">
        <w:t>.</w:t>
      </w:r>
      <w:r w:rsidR="003521DF">
        <w:t xml:space="preserve"> </w:t>
      </w:r>
      <w:r w:rsidRPr="00CE1B9F">
        <w:t>Planned Preventative Maintenance tasks shall</w:t>
      </w:r>
      <w:r w:rsidR="005551EB">
        <w:t xml:space="preserve"> be </w:t>
      </w:r>
      <w:r w:rsidR="00F77D05">
        <w:t xml:space="preserve">tracked and </w:t>
      </w:r>
      <w:r w:rsidR="0041708E">
        <w:t xml:space="preserve">carried out in alignment with the </w:t>
      </w:r>
      <w:r w:rsidR="005551EB">
        <w:t xml:space="preserve">PPM </w:t>
      </w:r>
      <w:r w:rsidR="0041708E">
        <w:t>schedule</w:t>
      </w:r>
      <w:r w:rsidRPr="00CE1B9F">
        <w:t>.</w:t>
      </w:r>
      <w:r w:rsidR="003521DF">
        <w:t xml:space="preserve"> </w:t>
      </w:r>
      <w:r>
        <w:t xml:space="preserve">The </w:t>
      </w:r>
      <w:r w:rsidR="00672E85">
        <w:t>Client</w:t>
      </w:r>
      <w:r>
        <w:t>s’</w:t>
      </w:r>
      <w:r w:rsidRPr="00CE1B9F">
        <w:t xml:space="preserve"> </w:t>
      </w:r>
      <w:r w:rsidR="0041708E">
        <w:t xml:space="preserve">representative </w:t>
      </w:r>
      <w:r w:rsidRPr="00CE1B9F">
        <w:t xml:space="preserve">shall agree access arrangements for restricted areas </w:t>
      </w:r>
      <w:proofErr w:type="gramStart"/>
      <w:r w:rsidRPr="00CE1B9F">
        <w:t>in order to</w:t>
      </w:r>
      <w:proofErr w:type="gramEnd"/>
      <w:r w:rsidRPr="00CE1B9F">
        <w:t xml:space="preserve"> avoid any interruption to business.</w:t>
      </w:r>
      <w:bookmarkEnd w:id="1383"/>
    </w:p>
    <w:p w14:paraId="05AF2743" w14:textId="77777777" w:rsidR="00DF54D7" w:rsidRDefault="00DF54D7" w:rsidP="006D2254">
      <w:pPr>
        <w:pStyle w:val="Heading3-Updated"/>
      </w:pPr>
      <w:bookmarkStart w:id="1384" w:name="_Toc135227872"/>
      <w:bookmarkStart w:id="1385" w:name="_Toc135228002"/>
      <w:bookmarkStart w:id="1386" w:name="_Toc135228433"/>
      <w:r w:rsidRPr="002B675A">
        <w:t>Internal Building Fabric</w:t>
      </w:r>
      <w:bookmarkEnd w:id="1384"/>
      <w:bookmarkEnd w:id="1385"/>
      <w:bookmarkEnd w:id="1386"/>
    </w:p>
    <w:p w14:paraId="2B81D663" w14:textId="77777777" w:rsidR="00E60FCA" w:rsidRPr="0048325B" w:rsidRDefault="00E41965" w:rsidP="00D32AC0">
      <w:r w:rsidRPr="003927E2">
        <w:t xml:space="preserve">The </w:t>
      </w:r>
      <w:r w:rsidR="00672E85">
        <w:t>Service Provider</w:t>
      </w:r>
      <w:r w:rsidRPr="003927E2">
        <w:t xml:space="preserve"> shall ensure that all </w:t>
      </w:r>
      <w:r w:rsidR="00E60FCA" w:rsidRPr="003927E2">
        <w:t xml:space="preserve">internal doors, windows and glazing (including all </w:t>
      </w:r>
      <w:r w:rsidR="00C46EC2" w:rsidRPr="003927E2">
        <w:t>ironmongery</w:t>
      </w:r>
      <w:r w:rsidR="00E60FCA" w:rsidRPr="003927E2">
        <w:t>) are fully operational and are free from defects</w:t>
      </w:r>
      <w:r w:rsidR="00E8311A" w:rsidRPr="003927E2">
        <w:t xml:space="preserve">, </w:t>
      </w:r>
      <w:r w:rsidRPr="003927E2">
        <w:t xml:space="preserve">have no </w:t>
      </w:r>
      <w:r w:rsidR="00E8311A" w:rsidRPr="003927E2">
        <w:t>broken seals</w:t>
      </w:r>
      <w:r w:rsidR="00E60FCA" w:rsidRPr="003927E2">
        <w:t xml:space="preserve"> </w:t>
      </w:r>
      <w:r w:rsidR="00B449AE" w:rsidRPr="003927E2">
        <w:t>and can be used for</w:t>
      </w:r>
      <w:r w:rsidR="00E60FCA" w:rsidRPr="003927E2">
        <w:t xml:space="preserve"> their intended purpose.</w:t>
      </w:r>
      <w:r w:rsidRPr="003927E2">
        <w:t xml:space="preserve"> </w:t>
      </w:r>
    </w:p>
    <w:p w14:paraId="2F0A4B6A" w14:textId="77777777" w:rsidR="00DF54D7" w:rsidRDefault="00E41965" w:rsidP="0048325B">
      <w:r>
        <w:t xml:space="preserve">The </w:t>
      </w:r>
      <w:r w:rsidR="00672E85">
        <w:t>Service Provider</w:t>
      </w:r>
      <w:r>
        <w:t xml:space="preserve"> shall ensure that all </w:t>
      </w:r>
      <w:r w:rsidR="00E60FCA">
        <w:t>skirtings, architraves, worktops, shelving</w:t>
      </w:r>
      <w:r>
        <w:t>, doors sills</w:t>
      </w:r>
      <w:r w:rsidR="00E60FCA">
        <w:t xml:space="preserve"> etc. shall be fully </w:t>
      </w:r>
      <w:r w:rsidR="00C735D5">
        <w:t>secure</w:t>
      </w:r>
      <w:r w:rsidR="00E60FCA">
        <w:t xml:space="preserve"> with no defects</w:t>
      </w:r>
      <w:r w:rsidR="00B449AE">
        <w:t>, sharp edges</w:t>
      </w:r>
      <w:r w:rsidR="00E8311A">
        <w:t xml:space="preserve">, </w:t>
      </w:r>
      <w:r>
        <w:t xml:space="preserve">have no </w:t>
      </w:r>
      <w:r w:rsidR="00E8311A">
        <w:t>broken seals</w:t>
      </w:r>
      <w:r w:rsidR="00E60FCA">
        <w:t xml:space="preserve"> and shall be maintained to a condition to meet their </w:t>
      </w:r>
      <w:r w:rsidR="00B449AE">
        <w:t>intended purpose.</w:t>
      </w:r>
      <w:r>
        <w:t xml:space="preserve"> </w:t>
      </w:r>
    </w:p>
    <w:p w14:paraId="38FBE4DE" w14:textId="5AFE18A0" w:rsidR="00C46EC2" w:rsidRDefault="00C46EC2" w:rsidP="0048325B">
      <w:r>
        <w:t xml:space="preserve">The </w:t>
      </w:r>
      <w:r w:rsidR="00672E85">
        <w:t>Service Provider</w:t>
      </w:r>
      <w:r>
        <w:t xml:space="preserve"> shall ensure that all floor coverings (including matwells) shall be maintained to ensure that they are free from rips or tears and be </w:t>
      </w:r>
      <w:r w:rsidR="00C735D5">
        <w:t>fully secured</w:t>
      </w:r>
      <w:r>
        <w:t xml:space="preserve"> </w:t>
      </w:r>
      <w:r w:rsidRPr="00C46EC2">
        <w:t>t</w:t>
      </w:r>
      <w:r>
        <w:t xml:space="preserve">o ensure the </w:t>
      </w:r>
      <w:r w:rsidR="0010609A">
        <w:t>Facilities</w:t>
      </w:r>
      <w:r>
        <w:t xml:space="preserve"> is free from trip hazards. All thresholds must be </w:t>
      </w:r>
      <w:r w:rsidR="00C735D5">
        <w:t xml:space="preserve">fully </w:t>
      </w:r>
      <w:r w:rsidR="00FA2647">
        <w:t>secured,</w:t>
      </w:r>
      <w:r w:rsidR="00C735D5">
        <w:t xml:space="preserve"> </w:t>
      </w:r>
      <w:r>
        <w:t>and floor welds shall be replaced</w:t>
      </w:r>
      <w:r w:rsidR="00E41965">
        <w:t xml:space="preserve"> </w:t>
      </w:r>
      <w:r w:rsidR="00C735D5">
        <w:t>where</w:t>
      </w:r>
      <w:r w:rsidR="00E41965">
        <w:t xml:space="preserve"> required.</w:t>
      </w:r>
    </w:p>
    <w:p w14:paraId="3287FDCE" w14:textId="77777777" w:rsidR="00E45959" w:rsidRDefault="00E41965" w:rsidP="0048325B">
      <w:r w:rsidRPr="00E41965">
        <w:t xml:space="preserve">The </w:t>
      </w:r>
      <w:r w:rsidR="00672E85">
        <w:t>Service Provider</w:t>
      </w:r>
      <w:r w:rsidRPr="00E41965">
        <w:t xml:space="preserve"> shall ensure that all </w:t>
      </w:r>
      <w:r>
        <w:t>ceiling finishes are maintained to ensure that the</w:t>
      </w:r>
      <w:r w:rsidR="001634A9">
        <w:t>y are fully intact, in a condition to meet their intended purpose and the</w:t>
      </w:r>
      <w:r>
        <w:t xml:space="preserve">re </w:t>
      </w:r>
      <w:r w:rsidR="00D04480">
        <w:t>are</w:t>
      </w:r>
      <w:r>
        <w:t xml:space="preserve"> no </w:t>
      </w:r>
      <w:r w:rsidR="00E45959">
        <w:t>potential H&amp;S concerns.</w:t>
      </w:r>
    </w:p>
    <w:p w14:paraId="2620838E" w14:textId="20705182" w:rsidR="00527F34" w:rsidRPr="0048325B" w:rsidRDefault="00527F34" w:rsidP="00D32AC0">
      <w:bookmarkStart w:id="1387" w:name="_Toc369859905"/>
      <w:r w:rsidRPr="00CE1B9F">
        <w:t xml:space="preserve">This </w:t>
      </w:r>
      <w:r w:rsidR="005B5AD7">
        <w:t>Contract</w:t>
      </w:r>
      <w:r w:rsidRPr="00CE1B9F">
        <w:t xml:space="preserve"> is also to include, but not </w:t>
      </w:r>
      <w:r>
        <w:t xml:space="preserve">be </w:t>
      </w:r>
      <w:r w:rsidRPr="00CE1B9F">
        <w:t>limited to</w:t>
      </w:r>
      <w:r w:rsidR="0033771D">
        <w:t>,</w:t>
      </w:r>
      <w:r w:rsidRPr="00CE1B9F">
        <w:t xml:space="preserve"> all routine and reactive maintenance to the following elements of the </w:t>
      </w:r>
      <w:r w:rsidR="0041708E">
        <w:t>f</w:t>
      </w:r>
      <w:r w:rsidR="0010609A">
        <w:t>acilities</w:t>
      </w:r>
      <w:r w:rsidRPr="00CE1B9F">
        <w:t xml:space="preserve"> building fabric:</w:t>
      </w:r>
      <w:bookmarkEnd w:id="1387"/>
    </w:p>
    <w:p w14:paraId="3350EEA9" w14:textId="66A56CBC" w:rsidR="00527F34" w:rsidRPr="005402D4" w:rsidRDefault="00527F34" w:rsidP="00A73909">
      <w:pPr>
        <w:pStyle w:val="ListBullet3"/>
      </w:pPr>
      <w:r w:rsidRPr="00F5601E">
        <w:tab/>
      </w:r>
      <w:bookmarkStart w:id="1388" w:name="_Hlk30510034"/>
      <w:r w:rsidRPr="005402D4">
        <w:t>Internal fabric repairs</w:t>
      </w:r>
      <w:bookmarkEnd w:id="1388"/>
    </w:p>
    <w:p w14:paraId="3D92B59A" w14:textId="77777777" w:rsidR="00527F34" w:rsidRPr="005402D4" w:rsidRDefault="00527F34" w:rsidP="00B53100">
      <w:pPr>
        <w:pStyle w:val="ListBullet3"/>
      </w:pPr>
      <w:r w:rsidRPr="005402D4">
        <w:tab/>
        <w:t>External and internal visual building checks</w:t>
      </w:r>
    </w:p>
    <w:p w14:paraId="404D9DC7" w14:textId="77777777" w:rsidR="00527F34" w:rsidRPr="005402D4" w:rsidRDefault="00527F34" w:rsidP="00B53100">
      <w:pPr>
        <w:pStyle w:val="ListBullet3"/>
      </w:pPr>
      <w:r w:rsidRPr="005402D4">
        <w:tab/>
      </w:r>
      <w:r w:rsidRPr="00F4718B">
        <w:t>Fixed and loose furniture repair</w:t>
      </w:r>
    </w:p>
    <w:p w14:paraId="7CAAA40C" w14:textId="77777777" w:rsidR="00527F34" w:rsidRPr="000D62F6" w:rsidRDefault="00AE506E" w:rsidP="00B53100">
      <w:pPr>
        <w:pStyle w:val="ListBullet3"/>
      </w:pPr>
      <w:r w:rsidRPr="005402D4">
        <w:tab/>
        <w:t>Ceilings</w:t>
      </w:r>
      <w:r w:rsidR="00527F34" w:rsidRPr="005402D4">
        <w:t>/suspended ceilings</w:t>
      </w:r>
    </w:p>
    <w:p w14:paraId="39644883" w14:textId="77777777" w:rsidR="00527F34" w:rsidRPr="000D62F6" w:rsidRDefault="00527F34" w:rsidP="00B53100">
      <w:pPr>
        <w:pStyle w:val="ListBullet3"/>
      </w:pPr>
      <w:r w:rsidRPr="000D62F6">
        <w:tab/>
        <w:t>Floor coverings</w:t>
      </w:r>
    </w:p>
    <w:p w14:paraId="573E8FA6" w14:textId="77777777" w:rsidR="00527F34" w:rsidRPr="000D62F6" w:rsidRDefault="00527F34" w:rsidP="00B53100">
      <w:pPr>
        <w:pStyle w:val="ListBullet3"/>
      </w:pPr>
      <w:r w:rsidRPr="000D62F6">
        <w:tab/>
        <w:t>Window and manually operated doors, inclusive of fire doors</w:t>
      </w:r>
    </w:p>
    <w:p w14:paraId="1619A6C7" w14:textId="77777777" w:rsidR="00527F34" w:rsidRPr="000D62F6" w:rsidRDefault="00527F34" w:rsidP="00B53100">
      <w:pPr>
        <w:pStyle w:val="ListBullet3"/>
      </w:pPr>
      <w:r w:rsidRPr="000D62F6">
        <w:tab/>
        <w:t>Room integrity (fire suppression integrity)</w:t>
      </w:r>
    </w:p>
    <w:p w14:paraId="711FE11A" w14:textId="77777777" w:rsidR="00527F34" w:rsidRPr="000D62F6" w:rsidRDefault="00527F34" w:rsidP="00B53100">
      <w:pPr>
        <w:pStyle w:val="ListBullet3"/>
      </w:pPr>
      <w:r w:rsidRPr="000D62F6">
        <w:tab/>
        <w:t>Joinery</w:t>
      </w:r>
    </w:p>
    <w:p w14:paraId="6F0BA737" w14:textId="77777777" w:rsidR="00527F34" w:rsidRPr="000D62F6" w:rsidRDefault="00527F34" w:rsidP="00B53100">
      <w:pPr>
        <w:pStyle w:val="ListBullet3"/>
      </w:pPr>
      <w:r w:rsidRPr="000D62F6">
        <w:lastRenderedPageBreak/>
        <w:tab/>
        <w:t>Glazing</w:t>
      </w:r>
    </w:p>
    <w:p w14:paraId="2D1AE417" w14:textId="77777777" w:rsidR="00527F34" w:rsidRPr="000D62F6" w:rsidRDefault="00527F34" w:rsidP="00B53100">
      <w:pPr>
        <w:pStyle w:val="ListBullet3"/>
      </w:pPr>
      <w:r w:rsidRPr="000D62F6">
        <w:tab/>
        <w:t>Internal partitions</w:t>
      </w:r>
      <w:r w:rsidR="007D37F3">
        <w:t xml:space="preserve"> (including movable </w:t>
      </w:r>
      <w:r w:rsidR="00D57627">
        <w:t>partitions)</w:t>
      </w:r>
    </w:p>
    <w:p w14:paraId="7BAD0A9D" w14:textId="77777777" w:rsidR="00527F34" w:rsidRPr="000D62F6" w:rsidRDefault="00527F34" w:rsidP="00B53100">
      <w:pPr>
        <w:pStyle w:val="ListBullet3"/>
      </w:pPr>
      <w:r w:rsidRPr="000D62F6">
        <w:tab/>
        <w:t>Roofs and general water integrity</w:t>
      </w:r>
    </w:p>
    <w:p w14:paraId="387D1515" w14:textId="77777777" w:rsidR="00527F34" w:rsidRPr="000D62F6" w:rsidRDefault="00527F34" w:rsidP="00B53100">
      <w:pPr>
        <w:pStyle w:val="ListBullet3"/>
      </w:pPr>
      <w:r w:rsidRPr="000D62F6">
        <w:tab/>
        <w:t>Roof access systems</w:t>
      </w:r>
    </w:p>
    <w:p w14:paraId="319E9DC6" w14:textId="77777777" w:rsidR="00527F34" w:rsidRPr="000D62F6" w:rsidRDefault="00527F34" w:rsidP="00B53100">
      <w:pPr>
        <w:pStyle w:val="ListBullet3"/>
      </w:pPr>
      <w:r w:rsidRPr="000D62F6">
        <w:tab/>
        <w:t>Suspended floors</w:t>
      </w:r>
    </w:p>
    <w:p w14:paraId="2D1771EC" w14:textId="77777777" w:rsidR="00527F34" w:rsidRPr="000D62F6" w:rsidRDefault="00527F34" w:rsidP="00B53100">
      <w:pPr>
        <w:pStyle w:val="ListBullet3"/>
      </w:pPr>
      <w:r w:rsidRPr="000D62F6">
        <w:tab/>
        <w:t>Water softeners</w:t>
      </w:r>
    </w:p>
    <w:p w14:paraId="777A3F07" w14:textId="77777777" w:rsidR="00527F34" w:rsidRPr="00F5601E" w:rsidRDefault="00527F34" w:rsidP="00B53100">
      <w:pPr>
        <w:pStyle w:val="ListBullet3"/>
      </w:pPr>
      <w:r w:rsidRPr="000D62F6">
        <w:tab/>
        <w:t>Ladders and steps</w:t>
      </w:r>
    </w:p>
    <w:p w14:paraId="27D0D6A5" w14:textId="77777777" w:rsidR="00527F34" w:rsidRPr="004C5A8E" w:rsidRDefault="00527F34" w:rsidP="00B53100">
      <w:pPr>
        <w:pStyle w:val="ListBullet3"/>
      </w:pPr>
      <w:r w:rsidRPr="00F5601E">
        <w:tab/>
        <w:t xml:space="preserve">Decorated </w:t>
      </w:r>
      <w:r w:rsidRPr="004C5A8E">
        <w:t>surfaces</w:t>
      </w:r>
    </w:p>
    <w:p w14:paraId="11C74F63" w14:textId="77777777" w:rsidR="00527F34" w:rsidRPr="004C5A8E" w:rsidRDefault="00527F34" w:rsidP="00B53100">
      <w:pPr>
        <w:pStyle w:val="ListBullet3"/>
      </w:pPr>
      <w:r w:rsidRPr="004C5A8E">
        <w:tab/>
        <w:t>Flood control systems</w:t>
      </w:r>
    </w:p>
    <w:p w14:paraId="263D3B78" w14:textId="77777777" w:rsidR="00527F34" w:rsidRPr="00F5601E" w:rsidRDefault="00527F34" w:rsidP="00B53100">
      <w:pPr>
        <w:pStyle w:val="ListBullet3"/>
      </w:pPr>
      <w:r w:rsidRPr="004C5A8E">
        <w:tab/>
        <w:t>Locksmith Services</w:t>
      </w:r>
    </w:p>
    <w:p w14:paraId="161F2E68" w14:textId="77777777" w:rsidR="00527F34" w:rsidRDefault="00527F34" w:rsidP="00B53100">
      <w:pPr>
        <w:pStyle w:val="ListBullet3"/>
      </w:pPr>
      <w:r w:rsidRPr="00F5601E">
        <w:tab/>
        <w:t>Washroom and toilet appliances</w:t>
      </w:r>
    </w:p>
    <w:p w14:paraId="45440E05" w14:textId="77777777" w:rsidR="00DF54D7" w:rsidRPr="002B675A" w:rsidRDefault="00DF54D7" w:rsidP="006D2254">
      <w:pPr>
        <w:pStyle w:val="Heading3-Updated"/>
      </w:pPr>
      <w:bookmarkStart w:id="1389" w:name="_Toc135227873"/>
      <w:bookmarkStart w:id="1390" w:name="_Toc135228003"/>
      <w:bookmarkStart w:id="1391" w:name="_Toc135228434"/>
      <w:r w:rsidRPr="002B675A">
        <w:t>External Building Fabric</w:t>
      </w:r>
      <w:bookmarkEnd w:id="1389"/>
      <w:bookmarkEnd w:id="1390"/>
      <w:bookmarkEnd w:id="1391"/>
    </w:p>
    <w:p w14:paraId="5EDA9F2B" w14:textId="5653C6A7" w:rsidR="00E60FCA" w:rsidRPr="0048325B" w:rsidRDefault="00DF54D7" w:rsidP="00D32AC0">
      <w:r w:rsidRPr="003927E2">
        <w:t xml:space="preserve">The </w:t>
      </w:r>
      <w:r w:rsidR="00672E85">
        <w:t>Service Provider</w:t>
      </w:r>
      <w:r w:rsidRPr="003927E2">
        <w:t xml:space="preserve"> shall ensure that all external building fabric is maintained to </w:t>
      </w:r>
      <w:r w:rsidR="00E60FCA" w:rsidRPr="003927E2">
        <w:t xml:space="preserve">a standard which is wind and </w:t>
      </w:r>
      <w:r w:rsidR="002249AB" w:rsidRPr="003927E2">
        <w:t>watertight</w:t>
      </w:r>
      <w:r w:rsidR="00E60FCA" w:rsidRPr="003927E2">
        <w:t xml:space="preserve"> and is free from graffiti.</w:t>
      </w:r>
    </w:p>
    <w:p w14:paraId="04192E29" w14:textId="77777777" w:rsidR="00E60FCA" w:rsidRPr="0048325B" w:rsidRDefault="001634A9" w:rsidP="00D32AC0">
      <w:r w:rsidRPr="003927E2">
        <w:t xml:space="preserve">The </w:t>
      </w:r>
      <w:r w:rsidR="00672E85">
        <w:t>Service Provider</w:t>
      </w:r>
      <w:r w:rsidRPr="003927E2">
        <w:t xml:space="preserve"> shall ensure that all </w:t>
      </w:r>
      <w:r w:rsidR="00E60FCA" w:rsidRPr="003927E2">
        <w:t xml:space="preserve">external doors and windows (including all </w:t>
      </w:r>
      <w:r w:rsidR="00C46EC2" w:rsidRPr="003927E2">
        <w:t>ironmongery</w:t>
      </w:r>
      <w:r w:rsidR="00E60FCA" w:rsidRPr="003927E2">
        <w:t xml:space="preserve">) are fully operational and are free from defects </w:t>
      </w:r>
      <w:r w:rsidRPr="003927E2">
        <w:t>and are in a condition as p</w:t>
      </w:r>
      <w:r w:rsidR="00E60FCA" w:rsidRPr="003927E2">
        <w:t>er their intended purpose.</w:t>
      </w:r>
      <w:r w:rsidRPr="003927E2">
        <w:t xml:space="preserve"> </w:t>
      </w:r>
    </w:p>
    <w:p w14:paraId="550C7FD5" w14:textId="77777777" w:rsidR="00935440" w:rsidRPr="0048325B" w:rsidRDefault="001634A9" w:rsidP="00D32AC0">
      <w:r w:rsidRPr="003927E2">
        <w:t xml:space="preserve">The </w:t>
      </w:r>
      <w:r w:rsidR="00672E85">
        <w:t>Service Provider</w:t>
      </w:r>
      <w:r w:rsidRPr="003927E2">
        <w:t xml:space="preserve"> shall ensure that all g</w:t>
      </w:r>
      <w:r w:rsidR="001040B6" w:rsidRPr="003927E2">
        <w:t xml:space="preserve">utters, </w:t>
      </w:r>
      <w:r w:rsidR="00935440" w:rsidRPr="003927E2">
        <w:t>downpipes</w:t>
      </w:r>
      <w:r w:rsidR="001040B6" w:rsidRPr="003927E2">
        <w:t>, hoppers and any other associated rainwater outlets</w:t>
      </w:r>
      <w:r w:rsidR="00935440" w:rsidRPr="003927E2">
        <w:t xml:space="preserve"> shall be free of leaks and/or drips and shall be free flowing with no visible vegetation growth, bird nesting, silt or any other debris which will impact on health and safety, the building </w:t>
      </w:r>
      <w:r w:rsidR="001040B6" w:rsidRPr="003927E2">
        <w:t xml:space="preserve">appearance </w:t>
      </w:r>
      <w:r w:rsidR="00935440" w:rsidRPr="003927E2">
        <w:t>and/or the overall drainage system.</w:t>
      </w:r>
      <w:r w:rsidRPr="003927E2">
        <w:t xml:space="preserve"> </w:t>
      </w:r>
    </w:p>
    <w:p w14:paraId="5B90FD45" w14:textId="77777777" w:rsidR="0018363B" w:rsidRPr="00D32AC0" w:rsidRDefault="001634A9" w:rsidP="00D32AC0">
      <w:pPr>
        <w:rPr>
          <w:szCs w:val="20"/>
        </w:rPr>
      </w:pPr>
      <w:r w:rsidRPr="003927E2">
        <w:t xml:space="preserve">The </w:t>
      </w:r>
      <w:r w:rsidR="00672E85">
        <w:t>Service Provider</w:t>
      </w:r>
      <w:r w:rsidRPr="003927E2">
        <w:t xml:space="preserve"> shall ensure that all </w:t>
      </w:r>
      <w:r w:rsidR="00F250F4" w:rsidRPr="003927E2">
        <w:t>roof area</w:t>
      </w:r>
      <w:r w:rsidRPr="003927E2">
        <w:t xml:space="preserve">s shall be free of leaks and/or drips with no visible vegetation growth, bird nesting, silt or any other debris which will impact on health and safety, the building appearance and/or the overall drainage system. </w:t>
      </w:r>
    </w:p>
    <w:p w14:paraId="342B1896" w14:textId="77777777" w:rsidR="004A53FA" w:rsidRPr="004C5A8E" w:rsidRDefault="004A53FA" w:rsidP="004A53FA">
      <w:pPr>
        <w:pStyle w:val="Heading3-Updated"/>
      </w:pPr>
      <w:bookmarkStart w:id="1392" w:name="_Toc135227874"/>
      <w:bookmarkStart w:id="1393" w:name="_Toc135228004"/>
      <w:bookmarkStart w:id="1394" w:name="_Toc135228435"/>
      <w:bookmarkStart w:id="1395" w:name="_Toc369859900"/>
      <w:r w:rsidRPr="004C5A8E">
        <w:t>Asbestos Management</w:t>
      </w:r>
    </w:p>
    <w:bookmarkEnd w:id="1392"/>
    <w:bookmarkEnd w:id="1393"/>
    <w:bookmarkEnd w:id="1394"/>
    <w:p w14:paraId="1B1E741F" w14:textId="2ABD2699" w:rsidR="00AD2074" w:rsidRPr="00D32AC0" w:rsidRDefault="006910C7" w:rsidP="00D32AC0">
      <w:pPr>
        <w:rPr>
          <w:szCs w:val="20"/>
        </w:rPr>
      </w:pPr>
      <w:r w:rsidRPr="004C5A8E">
        <w:t xml:space="preserve">The </w:t>
      </w:r>
      <w:r w:rsidR="00672E85">
        <w:t>Service Provider</w:t>
      </w:r>
      <w:r w:rsidR="005E3652" w:rsidRPr="004C5A8E">
        <w:t xml:space="preserve"> shall </w:t>
      </w:r>
      <w:r w:rsidR="00CC70C2">
        <w:t>provide appropriate support to</w:t>
      </w:r>
      <w:r w:rsidR="00527F34" w:rsidRPr="004C5A8E">
        <w:t xml:space="preserve"> the </w:t>
      </w:r>
      <w:r w:rsidR="00CC70C2">
        <w:t xml:space="preserve">Client </w:t>
      </w:r>
      <w:r w:rsidR="00FF4717">
        <w:t>in ensuring th</w:t>
      </w:r>
      <w:r w:rsidR="00527F34" w:rsidRPr="004C5A8E">
        <w:t xml:space="preserve">e </w:t>
      </w:r>
      <w:r w:rsidR="007D2F82">
        <w:t>Client</w:t>
      </w:r>
      <w:r w:rsidR="00625A50">
        <w:t xml:space="preserve"> has sufficient information related to the Services provided by the Service Provider to ensure the </w:t>
      </w:r>
      <w:r w:rsidR="00527F34" w:rsidRPr="004C5A8E">
        <w:t>Asbestos register</w:t>
      </w:r>
      <w:r w:rsidR="005E3652" w:rsidRPr="004C5A8E">
        <w:t xml:space="preserve"> </w:t>
      </w:r>
      <w:r w:rsidR="00FF4717">
        <w:t xml:space="preserve">remains up to date and </w:t>
      </w:r>
      <w:r w:rsidR="00DA0B2E">
        <w:t>aligned to</w:t>
      </w:r>
      <w:r w:rsidR="005E3652" w:rsidRPr="004C5A8E">
        <w:t xml:space="preserve"> </w:t>
      </w:r>
      <w:r w:rsidR="0033385A" w:rsidRPr="004C5A8E">
        <w:t>relevant asbestos legislation</w:t>
      </w:r>
      <w:r w:rsidR="005E3652" w:rsidRPr="004C5A8E">
        <w:t xml:space="preserve"> and associated Approved Codes of Practice, including </w:t>
      </w:r>
      <w:r w:rsidR="001C6C41">
        <w:t>supporting the Client in</w:t>
      </w:r>
      <w:r w:rsidR="00040A2A">
        <w:t xml:space="preserve"> </w:t>
      </w:r>
      <w:r w:rsidR="005E3652" w:rsidRPr="004C5A8E">
        <w:t xml:space="preserve">the publishing and maintenance of a comprehensive asbestos register and associated risk analysis of all areas within all </w:t>
      </w:r>
      <w:r w:rsidR="0010609A">
        <w:t>Facilities</w:t>
      </w:r>
      <w:r w:rsidR="005E3652" w:rsidRPr="004C5A8E">
        <w:t>, identifying those which:</w:t>
      </w:r>
      <w:bookmarkEnd w:id="1395"/>
    </w:p>
    <w:p w14:paraId="7A598DAB" w14:textId="66F8D0C1" w:rsidR="005E3652" w:rsidRPr="004C5A8E" w:rsidRDefault="006910C7" w:rsidP="005E7CA5">
      <w:pPr>
        <w:pStyle w:val="ListBullet"/>
        <w:rPr>
          <w:b/>
        </w:rPr>
      </w:pPr>
      <w:r w:rsidRPr="004C5A8E">
        <w:t xml:space="preserve">Are presumed by the </w:t>
      </w:r>
      <w:r w:rsidR="00672E85">
        <w:t>Service Provider</w:t>
      </w:r>
      <w:r w:rsidR="005E3652" w:rsidRPr="004C5A8E">
        <w:t xml:space="preserve"> to </w:t>
      </w:r>
      <w:r w:rsidR="00740BC6" w:rsidRPr="004C5A8E">
        <w:t>contain asbestos, or</w:t>
      </w:r>
    </w:p>
    <w:p w14:paraId="589CD31A" w14:textId="726D5F04" w:rsidR="005E3652" w:rsidRPr="004C5A8E" w:rsidRDefault="006910C7" w:rsidP="005E7CA5">
      <w:pPr>
        <w:pStyle w:val="ListBullet"/>
        <w:rPr>
          <w:b/>
        </w:rPr>
      </w:pPr>
      <w:r w:rsidRPr="004C5A8E">
        <w:t xml:space="preserve">It has been concluded by the </w:t>
      </w:r>
      <w:r w:rsidR="00672E85">
        <w:t>Service Provider</w:t>
      </w:r>
      <w:r w:rsidR="005E3652" w:rsidRPr="004C5A8E">
        <w:t xml:space="preserve"> th</w:t>
      </w:r>
      <w:r w:rsidR="00740BC6" w:rsidRPr="004C5A8E">
        <w:t>at they do contain asbestos, or</w:t>
      </w:r>
    </w:p>
    <w:p w14:paraId="135B8190" w14:textId="68E313A9" w:rsidR="005E3652" w:rsidRPr="004C5A8E" w:rsidRDefault="005E3652" w:rsidP="005E7CA5">
      <w:pPr>
        <w:pStyle w:val="ListBullet"/>
        <w:rPr>
          <w:b/>
        </w:rPr>
      </w:pPr>
      <w:r w:rsidRPr="004C5A8E">
        <w:t>It has been concluded</w:t>
      </w:r>
      <w:r w:rsidR="006910C7" w:rsidRPr="004C5A8E">
        <w:t xml:space="preserve"> by the </w:t>
      </w:r>
      <w:r w:rsidR="00672E85">
        <w:t>Service Provider</w:t>
      </w:r>
      <w:r w:rsidRPr="004C5A8E">
        <w:t xml:space="preserve"> that t</w:t>
      </w:r>
      <w:r w:rsidR="00740BC6" w:rsidRPr="004C5A8E">
        <w:t>hey do not contain asbestos, or</w:t>
      </w:r>
    </w:p>
    <w:p w14:paraId="3886211E" w14:textId="77777777" w:rsidR="005E3652" w:rsidRPr="004C5A8E" w:rsidRDefault="006910C7" w:rsidP="005E7CA5">
      <w:pPr>
        <w:pStyle w:val="ListBullet"/>
        <w:rPr>
          <w:b/>
        </w:rPr>
      </w:pPr>
      <w:r w:rsidRPr="004C5A8E">
        <w:t xml:space="preserve">Are presumed by the </w:t>
      </w:r>
      <w:r w:rsidR="00672E85">
        <w:t>Service Provider</w:t>
      </w:r>
      <w:r w:rsidR="005E3652" w:rsidRPr="004C5A8E">
        <w:t xml:space="preserve"> that they do not contain asbestos. (</w:t>
      </w:r>
      <w:r w:rsidR="008F0B07" w:rsidRPr="004C5A8E">
        <w:t>If</w:t>
      </w:r>
      <w:r w:rsidR="005E3652" w:rsidRPr="004C5A8E">
        <w:t xml:space="preserve"> in doubt, asbestos should be presumed present)</w:t>
      </w:r>
      <w:r w:rsidR="00740BC6" w:rsidRPr="004C5A8E">
        <w:t>.</w:t>
      </w:r>
    </w:p>
    <w:p w14:paraId="0CB15165" w14:textId="77777777" w:rsidR="005E3652" w:rsidRPr="0048325B" w:rsidRDefault="006910C7" w:rsidP="00D32AC0">
      <w:bookmarkStart w:id="1396" w:name="_Toc369859901"/>
      <w:r w:rsidRPr="004C5A8E">
        <w:t xml:space="preserve">The </w:t>
      </w:r>
      <w:r w:rsidR="00672E85">
        <w:t>Service Provider</w:t>
      </w:r>
      <w:r w:rsidR="005E3652" w:rsidRPr="004C5A8E">
        <w:t xml:space="preserve"> shall </w:t>
      </w:r>
      <w:r w:rsidR="00E35C89">
        <w:t>ensure that they appropriately liaise with the Client</w:t>
      </w:r>
      <w:r w:rsidR="0043015E">
        <w:t>, who shall retain ownership of the Asbestos register</w:t>
      </w:r>
      <w:r w:rsidR="00084B50">
        <w:t xml:space="preserve"> including periodic updates and surveys (as applicable)</w:t>
      </w:r>
      <w:r w:rsidR="0043015E">
        <w:t>,</w:t>
      </w:r>
      <w:r w:rsidR="00E35C89">
        <w:t xml:space="preserve"> to ensure they are utilising the current</w:t>
      </w:r>
      <w:r w:rsidR="005E3652" w:rsidRPr="004C5A8E">
        <w:t xml:space="preserve"> asbestos register </w:t>
      </w:r>
      <w:r w:rsidR="00E35C89">
        <w:t xml:space="preserve">and make this </w:t>
      </w:r>
      <w:r w:rsidR="005E3652" w:rsidRPr="004C5A8E">
        <w:t xml:space="preserve">available to </w:t>
      </w:r>
      <w:r w:rsidR="00F12B50" w:rsidRPr="004C5A8E">
        <w:t xml:space="preserve">the </w:t>
      </w:r>
      <w:r w:rsidR="0003316A">
        <w:t>Service Provider</w:t>
      </w:r>
      <w:r w:rsidR="0003316A" w:rsidRPr="001632DD">
        <w:t xml:space="preserve">s’ </w:t>
      </w:r>
      <w:r w:rsidR="005E3652" w:rsidRPr="004C5A8E">
        <w:t>personnel, sub-contractors and suppliers and any other opera</w:t>
      </w:r>
      <w:r w:rsidR="00742C0C" w:rsidRPr="004C5A8E">
        <w:t xml:space="preserve">tives carrying out work on the </w:t>
      </w:r>
      <w:r w:rsidR="00672E85">
        <w:t>Service Provider</w:t>
      </w:r>
      <w:r w:rsidR="00634DC5" w:rsidRPr="004C5A8E">
        <w:t>’</w:t>
      </w:r>
      <w:r w:rsidR="005E3652" w:rsidRPr="004C5A8E">
        <w:t>s behalf.</w:t>
      </w:r>
      <w:bookmarkEnd w:id="1396"/>
    </w:p>
    <w:p w14:paraId="098C4CD6" w14:textId="77777777" w:rsidR="005E3652" w:rsidRPr="0048325B" w:rsidRDefault="006910C7" w:rsidP="00D32AC0">
      <w:bookmarkStart w:id="1397" w:name="_Toc369859902"/>
      <w:r w:rsidRPr="004C5A8E">
        <w:t xml:space="preserve">The </w:t>
      </w:r>
      <w:r w:rsidR="00672E85">
        <w:t>Service Provider</w:t>
      </w:r>
      <w:r w:rsidR="005E3652" w:rsidRPr="004C5A8E">
        <w:t xml:space="preserve"> shall ensure that all activities, are executed and records updated with due regard to the </w:t>
      </w:r>
      <w:r w:rsidR="005D1D7A" w:rsidRPr="004C5A8E">
        <w:t>relevant legislation</w:t>
      </w:r>
      <w:r w:rsidR="005E3652" w:rsidRPr="004C5A8E">
        <w:t>.</w:t>
      </w:r>
      <w:bookmarkEnd w:id="1397"/>
    </w:p>
    <w:p w14:paraId="666C699C" w14:textId="77777777" w:rsidR="005E3652" w:rsidRPr="0048325B" w:rsidRDefault="006910C7" w:rsidP="00D32AC0">
      <w:bookmarkStart w:id="1398" w:name="_Toc369859903"/>
      <w:r w:rsidRPr="004C5A8E">
        <w:t xml:space="preserve">The </w:t>
      </w:r>
      <w:r w:rsidR="00672E85">
        <w:t>Service Provider</w:t>
      </w:r>
      <w:r w:rsidR="005E3652" w:rsidRPr="004C5A8E">
        <w:t xml:space="preserve"> shall ensure that all activities, irrespective of their level of complexity, which are executed within areas identified as having asbestos or other deleterious materials, shall be provided with full method statements for the safe execution of their task.</w:t>
      </w:r>
      <w:r w:rsidR="003521DF">
        <w:t xml:space="preserve"> </w:t>
      </w:r>
      <w:r w:rsidR="005E3652" w:rsidRPr="004C5A8E">
        <w:t xml:space="preserve">Where asbestos is likely to be disturbed </w:t>
      </w:r>
      <w:proofErr w:type="gramStart"/>
      <w:r w:rsidR="005E3652" w:rsidRPr="004C5A8E">
        <w:t>as a result of</w:t>
      </w:r>
      <w:proofErr w:type="gramEnd"/>
      <w:r w:rsidR="005E3652" w:rsidRPr="004C5A8E">
        <w:t xml:space="preserve"> </w:t>
      </w:r>
      <w:r w:rsidR="00672E85">
        <w:t>Service Provider</w:t>
      </w:r>
      <w:r w:rsidR="005E3652" w:rsidRPr="004C5A8E">
        <w:t xml:space="preserve"> activities</w:t>
      </w:r>
      <w:r w:rsidR="00634DC5" w:rsidRPr="004C5A8E">
        <w:t>,</w:t>
      </w:r>
      <w:r w:rsidR="005E3652" w:rsidRPr="004C5A8E">
        <w:t xml:space="preserve"> </w:t>
      </w:r>
      <w:r w:rsidR="00F12B50" w:rsidRPr="004C5A8E">
        <w:t xml:space="preserve">the </w:t>
      </w:r>
      <w:r w:rsidR="00672E85">
        <w:t>Client</w:t>
      </w:r>
      <w:r w:rsidR="005E3652" w:rsidRPr="004C5A8E">
        <w:t xml:space="preserve"> must be advised of the extent of the work, the range of </w:t>
      </w:r>
      <w:r w:rsidR="00F12B50" w:rsidRPr="004C5A8E">
        <w:t xml:space="preserve">the </w:t>
      </w:r>
      <w:r w:rsidR="00672E85">
        <w:lastRenderedPageBreak/>
        <w:t>Client</w:t>
      </w:r>
      <w:r w:rsidR="005E3652" w:rsidRPr="004C5A8E">
        <w:t xml:space="preserve"> employees affected and the measures the </w:t>
      </w:r>
      <w:r w:rsidR="00672E85">
        <w:t>Service Provider</w:t>
      </w:r>
      <w:r w:rsidR="005E3652" w:rsidRPr="004C5A8E">
        <w:t xml:space="preserve"> has deployed to eliminate or minimise the risk</w:t>
      </w:r>
      <w:r w:rsidR="00E37603" w:rsidRPr="004C5A8E">
        <w:t>s</w:t>
      </w:r>
      <w:r w:rsidR="005E3652" w:rsidRPr="004C5A8E">
        <w:t>.</w:t>
      </w:r>
      <w:bookmarkEnd w:id="1398"/>
    </w:p>
    <w:p w14:paraId="681C6487" w14:textId="6B50C9A8" w:rsidR="00F5601E" w:rsidRPr="00D32AC0" w:rsidRDefault="006910C7" w:rsidP="00D32AC0">
      <w:pPr>
        <w:rPr>
          <w:szCs w:val="20"/>
        </w:rPr>
      </w:pPr>
      <w:bookmarkStart w:id="1399" w:name="_Toc369859904"/>
      <w:r w:rsidRPr="004C5A8E">
        <w:t xml:space="preserve">The </w:t>
      </w:r>
      <w:r w:rsidR="00672E85">
        <w:t>Service Provider</w:t>
      </w:r>
      <w:r w:rsidR="005E3652" w:rsidRPr="004C5A8E">
        <w:t xml:space="preserve"> shall provide professional advice across the </w:t>
      </w:r>
      <w:r w:rsidR="0010609A">
        <w:t>Facilities</w:t>
      </w:r>
      <w:r w:rsidR="005E3652" w:rsidRPr="004C5A8E">
        <w:t xml:space="preserve"> contained wi</w:t>
      </w:r>
      <w:r w:rsidRPr="004C5A8E">
        <w:t xml:space="preserve">thin this </w:t>
      </w:r>
      <w:r w:rsidR="005B5AD7">
        <w:t>Contract</w:t>
      </w:r>
      <w:r w:rsidRPr="004C5A8E">
        <w:t xml:space="preserve"> relating to a</w:t>
      </w:r>
      <w:r w:rsidR="005E3652" w:rsidRPr="004C5A8E">
        <w:t>s</w:t>
      </w:r>
      <w:r w:rsidRPr="004C5A8E">
        <w:t xml:space="preserve">bestos and its management. The </w:t>
      </w:r>
      <w:r w:rsidR="00672E85">
        <w:t>Service Provider</w:t>
      </w:r>
      <w:r w:rsidR="005E3652" w:rsidRPr="004C5A8E">
        <w:t xml:space="preserve"> shall fully support the</w:t>
      </w:r>
      <w:r w:rsidR="00F12B50" w:rsidRPr="004C5A8E">
        <w:t xml:space="preserve"> </w:t>
      </w:r>
      <w:r w:rsidR="00672E85">
        <w:t>Client</w:t>
      </w:r>
      <w:r w:rsidR="00BB19F2" w:rsidRPr="004C5A8E">
        <w:t xml:space="preserve"> agreed representatives</w:t>
      </w:r>
      <w:r w:rsidR="005E3652" w:rsidRPr="004C5A8E">
        <w:t xml:space="preserve"> when executing any responsibilities relating to asbestos management.</w:t>
      </w:r>
      <w:bookmarkEnd w:id="1399"/>
    </w:p>
    <w:p w14:paraId="434B6EBF" w14:textId="77777777" w:rsidR="005E3652" w:rsidRPr="00F5601E" w:rsidRDefault="005E3652" w:rsidP="006D2254">
      <w:pPr>
        <w:pStyle w:val="Heading3-Updated"/>
      </w:pPr>
      <w:bookmarkStart w:id="1400" w:name="_Toc369859908"/>
      <w:bookmarkStart w:id="1401" w:name="_Toc135227876"/>
      <w:bookmarkStart w:id="1402" w:name="_Toc135228006"/>
      <w:bookmarkStart w:id="1403" w:name="_Toc135228437"/>
      <w:r w:rsidRPr="00F5601E">
        <w:t>Signage</w:t>
      </w:r>
      <w:bookmarkEnd w:id="1400"/>
      <w:bookmarkEnd w:id="1401"/>
      <w:bookmarkEnd w:id="1402"/>
      <w:bookmarkEnd w:id="1403"/>
    </w:p>
    <w:p w14:paraId="3FE45B5F" w14:textId="5B46D8CE" w:rsidR="005E3652" w:rsidRPr="0048325B" w:rsidRDefault="00742C0C" w:rsidP="00D32AC0">
      <w:bookmarkStart w:id="1404" w:name="_Toc369859909"/>
      <w:r w:rsidRPr="00CE1B9F">
        <w:t xml:space="preserve">The </w:t>
      </w:r>
      <w:r w:rsidR="00672E85">
        <w:t>Service Provider</w:t>
      </w:r>
      <w:r w:rsidR="005E3652" w:rsidRPr="00CE1B9F">
        <w:t xml:space="preserve"> shall be responsible for the maintenance and replacement of all non</w:t>
      </w:r>
      <w:r w:rsidR="00634DC5">
        <w:t>-</w:t>
      </w:r>
      <w:r w:rsidR="005E3652" w:rsidRPr="00CE1B9F">
        <w:t xml:space="preserve">branded </w:t>
      </w:r>
      <w:r w:rsidR="00527F34" w:rsidRPr="00527F34">
        <w:t>(internal and external)</w:t>
      </w:r>
      <w:r w:rsidR="00527F34">
        <w:t xml:space="preserve"> </w:t>
      </w:r>
      <w:r w:rsidR="005E3652" w:rsidRPr="000D62F6">
        <w:t xml:space="preserve">permanent signage in the </w:t>
      </w:r>
      <w:r w:rsidR="0010609A">
        <w:t>Facilities</w:t>
      </w:r>
      <w:r w:rsidR="005E3652" w:rsidRPr="000D62F6">
        <w:t xml:space="preserve">, including but not limited to, all signage associated with the </w:t>
      </w:r>
      <w:r w:rsidR="00C64548" w:rsidRPr="000D62F6">
        <w:t xml:space="preserve">European charter for the protection of minority languages, </w:t>
      </w:r>
      <w:r w:rsidR="005E3652" w:rsidRPr="000D62F6">
        <w:t xml:space="preserve">safety signs and signals regulations and </w:t>
      </w:r>
      <w:r w:rsidR="00AA53E3" w:rsidRPr="000D62F6">
        <w:t>equality</w:t>
      </w:r>
      <w:r w:rsidR="005E3652" w:rsidRPr="000D62F6">
        <w:t xml:space="preserve"> matters, means of escape identification and all s</w:t>
      </w:r>
      <w:r w:rsidR="005E3652" w:rsidRPr="00CE1B9F">
        <w:t>ignage used for directional and identification purposes</w:t>
      </w:r>
      <w:bookmarkEnd w:id="1404"/>
      <w:r w:rsidR="00527F34">
        <w:t>.</w:t>
      </w:r>
    </w:p>
    <w:p w14:paraId="36921804" w14:textId="2597E0D8" w:rsidR="00D64ACA" w:rsidRPr="00D32AC0" w:rsidRDefault="003A7E0F" w:rsidP="00D32AC0">
      <w:pPr>
        <w:rPr>
          <w:szCs w:val="20"/>
        </w:rPr>
      </w:pPr>
      <w:bookmarkStart w:id="1405" w:name="_Toc369859910"/>
      <w:r w:rsidRPr="00CE1B9F">
        <w:t xml:space="preserve">The </w:t>
      </w:r>
      <w:r w:rsidR="00672E85">
        <w:t>Service Provider</w:t>
      </w:r>
      <w:r w:rsidR="005E3652" w:rsidRPr="00CE1B9F">
        <w:t xml:space="preserve"> </w:t>
      </w:r>
      <w:r w:rsidR="00740BC6">
        <w:t xml:space="preserve">shall, whilst carrying out the </w:t>
      </w:r>
      <w:r w:rsidR="00782642">
        <w:t>setting up of operations</w:t>
      </w:r>
      <w:r w:rsidR="005E3652" w:rsidRPr="00CE1B9F">
        <w:t xml:space="preserve">, undertake a review of the signage currently installed within </w:t>
      </w:r>
      <w:r w:rsidR="00F12B50">
        <w:t xml:space="preserve">the </w:t>
      </w:r>
      <w:r w:rsidR="00672E85">
        <w:t>Client</w:t>
      </w:r>
      <w:r w:rsidR="00FC31F3">
        <w:t>’s</w:t>
      </w:r>
      <w:r w:rsidR="00A70104" w:rsidRPr="00CE1B9F">
        <w:t xml:space="preserve"> </w:t>
      </w:r>
      <w:r w:rsidR="0010609A">
        <w:t>Facilities</w:t>
      </w:r>
      <w:r w:rsidR="005E3652" w:rsidRPr="00CE1B9F">
        <w:t xml:space="preserve"> and bring to the attention of </w:t>
      </w:r>
      <w:r w:rsidR="00F12B50">
        <w:t xml:space="preserve">the </w:t>
      </w:r>
      <w:r w:rsidR="00672E85">
        <w:t>Client</w:t>
      </w:r>
      <w:r w:rsidR="005E3652" w:rsidRPr="00CE1B9F">
        <w:t xml:space="preserve"> any matter, which could materially affect the price submitted, together with rectification proposals and costs where appropriate.</w:t>
      </w:r>
      <w:r w:rsidR="003521DF">
        <w:t xml:space="preserve"> </w:t>
      </w:r>
      <w:r w:rsidRPr="00CE1B9F">
        <w:t xml:space="preserve">By the end of this period the </w:t>
      </w:r>
      <w:r w:rsidR="00672E85">
        <w:t>Service Provider</w:t>
      </w:r>
      <w:r w:rsidR="005E3652" w:rsidRPr="00CE1B9F">
        <w:t xml:space="preserve"> shall be deemed fully aware of the condition of the installed signage and to be </w:t>
      </w:r>
      <w:r w:rsidR="00FA0ADB" w:rsidRPr="00CE1B9F">
        <w:t>fully</w:t>
      </w:r>
      <w:r w:rsidR="005E3652" w:rsidRPr="00CE1B9F">
        <w:t xml:space="preserve"> satisfied with its condition unless </w:t>
      </w:r>
      <w:r w:rsidR="00F12B50">
        <w:t xml:space="preserve">the </w:t>
      </w:r>
      <w:r w:rsidR="00672E85">
        <w:t>Client</w:t>
      </w:r>
      <w:r w:rsidR="005E3652" w:rsidRPr="00CE1B9F">
        <w:t xml:space="preserve"> has been</w:t>
      </w:r>
      <w:r w:rsidRPr="00CE1B9F">
        <w:t xml:space="preserve"> notified to the contrary. The </w:t>
      </w:r>
      <w:r w:rsidR="00672E85">
        <w:t>Service Provider</w:t>
      </w:r>
      <w:r w:rsidR="005E3652" w:rsidRPr="00CE1B9F">
        <w:t xml:space="preserve"> shall take full responsibility for the adequate provision of all statutorily required signage on the </w:t>
      </w:r>
      <w:r w:rsidR="0010609A">
        <w:t>Facilities</w:t>
      </w:r>
      <w:r w:rsidR="005E3652" w:rsidRPr="00CE1B9F">
        <w:t xml:space="preserve"> as </w:t>
      </w:r>
      <w:r w:rsidR="00F12B50">
        <w:t xml:space="preserve">the </w:t>
      </w:r>
      <w:r w:rsidR="00672E85">
        <w:t>Client</w:t>
      </w:r>
      <w:r w:rsidR="004B46AE" w:rsidRPr="00CE1B9F">
        <w:t xml:space="preserve"> </w:t>
      </w:r>
      <w:r w:rsidR="00E37603" w:rsidRPr="00CE1B9F">
        <w:t>“</w:t>
      </w:r>
      <w:r w:rsidR="005E3652" w:rsidRPr="00CE1B9F">
        <w:t>person in charge</w:t>
      </w:r>
      <w:r w:rsidR="00E37603" w:rsidRPr="00CE1B9F">
        <w:t>”</w:t>
      </w:r>
      <w:r w:rsidR="005E3652" w:rsidRPr="00CE1B9F">
        <w:t xml:space="preserve"> of the </w:t>
      </w:r>
      <w:r w:rsidR="0010609A">
        <w:t>Facilities</w:t>
      </w:r>
      <w:r w:rsidR="005E3652" w:rsidRPr="00CE1B9F">
        <w:t>.</w:t>
      </w:r>
      <w:bookmarkEnd w:id="1405"/>
    </w:p>
    <w:p w14:paraId="1DB01664" w14:textId="77777777" w:rsidR="005E3652" w:rsidRPr="0015275B" w:rsidRDefault="005E3652" w:rsidP="006D2254">
      <w:pPr>
        <w:pStyle w:val="Heading2"/>
      </w:pPr>
      <w:bookmarkStart w:id="1406" w:name="_Toc197857734"/>
      <w:bookmarkStart w:id="1407" w:name="_Toc369859911"/>
      <w:bookmarkStart w:id="1408" w:name="_Toc135227879"/>
      <w:bookmarkStart w:id="1409" w:name="_Toc135228009"/>
      <w:bookmarkStart w:id="1410" w:name="_Toc135228440"/>
      <w:bookmarkStart w:id="1411" w:name="_Toc200723648"/>
      <w:r w:rsidRPr="0015275B">
        <w:t>Service Scope – Statutory/</w:t>
      </w:r>
      <w:r w:rsidR="00B25A2E">
        <w:t>M</w:t>
      </w:r>
      <w:r w:rsidRPr="0015275B">
        <w:t>andatory Testing</w:t>
      </w:r>
      <w:bookmarkEnd w:id="1406"/>
      <w:bookmarkEnd w:id="1407"/>
      <w:bookmarkEnd w:id="1408"/>
      <w:bookmarkEnd w:id="1409"/>
      <w:bookmarkEnd w:id="1410"/>
      <w:bookmarkEnd w:id="1411"/>
    </w:p>
    <w:p w14:paraId="0757B201" w14:textId="0EE0E5EB" w:rsidR="005E3652" w:rsidRPr="0048325B" w:rsidRDefault="003A7E0F" w:rsidP="00D32AC0">
      <w:bookmarkStart w:id="1412" w:name="_Toc369859912"/>
      <w:r w:rsidRPr="00CE1B9F">
        <w:t xml:space="preserve">The </w:t>
      </w:r>
      <w:r w:rsidR="00672E85">
        <w:t>Service Provider</w:t>
      </w:r>
      <w:r w:rsidR="005E3652" w:rsidRPr="00CE1B9F">
        <w:t xml:space="preserve"> shall set up a programme of statutory/mandatory inspections to ensure </w:t>
      </w:r>
      <w:r w:rsidR="00634DC5">
        <w:t xml:space="preserve">that </w:t>
      </w:r>
      <w:r w:rsidR="005E3652" w:rsidRPr="00CE1B9F">
        <w:t xml:space="preserve">all equipment </w:t>
      </w:r>
      <w:r w:rsidR="005E3652" w:rsidRPr="000D62F6">
        <w:t xml:space="preserve">receives the required inspections </w:t>
      </w:r>
      <w:r w:rsidR="00A51FAE" w:rsidRPr="000D62F6">
        <w:t xml:space="preserve">and testing </w:t>
      </w:r>
      <w:r w:rsidR="005E3652" w:rsidRPr="000D62F6">
        <w:t>at the correct time.</w:t>
      </w:r>
      <w:r w:rsidR="003521DF">
        <w:t xml:space="preserve"> </w:t>
      </w:r>
      <w:r w:rsidR="00F822D1" w:rsidRPr="000D62F6">
        <w:t xml:space="preserve">The </w:t>
      </w:r>
      <w:r w:rsidR="00672E85">
        <w:t>Service Provider</w:t>
      </w:r>
      <w:r w:rsidR="005E3652" w:rsidRPr="000D62F6">
        <w:t xml:space="preserve"> shall </w:t>
      </w:r>
      <w:proofErr w:type="gramStart"/>
      <w:r w:rsidR="005E3652" w:rsidRPr="000D62F6">
        <w:t>at all times</w:t>
      </w:r>
      <w:proofErr w:type="gramEnd"/>
      <w:r w:rsidR="005E3652" w:rsidRPr="000D62F6">
        <w:t xml:space="preserve"> comply with all relevant </w:t>
      </w:r>
      <w:r w:rsidR="00C7383C">
        <w:t>UK</w:t>
      </w:r>
      <w:r w:rsidR="00DD7EF5" w:rsidRPr="000D62F6">
        <w:t xml:space="preserve"> </w:t>
      </w:r>
      <w:r w:rsidR="005E3652" w:rsidRPr="000D62F6">
        <w:t>statutory and legislative requirements, including any alterations to policy as may take place, and</w:t>
      </w:r>
      <w:r w:rsidR="005E3652" w:rsidRPr="00CE1B9F">
        <w:t xml:space="preserve"> shall be the sole point of contact for any of </w:t>
      </w:r>
      <w:r w:rsidR="00F12B50">
        <w:t xml:space="preserve">the </w:t>
      </w:r>
      <w:r w:rsidR="00672E85">
        <w:t>Client</w:t>
      </w:r>
      <w:r w:rsidR="00634DC5">
        <w:t>’s</w:t>
      </w:r>
      <w:r w:rsidR="005E3652" w:rsidRPr="00CE1B9F">
        <w:t xml:space="preserve"> concerns with that aspect of performance.</w:t>
      </w:r>
      <w:bookmarkEnd w:id="1412"/>
    </w:p>
    <w:p w14:paraId="4A548244" w14:textId="617332DA" w:rsidR="005E3652" w:rsidRPr="0048325B" w:rsidRDefault="005E3652" w:rsidP="00D32AC0">
      <w:bookmarkStart w:id="1413" w:name="_Toc369859913"/>
      <w:r w:rsidRPr="007705E6">
        <w:t xml:space="preserve">The </w:t>
      </w:r>
      <w:r w:rsidR="00D55CB3" w:rsidRPr="007705E6">
        <w:t>assurance (Through Examinations)</w:t>
      </w:r>
      <w:r w:rsidRPr="007705E6">
        <w:t xml:space="preserve"> inspections for lifts</w:t>
      </w:r>
      <w:r w:rsidR="00885EF3" w:rsidRPr="007705E6">
        <w:t>, LEVs</w:t>
      </w:r>
      <w:r w:rsidRPr="007705E6">
        <w:t xml:space="preserve"> and pressure vessels are </w:t>
      </w:r>
      <w:r w:rsidR="007705E6" w:rsidRPr="007705E6">
        <w:t>included in</w:t>
      </w:r>
      <w:r w:rsidRPr="007705E6">
        <w:t xml:space="preserve"> this </w:t>
      </w:r>
      <w:r w:rsidR="005B5AD7" w:rsidRPr="007705E6">
        <w:t>Contract</w:t>
      </w:r>
      <w:r w:rsidRPr="007705E6">
        <w:t xml:space="preserve">. </w:t>
      </w:r>
      <w:r w:rsidR="0060126A" w:rsidRPr="007705E6">
        <w:t xml:space="preserve"> </w:t>
      </w:r>
      <w:r w:rsidR="00432237" w:rsidRPr="007705E6">
        <w:t>The Service Provider</w:t>
      </w:r>
      <w:r w:rsidR="003521DF" w:rsidRPr="007705E6">
        <w:t xml:space="preserve"> </w:t>
      </w:r>
      <w:r w:rsidR="00432237" w:rsidRPr="007705E6">
        <w:t xml:space="preserve">will review </w:t>
      </w:r>
      <w:r w:rsidRPr="007705E6">
        <w:t xml:space="preserve">the output </w:t>
      </w:r>
      <w:proofErr w:type="gramStart"/>
      <w:r w:rsidRPr="007705E6">
        <w:t>report</w:t>
      </w:r>
      <w:r w:rsidR="00555F74" w:rsidRPr="007705E6">
        <w:t xml:space="preserve">, </w:t>
      </w:r>
      <w:r w:rsidRPr="007705E6">
        <w:t>and</w:t>
      </w:r>
      <w:proofErr w:type="gramEnd"/>
      <w:r w:rsidRPr="007705E6">
        <w:t xml:space="preserve"> shall take appropriate action with agreement of </w:t>
      </w:r>
      <w:r w:rsidR="00F12B50" w:rsidRPr="007705E6">
        <w:t xml:space="preserve">the </w:t>
      </w:r>
      <w:r w:rsidR="00672E85" w:rsidRPr="007705E6">
        <w:t>Client</w:t>
      </w:r>
      <w:r w:rsidR="00555F74" w:rsidRPr="007705E6">
        <w:t xml:space="preserve"> to address any necessary maintenance and/or repairs to ensure compliance with the </w:t>
      </w:r>
      <w:r w:rsidR="00433F53" w:rsidRPr="007705E6">
        <w:t>Contract</w:t>
      </w:r>
      <w:r w:rsidRPr="007705E6">
        <w:t>. All statutory and mandatory testing is the responsib</w:t>
      </w:r>
      <w:r w:rsidR="001D01FD" w:rsidRPr="007705E6">
        <w:t xml:space="preserve">ility of the </w:t>
      </w:r>
      <w:r w:rsidR="00672E85" w:rsidRPr="007705E6">
        <w:t>Service Provider</w:t>
      </w:r>
      <w:r w:rsidR="00555F74" w:rsidRPr="007705E6">
        <w:t xml:space="preserve"> for the assets under their remit</w:t>
      </w:r>
      <w:r w:rsidRPr="007705E6">
        <w:t>.</w:t>
      </w:r>
      <w:r w:rsidR="003521DF" w:rsidRPr="007705E6">
        <w:t xml:space="preserve"> </w:t>
      </w:r>
      <w:r w:rsidRPr="007705E6">
        <w:t>I</w:t>
      </w:r>
      <w:r w:rsidR="00F822D1" w:rsidRPr="007705E6">
        <w:t xml:space="preserve">t is the responsibility of the </w:t>
      </w:r>
      <w:r w:rsidR="00672E85" w:rsidRPr="007705E6">
        <w:t>Service Provider</w:t>
      </w:r>
      <w:r w:rsidR="00F822D1" w:rsidRPr="007705E6">
        <w:t xml:space="preserve"> during the </w:t>
      </w:r>
      <w:r w:rsidR="00782642" w:rsidRPr="007705E6">
        <w:t>mobilisation</w:t>
      </w:r>
      <w:r w:rsidRPr="007705E6">
        <w:t xml:space="preserve"> </w:t>
      </w:r>
      <w:r w:rsidR="00CD62C4" w:rsidRPr="007705E6">
        <w:t xml:space="preserve">period </w:t>
      </w:r>
      <w:r w:rsidRPr="007705E6">
        <w:t xml:space="preserve">to verify the statutory requirements </w:t>
      </w:r>
      <w:r w:rsidR="00F822D1" w:rsidRPr="007705E6">
        <w:t xml:space="preserve">for each property prior to the commencement </w:t>
      </w:r>
      <w:proofErr w:type="gramStart"/>
      <w:r w:rsidR="00F822D1" w:rsidRPr="007705E6">
        <w:t>d</w:t>
      </w:r>
      <w:r w:rsidRPr="007705E6">
        <w:t>ate, and</w:t>
      </w:r>
      <w:proofErr w:type="gramEnd"/>
      <w:r w:rsidRPr="007705E6">
        <w:t xml:space="preserve"> thereafter ensure </w:t>
      </w:r>
      <w:r w:rsidR="00634DC5" w:rsidRPr="007705E6">
        <w:t xml:space="preserve">that </w:t>
      </w:r>
      <w:r w:rsidRPr="007705E6">
        <w:t>all relevant systems identified are maintained according to all statutory obligations.</w:t>
      </w:r>
      <w:bookmarkEnd w:id="1413"/>
    </w:p>
    <w:p w14:paraId="2716437F" w14:textId="610CF5DC" w:rsidR="005E3652" w:rsidRPr="0048325B" w:rsidRDefault="005E3652" w:rsidP="00D32AC0">
      <w:bookmarkStart w:id="1414" w:name="_Toc369859914"/>
      <w:r w:rsidRPr="00CE1B9F">
        <w:t xml:space="preserve">Periodic inspections </w:t>
      </w:r>
      <w:r w:rsidR="007705E6">
        <w:t>may</w:t>
      </w:r>
      <w:r w:rsidRPr="00CE1B9F">
        <w:t xml:space="preserve"> be made by </w:t>
      </w:r>
      <w:r w:rsidR="00761691">
        <w:t xml:space="preserve">the Client's insurance provider, </w:t>
      </w:r>
      <w:r w:rsidRPr="00CE1B9F">
        <w:t>Public H</w:t>
      </w:r>
      <w:r w:rsidR="00E37603" w:rsidRPr="00CE1B9F">
        <w:t>ealth, Hygiene, Fire Inspectors</w:t>
      </w:r>
      <w:r w:rsidRPr="00CE1B9F">
        <w:t xml:space="preserve"> and other such persons appointed by </w:t>
      </w:r>
      <w:r w:rsidR="00F12B50">
        <w:t xml:space="preserve">the </w:t>
      </w:r>
      <w:r w:rsidR="00672E85">
        <w:t>Client</w:t>
      </w:r>
      <w:r w:rsidR="00F822D1" w:rsidRPr="00CE1B9F">
        <w:t xml:space="preserve">. The </w:t>
      </w:r>
      <w:r w:rsidR="00672E85">
        <w:t>Service Provider</w:t>
      </w:r>
      <w:r w:rsidRPr="00CE1B9F">
        <w:t xml:space="preserve"> shall co-operate with the persons executing these inspections when required.</w:t>
      </w:r>
      <w:bookmarkEnd w:id="1414"/>
      <w:r w:rsidRPr="00CE1B9F">
        <w:t xml:space="preserve"> </w:t>
      </w:r>
    </w:p>
    <w:p w14:paraId="1C281BFB" w14:textId="77777777" w:rsidR="005E3652" w:rsidRPr="0048325B" w:rsidRDefault="00D23219" w:rsidP="00D32AC0">
      <w:bookmarkStart w:id="1415" w:name="_Toc369859916"/>
      <w:r>
        <w:t>Unless otherwise stated, t</w:t>
      </w:r>
      <w:r w:rsidR="00F822D1" w:rsidRPr="00CE1B9F">
        <w:t xml:space="preserve">he </w:t>
      </w:r>
      <w:r w:rsidR="005B5AD7">
        <w:t>Contract</w:t>
      </w:r>
      <w:r w:rsidR="005E3652" w:rsidRPr="00CE1B9F">
        <w:t xml:space="preserve"> shall cover all statutory and mandatory testing and maintenance responsibility</w:t>
      </w:r>
      <w:r w:rsidR="004D187D">
        <w:t xml:space="preserve"> </w:t>
      </w:r>
      <w:r w:rsidR="00EC1247">
        <w:t>which</w:t>
      </w:r>
      <w:r w:rsidR="005E3652" w:rsidRPr="00CE1B9F">
        <w:t xml:space="preserve"> includes, but may not be limited to:</w:t>
      </w:r>
      <w:bookmarkEnd w:id="1415"/>
      <w:r w:rsidR="005E3652" w:rsidRPr="00CE1B9F">
        <w:t xml:space="preserve"> </w:t>
      </w:r>
    </w:p>
    <w:p w14:paraId="49C6328A" w14:textId="77777777" w:rsidR="005F65AB" w:rsidRPr="001F2075" w:rsidRDefault="00FC31F3" w:rsidP="00506748">
      <w:pPr>
        <w:pStyle w:val="ListBullet3"/>
        <w:rPr>
          <w:b/>
        </w:rPr>
      </w:pPr>
      <w:r w:rsidRPr="001F2075">
        <w:t>All E</w:t>
      </w:r>
      <w:r w:rsidR="005F65AB" w:rsidRPr="001F2075">
        <w:t>lectrical systems</w:t>
      </w:r>
    </w:p>
    <w:p w14:paraId="538DC77A" w14:textId="77777777" w:rsidR="005F65AB" w:rsidRPr="001F2075" w:rsidRDefault="005F65AB" w:rsidP="00506748">
      <w:pPr>
        <w:pStyle w:val="ListBullet3"/>
        <w:rPr>
          <w:b/>
        </w:rPr>
      </w:pPr>
      <w:r w:rsidRPr="001F2075">
        <w:t>All HVAC systems</w:t>
      </w:r>
    </w:p>
    <w:p w14:paraId="012A6A04" w14:textId="77777777" w:rsidR="005F65AB" w:rsidRPr="001F2075" w:rsidRDefault="005F65AB" w:rsidP="00506748">
      <w:pPr>
        <w:pStyle w:val="ListBullet3"/>
        <w:rPr>
          <w:b/>
        </w:rPr>
      </w:pPr>
      <w:r w:rsidRPr="001F2075">
        <w:t>All Fire &amp; Security systems</w:t>
      </w:r>
      <w:r w:rsidR="001A26DF" w:rsidRPr="001F2075">
        <w:t xml:space="preserve"> and equipment</w:t>
      </w:r>
      <w:r w:rsidRPr="001F2075">
        <w:t xml:space="preserve"> including risk assessments</w:t>
      </w:r>
    </w:p>
    <w:p w14:paraId="5331D4FF" w14:textId="77777777" w:rsidR="005F65AB" w:rsidRPr="001F2075" w:rsidRDefault="005F65AB" w:rsidP="00506748">
      <w:pPr>
        <w:pStyle w:val="ListBullet3"/>
        <w:rPr>
          <w:b/>
        </w:rPr>
      </w:pPr>
      <w:r w:rsidRPr="001F2075">
        <w:t>Water systems management including risk assessments</w:t>
      </w:r>
    </w:p>
    <w:p w14:paraId="39C527A9" w14:textId="77777777" w:rsidR="005F65AB" w:rsidRPr="001F2075" w:rsidRDefault="005F65AB" w:rsidP="00506748">
      <w:pPr>
        <w:pStyle w:val="ListBullet3"/>
        <w:rPr>
          <w:b/>
        </w:rPr>
      </w:pPr>
      <w:r w:rsidRPr="001F2075">
        <w:t>Passenger &amp; Goods Lifts</w:t>
      </w:r>
    </w:p>
    <w:p w14:paraId="5B8F4859" w14:textId="77777777" w:rsidR="005E3652" w:rsidRPr="001F2075" w:rsidRDefault="008F0B07" w:rsidP="00506748">
      <w:pPr>
        <w:pStyle w:val="ListBullet3"/>
        <w:rPr>
          <w:b/>
        </w:rPr>
      </w:pPr>
      <w:r w:rsidRPr="001F2075">
        <w:t>Eye</w:t>
      </w:r>
      <w:r w:rsidR="005E3652" w:rsidRPr="001F2075">
        <w:t xml:space="preserve"> Bolt Testing</w:t>
      </w:r>
    </w:p>
    <w:p w14:paraId="22D762E3" w14:textId="77777777" w:rsidR="005E3652" w:rsidRPr="001F2075" w:rsidRDefault="00C255AF" w:rsidP="00506748">
      <w:pPr>
        <w:pStyle w:val="ListBullet3"/>
        <w:rPr>
          <w:b/>
        </w:rPr>
      </w:pPr>
      <w:r w:rsidRPr="001F2075">
        <w:t>All R</w:t>
      </w:r>
      <w:r w:rsidR="005F65AB" w:rsidRPr="001F2075">
        <w:t>oof</w:t>
      </w:r>
      <w:r w:rsidR="005E3652" w:rsidRPr="001F2075">
        <w:t xml:space="preserve"> Access Systems</w:t>
      </w:r>
      <w:r w:rsidR="005F65AB" w:rsidRPr="001F2075">
        <w:t xml:space="preserve"> (including harnesses etc.)</w:t>
      </w:r>
    </w:p>
    <w:p w14:paraId="3BF96F2A" w14:textId="77777777" w:rsidR="005E3652" w:rsidRPr="00C84A48" w:rsidRDefault="005F65AB" w:rsidP="00506748">
      <w:pPr>
        <w:pStyle w:val="ListBullet3"/>
        <w:rPr>
          <w:b/>
        </w:rPr>
      </w:pPr>
      <w:r w:rsidRPr="00C84A48">
        <w:t>L</w:t>
      </w:r>
      <w:r w:rsidR="005E3652" w:rsidRPr="00C84A48">
        <w:t>ifting equipment Inspections</w:t>
      </w:r>
    </w:p>
    <w:p w14:paraId="6B2A69C9" w14:textId="77777777" w:rsidR="00DA0174" w:rsidRDefault="00DA0174" w:rsidP="00506748">
      <w:pPr>
        <w:pStyle w:val="ListBullet3"/>
        <w:rPr>
          <w:b/>
        </w:rPr>
      </w:pPr>
      <w:r w:rsidRPr="00C84A48">
        <w:t xml:space="preserve">Roller </w:t>
      </w:r>
      <w:r w:rsidR="00656D66" w:rsidRPr="00C84A48">
        <w:t>racking</w:t>
      </w:r>
      <w:r w:rsidRPr="00C84A48">
        <w:t xml:space="preserve"> storage systems</w:t>
      </w:r>
    </w:p>
    <w:p w14:paraId="4E83253B" w14:textId="77777777" w:rsidR="005E3652" w:rsidRPr="004716B2" w:rsidRDefault="005E3652" w:rsidP="00506748">
      <w:pPr>
        <w:pStyle w:val="ListBullet3"/>
        <w:rPr>
          <w:b/>
        </w:rPr>
      </w:pPr>
      <w:r w:rsidRPr="004716B2">
        <w:t>Pressure Vessel</w:t>
      </w:r>
    </w:p>
    <w:p w14:paraId="18382486" w14:textId="77777777" w:rsidR="005E3652" w:rsidRPr="004716B2" w:rsidRDefault="005E3652" w:rsidP="00506748">
      <w:pPr>
        <w:pStyle w:val="ListBullet3"/>
        <w:rPr>
          <w:b/>
        </w:rPr>
      </w:pPr>
      <w:r w:rsidRPr="004716B2">
        <w:lastRenderedPageBreak/>
        <w:t>Pressure Systems (Written Schemes)</w:t>
      </w:r>
    </w:p>
    <w:p w14:paraId="3CDDE539" w14:textId="77777777" w:rsidR="005E3652" w:rsidRPr="004716B2" w:rsidRDefault="005E3652" w:rsidP="00506748">
      <w:pPr>
        <w:pStyle w:val="ListBullet3"/>
        <w:rPr>
          <w:b/>
        </w:rPr>
      </w:pPr>
      <w:r w:rsidRPr="004716B2">
        <w:t>Closed System Water Dosing</w:t>
      </w:r>
    </w:p>
    <w:p w14:paraId="27AF8C8E" w14:textId="77777777" w:rsidR="00D23219" w:rsidRPr="004716B2" w:rsidRDefault="00D23219" w:rsidP="00506748">
      <w:pPr>
        <w:pStyle w:val="ListBullet3"/>
        <w:rPr>
          <w:b/>
        </w:rPr>
      </w:pPr>
      <w:r w:rsidRPr="004716B2">
        <w:t>Environmental compliance</w:t>
      </w:r>
    </w:p>
    <w:p w14:paraId="14AFFD0E" w14:textId="77777777" w:rsidR="005E3652" w:rsidRPr="004716B2" w:rsidRDefault="005E3652" w:rsidP="00506748">
      <w:pPr>
        <w:pStyle w:val="ListBullet3"/>
        <w:rPr>
          <w:b/>
        </w:rPr>
      </w:pPr>
      <w:r w:rsidRPr="004716B2">
        <w:t>Lightning protection systems</w:t>
      </w:r>
    </w:p>
    <w:p w14:paraId="3E8BB0EB" w14:textId="1EBE672C" w:rsidR="009619B5" w:rsidRPr="00896454" w:rsidRDefault="00D23219" w:rsidP="00D32AC0">
      <w:bookmarkStart w:id="1416" w:name="_Toc45095904"/>
      <w:bookmarkStart w:id="1417" w:name="_Toc197857735"/>
      <w:r w:rsidRPr="0018363B">
        <w:t xml:space="preserve">The </w:t>
      </w:r>
      <w:r w:rsidR="00672E85">
        <w:t>Service Provider</w:t>
      </w:r>
      <w:r w:rsidRPr="0018363B">
        <w:t xml:space="preserve"> shall be responsible for any actions arising from all statutory maintenance inspecti</w:t>
      </w:r>
      <w:r w:rsidR="002A1F98" w:rsidRPr="0018363B">
        <w:t xml:space="preserve">ons which fall into the </w:t>
      </w:r>
      <w:r w:rsidR="00C7383C">
        <w:rPr>
          <w:rFonts w:cs="Arial"/>
        </w:rPr>
        <w:t>£</w:t>
      </w:r>
      <w:r w:rsidR="002A1F98" w:rsidRPr="0018363B">
        <w:t>1,000 Semi-C</w:t>
      </w:r>
      <w:r w:rsidRPr="0018363B">
        <w:t>omprehe</w:t>
      </w:r>
      <w:r w:rsidR="002A1F98" w:rsidRPr="0018363B">
        <w:t>nsive Reactive Repair T</w:t>
      </w:r>
      <w:r w:rsidRPr="0018363B">
        <w:t>hreshold.</w:t>
      </w:r>
      <w:r w:rsidR="0050156F" w:rsidRPr="0018363B">
        <w:t xml:space="preserve"> Any actions identified during inspections shall be considered as a Reactive Maintenance Task and the </w:t>
      </w:r>
      <w:r w:rsidR="00672E85">
        <w:t>Service Provider</w:t>
      </w:r>
      <w:r w:rsidR="0050156F" w:rsidRPr="0018363B">
        <w:t xml:space="preserve"> shall log all actions on the </w:t>
      </w:r>
      <w:r w:rsidR="006F6900">
        <w:t>digital records system</w:t>
      </w:r>
      <w:r w:rsidR="0050156F" w:rsidRPr="0018363B">
        <w:t xml:space="preserve"> with the appropriate Response and Rectification </w:t>
      </w:r>
      <w:r w:rsidR="005D5BF4" w:rsidRPr="0018363B">
        <w:t>period</w:t>
      </w:r>
      <w:r w:rsidR="0050156F" w:rsidRPr="0018363B">
        <w:t xml:space="preserve"> allocated to </w:t>
      </w:r>
      <w:r w:rsidR="001A26DF" w:rsidRPr="0018363B">
        <w:t>each</w:t>
      </w:r>
      <w:r w:rsidR="0050156F" w:rsidRPr="0018363B">
        <w:t xml:space="preserve"> </w:t>
      </w:r>
      <w:r w:rsidR="0050156F" w:rsidRPr="001007D3">
        <w:t>task.</w:t>
      </w:r>
      <w:r w:rsidR="0050156F" w:rsidRPr="00896454">
        <w:t xml:space="preserve"> </w:t>
      </w:r>
    </w:p>
    <w:p w14:paraId="100EEF01" w14:textId="35CE8E0D" w:rsidR="00896454" w:rsidRPr="007B7812" w:rsidRDefault="000B4A50" w:rsidP="00722D01">
      <w:pPr>
        <w:pStyle w:val="Heading1"/>
      </w:pPr>
      <w:bookmarkStart w:id="1418" w:name="_Toc135227880"/>
      <w:bookmarkStart w:id="1419" w:name="_Toc135228010"/>
      <w:bookmarkStart w:id="1420" w:name="_Toc135228034"/>
      <w:bookmarkStart w:id="1421" w:name="_Toc135228441"/>
      <w:bookmarkStart w:id="1422" w:name="_Toc200723649"/>
      <w:r w:rsidRPr="007B7812">
        <w:lastRenderedPageBreak/>
        <w:t xml:space="preserve">Soft </w:t>
      </w:r>
      <w:r w:rsidR="00451BC2" w:rsidRPr="007B7812">
        <w:t>FM</w:t>
      </w:r>
      <w:r w:rsidRPr="007B7812">
        <w:t xml:space="preserve"> Services</w:t>
      </w:r>
      <w:bookmarkEnd w:id="1418"/>
      <w:bookmarkEnd w:id="1419"/>
      <w:bookmarkEnd w:id="1420"/>
      <w:bookmarkEnd w:id="1421"/>
      <w:bookmarkEnd w:id="1422"/>
    </w:p>
    <w:p w14:paraId="27F3C5B8" w14:textId="77777777" w:rsidR="00F15EB7" w:rsidRPr="00947C46" w:rsidRDefault="00F15EB7" w:rsidP="006D2254">
      <w:pPr>
        <w:pStyle w:val="Heading2"/>
      </w:pPr>
      <w:bookmarkStart w:id="1423" w:name="_Toc135227881"/>
      <w:bookmarkStart w:id="1424" w:name="_Toc135228011"/>
      <w:bookmarkStart w:id="1425" w:name="_Toc135228442"/>
      <w:bookmarkStart w:id="1426" w:name="_Toc200723650"/>
      <w:r w:rsidRPr="00947C46">
        <w:t>Cleaning</w:t>
      </w:r>
      <w:bookmarkEnd w:id="1423"/>
      <w:bookmarkEnd w:id="1424"/>
      <w:bookmarkEnd w:id="1425"/>
      <w:bookmarkEnd w:id="1426"/>
    </w:p>
    <w:p w14:paraId="4DF4DAD7" w14:textId="6D84006E" w:rsidR="00F15EB7" w:rsidRDefault="00F15EB7" w:rsidP="00F15EB7">
      <w:r>
        <w:t xml:space="preserve">The </w:t>
      </w:r>
      <w:r w:rsidR="0003316A">
        <w:t>Service Provider</w:t>
      </w:r>
      <w:r w:rsidR="0003316A" w:rsidRPr="001632DD">
        <w:t xml:space="preserve"> </w:t>
      </w:r>
      <w:r>
        <w:t xml:space="preserve">shall provide a comprehensive Cleaning Service throughout the areas of the </w:t>
      </w:r>
      <w:r w:rsidR="0010609A">
        <w:t>Facilities</w:t>
      </w:r>
      <w:r>
        <w:t xml:space="preserve">, as identified in the Service </w:t>
      </w:r>
      <w:r w:rsidR="00BD6523">
        <w:t>M</w:t>
      </w:r>
      <w:r>
        <w:t xml:space="preserve">atrix, delivered in a safe and efficient manner. The </w:t>
      </w:r>
      <w:r w:rsidR="0003316A">
        <w:t xml:space="preserve">Service Provider </w:t>
      </w:r>
      <w:r>
        <w:t xml:space="preserve">shall take responsibility for maintaining all internal and external cleanable areas including fixtures, fittings, furniture and finishes, to a standard which will minimise degradation, enhance asset life cycle and ensure </w:t>
      </w:r>
      <w:r w:rsidR="0003316A">
        <w:t>t</w:t>
      </w:r>
      <w:r w:rsidR="007B0FB8">
        <w:t>he Client</w:t>
      </w:r>
      <w:r>
        <w:t>’s high standards and image are maintained.</w:t>
      </w:r>
    </w:p>
    <w:p w14:paraId="457C5062" w14:textId="4FE4BE90" w:rsidR="00F15EB7" w:rsidRDefault="00F15EB7" w:rsidP="00F15EB7">
      <w:r>
        <w:t xml:space="preserve">The </w:t>
      </w:r>
      <w:r w:rsidR="0003316A">
        <w:t xml:space="preserve">Service Provider </w:t>
      </w:r>
      <w:r>
        <w:t xml:space="preserve">is required to provide a </w:t>
      </w:r>
      <w:r w:rsidR="007F290D">
        <w:t>high-quality</w:t>
      </w:r>
      <w:r>
        <w:t xml:space="preserve"> service within the scope of this specification.</w:t>
      </w:r>
      <w:r w:rsidR="005335E8">
        <w:t xml:space="preserve"> </w:t>
      </w:r>
      <w:r>
        <w:t xml:space="preserve">The standard as specified is to be evident at the start of each working day or at a time that is agreed with </w:t>
      </w:r>
      <w:r w:rsidR="0003316A">
        <w:t>t</w:t>
      </w:r>
      <w:r w:rsidR="007B0FB8">
        <w:t>he Client</w:t>
      </w:r>
      <w:r>
        <w:t xml:space="preserve">. The </w:t>
      </w:r>
      <w:r w:rsidR="0003316A">
        <w:t xml:space="preserve">Service Provider </w:t>
      </w:r>
      <w:r>
        <w:t>should agree all cleaning schedules and working times prior to commencing on site.</w:t>
      </w:r>
    </w:p>
    <w:p w14:paraId="4D24971E" w14:textId="70ED1ED4" w:rsidR="00F15EB7" w:rsidRDefault="00F15EB7" w:rsidP="00F15EB7">
      <w:r>
        <w:t xml:space="preserve">The </w:t>
      </w:r>
      <w:r w:rsidR="0003316A">
        <w:t xml:space="preserve">Service Provider </w:t>
      </w:r>
      <w:r>
        <w:t xml:space="preserve">shall undertake all tasks normally associated with a professional cleaning contract, to ensure that the office areas, circulation areas, toilets, meeting areas, and all other areas, furniture and floor spaces, are maintained to a high level of general cleanliness and remain presentable and fit for their intended purpose. The </w:t>
      </w:r>
      <w:r w:rsidR="0003316A">
        <w:t xml:space="preserve">Service Provider </w:t>
      </w:r>
      <w:r>
        <w:t xml:space="preserve">shall be responsible for monitoring the provision of the Services </w:t>
      </w:r>
      <w:proofErr w:type="gramStart"/>
      <w:r>
        <w:t>on a daily basis</w:t>
      </w:r>
      <w:proofErr w:type="gramEnd"/>
      <w:r>
        <w:t xml:space="preserve"> to ensure a </w:t>
      </w:r>
      <w:r w:rsidR="008E1861">
        <w:t>high-quality</w:t>
      </w:r>
      <w:r>
        <w:t xml:space="preserve"> service is provided.</w:t>
      </w:r>
    </w:p>
    <w:p w14:paraId="0FC639BC" w14:textId="60764C12" w:rsidR="00D6279B" w:rsidRDefault="00F15EB7" w:rsidP="00F15EB7">
      <w:r>
        <w:t xml:space="preserve">The </w:t>
      </w:r>
      <w:r w:rsidR="0003316A">
        <w:t xml:space="preserve">Service Provider </w:t>
      </w:r>
      <w:r>
        <w:t xml:space="preserve">shall take special care and consideration when cleaning all fixtures and fittings within the Property. Agreed methods of cleaning should be established with </w:t>
      </w:r>
      <w:r w:rsidR="0003316A">
        <w:t>t</w:t>
      </w:r>
      <w:r w:rsidR="007B0FB8">
        <w:t>he Client</w:t>
      </w:r>
      <w:r>
        <w:t xml:space="preserve"> prior to Contract Commencement.</w:t>
      </w:r>
    </w:p>
    <w:p w14:paraId="42A1A0FC" w14:textId="77777777" w:rsidR="00F15EB7" w:rsidRDefault="00C26329" w:rsidP="00F15EB7">
      <w:r>
        <w:t xml:space="preserve">The Service Provider shall use reasonable endeavours and as far as is reasonably practicable, to specify and use cleaning materials that are Environmentally preferable throughout the entire product cycle. </w:t>
      </w:r>
    </w:p>
    <w:p w14:paraId="4DA9CC85" w14:textId="77777777" w:rsidR="00F15EB7" w:rsidRDefault="00F15EB7" w:rsidP="006D2254">
      <w:pPr>
        <w:pStyle w:val="Heading3-Updated"/>
      </w:pPr>
      <w:bookmarkStart w:id="1427" w:name="_Toc135227882"/>
      <w:bookmarkStart w:id="1428" w:name="_Toc135228012"/>
      <w:bookmarkStart w:id="1429" w:name="_Toc135228443"/>
      <w:r>
        <w:t>Cleaning Standards</w:t>
      </w:r>
      <w:bookmarkEnd w:id="1427"/>
      <w:bookmarkEnd w:id="1428"/>
      <w:bookmarkEnd w:id="1429"/>
    </w:p>
    <w:p w14:paraId="0617F684" w14:textId="44065DE7" w:rsidR="00F15EB7" w:rsidRDefault="00F15EB7" w:rsidP="00F15EB7">
      <w:r>
        <w:t xml:space="preserve">To enable the requirements of </w:t>
      </w:r>
      <w:r w:rsidR="0003316A">
        <w:t>t</w:t>
      </w:r>
      <w:r w:rsidR="007B0FB8">
        <w:t>he Client</w:t>
      </w:r>
      <w:r>
        <w:t xml:space="preserve"> to be met as well as introducing an opportunity for the </w:t>
      </w:r>
      <w:r w:rsidR="0003316A">
        <w:t xml:space="preserve">Service Provider </w:t>
      </w:r>
      <w:r>
        <w:t xml:space="preserve">to use their skills and judgement to achieve a cost effective and efficient service, </w:t>
      </w:r>
      <w:r w:rsidR="00D95F54">
        <w:t xml:space="preserve">three </w:t>
      </w:r>
      <w:r>
        <w:t xml:space="preserve">standards of cleaning have been developed which are listed below. These standards will be applied across the </w:t>
      </w:r>
      <w:r w:rsidR="0010609A">
        <w:t>Facilities</w:t>
      </w:r>
      <w:r>
        <w:t xml:space="preserve"> included in this contract as Basic, Normal, and Hygiene Standard.</w:t>
      </w:r>
      <w:r w:rsidR="005335E8">
        <w:t xml:space="preserve"> </w:t>
      </w:r>
      <w:r>
        <w:t>The standards are to be applied to routine and periodic cleaning activities.</w:t>
      </w:r>
    </w:p>
    <w:p w14:paraId="6058E484" w14:textId="03B4BB6E" w:rsidR="00F15EB7" w:rsidRDefault="00F15EB7" w:rsidP="00F15EB7">
      <w:r>
        <w:t xml:space="preserve">All areas within the </w:t>
      </w:r>
      <w:r w:rsidR="0010609A">
        <w:t>Facilities</w:t>
      </w:r>
      <w:r>
        <w:t xml:space="preserve"> are allocated a cleaning standard (Basic, Normal, and Hygiene) as detailed within the respective standards application.</w:t>
      </w:r>
      <w:r w:rsidR="005335E8">
        <w:t xml:space="preserve"> </w:t>
      </w:r>
      <w:r>
        <w:t xml:space="preserve">The </w:t>
      </w:r>
      <w:r w:rsidR="0003316A">
        <w:t xml:space="preserve">Service Provider </w:t>
      </w:r>
      <w:r>
        <w:t xml:space="preserve">shall be responsible for monitoring the provision of the Services </w:t>
      </w:r>
      <w:proofErr w:type="gramStart"/>
      <w:r>
        <w:t>on a daily basis</w:t>
      </w:r>
      <w:proofErr w:type="gramEnd"/>
      <w:r>
        <w:t xml:space="preserve"> to ensure that the cleaning standards are adhered to.</w:t>
      </w:r>
    </w:p>
    <w:p w14:paraId="4D438F7E" w14:textId="77777777" w:rsidR="00F15EB7" w:rsidRDefault="00F15EB7" w:rsidP="006D2254">
      <w:pPr>
        <w:pStyle w:val="Heading4-Updated"/>
      </w:pPr>
      <w:r>
        <w:tab/>
      </w:r>
      <w:bookmarkStart w:id="1430" w:name="_Toc135227883"/>
      <w:bookmarkStart w:id="1431" w:name="_Toc135228013"/>
      <w:bookmarkStart w:id="1432" w:name="_Toc135228444"/>
      <w:r>
        <w:t>Basic standard</w:t>
      </w:r>
      <w:bookmarkEnd w:id="1430"/>
      <w:bookmarkEnd w:id="1431"/>
      <w:bookmarkEnd w:id="1432"/>
    </w:p>
    <w:p w14:paraId="33E4B20F" w14:textId="77777777" w:rsidR="00F15EB7" w:rsidRDefault="00F15EB7" w:rsidP="005E7CA5">
      <w:pPr>
        <w:pStyle w:val="ListBullet"/>
      </w:pPr>
      <w:r>
        <w:tab/>
        <w:t xml:space="preserve">Basic standard of cleanliness and appearance </w:t>
      </w:r>
      <w:proofErr w:type="gramStart"/>
      <w:r>
        <w:t>required at all times</w:t>
      </w:r>
      <w:proofErr w:type="gramEnd"/>
      <w:r>
        <w:t>. This standard will be applied to areas such as fire exits, secondary stairways, and storage areas.</w:t>
      </w:r>
    </w:p>
    <w:p w14:paraId="678FC8C2" w14:textId="2784AAE5" w:rsidR="00F15EB7" w:rsidRDefault="00F15EB7" w:rsidP="005E7CA5">
      <w:pPr>
        <w:pStyle w:val="ListBullet"/>
      </w:pPr>
      <w:r>
        <w:tab/>
        <w:t xml:space="preserve">All floor surfaces shall be free from debris, clean and dry. Floors must be safe and not slippery. </w:t>
      </w:r>
      <w:proofErr w:type="gramStart"/>
      <w:r>
        <w:t>Particular care</w:t>
      </w:r>
      <w:proofErr w:type="gramEnd"/>
      <w:r>
        <w:t xml:space="preserve"> is to be exercised </w:t>
      </w:r>
      <w:r w:rsidR="00DF3824">
        <w:t>during</w:t>
      </w:r>
      <w:r>
        <w:t xml:space="preserve"> </w:t>
      </w:r>
      <w:r w:rsidR="0010609A">
        <w:t>Facilities</w:t>
      </w:r>
      <w:r w:rsidR="00DF3824">
        <w:t xml:space="preserve"> opening hours</w:t>
      </w:r>
      <w:r>
        <w:t>. Wet floors shall be sign-posted and trailing cables and open sockets shall be made safe. Surfaces shall be maintained to preserve the existing state of condition and appearance.</w:t>
      </w:r>
    </w:p>
    <w:p w14:paraId="1215961E" w14:textId="77777777" w:rsidR="00F15EB7" w:rsidRDefault="00F15EB7" w:rsidP="005E7CA5">
      <w:pPr>
        <w:pStyle w:val="ListBullet"/>
      </w:pPr>
      <w:r>
        <w:tab/>
        <w:t xml:space="preserve">Back stairs including treads, risers, </w:t>
      </w:r>
      <w:proofErr w:type="spellStart"/>
      <w:r>
        <w:t>nosings</w:t>
      </w:r>
      <w:proofErr w:type="spellEnd"/>
      <w:r>
        <w:t>, banisters, balustrades, handrails, ledges and protective wire guards where present must be free from dust and debris.</w:t>
      </w:r>
    </w:p>
    <w:p w14:paraId="612CB5FE" w14:textId="77777777" w:rsidR="00F15EB7" w:rsidRDefault="00F15EB7" w:rsidP="006D2254">
      <w:pPr>
        <w:pStyle w:val="Heading4-Updated"/>
      </w:pPr>
      <w:r>
        <w:tab/>
      </w:r>
      <w:bookmarkStart w:id="1433" w:name="_Toc135227884"/>
      <w:bookmarkStart w:id="1434" w:name="_Toc135228014"/>
      <w:bookmarkStart w:id="1435" w:name="_Toc135228445"/>
      <w:r>
        <w:t>Normal standard</w:t>
      </w:r>
      <w:bookmarkEnd w:id="1433"/>
      <w:bookmarkEnd w:id="1434"/>
      <w:bookmarkEnd w:id="1435"/>
    </w:p>
    <w:p w14:paraId="0B4EBADA" w14:textId="1E0DB82D" w:rsidR="00F15EB7" w:rsidRDefault="00F15EB7" w:rsidP="00F15EB7">
      <w:r>
        <w:t>Areas to which this service standard applies include, but are not limited to, all office accommodation, service areas,</w:t>
      </w:r>
      <w:r w:rsidR="00DF3824">
        <w:t xml:space="preserve"> and</w:t>
      </w:r>
      <w:r>
        <w:t xml:space="preserve"> lockers</w:t>
      </w:r>
      <w:r w:rsidR="00DF3824">
        <w:t xml:space="preserve"> </w:t>
      </w:r>
      <w:r>
        <w:t xml:space="preserve">areas. A good standard of cleanliness and appearance is </w:t>
      </w:r>
      <w:proofErr w:type="gramStart"/>
      <w:r>
        <w:t>required at all times</w:t>
      </w:r>
      <w:proofErr w:type="gramEnd"/>
      <w:r>
        <w:t xml:space="preserve">, with evidence of a regular cleaning programme. The following standards are in addition to Basic standard identified in clause </w:t>
      </w:r>
      <w:r w:rsidR="00D9717F">
        <w:t>8</w:t>
      </w:r>
      <w:r>
        <w:t>.1.1.1.</w:t>
      </w:r>
    </w:p>
    <w:p w14:paraId="6662EE0C" w14:textId="77777777" w:rsidR="00F15EB7" w:rsidRDefault="00F15EB7" w:rsidP="005E7CA5">
      <w:pPr>
        <w:pStyle w:val="ListBullet"/>
      </w:pPr>
      <w:r>
        <w:lastRenderedPageBreak/>
        <w:t>All hard floors, carpets and carpet tiles must be free from grit, dust and debris with no apparent stains. They must be clean and dry. All floor coverings are to be cleaned by the manufacturer’s recommended methods and recommended intervals.</w:t>
      </w:r>
    </w:p>
    <w:p w14:paraId="7C532CAE" w14:textId="77777777" w:rsidR="00F15EB7" w:rsidRDefault="00F15EB7" w:rsidP="005E7CA5">
      <w:pPr>
        <w:pStyle w:val="ListBullet"/>
      </w:pPr>
      <w:r>
        <w:tab/>
        <w:t xml:space="preserve">All walls, skirting, radiators, pipes, vents, grilles, doors, doorframes, fittings and internal glass panels, internal window frames and sills must be free from debris, marks, and dust. They must be clean and dry with no evidence of residual cleaning agents. </w:t>
      </w:r>
      <w:proofErr w:type="gramStart"/>
      <w:r>
        <w:t>In particular, they</w:t>
      </w:r>
      <w:proofErr w:type="gramEnd"/>
      <w:r>
        <w:t xml:space="preserve"> must be free from finger marks, Verdigris stains, runs, and cobwebs to full height. </w:t>
      </w:r>
    </w:p>
    <w:p w14:paraId="1DE605C0" w14:textId="77777777" w:rsidR="00F15EB7" w:rsidRDefault="00F15EB7" w:rsidP="005E7CA5">
      <w:pPr>
        <w:pStyle w:val="ListBullet"/>
      </w:pPr>
      <w:r>
        <w:tab/>
        <w:t>All ceilings, ventilation diffusers and ceiling light fittings must be free from debris, marks, dust and cobwebs. They must be dry with no evidence of residual cleaning agents.</w:t>
      </w:r>
    </w:p>
    <w:p w14:paraId="1C775804" w14:textId="77777777" w:rsidR="00F15EB7" w:rsidRDefault="00F15EB7" w:rsidP="005E7CA5">
      <w:pPr>
        <w:pStyle w:val="ListBullet"/>
      </w:pPr>
      <w:r>
        <w:tab/>
        <w:t xml:space="preserve">All chairs and soft furnishings shall be clean, dry and free from dust. All </w:t>
      </w:r>
      <w:proofErr w:type="gramStart"/>
      <w:r>
        <w:t>work stations</w:t>
      </w:r>
      <w:proofErr w:type="gramEnd"/>
      <w:r>
        <w:t xml:space="preserve">, desks, screens, upholstered partitions, bookcases, chairs, shelves, cabinets, tables, pictures and coat racks must be free from debris, stains, marks and dust. They must be clean and dry with no evidence of residual cleaning agents. </w:t>
      </w:r>
    </w:p>
    <w:p w14:paraId="29784CF3" w14:textId="77777777" w:rsidR="00F15EB7" w:rsidRDefault="00F15EB7" w:rsidP="005E7CA5">
      <w:pPr>
        <w:pStyle w:val="ListBullet"/>
      </w:pPr>
      <w:r>
        <w:tab/>
        <w:t>All fittings shall be free from dust, marks and smears. Light fittings must be free from dust. All signage, including emergency signage shall be clean, dry and free of stains, marks and dust.</w:t>
      </w:r>
    </w:p>
    <w:p w14:paraId="072CC24C" w14:textId="77777777" w:rsidR="00F15EB7" w:rsidRDefault="00F15EB7" w:rsidP="005E7CA5">
      <w:pPr>
        <w:pStyle w:val="ListBullet"/>
      </w:pPr>
      <w:r>
        <w:tab/>
        <w:t>All waste receptacles shall be emptied daily. Bins must be empty, clean and dry inside and out, bin-liners replaced where necessary</w:t>
      </w:r>
      <w:r w:rsidR="00B53100">
        <w:t>,</w:t>
      </w:r>
      <w:r>
        <w:t xml:space="preserve"> and bins placed in their original locations.</w:t>
      </w:r>
    </w:p>
    <w:p w14:paraId="5B26A40A" w14:textId="77777777" w:rsidR="00F15EB7" w:rsidRDefault="00F15EB7" w:rsidP="005E7CA5">
      <w:pPr>
        <w:pStyle w:val="ListBullet"/>
      </w:pPr>
      <w:r>
        <w:tab/>
        <w:t>All telephones, faxes and photocopiers; and audio-visual equipment including but not limited to televisions, video equipment and overhead projectors, shall be free of debris, stains, marks and dust, using an appropriate cleaning method for this equipment so as not to damage the equipment.</w:t>
      </w:r>
    </w:p>
    <w:p w14:paraId="747009F1" w14:textId="77777777" w:rsidR="00F15EB7" w:rsidRDefault="00F15EB7" w:rsidP="005E7CA5">
      <w:pPr>
        <w:pStyle w:val="ListBullet"/>
      </w:pPr>
      <w:r>
        <w:tab/>
        <w:t>All cleaning methods used must be of a sufficient quality to meet these standards and to maintain any guarantees.</w:t>
      </w:r>
    </w:p>
    <w:p w14:paraId="6EEFB0E0" w14:textId="77777777" w:rsidR="00F15EB7" w:rsidRDefault="00F15EB7" w:rsidP="006D2254">
      <w:pPr>
        <w:pStyle w:val="Heading4-Updated"/>
      </w:pPr>
      <w:r>
        <w:tab/>
      </w:r>
      <w:bookmarkStart w:id="1436" w:name="_Toc135227886"/>
      <w:bookmarkStart w:id="1437" w:name="_Toc135228016"/>
      <w:bookmarkStart w:id="1438" w:name="_Toc135228447"/>
      <w:r>
        <w:t>Hygiene standard</w:t>
      </w:r>
      <w:bookmarkEnd w:id="1436"/>
      <w:bookmarkEnd w:id="1437"/>
      <w:bookmarkEnd w:id="1438"/>
    </w:p>
    <w:p w14:paraId="7C616926" w14:textId="7362E500" w:rsidR="00F15EB7" w:rsidRDefault="00F15EB7" w:rsidP="00F15EB7">
      <w:r>
        <w:t>The requirements for these areas will be in addition to Basic</w:t>
      </w:r>
      <w:r w:rsidR="00D9717F">
        <w:t xml:space="preserve"> and</w:t>
      </w:r>
      <w:r>
        <w:t xml:space="preserve"> Normal standards</w:t>
      </w:r>
      <w:r w:rsidR="00F346C6">
        <w:t>.</w:t>
      </w:r>
      <w:r w:rsidR="005335E8">
        <w:t xml:space="preserve"> </w:t>
      </w:r>
      <w:r>
        <w:t xml:space="preserve">Hygiene Areas include areas such as toilets, </w:t>
      </w:r>
      <w:r w:rsidR="00A94F7D">
        <w:t xml:space="preserve">shower rooms, </w:t>
      </w:r>
      <w:r>
        <w:t>and kitchens.</w:t>
      </w:r>
    </w:p>
    <w:p w14:paraId="400BC6AC" w14:textId="491237B1" w:rsidR="00F15EB7" w:rsidRPr="00F346C6" w:rsidRDefault="00F15EB7" w:rsidP="0048325B">
      <w:pPr>
        <w:rPr>
          <w:b/>
          <w:bCs/>
        </w:rPr>
      </w:pPr>
      <w:r w:rsidRPr="00F346C6">
        <w:rPr>
          <w:b/>
          <w:bCs/>
        </w:rPr>
        <w:t>Toilet</w:t>
      </w:r>
      <w:r w:rsidR="00A94F7D" w:rsidRPr="00F346C6">
        <w:rPr>
          <w:b/>
          <w:bCs/>
        </w:rPr>
        <w:t xml:space="preserve">s and </w:t>
      </w:r>
      <w:r w:rsidRPr="00F346C6">
        <w:rPr>
          <w:b/>
          <w:bCs/>
        </w:rPr>
        <w:t xml:space="preserve">Shower Room Areas </w:t>
      </w:r>
    </w:p>
    <w:p w14:paraId="1ED195AB" w14:textId="77777777" w:rsidR="00F15EB7" w:rsidRDefault="00F15EB7" w:rsidP="00F15EB7">
      <w:r>
        <w:t xml:space="preserve">The </w:t>
      </w:r>
      <w:r w:rsidR="0003316A">
        <w:t xml:space="preserve">Service Provider </w:t>
      </w:r>
      <w:r>
        <w:t xml:space="preserve">shall ensure that </w:t>
      </w:r>
      <w:r w:rsidR="00547876">
        <w:t>they</w:t>
      </w:r>
      <w:r>
        <w:t xml:space="preserve"> identif</w:t>
      </w:r>
      <w:r w:rsidR="00547876">
        <w:t>y</w:t>
      </w:r>
      <w:r>
        <w:t xml:space="preserve"> by colour code all equipment and materials used in the cleaning of toilets, bathrooms and kitchens</w:t>
      </w:r>
      <w:r w:rsidR="00547876">
        <w:t>, and</w:t>
      </w:r>
      <w:r>
        <w:t xml:space="preserve"> ensure that all these items are never used outside these areas. </w:t>
      </w:r>
    </w:p>
    <w:p w14:paraId="69678B26" w14:textId="183B250D" w:rsidR="00F15EB7" w:rsidRDefault="00F15EB7" w:rsidP="005E7CA5">
      <w:pPr>
        <w:pStyle w:val="ListBullet"/>
      </w:pPr>
      <w:r>
        <w:tab/>
        <w:t xml:space="preserve">All sanitary ware, including showers, shower heads, sinks, wash hand basins, baths, WC bowls, seats, covers, hinges, tops, undersides, rims, taps, overflows, outlets, chains, plugs, urinals, brushes, toilet roll holders, tiled surfaces, splash backs, and vanity units must be free from </w:t>
      </w:r>
      <w:r w:rsidR="00A94F7D">
        <w:t xml:space="preserve">soap </w:t>
      </w:r>
      <w:r>
        <w:t xml:space="preserve">scum, grease, hair, scale, dust, soil, spillages and removable stains. </w:t>
      </w:r>
    </w:p>
    <w:p w14:paraId="44521C54" w14:textId="77777777" w:rsidR="00F15EB7" w:rsidRDefault="00F15EB7" w:rsidP="005E7CA5">
      <w:pPr>
        <w:pStyle w:val="ListBullet"/>
      </w:pPr>
      <w:r>
        <w:tab/>
        <w:t>Walls, doors, cubicle partitions and surfaces shall be washed by a disinfectant solution regularly. Mirrors must be clean and free from smears.</w:t>
      </w:r>
    </w:p>
    <w:p w14:paraId="1D158F18" w14:textId="77777777" w:rsidR="00F15EB7" w:rsidRDefault="00F15EB7" w:rsidP="005E7CA5">
      <w:pPr>
        <w:pStyle w:val="ListBullet"/>
      </w:pPr>
      <w:r>
        <w:tab/>
        <w:t>Towel holders/dispensers must be clean, dry and free from dust, marks and smears with clean towels fitted.</w:t>
      </w:r>
    </w:p>
    <w:p w14:paraId="5F1F579F" w14:textId="77777777" w:rsidR="00F15EB7" w:rsidRPr="00F346C6" w:rsidRDefault="00F15EB7" w:rsidP="0048325B">
      <w:pPr>
        <w:rPr>
          <w:b/>
          <w:bCs/>
        </w:rPr>
      </w:pPr>
      <w:r w:rsidRPr="00F346C6">
        <w:rPr>
          <w:b/>
          <w:bCs/>
        </w:rPr>
        <w:t>Kitchens, Food Preparation Areas, Kitchenettes, Eating Areas</w:t>
      </w:r>
      <w:r w:rsidR="007771F9" w:rsidRPr="00F346C6">
        <w:rPr>
          <w:b/>
          <w:bCs/>
        </w:rPr>
        <w:t>,</w:t>
      </w:r>
      <w:r w:rsidRPr="00F346C6">
        <w:rPr>
          <w:b/>
          <w:bCs/>
        </w:rPr>
        <w:t xml:space="preserve"> and Tea-Points/Vending Areas</w:t>
      </w:r>
    </w:p>
    <w:p w14:paraId="507148AD" w14:textId="5AEF5B10" w:rsidR="00F15EB7" w:rsidRDefault="00F15EB7" w:rsidP="00F15EB7">
      <w:r>
        <w:t xml:space="preserve">In addition to the Normal standard of cleaning, floors, walls and work surfaces shall be disinfected. Fridges within the areas shall be kept clean inside and </w:t>
      </w:r>
      <w:r w:rsidR="00A94F7D">
        <w:t>out and</w:t>
      </w:r>
      <w:r>
        <w:t xml:space="preserve"> defrosted when appropriate. Microwaves and ovens within the kitchenettes and tea-points are required to be cleaned inside and out. </w:t>
      </w:r>
    </w:p>
    <w:p w14:paraId="24FDED7D" w14:textId="77777777" w:rsidR="00F15EB7" w:rsidRDefault="00F15EB7" w:rsidP="006D2254">
      <w:pPr>
        <w:pStyle w:val="Heading3-Updated"/>
      </w:pPr>
      <w:bookmarkStart w:id="1439" w:name="_Toc135227887"/>
      <w:bookmarkStart w:id="1440" w:name="_Toc135228017"/>
      <w:bookmarkStart w:id="1441" w:name="_Toc135228448"/>
      <w:r>
        <w:lastRenderedPageBreak/>
        <w:t>Routine Cleaning</w:t>
      </w:r>
      <w:bookmarkEnd w:id="1439"/>
      <w:bookmarkEnd w:id="1440"/>
      <w:bookmarkEnd w:id="1441"/>
    </w:p>
    <w:p w14:paraId="3C8CA9AE" w14:textId="15273D19" w:rsidR="00F15EB7" w:rsidRDefault="00F15EB7" w:rsidP="00F15EB7">
      <w:r>
        <w:t xml:space="preserve">The </w:t>
      </w:r>
      <w:r w:rsidR="0003316A">
        <w:t xml:space="preserve">Service Provider </w:t>
      </w:r>
      <w:r>
        <w:t xml:space="preserve">is required to provide a </w:t>
      </w:r>
      <w:r w:rsidR="007B5BD3">
        <w:t>high-quality</w:t>
      </w:r>
      <w:r>
        <w:t xml:space="preserve"> service within the scope of the Specification. Routine cleaning of the internal and external areas will be provided to the required service standard. The </w:t>
      </w:r>
      <w:r w:rsidR="0003316A">
        <w:t xml:space="preserve">Service Provider </w:t>
      </w:r>
      <w:r>
        <w:t xml:space="preserve">shall undertake all tasks normally associated with routine cleaning, to ensure that office areas, circulation areas, toilets, meeting areas, and all other areas, furniture and equipment within the </w:t>
      </w:r>
      <w:r w:rsidR="0010609A">
        <w:t>Facilities</w:t>
      </w:r>
      <w:r>
        <w:t xml:space="preserve"> spaces are maintained to a high level of general </w:t>
      </w:r>
      <w:r w:rsidR="00F346C6">
        <w:t>cleanliness and</w:t>
      </w:r>
      <w:r>
        <w:t xml:space="preserve"> remain presentable and fit for their intended purpose. </w:t>
      </w:r>
    </w:p>
    <w:p w14:paraId="223670CC" w14:textId="77777777" w:rsidR="00F15EB7" w:rsidRDefault="00F15EB7" w:rsidP="006D2254">
      <w:pPr>
        <w:pStyle w:val="Heading3-Updated"/>
      </w:pPr>
      <w:bookmarkStart w:id="1442" w:name="_Toc135227889"/>
      <w:bookmarkStart w:id="1443" w:name="_Toc135228019"/>
      <w:bookmarkStart w:id="1444" w:name="_Toc135228450"/>
      <w:r>
        <w:t>Reactive Cleaning</w:t>
      </w:r>
      <w:bookmarkEnd w:id="1442"/>
      <w:bookmarkEnd w:id="1443"/>
      <w:bookmarkEnd w:id="1444"/>
    </w:p>
    <w:p w14:paraId="1D91FD9B" w14:textId="77777777" w:rsidR="00F15EB7" w:rsidRDefault="00F15EB7" w:rsidP="00F15EB7">
      <w:r>
        <w:t>A reactive service is required to maintain the full and safe use of the facilities. Tasks can include, but are not limited to, responding to spillages, replenishing consumables</w:t>
      </w:r>
      <w:r w:rsidR="0003316A">
        <w:t>,</w:t>
      </w:r>
      <w:r>
        <w:t xml:space="preserve"> and monitoring the cleanliness of the sanitary facilities.</w:t>
      </w:r>
    </w:p>
    <w:p w14:paraId="04BADF55" w14:textId="6710F6B8" w:rsidR="00F15EB7" w:rsidRDefault="00F15EB7" w:rsidP="00F15EB7">
      <w:r>
        <w:t xml:space="preserve">The </w:t>
      </w:r>
      <w:r w:rsidR="0003316A">
        <w:t>Service Provider</w:t>
      </w:r>
      <w:r>
        <w:t xml:space="preserve"> </w:t>
      </w:r>
      <w:r w:rsidR="006F6900">
        <w:t>shall</w:t>
      </w:r>
      <w:r>
        <w:t xml:space="preserve"> ensure</w:t>
      </w:r>
      <w:r w:rsidR="006468F6">
        <w:t xml:space="preserve"> that</w:t>
      </w:r>
      <w:r>
        <w:t xml:space="preserve"> individuals attend</w:t>
      </w:r>
      <w:r w:rsidR="006468F6">
        <w:t>ing</w:t>
      </w:r>
      <w:r>
        <w:t xml:space="preserve"> </w:t>
      </w:r>
      <w:r w:rsidR="006F6900">
        <w:t xml:space="preserve">reactive </w:t>
      </w:r>
      <w:r>
        <w:t>call outs are sufficiently qualified and competent to execute the range of activities required to be undertaken.</w:t>
      </w:r>
      <w:r w:rsidR="005335E8">
        <w:t xml:space="preserve"> </w:t>
      </w:r>
      <w:r>
        <w:t xml:space="preserve">The </w:t>
      </w:r>
      <w:r w:rsidR="0003316A">
        <w:t>Service Provider</w:t>
      </w:r>
      <w:r>
        <w:t xml:space="preserve"> </w:t>
      </w:r>
      <w:r w:rsidR="006468F6">
        <w:t>shall</w:t>
      </w:r>
      <w:r>
        <w:t xml:space="preserve"> ensure that all call out activities are responded to and rectified in accordance with the Response and Rectification Timescales</w:t>
      </w:r>
      <w:r w:rsidR="00F5413B">
        <w:t>.</w:t>
      </w:r>
    </w:p>
    <w:p w14:paraId="10165FF4" w14:textId="7D7DBA2C" w:rsidR="00F15EB7" w:rsidRDefault="00F15EB7" w:rsidP="00F15EB7">
      <w:r>
        <w:t xml:space="preserve">The </w:t>
      </w:r>
      <w:r w:rsidR="0003316A">
        <w:t>Service Provider</w:t>
      </w:r>
      <w:r>
        <w:t xml:space="preserve"> shall be subject to Key Performance Indicators in relation to the provision of reactive cleaning </w:t>
      </w:r>
      <w:r w:rsidR="006468F6">
        <w:t>s</w:t>
      </w:r>
      <w:r>
        <w:t xml:space="preserve">ervices and as such shall be required to report on </w:t>
      </w:r>
      <w:r w:rsidR="000133C9">
        <w:t>their</w:t>
      </w:r>
      <w:r>
        <w:t xml:space="preserve"> performance in relation to the provision of this service. </w:t>
      </w:r>
    </w:p>
    <w:p w14:paraId="456BBD3A" w14:textId="29653EF1" w:rsidR="00F15EB7" w:rsidRDefault="00DA7968" w:rsidP="006D2254">
      <w:pPr>
        <w:pStyle w:val="Heading3-Updated"/>
      </w:pPr>
      <w:r>
        <w:t xml:space="preserve">Periodic Cleaning </w:t>
      </w:r>
    </w:p>
    <w:p w14:paraId="51472CA4" w14:textId="1BEB953B" w:rsidR="00DA7968" w:rsidRDefault="00DA7968" w:rsidP="00DA7968">
      <w:r>
        <w:t xml:space="preserve">Periodic and Specialist Cleaning scheduling shall be generated by the </w:t>
      </w:r>
      <w:r w:rsidR="00DE135B">
        <w:t>digital records</w:t>
      </w:r>
      <w:r w:rsidR="00DE135B" w:rsidRPr="001632DD">
        <w:t xml:space="preserve"> </w:t>
      </w:r>
      <w:r w:rsidRPr="006468F6">
        <w:t>system</w:t>
      </w:r>
      <w:r>
        <w:t>. This system shall be available for the Client to audit at any time.</w:t>
      </w:r>
    </w:p>
    <w:p w14:paraId="3738346C" w14:textId="05BD32FB" w:rsidR="00F15EB7" w:rsidRDefault="00DA7968" w:rsidP="00F15EB7">
      <w:r>
        <w:t xml:space="preserve">The Contractor shall make the necessary arrangements with the Client for access to carry out the </w:t>
      </w:r>
      <w:r w:rsidR="00735210">
        <w:t>Periodic Cleaning</w:t>
      </w:r>
      <w:r>
        <w:t xml:space="preserve">. The Contractor shall carry out the Periodic Cleaning Service to ensure there is little or no disruption to the </w:t>
      </w:r>
      <w:proofErr w:type="gramStart"/>
      <w:r>
        <w:t>day to day</w:t>
      </w:r>
      <w:proofErr w:type="gramEnd"/>
      <w:r>
        <w:t xml:space="preserve"> business.</w:t>
      </w:r>
    </w:p>
    <w:p w14:paraId="023FE37D" w14:textId="77777777" w:rsidR="00F15EB7" w:rsidRDefault="00F15EB7" w:rsidP="006D2254">
      <w:pPr>
        <w:pStyle w:val="Heading3-Updated"/>
      </w:pPr>
      <w:bookmarkStart w:id="1445" w:name="_Toc135227891"/>
      <w:bookmarkStart w:id="1446" w:name="_Toc135228021"/>
      <w:bookmarkStart w:id="1447" w:name="_Toc135228452"/>
      <w:r>
        <w:t>Exter</w:t>
      </w:r>
      <w:r w:rsidR="00DA7968">
        <w:t>nal Cleaning</w:t>
      </w:r>
      <w:bookmarkEnd w:id="1445"/>
      <w:bookmarkEnd w:id="1446"/>
      <w:bookmarkEnd w:id="1447"/>
    </w:p>
    <w:p w14:paraId="7B4B2562" w14:textId="57DF9FE6" w:rsidR="00E1443B" w:rsidRPr="00E1443B" w:rsidRDefault="00E1443B" w:rsidP="006D2254">
      <w:pPr>
        <w:pStyle w:val="Heading4-Updated"/>
      </w:pPr>
      <w:r>
        <w:t>External Hard Surfaces</w:t>
      </w:r>
    </w:p>
    <w:p w14:paraId="6806D420" w14:textId="77777777" w:rsidR="00DA7968" w:rsidRDefault="00DA7968" w:rsidP="00DA7968">
      <w:bookmarkStart w:id="1448" w:name="_Toc135227892"/>
      <w:bookmarkStart w:id="1449" w:name="_Toc135228022"/>
      <w:bookmarkStart w:id="1450" w:name="_Toc135228453"/>
      <w:r w:rsidRPr="00927C0C">
        <w:t xml:space="preserve">The </w:t>
      </w:r>
      <w:r>
        <w:t xml:space="preserve">Service Provider </w:t>
      </w:r>
      <w:r w:rsidRPr="00927C0C">
        <w:t>is required to carry out cleaning of paving and all external hard surfaces, street furniture (e.g. bins, seating, lighting, walling, drainage gulley/channels/drains, gravel and bound gravel and bollards) and smoking terraces etc. using appropriate systems to ensure all engrained dirt is removed, using appropriate cleaning methods and products to remove organic and non-organic staining from surfaces, including but not limited to, paving, granite, metallic stains, oil and grease stains, paint, gum.</w:t>
      </w:r>
    </w:p>
    <w:p w14:paraId="6904C5C9" w14:textId="77777777" w:rsidR="00DA7968" w:rsidRDefault="00DA7968" w:rsidP="00DA7968">
      <w:r>
        <w:t>The required service standard is to be evident before the start of the business day. The following standard shall apply:</w:t>
      </w:r>
    </w:p>
    <w:p w14:paraId="7724B204" w14:textId="39DDD881" w:rsidR="00DA7968" w:rsidRDefault="00DA7968" w:rsidP="005E7CA5">
      <w:pPr>
        <w:pStyle w:val="ListBullet"/>
      </w:pPr>
      <w:r>
        <w:tab/>
        <w:t xml:space="preserve">All </w:t>
      </w:r>
      <w:r w:rsidR="00735210">
        <w:t>external areas (including car parks)</w:t>
      </w:r>
      <w:r>
        <w:t xml:space="preserve"> to the </w:t>
      </w:r>
      <w:r w:rsidR="0010609A">
        <w:t>Facilities</w:t>
      </w:r>
      <w:r>
        <w:t xml:space="preserve"> must be maintained so that no debris, litter, cigarette ends, chewing gum, dirt, bodily fluids, spillages or stains are apparent after cleaning. Disinfectant may be used where appropriate. For the avoidance of doubt, this should include the cleaning of the car park, paving, paths, steps, ramps, walkways, terraces, ledges, fixed seating, lighting columns and bollards and immediate entrance.</w:t>
      </w:r>
    </w:p>
    <w:p w14:paraId="55CE4946" w14:textId="77777777" w:rsidR="00DA7968" w:rsidRDefault="00DA7968" w:rsidP="005E7CA5">
      <w:pPr>
        <w:pStyle w:val="ListBullet"/>
      </w:pPr>
      <w:r>
        <w:tab/>
        <w:t>All external waste bins should be emptied to central rubbish collection/disposal arrangements and replaced by the Service Provider in their original locations.</w:t>
      </w:r>
    </w:p>
    <w:p w14:paraId="65DDEC27" w14:textId="77777777" w:rsidR="00DA7968" w:rsidRDefault="00DA7968" w:rsidP="005E7CA5">
      <w:pPr>
        <w:pStyle w:val="ListBullet"/>
      </w:pPr>
      <w:r>
        <w:tab/>
        <w:t>External signage, smoking shelters, bin stores, bicycle parking enclosures, sculptures and other decorative items external to the building shall be maintained in a clean and stain free manner.</w:t>
      </w:r>
    </w:p>
    <w:p w14:paraId="0DB97953" w14:textId="77777777" w:rsidR="00DA7968" w:rsidRDefault="00DA7968" w:rsidP="005E7CA5">
      <w:pPr>
        <w:pStyle w:val="ListBullet"/>
      </w:pPr>
      <w:r>
        <w:tab/>
        <w:t>External furniture shall be maintained in a clean and stain free manner.</w:t>
      </w:r>
    </w:p>
    <w:p w14:paraId="1F7020DF" w14:textId="3E945DD4" w:rsidR="00DA7968" w:rsidRDefault="00DA7968" w:rsidP="005E7CA5">
      <w:pPr>
        <w:pStyle w:val="ListBullet"/>
      </w:pPr>
      <w:r>
        <w:lastRenderedPageBreak/>
        <w:tab/>
        <w:t>In addition to the daily routine cleaning, the Service Provider shall ensure that the main entrance</w:t>
      </w:r>
      <w:r w:rsidR="0099452E">
        <w:t>(</w:t>
      </w:r>
      <w:r>
        <w:t>s</w:t>
      </w:r>
      <w:r w:rsidR="0099452E">
        <w:t>)</w:t>
      </w:r>
      <w:r>
        <w:t xml:space="preserve"> to </w:t>
      </w:r>
      <w:r w:rsidR="0010609A">
        <w:t>Facilities</w:t>
      </w:r>
      <w:r w:rsidR="0065367B">
        <w:t xml:space="preserve"> </w:t>
      </w:r>
      <w:r>
        <w:t xml:space="preserve">is checked throughout the day to ensure no build-up of debris or dirt and that external bins are not overflowing at any time. </w:t>
      </w:r>
    </w:p>
    <w:p w14:paraId="2BA9DBF0" w14:textId="77777777" w:rsidR="00DA7968" w:rsidRDefault="00DA7968" w:rsidP="00DA7968">
      <w:r>
        <w:t>The Service Provider must ensure that all cleaning solutions employed for the cleaning of external signage etc. is suitable for the purpose so as not to cause any damage to the finishes. The Service Provider shall ensure that cleaning methods will comply with any manufacturer’s recommendation for the cleaning of the external building fabric.</w:t>
      </w:r>
    </w:p>
    <w:p w14:paraId="3A7DBBBB" w14:textId="7FCE6F36" w:rsidR="00DA7968" w:rsidRDefault="00DA7968" w:rsidP="006D2254">
      <w:pPr>
        <w:pStyle w:val="Heading4-Updated"/>
      </w:pPr>
      <w:bookmarkStart w:id="1451" w:name="_Toc135227893"/>
      <w:bookmarkStart w:id="1452" w:name="_Toc135228023"/>
      <w:bookmarkStart w:id="1453" w:name="_Toc135228454"/>
      <w:bookmarkEnd w:id="1448"/>
      <w:bookmarkEnd w:id="1449"/>
      <w:bookmarkEnd w:id="1450"/>
      <w:r>
        <w:t>Window Cleaning</w:t>
      </w:r>
    </w:p>
    <w:p w14:paraId="0497BDC5" w14:textId="0E86CD74" w:rsidR="00DA7968" w:rsidRDefault="00DA7968" w:rsidP="00DA7968">
      <w:r>
        <w:t>The Service Provider shall clean all internal and external panel</w:t>
      </w:r>
      <w:r w:rsidR="00BD3E71">
        <w:t>s</w:t>
      </w:r>
      <w:r>
        <w:t xml:space="preserve"> of the Public Facing external glazing including frames and sills. The following cleaning standard shall be applied:</w:t>
      </w:r>
    </w:p>
    <w:p w14:paraId="4C57D0F5" w14:textId="77777777" w:rsidR="00DA7968" w:rsidRDefault="00DA7968" w:rsidP="005E7CA5">
      <w:pPr>
        <w:pStyle w:val="ListBullet"/>
      </w:pPr>
      <w:r>
        <w:tab/>
      </w:r>
      <w:r>
        <w:tab/>
        <w:t>All floors and furniture are to be adequately protected before the commencement of work.</w:t>
      </w:r>
    </w:p>
    <w:p w14:paraId="5FF82F27" w14:textId="28814848" w:rsidR="00DA7968" w:rsidRDefault="00DA7968" w:rsidP="005E7CA5">
      <w:pPr>
        <w:pStyle w:val="ListBullet"/>
      </w:pPr>
      <w:r>
        <w:tab/>
      </w:r>
      <w:r>
        <w:tab/>
        <w:t xml:space="preserve">All windows and external glazing throughout the </w:t>
      </w:r>
      <w:r w:rsidR="0010609A">
        <w:t>Facilities</w:t>
      </w:r>
      <w:r>
        <w:t xml:space="preserve"> shall be cleaned. Glass shall mean both sides of glass of every description including but not limited to exterior glazing and exterior windows</w:t>
      </w:r>
      <w:r w:rsidR="00BD3E71">
        <w:t>.</w:t>
      </w:r>
    </w:p>
    <w:p w14:paraId="4F35D770" w14:textId="77777777" w:rsidR="00DA7968" w:rsidRDefault="00DA7968" w:rsidP="005E7CA5">
      <w:pPr>
        <w:pStyle w:val="ListBullet"/>
      </w:pPr>
      <w:r>
        <w:tab/>
      </w:r>
      <w:r>
        <w:tab/>
        <w:t xml:space="preserve">The Service Provider shall leave glazing clean, dry and free from smears. There must be no evidence of run marks, Verdigris, stains or finger marks on glass, window ledges, sills, paintwork or surrounds. </w:t>
      </w:r>
    </w:p>
    <w:p w14:paraId="5F96CF95" w14:textId="77777777" w:rsidR="00DA7968" w:rsidRDefault="00DA7968" w:rsidP="005E7CA5">
      <w:pPr>
        <w:pStyle w:val="ListBullet"/>
      </w:pPr>
      <w:r>
        <w:tab/>
      </w:r>
      <w:r>
        <w:tab/>
        <w:t xml:space="preserve">Adjacent surfaces, including sills, mullions, frames and structural parts associated with the glass shall be cleaned </w:t>
      </w:r>
      <w:proofErr w:type="gramStart"/>
      <w:r>
        <w:t>and also</w:t>
      </w:r>
      <w:proofErr w:type="gramEnd"/>
      <w:r>
        <w:t xml:space="preserve"> be left free from liquid spillage, smears and cleaning marks.</w:t>
      </w:r>
    </w:p>
    <w:p w14:paraId="37A6768C" w14:textId="77777777" w:rsidR="00DA7968" w:rsidRPr="00735210" w:rsidRDefault="00DA7968" w:rsidP="00DA7968">
      <w:r>
        <w:t xml:space="preserve">The Service Provider shall provide any specialist access equipment required. The cost of providing such </w:t>
      </w:r>
      <w:r w:rsidRPr="00735210">
        <w:t>access equipment shall be borne by the Service Provider.</w:t>
      </w:r>
    </w:p>
    <w:p w14:paraId="081EB686" w14:textId="77777777" w:rsidR="00DA7968" w:rsidRDefault="00DA7968" w:rsidP="00DA7968">
      <w:r w:rsidRPr="00735210">
        <w:t>Risk assessments must be carried out and a site-specific policy statement must be submitted and agreed with the Client prior to the commencement of service.</w:t>
      </w:r>
    </w:p>
    <w:p w14:paraId="1D4CE81B" w14:textId="77777777" w:rsidR="00DA7968" w:rsidRDefault="00DA7968" w:rsidP="006D2254">
      <w:pPr>
        <w:pStyle w:val="Heading4-Updated"/>
      </w:pPr>
      <w:r>
        <w:t>Cleaning of Exterior Building Fabric</w:t>
      </w:r>
    </w:p>
    <w:p w14:paraId="2A711AD8" w14:textId="0113E4C2" w:rsidR="00DA7968" w:rsidRDefault="00DA7968" w:rsidP="00DA7968">
      <w:r w:rsidRPr="00324B4E">
        <w:t>The Service Provider shall provide a service for a regular external cleaning programme</w:t>
      </w:r>
      <w:r w:rsidR="00735210" w:rsidRPr="00324B4E">
        <w:t xml:space="preserve"> </w:t>
      </w:r>
      <w:r w:rsidR="00735210" w:rsidRPr="0041708E">
        <w:t>(excluding the bus canopy)</w:t>
      </w:r>
      <w:r w:rsidRPr="00324B4E">
        <w:t xml:space="preserve"> </w:t>
      </w:r>
      <w:proofErr w:type="gramStart"/>
      <w:r w:rsidRPr="00324B4E">
        <w:t>us</w:t>
      </w:r>
      <w:r>
        <w:t>ing the appropriate equipment at all times</w:t>
      </w:r>
      <w:proofErr w:type="gramEnd"/>
      <w:r>
        <w:t xml:space="preserve">, following Safe Working Procedures in accordance with all current relevant legislation. The Service Provider shall ensure that the cleaning of exterior building fabric is programmed within the </w:t>
      </w:r>
      <w:r w:rsidR="00DE135B">
        <w:t>digital records</w:t>
      </w:r>
      <w:r w:rsidR="00DE135B" w:rsidRPr="001632DD">
        <w:t xml:space="preserve"> </w:t>
      </w:r>
      <w:r>
        <w:t>system.</w:t>
      </w:r>
    </w:p>
    <w:p w14:paraId="501F8B70" w14:textId="77777777" w:rsidR="00DA7968" w:rsidRDefault="00DA7968" w:rsidP="00DA7968">
      <w:r>
        <w:t>The Service Provider shall advise as to their methodology and proposed frequency by type of exterior building fabric.</w:t>
      </w:r>
    </w:p>
    <w:p w14:paraId="65351FA7" w14:textId="77777777" w:rsidR="00DA7968" w:rsidRPr="00DA7968" w:rsidRDefault="00DA7968" w:rsidP="00DA7968">
      <w:r>
        <w:t>The Service Provider must ensure that all cleaning solutions employed for the cleaning of cladding and louvres is suitable for the purpose so as not to cause any damage to the finishes. The cleaning methods will comply with any manufacturer’s recommendation for the cleaning of the external building fabric.</w:t>
      </w:r>
    </w:p>
    <w:p w14:paraId="420C2CF3" w14:textId="77777777" w:rsidR="00DA7968" w:rsidRDefault="00DA7968" w:rsidP="006D2254">
      <w:pPr>
        <w:pStyle w:val="Heading4-Updated"/>
      </w:pPr>
      <w:r>
        <w:t>Graffiti and Stain Removal</w:t>
      </w:r>
    </w:p>
    <w:p w14:paraId="6825339A" w14:textId="40D76816" w:rsidR="00DA7968" w:rsidRDefault="00DA7968" w:rsidP="00DA7968">
      <w:r>
        <w:t xml:space="preserve">The Service Provider is required to provide a service for the removal of staining from the exterior of the building fabric as caused by such events as atmospheric pollution, the accidental spillage of material and the application of unauthorised artwork. </w:t>
      </w:r>
    </w:p>
    <w:p w14:paraId="7639862A" w14:textId="77777777" w:rsidR="00DA7968" w:rsidRDefault="00DA7968" w:rsidP="00DA7968">
      <w:r>
        <w:t>An appropriate cleaning method and materials will be applied to ensure the building fabric is not adversely affected and remains in its current condition.</w:t>
      </w:r>
    </w:p>
    <w:p w14:paraId="17DCF6B1" w14:textId="77777777" w:rsidR="00DA7968" w:rsidRDefault="00DA7968" w:rsidP="006D2254">
      <w:pPr>
        <w:pStyle w:val="Heading3-Updated"/>
      </w:pPr>
      <w:r>
        <w:t>Sanitary &amp; Washroom Consumables</w:t>
      </w:r>
    </w:p>
    <w:p w14:paraId="12F09A7A" w14:textId="77777777" w:rsidR="00DA7968" w:rsidRDefault="00DA7968" w:rsidP="00DA7968">
      <w:r>
        <w:t xml:space="preserve">The Client requires a complete washroom supplies service. The Service Provider shall provide all sanitary &amp; washroom consumables within their Lump Sum Price and shall manage the stock levels to ensure availability of washroom consumables at all times at all sites. The Service Provider shall ensure that the </w:t>
      </w:r>
      <w:r>
        <w:lastRenderedPageBreak/>
        <w:t>quality of washroom consumables is no less than the quality of the existing washroom consumables. Any changes shall be agreed with the Client prior to implementation. These consumables shall include, but not be limited to:</w:t>
      </w:r>
    </w:p>
    <w:p w14:paraId="3362FA4F" w14:textId="77777777" w:rsidR="00DA7968" w:rsidRPr="009D3CD9" w:rsidRDefault="00DA7968" w:rsidP="009D3CD9">
      <w:pPr>
        <w:pStyle w:val="ListBullet"/>
      </w:pPr>
      <w:r w:rsidRPr="009D3CD9">
        <w:tab/>
        <w:t>Paper Towels</w:t>
      </w:r>
    </w:p>
    <w:p w14:paraId="7729872E" w14:textId="77777777" w:rsidR="00DA7968" w:rsidRPr="009D3CD9" w:rsidRDefault="00DA7968" w:rsidP="009D3CD9">
      <w:pPr>
        <w:pStyle w:val="ListBullet"/>
      </w:pPr>
      <w:r w:rsidRPr="009D3CD9">
        <w:tab/>
        <w:t>Roller Towels</w:t>
      </w:r>
    </w:p>
    <w:p w14:paraId="0F33F1CA" w14:textId="77777777" w:rsidR="00DA7968" w:rsidRPr="009D3CD9" w:rsidRDefault="00DA7968" w:rsidP="009D3CD9">
      <w:pPr>
        <w:pStyle w:val="ListBullet"/>
      </w:pPr>
      <w:r w:rsidRPr="009D3CD9">
        <w:tab/>
        <w:t>Toilet Rolls</w:t>
      </w:r>
    </w:p>
    <w:p w14:paraId="56CF9272" w14:textId="77777777" w:rsidR="00DA7968" w:rsidRPr="009D3CD9" w:rsidRDefault="00DA7968" w:rsidP="009D3CD9">
      <w:pPr>
        <w:pStyle w:val="ListBullet"/>
      </w:pPr>
      <w:r w:rsidRPr="009D3CD9">
        <w:tab/>
        <w:t>Liquid Soap</w:t>
      </w:r>
    </w:p>
    <w:p w14:paraId="743204DD" w14:textId="77777777" w:rsidR="00DA7968" w:rsidRPr="009D3CD9" w:rsidRDefault="00DA7968" w:rsidP="009D3CD9">
      <w:pPr>
        <w:pStyle w:val="ListBullet"/>
      </w:pPr>
      <w:r w:rsidRPr="009D3CD9">
        <w:tab/>
        <w:t>Bin Liners</w:t>
      </w:r>
    </w:p>
    <w:p w14:paraId="3DF1903D" w14:textId="77777777" w:rsidR="00DA7968" w:rsidRPr="009D3CD9" w:rsidRDefault="00DA7968" w:rsidP="009D3CD9">
      <w:pPr>
        <w:pStyle w:val="ListBullet"/>
      </w:pPr>
      <w:r w:rsidRPr="009D3CD9">
        <w:tab/>
        <w:t>Toilet Air Fresheners</w:t>
      </w:r>
    </w:p>
    <w:p w14:paraId="77375B09" w14:textId="77777777" w:rsidR="00DA7968" w:rsidRPr="009D3CD9" w:rsidRDefault="00DA7968" w:rsidP="009D3CD9">
      <w:pPr>
        <w:pStyle w:val="ListBullet"/>
      </w:pPr>
      <w:r w:rsidRPr="009D3CD9">
        <w:tab/>
        <w:t>Feminine supplies vending machines</w:t>
      </w:r>
    </w:p>
    <w:p w14:paraId="21AC512C" w14:textId="62EC31A2" w:rsidR="00DA7968" w:rsidRDefault="00DA7968" w:rsidP="00DA7968">
      <w:r>
        <w:t xml:space="preserve">Feminine hygiene supplies vending machines shall be provided in </w:t>
      </w:r>
      <w:r w:rsidR="00EB1B8E">
        <w:t>all female</w:t>
      </w:r>
      <w:r w:rsidR="006A34DF">
        <w:t xml:space="preserve"> </w:t>
      </w:r>
      <w:r w:rsidR="00EB1B8E">
        <w:t>toilets</w:t>
      </w:r>
      <w:r w:rsidR="00CE1DF6">
        <w:t xml:space="preserve"> at the Bus Station</w:t>
      </w:r>
      <w:r>
        <w:t>. All costs associated with the provision, stocking and maintenance of these machines should be met through the vending charge, with no costs to the Client through the Agreement or any other mechanism.</w:t>
      </w:r>
    </w:p>
    <w:p w14:paraId="6AB2C3D9" w14:textId="77777777" w:rsidR="00DA7968" w:rsidRDefault="00DA7968" w:rsidP="00DA7968">
      <w:r>
        <w:t>The Service Provider shall ensure compliance with all relevant legislation, will ensure that all consumables used by them shall cause the least possible harm to the environment and comply with the Client’s environmental policies, and that all potentially harmful consumables are stored safely and securely under lock and key and the control of the Contractor.</w:t>
      </w:r>
    </w:p>
    <w:p w14:paraId="1258A4BA" w14:textId="77777777" w:rsidR="00DA7968" w:rsidRDefault="00DA7968" w:rsidP="006D2254">
      <w:pPr>
        <w:pStyle w:val="Heading2"/>
      </w:pPr>
      <w:bookmarkStart w:id="1454" w:name="_Toc199409852"/>
      <w:bookmarkStart w:id="1455" w:name="_Toc199410088"/>
      <w:bookmarkStart w:id="1456" w:name="_Toc199410323"/>
      <w:bookmarkStart w:id="1457" w:name="_Toc199410557"/>
      <w:bookmarkStart w:id="1458" w:name="_Toc199410806"/>
      <w:bookmarkStart w:id="1459" w:name="_Toc199416182"/>
      <w:bookmarkStart w:id="1460" w:name="_Toc199418818"/>
      <w:bookmarkStart w:id="1461" w:name="_Toc199425658"/>
      <w:bookmarkStart w:id="1462" w:name="_Toc199498109"/>
      <w:bookmarkStart w:id="1463" w:name="_Toc199504029"/>
      <w:bookmarkStart w:id="1464" w:name="_Toc199517434"/>
      <w:bookmarkStart w:id="1465" w:name="_Toc199517882"/>
      <w:bookmarkStart w:id="1466" w:name="_Toc199409853"/>
      <w:bookmarkStart w:id="1467" w:name="_Toc199410089"/>
      <w:bookmarkStart w:id="1468" w:name="_Toc199410324"/>
      <w:bookmarkStart w:id="1469" w:name="_Toc199410558"/>
      <w:bookmarkStart w:id="1470" w:name="_Toc199410807"/>
      <w:bookmarkStart w:id="1471" w:name="_Toc199416183"/>
      <w:bookmarkStart w:id="1472" w:name="_Toc199418819"/>
      <w:bookmarkStart w:id="1473" w:name="_Toc199425659"/>
      <w:bookmarkStart w:id="1474" w:name="_Toc199498110"/>
      <w:bookmarkStart w:id="1475" w:name="_Toc199504030"/>
      <w:bookmarkStart w:id="1476" w:name="_Toc199517435"/>
      <w:bookmarkStart w:id="1477" w:name="_Toc199517883"/>
      <w:bookmarkStart w:id="1478" w:name="_Toc200723651"/>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t>Waste Disposal</w:t>
      </w:r>
      <w:bookmarkEnd w:id="1478"/>
    </w:p>
    <w:p w14:paraId="6DB4411E" w14:textId="77777777" w:rsidR="00DA7968" w:rsidRDefault="00DA7968" w:rsidP="006D2254">
      <w:pPr>
        <w:pStyle w:val="Heading3-Updated"/>
      </w:pPr>
      <w:r>
        <w:t>Removal of Waste to a Central Location</w:t>
      </w:r>
    </w:p>
    <w:p w14:paraId="3EC70366" w14:textId="2A9BDE9A" w:rsidR="004D421B" w:rsidRPr="004D421B" w:rsidRDefault="004D421B" w:rsidP="004D421B">
      <w:bookmarkStart w:id="1479" w:name="_Toc135227894"/>
      <w:bookmarkStart w:id="1480" w:name="_Toc135228024"/>
      <w:bookmarkStart w:id="1481" w:name="_Toc135228455"/>
      <w:bookmarkEnd w:id="1451"/>
      <w:bookmarkEnd w:id="1452"/>
      <w:bookmarkEnd w:id="1453"/>
      <w:r w:rsidRPr="004D421B">
        <w:t xml:space="preserve">The Service Provider shall ensure that all waste receptacles are emptied, and all waste removed frequently to the central waste collection point and shall ensure that each waste stream (e.g. general waste, recycled waste, hazardous waste, chemical waste and food waste) </w:t>
      </w:r>
      <w:r w:rsidR="0023485D" w:rsidRPr="004D421B">
        <w:t>are deposited in the appropriate collection point</w:t>
      </w:r>
      <w:r w:rsidRPr="004D421B">
        <w:t>. The Service Provider should ensure that the Client’s current approaches to waste streams are continued</w:t>
      </w:r>
      <w:r w:rsidR="0047046B">
        <w:t>, and a</w:t>
      </w:r>
      <w:r w:rsidRPr="004D421B">
        <w:t>ll waste should be appropriately stored in accordance with Good Industry Practice, legislation (where applicable) and to ensure there are no environmental impacts; complaints from neighbouring properties; foul smells etc.</w:t>
      </w:r>
    </w:p>
    <w:p w14:paraId="73DA2523" w14:textId="77777777" w:rsidR="004D421B" w:rsidRPr="004D421B" w:rsidRDefault="004D421B" w:rsidP="004D421B">
      <w:r w:rsidRPr="004D421B">
        <w:t xml:space="preserve">The Service Provider shall provide all materials and consumables associated with the provision of this service, including waste bags and all other associated materials and supplies. </w:t>
      </w:r>
    </w:p>
    <w:p w14:paraId="12CF9BB1" w14:textId="77777777" w:rsidR="004D421B" w:rsidRPr="004D421B" w:rsidRDefault="004D421B" w:rsidP="006D2254">
      <w:pPr>
        <w:pStyle w:val="Heading3-Updated"/>
      </w:pPr>
      <w:r w:rsidRPr="004D421B">
        <w:t>General Waste</w:t>
      </w:r>
    </w:p>
    <w:p w14:paraId="6C261655" w14:textId="44B93D78" w:rsidR="004D421B" w:rsidRPr="004D421B" w:rsidRDefault="004D421B" w:rsidP="004D421B">
      <w:r w:rsidRPr="004D421B">
        <w:t>The Service Provider shall collect and dispose of general</w:t>
      </w:r>
      <w:r w:rsidR="00C8211C">
        <w:t xml:space="preserve"> (</w:t>
      </w:r>
      <w:r w:rsidR="00C8211C" w:rsidRPr="004D421B">
        <w:t>non-</w:t>
      </w:r>
      <w:r w:rsidR="00C8211C">
        <w:t>recyclable)</w:t>
      </w:r>
      <w:r w:rsidRPr="004D421B">
        <w:t xml:space="preserve"> waste in an appropriate, secure and environmentally preferable manner, through collections by the relevant local authority or other reputable organisation that the Service Provider may contract with. The Service Provider shall take cognisance of the need of the Client to meet government targets on waste, will provide support to the Client in achieving this and will report on performance against these targets.</w:t>
      </w:r>
    </w:p>
    <w:p w14:paraId="0C33A535" w14:textId="77777777" w:rsidR="004D421B" w:rsidRPr="004D421B" w:rsidRDefault="004D421B" w:rsidP="004D421B">
      <w:r w:rsidRPr="004D421B">
        <w:t>In fulfilment of its statutory duty of care, the Client will require the Service Provider to provide full information on the methods of disposal of waste. In particular, the Client will wish to be assured that as much of the waste as possible will be recycled or used for energy recovery, rather than sent to landfill.</w:t>
      </w:r>
    </w:p>
    <w:p w14:paraId="159D83BD" w14:textId="77777777" w:rsidR="004D421B" w:rsidRPr="004D421B" w:rsidRDefault="004D421B" w:rsidP="006D2254">
      <w:pPr>
        <w:pStyle w:val="Heading3-Updated"/>
      </w:pPr>
      <w:r w:rsidRPr="004D421B">
        <w:t>Recycled Waste</w:t>
      </w:r>
    </w:p>
    <w:p w14:paraId="12C3D0E9" w14:textId="2607DD6B" w:rsidR="004D421B" w:rsidRPr="004D421B" w:rsidRDefault="004D421B" w:rsidP="004D421B">
      <w:r w:rsidRPr="004D421B">
        <w:t xml:space="preserve">The Service Provider shall be responsible for recycling as a </w:t>
      </w:r>
      <w:proofErr w:type="gramStart"/>
      <w:r w:rsidRPr="004D421B">
        <w:t>minimum;</w:t>
      </w:r>
      <w:proofErr w:type="gramEnd"/>
      <w:r w:rsidRPr="004D421B">
        <w:t xml:space="preserve"> paper, cardboard, glass, plastic and cans. The Service Provider shall be solely responsible for the streaming, collection and disposal of all these items.</w:t>
      </w:r>
    </w:p>
    <w:p w14:paraId="7D323C21" w14:textId="77777777" w:rsidR="004D421B" w:rsidRPr="004D421B" w:rsidRDefault="004D421B" w:rsidP="004D421B">
      <w:r w:rsidRPr="004D421B">
        <w:lastRenderedPageBreak/>
        <w:t xml:space="preserve">The Service Provider shall be responsible for the adequate provision of suitable receptacles for various types of recyclable waste and will publish any additional guidelines or strategies for recycling material. The Service Provider shall, through this promotion, continuously seek to increase the </w:t>
      </w:r>
      <w:proofErr w:type="gramStart"/>
      <w:r w:rsidRPr="004D421B">
        <w:t>amount</w:t>
      </w:r>
      <w:proofErr w:type="gramEnd"/>
      <w:r w:rsidRPr="004D421B">
        <w:t xml:space="preserve"> of materials able to be recycled.</w:t>
      </w:r>
    </w:p>
    <w:p w14:paraId="5C7ECFFE" w14:textId="639D83AF" w:rsidR="004D421B" w:rsidRPr="004D421B" w:rsidRDefault="004D421B" w:rsidP="004D421B">
      <w:r w:rsidRPr="004D421B">
        <w:t xml:space="preserve">The Service Provider shall be responsible for meeting the targets for increasing recycled materials, and for demonstration that these targets have been met. These targets shall comply with the Client targets for sustainable development. </w:t>
      </w:r>
      <w:r w:rsidR="00130C9C" w:rsidRPr="004D421B">
        <w:t xml:space="preserve">The Service Provider shall report on volumes, quantities and weights of waste in accordance with ISO 14001. </w:t>
      </w:r>
    </w:p>
    <w:p w14:paraId="3EA31A7A" w14:textId="187BA38C" w:rsidR="004D421B" w:rsidRPr="004D421B" w:rsidRDefault="004D421B" w:rsidP="006D2254">
      <w:pPr>
        <w:pStyle w:val="Heading3-Updated"/>
      </w:pPr>
      <w:r w:rsidRPr="004D421B">
        <w:t>Sanitary/Chemical/Specialist Waste</w:t>
      </w:r>
    </w:p>
    <w:p w14:paraId="123B8A46" w14:textId="222A987E" w:rsidR="004D421B" w:rsidRPr="001A2E13" w:rsidRDefault="004D421B" w:rsidP="004D421B">
      <w:r w:rsidRPr="001A2E13">
        <w:t>The Service Provider shall provide for the removal and disposal of Sanitary/</w:t>
      </w:r>
      <w:r w:rsidR="00085805" w:rsidRPr="001A2E13">
        <w:t>C</w:t>
      </w:r>
      <w:r w:rsidRPr="001A2E13">
        <w:t xml:space="preserve">hemical/Specialist waste </w:t>
      </w:r>
      <w:r w:rsidR="00085805" w:rsidRPr="001A2E13">
        <w:t xml:space="preserve">and </w:t>
      </w:r>
      <w:r w:rsidRPr="001A2E13">
        <w:t xml:space="preserve">ensure bins are not overflowing. </w:t>
      </w:r>
    </w:p>
    <w:p w14:paraId="58857855" w14:textId="2BA5F71A" w:rsidR="00F876CC" w:rsidRPr="004D421B" w:rsidRDefault="00F876CC" w:rsidP="00F876CC">
      <w:pPr>
        <w:rPr>
          <w:rFonts w:cs="Arial"/>
          <w:b/>
          <w:bCs/>
          <w:iCs/>
          <w:sz w:val="22"/>
          <w:szCs w:val="20"/>
        </w:rPr>
      </w:pPr>
      <w:r w:rsidRPr="001A2E13">
        <w:t>The Service Provider shall be responsible for the provision and maintenance of Feminine Hygiene receptacles</w:t>
      </w:r>
      <w:r w:rsidR="001A2E13" w:rsidRPr="001A2E13">
        <w:t xml:space="preserve"> and nappy waste</w:t>
      </w:r>
      <w:r w:rsidRPr="001A2E13">
        <w:t>. The Service Provider shall provide regular collections of the Feminine Hygiene</w:t>
      </w:r>
      <w:r w:rsidR="001A2E13" w:rsidRPr="001A2E13">
        <w:t>/ nappy</w:t>
      </w:r>
      <w:r w:rsidRPr="001A2E13">
        <w:t xml:space="preserve"> receptacles and will ensure receptacles are not overflowing or become foul smelling. The feminine hygiene receptacles are to be kept free of marks, stains and dust.</w:t>
      </w:r>
    </w:p>
    <w:p w14:paraId="1E468C80" w14:textId="69B6DEF8" w:rsidR="004D421B" w:rsidRPr="004D421B" w:rsidRDefault="004D421B" w:rsidP="004D421B">
      <w:r w:rsidRPr="004D421B">
        <w:t xml:space="preserve">The Service Provider shall </w:t>
      </w:r>
      <w:proofErr w:type="gramStart"/>
      <w:r w:rsidRPr="004D421B">
        <w:t>ensure at all times</w:t>
      </w:r>
      <w:proofErr w:type="gramEnd"/>
      <w:r w:rsidRPr="004D421B">
        <w:t xml:space="preserve"> that staff </w:t>
      </w:r>
      <w:proofErr w:type="gramStart"/>
      <w:r w:rsidRPr="004D421B">
        <w:t>coming into contact with</w:t>
      </w:r>
      <w:proofErr w:type="gramEnd"/>
      <w:r w:rsidRPr="004D421B">
        <w:t xml:space="preserve"> sanitary, chemical and specialist waste have received appropriate and adequate training in the handling of such waste.</w:t>
      </w:r>
    </w:p>
    <w:p w14:paraId="1388CDA4" w14:textId="77777777" w:rsidR="004D421B" w:rsidRPr="004D421B" w:rsidRDefault="004D421B" w:rsidP="006D2254">
      <w:pPr>
        <w:pStyle w:val="Heading3-Updated"/>
      </w:pPr>
      <w:r w:rsidRPr="004D421B">
        <w:t>WEEE Waste</w:t>
      </w:r>
    </w:p>
    <w:p w14:paraId="0245B678" w14:textId="77777777" w:rsidR="004D421B" w:rsidRPr="004D421B" w:rsidRDefault="004D421B" w:rsidP="004D421B">
      <w:r w:rsidRPr="004D421B">
        <w:t>The Service Provider shall provide for the removal and recycling/disposal of WEEE waste, in full compliance with the Waste Electrical and Electronic Equipment regulations.</w:t>
      </w:r>
    </w:p>
    <w:p w14:paraId="0A9FBBDE" w14:textId="192F32AC" w:rsidR="004D421B" w:rsidRPr="004D421B" w:rsidRDefault="006F4EF6" w:rsidP="006D2254">
      <w:pPr>
        <w:pStyle w:val="Heading3-Updated"/>
      </w:pPr>
      <w:r w:rsidRPr="004D421B">
        <w:t>Waste Uplift</w:t>
      </w:r>
    </w:p>
    <w:p w14:paraId="2CF6E8ED" w14:textId="6CE9C434" w:rsidR="004D421B" w:rsidRPr="004D421B" w:rsidRDefault="004D421B" w:rsidP="004D421B">
      <w:r w:rsidRPr="004D421B">
        <w:t xml:space="preserve">The Service Provider shall assess/survey the </w:t>
      </w:r>
      <w:r w:rsidR="0010609A">
        <w:t>Facilities</w:t>
      </w:r>
      <w:r w:rsidRPr="004D421B">
        <w:t xml:space="preserve"> prior to the Commencement of Full Operations for optimising the best strategy for the storage and uplift of all waste. The frequency for all waste stream uplifts should ensure that bins and/or containers are not overflowing.</w:t>
      </w:r>
      <w:r w:rsidR="00573BEB">
        <w:t xml:space="preserve"> The Service Provider should procure a suitable </w:t>
      </w:r>
      <w:r w:rsidR="00E71057">
        <w:t>waste disposal contract</w:t>
      </w:r>
      <w:r w:rsidR="00A50D11">
        <w:t xml:space="preserve"> which operates</w:t>
      </w:r>
      <w:r w:rsidR="00E71057">
        <w:t xml:space="preserve"> in line with all relevant legislation.</w:t>
      </w:r>
    </w:p>
    <w:p w14:paraId="53CC9260" w14:textId="77777777" w:rsidR="004D421B" w:rsidRPr="004D421B" w:rsidRDefault="004D421B" w:rsidP="004D421B">
      <w:r w:rsidRPr="004D421B">
        <w:t xml:space="preserve">The Service Provider shall provide all materials and consumables associated with the provision of this service, including waste bags, containers, compactors and all other associated materials and supplies. </w:t>
      </w:r>
    </w:p>
    <w:p w14:paraId="5101B362" w14:textId="77777777" w:rsidR="00F15EB7" w:rsidRDefault="00F15EB7" w:rsidP="006D2254">
      <w:pPr>
        <w:pStyle w:val="Heading2"/>
      </w:pPr>
      <w:bookmarkStart w:id="1482" w:name="_Toc199409855"/>
      <w:bookmarkStart w:id="1483" w:name="_Toc199410091"/>
      <w:bookmarkStart w:id="1484" w:name="_Toc199410326"/>
      <w:bookmarkStart w:id="1485" w:name="_Toc199410560"/>
      <w:bookmarkStart w:id="1486" w:name="_Toc199410809"/>
      <w:bookmarkStart w:id="1487" w:name="_Toc199416185"/>
      <w:bookmarkStart w:id="1488" w:name="_Toc199418821"/>
      <w:bookmarkStart w:id="1489" w:name="_Toc199425661"/>
      <w:bookmarkStart w:id="1490" w:name="_Toc199498112"/>
      <w:bookmarkStart w:id="1491" w:name="_Toc199504032"/>
      <w:bookmarkStart w:id="1492" w:name="_Toc199517437"/>
      <w:bookmarkStart w:id="1493" w:name="_Toc199517885"/>
      <w:bookmarkStart w:id="1494" w:name="_Toc200723652"/>
      <w:bookmarkEnd w:id="1482"/>
      <w:bookmarkEnd w:id="1483"/>
      <w:bookmarkEnd w:id="1484"/>
      <w:bookmarkEnd w:id="1485"/>
      <w:bookmarkEnd w:id="1486"/>
      <w:bookmarkEnd w:id="1487"/>
      <w:bookmarkEnd w:id="1488"/>
      <w:bookmarkEnd w:id="1489"/>
      <w:bookmarkEnd w:id="1490"/>
      <w:bookmarkEnd w:id="1491"/>
      <w:bookmarkEnd w:id="1492"/>
      <w:bookmarkEnd w:id="1493"/>
      <w:r>
        <w:t>Pest Control</w:t>
      </w:r>
      <w:bookmarkEnd w:id="1479"/>
      <w:bookmarkEnd w:id="1480"/>
      <w:bookmarkEnd w:id="1481"/>
      <w:bookmarkEnd w:id="1494"/>
    </w:p>
    <w:p w14:paraId="494B9E14" w14:textId="599B0B73" w:rsidR="00B003F7" w:rsidRDefault="00B003F7" w:rsidP="00B003F7">
      <w:r>
        <w:t xml:space="preserve">The Client requires a pest control service that </w:t>
      </w:r>
      <w:r w:rsidR="00A50D11">
        <w:t xml:space="preserve">will </w:t>
      </w:r>
      <w:r>
        <w:t xml:space="preserve">control, if not eradicate all pests from their </w:t>
      </w:r>
      <w:r w:rsidR="0010609A">
        <w:t>Facilities</w:t>
      </w:r>
      <w:r>
        <w:t>, including the removal of dead creatures. The Client will require the Service Provider to use the most effective and humane methods possible and to remove animal corpses immediately. The Service Provider shall also implement an effective and humane animal disease control service.</w:t>
      </w:r>
    </w:p>
    <w:p w14:paraId="74FC392F" w14:textId="74275644" w:rsidR="00B003F7" w:rsidRDefault="00B003F7" w:rsidP="00B003F7">
      <w:r>
        <w:t xml:space="preserve">The Service Provider shall determine the site conditions through a detailed site survey and make a list of all the pests identified during the site </w:t>
      </w:r>
      <w:proofErr w:type="gramStart"/>
      <w:r>
        <w:t>visit, and</w:t>
      </w:r>
      <w:proofErr w:type="gramEnd"/>
      <w:r>
        <w:t xml:space="preserve"> then provide a full action plan for dealing with the range of pests encountered within the </w:t>
      </w:r>
      <w:r w:rsidR="0010609A">
        <w:t>Facilities</w:t>
      </w:r>
      <w:r>
        <w:t xml:space="preserve">. The findings and results of the survey, together with other information, are then used in formulating the action plan, of which control is a major part. All Health, Safety and Environmental issues must be addressed, regarding access, dangers regarding the type of pest and possible treatments, and therefore the relevant legislation that </w:t>
      </w:r>
      <w:proofErr w:type="gramStart"/>
      <w:r>
        <w:t>has to</w:t>
      </w:r>
      <w:proofErr w:type="gramEnd"/>
      <w:r>
        <w:t xml:space="preserve"> be adhered to. </w:t>
      </w:r>
    </w:p>
    <w:p w14:paraId="0B2AAAB3" w14:textId="4F19F304" w:rsidR="00B003F7" w:rsidRDefault="00B003F7" w:rsidP="00B003F7">
      <w:r>
        <w:t xml:space="preserve">It is the responsibility of the Service Provider to ensure that all measures taken to prevent avian access and minimise their presence, such as nets and roosting wires are </w:t>
      </w:r>
      <w:proofErr w:type="gramStart"/>
      <w:r>
        <w:t>maintained to a high standard at all times</w:t>
      </w:r>
      <w:proofErr w:type="gramEnd"/>
      <w:r>
        <w:t xml:space="preserve">. It will be the Service Provider’s responsibility to prepare a programme for the agreement of the Client, for the control of avian pests, and to clean the exteriors of </w:t>
      </w:r>
      <w:r w:rsidR="0010609A">
        <w:t>Facilities</w:t>
      </w:r>
      <w:r>
        <w:t xml:space="preserve"> and prevent the damage their droppings may do to the </w:t>
      </w:r>
      <w:r w:rsidR="0010609A">
        <w:t>Facilities</w:t>
      </w:r>
      <w:r>
        <w:t>.</w:t>
      </w:r>
    </w:p>
    <w:p w14:paraId="7EE35AC8" w14:textId="0C225257" w:rsidR="00F15EB7" w:rsidRDefault="003C699D" w:rsidP="00F15EB7">
      <w:r>
        <w:t>Pest Control v</w:t>
      </w:r>
      <w:r w:rsidR="00F15EB7">
        <w:t>isits will be of three types and conditions shall be developed covering each:</w:t>
      </w:r>
    </w:p>
    <w:p w14:paraId="731EAEFA" w14:textId="77777777" w:rsidR="00F15EB7" w:rsidRPr="005E7CA5" w:rsidRDefault="00F15EB7" w:rsidP="005E7CA5">
      <w:pPr>
        <w:pStyle w:val="ListBullet"/>
      </w:pPr>
      <w:r w:rsidRPr="005E7CA5">
        <w:lastRenderedPageBreak/>
        <w:t>A pre-arranged number of regular inspections shall be negotiated.</w:t>
      </w:r>
      <w:r w:rsidR="005335E8" w:rsidRPr="005E7CA5">
        <w:t xml:space="preserve"> </w:t>
      </w:r>
      <w:r w:rsidRPr="005E7CA5">
        <w:t xml:space="preserve">The </w:t>
      </w:r>
      <w:r w:rsidR="0003316A" w:rsidRPr="005E7CA5">
        <w:t>Service Provider</w:t>
      </w:r>
      <w:r w:rsidRPr="005E7CA5">
        <w:t xml:space="preserve"> shall propose </w:t>
      </w:r>
      <w:proofErr w:type="gramStart"/>
      <w:r w:rsidRPr="005E7CA5">
        <w:t>a number of</w:t>
      </w:r>
      <w:proofErr w:type="gramEnd"/>
      <w:r w:rsidRPr="005E7CA5">
        <w:t xml:space="preserve"> planned visits that will be sufficient to prevent infestations from developing</w:t>
      </w:r>
      <w:r w:rsidR="00B003F7">
        <w:t>.</w:t>
      </w:r>
    </w:p>
    <w:p w14:paraId="7B2BA4A1" w14:textId="77777777" w:rsidR="00F15EB7" w:rsidRPr="005E7CA5" w:rsidRDefault="00F15EB7" w:rsidP="005E7CA5">
      <w:pPr>
        <w:pStyle w:val="ListBullet"/>
      </w:pPr>
      <w:r w:rsidRPr="005E7CA5">
        <w:t xml:space="preserve">Emergency call outs and follow up treatments shall be regarded as additional to routine inspections. The </w:t>
      </w:r>
      <w:r w:rsidR="0003316A" w:rsidRPr="005E7CA5">
        <w:t>Service Provider</w:t>
      </w:r>
      <w:r w:rsidRPr="005E7CA5">
        <w:t xml:space="preserve"> may include a routine inspection during an emergency call out or follow up only if a routine visit is due and if all inspection points are covered in addition to emergency or follow up work.</w:t>
      </w:r>
    </w:p>
    <w:p w14:paraId="54579F69" w14:textId="6CF7490A" w:rsidR="00F15EB7" w:rsidRPr="005E7CA5" w:rsidRDefault="00F15EB7" w:rsidP="005E7CA5">
      <w:pPr>
        <w:pStyle w:val="ListBullet"/>
      </w:pPr>
      <w:r w:rsidRPr="005E7CA5">
        <w:t xml:space="preserve">Additional follow up visits may be required to reinforce control measures. These will often occur at the beginning of a contract to rid </w:t>
      </w:r>
      <w:r w:rsidR="0010609A">
        <w:t>Facilities</w:t>
      </w:r>
      <w:r w:rsidRPr="005E7CA5">
        <w:t xml:space="preserve"> of existing infestations and following emergency call outs to ensure that actions taken prevent infestations from developing.</w:t>
      </w:r>
    </w:p>
    <w:p w14:paraId="65FDEF5D" w14:textId="77777777" w:rsidR="00C822FA" w:rsidRDefault="00C822FA" w:rsidP="0041708E">
      <w:r>
        <w:t>The Service Provider shall institute a system of written reports on all pest control site visits. These shall be dated and describe the extent of treatments undertaken, and may need to be supplemented by annotated maps, plans or sketches. The reports shall be clear, concise and complete. They shall contain a summary of what was found, including the species involved, the degree and extent of infestation and its significance, and possible origin. Comments on hygiene, proofing, structure, design and management practices as they affect pest infestation or control shall be included.</w:t>
      </w:r>
    </w:p>
    <w:p w14:paraId="3E0C7FC5" w14:textId="77777777" w:rsidR="00B003F7" w:rsidRDefault="00B003F7" w:rsidP="00B003F7">
      <w:r>
        <w:t>Only adequately trained personnel may use pesticides or make decisions about how they are used, and only approved pesticides must be recommended and used in accordance with the label instructions and conditions and relevant legislation. The identity of all pesticides applied shall be recorded, together with any warnings/precautions to be undertaken by the Client’s staff in relation to the pesticides applied/work carried out. In compliance with the Client’s Environment Policy Statement, the Service Provider must make every effort to use Environmentally Preferable materials and equipment if available, provided that their efficacy is adequate for the purpose for which they are intended.</w:t>
      </w:r>
    </w:p>
    <w:p w14:paraId="008E7B5E" w14:textId="77777777" w:rsidR="00B003F7" w:rsidRDefault="00B003F7" w:rsidP="00B003F7">
      <w:r>
        <w:t>Certificates must be provided showing each of the technician’s qualifications and aptitudes in the Pest Control techniques and processes.</w:t>
      </w:r>
    </w:p>
    <w:p w14:paraId="751F6D9B" w14:textId="27958E53" w:rsidR="00F15EB7" w:rsidRDefault="00B003F7" w:rsidP="00B003F7">
      <w:r>
        <w:t xml:space="preserve">The Service Provider shall provide all materials and equipment associated with the Pest Control service. No material or equipment, </w:t>
      </w:r>
      <w:proofErr w:type="gramStart"/>
      <w:r>
        <w:t>with the exception of</w:t>
      </w:r>
      <w:proofErr w:type="gramEnd"/>
      <w:r>
        <w:t xml:space="preserve"> bait boxes, associated with this service is allowed to be stored at any of the Client’s </w:t>
      </w:r>
      <w:r w:rsidR="0010609A">
        <w:t>Facilities</w:t>
      </w:r>
      <w:r w:rsidR="00F15EB7">
        <w:t>.</w:t>
      </w:r>
    </w:p>
    <w:p w14:paraId="51BCD6CF" w14:textId="77777777" w:rsidR="00F15EB7" w:rsidRDefault="00F15EB7" w:rsidP="00722D01">
      <w:pPr>
        <w:pStyle w:val="Heading1"/>
      </w:pPr>
      <w:bookmarkStart w:id="1495" w:name="_Toc135227895"/>
      <w:bookmarkStart w:id="1496" w:name="_Toc135228025"/>
      <w:bookmarkStart w:id="1497" w:name="_Toc135228035"/>
      <w:bookmarkStart w:id="1498" w:name="_Toc135228456"/>
      <w:bookmarkStart w:id="1499" w:name="_Toc200723653"/>
      <w:r w:rsidRPr="007B7812">
        <w:lastRenderedPageBreak/>
        <w:t>G</w:t>
      </w:r>
      <w:r w:rsidR="00752506" w:rsidRPr="007B7812">
        <w:t>rounds</w:t>
      </w:r>
      <w:r w:rsidRPr="007B7812">
        <w:t xml:space="preserve"> M</w:t>
      </w:r>
      <w:r w:rsidR="00752506" w:rsidRPr="007B7812">
        <w:t>aintenance</w:t>
      </w:r>
      <w:bookmarkEnd w:id="1495"/>
      <w:bookmarkEnd w:id="1496"/>
      <w:bookmarkEnd w:id="1497"/>
      <w:bookmarkEnd w:id="1498"/>
      <w:bookmarkEnd w:id="1499"/>
      <w:r w:rsidRPr="007B7812">
        <w:t xml:space="preserve"> </w:t>
      </w:r>
    </w:p>
    <w:p w14:paraId="5489A02F" w14:textId="4B08085A" w:rsidR="00B003F7" w:rsidRPr="00512B41" w:rsidRDefault="00755F35" w:rsidP="00B003F7">
      <w:r w:rsidRPr="00512B41">
        <w:t xml:space="preserve">The </w:t>
      </w:r>
      <w:r w:rsidR="00B003F7" w:rsidRPr="00512B41">
        <w:t xml:space="preserve">Client requires a grounds maintenance service for all external hard and soft landscaping within the site boundary. </w:t>
      </w:r>
      <w:r w:rsidR="00512B41" w:rsidRPr="00512B41">
        <w:t xml:space="preserve">Landscape maintenance shall cover the full extent of the sites up to and including boundary walls and fencing. </w:t>
      </w:r>
    </w:p>
    <w:p w14:paraId="7150454F" w14:textId="77777777" w:rsidR="00B003F7" w:rsidRPr="00512B41" w:rsidRDefault="00B003F7" w:rsidP="00B003F7">
      <w:r w:rsidRPr="00512B41">
        <w:t>The Service Provider shall produce a regular report for the Client, and this should include any reported or identified defects relating to the following, including a recommendation for rectification:</w:t>
      </w:r>
    </w:p>
    <w:p w14:paraId="2F7FDF5C" w14:textId="77777777" w:rsidR="00B003F7" w:rsidRPr="00512B41" w:rsidRDefault="00B003F7" w:rsidP="00E80A85">
      <w:pPr>
        <w:pStyle w:val="ListBullet"/>
      </w:pPr>
      <w:r w:rsidRPr="00512B41">
        <w:tab/>
      </w:r>
      <w:r w:rsidRPr="00512B41">
        <w:tab/>
        <w:t>Ruts, holes and other damage to grass/paving areas caused by the activities of the Client or other third party which may constitute a hazard to health and safety</w:t>
      </w:r>
    </w:p>
    <w:p w14:paraId="57A8A968" w14:textId="77777777" w:rsidR="00B003F7" w:rsidRPr="00512B41" w:rsidRDefault="00B003F7" w:rsidP="00E80A85">
      <w:pPr>
        <w:pStyle w:val="ListBullet"/>
      </w:pPr>
      <w:r w:rsidRPr="00512B41">
        <w:tab/>
      </w:r>
      <w:r w:rsidRPr="00512B41">
        <w:tab/>
        <w:t>Trees of any size which have fallen, or are broken, damaged, diseased or otherwise may constitute a hazard to health and safety</w:t>
      </w:r>
    </w:p>
    <w:p w14:paraId="7C77E494" w14:textId="77777777" w:rsidR="00B003F7" w:rsidRPr="00512B41" w:rsidRDefault="00B003F7" w:rsidP="00E80A85">
      <w:pPr>
        <w:pStyle w:val="ListBullet"/>
      </w:pPr>
      <w:r w:rsidRPr="00512B41">
        <w:tab/>
      </w:r>
      <w:r w:rsidRPr="00512B41">
        <w:tab/>
        <w:t>Areas which are continuously water-logged</w:t>
      </w:r>
    </w:p>
    <w:p w14:paraId="1E88EDE4" w14:textId="77777777" w:rsidR="00B003F7" w:rsidRPr="00512B41" w:rsidRDefault="00B003F7" w:rsidP="00E80A85">
      <w:pPr>
        <w:pStyle w:val="ListBullet"/>
      </w:pPr>
      <w:r w:rsidRPr="00512B41">
        <w:tab/>
      </w:r>
      <w:r w:rsidRPr="00512B41">
        <w:tab/>
        <w:t>Areas which fall below specification</w:t>
      </w:r>
    </w:p>
    <w:p w14:paraId="061AFB81" w14:textId="77777777" w:rsidR="00B003F7" w:rsidRPr="00512B41" w:rsidRDefault="00B003F7" w:rsidP="00E80A85">
      <w:pPr>
        <w:pStyle w:val="ListBullet"/>
      </w:pPr>
      <w:r w:rsidRPr="00512B41">
        <w:tab/>
      </w:r>
      <w:r w:rsidRPr="00512B41">
        <w:tab/>
        <w:t>Evidence of disease or pests</w:t>
      </w:r>
    </w:p>
    <w:p w14:paraId="542F35C4" w14:textId="77777777" w:rsidR="00B003F7" w:rsidRPr="00512B41" w:rsidRDefault="00B003F7" w:rsidP="00E80A85">
      <w:pPr>
        <w:pStyle w:val="ListBullet"/>
      </w:pPr>
      <w:r w:rsidRPr="00512B41">
        <w:tab/>
      </w:r>
      <w:r w:rsidRPr="00512B41">
        <w:tab/>
        <w:t>Damages to fencing</w:t>
      </w:r>
    </w:p>
    <w:p w14:paraId="322E78FF" w14:textId="77777777" w:rsidR="002E7C50" w:rsidRDefault="00B003F7" w:rsidP="00B003F7">
      <w:r w:rsidRPr="00512B41">
        <w:t>The Service Provider will give due regard to the prevailing weather conditions in the execution and timing of their operations. This is especially relevant to mowing e.g. too severe a cut in times of drought, avoiding operating machinery over waterlogged ground, and inspecting trees and tree supports following adverse weather.</w:t>
      </w:r>
      <w:bookmarkStart w:id="1500" w:name="_Toc95320049"/>
      <w:bookmarkStart w:id="1501" w:name="_Toc135227896"/>
      <w:bookmarkStart w:id="1502" w:name="_Toc135228026"/>
      <w:bookmarkStart w:id="1503" w:name="_Toc135228457"/>
    </w:p>
    <w:p w14:paraId="24E7A23B" w14:textId="2FC0583C" w:rsidR="00722D01" w:rsidRDefault="00D64CD6" w:rsidP="00B003F7">
      <w:r w:rsidRPr="00D64CD6">
        <w:t xml:space="preserve">The Council currently has an agreement with the </w:t>
      </w:r>
      <w:r w:rsidR="00FC4D01">
        <w:t>P</w:t>
      </w:r>
      <w:r w:rsidR="00FC4D01" w:rsidRPr="00D64CD6">
        <w:t xml:space="preserve">robation </w:t>
      </w:r>
      <w:r w:rsidR="00FC4D01">
        <w:t>S</w:t>
      </w:r>
      <w:r w:rsidR="00FC4D01" w:rsidRPr="00D64CD6">
        <w:t xml:space="preserve">ervice </w:t>
      </w:r>
      <w:r w:rsidRPr="00D64CD6">
        <w:t>to enable the delivery of very low-cost landscaping services</w:t>
      </w:r>
      <w:r w:rsidR="00FC4D01">
        <w:t xml:space="preserve"> at the </w:t>
      </w:r>
      <w:proofErr w:type="gramStart"/>
      <w:r w:rsidR="00FC4D01">
        <w:t>Park</w:t>
      </w:r>
      <w:proofErr w:type="gramEnd"/>
      <w:r w:rsidR="00FC4D01">
        <w:t xml:space="preserve"> &amp; Ride sites</w:t>
      </w:r>
      <w:r w:rsidRPr="00D64CD6">
        <w:t xml:space="preserve">. The work plan is agreed between the Council and the </w:t>
      </w:r>
      <w:r w:rsidR="00FC4D01">
        <w:t>P</w:t>
      </w:r>
      <w:r w:rsidRPr="00D64CD6">
        <w:t xml:space="preserve">robation </w:t>
      </w:r>
      <w:r w:rsidR="00FC4D01">
        <w:t>S</w:t>
      </w:r>
      <w:r w:rsidRPr="00D64CD6">
        <w:t xml:space="preserve">ervice on a quarterly basis however this agreement is not guaranteed. The </w:t>
      </w:r>
      <w:r w:rsidR="00FC4D01">
        <w:t>Service Provider</w:t>
      </w:r>
      <w:r w:rsidRPr="00D64CD6">
        <w:t xml:space="preserve"> will be expected to continue this arrangement through the Council and to coordinate the works. The current list of tasks undertaken is at Appendix </w:t>
      </w:r>
      <w:r>
        <w:t>7</w:t>
      </w:r>
      <w:r w:rsidRPr="00D64CD6">
        <w:t>.</w:t>
      </w:r>
    </w:p>
    <w:p w14:paraId="3BE48B7B" w14:textId="77777777" w:rsidR="00F15EB7" w:rsidRDefault="00F15EB7" w:rsidP="00796BE9">
      <w:pPr>
        <w:pStyle w:val="Heading2"/>
      </w:pPr>
      <w:bookmarkStart w:id="1504" w:name="_Toc200723654"/>
      <w:bookmarkEnd w:id="1500"/>
      <w:r>
        <w:t>Hard Landscaping Maintenance</w:t>
      </w:r>
      <w:bookmarkEnd w:id="1501"/>
      <w:bookmarkEnd w:id="1502"/>
      <w:bookmarkEnd w:id="1503"/>
      <w:bookmarkEnd w:id="1504"/>
    </w:p>
    <w:p w14:paraId="49C7B40A" w14:textId="77777777" w:rsidR="00F15EB7" w:rsidRDefault="00F15EB7" w:rsidP="00F15EB7">
      <w:r>
        <w:t>Hard Landscaping Maintenance may include but shall not be limited to:</w:t>
      </w:r>
    </w:p>
    <w:p w14:paraId="0D52D2FB" w14:textId="77777777" w:rsidR="00F15EB7" w:rsidRDefault="00F15EB7" w:rsidP="005E7CA5">
      <w:pPr>
        <w:pStyle w:val="ListBullet"/>
      </w:pPr>
      <w:r>
        <w:tab/>
        <w:t>Footways/footpaths/road surfaces (including road drainage)</w:t>
      </w:r>
    </w:p>
    <w:p w14:paraId="3D749783" w14:textId="77777777" w:rsidR="00F15EB7" w:rsidRDefault="00F15EB7" w:rsidP="005E7CA5">
      <w:pPr>
        <w:pStyle w:val="ListBullet"/>
      </w:pPr>
      <w:r>
        <w:tab/>
        <w:t>Courtyard</w:t>
      </w:r>
      <w:r w:rsidR="00E80A85" w:rsidRPr="00BD0181">
        <w:t>, terrace paving and decking</w:t>
      </w:r>
    </w:p>
    <w:p w14:paraId="3CE55C80" w14:textId="77777777" w:rsidR="00F15EB7" w:rsidRDefault="00F15EB7" w:rsidP="005E7CA5">
      <w:pPr>
        <w:pStyle w:val="ListBullet"/>
      </w:pPr>
      <w:r>
        <w:tab/>
        <w:t>Steps to entrances</w:t>
      </w:r>
    </w:p>
    <w:p w14:paraId="461A6128" w14:textId="77777777" w:rsidR="00E80A85" w:rsidRDefault="00E80A85" w:rsidP="005E7CA5">
      <w:pPr>
        <w:pStyle w:val="ListBullet"/>
      </w:pPr>
      <w:r w:rsidRPr="00BD0181">
        <w:t>Wooden decking and steps</w:t>
      </w:r>
    </w:p>
    <w:p w14:paraId="21FD3C2D" w14:textId="77777777" w:rsidR="00F15EB7" w:rsidRDefault="00F15EB7" w:rsidP="005E7CA5">
      <w:pPr>
        <w:pStyle w:val="ListBullet"/>
      </w:pPr>
      <w:r>
        <w:tab/>
        <w:t>Kerbs, edgings</w:t>
      </w:r>
      <w:r w:rsidR="00E80A85" w:rsidRPr="00BD0181">
        <w:t>, gullies and pre-formed channels</w:t>
      </w:r>
    </w:p>
    <w:p w14:paraId="0AFA4578" w14:textId="77777777" w:rsidR="00F15EB7" w:rsidRDefault="00F15EB7" w:rsidP="005E7CA5">
      <w:pPr>
        <w:pStyle w:val="ListBullet"/>
      </w:pPr>
      <w:r>
        <w:tab/>
        <w:t>Fencing/gates and boundaries</w:t>
      </w:r>
    </w:p>
    <w:p w14:paraId="3E47CC22" w14:textId="77777777" w:rsidR="00F15EB7" w:rsidRDefault="00F15EB7" w:rsidP="00D8255A">
      <w:pPr>
        <w:pStyle w:val="ListBullet"/>
      </w:pPr>
      <w:r>
        <w:tab/>
      </w:r>
      <w:r>
        <w:tab/>
      </w:r>
      <w:r w:rsidR="00E80A85" w:rsidRPr="00E80A85">
        <w:t>External furniture including but not limited to wooden furniture, bicycle shelters, sculptures, bike racks, smoking shelters etc.</w:t>
      </w:r>
    </w:p>
    <w:p w14:paraId="36AE3D68" w14:textId="77777777" w:rsidR="00F15EB7" w:rsidRDefault="00F15EB7" w:rsidP="00F15EB7">
      <w:r>
        <w:t xml:space="preserve">The </w:t>
      </w:r>
      <w:r w:rsidR="0003316A">
        <w:t>Service Provider</w:t>
      </w:r>
      <w:r>
        <w:t xml:space="preserve"> shall ensure that:</w:t>
      </w:r>
    </w:p>
    <w:p w14:paraId="55767C99" w14:textId="77777777" w:rsidR="00E80A85" w:rsidRDefault="00F15EB7" w:rsidP="00E80A85">
      <w:pPr>
        <w:pStyle w:val="ListBullet"/>
      </w:pPr>
      <w:r>
        <w:t xml:space="preserve">All </w:t>
      </w:r>
      <w:r w:rsidR="00E80A85">
        <w:t>external hard surfaces are kept safe, clean and tidy, inclusive of road sweeping of main site access roads</w:t>
      </w:r>
    </w:p>
    <w:p w14:paraId="3D96CDCD" w14:textId="77777777" w:rsidR="00E80A85" w:rsidRDefault="00E80A85" w:rsidP="00E80A85">
      <w:pPr>
        <w:pStyle w:val="ListBullet"/>
      </w:pPr>
      <w:r>
        <w:tab/>
        <w:t xml:space="preserve">Appropriate maintenance activity should be planned to ensure that paths and channels are kept tidy, weed free, and free of encroachment by grass and other plant material including moss control should place </w:t>
      </w:r>
    </w:p>
    <w:p w14:paraId="5D62119B" w14:textId="089CEDBD" w:rsidR="00E80A85" w:rsidRDefault="00E80A85" w:rsidP="00E80A85">
      <w:pPr>
        <w:pStyle w:val="ListBullet"/>
      </w:pPr>
      <w:r>
        <w:lastRenderedPageBreak/>
        <w:t>Planned and reactive maintenance activities shall ensure that areas of hard landscaping are safe, free of defects and present no dangers or hazards to the Client staff</w:t>
      </w:r>
      <w:r w:rsidR="001455AF">
        <w:t xml:space="preserve"> or</w:t>
      </w:r>
      <w:r>
        <w:t xml:space="preserve"> visitors</w:t>
      </w:r>
    </w:p>
    <w:p w14:paraId="164A42E0" w14:textId="77777777" w:rsidR="00E80A85" w:rsidRDefault="00E80A85" w:rsidP="00E80A85">
      <w:pPr>
        <w:pStyle w:val="ListBullet"/>
      </w:pPr>
      <w:r>
        <w:tab/>
        <w:t>Fences, gates and boundaries shall be maintained and replaced to deter unauthorised access and to retain the appearance of well-kept facilities</w:t>
      </w:r>
    </w:p>
    <w:p w14:paraId="39F43D81" w14:textId="77777777" w:rsidR="00E80A85" w:rsidRDefault="00E80A85" w:rsidP="00E80A85">
      <w:pPr>
        <w:pStyle w:val="ListBullet"/>
      </w:pPr>
      <w:r>
        <w:tab/>
        <w:t>All external furniture, bicycle stores, bus shelters and the like are maintained and kept in good repair</w:t>
      </w:r>
    </w:p>
    <w:p w14:paraId="69E84531" w14:textId="6F38A531" w:rsidR="00E80A85" w:rsidRDefault="00E80A85" w:rsidP="00E80A85">
      <w:pPr>
        <w:pStyle w:val="ListBullet"/>
      </w:pPr>
      <w:r>
        <w:t>Appropriate cleaning activities and frequencies must be scheduled to ensure that</w:t>
      </w:r>
      <w:r w:rsidR="000E79A8" w:rsidRPr="000E79A8">
        <w:t xml:space="preserve"> </w:t>
      </w:r>
      <w:r w:rsidR="000E79A8">
        <w:t>the</w:t>
      </w:r>
      <w:r w:rsidR="00B500C9">
        <w:t xml:space="preserve"> facilities are</w:t>
      </w:r>
      <w:r w:rsidR="000E79A8">
        <w:t xml:space="preserve"> </w:t>
      </w:r>
      <w:r>
        <w:t>maintained to a high standard throughout the year.</w:t>
      </w:r>
    </w:p>
    <w:p w14:paraId="0EB36602" w14:textId="3869CAE4" w:rsidR="00F15EB7" w:rsidRDefault="00F15EB7" w:rsidP="00E80A85">
      <w:r>
        <w:t xml:space="preserve">The </w:t>
      </w:r>
      <w:r w:rsidR="0003316A">
        <w:t>Service Provider</w:t>
      </w:r>
      <w:r>
        <w:t xml:space="preserve"> shall ensure that a pro-active approach is taken to maintenance of hard landscaping.</w:t>
      </w:r>
    </w:p>
    <w:p w14:paraId="135D2236" w14:textId="77777777" w:rsidR="004C329F" w:rsidRPr="00E80A85" w:rsidRDefault="004C329F" w:rsidP="00796BE9">
      <w:pPr>
        <w:pStyle w:val="Heading2"/>
      </w:pPr>
      <w:bookmarkStart w:id="1505" w:name="_Toc200723655"/>
      <w:bookmarkStart w:id="1506" w:name="_Toc135227897"/>
      <w:bookmarkStart w:id="1507" w:name="_Toc135228027"/>
      <w:bookmarkStart w:id="1508" w:name="_Toc135228458"/>
      <w:r w:rsidRPr="00E80A85">
        <w:t>Soft Landscaping Maintenance</w:t>
      </w:r>
      <w:bookmarkEnd w:id="1505"/>
    </w:p>
    <w:p w14:paraId="76F63008" w14:textId="77777777" w:rsidR="004C329F" w:rsidRDefault="004C329F" w:rsidP="004C329F">
      <w:r>
        <w:t>The Service Provider shall provide a fully comprehensive soft landscaping service at the premises. The service may be integrated with other external Services (such as cleaning and hard landscaping maintenance) so that there shall be no duplication of tasks in external areas. The Service Provider shall maintain all external planted areas and shall ensure the maintenance of healthy and vigorous plants with a tidy weed free appearance.</w:t>
      </w:r>
    </w:p>
    <w:p w14:paraId="7F8AC8C0" w14:textId="77777777" w:rsidR="004C329F" w:rsidRDefault="004C329F" w:rsidP="004C329F">
      <w:r>
        <w:t>The Service Provider shall ensure that:</w:t>
      </w:r>
    </w:p>
    <w:p w14:paraId="0A4472AD" w14:textId="77777777" w:rsidR="00411CCC" w:rsidRDefault="004C329F" w:rsidP="00411CCC">
      <w:pPr>
        <w:pStyle w:val="ListBullet"/>
      </w:pPr>
      <w:r>
        <w:tab/>
        <w:t xml:space="preserve">All </w:t>
      </w:r>
      <w:r w:rsidR="00411CCC">
        <w:t>plant specimens shall be kept to a height and form, which is safe and accords with good horticultural practice</w:t>
      </w:r>
    </w:p>
    <w:p w14:paraId="7EF01350" w14:textId="77777777" w:rsidR="00411CCC" w:rsidRDefault="00411CCC" w:rsidP="00411CCC">
      <w:pPr>
        <w:pStyle w:val="ListBullet"/>
      </w:pPr>
      <w:r>
        <w:tab/>
        <w:t xml:space="preserve">All pots/ containers shall be cleaned and replaced where necessary </w:t>
      </w:r>
    </w:p>
    <w:p w14:paraId="5B21D44E" w14:textId="77777777" w:rsidR="00411CCC" w:rsidRDefault="00411CCC" w:rsidP="00411CCC">
      <w:pPr>
        <w:pStyle w:val="ListBullet"/>
      </w:pPr>
      <w:r>
        <w:tab/>
        <w:t>All external soft landscaped areas are kept safe, clean and tidy. Planned and reactive maintenance activities shall ensure that areas of soft landscaping and planting are safe, free of defects, and present no dangers or hazards to the Client or its staff</w:t>
      </w:r>
    </w:p>
    <w:p w14:paraId="3BDA9212" w14:textId="77777777" w:rsidR="00411CCC" w:rsidRDefault="00411CCC" w:rsidP="00411CCC">
      <w:pPr>
        <w:pStyle w:val="ListBullet"/>
      </w:pPr>
      <w:r>
        <w:tab/>
        <w:t xml:space="preserve">All external hard surfaces shall be kept reasonably free of weeds, moss, lichen or any other organic growth </w:t>
      </w:r>
      <w:proofErr w:type="gramStart"/>
      <w:r>
        <w:t>so as to</w:t>
      </w:r>
      <w:proofErr w:type="gramEnd"/>
      <w:r>
        <w:t xml:space="preserve"> </w:t>
      </w:r>
      <w:proofErr w:type="gramStart"/>
      <w:r>
        <w:t>present a tidy appearance at all times</w:t>
      </w:r>
      <w:proofErr w:type="gramEnd"/>
    </w:p>
    <w:p w14:paraId="4B229F4B" w14:textId="77777777" w:rsidR="00411CCC" w:rsidRDefault="00411CCC" w:rsidP="00411CCC">
      <w:pPr>
        <w:pStyle w:val="ListBullet"/>
      </w:pPr>
      <w:r>
        <w:tab/>
        <w:t>All areas must be kept free of a large accumulation of leaves, weeds and any other solid matter</w:t>
      </w:r>
    </w:p>
    <w:p w14:paraId="0A45E986" w14:textId="77777777" w:rsidR="00411CCC" w:rsidRDefault="00411CCC" w:rsidP="00411CCC">
      <w:pPr>
        <w:pStyle w:val="ListBullet"/>
      </w:pPr>
      <w:r>
        <w:tab/>
        <w:t>Litter picks are to be performed across external areas as agreed with the Client and as required to meet the service standards</w:t>
      </w:r>
    </w:p>
    <w:p w14:paraId="371C7506" w14:textId="77777777" w:rsidR="00411CCC" w:rsidRDefault="00411CCC" w:rsidP="00411CCC">
      <w:pPr>
        <w:pStyle w:val="ListBullet"/>
      </w:pPr>
      <w:r>
        <w:tab/>
        <w:t>All trees are maintained to ensure the safety of the Client and their staff</w:t>
      </w:r>
    </w:p>
    <w:p w14:paraId="59C23B9F" w14:textId="77777777" w:rsidR="00411CCC" w:rsidRDefault="00411CCC" w:rsidP="00411CCC">
      <w:pPr>
        <w:pStyle w:val="ListBullet"/>
      </w:pPr>
      <w:r>
        <w:tab/>
        <w:t>Suitable inspections are carried out to ensure that watering levels are adequate to ensure plantings and trees are kept suitably nourished, and in drought conditions the Contractor should consult with the Client regarding alternate supply or other action proposed</w:t>
      </w:r>
    </w:p>
    <w:p w14:paraId="0B7637CE" w14:textId="2910BCC1" w:rsidR="00411CCC" w:rsidRDefault="00411CCC" w:rsidP="00411CCC">
      <w:pPr>
        <w:pStyle w:val="ListBullet"/>
      </w:pPr>
      <w:r>
        <w:tab/>
        <w:t xml:space="preserve">Maintenance operations shall be undertaken in adherence to the Client’s Health and Safety and Environmental policies and all relevant legislation, and with due cognisance of the safety of </w:t>
      </w:r>
      <w:r w:rsidR="00131DD3">
        <w:t>staff, and</w:t>
      </w:r>
      <w:r>
        <w:t xml:space="preserve"> visiting public in the area</w:t>
      </w:r>
    </w:p>
    <w:p w14:paraId="514782AC" w14:textId="77777777" w:rsidR="00411CCC" w:rsidRDefault="00411CCC" w:rsidP="00411CCC">
      <w:r>
        <w:t>All debris arising from the performance of the Works shall be removed from the site on the same day. and disposed of in an environmentally preferable manner. The burning of any arisings on site is strictly forbidden.</w:t>
      </w:r>
    </w:p>
    <w:p w14:paraId="138F0596" w14:textId="77777777" w:rsidR="001A0395" w:rsidRDefault="00411CCC" w:rsidP="00411CCC">
      <w:r>
        <w:t xml:space="preserve">The Service Provider shall consider in every instance whether the use of any form of chemical (for uses including but not limited to fertilizer, pesticide and herbicide) is strictly necessary before application. The Service Provider must only use chemicals specifically approved for the purpose for which it is intended as dictated by relevant codes of practice and </w:t>
      </w:r>
      <w:proofErr w:type="gramStart"/>
      <w:r>
        <w:t>legislation, and</w:t>
      </w:r>
      <w:proofErr w:type="gramEnd"/>
      <w:r>
        <w:t xml:space="preserve"> approved for usage by the Client in advance of every application. All chemicals shall be applied in accordance with manufacturers’ instructions. </w:t>
      </w:r>
    </w:p>
    <w:p w14:paraId="3F6CDA19" w14:textId="76ED958C" w:rsidR="00411CCC" w:rsidRDefault="00411CCC" w:rsidP="00411CCC">
      <w:r>
        <w:lastRenderedPageBreak/>
        <w:t>All chemicals, pesticides and artificial fertilisers must be stored safely and securely in a lockable storage area, under the strict control of the Service Provider.</w:t>
      </w:r>
    </w:p>
    <w:p w14:paraId="4DF7D436" w14:textId="77777777" w:rsidR="00411CCC" w:rsidRDefault="00411CCC" w:rsidP="00411CCC">
      <w:r>
        <w:t>Dead weeds and any untreated vegetation shall be cleared by hand or mechanical means from all treated areas. This operation will be carried out no sooner than four weeks after the application of chemical, and the process repeated as required to maintain the required standard. Suitably detailed records of herbicide/ pesticide use must be kept and made available to the Client on request.</w:t>
      </w:r>
    </w:p>
    <w:p w14:paraId="3795015F" w14:textId="77777777" w:rsidR="004C329F" w:rsidRDefault="00411CCC" w:rsidP="00411CCC">
      <w:r>
        <w:t>Use of pesticides and artificial fertilisers shall be minimised, by for example switching to natural methods of controlling weeds, insects and fungi wherever possible and maintaining soil fertility. The Service Provider shall substitute all slow renewables, such as peat, with organic wastes such as compost, manure, leaf mould, bark chippings and coir. Additionally, the Service Provider shall maintain the Grounds of the Client’s premises by using good husbandry and encouraging native flora and fauna.</w:t>
      </w:r>
    </w:p>
    <w:p w14:paraId="2279FEC1" w14:textId="77777777" w:rsidR="00411CCC" w:rsidRDefault="00411CCC" w:rsidP="00796BE9">
      <w:pPr>
        <w:pStyle w:val="Heading3-Updated"/>
      </w:pPr>
      <w:r>
        <w:tab/>
        <w:t>Trees</w:t>
      </w:r>
    </w:p>
    <w:p w14:paraId="3D2EF6AC" w14:textId="77777777" w:rsidR="00411CCC" w:rsidRDefault="00411CCC" w:rsidP="00411CCC">
      <w:r>
        <w:t>The Service Provider shall provide a service which maintains healthy tree cover across the site, with a clear stem of 2.2m (where practical) to allow free-flowing pedestrian movement beneath.</w:t>
      </w:r>
    </w:p>
    <w:p w14:paraId="1A217D83" w14:textId="7AAF4CA9" w:rsidR="00553225" w:rsidRDefault="00411CCC" w:rsidP="00553225">
      <w:r>
        <w:t xml:space="preserve">To ensure that they are in good health and in a safe condition, all trees are to be inspected on a regular </w:t>
      </w:r>
      <w:proofErr w:type="gramStart"/>
      <w:r>
        <w:t>basis, and</w:t>
      </w:r>
      <w:proofErr w:type="gramEnd"/>
      <w:r>
        <w:t xml:space="preserve"> immediately following any incidents that are liable to have a significant negative impact upon their integrity e.g. incidents of unusually inclement weather. The inspection may show that tree surgery is required to make a tree safe or prevent a potentially dangerous situation developing. Pruning shall be limited to the minimum necessary to maintain good form and vigour and to remove dead, diseased or dying </w:t>
      </w:r>
      <w:r w:rsidR="00804B6C">
        <w:t>branches.</w:t>
      </w:r>
      <w:r w:rsidR="00553225">
        <w:t xml:space="preserve"> </w:t>
      </w:r>
      <w:r w:rsidR="008B0A3B">
        <w:t>The Client must be notified i</w:t>
      </w:r>
      <w:r w:rsidR="00553225">
        <w:t>f tree surgery is required,</w:t>
      </w:r>
      <w:r w:rsidR="008B0A3B">
        <w:t xml:space="preserve"> </w:t>
      </w:r>
      <w:r w:rsidR="008264D7">
        <w:t xml:space="preserve">as this function is </w:t>
      </w:r>
      <w:r w:rsidR="002B5045">
        <w:t>outside</w:t>
      </w:r>
      <w:r w:rsidR="008264D7">
        <w:t xml:space="preserve"> the scope of the contract</w:t>
      </w:r>
      <w:r w:rsidR="00553225">
        <w:t xml:space="preserve">. </w:t>
      </w:r>
    </w:p>
    <w:p w14:paraId="6AE21DC7" w14:textId="77777777" w:rsidR="00411CCC" w:rsidRDefault="00411CCC" w:rsidP="00411CCC">
      <w:r>
        <w:t>The Service Provider shall be responsible for the removal and control of so called 'invasives' which exhibit distinctly invasive growth. Throughout the leaf - fall period, all grassed areas; roads, paths and other hard surface areas shall be maintained in a substantially leaf - free condition.</w:t>
      </w:r>
    </w:p>
    <w:p w14:paraId="7F9D501A" w14:textId="77777777" w:rsidR="00411CCC" w:rsidRDefault="00411CCC" w:rsidP="00411CCC">
      <w:r>
        <w:t>The Service Provider shall provide all materials and consumables to provide this service inclusive of fertiliser and woodland mulch. Mulch should be applied as required using the same material as was originally specified, to maintain 50mm depth until such time as canopy closure occurs.</w:t>
      </w:r>
    </w:p>
    <w:p w14:paraId="6D08D4C8" w14:textId="5EEC6BC2" w:rsidR="00411CCC" w:rsidRDefault="00411CCC" w:rsidP="00796BE9">
      <w:pPr>
        <w:pStyle w:val="Heading3-Updated"/>
      </w:pPr>
      <w:r>
        <w:tab/>
      </w:r>
      <w:r w:rsidR="002B5045">
        <w:t>Grassed areas</w:t>
      </w:r>
    </w:p>
    <w:p w14:paraId="06D7DD51" w14:textId="5F86A40C" w:rsidR="00411CCC" w:rsidRDefault="00411CCC" w:rsidP="00411CCC">
      <w:r>
        <w:t xml:space="preserve">The Service Provider shall maintain external grassed areas </w:t>
      </w:r>
      <w:proofErr w:type="gramStart"/>
      <w:r>
        <w:t>so as to</w:t>
      </w:r>
      <w:proofErr w:type="gramEnd"/>
      <w:r>
        <w:t xml:space="preserve"> ensure the maintenance of healthy, close textured, weed free sward, and the ability to withstand pedestrian use. Reseeding should take place where required to prevent areas of grass appearing ‘thin’.</w:t>
      </w:r>
    </w:p>
    <w:p w14:paraId="22522C31" w14:textId="77777777" w:rsidR="00411CCC" w:rsidRDefault="00411CCC" w:rsidP="00411CCC">
      <w:r>
        <w:t xml:space="preserve">The height of the grass shall be maintained at a height of 35mm and not exceed 50mm at any time. The Service Provider must ensure that cut heights are appropriate to prevent ‘scalping’ at any time. Where the grass abuts a horizontal surface, it shall be cut back to the inside of the hard surface without forming a channel. All arisings to be collected, removed and disposed of to an offsite location, unless agreed otherwise by the Client. </w:t>
      </w:r>
    </w:p>
    <w:p w14:paraId="5F51FA50" w14:textId="77777777" w:rsidR="00411CCC" w:rsidRDefault="00411CCC" w:rsidP="00411CCC">
      <w:r>
        <w:t>No growth regulators of any form shall be applied to any area of turf without the Client sanctioning the activity.</w:t>
      </w:r>
    </w:p>
    <w:p w14:paraId="66FCB45D" w14:textId="77777777" w:rsidR="008C114B" w:rsidRPr="00D25B38" w:rsidRDefault="008C114B" w:rsidP="00796BE9">
      <w:pPr>
        <w:pStyle w:val="Heading2"/>
      </w:pPr>
      <w:bookmarkStart w:id="1509" w:name="_Toc200723656"/>
      <w:r w:rsidRPr="00D25B38">
        <w:t>Snow &amp; Ice Clearance</w:t>
      </w:r>
      <w:bookmarkEnd w:id="1509"/>
    </w:p>
    <w:p w14:paraId="5046E60D" w14:textId="205E6B9E" w:rsidR="0010539F" w:rsidRDefault="008C114B" w:rsidP="008C114B">
      <w:r>
        <w:t xml:space="preserve">The Client requires the provision of a professionally managed snow and ice clearance service to the premises </w:t>
      </w:r>
      <w:r w:rsidRPr="0090049C">
        <w:t>identified within the service matrix.</w:t>
      </w:r>
      <w:r>
        <w:t xml:space="preserve"> Where snow or heavy frost is forecast, the </w:t>
      </w:r>
      <w:r w:rsidR="0003316A">
        <w:t>Service Provider</w:t>
      </w:r>
      <w:r>
        <w:t xml:space="preserve"> shall take reasonable preventative measures to maintain safe surfaces for pedestrian users. All </w:t>
      </w:r>
      <w:r w:rsidR="007B4919">
        <w:t>footways, boarding/ alighting/</w:t>
      </w:r>
      <w:r>
        <w:t xml:space="preserve"> </w:t>
      </w:r>
      <w:r w:rsidR="007B4919">
        <w:t>waiting areas</w:t>
      </w:r>
      <w:r>
        <w:t>, entrances and other affected surface areas of the premises shall be free of snow and ice and kept in an anti-slip condition.</w:t>
      </w:r>
    </w:p>
    <w:p w14:paraId="4B000E36" w14:textId="703B8019" w:rsidR="0010539F" w:rsidRPr="0090049C" w:rsidRDefault="0010539F" w:rsidP="0010539F">
      <w:pPr>
        <w:rPr>
          <w:b/>
        </w:rPr>
      </w:pPr>
      <w:r w:rsidRPr="0090049C">
        <w:lastRenderedPageBreak/>
        <w:t>T</w:t>
      </w:r>
      <w:r w:rsidRPr="008C114B">
        <w:t>his service shall be executed</w:t>
      </w:r>
      <w:r>
        <w:t xml:space="preserve"> as required before and during site operational periods</w:t>
      </w:r>
      <w:r w:rsidRPr="008C114B">
        <w:t xml:space="preserve"> </w:t>
      </w:r>
      <w:r>
        <w:t xml:space="preserve">as </w:t>
      </w:r>
      <w:r w:rsidRPr="008C114B">
        <w:t xml:space="preserve">agreed with the </w:t>
      </w:r>
      <w:r w:rsidR="004F5C30">
        <w:t>Client</w:t>
      </w:r>
      <w:r w:rsidRPr="008C114B">
        <w:t>, and throughout the day as appropriate.</w:t>
      </w:r>
      <w:r w:rsidRPr="0010539F">
        <w:t xml:space="preserve"> </w:t>
      </w:r>
      <w:r>
        <w:t>The Service Provider shall provide all necessary equipment to provide the snow and ice clearance.</w:t>
      </w:r>
    </w:p>
    <w:p w14:paraId="07A043CF" w14:textId="6153511B" w:rsidR="008C114B" w:rsidRDefault="008C114B" w:rsidP="008C114B">
      <w:proofErr w:type="gramStart"/>
      <w:r>
        <w:t>Particular care</w:t>
      </w:r>
      <w:proofErr w:type="gramEnd"/>
      <w:r>
        <w:t xml:space="preserve"> shall be taken during snow clearance not to damage the Client’s property including, but not limited to, barriers, stonework and paviours.</w:t>
      </w:r>
      <w:r w:rsidR="007B4919">
        <w:t xml:space="preserve"> </w:t>
      </w:r>
      <w:r w:rsidR="00536BEC">
        <w:t>Vehicular running areas will be treated by the Client.</w:t>
      </w:r>
    </w:p>
    <w:p w14:paraId="4BB7F952" w14:textId="15AC1642" w:rsidR="0010539F" w:rsidRDefault="00FB1B81" w:rsidP="0010539F">
      <w:r w:rsidRPr="00895F98">
        <w:rPr>
          <w:color w:val="000000"/>
        </w:rPr>
        <w:t xml:space="preserve">The </w:t>
      </w:r>
      <w:r>
        <w:rPr>
          <w:color w:val="000000"/>
        </w:rPr>
        <w:t>Service Provider</w:t>
      </w:r>
      <w:r w:rsidRPr="00895F98">
        <w:rPr>
          <w:color w:val="000000"/>
        </w:rPr>
        <w:t xml:space="preserve"> shall make every reasonable effort to keep the Bus Station open in adverse conditions of snow, ice, fog, flood or any other extraordinary conditions. The final decision on whether to close the Bus Station in these circumstances is left to the judgement of the </w:t>
      </w:r>
      <w:r>
        <w:rPr>
          <w:color w:val="000000"/>
        </w:rPr>
        <w:t>Service Provider</w:t>
      </w:r>
      <w:r w:rsidRPr="00895F98">
        <w:rPr>
          <w:color w:val="000000"/>
        </w:rPr>
        <w:t xml:space="preserve"> however they should advise the Client as soon as possible of any decision to close the Bus Station in such extreme circumstances</w:t>
      </w:r>
      <w:r w:rsidR="00C8513D">
        <w:rPr>
          <w:color w:val="000000"/>
        </w:rPr>
        <w:t>,</w:t>
      </w:r>
      <w:r w:rsidRPr="00895F98">
        <w:rPr>
          <w:color w:val="000000"/>
        </w:rPr>
        <w:t xml:space="preserve"> and the </w:t>
      </w:r>
      <w:r>
        <w:rPr>
          <w:color w:val="000000"/>
        </w:rPr>
        <w:t>Service Provider</w:t>
      </w:r>
      <w:r w:rsidRPr="00895F98">
        <w:rPr>
          <w:color w:val="000000"/>
        </w:rPr>
        <w:t xml:space="preserve"> is responsible for putting into action emergency diversion plans for operational bus services.</w:t>
      </w:r>
    </w:p>
    <w:p w14:paraId="321380D5" w14:textId="5FCB2ED1" w:rsidR="0010539F" w:rsidRDefault="0010539F" w:rsidP="0010539F">
      <w:r w:rsidRPr="003C2E59">
        <w:t xml:space="preserve">The final decision as to whether a </w:t>
      </w:r>
      <w:r>
        <w:t xml:space="preserve">Park </w:t>
      </w:r>
      <w:r w:rsidR="00D77FB4">
        <w:t>&amp;</w:t>
      </w:r>
      <w:r>
        <w:t xml:space="preserve"> Ride </w:t>
      </w:r>
      <w:r w:rsidRPr="003C2E59">
        <w:t>site is closed due to adverse weather lies with the Client. The Service Provider shall advise the Client as soon as possible if they believe the site is not safe enough to keep open</w:t>
      </w:r>
      <w:r>
        <w:t>.</w:t>
      </w:r>
    </w:p>
    <w:p w14:paraId="0B0FDBBF" w14:textId="77777777" w:rsidR="00D312F1" w:rsidRDefault="00D312F1" w:rsidP="008C114B"/>
    <w:p w14:paraId="0C9456A6" w14:textId="77777777" w:rsidR="00B07261" w:rsidRPr="007B7812" w:rsidRDefault="00AF60E8" w:rsidP="00722D01">
      <w:pPr>
        <w:pStyle w:val="Heading1"/>
      </w:pPr>
      <w:bookmarkStart w:id="1510" w:name="_Toc199236305"/>
      <w:bookmarkStart w:id="1511" w:name="_Toc199409859"/>
      <w:bookmarkStart w:id="1512" w:name="_Toc199410095"/>
      <w:bookmarkStart w:id="1513" w:name="_Toc199410330"/>
      <w:bookmarkStart w:id="1514" w:name="_Toc199410564"/>
      <w:bookmarkStart w:id="1515" w:name="_Toc199410813"/>
      <w:bookmarkStart w:id="1516" w:name="_Toc199416189"/>
      <w:bookmarkStart w:id="1517" w:name="_Toc199418825"/>
      <w:bookmarkStart w:id="1518" w:name="_Toc199425665"/>
      <w:bookmarkStart w:id="1519" w:name="_Toc199498116"/>
      <w:bookmarkStart w:id="1520" w:name="_Toc199504036"/>
      <w:bookmarkStart w:id="1521" w:name="_Toc199517441"/>
      <w:bookmarkStart w:id="1522" w:name="_Toc199517889"/>
      <w:bookmarkStart w:id="1523" w:name="_Toc199236306"/>
      <w:bookmarkStart w:id="1524" w:name="_Toc199409860"/>
      <w:bookmarkStart w:id="1525" w:name="_Toc199410096"/>
      <w:bookmarkStart w:id="1526" w:name="_Toc199410331"/>
      <w:bookmarkStart w:id="1527" w:name="_Toc199410565"/>
      <w:bookmarkStart w:id="1528" w:name="_Toc199410814"/>
      <w:bookmarkStart w:id="1529" w:name="_Toc199416190"/>
      <w:bookmarkStart w:id="1530" w:name="_Toc199418826"/>
      <w:bookmarkStart w:id="1531" w:name="_Toc199425666"/>
      <w:bookmarkStart w:id="1532" w:name="_Toc199498117"/>
      <w:bookmarkStart w:id="1533" w:name="_Toc199504037"/>
      <w:bookmarkStart w:id="1534" w:name="_Toc199517442"/>
      <w:bookmarkStart w:id="1535" w:name="_Toc199517890"/>
      <w:bookmarkStart w:id="1536" w:name="_Toc199236307"/>
      <w:bookmarkStart w:id="1537" w:name="_Toc199409861"/>
      <w:bookmarkStart w:id="1538" w:name="_Toc199410097"/>
      <w:bookmarkStart w:id="1539" w:name="_Toc199410332"/>
      <w:bookmarkStart w:id="1540" w:name="_Toc199410566"/>
      <w:bookmarkStart w:id="1541" w:name="_Toc199410815"/>
      <w:bookmarkStart w:id="1542" w:name="_Toc199416191"/>
      <w:bookmarkStart w:id="1543" w:name="_Toc199418827"/>
      <w:bookmarkStart w:id="1544" w:name="_Toc199425667"/>
      <w:bookmarkStart w:id="1545" w:name="_Toc199498118"/>
      <w:bookmarkStart w:id="1546" w:name="_Toc199504038"/>
      <w:bookmarkStart w:id="1547" w:name="_Toc199517443"/>
      <w:bookmarkStart w:id="1548" w:name="_Toc199517891"/>
      <w:bookmarkStart w:id="1549" w:name="_Toc199236308"/>
      <w:bookmarkStart w:id="1550" w:name="_Toc199409862"/>
      <w:bookmarkStart w:id="1551" w:name="_Toc199410098"/>
      <w:bookmarkStart w:id="1552" w:name="_Toc199410333"/>
      <w:bookmarkStart w:id="1553" w:name="_Toc199410567"/>
      <w:bookmarkStart w:id="1554" w:name="_Toc199410816"/>
      <w:bookmarkStart w:id="1555" w:name="_Toc199416192"/>
      <w:bookmarkStart w:id="1556" w:name="_Toc199418828"/>
      <w:bookmarkStart w:id="1557" w:name="_Toc199425668"/>
      <w:bookmarkStart w:id="1558" w:name="_Toc199498119"/>
      <w:bookmarkStart w:id="1559" w:name="_Toc199504039"/>
      <w:bookmarkStart w:id="1560" w:name="_Toc199517444"/>
      <w:bookmarkStart w:id="1561" w:name="_Toc199517892"/>
      <w:bookmarkStart w:id="1562" w:name="_Toc199236309"/>
      <w:bookmarkStart w:id="1563" w:name="_Toc199409863"/>
      <w:bookmarkStart w:id="1564" w:name="_Toc199410099"/>
      <w:bookmarkStart w:id="1565" w:name="_Toc199410334"/>
      <w:bookmarkStart w:id="1566" w:name="_Toc199410568"/>
      <w:bookmarkStart w:id="1567" w:name="_Toc199410817"/>
      <w:bookmarkStart w:id="1568" w:name="_Toc199416193"/>
      <w:bookmarkStart w:id="1569" w:name="_Toc199418829"/>
      <w:bookmarkStart w:id="1570" w:name="_Toc199425669"/>
      <w:bookmarkStart w:id="1571" w:name="_Toc199498120"/>
      <w:bookmarkStart w:id="1572" w:name="_Toc199504040"/>
      <w:bookmarkStart w:id="1573" w:name="_Toc199517445"/>
      <w:bookmarkStart w:id="1574" w:name="_Toc199517893"/>
      <w:bookmarkStart w:id="1575" w:name="_Toc199236310"/>
      <w:bookmarkStart w:id="1576" w:name="_Toc199409864"/>
      <w:bookmarkStart w:id="1577" w:name="_Toc199410100"/>
      <w:bookmarkStart w:id="1578" w:name="_Toc199410335"/>
      <w:bookmarkStart w:id="1579" w:name="_Toc199410569"/>
      <w:bookmarkStart w:id="1580" w:name="_Toc199410818"/>
      <w:bookmarkStart w:id="1581" w:name="_Toc199416194"/>
      <w:bookmarkStart w:id="1582" w:name="_Toc199418830"/>
      <w:bookmarkStart w:id="1583" w:name="_Toc199425670"/>
      <w:bookmarkStart w:id="1584" w:name="_Toc199498121"/>
      <w:bookmarkStart w:id="1585" w:name="_Toc199504041"/>
      <w:bookmarkStart w:id="1586" w:name="_Toc199517446"/>
      <w:bookmarkStart w:id="1587" w:name="_Toc199517894"/>
      <w:bookmarkStart w:id="1588" w:name="_Toc199236311"/>
      <w:bookmarkStart w:id="1589" w:name="_Toc199409865"/>
      <w:bookmarkStart w:id="1590" w:name="_Toc199410101"/>
      <w:bookmarkStart w:id="1591" w:name="_Toc199410336"/>
      <w:bookmarkStart w:id="1592" w:name="_Toc199410570"/>
      <w:bookmarkStart w:id="1593" w:name="_Toc199410819"/>
      <w:bookmarkStart w:id="1594" w:name="_Toc199416195"/>
      <w:bookmarkStart w:id="1595" w:name="_Toc199418831"/>
      <w:bookmarkStart w:id="1596" w:name="_Toc199425671"/>
      <w:bookmarkStart w:id="1597" w:name="_Toc199498122"/>
      <w:bookmarkStart w:id="1598" w:name="_Toc199504042"/>
      <w:bookmarkStart w:id="1599" w:name="_Toc199517447"/>
      <w:bookmarkStart w:id="1600" w:name="_Toc199517895"/>
      <w:bookmarkStart w:id="1601" w:name="_Toc199236312"/>
      <w:bookmarkStart w:id="1602" w:name="_Toc199409866"/>
      <w:bookmarkStart w:id="1603" w:name="_Toc199410102"/>
      <w:bookmarkStart w:id="1604" w:name="_Toc199410337"/>
      <w:bookmarkStart w:id="1605" w:name="_Toc199410571"/>
      <w:bookmarkStart w:id="1606" w:name="_Toc199410820"/>
      <w:bookmarkStart w:id="1607" w:name="_Toc199416196"/>
      <w:bookmarkStart w:id="1608" w:name="_Toc199418832"/>
      <w:bookmarkStart w:id="1609" w:name="_Toc199425672"/>
      <w:bookmarkStart w:id="1610" w:name="_Toc199498123"/>
      <w:bookmarkStart w:id="1611" w:name="_Toc199504043"/>
      <w:bookmarkStart w:id="1612" w:name="_Toc199517448"/>
      <w:bookmarkStart w:id="1613" w:name="_Toc199517896"/>
      <w:bookmarkStart w:id="1614" w:name="_Toc199236313"/>
      <w:bookmarkStart w:id="1615" w:name="_Toc199409867"/>
      <w:bookmarkStart w:id="1616" w:name="_Toc199410103"/>
      <w:bookmarkStart w:id="1617" w:name="_Toc199410338"/>
      <w:bookmarkStart w:id="1618" w:name="_Toc199410572"/>
      <w:bookmarkStart w:id="1619" w:name="_Toc199410821"/>
      <w:bookmarkStart w:id="1620" w:name="_Toc199416197"/>
      <w:bookmarkStart w:id="1621" w:name="_Toc199418833"/>
      <w:bookmarkStart w:id="1622" w:name="_Toc199425673"/>
      <w:bookmarkStart w:id="1623" w:name="_Toc199498124"/>
      <w:bookmarkStart w:id="1624" w:name="_Toc199504044"/>
      <w:bookmarkStart w:id="1625" w:name="_Toc199517449"/>
      <w:bookmarkStart w:id="1626" w:name="_Toc199517897"/>
      <w:bookmarkStart w:id="1627" w:name="_Toc199236314"/>
      <w:bookmarkStart w:id="1628" w:name="_Toc199409868"/>
      <w:bookmarkStart w:id="1629" w:name="_Toc199410104"/>
      <w:bookmarkStart w:id="1630" w:name="_Toc199410339"/>
      <w:bookmarkStart w:id="1631" w:name="_Toc199410573"/>
      <w:bookmarkStart w:id="1632" w:name="_Toc199410822"/>
      <w:bookmarkStart w:id="1633" w:name="_Toc199416198"/>
      <w:bookmarkStart w:id="1634" w:name="_Toc199418834"/>
      <w:bookmarkStart w:id="1635" w:name="_Toc199425674"/>
      <w:bookmarkStart w:id="1636" w:name="_Toc199498125"/>
      <w:bookmarkStart w:id="1637" w:name="_Toc199504045"/>
      <w:bookmarkStart w:id="1638" w:name="_Toc199517450"/>
      <w:bookmarkStart w:id="1639" w:name="_Toc199517898"/>
      <w:bookmarkStart w:id="1640" w:name="_Toc199236315"/>
      <w:bookmarkStart w:id="1641" w:name="_Toc199409869"/>
      <w:bookmarkStart w:id="1642" w:name="_Toc199410105"/>
      <w:bookmarkStart w:id="1643" w:name="_Toc199410340"/>
      <w:bookmarkStart w:id="1644" w:name="_Toc199410574"/>
      <w:bookmarkStart w:id="1645" w:name="_Toc199410823"/>
      <w:bookmarkStart w:id="1646" w:name="_Toc199416199"/>
      <w:bookmarkStart w:id="1647" w:name="_Toc199418835"/>
      <w:bookmarkStart w:id="1648" w:name="_Toc199425675"/>
      <w:bookmarkStart w:id="1649" w:name="_Toc199498126"/>
      <w:bookmarkStart w:id="1650" w:name="_Toc199504046"/>
      <w:bookmarkStart w:id="1651" w:name="_Toc199517451"/>
      <w:bookmarkStart w:id="1652" w:name="_Toc199517899"/>
      <w:bookmarkStart w:id="1653" w:name="_Toc199236316"/>
      <w:bookmarkStart w:id="1654" w:name="_Toc199409870"/>
      <w:bookmarkStart w:id="1655" w:name="_Toc199410106"/>
      <w:bookmarkStart w:id="1656" w:name="_Toc199410341"/>
      <w:bookmarkStart w:id="1657" w:name="_Toc199410575"/>
      <w:bookmarkStart w:id="1658" w:name="_Toc199410824"/>
      <w:bookmarkStart w:id="1659" w:name="_Toc199416200"/>
      <w:bookmarkStart w:id="1660" w:name="_Toc199418836"/>
      <w:bookmarkStart w:id="1661" w:name="_Toc199425676"/>
      <w:bookmarkStart w:id="1662" w:name="_Toc199498127"/>
      <w:bookmarkStart w:id="1663" w:name="_Toc199504047"/>
      <w:bookmarkStart w:id="1664" w:name="_Toc199517452"/>
      <w:bookmarkStart w:id="1665" w:name="_Toc199517900"/>
      <w:bookmarkStart w:id="1666" w:name="_Toc199236317"/>
      <w:bookmarkStart w:id="1667" w:name="_Toc199409871"/>
      <w:bookmarkStart w:id="1668" w:name="_Toc199410107"/>
      <w:bookmarkStart w:id="1669" w:name="_Toc199410342"/>
      <w:bookmarkStart w:id="1670" w:name="_Toc199410576"/>
      <w:bookmarkStart w:id="1671" w:name="_Toc199410825"/>
      <w:bookmarkStart w:id="1672" w:name="_Toc199416201"/>
      <w:bookmarkStart w:id="1673" w:name="_Toc199418837"/>
      <w:bookmarkStart w:id="1674" w:name="_Toc199425677"/>
      <w:bookmarkStart w:id="1675" w:name="_Toc199498128"/>
      <w:bookmarkStart w:id="1676" w:name="_Toc199504048"/>
      <w:bookmarkStart w:id="1677" w:name="_Toc199517453"/>
      <w:bookmarkStart w:id="1678" w:name="_Toc199517901"/>
      <w:bookmarkStart w:id="1679" w:name="_Toc199236318"/>
      <w:bookmarkStart w:id="1680" w:name="_Toc199409872"/>
      <w:bookmarkStart w:id="1681" w:name="_Toc199410108"/>
      <w:bookmarkStart w:id="1682" w:name="_Toc199410343"/>
      <w:bookmarkStart w:id="1683" w:name="_Toc199410577"/>
      <w:bookmarkStart w:id="1684" w:name="_Toc199410826"/>
      <w:bookmarkStart w:id="1685" w:name="_Toc199416202"/>
      <w:bookmarkStart w:id="1686" w:name="_Toc199418838"/>
      <w:bookmarkStart w:id="1687" w:name="_Toc199425678"/>
      <w:bookmarkStart w:id="1688" w:name="_Toc199498129"/>
      <w:bookmarkStart w:id="1689" w:name="_Toc199504049"/>
      <w:bookmarkStart w:id="1690" w:name="_Toc199517454"/>
      <w:bookmarkStart w:id="1691" w:name="_Toc199517902"/>
      <w:bookmarkStart w:id="1692" w:name="_Toc199236319"/>
      <w:bookmarkStart w:id="1693" w:name="_Toc199409873"/>
      <w:bookmarkStart w:id="1694" w:name="_Toc199410109"/>
      <w:bookmarkStart w:id="1695" w:name="_Toc199410344"/>
      <w:bookmarkStart w:id="1696" w:name="_Toc199410578"/>
      <w:bookmarkStart w:id="1697" w:name="_Toc199410827"/>
      <w:bookmarkStart w:id="1698" w:name="_Toc199416203"/>
      <w:bookmarkStart w:id="1699" w:name="_Toc199418839"/>
      <w:bookmarkStart w:id="1700" w:name="_Toc199425679"/>
      <w:bookmarkStart w:id="1701" w:name="_Toc199498130"/>
      <w:bookmarkStart w:id="1702" w:name="_Toc199504050"/>
      <w:bookmarkStart w:id="1703" w:name="_Toc199517455"/>
      <w:bookmarkStart w:id="1704" w:name="_Toc199517903"/>
      <w:bookmarkStart w:id="1705" w:name="_Toc199236320"/>
      <w:bookmarkStart w:id="1706" w:name="_Toc199409874"/>
      <w:bookmarkStart w:id="1707" w:name="_Toc199410110"/>
      <w:bookmarkStart w:id="1708" w:name="_Toc199410345"/>
      <w:bookmarkStart w:id="1709" w:name="_Toc199410579"/>
      <w:bookmarkStart w:id="1710" w:name="_Toc199410828"/>
      <w:bookmarkStart w:id="1711" w:name="_Toc199416204"/>
      <w:bookmarkStart w:id="1712" w:name="_Toc199418840"/>
      <w:bookmarkStart w:id="1713" w:name="_Toc199425680"/>
      <w:bookmarkStart w:id="1714" w:name="_Toc199498131"/>
      <w:bookmarkStart w:id="1715" w:name="_Toc199504051"/>
      <w:bookmarkStart w:id="1716" w:name="_Toc199517456"/>
      <w:bookmarkStart w:id="1717" w:name="_Toc199517904"/>
      <w:bookmarkStart w:id="1718" w:name="_Toc199236321"/>
      <w:bookmarkStart w:id="1719" w:name="_Toc199409875"/>
      <w:bookmarkStart w:id="1720" w:name="_Toc199410111"/>
      <w:bookmarkStart w:id="1721" w:name="_Toc199410346"/>
      <w:bookmarkStart w:id="1722" w:name="_Toc199410580"/>
      <w:bookmarkStart w:id="1723" w:name="_Toc199410829"/>
      <w:bookmarkStart w:id="1724" w:name="_Toc199416205"/>
      <w:bookmarkStart w:id="1725" w:name="_Toc199418841"/>
      <w:bookmarkStart w:id="1726" w:name="_Toc199425681"/>
      <w:bookmarkStart w:id="1727" w:name="_Toc199498132"/>
      <w:bookmarkStart w:id="1728" w:name="_Toc199504052"/>
      <w:bookmarkStart w:id="1729" w:name="_Toc199517457"/>
      <w:bookmarkStart w:id="1730" w:name="_Toc199517905"/>
      <w:bookmarkStart w:id="1731" w:name="_Toc199236322"/>
      <w:bookmarkStart w:id="1732" w:name="_Toc199409876"/>
      <w:bookmarkStart w:id="1733" w:name="_Toc199410112"/>
      <w:bookmarkStart w:id="1734" w:name="_Toc199410347"/>
      <w:bookmarkStart w:id="1735" w:name="_Toc199410581"/>
      <w:bookmarkStart w:id="1736" w:name="_Toc199410830"/>
      <w:bookmarkStart w:id="1737" w:name="_Toc199416206"/>
      <w:bookmarkStart w:id="1738" w:name="_Toc199418842"/>
      <w:bookmarkStart w:id="1739" w:name="_Toc199425682"/>
      <w:bookmarkStart w:id="1740" w:name="_Toc199498133"/>
      <w:bookmarkStart w:id="1741" w:name="_Toc199504053"/>
      <w:bookmarkStart w:id="1742" w:name="_Toc199517458"/>
      <w:bookmarkStart w:id="1743" w:name="_Toc199517906"/>
      <w:bookmarkStart w:id="1744" w:name="_Toc199236323"/>
      <w:bookmarkStart w:id="1745" w:name="_Toc199409877"/>
      <w:bookmarkStart w:id="1746" w:name="_Toc199410113"/>
      <w:bookmarkStart w:id="1747" w:name="_Toc199410348"/>
      <w:bookmarkStart w:id="1748" w:name="_Toc199410582"/>
      <w:bookmarkStart w:id="1749" w:name="_Toc199410831"/>
      <w:bookmarkStart w:id="1750" w:name="_Toc199416207"/>
      <w:bookmarkStart w:id="1751" w:name="_Toc199418843"/>
      <w:bookmarkStart w:id="1752" w:name="_Toc199425683"/>
      <w:bookmarkStart w:id="1753" w:name="_Toc199498134"/>
      <w:bookmarkStart w:id="1754" w:name="_Toc199504054"/>
      <w:bookmarkStart w:id="1755" w:name="_Toc199517459"/>
      <w:bookmarkStart w:id="1756" w:name="_Toc199517907"/>
      <w:bookmarkStart w:id="1757" w:name="_Toc199236324"/>
      <w:bookmarkStart w:id="1758" w:name="_Toc199409878"/>
      <w:bookmarkStart w:id="1759" w:name="_Toc199410114"/>
      <w:bookmarkStart w:id="1760" w:name="_Toc199410349"/>
      <w:bookmarkStart w:id="1761" w:name="_Toc199410583"/>
      <w:bookmarkStart w:id="1762" w:name="_Toc199410832"/>
      <w:bookmarkStart w:id="1763" w:name="_Toc199416208"/>
      <w:bookmarkStart w:id="1764" w:name="_Toc199418844"/>
      <w:bookmarkStart w:id="1765" w:name="_Toc199425684"/>
      <w:bookmarkStart w:id="1766" w:name="_Toc199498135"/>
      <w:bookmarkStart w:id="1767" w:name="_Toc199504055"/>
      <w:bookmarkStart w:id="1768" w:name="_Toc199517460"/>
      <w:bookmarkStart w:id="1769" w:name="_Toc199517908"/>
      <w:bookmarkStart w:id="1770" w:name="_Toc199416209"/>
      <w:bookmarkStart w:id="1771" w:name="_Toc199418845"/>
      <w:bookmarkStart w:id="1772" w:name="_Toc199425685"/>
      <w:bookmarkStart w:id="1773" w:name="_Toc199498136"/>
      <w:bookmarkStart w:id="1774" w:name="_Toc199504056"/>
      <w:bookmarkStart w:id="1775" w:name="_Toc199517461"/>
      <w:bookmarkStart w:id="1776" w:name="_Toc199517909"/>
      <w:bookmarkStart w:id="1777" w:name="_Toc199416210"/>
      <w:bookmarkStart w:id="1778" w:name="_Toc199418846"/>
      <w:bookmarkStart w:id="1779" w:name="_Toc199425686"/>
      <w:bookmarkStart w:id="1780" w:name="_Toc199498137"/>
      <w:bookmarkStart w:id="1781" w:name="_Toc199504057"/>
      <w:bookmarkStart w:id="1782" w:name="_Toc199517462"/>
      <w:bookmarkStart w:id="1783" w:name="_Toc199517910"/>
      <w:bookmarkStart w:id="1784" w:name="_Toc199416211"/>
      <w:bookmarkStart w:id="1785" w:name="_Toc199418847"/>
      <w:bookmarkStart w:id="1786" w:name="_Toc199425687"/>
      <w:bookmarkStart w:id="1787" w:name="_Toc199498138"/>
      <w:bookmarkStart w:id="1788" w:name="_Toc199504058"/>
      <w:bookmarkStart w:id="1789" w:name="_Toc199517463"/>
      <w:bookmarkStart w:id="1790" w:name="_Toc199517911"/>
      <w:bookmarkStart w:id="1791" w:name="_Toc199416212"/>
      <w:bookmarkStart w:id="1792" w:name="_Toc199418848"/>
      <w:bookmarkStart w:id="1793" w:name="_Toc199425688"/>
      <w:bookmarkStart w:id="1794" w:name="_Toc199498139"/>
      <w:bookmarkStart w:id="1795" w:name="_Toc199504059"/>
      <w:bookmarkStart w:id="1796" w:name="_Toc199517464"/>
      <w:bookmarkStart w:id="1797" w:name="_Toc199517912"/>
      <w:bookmarkStart w:id="1798" w:name="_Toc199416213"/>
      <w:bookmarkStart w:id="1799" w:name="_Toc199418849"/>
      <w:bookmarkStart w:id="1800" w:name="_Toc199425689"/>
      <w:bookmarkStart w:id="1801" w:name="_Toc199498140"/>
      <w:bookmarkStart w:id="1802" w:name="_Toc199504060"/>
      <w:bookmarkStart w:id="1803" w:name="_Toc199517465"/>
      <w:bookmarkStart w:id="1804" w:name="_Toc199517913"/>
      <w:bookmarkStart w:id="1805" w:name="_Toc199416214"/>
      <w:bookmarkStart w:id="1806" w:name="_Toc199418850"/>
      <w:bookmarkStart w:id="1807" w:name="_Toc199425690"/>
      <w:bookmarkStart w:id="1808" w:name="_Toc199498141"/>
      <w:bookmarkStart w:id="1809" w:name="_Toc199504061"/>
      <w:bookmarkStart w:id="1810" w:name="_Toc199517466"/>
      <w:bookmarkStart w:id="1811" w:name="_Toc199517914"/>
      <w:bookmarkStart w:id="1812" w:name="_Toc199416215"/>
      <w:bookmarkStart w:id="1813" w:name="_Toc199418851"/>
      <w:bookmarkStart w:id="1814" w:name="_Toc199425691"/>
      <w:bookmarkStart w:id="1815" w:name="_Toc199498142"/>
      <w:bookmarkStart w:id="1816" w:name="_Toc199504062"/>
      <w:bookmarkStart w:id="1817" w:name="_Toc199517467"/>
      <w:bookmarkStart w:id="1818" w:name="_Toc199517915"/>
      <w:bookmarkStart w:id="1819" w:name="_Toc199416216"/>
      <w:bookmarkStart w:id="1820" w:name="_Toc199418852"/>
      <w:bookmarkStart w:id="1821" w:name="_Toc199425692"/>
      <w:bookmarkStart w:id="1822" w:name="_Toc199498143"/>
      <w:bookmarkStart w:id="1823" w:name="_Toc199504063"/>
      <w:bookmarkStart w:id="1824" w:name="_Toc199517468"/>
      <w:bookmarkStart w:id="1825" w:name="_Toc199517916"/>
      <w:bookmarkStart w:id="1826" w:name="_Toc199416217"/>
      <w:bookmarkStart w:id="1827" w:name="_Toc199418853"/>
      <w:bookmarkStart w:id="1828" w:name="_Toc199425693"/>
      <w:bookmarkStart w:id="1829" w:name="_Toc199498144"/>
      <w:bookmarkStart w:id="1830" w:name="_Toc199504064"/>
      <w:bookmarkStart w:id="1831" w:name="_Toc199517469"/>
      <w:bookmarkStart w:id="1832" w:name="_Toc199517917"/>
      <w:bookmarkStart w:id="1833" w:name="_Toc199416218"/>
      <w:bookmarkStart w:id="1834" w:name="_Toc199418854"/>
      <w:bookmarkStart w:id="1835" w:name="_Toc199425694"/>
      <w:bookmarkStart w:id="1836" w:name="_Toc199498145"/>
      <w:bookmarkStart w:id="1837" w:name="_Toc199504065"/>
      <w:bookmarkStart w:id="1838" w:name="_Toc199517470"/>
      <w:bookmarkStart w:id="1839" w:name="_Toc199517918"/>
      <w:bookmarkStart w:id="1840" w:name="_Toc199416219"/>
      <w:bookmarkStart w:id="1841" w:name="_Toc199418855"/>
      <w:bookmarkStart w:id="1842" w:name="_Toc199425695"/>
      <w:bookmarkStart w:id="1843" w:name="_Toc199498146"/>
      <w:bookmarkStart w:id="1844" w:name="_Toc199504066"/>
      <w:bookmarkStart w:id="1845" w:name="_Toc199517471"/>
      <w:bookmarkStart w:id="1846" w:name="_Toc199517919"/>
      <w:bookmarkStart w:id="1847" w:name="_Toc199416220"/>
      <w:bookmarkStart w:id="1848" w:name="_Toc199418856"/>
      <w:bookmarkStart w:id="1849" w:name="_Toc199425696"/>
      <w:bookmarkStart w:id="1850" w:name="_Toc199498147"/>
      <w:bookmarkStart w:id="1851" w:name="_Toc199504067"/>
      <w:bookmarkStart w:id="1852" w:name="_Toc199517472"/>
      <w:bookmarkStart w:id="1853" w:name="_Toc199517920"/>
      <w:bookmarkStart w:id="1854" w:name="_Toc199416221"/>
      <w:bookmarkStart w:id="1855" w:name="_Toc199418857"/>
      <w:bookmarkStart w:id="1856" w:name="_Toc199425697"/>
      <w:bookmarkStart w:id="1857" w:name="_Toc199498148"/>
      <w:bookmarkStart w:id="1858" w:name="_Toc199504068"/>
      <w:bookmarkStart w:id="1859" w:name="_Toc199517473"/>
      <w:bookmarkStart w:id="1860" w:name="_Toc199517921"/>
      <w:bookmarkStart w:id="1861" w:name="_Toc199416222"/>
      <w:bookmarkStart w:id="1862" w:name="_Toc199418858"/>
      <w:bookmarkStart w:id="1863" w:name="_Toc199425698"/>
      <w:bookmarkStart w:id="1864" w:name="_Toc199498149"/>
      <w:bookmarkStart w:id="1865" w:name="_Toc199504069"/>
      <w:bookmarkStart w:id="1866" w:name="_Toc199517474"/>
      <w:bookmarkStart w:id="1867" w:name="_Toc199517922"/>
      <w:bookmarkStart w:id="1868" w:name="_Toc199416223"/>
      <w:bookmarkStart w:id="1869" w:name="_Toc199418859"/>
      <w:bookmarkStart w:id="1870" w:name="_Toc199425699"/>
      <w:bookmarkStart w:id="1871" w:name="_Toc199498150"/>
      <w:bookmarkStart w:id="1872" w:name="_Toc199504070"/>
      <w:bookmarkStart w:id="1873" w:name="_Toc199517475"/>
      <w:bookmarkStart w:id="1874" w:name="_Toc199517923"/>
      <w:bookmarkStart w:id="1875" w:name="_Toc199416224"/>
      <w:bookmarkStart w:id="1876" w:name="_Toc199418860"/>
      <w:bookmarkStart w:id="1877" w:name="_Toc199425700"/>
      <w:bookmarkStart w:id="1878" w:name="_Toc199498151"/>
      <w:bookmarkStart w:id="1879" w:name="_Toc199504071"/>
      <w:bookmarkStart w:id="1880" w:name="_Toc199517476"/>
      <w:bookmarkStart w:id="1881" w:name="_Toc199517924"/>
      <w:bookmarkStart w:id="1882" w:name="_Toc199416225"/>
      <w:bookmarkStart w:id="1883" w:name="_Toc199418861"/>
      <w:bookmarkStart w:id="1884" w:name="_Toc199425701"/>
      <w:bookmarkStart w:id="1885" w:name="_Toc199498152"/>
      <w:bookmarkStart w:id="1886" w:name="_Toc199504072"/>
      <w:bookmarkStart w:id="1887" w:name="_Toc199517477"/>
      <w:bookmarkStart w:id="1888" w:name="_Toc199517925"/>
      <w:bookmarkStart w:id="1889" w:name="_Toc199416226"/>
      <w:bookmarkStart w:id="1890" w:name="_Toc199418862"/>
      <w:bookmarkStart w:id="1891" w:name="_Toc199425702"/>
      <w:bookmarkStart w:id="1892" w:name="_Toc199498153"/>
      <w:bookmarkStart w:id="1893" w:name="_Toc199504073"/>
      <w:bookmarkStart w:id="1894" w:name="_Toc199517478"/>
      <w:bookmarkStart w:id="1895" w:name="_Toc199517926"/>
      <w:bookmarkStart w:id="1896" w:name="_Toc199416227"/>
      <w:bookmarkStart w:id="1897" w:name="_Toc199418863"/>
      <w:bookmarkStart w:id="1898" w:name="_Toc199425703"/>
      <w:bookmarkStart w:id="1899" w:name="_Toc199498154"/>
      <w:bookmarkStart w:id="1900" w:name="_Toc199504074"/>
      <w:bookmarkStart w:id="1901" w:name="_Toc199517479"/>
      <w:bookmarkStart w:id="1902" w:name="_Toc199517927"/>
      <w:bookmarkStart w:id="1903" w:name="_Toc199416228"/>
      <w:bookmarkStart w:id="1904" w:name="_Toc199418864"/>
      <w:bookmarkStart w:id="1905" w:name="_Toc199425704"/>
      <w:bookmarkStart w:id="1906" w:name="_Toc199498155"/>
      <w:bookmarkStart w:id="1907" w:name="_Toc199504075"/>
      <w:bookmarkStart w:id="1908" w:name="_Toc199517480"/>
      <w:bookmarkStart w:id="1909" w:name="_Toc199517928"/>
      <w:bookmarkStart w:id="1910" w:name="_Toc199416229"/>
      <w:bookmarkStart w:id="1911" w:name="_Toc199418865"/>
      <w:bookmarkStart w:id="1912" w:name="_Toc199425705"/>
      <w:bookmarkStart w:id="1913" w:name="_Toc199498156"/>
      <w:bookmarkStart w:id="1914" w:name="_Toc199504076"/>
      <w:bookmarkStart w:id="1915" w:name="_Toc199517481"/>
      <w:bookmarkStart w:id="1916" w:name="_Toc199517929"/>
      <w:bookmarkStart w:id="1917" w:name="_Toc199416230"/>
      <w:bookmarkStart w:id="1918" w:name="_Toc199418866"/>
      <w:bookmarkStart w:id="1919" w:name="_Toc199425706"/>
      <w:bookmarkStart w:id="1920" w:name="_Toc199498157"/>
      <w:bookmarkStart w:id="1921" w:name="_Toc199504077"/>
      <w:bookmarkStart w:id="1922" w:name="_Toc199517482"/>
      <w:bookmarkStart w:id="1923" w:name="_Toc199517930"/>
      <w:bookmarkStart w:id="1924" w:name="_Toc199416231"/>
      <w:bookmarkStart w:id="1925" w:name="_Toc199418867"/>
      <w:bookmarkStart w:id="1926" w:name="_Toc199425707"/>
      <w:bookmarkStart w:id="1927" w:name="_Toc199498158"/>
      <w:bookmarkStart w:id="1928" w:name="_Toc199504078"/>
      <w:bookmarkStart w:id="1929" w:name="_Toc199517483"/>
      <w:bookmarkStart w:id="1930" w:name="_Toc199517931"/>
      <w:bookmarkStart w:id="1931" w:name="_Toc199416232"/>
      <w:bookmarkStart w:id="1932" w:name="_Toc199418868"/>
      <w:bookmarkStart w:id="1933" w:name="_Toc199425708"/>
      <w:bookmarkStart w:id="1934" w:name="_Toc199498159"/>
      <w:bookmarkStart w:id="1935" w:name="_Toc199504079"/>
      <w:bookmarkStart w:id="1936" w:name="_Toc199517484"/>
      <w:bookmarkStart w:id="1937" w:name="_Toc199517932"/>
      <w:bookmarkStart w:id="1938" w:name="_Toc199416233"/>
      <w:bookmarkStart w:id="1939" w:name="_Toc199418869"/>
      <w:bookmarkStart w:id="1940" w:name="_Toc199425709"/>
      <w:bookmarkStart w:id="1941" w:name="_Toc199498160"/>
      <w:bookmarkStart w:id="1942" w:name="_Toc199504080"/>
      <w:bookmarkStart w:id="1943" w:name="_Toc199517485"/>
      <w:bookmarkStart w:id="1944" w:name="_Toc199517933"/>
      <w:bookmarkStart w:id="1945" w:name="_Toc199416234"/>
      <w:bookmarkStart w:id="1946" w:name="_Toc199418870"/>
      <w:bookmarkStart w:id="1947" w:name="_Toc199425710"/>
      <w:bookmarkStart w:id="1948" w:name="_Toc199498161"/>
      <w:bookmarkStart w:id="1949" w:name="_Toc199504081"/>
      <w:bookmarkStart w:id="1950" w:name="_Toc199517486"/>
      <w:bookmarkStart w:id="1951" w:name="_Toc199517934"/>
      <w:bookmarkStart w:id="1952" w:name="_Toc199416235"/>
      <w:bookmarkStart w:id="1953" w:name="_Toc199418871"/>
      <w:bookmarkStart w:id="1954" w:name="_Toc199425711"/>
      <w:bookmarkStart w:id="1955" w:name="_Toc199498162"/>
      <w:bookmarkStart w:id="1956" w:name="_Toc199504082"/>
      <w:bookmarkStart w:id="1957" w:name="_Toc199517487"/>
      <w:bookmarkStart w:id="1958" w:name="_Toc199517935"/>
      <w:bookmarkStart w:id="1959" w:name="_Toc199416236"/>
      <w:bookmarkStart w:id="1960" w:name="_Toc199418872"/>
      <w:bookmarkStart w:id="1961" w:name="_Toc199425712"/>
      <w:bookmarkStart w:id="1962" w:name="_Toc199498163"/>
      <w:bookmarkStart w:id="1963" w:name="_Toc199504083"/>
      <w:bookmarkStart w:id="1964" w:name="_Toc199517488"/>
      <w:bookmarkStart w:id="1965" w:name="_Toc199517936"/>
      <w:bookmarkStart w:id="1966" w:name="_Toc199416237"/>
      <w:bookmarkStart w:id="1967" w:name="_Toc199418873"/>
      <w:bookmarkStart w:id="1968" w:name="_Toc199425713"/>
      <w:bookmarkStart w:id="1969" w:name="_Toc199498164"/>
      <w:bookmarkStart w:id="1970" w:name="_Toc199504084"/>
      <w:bookmarkStart w:id="1971" w:name="_Toc199517489"/>
      <w:bookmarkStart w:id="1972" w:name="_Toc199517937"/>
      <w:bookmarkStart w:id="1973" w:name="_Toc199416238"/>
      <w:bookmarkStart w:id="1974" w:name="_Toc199418874"/>
      <w:bookmarkStart w:id="1975" w:name="_Toc199425714"/>
      <w:bookmarkStart w:id="1976" w:name="_Toc199498165"/>
      <w:bookmarkStart w:id="1977" w:name="_Toc199504085"/>
      <w:bookmarkStart w:id="1978" w:name="_Toc199517490"/>
      <w:bookmarkStart w:id="1979" w:name="_Toc199517938"/>
      <w:bookmarkStart w:id="1980" w:name="_Toc199416239"/>
      <w:bookmarkStart w:id="1981" w:name="_Toc199418875"/>
      <w:bookmarkStart w:id="1982" w:name="_Toc199425715"/>
      <w:bookmarkStart w:id="1983" w:name="_Toc199498166"/>
      <w:bookmarkStart w:id="1984" w:name="_Toc199504086"/>
      <w:bookmarkStart w:id="1985" w:name="_Toc199517491"/>
      <w:bookmarkStart w:id="1986" w:name="_Toc199517939"/>
      <w:bookmarkStart w:id="1987" w:name="_Toc199416240"/>
      <w:bookmarkStart w:id="1988" w:name="_Toc199418876"/>
      <w:bookmarkStart w:id="1989" w:name="_Toc199425716"/>
      <w:bookmarkStart w:id="1990" w:name="_Toc199498167"/>
      <w:bookmarkStart w:id="1991" w:name="_Toc199504087"/>
      <w:bookmarkStart w:id="1992" w:name="_Toc199517492"/>
      <w:bookmarkStart w:id="1993" w:name="_Toc199517940"/>
      <w:bookmarkStart w:id="1994" w:name="_Toc199416241"/>
      <w:bookmarkStart w:id="1995" w:name="_Toc199418877"/>
      <w:bookmarkStart w:id="1996" w:name="_Toc199425717"/>
      <w:bookmarkStart w:id="1997" w:name="_Toc199498168"/>
      <w:bookmarkStart w:id="1998" w:name="_Toc199504088"/>
      <w:bookmarkStart w:id="1999" w:name="_Toc199517493"/>
      <w:bookmarkStart w:id="2000" w:name="_Toc199517941"/>
      <w:bookmarkStart w:id="2001" w:name="_Toc199416242"/>
      <w:bookmarkStart w:id="2002" w:name="_Toc199418878"/>
      <w:bookmarkStart w:id="2003" w:name="_Toc199425718"/>
      <w:bookmarkStart w:id="2004" w:name="_Toc199498169"/>
      <w:bookmarkStart w:id="2005" w:name="_Toc199504089"/>
      <w:bookmarkStart w:id="2006" w:name="_Toc199517494"/>
      <w:bookmarkStart w:id="2007" w:name="_Toc199517942"/>
      <w:bookmarkStart w:id="2008" w:name="_Toc199416243"/>
      <w:bookmarkStart w:id="2009" w:name="_Toc199418879"/>
      <w:bookmarkStart w:id="2010" w:name="_Toc199425719"/>
      <w:bookmarkStart w:id="2011" w:name="_Toc199498170"/>
      <w:bookmarkStart w:id="2012" w:name="_Toc199504090"/>
      <w:bookmarkStart w:id="2013" w:name="_Toc199517495"/>
      <w:bookmarkStart w:id="2014" w:name="_Toc199517943"/>
      <w:bookmarkStart w:id="2015" w:name="_Toc199416244"/>
      <w:bookmarkStart w:id="2016" w:name="_Toc199418880"/>
      <w:bookmarkStart w:id="2017" w:name="_Toc199425720"/>
      <w:bookmarkStart w:id="2018" w:name="_Toc199498171"/>
      <w:bookmarkStart w:id="2019" w:name="_Toc199504091"/>
      <w:bookmarkStart w:id="2020" w:name="_Toc199517496"/>
      <w:bookmarkStart w:id="2021" w:name="_Toc199517944"/>
      <w:bookmarkStart w:id="2022" w:name="_Toc199416245"/>
      <w:bookmarkStart w:id="2023" w:name="_Toc199418881"/>
      <w:bookmarkStart w:id="2024" w:name="_Toc199425721"/>
      <w:bookmarkStart w:id="2025" w:name="_Toc199498172"/>
      <w:bookmarkStart w:id="2026" w:name="_Toc199504092"/>
      <w:bookmarkStart w:id="2027" w:name="_Toc199517497"/>
      <w:bookmarkStart w:id="2028" w:name="_Toc199517945"/>
      <w:bookmarkStart w:id="2029" w:name="_Toc199416246"/>
      <w:bookmarkStart w:id="2030" w:name="_Toc199418882"/>
      <w:bookmarkStart w:id="2031" w:name="_Toc199425722"/>
      <w:bookmarkStart w:id="2032" w:name="_Toc199498173"/>
      <w:bookmarkStart w:id="2033" w:name="_Toc199504093"/>
      <w:bookmarkStart w:id="2034" w:name="_Toc199517498"/>
      <w:bookmarkStart w:id="2035" w:name="_Toc199517946"/>
      <w:bookmarkStart w:id="2036" w:name="_Toc199416247"/>
      <w:bookmarkStart w:id="2037" w:name="_Toc199418883"/>
      <w:bookmarkStart w:id="2038" w:name="_Toc199425723"/>
      <w:bookmarkStart w:id="2039" w:name="_Toc199498174"/>
      <w:bookmarkStart w:id="2040" w:name="_Toc199504094"/>
      <w:bookmarkStart w:id="2041" w:name="_Toc199517499"/>
      <w:bookmarkStart w:id="2042" w:name="_Toc199517947"/>
      <w:bookmarkStart w:id="2043" w:name="_Toc199416248"/>
      <w:bookmarkStart w:id="2044" w:name="_Toc199418884"/>
      <w:bookmarkStart w:id="2045" w:name="_Toc199425724"/>
      <w:bookmarkStart w:id="2046" w:name="_Toc199498175"/>
      <w:bookmarkStart w:id="2047" w:name="_Toc199504095"/>
      <w:bookmarkStart w:id="2048" w:name="_Toc199517500"/>
      <w:bookmarkStart w:id="2049" w:name="_Toc199517948"/>
      <w:bookmarkStart w:id="2050" w:name="_Toc199416249"/>
      <w:bookmarkStart w:id="2051" w:name="_Toc199418885"/>
      <w:bookmarkStart w:id="2052" w:name="_Toc199425725"/>
      <w:bookmarkStart w:id="2053" w:name="_Toc199498176"/>
      <w:bookmarkStart w:id="2054" w:name="_Toc199504096"/>
      <w:bookmarkStart w:id="2055" w:name="_Toc199517501"/>
      <w:bookmarkStart w:id="2056" w:name="_Toc199517949"/>
      <w:bookmarkStart w:id="2057" w:name="_Toc199416250"/>
      <w:bookmarkStart w:id="2058" w:name="_Toc199418886"/>
      <w:bookmarkStart w:id="2059" w:name="_Toc199425726"/>
      <w:bookmarkStart w:id="2060" w:name="_Toc199498177"/>
      <w:bookmarkStart w:id="2061" w:name="_Toc199504097"/>
      <w:bookmarkStart w:id="2062" w:name="_Toc199517502"/>
      <w:bookmarkStart w:id="2063" w:name="_Toc199517950"/>
      <w:bookmarkStart w:id="2064" w:name="_Toc199416251"/>
      <w:bookmarkStart w:id="2065" w:name="_Toc199418887"/>
      <w:bookmarkStart w:id="2066" w:name="_Toc199425727"/>
      <w:bookmarkStart w:id="2067" w:name="_Toc199498178"/>
      <w:bookmarkStart w:id="2068" w:name="_Toc199504098"/>
      <w:bookmarkStart w:id="2069" w:name="_Toc199517503"/>
      <w:bookmarkStart w:id="2070" w:name="_Toc199517951"/>
      <w:bookmarkStart w:id="2071" w:name="_Toc199416252"/>
      <w:bookmarkStart w:id="2072" w:name="_Toc199418888"/>
      <w:bookmarkStart w:id="2073" w:name="_Toc199425728"/>
      <w:bookmarkStart w:id="2074" w:name="_Toc199498179"/>
      <w:bookmarkStart w:id="2075" w:name="_Toc199504099"/>
      <w:bookmarkStart w:id="2076" w:name="_Toc199517504"/>
      <w:bookmarkStart w:id="2077" w:name="_Toc199517952"/>
      <w:bookmarkStart w:id="2078" w:name="_Toc199416253"/>
      <w:bookmarkStart w:id="2079" w:name="_Toc199418889"/>
      <w:bookmarkStart w:id="2080" w:name="_Toc199425729"/>
      <w:bookmarkStart w:id="2081" w:name="_Toc199498180"/>
      <w:bookmarkStart w:id="2082" w:name="_Toc199504100"/>
      <w:bookmarkStart w:id="2083" w:name="_Toc199517505"/>
      <w:bookmarkStart w:id="2084" w:name="_Toc199517953"/>
      <w:bookmarkStart w:id="2085" w:name="_Toc199416254"/>
      <w:bookmarkStart w:id="2086" w:name="_Toc199418890"/>
      <w:bookmarkStart w:id="2087" w:name="_Toc199425730"/>
      <w:bookmarkStart w:id="2088" w:name="_Toc199498181"/>
      <w:bookmarkStart w:id="2089" w:name="_Toc199504101"/>
      <w:bookmarkStart w:id="2090" w:name="_Toc199517506"/>
      <w:bookmarkStart w:id="2091" w:name="_Toc199517954"/>
      <w:bookmarkStart w:id="2092" w:name="_Toc199416255"/>
      <w:bookmarkStart w:id="2093" w:name="_Toc199418891"/>
      <w:bookmarkStart w:id="2094" w:name="_Toc199425731"/>
      <w:bookmarkStart w:id="2095" w:name="_Toc199498182"/>
      <w:bookmarkStart w:id="2096" w:name="_Toc199504102"/>
      <w:bookmarkStart w:id="2097" w:name="_Toc199517507"/>
      <w:bookmarkStart w:id="2098" w:name="_Toc199517955"/>
      <w:bookmarkStart w:id="2099" w:name="_Toc199416256"/>
      <w:bookmarkStart w:id="2100" w:name="_Toc199418892"/>
      <w:bookmarkStart w:id="2101" w:name="_Toc199425732"/>
      <w:bookmarkStart w:id="2102" w:name="_Toc199498183"/>
      <w:bookmarkStart w:id="2103" w:name="_Toc199504103"/>
      <w:bookmarkStart w:id="2104" w:name="_Toc199517508"/>
      <w:bookmarkStart w:id="2105" w:name="_Toc199517956"/>
      <w:bookmarkStart w:id="2106" w:name="_Toc199416257"/>
      <w:bookmarkStart w:id="2107" w:name="_Toc199418893"/>
      <w:bookmarkStart w:id="2108" w:name="_Toc199425733"/>
      <w:bookmarkStart w:id="2109" w:name="_Toc199498184"/>
      <w:bookmarkStart w:id="2110" w:name="_Toc199504104"/>
      <w:bookmarkStart w:id="2111" w:name="_Toc199517509"/>
      <w:bookmarkStart w:id="2112" w:name="_Toc199517957"/>
      <w:bookmarkStart w:id="2113" w:name="_Toc199416258"/>
      <w:bookmarkStart w:id="2114" w:name="_Toc199418894"/>
      <w:bookmarkStart w:id="2115" w:name="_Toc199425734"/>
      <w:bookmarkStart w:id="2116" w:name="_Toc199498185"/>
      <w:bookmarkStart w:id="2117" w:name="_Toc199504105"/>
      <w:bookmarkStart w:id="2118" w:name="_Toc199517510"/>
      <w:bookmarkStart w:id="2119" w:name="_Toc199517958"/>
      <w:bookmarkStart w:id="2120" w:name="_Toc199416259"/>
      <w:bookmarkStart w:id="2121" w:name="_Toc199418895"/>
      <w:bookmarkStart w:id="2122" w:name="_Toc199425735"/>
      <w:bookmarkStart w:id="2123" w:name="_Toc199498186"/>
      <w:bookmarkStart w:id="2124" w:name="_Toc199504106"/>
      <w:bookmarkStart w:id="2125" w:name="_Toc199517511"/>
      <w:bookmarkStart w:id="2126" w:name="_Toc199517959"/>
      <w:bookmarkStart w:id="2127" w:name="_Toc199416260"/>
      <w:bookmarkStart w:id="2128" w:name="_Toc199418896"/>
      <w:bookmarkStart w:id="2129" w:name="_Toc199425736"/>
      <w:bookmarkStart w:id="2130" w:name="_Toc199498187"/>
      <w:bookmarkStart w:id="2131" w:name="_Toc199504107"/>
      <w:bookmarkStart w:id="2132" w:name="_Toc199517512"/>
      <w:bookmarkStart w:id="2133" w:name="_Toc199517960"/>
      <w:bookmarkStart w:id="2134" w:name="_Toc199416261"/>
      <w:bookmarkStart w:id="2135" w:name="_Toc199418897"/>
      <w:bookmarkStart w:id="2136" w:name="_Toc199425737"/>
      <w:bookmarkStart w:id="2137" w:name="_Toc199498188"/>
      <w:bookmarkStart w:id="2138" w:name="_Toc199504108"/>
      <w:bookmarkStart w:id="2139" w:name="_Toc199517513"/>
      <w:bookmarkStart w:id="2140" w:name="_Toc199517961"/>
      <w:bookmarkStart w:id="2141" w:name="_Toc199416262"/>
      <w:bookmarkStart w:id="2142" w:name="_Toc199418898"/>
      <w:bookmarkStart w:id="2143" w:name="_Toc199425738"/>
      <w:bookmarkStart w:id="2144" w:name="_Toc199498189"/>
      <w:bookmarkStart w:id="2145" w:name="_Toc199504109"/>
      <w:bookmarkStart w:id="2146" w:name="_Toc199517514"/>
      <w:bookmarkStart w:id="2147" w:name="_Toc199517962"/>
      <w:bookmarkStart w:id="2148" w:name="_Toc199416263"/>
      <w:bookmarkStart w:id="2149" w:name="_Toc199418899"/>
      <w:bookmarkStart w:id="2150" w:name="_Toc199425739"/>
      <w:bookmarkStart w:id="2151" w:name="_Toc199498190"/>
      <w:bookmarkStart w:id="2152" w:name="_Toc199504110"/>
      <w:bookmarkStart w:id="2153" w:name="_Toc199517515"/>
      <w:bookmarkStart w:id="2154" w:name="_Toc199517963"/>
      <w:bookmarkStart w:id="2155" w:name="_Toc199416264"/>
      <w:bookmarkStart w:id="2156" w:name="_Toc199418900"/>
      <w:bookmarkStart w:id="2157" w:name="_Toc199425740"/>
      <w:bookmarkStart w:id="2158" w:name="_Toc199498191"/>
      <w:bookmarkStart w:id="2159" w:name="_Toc199504111"/>
      <w:bookmarkStart w:id="2160" w:name="_Toc199517516"/>
      <w:bookmarkStart w:id="2161" w:name="_Toc199517964"/>
      <w:bookmarkStart w:id="2162" w:name="_Toc199416265"/>
      <w:bookmarkStart w:id="2163" w:name="_Toc199418901"/>
      <w:bookmarkStart w:id="2164" w:name="_Toc199425741"/>
      <w:bookmarkStart w:id="2165" w:name="_Toc199498192"/>
      <w:bookmarkStart w:id="2166" w:name="_Toc199504112"/>
      <w:bookmarkStart w:id="2167" w:name="_Toc199517517"/>
      <w:bookmarkStart w:id="2168" w:name="_Toc199517965"/>
      <w:bookmarkStart w:id="2169" w:name="_Toc199416266"/>
      <w:bookmarkStart w:id="2170" w:name="_Toc199418902"/>
      <w:bookmarkStart w:id="2171" w:name="_Toc199425742"/>
      <w:bookmarkStart w:id="2172" w:name="_Toc199498193"/>
      <w:bookmarkStart w:id="2173" w:name="_Toc199504113"/>
      <w:bookmarkStart w:id="2174" w:name="_Toc199517518"/>
      <w:bookmarkStart w:id="2175" w:name="_Toc199517966"/>
      <w:bookmarkStart w:id="2176" w:name="_Toc199416267"/>
      <w:bookmarkStart w:id="2177" w:name="_Toc199418903"/>
      <w:bookmarkStart w:id="2178" w:name="_Toc199425743"/>
      <w:bookmarkStart w:id="2179" w:name="_Toc199498194"/>
      <w:bookmarkStart w:id="2180" w:name="_Toc199504114"/>
      <w:bookmarkStart w:id="2181" w:name="_Toc199517519"/>
      <w:bookmarkStart w:id="2182" w:name="_Toc199517967"/>
      <w:bookmarkStart w:id="2183" w:name="_Toc199416268"/>
      <w:bookmarkStart w:id="2184" w:name="_Toc199418904"/>
      <w:bookmarkStart w:id="2185" w:name="_Toc199425744"/>
      <w:bookmarkStart w:id="2186" w:name="_Toc199498195"/>
      <w:bookmarkStart w:id="2187" w:name="_Toc199504115"/>
      <w:bookmarkStart w:id="2188" w:name="_Toc199517520"/>
      <w:bookmarkStart w:id="2189" w:name="_Toc199517968"/>
      <w:bookmarkStart w:id="2190" w:name="_Toc199416269"/>
      <w:bookmarkStart w:id="2191" w:name="_Toc199418905"/>
      <w:bookmarkStart w:id="2192" w:name="_Toc199425745"/>
      <w:bookmarkStart w:id="2193" w:name="_Toc199498196"/>
      <w:bookmarkStart w:id="2194" w:name="_Toc199504116"/>
      <w:bookmarkStart w:id="2195" w:name="_Toc199517521"/>
      <w:bookmarkStart w:id="2196" w:name="_Toc199517969"/>
      <w:bookmarkStart w:id="2197" w:name="_Toc199416270"/>
      <w:bookmarkStart w:id="2198" w:name="_Toc199418906"/>
      <w:bookmarkStart w:id="2199" w:name="_Toc199425746"/>
      <w:bookmarkStart w:id="2200" w:name="_Toc199498197"/>
      <w:bookmarkStart w:id="2201" w:name="_Toc199504117"/>
      <w:bookmarkStart w:id="2202" w:name="_Toc199517522"/>
      <w:bookmarkStart w:id="2203" w:name="_Toc199517970"/>
      <w:bookmarkStart w:id="2204" w:name="_Toc199416271"/>
      <w:bookmarkStart w:id="2205" w:name="_Toc199418907"/>
      <w:bookmarkStart w:id="2206" w:name="_Toc199425747"/>
      <w:bookmarkStart w:id="2207" w:name="_Toc199498198"/>
      <w:bookmarkStart w:id="2208" w:name="_Toc199504118"/>
      <w:bookmarkStart w:id="2209" w:name="_Toc199517523"/>
      <w:bookmarkStart w:id="2210" w:name="_Toc199517971"/>
      <w:bookmarkStart w:id="2211" w:name="_Toc199416272"/>
      <w:bookmarkStart w:id="2212" w:name="_Toc199418908"/>
      <w:bookmarkStart w:id="2213" w:name="_Toc199425748"/>
      <w:bookmarkStart w:id="2214" w:name="_Toc199498199"/>
      <w:bookmarkStart w:id="2215" w:name="_Toc199504119"/>
      <w:bookmarkStart w:id="2216" w:name="_Toc199517524"/>
      <w:bookmarkStart w:id="2217" w:name="_Toc199517972"/>
      <w:bookmarkStart w:id="2218" w:name="_Toc199416273"/>
      <w:bookmarkStart w:id="2219" w:name="_Toc199418909"/>
      <w:bookmarkStart w:id="2220" w:name="_Toc199425749"/>
      <w:bookmarkStart w:id="2221" w:name="_Toc199498200"/>
      <w:bookmarkStart w:id="2222" w:name="_Toc199504120"/>
      <w:bookmarkStart w:id="2223" w:name="_Toc199517525"/>
      <w:bookmarkStart w:id="2224" w:name="_Toc199517973"/>
      <w:bookmarkStart w:id="2225" w:name="_Toc199416274"/>
      <w:bookmarkStart w:id="2226" w:name="_Toc199418910"/>
      <w:bookmarkStart w:id="2227" w:name="_Toc199425750"/>
      <w:bookmarkStart w:id="2228" w:name="_Toc199498201"/>
      <w:bookmarkStart w:id="2229" w:name="_Toc199504121"/>
      <w:bookmarkStart w:id="2230" w:name="_Toc199517526"/>
      <w:bookmarkStart w:id="2231" w:name="_Toc199517974"/>
      <w:bookmarkStart w:id="2232" w:name="_Toc199416275"/>
      <w:bookmarkStart w:id="2233" w:name="_Toc199418911"/>
      <w:bookmarkStart w:id="2234" w:name="_Toc199425751"/>
      <w:bookmarkStart w:id="2235" w:name="_Toc199498202"/>
      <w:bookmarkStart w:id="2236" w:name="_Toc199504122"/>
      <w:bookmarkStart w:id="2237" w:name="_Toc199517527"/>
      <w:bookmarkStart w:id="2238" w:name="_Toc199517975"/>
      <w:bookmarkStart w:id="2239" w:name="_Toc199416276"/>
      <w:bookmarkStart w:id="2240" w:name="_Toc199418912"/>
      <w:bookmarkStart w:id="2241" w:name="_Toc199425752"/>
      <w:bookmarkStart w:id="2242" w:name="_Toc199498203"/>
      <w:bookmarkStart w:id="2243" w:name="_Toc199504123"/>
      <w:bookmarkStart w:id="2244" w:name="_Toc199517528"/>
      <w:bookmarkStart w:id="2245" w:name="_Toc199517976"/>
      <w:bookmarkStart w:id="2246" w:name="_Toc199416277"/>
      <w:bookmarkStart w:id="2247" w:name="_Toc199418913"/>
      <w:bookmarkStart w:id="2248" w:name="_Toc199425753"/>
      <w:bookmarkStart w:id="2249" w:name="_Toc199498204"/>
      <w:bookmarkStart w:id="2250" w:name="_Toc199504124"/>
      <w:bookmarkStart w:id="2251" w:name="_Toc199517529"/>
      <w:bookmarkStart w:id="2252" w:name="_Toc199517977"/>
      <w:bookmarkStart w:id="2253" w:name="_Toc199416278"/>
      <w:bookmarkStart w:id="2254" w:name="_Toc199418914"/>
      <w:bookmarkStart w:id="2255" w:name="_Toc199425754"/>
      <w:bookmarkStart w:id="2256" w:name="_Toc199498205"/>
      <w:bookmarkStart w:id="2257" w:name="_Toc199504125"/>
      <w:bookmarkStart w:id="2258" w:name="_Toc199517530"/>
      <w:bookmarkStart w:id="2259" w:name="_Toc199517978"/>
      <w:bookmarkStart w:id="2260" w:name="_Toc199416279"/>
      <w:bookmarkStart w:id="2261" w:name="_Toc199418915"/>
      <w:bookmarkStart w:id="2262" w:name="_Toc199425755"/>
      <w:bookmarkStart w:id="2263" w:name="_Toc199498206"/>
      <w:bookmarkStart w:id="2264" w:name="_Toc199504126"/>
      <w:bookmarkStart w:id="2265" w:name="_Toc199517531"/>
      <w:bookmarkStart w:id="2266" w:name="_Toc199517979"/>
      <w:bookmarkStart w:id="2267" w:name="_Toc199416280"/>
      <w:bookmarkStart w:id="2268" w:name="_Toc199418916"/>
      <w:bookmarkStart w:id="2269" w:name="_Toc199425756"/>
      <w:bookmarkStart w:id="2270" w:name="_Toc199498207"/>
      <w:bookmarkStart w:id="2271" w:name="_Toc199504127"/>
      <w:bookmarkStart w:id="2272" w:name="_Toc199517532"/>
      <w:bookmarkStart w:id="2273" w:name="_Toc199517980"/>
      <w:bookmarkStart w:id="2274" w:name="_Toc199416281"/>
      <w:bookmarkStart w:id="2275" w:name="_Toc199418917"/>
      <w:bookmarkStart w:id="2276" w:name="_Toc199425757"/>
      <w:bookmarkStart w:id="2277" w:name="_Toc199498208"/>
      <w:bookmarkStart w:id="2278" w:name="_Toc199504128"/>
      <w:bookmarkStart w:id="2279" w:name="_Toc199517533"/>
      <w:bookmarkStart w:id="2280" w:name="_Toc199517981"/>
      <w:bookmarkStart w:id="2281" w:name="_Toc199416282"/>
      <w:bookmarkStart w:id="2282" w:name="_Toc199418918"/>
      <w:bookmarkStart w:id="2283" w:name="_Toc199425758"/>
      <w:bookmarkStart w:id="2284" w:name="_Toc199498209"/>
      <w:bookmarkStart w:id="2285" w:name="_Toc199504129"/>
      <w:bookmarkStart w:id="2286" w:name="_Toc199517534"/>
      <w:bookmarkStart w:id="2287" w:name="_Toc199517982"/>
      <w:bookmarkStart w:id="2288" w:name="_Toc199416283"/>
      <w:bookmarkStart w:id="2289" w:name="_Toc199418919"/>
      <w:bookmarkStart w:id="2290" w:name="_Toc199425759"/>
      <w:bookmarkStart w:id="2291" w:name="_Toc199498210"/>
      <w:bookmarkStart w:id="2292" w:name="_Toc199504130"/>
      <w:bookmarkStart w:id="2293" w:name="_Toc199517535"/>
      <w:bookmarkStart w:id="2294" w:name="_Toc199517983"/>
      <w:bookmarkStart w:id="2295" w:name="_Toc199416284"/>
      <w:bookmarkStart w:id="2296" w:name="_Toc199418920"/>
      <w:bookmarkStart w:id="2297" w:name="_Toc199425760"/>
      <w:bookmarkStart w:id="2298" w:name="_Toc199498211"/>
      <w:bookmarkStart w:id="2299" w:name="_Toc199504131"/>
      <w:bookmarkStart w:id="2300" w:name="_Toc199517536"/>
      <w:bookmarkStart w:id="2301" w:name="_Toc199517984"/>
      <w:bookmarkStart w:id="2302" w:name="_Toc199416285"/>
      <w:bookmarkStart w:id="2303" w:name="_Toc199418921"/>
      <w:bookmarkStart w:id="2304" w:name="_Toc199425761"/>
      <w:bookmarkStart w:id="2305" w:name="_Toc199498212"/>
      <w:bookmarkStart w:id="2306" w:name="_Toc199504132"/>
      <w:bookmarkStart w:id="2307" w:name="_Toc199517537"/>
      <w:bookmarkStart w:id="2308" w:name="_Toc199517985"/>
      <w:bookmarkStart w:id="2309" w:name="_Toc199416286"/>
      <w:bookmarkStart w:id="2310" w:name="_Toc199418922"/>
      <w:bookmarkStart w:id="2311" w:name="_Toc199425762"/>
      <w:bookmarkStart w:id="2312" w:name="_Toc199498213"/>
      <w:bookmarkStart w:id="2313" w:name="_Toc199504133"/>
      <w:bookmarkStart w:id="2314" w:name="_Toc199517538"/>
      <w:bookmarkStart w:id="2315" w:name="_Toc199517986"/>
      <w:bookmarkStart w:id="2316" w:name="_Toc199416287"/>
      <w:bookmarkStart w:id="2317" w:name="_Toc199418923"/>
      <w:bookmarkStart w:id="2318" w:name="_Toc199425763"/>
      <w:bookmarkStart w:id="2319" w:name="_Toc199498214"/>
      <w:bookmarkStart w:id="2320" w:name="_Toc199504134"/>
      <w:bookmarkStart w:id="2321" w:name="_Toc199517539"/>
      <w:bookmarkStart w:id="2322" w:name="_Toc199517987"/>
      <w:bookmarkStart w:id="2323" w:name="_Toc199416288"/>
      <w:bookmarkStart w:id="2324" w:name="_Toc199418924"/>
      <w:bookmarkStart w:id="2325" w:name="_Toc199425764"/>
      <w:bookmarkStart w:id="2326" w:name="_Toc199498215"/>
      <w:bookmarkStart w:id="2327" w:name="_Toc199504135"/>
      <w:bookmarkStart w:id="2328" w:name="_Toc199517540"/>
      <w:bookmarkStart w:id="2329" w:name="_Toc199517988"/>
      <w:bookmarkStart w:id="2330" w:name="_Toc199416289"/>
      <w:bookmarkStart w:id="2331" w:name="_Toc199418925"/>
      <w:bookmarkStart w:id="2332" w:name="_Toc199425765"/>
      <w:bookmarkStart w:id="2333" w:name="_Toc199498216"/>
      <w:bookmarkStart w:id="2334" w:name="_Toc199504136"/>
      <w:bookmarkStart w:id="2335" w:name="_Toc199517541"/>
      <w:bookmarkStart w:id="2336" w:name="_Toc199517989"/>
      <w:bookmarkStart w:id="2337" w:name="_Toc199416290"/>
      <w:bookmarkStart w:id="2338" w:name="_Toc199418926"/>
      <w:bookmarkStart w:id="2339" w:name="_Toc199425766"/>
      <w:bookmarkStart w:id="2340" w:name="_Toc199498217"/>
      <w:bookmarkStart w:id="2341" w:name="_Toc199504137"/>
      <w:bookmarkStart w:id="2342" w:name="_Toc199517542"/>
      <w:bookmarkStart w:id="2343" w:name="_Toc199517990"/>
      <w:bookmarkStart w:id="2344" w:name="_Toc199416291"/>
      <w:bookmarkStart w:id="2345" w:name="_Toc199418927"/>
      <w:bookmarkStart w:id="2346" w:name="_Toc199425767"/>
      <w:bookmarkStart w:id="2347" w:name="_Toc199498218"/>
      <w:bookmarkStart w:id="2348" w:name="_Toc199504138"/>
      <w:bookmarkStart w:id="2349" w:name="_Toc199517543"/>
      <w:bookmarkStart w:id="2350" w:name="_Toc199517991"/>
      <w:bookmarkStart w:id="2351" w:name="_Toc199416292"/>
      <w:bookmarkStart w:id="2352" w:name="_Toc199418928"/>
      <w:bookmarkStart w:id="2353" w:name="_Toc199425768"/>
      <w:bookmarkStart w:id="2354" w:name="_Toc199498219"/>
      <w:bookmarkStart w:id="2355" w:name="_Toc199504139"/>
      <w:bookmarkStart w:id="2356" w:name="_Toc199517544"/>
      <w:bookmarkStart w:id="2357" w:name="_Toc199517992"/>
      <w:bookmarkStart w:id="2358" w:name="_Toc199236334"/>
      <w:bookmarkStart w:id="2359" w:name="_Toc199409888"/>
      <w:bookmarkStart w:id="2360" w:name="_Toc199410124"/>
      <w:bookmarkStart w:id="2361" w:name="_Toc199410359"/>
      <w:bookmarkStart w:id="2362" w:name="_Toc199410593"/>
      <w:bookmarkStart w:id="2363" w:name="_Toc199410842"/>
      <w:bookmarkStart w:id="2364" w:name="_Toc199416293"/>
      <w:bookmarkStart w:id="2365" w:name="_Toc199418929"/>
      <w:bookmarkStart w:id="2366" w:name="_Toc199425769"/>
      <w:bookmarkStart w:id="2367" w:name="_Toc199498220"/>
      <w:bookmarkStart w:id="2368" w:name="_Toc199504140"/>
      <w:bookmarkStart w:id="2369" w:name="_Toc199517545"/>
      <w:bookmarkStart w:id="2370" w:name="_Toc199517993"/>
      <w:bookmarkStart w:id="2371" w:name="_Toc199236335"/>
      <w:bookmarkStart w:id="2372" w:name="_Toc199409889"/>
      <w:bookmarkStart w:id="2373" w:name="_Toc199410125"/>
      <w:bookmarkStart w:id="2374" w:name="_Toc199410360"/>
      <w:bookmarkStart w:id="2375" w:name="_Toc199410594"/>
      <w:bookmarkStart w:id="2376" w:name="_Toc199410843"/>
      <w:bookmarkStart w:id="2377" w:name="_Toc199416294"/>
      <w:bookmarkStart w:id="2378" w:name="_Toc199418930"/>
      <w:bookmarkStart w:id="2379" w:name="_Toc199425770"/>
      <w:bookmarkStart w:id="2380" w:name="_Toc199498221"/>
      <w:bookmarkStart w:id="2381" w:name="_Toc199504141"/>
      <w:bookmarkStart w:id="2382" w:name="_Toc199517546"/>
      <w:bookmarkStart w:id="2383" w:name="_Toc199517994"/>
      <w:bookmarkStart w:id="2384" w:name="_Toc199236336"/>
      <w:bookmarkStart w:id="2385" w:name="_Toc199409890"/>
      <w:bookmarkStart w:id="2386" w:name="_Toc199410126"/>
      <w:bookmarkStart w:id="2387" w:name="_Toc199410361"/>
      <w:bookmarkStart w:id="2388" w:name="_Toc199410595"/>
      <w:bookmarkStart w:id="2389" w:name="_Toc199410844"/>
      <w:bookmarkStart w:id="2390" w:name="_Toc199416295"/>
      <w:bookmarkStart w:id="2391" w:name="_Toc199418931"/>
      <w:bookmarkStart w:id="2392" w:name="_Toc199425771"/>
      <w:bookmarkStart w:id="2393" w:name="_Toc199498222"/>
      <w:bookmarkStart w:id="2394" w:name="_Toc199504142"/>
      <w:bookmarkStart w:id="2395" w:name="_Toc199517547"/>
      <w:bookmarkStart w:id="2396" w:name="_Toc199517995"/>
      <w:bookmarkStart w:id="2397" w:name="_Toc199236337"/>
      <w:bookmarkStart w:id="2398" w:name="_Toc199409891"/>
      <w:bookmarkStart w:id="2399" w:name="_Toc199410127"/>
      <w:bookmarkStart w:id="2400" w:name="_Toc199410362"/>
      <w:bookmarkStart w:id="2401" w:name="_Toc199410596"/>
      <w:bookmarkStart w:id="2402" w:name="_Toc199410845"/>
      <w:bookmarkStart w:id="2403" w:name="_Toc199416296"/>
      <w:bookmarkStart w:id="2404" w:name="_Toc199418932"/>
      <w:bookmarkStart w:id="2405" w:name="_Toc199425772"/>
      <w:bookmarkStart w:id="2406" w:name="_Toc199498223"/>
      <w:bookmarkStart w:id="2407" w:name="_Toc199504143"/>
      <w:bookmarkStart w:id="2408" w:name="_Toc199517548"/>
      <w:bookmarkStart w:id="2409" w:name="_Toc199517996"/>
      <w:bookmarkStart w:id="2410" w:name="_Toc199236338"/>
      <w:bookmarkStart w:id="2411" w:name="_Toc199409892"/>
      <w:bookmarkStart w:id="2412" w:name="_Toc199410128"/>
      <w:bookmarkStart w:id="2413" w:name="_Toc199410363"/>
      <w:bookmarkStart w:id="2414" w:name="_Toc199410597"/>
      <w:bookmarkStart w:id="2415" w:name="_Toc199410846"/>
      <w:bookmarkStart w:id="2416" w:name="_Toc199416297"/>
      <w:bookmarkStart w:id="2417" w:name="_Toc199418933"/>
      <w:bookmarkStart w:id="2418" w:name="_Toc199425773"/>
      <w:bookmarkStart w:id="2419" w:name="_Toc199498224"/>
      <w:bookmarkStart w:id="2420" w:name="_Toc199504144"/>
      <w:bookmarkStart w:id="2421" w:name="_Toc199517549"/>
      <w:bookmarkStart w:id="2422" w:name="_Toc199517997"/>
      <w:bookmarkStart w:id="2423" w:name="_Toc199236339"/>
      <w:bookmarkStart w:id="2424" w:name="_Toc199409893"/>
      <w:bookmarkStart w:id="2425" w:name="_Toc199410129"/>
      <w:bookmarkStart w:id="2426" w:name="_Toc199410364"/>
      <w:bookmarkStart w:id="2427" w:name="_Toc199410598"/>
      <w:bookmarkStart w:id="2428" w:name="_Toc199410847"/>
      <w:bookmarkStart w:id="2429" w:name="_Toc199416298"/>
      <w:bookmarkStart w:id="2430" w:name="_Toc199418934"/>
      <w:bookmarkStart w:id="2431" w:name="_Toc199425774"/>
      <w:bookmarkStart w:id="2432" w:name="_Toc199498225"/>
      <w:bookmarkStart w:id="2433" w:name="_Toc199504145"/>
      <w:bookmarkStart w:id="2434" w:name="_Toc199517550"/>
      <w:bookmarkStart w:id="2435" w:name="_Toc199517998"/>
      <w:bookmarkStart w:id="2436" w:name="_Toc199236340"/>
      <w:bookmarkStart w:id="2437" w:name="_Toc199409894"/>
      <w:bookmarkStart w:id="2438" w:name="_Toc199410130"/>
      <w:bookmarkStart w:id="2439" w:name="_Toc199410365"/>
      <w:bookmarkStart w:id="2440" w:name="_Toc199410599"/>
      <w:bookmarkStart w:id="2441" w:name="_Toc199410848"/>
      <w:bookmarkStart w:id="2442" w:name="_Toc199416299"/>
      <w:bookmarkStart w:id="2443" w:name="_Toc199418935"/>
      <w:bookmarkStart w:id="2444" w:name="_Toc199425775"/>
      <w:bookmarkStart w:id="2445" w:name="_Toc199498226"/>
      <w:bookmarkStart w:id="2446" w:name="_Toc199504146"/>
      <w:bookmarkStart w:id="2447" w:name="_Toc199517551"/>
      <w:bookmarkStart w:id="2448" w:name="_Toc199517999"/>
      <w:bookmarkStart w:id="2449" w:name="_Toc199236341"/>
      <w:bookmarkStart w:id="2450" w:name="_Toc199409895"/>
      <w:bookmarkStart w:id="2451" w:name="_Toc199410131"/>
      <w:bookmarkStart w:id="2452" w:name="_Toc199410366"/>
      <w:bookmarkStart w:id="2453" w:name="_Toc199410600"/>
      <w:bookmarkStart w:id="2454" w:name="_Toc199410849"/>
      <w:bookmarkStart w:id="2455" w:name="_Toc199416300"/>
      <w:bookmarkStart w:id="2456" w:name="_Toc199418936"/>
      <w:bookmarkStart w:id="2457" w:name="_Toc199425776"/>
      <w:bookmarkStart w:id="2458" w:name="_Toc199498227"/>
      <w:bookmarkStart w:id="2459" w:name="_Toc199504147"/>
      <w:bookmarkStart w:id="2460" w:name="_Toc199517552"/>
      <w:bookmarkStart w:id="2461" w:name="_Toc199518000"/>
      <w:bookmarkStart w:id="2462" w:name="_Toc199236342"/>
      <w:bookmarkStart w:id="2463" w:name="_Toc199409896"/>
      <w:bookmarkStart w:id="2464" w:name="_Toc199410132"/>
      <w:bookmarkStart w:id="2465" w:name="_Toc199410367"/>
      <w:bookmarkStart w:id="2466" w:name="_Toc199410601"/>
      <w:bookmarkStart w:id="2467" w:name="_Toc199410850"/>
      <w:bookmarkStart w:id="2468" w:name="_Toc199416301"/>
      <w:bookmarkStart w:id="2469" w:name="_Toc199418937"/>
      <w:bookmarkStart w:id="2470" w:name="_Toc199425777"/>
      <w:bookmarkStart w:id="2471" w:name="_Toc199498228"/>
      <w:bookmarkStart w:id="2472" w:name="_Toc199504148"/>
      <w:bookmarkStart w:id="2473" w:name="_Toc199517553"/>
      <w:bookmarkStart w:id="2474" w:name="_Toc199518001"/>
      <w:bookmarkStart w:id="2475" w:name="_Toc199236343"/>
      <w:bookmarkStart w:id="2476" w:name="_Toc199409897"/>
      <w:bookmarkStart w:id="2477" w:name="_Toc199410133"/>
      <w:bookmarkStart w:id="2478" w:name="_Toc199410368"/>
      <w:bookmarkStart w:id="2479" w:name="_Toc199410602"/>
      <w:bookmarkStart w:id="2480" w:name="_Toc199410851"/>
      <w:bookmarkStart w:id="2481" w:name="_Toc199416302"/>
      <w:bookmarkStart w:id="2482" w:name="_Toc199418938"/>
      <w:bookmarkStart w:id="2483" w:name="_Toc199425778"/>
      <w:bookmarkStart w:id="2484" w:name="_Toc199498229"/>
      <w:bookmarkStart w:id="2485" w:name="_Toc199504149"/>
      <w:bookmarkStart w:id="2486" w:name="_Toc199517554"/>
      <w:bookmarkStart w:id="2487" w:name="_Toc199518002"/>
      <w:bookmarkStart w:id="2488" w:name="_Toc199236344"/>
      <w:bookmarkStart w:id="2489" w:name="_Toc199409898"/>
      <w:bookmarkStart w:id="2490" w:name="_Toc199410134"/>
      <w:bookmarkStart w:id="2491" w:name="_Toc199410369"/>
      <w:bookmarkStart w:id="2492" w:name="_Toc199410603"/>
      <w:bookmarkStart w:id="2493" w:name="_Toc199410852"/>
      <w:bookmarkStart w:id="2494" w:name="_Toc199416303"/>
      <w:bookmarkStart w:id="2495" w:name="_Toc199418939"/>
      <w:bookmarkStart w:id="2496" w:name="_Toc199425779"/>
      <w:bookmarkStart w:id="2497" w:name="_Toc199498230"/>
      <w:bookmarkStart w:id="2498" w:name="_Toc199504150"/>
      <w:bookmarkStart w:id="2499" w:name="_Toc199517555"/>
      <w:bookmarkStart w:id="2500" w:name="_Toc199518003"/>
      <w:bookmarkStart w:id="2501" w:name="_Toc199236345"/>
      <w:bookmarkStart w:id="2502" w:name="_Toc199409899"/>
      <w:bookmarkStart w:id="2503" w:name="_Toc199410135"/>
      <w:bookmarkStart w:id="2504" w:name="_Toc199410370"/>
      <w:bookmarkStart w:id="2505" w:name="_Toc199410604"/>
      <w:bookmarkStart w:id="2506" w:name="_Toc199410853"/>
      <w:bookmarkStart w:id="2507" w:name="_Toc199416304"/>
      <w:bookmarkStart w:id="2508" w:name="_Toc199418940"/>
      <w:bookmarkStart w:id="2509" w:name="_Toc199425780"/>
      <w:bookmarkStart w:id="2510" w:name="_Toc199498231"/>
      <w:bookmarkStart w:id="2511" w:name="_Toc199504151"/>
      <w:bookmarkStart w:id="2512" w:name="_Toc199517556"/>
      <w:bookmarkStart w:id="2513" w:name="_Toc199518004"/>
      <w:bookmarkStart w:id="2514" w:name="_Toc199236346"/>
      <w:bookmarkStart w:id="2515" w:name="_Toc199409900"/>
      <w:bookmarkStart w:id="2516" w:name="_Toc199410136"/>
      <w:bookmarkStart w:id="2517" w:name="_Toc199410371"/>
      <w:bookmarkStart w:id="2518" w:name="_Toc199410605"/>
      <w:bookmarkStart w:id="2519" w:name="_Toc199410854"/>
      <w:bookmarkStart w:id="2520" w:name="_Toc199416305"/>
      <w:bookmarkStart w:id="2521" w:name="_Toc199418941"/>
      <w:bookmarkStart w:id="2522" w:name="_Toc199425781"/>
      <w:bookmarkStart w:id="2523" w:name="_Toc199498232"/>
      <w:bookmarkStart w:id="2524" w:name="_Toc199504152"/>
      <w:bookmarkStart w:id="2525" w:name="_Toc199517557"/>
      <w:bookmarkStart w:id="2526" w:name="_Toc199518005"/>
      <w:bookmarkStart w:id="2527" w:name="_Toc199236347"/>
      <w:bookmarkStart w:id="2528" w:name="_Toc199409901"/>
      <w:bookmarkStart w:id="2529" w:name="_Toc199410137"/>
      <w:bookmarkStart w:id="2530" w:name="_Toc199410372"/>
      <w:bookmarkStart w:id="2531" w:name="_Toc199410606"/>
      <w:bookmarkStart w:id="2532" w:name="_Toc199410855"/>
      <w:bookmarkStart w:id="2533" w:name="_Toc199416306"/>
      <w:bookmarkStart w:id="2534" w:name="_Toc199418942"/>
      <w:bookmarkStart w:id="2535" w:name="_Toc199425782"/>
      <w:bookmarkStart w:id="2536" w:name="_Toc199498233"/>
      <w:bookmarkStart w:id="2537" w:name="_Toc199504153"/>
      <w:bookmarkStart w:id="2538" w:name="_Toc199517558"/>
      <w:bookmarkStart w:id="2539" w:name="_Toc199518006"/>
      <w:bookmarkStart w:id="2540" w:name="_Toc199236348"/>
      <w:bookmarkStart w:id="2541" w:name="_Toc199409902"/>
      <w:bookmarkStart w:id="2542" w:name="_Toc199410138"/>
      <w:bookmarkStart w:id="2543" w:name="_Toc199410373"/>
      <w:bookmarkStart w:id="2544" w:name="_Toc199410607"/>
      <w:bookmarkStart w:id="2545" w:name="_Toc199410856"/>
      <w:bookmarkStart w:id="2546" w:name="_Toc199416307"/>
      <w:bookmarkStart w:id="2547" w:name="_Toc199418943"/>
      <w:bookmarkStart w:id="2548" w:name="_Toc199425783"/>
      <w:bookmarkStart w:id="2549" w:name="_Toc199498234"/>
      <w:bookmarkStart w:id="2550" w:name="_Toc199504154"/>
      <w:bookmarkStart w:id="2551" w:name="_Toc199517559"/>
      <w:bookmarkStart w:id="2552" w:name="_Toc199518007"/>
      <w:bookmarkStart w:id="2553" w:name="_Toc199236349"/>
      <w:bookmarkStart w:id="2554" w:name="_Toc199409903"/>
      <w:bookmarkStart w:id="2555" w:name="_Toc199410139"/>
      <w:bookmarkStart w:id="2556" w:name="_Toc199410374"/>
      <w:bookmarkStart w:id="2557" w:name="_Toc199410608"/>
      <w:bookmarkStart w:id="2558" w:name="_Toc199410857"/>
      <w:bookmarkStart w:id="2559" w:name="_Toc199416308"/>
      <w:bookmarkStart w:id="2560" w:name="_Toc199418944"/>
      <w:bookmarkStart w:id="2561" w:name="_Toc199425784"/>
      <w:bookmarkStart w:id="2562" w:name="_Toc199498235"/>
      <w:bookmarkStart w:id="2563" w:name="_Toc199504155"/>
      <w:bookmarkStart w:id="2564" w:name="_Toc199517560"/>
      <w:bookmarkStart w:id="2565" w:name="_Toc199518008"/>
      <w:bookmarkStart w:id="2566" w:name="_Toc199236350"/>
      <w:bookmarkStart w:id="2567" w:name="_Toc199409904"/>
      <w:bookmarkStart w:id="2568" w:name="_Toc199410140"/>
      <w:bookmarkStart w:id="2569" w:name="_Toc199410375"/>
      <w:bookmarkStart w:id="2570" w:name="_Toc199410609"/>
      <w:bookmarkStart w:id="2571" w:name="_Toc199410858"/>
      <w:bookmarkStart w:id="2572" w:name="_Toc199416309"/>
      <w:bookmarkStart w:id="2573" w:name="_Toc199418945"/>
      <w:bookmarkStart w:id="2574" w:name="_Toc199425785"/>
      <w:bookmarkStart w:id="2575" w:name="_Toc199498236"/>
      <w:bookmarkStart w:id="2576" w:name="_Toc199504156"/>
      <w:bookmarkStart w:id="2577" w:name="_Toc199517561"/>
      <w:bookmarkStart w:id="2578" w:name="_Toc199518009"/>
      <w:bookmarkStart w:id="2579" w:name="_Toc199236351"/>
      <w:bookmarkStart w:id="2580" w:name="_Toc199409905"/>
      <w:bookmarkStart w:id="2581" w:name="_Toc199410141"/>
      <w:bookmarkStart w:id="2582" w:name="_Toc199410376"/>
      <w:bookmarkStart w:id="2583" w:name="_Toc199410610"/>
      <w:bookmarkStart w:id="2584" w:name="_Toc199410859"/>
      <w:bookmarkStart w:id="2585" w:name="_Toc199416310"/>
      <w:bookmarkStart w:id="2586" w:name="_Toc199418946"/>
      <w:bookmarkStart w:id="2587" w:name="_Toc199425786"/>
      <w:bookmarkStart w:id="2588" w:name="_Toc199498237"/>
      <w:bookmarkStart w:id="2589" w:name="_Toc199504157"/>
      <w:bookmarkStart w:id="2590" w:name="_Toc199517562"/>
      <w:bookmarkStart w:id="2591" w:name="_Toc199518010"/>
      <w:bookmarkStart w:id="2592" w:name="_Toc199236352"/>
      <w:bookmarkStart w:id="2593" w:name="_Toc199409906"/>
      <w:bookmarkStart w:id="2594" w:name="_Toc199410142"/>
      <w:bookmarkStart w:id="2595" w:name="_Toc199410377"/>
      <w:bookmarkStart w:id="2596" w:name="_Toc199410611"/>
      <w:bookmarkStart w:id="2597" w:name="_Toc199410860"/>
      <w:bookmarkStart w:id="2598" w:name="_Toc199416311"/>
      <w:bookmarkStart w:id="2599" w:name="_Toc199418947"/>
      <w:bookmarkStart w:id="2600" w:name="_Toc199425787"/>
      <w:bookmarkStart w:id="2601" w:name="_Toc199498238"/>
      <w:bookmarkStart w:id="2602" w:name="_Toc199504158"/>
      <w:bookmarkStart w:id="2603" w:name="_Toc199517563"/>
      <w:bookmarkStart w:id="2604" w:name="_Toc199518011"/>
      <w:bookmarkStart w:id="2605" w:name="_Toc199236353"/>
      <w:bookmarkStart w:id="2606" w:name="_Toc199409907"/>
      <w:bookmarkStart w:id="2607" w:name="_Toc199410143"/>
      <w:bookmarkStart w:id="2608" w:name="_Toc199410378"/>
      <w:bookmarkStart w:id="2609" w:name="_Toc199410612"/>
      <w:bookmarkStart w:id="2610" w:name="_Toc199410861"/>
      <w:bookmarkStart w:id="2611" w:name="_Toc199416312"/>
      <w:bookmarkStart w:id="2612" w:name="_Toc199418948"/>
      <w:bookmarkStart w:id="2613" w:name="_Toc199425788"/>
      <w:bookmarkStart w:id="2614" w:name="_Toc199498239"/>
      <w:bookmarkStart w:id="2615" w:name="_Toc199504159"/>
      <w:bookmarkStart w:id="2616" w:name="_Toc199517564"/>
      <w:bookmarkStart w:id="2617" w:name="_Toc199518012"/>
      <w:bookmarkStart w:id="2618" w:name="_Toc199236354"/>
      <w:bookmarkStart w:id="2619" w:name="_Toc199409908"/>
      <w:bookmarkStart w:id="2620" w:name="_Toc199410144"/>
      <w:bookmarkStart w:id="2621" w:name="_Toc199410379"/>
      <w:bookmarkStart w:id="2622" w:name="_Toc199410613"/>
      <w:bookmarkStart w:id="2623" w:name="_Toc199410862"/>
      <w:bookmarkStart w:id="2624" w:name="_Toc199416313"/>
      <w:bookmarkStart w:id="2625" w:name="_Toc199418949"/>
      <w:bookmarkStart w:id="2626" w:name="_Toc199425789"/>
      <w:bookmarkStart w:id="2627" w:name="_Toc199498240"/>
      <w:bookmarkStart w:id="2628" w:name="_Toc199504160"/>
      <w:bookmarkStart w:id="2629" w:name="_Toc199517565"/>
      <w:bookmarkStart w:id="2630" w:name="_Toc199518013"/>
      <w:bookmarkStart w:id="2631" w:name="_Toc199236355"/>
      <w:bookmarkStart w:id="2632" w:name="_Toc199409909"/>
      <w:bookmarkStart w:id="2633" w:name="_Toc199410145"/>
      <w:bookmarkStart w:id="2634" w:name="_Toc199410380"/>
      <w:bookmarkStart w:id="2635" w:name="_Toc199410614"/>
      <w:bookmarkStart w:id="2636" w:name="_Toc199410863"/>
      <w:bookmarkStart w:id="2637" w:name="_Toc199416314"/>
      <w:bookmarkStart w:id="2638" w:name="_Toc199418950"/>
      <w:bookmarkStart w:id="2639" w:name="_Toc199425790"/>
      <w:bookmarkStart w:id="2640" w:name="_Toc199498241"/>
      <w:bookmarkStart w:id="2641" w:name="_Toc199504161"/>
      <w:bookmarkStart w:id="2642" w:name="_Toc199517566"/>
      <w:bookmarkStart w:id="2643" w:name="_Toc199518014"/>
      <w:bookmarkStart w:id="2644" w:name="_Toc199409910"/>
      <w:bookmarkStart w:id="2645" w:name="_Toc199410146"/>
      <w:bookmarkStart w:id="2646" w:name="_Toc199410381"/>
      <w:bookmarkStart w:id="2647" w:name="_Toc199410615"/>
      <w:bookmarkStart w:id="2648" w:name="_Toc199410864"/>
      <w:bookmarkStart w:id="2649" w:name="_Toc199416315"/>
      <w:bookmarkStart w:id="2650" w:name="_Toc199418951"/>
      <w:bookmarkStart w:id="2651" w:name="_Toc199425791"/>
      <w:bookmarkStart w:id="2652" w:name="_Toc199498242"/>
      <w:bookmarkStart w:id="2653" w:name="_Toc199504162"/>
      <w:bookmarkStart w:id="2654" w:name="_Toc199517567"/>
      <w:bookmarkStart w:id="2655" w:name="_Toc199518015"/>
      <w:bookmarkStart w:id="2656" w:name="_Toc199409911"/>
      <w:bookmarkStart w:id="2657" w:name="_Toc199410147"/>
      <w:bookmarkStart w:id="2658" w:name="_Toc199410382"/>
      <w:bookmarkStart w:id="2659" w:name="_Toc199410616"/>
      <w:bookmarkStart w:id="2660" w:name="_Toc199410865"/>
      <w:bookmarkStart w:id="2661" w:name="_Toc199416316"/>
      <w:bookmarkStart w:id="2662" w:name="_Toc199418952"/>
      <w:bookmarkStart w:id="2663" w:name="_Toc199425792"/>
      <w:bookmarkStart w:id="2664" w:name="_Toc199498243"/>
      <w:bookmarkStart w:id="2665" w:name="_Toc199504163"/>
      <w:bookmarkStart w:id="2666" w:name="_Toc199517568"/>
      <w:bookmarkStart w:id="2667" w:name="_Toc199518016"/>
      <w:bookmarkStart w:id="2668" w:name="_Toc199409912"/>
      <w:bookmarkStart w:id="2669" w:name="_Toc199410148"/>
      <w:bookmarkStart w:id="2670" w:name="_Toc199410383"/>
      <w:bookmarkStart w:id="2671" w:name="_Toc199410617"/>
      <w:bookmarkStart w:id="2672" w:name="_Toc199410866"/>
      <w:bookmarkStart w:id="2673" w:name="_Toc199416317"/>
      <w:bookmarkStart w:id="2674" w:name="_Toc199418953"/>
      <w:bookmarkStart w:id="2675" w:name="_Toc199425793"/>
      <w:bookmarkStart w:id="2676" w:name="_Toc199498244"/>
      <w:bookmarkStart w:id="2677" w:name="_Toc199504164"/>
      <w:bookmarkStart w:id="2678" w:name="_Toc199517569"/>
      <w:bookmarkStart w:id="2679" w:name="_Toc199518017"/>
      <w:bookmarkStart w:id="2680" w:name="_Toc199409913"/>
      <w:bookmarkStart w:id="2681" w:name="_Toc199410149"/>
      <w:bookmarkStart w:id="2682" w:name="_Toc199410384"/>
      <w:bookmarkStart w:id="2683" w:name="_Toc199410618"/>
      <w:bookmarkStart w:id="2684" w:name="_Toc199410867"/>
      <w:bookmarkStart w:id="2685" w:name="_Toc199416318"/>
      <w:bookmarkStart w:id="2686" w:name="_Toc199418954"/>
      <w:bookmarkStart w:id="2687" w:name="_Toc199425794"/>
      <w:bookmarkStart w:id="2688" w:name="_Toc199498245"/>
      <w:bookmarkStart w:id="2689" w:name="_Toc199504165"/>
      <w:bookmarkStart w:id="2690" w:name="_Toc199517570"/>
      <w:bookmarkStart w:id="2691" w:name="_Toc199518018"/>
      <w:bookmarkStart w:id="2692" w:name="_Toc199409914"/>
      <w:bookmarkStart w:id="2693" w:name="_Toc199410150"/>
      <w:bookmarkStart w:id="2694" w:name="_Toc199410385"/>
      <w:bookmarkStart w:id="2695" w:name="_Toc199410619"/>
      <w:bookmarkStart w:id="2696" w:name="_Toc199410868"/>
      <w:bookmarkStart w:id="2697" w:name="_Toc199416319"/>
      <w:bookmarkStart w:id="2698" w:name="_Toc199418955"/>
      <w:bookmarkStart w:id="2699" w:name="_Toc199425795"/>
      <w:bookmarkStart w:id="2700" w:name="_Toc199498246"/>
      <w:bookmarkStart w:id="2701" w:name="_Toc199504166"/>
      <w:bookmarkStart w:id="2702" w:name="_Toc199517571"/>
      <w:bookmarkStart w:id="2703" w:name="_Toc199518019"/>
      <w:bookmarkStart w:id="2704" w:name="_Toc199409915"/>
      <w:bookmarkStart w:id="2705" w:name="_Toc199410151"/>
      <w:bookmarkStart w:id="2706" w:name="_Toc199410386"/>
      <w:bookmarkStart w:id="2707" w:name="_Toc199410620"/>
      <w:bookmarkStart w:id="2708" w:name="_Toc199410869"/>
      <w:bookmarkStart w:id="2709" w:name="_Toc199416320"/>
      <w:bookmarkStart w:id="2710" w:name="_Toc199418956"/>
      <w:bookmarkStart w:id="2711" w:name="_Toc199425796"/>
      <w:bookmarkStart w:id="2712" w:name="_Toc199498247"/>
      <w:bookmarkStart w:id="2713" w:name="_Toc199504167"/>
      <w:bookmarkStart w:id="2714" w:name="_Toc199517572"/>
      <w:bookmarkStart w:id="2715" w:name="_Toc199518020"/>
      <w:bookmarkStart w:id="2716" w:name="_Toc199409916"/>
      <w:bookmarkStart w:id="2717" w:name="_Toc199410152"/>
      <w:bookmarkStart w:id="2718" w:name="_Toc199410387"/>
      <w:bookmarkStart w:id="2719" w:name="_Toc199410621"/>
      <w:bookmarkStart w:id="2720" w:name="_Toc199410870"/>
      <w:bookmarkStart w:id="2721" w:name="_Toc199416321"/>
      <w:bookmarkStart w:id="2722" w:name="_Toc199418957"/>
      <w:bookmarkStart w:id="2723" w:name="_Toc199425797"/>
      <w:bookmarkStart w:id="2724" w:name="_Toc199498248"/>
      <w:bookmarkStart w:id="2725" w:name="_Toc199504168"/>
      <w:bookmarkStart w:id="2726" w:name="_Toc199517573"/>
      <w:bookmarkStart w:id="2727" w:name="_Toc199518021"/>
      <w:bookmarkStart w:id="2728" w:name="_Toc199409917"/>
      <w:bookmarkStart w:id="2729" w:name="_Toc199410153"/>
      <w:bookmarkStart w:id="2730" w:name="_Toc199410388"/>
      <w:bookmarkStart w:id="2731" w:name="_Toc199410622"/>
      <w:bookmarkStart w:id="2732" w:name="_Toc199410871"/>
      <w:bookmarkStart w:id="2733" w:name="_Toc199416322"/>
      <w:bookmarkStart w:id="2734" w:name="_Toc199418958"/>
      <w:bookmarkStart w:id="2735" w:name="_Toc199425798"/>
      <w:bookmarkStart w:id="2736" w:name="_Toc199498249"/>
      <w:bookmarkStart w:id="2737" w:name="_Toc199504169"/>
      <w:bookmarkStart w:id="2738" w:name="_Toc199517574"/>
      <w:bookmarkStart w:id="2739" w:name="_Toc199518022"/>
      <w:bookmarkStart w:id="2740" w:name="_Toc199409918"/>
      <w:bookmarkStart w:id="2741" w:name="_Toc199410154"/>
      <w:bookmarkStart w:id="2742" w:name="_Toc199410389"/>
      <w:bookmarkStart w:id="2743" w:name="_Toc199410623"/>
      <w:bookmarkStart w:id="2744" w:name="_Toc199410872"/>
      <w:bookmarkStart w:id="2745" w:name="_Toc199416323"/>
      <w:bookmarkStart w:id="2746" w:name="_Toc199418959"/>
      <w:bookmarkStart w:id="2747" w:name="_Toc199425799"/>
      <w:bookmarkStart w:id="2748" w:name="_Toc199498250"/>
      <w:bookmarkStart w:id="2749" w:name="_Toc199504170"/>
      <w:bookmarkStart w:id="2750" w:name="_Toc199517575"/>
      <w:bookmarkStart w:id="2751" w:name="_Toc199518023"/>
      <w:bookmarkStart w:id="2752" w:name="_Toc199409919"/>
      <w:bookmarkStart w:id="2753" w:name="_Toc199410155"/>
      <w:bookmarkStart w:id="2754" w:name="_Toc199410390"/>
      <w:bookmarkStart w:id="2755" w:name="_Toc199410624"/>
      <w:bookmarkStart w:id="2756" w:name="_Toc199410873"/>
      <w:bookmarkStart w:id="2757" w:name="_Toc199416324"/>
      <w:bookmarkStart w:id="2758" w:name="_Toc199418960"/>
      <w:bookmarkStart w:id="2759" w:name="_Toc199425800"/>
      <w:bookmarkStart w:id="2760" w:name="_Toc199498251"/>
      <w:bookmarkStart w:id="2761" w:name="_Toc199504171"/>
      <w:bookmarkStart w:id="2762" w:name="_Toc199517576"/>
      <w:bookmarkStart w:id="2763" w:name="_Toc199518024"/>
      <w:bookmarkStart w:id="2764" w:name="_Toc199409920"/>
      <w:bookmarkStart w:id="2765" w:name="_Toc199410156"/>
      <w:bookmarkStart w:id="2766" w:name="_Toc199410391"/>
      <w:bookmarkStart w:id="2767" w:name="_Toc199410625"/>
      <w:bookmarkStart w:id="2768" w:name="_Toc199410874"/>
      <w:bookmarkStart w:id="2769" w:name="_Toc199416325"/>
      <w:bookmarkStart w:id="2770" w:name="_Toc199418961"/>
      <w:bookmarkStart w:id="2771" w:name="_Toc199425801"/>
      <w:bookmarkStart w:id="2772" w:name="_Toc199498252"/>
      <w:bookmarkStart w:id="2773" w:name="_Toc199504172"/>
      <w:bookmarkStart w:id="2774" w:name="_Toc199517577"/>
      <w:bookmarkStart w:id="2775" w:name="_Toc199518025"/>
      <w:bookmarkStart w:id="2776" w:name="_Toc199409921"/>
      <w:bookmarkStart w:id="2777" w:name="_Toc199410157"/>
      <w:bookmarkStart w:id="2778" w:name="_Toc199410392"/>
      <w:bookmarkStart w:id="2779" w:name="_Toc199410626"/>
      <w:bookmarkStart w:id="2780" w:name="_Toc199410875"/>
      <w:bookmarkStart w:id="2781" w:name="_Toc199416326"/>
      <w:bookmarkStart w:id="2782" w:name="_Toc199418962"/>
      <w:bookmarkStart w:id="2783" w:name="_Toc199425802"/>
      <w:bookmarkStart w:id="2784" w:name="_Toc199498253"/>
      <w:bookmarkStart w:id="2785" w:name="_Toc199504173"/>
      <w:bookmarkStart w:id="2786" w:name="_Toc199517578"/>
      <w:bookmarkStart w:id="2787" w:name="_Toc199518026"/>
      <w:bookmarkStart w:id="2788" w:name="_Toc199409922"/>
      <w:bookmarkStart w:id="2789" w:name="_Toc199410158"/>
      <w:bookmarkStart w:id="2790" w:name="_Toc199410393"/>
      <w:bookmarkStart w:id="2791" w:name="_Toc199410627"/>
      <w:bookmarkStart w:id="2792" w:name="_Toc199410876"/>
      <w:bookmarkStart w:id="2793" w:name="_Toc199416327"/>
      <w:bookmarkStart w:id="2794" w:name="_Toc199418963"/>
      <w:bookmarkStart w:id="2795" w:name="_Toc199425803"/>
      <w:bookmarkStart w:id="2796" w:name="_Toc199498254"/>
      <w:bookmarkStart w:id="2797" w:name="_Toc199504174"/>
      <w:bookmarkStart w:id="2798" w:name="_Toc199517579"/>
      <w:bookmarkStart w:id="2799" w:name="_Toc199518027"/>
      <w:bookmarkStart w:id="2800" w:name="_Toc199409923"/>
      <w:bookmarkStart w:id="2801" w:name="_Toc199410159"/>
      <w:bookmarkStart w:id="2802" w:name="_Toc199410394"/>
      <w:bookmarkStart w:id="2803" w:name="_Toc199410628"/>
      <w:bookmarkStart w:id="2804" w:name="_Toc199410877"/>
      <w:bookmarkStart w:id="2805" w:name="_Toc199416328"/>
      <w:bookmarkStart w:id="2806" w:name="_Toc199418964"/>
      <w:bookmarkStart w:id="2807" w:name="_Toc199425804"/>
      <w:bookmarkStart w:id="2808" w:name="_Toc199498255"/>
      <w:bookmarkStart w:id="2809" w:name="_Toc199504175"/>
      <w:bookmarkStart w:id="2810" w:name="_Toc199517580"/>
      <w:bookmarkStart w:id="2811" w:name="_Toc199518028"/>
      <w:bookmarkStart w:id="2812" w:name="_Toc199409924"/>
      <w:bookmarkStart w:id="2813" w:name="_Toc199410160"/>
      <w:bookmarkStart w:id="2814" w:name="_Toc199410395"/>
      <w:bookmarkStart w:id="2815" w:name="_Toc199410629"/>
      <w:bookmarkStart w:id="2816" w:name="_Toc199410878"/>
      <w:bookmarkStart w:id="2817" w:name="_Toc199416329"/>
      <w:bookmarkStart w:id="2818" w:name="_Toc199418965"/>
      <w:bookmarkStart w:id="2819" w:name="_Toc199425805"/>
      <w:bookmarkStart w:id="2820" w:name="_Toc199498256"/>
      <w:bookmarkStart w:id="2821" w:name="_Toc199504176"/>
      <w:bookmarkStart w:id="2822" w:name="_Toc199517581"/>
      <w:bookmarkStart w:id="2823" w:name="_Toc199518029"/>
      <w:bookmarkStart w:id="2824" w:name="_Toc199409925"/>
      <w:bookmarkStart w:id="2825" w:name="_Toc199410161"/>
      <w:bookmarkStart w:id="2826" w:name="_Toc199410396"/>
      <w:bookmarkStart w:id="2827" w:name="_Toc199410630"/>
      <w:bookmarkStart w:id="2828" w:name="_Toc199410879"/>
      <w:bookmarkStart w:id="2829" w:name="_Toc199416330"/>
      <w:bookmarkStart w:id="2830" w:name="_Toc199418966"/>
      <w:bookmarkStart w:id="2831" w:name="_Toc199425806"/>
      <w:bookmarkStart w:id="2832" w:name="_Toc199498257"/>
      <w:bookmarkStart w:id="2833" w:name="_Toc199504177"/>
      <w:bookmarkStart w:id="2834" w:name="_Toc199517582"/>
      <w:bookmarkStart w:id="2835" w:name="_Toc199518030"/>
      <w:bookmarkStart w:id="2836" w:name="_Toc199409926"/>
      <w:bookmarkStart w:id="2837" w:name="_Toc199410162"/>
      <w:bookmarkStart w:id="2838" w:name="_Toc199410397"/>
      <w:bookmarkStart w:id="2839" w:name="_Toc199410631"/>
      <w:bookmarkStart w:id="2840" w:name="_Toc199410880"/>
      <w:bookmarkStart w:id="2841" w:name="_Toc199416331"/>
      <w:bookmarkStart w:id="2842" w:name="_Toc199418967"/>
      <w:bookmarkStart w:id="2843" w:name="_Toc199425807"/>
      <w:bookmarkStart w:id="2844" w:name="_Toc199498258"/>
      <w:bookmarkStart w:id="2845" w:name="_Toc199504178"/>
      <w:bookmarkStart w:id="2846" w:name="_Toc199517583"/>
      <w:bookmarkStart w:id="2847" w:name="_Toc199518031"/>
      <w:bookmarkStart w:id="2848" w:name="_Toc199409927"/>
      <w:bookmarkStart w:id="2849" w:name="_Toc199410163"/>
      <w:bookmarkStart w:id="2850" w:name="_Toc199410398"/>
      <w:bookmarkStart w:id="2851" w:name="_Toc199410632"/>
      <w:bookmarkStart w:id="2852" w:name="_Toc199410881"/>
      <w:bookmarkStart w:id="2853" w:name="_Toc199416332"/>
      <w:bookmarkStart w:id="2854" w:name="_Toc199418968"/>
      <w:bookmarkStart w:id="2855" w:name="_Toc199425808"/>
      <w:bookmarkStart w:id="2856" w:name="_Toc199498259"/>
      <w:bookmarkStart w:id="2857" w:name="_Toc199504179"/>
      <w:bookmarkStart w:id="2858" w:name="_Toc199517584"/>
      <w:bookmarkStart w:id="2859" w:name="_Toc199518032"/>
      <w:bookmarkStart w:id="2860" w:name="_Toc199409928"/>
      <w:bookmarkStart w:id="2861" w:name="_Toc199410164"/>
      <w:bookmarkStart w:id="2862" w:name="_Toc199410399"/>
      <w:bookmarkStart w:id="2863" w:name="_Toc199410633"/>
      <w:bookmarkStart w:id="2864" w:name="_Toc199410882"/>
      <w:bookmarkStart w:id="2865" w:name="_Toc199416333"/>
      <w:bookmarkStart w:id="2866" w:name="_Toc199418969"/>
      <w:bookmarkStart w:id="2867" w:name="_Toc199425809"/>
      <w:bookmarkStart w:id="2868" w:name="_Toc199498260"/>
      <w:bookmarkStart w:id="2869" w:name="_Toc199504180"/>
      <w:bookmarkStart w:id="2870" w:name="_Toc199517585"/>
      <w:bookmarkStart w:id="2871" w:name="_Toc199518033"/>
      <w:bookmarkStart w:id="2872" w:name="_Toc199236358"/>
      <w:bookmarkStart w:id="2873" w:name="_Toc199409929"/>
      <w:bookmarkStart w:id="2874" w:name="_Toc199410165"/>
      <w:bookmarkStart w:id="2875" w:name="_Toc199410400"/>
      <w:bookmarkStart w:id="2876" w:name="_Toc199410634"/>
      <w:bookmarkStart w:id="2877" w:name="_Toc199410883"/>
      <w:bookmarkStart w:id="2878" w:name="_Toc199416334"/>
      <w:bookmarkStart w:id="2879" w:name="_Toc199418970"/>
      <w:bookmarkStart w:id="2880" w:name="_Toc199425810"/>
      <w:bookmarkStart w:id="2881" w:name="_Toc199498261"/>
      <w:bookmarkStart w:id="2882" w:name="_Toc199504181"/>
      <w:bookmarkStart w:id="2883" w:name="_Toc199517586"/>
      <w:bookmarkStart w:id="2884" w:name="_Toc199518034"/>
      <w:bookmarkStart w:id="2885" w:name="_Toc199236359"/>
      <w:bookmarkStart w:id="2886" w:name="_Toc199409930"/>
      <w:bookmarkStart w:id="2887" w:name="_Toc199410166"/>
      <w:bookmarkStart w:id="2888" w:name="_Toc199410401"/>
      <w:bookmarkStart w:id="2889" w:name="_Toc199410635"/>
      <w:bookmarkStart w:id="2890" w:name="_Toc199410884"/>
      <w:bookmarkStart w:id="2891" w:name="_Toc199416335"/>
      <w:bookmarkStart w:id="2892" w:name="_Toc199418971"/>
      <w:bookmarkStart w:id="2893" w:name="_Toc199425811"/>
      <w:bookmarkStart w:id="2894" w:name="_Toc199498262"/>
      <w:bookmarkStart w:id="2895" w:name="_Toc199504182"/>
      <w:bookmarkStart w:id="2896" w:name="_Toc199517587"/>
      <w:bookmarkStart w:id="2897" w:name="_Toc199518035"/>
      <w:bookmarkStart w:id="2898" w:name="_Toc199409931"/>
      <w:bookmarkStart w:id="2899" w:name="_Toc199410167"/>
      <w:bookmarkStart w:id="2900" w:name="_Toc199410402"/>
      <w:bookmarkStart w:id="2901" w:name="_Toc199410636"/>
      <w:bookmarkStart w:id="2902" w:name="_Toc199410885"/>
      <w:bookmarkStart w:id="2903" w:name="_Toc199416336"/>
      <w:bookmarkStart w:id="2904" w:name="_Toc199418972"/>
      <w:bookmarkStart w:id="2905" w:name="_Toc199425812"/>
      <w:bookmarkStart w:id="2906" w:name="_Toc199498263"/>
      <w:bookmarkStart w:id="2907" w:name="_Toc199504183"/>
      <w:bookmarkStart w:id="2908" w:name="_Toc199517588"/>
      <w:bookmarkStart w:id="2909" w:name="_Toc199518036"/>
      <w:bookmarkStart w:id="2910" w:name="_Toc199409932"/>
      <w:bookmarkStart w:id="2911" w:name="_Toc199410168"/>
      <w:bookmarkStart w:id="2912" w:name="_Toc199410403"/>
      <w:bookmarkStart w:id="2913" w:name="_Toc199410637"/>
      <w:bookmarkStart w:id="2914" w:name="_Toc199410886"/>
      <w:bookmarkStart w:id="2915" w:name="_Toc199416337"/>
      <w:bookmarkStart w:id="2916" w:name="_Toc199418973"/>
      <w:bookmarkStart w:id="2917" w:name="_Toc199425813"/>
      <w:bookmarkStart w:id="2918" w:name="_Toc199498264"/>
      <w:bookmarkStart w:id="2919" w:name="_Toc199504184"/>
      <w:bookmarkStart w:id="2920" w:name="_Toc199517589"/>
      <w:bookmarkStart w:id="2921" w:name="_Toc199518037"/>
      <w:bookmarkStart w:id="2922" w:name="_Toc199409933"/>
      <w:bookmarkStart w:id="2923" w:name="_Toc199410169"/>
      <w:bookmarkStart w:id="2924" w:name="_Toc199410404"/>
      <w:bookmarkStart w:id="2925" w:name="_Toc199410638"/>
      <w:bookmarkStart w:id="2926" w:name="_Toc199410887"/>
      <w:bookmarkStart w:id="2927" w:name="_Toc199416338"/>
      <w:bookmarkStart w:id="2928" w:name="_Toc199418974"/>
      <w:bookmarkStart w:id="2929" w:name="_Toc199425814"/>
      <w:bookmarkStart w:id="2930" w:name="_Toc199498265"/>
      <w:bookmarkStart w:id="2931" w:name="_Toc199504185"/>
      <w:bookmarkStart w:id="2932" w:name="_Toc199517590"/>
      <w:bookmarkStart w:id="2933" w:name="_Toc199518038"/>
      <w:bookmarkStart w:id="2934" w:name="_Toc199409934"/>
      <w:bookmarkStart w:id="2935" w:name="_Toc199410170"/>
      <w:bookmarkStart w:id="2936" w:name="_Toc199410405"/>
      <w:bookmarkStart w:id="2937" w:name="_Toc199410639"/>
      <w:bookmarkStart w:id="2938" w:name="_Toc199410888"/>
      <w:bookmarkStart w:id="2939" w:name="_Toc199416339"/>
      <w:bookmarkStart w:id="2940" w:name="_Toc199418975"/>
      <w:bookmarkStart w:id="2941" w:name="_Toc199425815"/>
      <w:bookmarkStart w:id="2942" w:name="_Toc199498266"/>
      <w:bookmarkStart w:id="2943" w:name="_Toc199504186"/>
      <w:bookmarkStart w:id="2944" w:name="_Toc199517591"/>
      <w:bookmarkStart w:id="2945" w:name="_Toc199518039"/>
      <w:bookmarkStart w:id="2946" w:name="_Toc199409935"/>
      <w:bookmarkStart w:id="2947" w:name="_Toc199410171"/>
      <w:bookmarkStart w:id="2948" w:name="_Toc199410406"/>
      <w:bookmarkStart w:id="2949" w:name="_Toc199410640"/>
      <w:bookmarkStart w:id="2950" w:name="_Toc199410889"/>
      <w:bookmarkStart w:id="2951" w:name="_Toc199416340"/>
      <w:bookmarkStart w:id="2952" w:name="_Toc199418976"/>
      <w:bookmarkStart w:id="2953" w:name="_Toc199425816"/>
      <w:bookmarkStart w:id="2954" w:name="_Toc199498267"/>
      <w:bookmarkStart w:id="2955" w:name="_Toc199504187"/>
      <w:bookmarkStart w:id="2956" w:name="_Toc199517592"/>
      <w:bookmarkStart w:id="2957" w:name="_Toc199518040"/>
      <w:bookmarkStart w:id="2958" w:name="_Toc199409936"/>
      <w:bookmarkStart w:id="2959" w:name="_Toc199410172"/>
      <w:bookmarkStart w:id="2960" w:name="_Toc199410407"/>
      <w:bookmarkStart w:id="2961" w:name="_Toc199410641"/>
      <w:bookmarkStart w:id="2962" w:name="_Toc199410890"/>
      <w:bookmarkStart w:id="2963" w:name="_Toc199416341"/>
      <w:bookmarkStart w:id="2964" w:name="_Toc199418977"/>
      <w:bookmarkStart w:id="2965" w:name="_Toc199425817"/>
      <w:bookmarkStart w:id="2966" w:name="_Toc199498268"/>
      <w:bookmarkStart w:id="2967" w:name="_Toc199504188"/>
      <w:bookmarkStart w:id="2968" w:name="_Toc199517593"/>
      <w:bookmarkStart w:id="2969" w:name="_Toc199518041"/>
      <w:bookmarkStart w:id="2970" w:name="_Toc199409937"/>
      <w:bookmarkStart w:id="2971" w:name="_Toc199410173"/>
      <w:bookmarkStart w:id="2972" w:name="_Toc199410408"/>
      <w:bookmarkStart w:id="2973" w:name="_Toc199410642"/>
      <w:bookmarkStart w:id="2974" w:name="_Toc199410891"/>
      <w:bookmarkStart w:id="2975" w:name="_Toc199416342"/>
      <w:bookmarkStart w:id="2976" w:name="_Toc199418978"/>
      <w:bookmarkStart w:id="2977" w:name="_Toc199425818"/>
      <w:bookmarkStart w:id="2978" w:name="_Toc199498269"/>
      <w:bookmarkStart w:id="2979" w:name="_Toc199504189"/>
      <w:bookmarkStart w:id="2980" w:name="_Toc199517594"/>
      <w:bookmarkStart w:id="2981" w:name="_Toc199518042"/>
      <w:bookmarkStart w:id="2982" w:name="_Toc199409938"/>
      <w:bookmarkStart w:id="2983" w:name="_Toc199410174"/>
      <w:bookmarkStart w:id="2984" w:name="_Toc199410409"/>
      <w:bookmarkStart w:id="2985" w:name="_Toc199410643"/>
      <w:bookmarkStart w:id="2986" w:name="_Toc199410892"/>
      <w:bookmarkStart w:id="2987" w:name="_Toc199416343"/>
      <w:bookmarkStart w:id="2988" w:name="_Toc199418979"/>
      <w:bookmarkStart w:id="2989" w:name="_Toc199425819"/>
      <w:bookmarkStart w:id="2990" w:name="_Toc199498270"/>
      <w:bookmarkStart w:id="2991" w:name="_Toc199504190"/>
      <w:bookmarkStart w:id="2992" w:name="_Toc199517595"/>
      <w:bookmarkStart w:id="2993" w:name="_Toc199518043"/>
      <w:bookmarkStart w:id="2994" w:name="_Toc199409939"/>
      <w:bookmarkStart w:id="2995" w:name="_Toc199410175"/>
      <w:bookmarkStart w:id="2996" w:name="_Toc199410410"/>
      <w:bookmarkStart w:id="2997" w:name="_Toc199410644"/>
      <w:bookmarkStart w:id="2998" w:name="_Toc199410893"/>
      <w:bookmarkStart w:id="2999" w:name="_Toc199416344"/>
      <w:bookmarkStart w:id="3000" w:name="_Toc199418980"/>
      <w:bookmarkStart w:id="3001" w:name="_Toc199425820"/>
      <w:bookmarkStart w:id="3002" w:name="_Toc199498271"/>
      <w:bookmarkStart w:id="3003" w:name="_Toc199504191"/>
      <w:bookmarkStart w:id="3004" w:name="_Toc199517596"/>
      <w:bookmarkStart w:id="3005" w:name="_Toc199518044"/>
      <w:bookmarkStart w:id="3006" w:name="_Toc199409940"/>
      <w:bookmarkStart w:id="3007" w:name="_Toc199410176"/>
      <w:bookmarkStart w:id="3008" w:name="_Toc199410411"/>
      <w:bookmarkStart w:id="3009" w:name="_Toc199410645"/>
      <w:bookmarkStart w:id="3010" w:name="_Toc199410894"/>
      <w:bookmarkStart w:id="3011" w:name="_Toc199416345"/>
      <w:bookmarkStart w:id="3012" w:name="_Toc199418981"/>
      <w:bookmarkStart w:id="3013" w:name="_Toc199425821"/>
      <w:bookmarkStart w:id="3014" w:name="_Toc199498272"/>
      <w:bookmarkStart w:id="3015" w:name="_Toc199504192"/>
      <w:bookmarkStart w:id="3016" w:name="_Toc199517597"/>
      <w:bookmarkStart w:id="3017" w:name="_Toc199518045"/>
      <w:bookmarkStart w:id="3018" w:name="_Toc199409941"/>
      <w:bookmarkStart w:id="3019" w:name="_Toc199410177"/>
      <w:bookmarkStart w:id="3020" w:name="_Toc199410412"/>
      <w:bookmarkStart w:id="3021" w:name="_Toc199410646"/>
      <w:bookmarkStart w:id="3022" w:name="_Toc199410895"/>
      <w:bookmarkStart w:id="3023" w:name="_Toc199416346"/>
      <w:bookmarkStart w:id="3024" w:name="_Toc199418982"/>
      <w:bookmarkStart w:id="3025" w:name="_Toc199425822"/>
      <w:bookmarkStart w:id="3026" w:name="_Toc199498273"/>
      <w:bookmarkStart w:id="3027" w:name="_Toc199504193"/>
      <w:bookmarkStart w:id="3028" w:name="_Toc199517598"/>
      <w:bookmarkStart w:id="3029" w:name="_Toc199518046"/>
      <w:bookmarkStart w:id="3030" w:name="_Toc199409942"/>
      <w:bookmarkStart w:id="3031" w:name="_Toc199410178"/>
      <w:bookmarkStart w:id="3032" w:name="_Toc199410413"/>
      <w:bookmarkStart w:id="3033" w:name="_Toc199410647"/>
      <w:bookmarkStart w:id="3034" w:name="_Toc199410896"/>
      <w:bookmarkStart w:id="3035" w:name="_Toc199416347"/>
      <w:bookmarkStart w:id="3036" w:name="_Toc199418983"/>
      <w:bookmarkStart w:id="3037" w:name="_Toc199425823"/>
      <w:bookmarkStart w:id="3038" w:name="_Toc199498274"/>
      <w:bookmarkStart w:id="3039" w:name="_Toc199504194"/>
      <w:bookmarkStart w:id="3040" w:name="_Toc199517599"/>
      <w:bookmarkStart w:id="3041" w:name="_Toc199518047"/>
      <w:bookmarkStart w:id="3042" w:name="_Toc199236361"/>
      <w:bookmarkStart w:id="3043" w:name="_Toc199409943"/>
      <w:bookmarkStart w:id="3044" w:name="_Toc199410179"/>
      <w:bookmarkStart w:id="3045" w:name="_Toc199410414"/>
      <w:bookmarkStart w:id="3046" w:name="_Toc199410648"/>
      <w:bookmarkStart w:id="3047" w:name="_Toc199410897"/>
      <w:bookmarkStart w:id="3048" w:name="_Toc199416348"/>
      <w:bookmarkStart w:id="3049" w:name="_Toc199418984"/>
      <w:bookmarkStart w:id="3050" w:name="_Toc199425824"/>
      <w:bookmarkStart w:id="3051" w:name="_Toc199498275"/>
      <w:bookmarkStart w:id="3052" w:name="_Toc199504195"/>
      <w:bookmarkStart w:id="3053" w:name="_Toc199517600"/>
      <w:bookmarkStart w:id="3054" w:name="_Toc199518048"/>
      <w:bookmarkStart w:id="3055" w:name="_Toc199236362"/>
      <w:bookmarkStart w:id="3056" w:name="_Toc199409944"/>
      <w:bookmarkStart w:id="3057" w:name="_Toc199410180"/>
      <w:bookmarkStart w:id="3058" w:name="_Toc199410415"/>
      <w:bookmarkStart w:id="3059" w:name="_Toc199410649"/>
      <w:bookmarkStart w:id="3060" w:name="_Toc199410898"/>
      <w:bookmarkStart w:id="3061" w:name="_Toc199416349"/>
      <w:bookmarkStart w:id="3062" w:name="_Toc199418985"/>
      <w:bookmarkStart w:id="3063" w:name="_Toc199425825"/>
      <w:bookmarkStart w:id="3064" w:name="_Toc199498276"/>
      <w:bookmarkStart w:id="3065" w:name="_Toc199504196"/>
      <w:bookmarkStart w:id="3066" w:name="_Toc199517601"/>
      <w:bookmarkStart w:id="3067" w:name="_Toc199518049"/>
      <w:bookmarkStart w:id="3068" w:name="_Toc199236363"/>
      <w:bookmarkStart w:id="3069" w:name="_Toc199409945"/>
      <w:bookmarkStart w:id="3070" w:name="_Toc199410181"/>
      <w:bookmarkStart w:id="3071" w:name="_Toc199410416"/>
      <w:bookmarkStart w:id="3072" w:name="_Toc199410650"/>
      <w:bookmarkStart w:id="3073" w:name="_Toc199410899"/>
      <w:bookmarkStart w:id="3074" w:name="_Toc199416350"/>
      <w:bookmarkStart w:id="3075" w:name="_Toc199418986"/>
      <w:bookmarkStart w:id="3076" w:name="_Toc199425826"/>
      <w:bookmarkStart w:id="3077" w:name="_Toc199498277"/>
      <w:bookmarkStart w:id="3078" w:name="_Toc199504197"/>
      <w:bookmarkStart w:id="3079" w:name="_Toc199517602"/>
      <w:bookmarkStart w:id="3080" w:name="_Toc199518050"/>
      <w:bookmarkStart w:id="3081" w:name="_Toc199236364"/>
      <w:bookmarkStart w:id="3082" w:name="_Toc199409946"/>
      <w:bookmarkStart w:id="3083" w:name="_Toc199410182"/>
      <w:bookmarkStart w:id="3084" w:name="_Toc199410417"/>
      <w:bookmarkStart w:id="3085" w:name="_Toc199410651"/>
      <w:bookmarkStart w:id="3086" w:name="_Toc199410900"/>
      <w:bookmarkStart w:id="3087" w:name="_Toc199416351"/>
      <w:bookmarkStart w:id="3088" w:name="_Toc199418987"/>
      <w:bookmarkStart w:id="3089" w:name="_Toc199425827"/>
      <w:bookmarkStart w:id="3090" w:name="_Toc199498278"/>
      <w:bookmarkStart w:id="3091" w:name="_Toc199504198"/>
      <w:bookmarkStart w:id="3092" w:name="_Toc199517603"/>
      <w:bookmarkStart w:id="3093" w:name="_Toc199518051"/>
      <w:bookmarkStart w:id="3094" w:name="_Toc199236365"/>
      <w:bookmarkStart w:id="3095" w:name="_Toc199409947"/>
      <w:bookmarkStart w:id="3096" w:name="_Toc199410183"/>
      <w:bookmarkStart w:id="3097" w:name="_Toc199410418"/>
      <w:bookmarkStart w:id="3098" w:name="_Toc199410652"/>
      <w:bookmarkStart w:id="3099" w:name="_Toc199410901"/>
      <w:bookmarkStart w:id="3100" w:name="_Toc199416352"/>
      <w:bookmarkStart w:id="3101" w:name="_Toc199418988"/>
      <w:bookmarkStart w:id="3102" w:name="_Toc199425828"/>
      <w:bookmarkStart w:id="3103" w:name="_Toc199498279"/>
      <w:bookmarkStart w:id="3104" w:name="_Toc199504199"/>
      <w:bookmarkStart w:id="3105" w:name="_Toc199517604"/>
      <w:bookmarkStart w:id="3106" w:name="_Toc199518052"/>
      <w:bookmarkStart w:id="3107" w:name="_Toc199236366"/>
      <w:bookmarkStart w:id="3108" w:name="_Toc199409948"/>
      <w:bookmarkStart w:id="3109" w:name="_Toc199410184"/>
      <w:bookmarkStart w:id="3110" w:name="_Toc199410419"/>
      <w:bookmarkStart w:id="3111" w:name="_Toc199410653"/>
      <w:bookmarkStart w:id="3112" w:name="_Toc199410902"/>
      <w:bookmarkStart w:id="3113" w:name="_Toc199416353"/>
      <w:bookmarkStart w:id="3114" w:name="_Toc199418989"/>
      <w:bookmarkStart w:id="3115" w:name="_Toc199425829"/>
      <w:bookmarkStart w:id="3116" w:name="_Toc199498280"/>
      <w:bookmarkStart w:id="3117" w:name="_Toc199504200"/>
      <w:bookmarkStart w:id="3118" w:name="_Toc199517605"/>
      <w:bookmarkStart w:id="3119" w:name="_Toc199518053"/>
      <w:bookmarkStart w:id="3120" w:name="_Toc199236367"/>
      <w:bookmarkStart w:id="3121" w:name="_Toc199409949"/>
      <w:bookmarkStart w:id="3122" w:name="_Toc199410185"/>
      <w:bookmarkStart w:id="3123" w:name="_Toc199410420"/>
      <w:bookmarkStart w:id="3124" w:name="_Toc199410654"/>
      <w:bookmarkStart w:id="3125" w:name="_Toc199410903"/>
      <w:bookmarkStart w:id="3126" w:name="_Toc199416354"/>
      <w:bookmarkStart w:id="3127" w:name="_Toc199418990"/>
      <w:bookmarkStart w:id="3128" w:name="_Toc199425830"/>
      <w:bookmarkStart w:id="3129" w:name="_Toc199498281"/>
      <w:bookmarkStart w:id="3130" w:name="_Toc199504201"/>
      <w:bookmarkStart w:id="3131" w:name="_Toc199517606"/>
      <w:bookmarkStart w:id="3132" w:name="_Toc199518054"/>
      <w:bookmarkStart w:id="3133" w:name="_Toc199236368"/>
      <w:bookmarkStart w:id="3134" w:name="_Toc199409950"/>
      <w:bookmarkStart w:id="3135" w:name="_Toc199410186"/>
      <w:bookmarkStart w:id="3136" w:name="_Toc199410421"/>
      <w:bookmarkStart w:id="3137" w:name="_Toc199410655"/>
      <w:bookmarkStart w:id="3138" w:name="_Toc199410904"/>
      <w:bookmarkStart w:id="3139" w:name="_Toc199416355"/>
      <w:bookmarkStart w:id="3140" w:name="_Toc199418991"/>
      <w:bookmarkStart w:id="3141" w:name="_Toc199425831"/>
      <w:bookmarkStart w:id="3142" w:name="_Toc199498282"/>
      <w:bookmarkStart w:id="3143" w:name="_Toc199504202"/>
      <w:bookmarkStart w:id="3144" w:name="_Toc199517607"/>
      <w:bookmarkStart w:id="3145" w:name="_Toc199518055"/>
      <w:bookmarkStart w:id="3146" w:name="_Toc199236369"/>
      <w:bookmarkStart w:id="3147" w:name="_Toc199409951"/>
      <w:bookmarkStart w:id="3148" w:name="_Toc199410187"/>
      <w:bookmarkStart w:id="3149" w:name="_Toc199410422"/>
      <w:bookmarkStart w:id="3150" w:name="_Toc199410656"/>
      <w:bookmarkStart w:id="3151" w:name="_Toc199410905"/>
      <w:bookmarkStart w:id="3152" w:name="_Toc199416356"/>
      <w:bookmarkStart w:id="3153" w:name="_Toc199418992"/>
      <w:bookmarkStart w:id="3154" w:name="_Toc199425832"/>
      <w:bookmarkStart w:id="3155" w:name="_Toc199498283"/>
      <w:bookmarkStart w:id="3156" w:name="_Toc199504203"/>
      <w:bookmarkStart w:id="3157" w:name="_Toc199517608"/>
      <w:bookmarkStart w:id="3158" w:name="_Toc199518056"/>
      <w:bookmarkStart w:id="3159" w:name="_Toc199236370"/>
      <w:bookmarkStart w:id="3160" w:name="_Toc199409952"/>
      <w:bookmarkStart w:id="3161" w:name="_Toc199410188"/>
      <w:bookmarkStart w:id="3162" w:name="_Toc199410423"/>
      <w:bookmarkStart w:id="3163" w:name="_Toc199410657"/>
      <w:bookmarkStart w:id="3164" w:name="_Toc199410906"/>
      <w:bookmarkStart w:id="3165" w:name="_Toc199416357"/>
      <w:bookmarkStart w:id="3166" w:name="_Toc199418993"/>
      <w:bookmarkStart w:id="3167" w:name="_Toc199425833"/>
      <w:bookmarkStart w:id="3168" w:name="_Toc199498284"/>
      <w:bookmarkStart w:id="3169" w:name="_Toc199504204"/>
      <w:bookmarkStart w:id="3170" w:name="_Toc199517609"/>
      <w:bookmarkStart w:id="3171" w:name="_Toc199518057"/>
      <w:bookmarkStart w:id="3172" w:name="_Toc199236371"/>
      <w:bookmarkStart w:id="3173" w:name="_Toc199409953"/>
      <w:bookmarkStart w:id="3174" w:name="_Toc199410189"/>
      <w:bookmarkStart w:id="3175" w:name="_Toc199410424"/>
      <w:bookmarkStart w:id="3176" w:name="_Toc199410658"/>
      <w:bookmarkStart w:id="3177" w:name="_Toc199410907"/>
      <w:bookmarkStart w:id="3178" w:name="_Toc199416358"/>
      <w:bookmarkStart w:id="3179" w:name="_Toc199418994"/>
      <w:bookmarkStart w:id="3180" w:name="_Toc199425834"/>
      <w:bookmarkStart w:id="3181" w:name="_Toc199498285"/>
      <w:bookmarkStart w:id="3182" w:name="_Toc199504205"/>
      <w:bookmarkStart w:id="3183" w:name="_Toc199517610"/>
      <w:bookmarkStart w:id="3184" w:name="_Toc199518058"/>
      <w:bookmarkStart w:id="3185" w:name="_Toc199236372"/>
      <w:bookmarkStart w:id="3186" w:name="_Toc199409954"/>
      <w:bookmarkStart w:id="3187" w:name="_Toc199410190"/>
      <w:bookmarkStart w:id="3188" w:name="_Toc199410425"/>
      <w:bookmarkStart w:id="3189" w:name="_Toc199410659"/>
      <w:bookmarkStart w:id="3190" w:name="_Toc199410908"/>
      <w:bookmarkStart w:id="3191" w:name="_Toc199416359"/>
      <w:bookmarkStart w:id="3192" w:name="_Toc199418995"/>
      <w:bookmarkStart w:id="3193" w:name="_Toc199425835"/>
      <w:bookmarkStart w:id="3194" w:name="_Toc199498286"/>
      <w:bookmarkStart w:id="3195" w:name="_Toc199504206"/>
      <w:bookmarkStart w:id="3196" w:name="_Toc199517611"/>
      <w:bookmarkStart w:id="3197" w:name="_Toc199518059"/>
      <w:bookmarkStart w:id="3198" w:name="_Toc199236373"/>
      <w:bookmarkStart w:id="3199" w:name="_Toc199409955"/>
      <w:bookmarkStart w:id="3200" w:name="_Toc199410191"/>
      <w:bookmarkStart w:id="3201" w:name="_Toc199410426"/>
      <w:bookmarkStart w:id="3202" w:name="_Toc199410660"/>
      <w:bookmarkStart w:id="3203" w:name="_Toc199410909"/>
      <w:bookmarkStart w:id="3204" w:name="_Toc199416360"/>
      <w:bookmarkStart w:id="3205" w:name="_Toc199418996"/>
      <w:bookmarkStart w:id="3206" w:name="_Toc199425836"/>
      <w:bookmarkStart w:id="3207" w:name="_Toc199498287"/>
      <w:bookmarkStart w:id="3208" w:name="_Toc199504207"/>
      <w:bookmarkStart w:id="3209" w:name="_Toc199517612"/>
      <w:bookmarkStart w:id="3210" w:name="_Toc199518060"/>
      <w:bookmarkStart w:id="3211" w:name="_Toc199236374"/>
      <w:bookmarkStart w:id="3212" w:name="_Toc199409956"/>
      <w:bookmarkStart w:id="3213" w:name="_Toc199410192"/>
      <w:bookmarkStart w:id="3214" w:name="_Toc199410427"/>
      <w:bookmarkStart w:id="3215" w:name="_Toc199410661"/>
      <w:bookmarkStart w:id="3216" w:name="_Toc199410910"/>
      <w:bookmarkStart w:id="3217" w:name="_Toc199416361"/>
      <w:bookmarkStart w:id="3218" w:name="_Toc199418997"/>
      <w:bookmarkStart w:id="3219" w:name="_Toc199425837"/>
      <w:bookmarkStart w:id="3220" w:name="_Toc199498288"/>
      <w:bookmarkStart w:id="3221" w:name="_Toc199504208"/>
      <w:bookmarkStart w:id="3222" w:name="_Toc199517613"/>
      <w:bookmarkStart w:id="3223" w:name="_Toc199518061"/>
      <w:bookmarkStart w:id="3224" w:name="_Toc199236375"/>
      <w:bookmarkStart w:id="3225" w:name="_Toc199409957"/>
      <w:bookmarkStart w:id="3226" w:name="_Toc199410193"/>
      <w:bookmarkStart w:id="3227" w:name="_Toc199410428"/>
      <w:bookmarkStart w:id="3228" w:name="_Toc199410662"/>
      <w:bookmarkStart w:id="3229" w:name="_Toc199410911"/>
      <w:bookmarkStart w:id="3230" w:name="_Toc199416362"/>
      <w:bookmarkStart w:id="3231" w:name="_Toc199418998"/>
      <w:bookmarkStart w:id="3232" w:name="_Toc199425838"/>
      <w:bookmarkStart w:id="3233" w:name="_Toc199498289"/>
      <w:bookmarkStart w:id="3234" w:name="_Toc199504209"/>
      <w:bookmarkStart w:id="3235" w:name="_Toc199517614"/>
      <w:bookmarkStart w:id="3236" w:name="_Toc199518062"/>
      <w:bookmarkStart w:id="3237" w:name="_Toc199236376"/>
      <w:bookmarkStart w:id="3238" w:name="_Toc199409958"/>
      <w:bookmarkStart w:id="3239" w:name="_Toc199410194"/>
      <w:bookmarkStart w:id="3240" w:name="_Toc199410429"/>
      <w:bookmarkStart w:id="3241" w:name="_Toc199410663"/>
      <w:bookmarkStart w:id="3242" w:name="_Toc199410912"/>
      <w:bookmarkStart w:id="3243" w:name="_Toc199416363"/>
      <w:bookmarkStart w:id="3244" w:name="_Toc199418999"/>
      <w:bookmarkStart w:id="3245" w:name="_Toc199425839"/>
      <w:bookmarkStart w:id="3246" w:name="_Toc199498290"/>
      <w:bookmarkStart w:id="3247" w:name="_Toc199504210"/>
      <w:bookmarkStart w:id="3248" w:name="_Toc199517615"/>
      <w:bookmarkStart w:id="3249" w:name="_Toc199518063"/>
      <w:bookmarkStart w:id="3250" w:name="_Toc199236377"/>
      <w:bookmarkStart w:id="3251" w:name="_Toc199409959"/>
      <w:bookmarkStart w:id="3252" w:name="_Toc199410195"/>
      <w:bookmarkStart w:id="3253" w:name="_Toc199410430"/>
      <w:bookmarkStart w:id="3254" w:name="_Toc199410664"/>
      <w:bookmarkStart w:id="3255" w:name="_Toc199410913"/>
      <w:bookmarkStart w:id="3256" w:name="_Toc199416364"/>
      <w:bookmarkStart w:id="3257" w:name="_Toc199419000"/>
      <w:bookmarkStart w:id="3258" w:name="_Toc199425840"/>
      <w:bookmarkStart w:id="3259" w:name="_Toc199498291"/>
      <w:bookmarkStart w:id="3260" w:name="_Toc199504211"/>
      <w:bookmarkStart w:id="3261" w:name="_Toc199517616"/>
      <w:bookmarkStart w:id="3262" w:name="_Toc199518064"/>
      <w:bookmarkStart w:id="3263" w:name="_Toc199236378"/>
      <w:bookmarkStart w:id="3264" w:name="_Toc199409960"/>
      <w:bookmarkStart w:id="3265" w:name="_Toc199410196"/>
      <w:bookmarkStart w:id="3266" w:name="_Toc199410431"/>
      <w:bookmarkStart w:id="3267" w:name="_Toc199410665"/>
      <w:bookmarkStart w:id="3268" w:name="_Toc199410914"/>
      <w:bookmarkStart w:id="3269" w:name="_Toc199416365"/>
      <w:bookmarkStart w:id="3270" w:name="_Toc199419001"/>
      <w:bookmarkStart w:id="3271" w:name="_Toc199425841"/>
      <w:bookmarkStart w:id="3272" w:name="_Toc199498292"/>
      <w:bookmarkStart w:id="3273" w:name="_Toc199504212"/>
      <w:bookmarkStart w:id="3274" w:name="_Toc199517617"/>
      <w:bookmarkStart w:id="3275" w:name="_Toc199518065"/>
      <w:bookmarkStart w:id="3276" w:name="_Toc199236379"/>
      <w:bookmarkStart w:id="3277" w:name="_Toc199409961"/>
      <w:bookmarkStart w:id="3278" w:name="_Toc199410197"/>
      <w:bookmarkStart w:id="3279" w:name="_Toc199410432"/>
      <w:bookmarkStart w:id="3280" w:name="_Toc199410666"/>
      <w:bookmarkStart w:id="3281" w:name="_Toc199410915"/>
      <w:bookmarkStart w:id="3282" w:name="_Toc199416366"/>
      <w:bookmarkStart w:id="3283" w:name="_Toc199419002"/>
      <w:bookmarkStart w:id="3284" w:name="_Toc199425842"/>
      <w:bookmarkStart w:id="3285" w:name="_Toc199498293"/>
      <w:bookmarkStart w:id="3286" w:name="_Toc199504213"/>
      <w:bookmarkStart w:id="3287" w:name="_Toc199517618"/>
      <w:bookmarkStart w:id="3288" w:name="_Toc199518066"/>
      <w:bookmarkStart w:id="3289" w:name="_Toc199236380"/>
      <w:bookmarkStart w:id="3290" w:name="_Toc199409962"/>
      <w:bookmarkStart w:id="3291" w:name="_Toc199410198"/>
      <w:bookmarkStart w:id="3292" w:name="_Toc199410433"/>
      <w:bookmarkStart w:id="3293" w:name="_Toc199410667"/>
      <w:bookmarkStart w:id="3294" w:name="_Toc199410916"/>
      <w:bookmarkStart w:id="3295" w:name="_Toc199416367"/>
      <w:bookmarkStart w:id="3296" w:name="_Toc199419003"/>
      <w:bookmarkStart w:id="3297" w:name="_Toc199425843"/>
      <w:bookmarkStart w:id="3298" w:name="_Toc199498294"/>
      <w:bookmarkStart w:id="3299" w:name="_Toc199504214"/>
      <w:bookmarkStart w:id="3300" w:name="_Toc199517619"/>
      <w:bookmarkStart w:id="3301" w:name="_Toc199518067"/>
      <w:bookmarkStart w:id="3302" w:name="_Toc199236381"/>
      <w:bookmarkStart w:id="3303" w:name="_Toc199409963"/>
      <w:bookmarkStart w:id="3304" w:name="_Toc199410199"/>
      <w:bookmarkStart w:id="3305" w:name="_Toc199410434"/>
      <w:bookmarkStart w:id="3306" w:name="_Toc199410668"/>
      <w:bookmarkStart w:id="3307" w:name="_Toc199410917"/>
      <w:bookmarkStart w:id="3308" w:name="_Toc199416368"/>
      <w:bookmarkStart w:id="3309" w:name="_Toc199419004"/>
      <w:bookmarkStart w:id="3310" w:name="_Toc199425844"/>
      <w:bookmarkStart w:id="3311" w:name="_Toc199498295"/>
      <w:bookmarkStart w:id="3312" w:name="_Toc199504215"/>
      <w:bookmarkStart w:id="3313" w:name="_Toc199517620"/>
      <w:bookmarkStart w:id="3314" w:name="_Toc199518068"/>
      <w:bookmarkStart w:id="3315" w:name="_Toc199236382"/>
      <w:bookmarkStart w:id="3316" w:name="_Toc199409964"/>
      <w:bookmarkStart w:id="3317" w:name="_Toc199410200"/>
      <w:bookmarkStart w:id="3318" w:name="_Toc199410435"/>
      <w:bookmarkStart w:id="3319" w:name="_Toc199410669"/>
      <w:bookmarkStart w:id="3320" w:name="_Toc199410918"/>
      <w:bookmarkStart w:id="3321" w:name="_Toc199416369"/>
      <w:bookmarkStart w:id="3322" w:name="_Toc199419005"/>
      <w:bookmarkStart w:id="3323" w:name="_Toc199425845"/>
      <w:bookmarkStart w:id="3324" w:name="_Toc199498296"/>
      <w:bookmarkStart w:id="3325" w:name="_Toc199504216"/>
      <w:bookmarkStart w:id="3326" w:name="_Toc199517621"/>
      <w:bookmarkStart w:id="3327" w:name="_Toc199518069"/>
      <w:bookmarkStart w:id="3328" w:name="_Toc199236383"/>
      <w:bookmarkStart w:id="3329" w:name="_Toc199409965"/>
      <w:bookmarkStart w:id="3330" w:name="_Toc199410201"/>
      <w:bookmarkStart w:id="3331" w:name="_Toc199410436"/>
      <w:bookmarkStart w:id="3332" w:name="_Toc199410670"/>
      <w:bookmarkStart w:id="3333" w:name="_Toc199410919"/>
      <w:bookmarkStart w:id="3334" w:name="_Toc199416370"/>
      <w:bookmarkStart w:id="3335" w:name="_Toc199419006"/>
      <w:bookmarkStart w:id="3336" w:name="_Toc199425846"/>
      <w:bookmarkStart w:id="3337" w:name="_Toc199498297"/>
      <w:bookmarkStart w:id="3338" w:name="_Toc199504217"/>
      <w:bookmarkStart w:id="3339" w:name="_Toc199517622"/>
      <w:bookmarkStart w:id="3340" w:name="_Toc199518070"/>
      <w:bookmarkStart w:id="3341" w:name="_Toc199236384"/>
      <w:bookmarkStart w:id="3342" w:name="_Toc199409966"/>
      <w:bookmarkStart w:id="3343" w:name="_Toc199410202"/>
      <w:bookmarkStart w:id="3344" w:name="_Toc199410437"/>
      <w:bookmarkStart w:id="3345" w:name="_Toc199410671"/>
      <w:bookmarkStart w:id="3346" w:name="_Toc199410920"/>
      <w:bookmarkStart w:id="3347" w:name="_Toc199416371"/>
      <w:bookmarkStart w:id="3348" w:name="_Toc199419007"/>
      <w:bookmarkStart w:id="3349" w:name="_Toc199425847"/>
      <w:bookmarkStart w:id="3350" w:name="_Toc199498298"/>
      <w:bookmarkStart w:id="3351" w:name="_Toc199504218"/>
      <w:bookmarkStart w:id="3352" w:name="_Toc199517623"/>
      <w:bookmarkStart w:id="3353" w:name="_Toc199518071"/>
      <w:bookmarkStart w:id="3354" w:name="_Toc199236385"/>
      <w:bookmarkStart w:id="3355" w:name="_Toc199409967"/>
      <w:bookmarkStart w:id="3356" w:name="_Toc199410203"/>
      <w:bookmarkStart w:id="3357" w:name="_Toc199410438"/>
      <w:bookmarkStart w:id="3358" w:name="_Toc199410672"/>
      <w:bookmarkStart w:id="3359" w:name="_Toc199410921"/>
      <w:bookmarkStart w:id="3360" w:name="_Toc199416372"/>
      <w:bookmarkStart w:id="3361" w:name="_Toc199419008"/>
      <w:bookmarkStart w:id="3362" w:name="_Toc199425848"/>
      <w:bookmarkStart w:id="3363" w:name="_Toc199498299"/>
      <w:bookmarkStart w:id="3364" w:name="_Toc199504219"/>
      <w:bookmarkStart w:id="3365" w:name="_Toc199517624"/>
      <w:bookmarkStart w:id="3366" w:name="_Toc199518072"/>
      <w:bookmarkStart w:id="3367" w:name="_Toc199236386"/>
      <w:bookmarkStart w:id="3368" w:name="_Toc199409968"/>
      <w:bookmarkStart w:id="3369" w:name="_Toc199410204"/>
      <w:bookmarkStart w:id="3370" w:name="_Toc199410439"/>
      <w:bookmarkStart w:id="3371" w:name="_Toc199410673"/>
      <w:bookmarkStart w:id="3372" w:name="_Toc199410922"/>
      <w:bookmarkStart w:id="3373" w:name="_Toc199416373"/>
      <w:bookmarkStart w:id="3374" w:name="_Toc199419009"/>
      <w:bookmarkStart w:id="3375" w:name="_Toc199425849"/>
      <w:bookmarkStart w:id="3376" w:name="_Toc199498300"/>
      <w:bookmarkStart w:id="3377" w:name="_Toc199504220"/>
      <w:bookmarkStart w:id="3378" w:name="_Toc199517625"/>
      <w:bookmarkStart w:id="3379" w:name="_Toc199518073"/>
      <w:bookmarkStart w:id="3380" w:name="_Toc199236387"/>
      <w:bookmarkStart w:id="3381" w:name="_Toc199409969"/>
      <w:bookmarkStart w:id="3382" w:name="_Toc199410205"/>
      <w:bookmarkStart w:id="3383" w:name="_Toc199410440"/>
      <w:bookmarkStart w:id="3384" w:name="_Toc199410674"/>
      <w:bookmarkStart w:id="3385" w:name="_Toc199410923"/>
      <w:bookmarkStart w:id="3386" w:name="_Toc199416374"/>
      <w:bookmarkStart w:id="3387" w:name="_Toc199419010"/>
      <w:bookmarkStart w:id="3388" w:name="_Toc199425850"/>
      <w:bookmarkStart w:id="3389" w:name="_Toc199498301"/>
      <w:bookmarkStart w:id="3390" w:name="_Toc199504221"/>
      <w:bookmarkStart w:id="3391" w:name="_Toc199517626"/>
      <w:bookmarkStart w:id="3392" w:name="_Toc199518074"/>
      <w:bookmarkStart w:id="3393" w:name="_Toc199236388"/>
      <w:bookmarkStart w:id="3394" w:name="_Toc199409970"/>
      <w:bookmarkStart w:id="3395" w:name="_Toc199410206"/>
      <w:bookmarkStart w:id="3396" w:name="_Toc199410441"/>
      <w:bookmarkStart w:id="3397" w:name="_Toc199410675"/>
      <w:bookmarkStart w:id="3398" w:name="_Toc199410924"/>
      <w:bookmarkStart w:id="3399" w:name="_Toc199416375"/>
      <w:bookmarkStart w:id="3400" w:name="_Toc199419011"/>
      <w:bookmarkStart w:id="3401" w:name="_Toc199425851"/>
      <w:bookmarkStart w:id="3402" w:name="_Toc199498302"/>
      <w:bookmarkStart w:id="3403" w:name="_Toc199504222"/>
      <w:bookmarkStart w:id="3404" w:name="_Toc199517627"/>
      <w:bookmarkStart w:id="3405" w:name="_Toc199518075"/>
      <w:bookmarkStart w:id="3406" w:name="_Toc199236389"/>
      <w:bookmarkStart w:id="3407" w:name="_Toc199409971"/>
      <w:bookmarkStart w:id="3408" w:name="_Toc199410207"/>
      <w:bookmarkStart w:id="3409" w:name="_Toc199410442"/>
      <w:bookmarkStart w:id="3410" w:name="_Toc199410676"/>
      <w:bookmarkStart w:id="3411" w:name="_Toc199410925"/>
      <w:bookmarkStart w:id="3412" w:name="_Toc199416376"/>
      <w:bookmarkStart w:id="3413" w:name="_Toc199419012"/>
      <w:bookmarkStart w:id="3414" w:name="_Toc199425852"/>
      <w:bookmarkStart w:id="3415" w:name="_Toc199498303"/>
      <w:bookmarkStart w:id="3416" w:name="_Toc199504223"/>
      <w:bookmarkStart w:id="3417" w:name="_Toc199517628"/>
      <w:bookmarkStart w:id="3418" w:name="_Toc199518076"/>
      <w:bookmarkStart w:id="3419" w:name="_Toc199236390"/>
      <w:bookmarkStart w:id="3420" w:name="_Toc199409972"/>
      <w:bookmarkStart w:id="3421" w:name="_Toc199410208"/>
      <w:bookmarkStart w:id="3422" w:name="_Toc199410443"/>
      <w:bookmarkStart w:id="3423" w:name="_Toc199410677"/>
      <w:bookmarkStart w:id="3424" w:name="_Toc199410926"/>
      <w:bookmarkStart w:id="3425" w:name="_Toc199416377"/>
      <w:bookmarkStart w:id="3426" w:name="_Toc199419013"/>
      <w:bookmarkStart w:id="3427" w:name="_Toc199425853"/>
      <w:bookmarkStart w:id="3428" w:name="_Toc199498304"/>
      <w:bookmarkStart w:id="3429" w:name="_Toc199504224"/>
      <w:bookmarkStart w:id="3430" w:name="_Toc199517629"/>
      <w:bookmarkStart w:id="3431" w:name="_Toc199518077"/>
      <w:bookmarkStart w:id="3432" w:name="_Toc199236391"/>
      <w:bookmarkStart w:id="3433" w:name="_Toc199409973"/>
      <w:bookmarkStart w:id="3434" w:name="_Toc199410209"/>
      <w:bookmarkStart w:id="3435" w:name="_Toc199410444"/>
      <w:bookmarkStart w:id="3436" w:name="_Toc199410678"/>
      <w:bookmarkStart w:id="3437" w:name="_Toc199410927"/>
      <w:bookmarkStart w:id="3438" w:name="_Toc199416378"/>
      <w:bookmarkStart w:id="3439" w:name="_Toc199419014"/>
      <w:bookmarkStart w:id="3440" w:name="_Toc199425854"/>
      <w:bookmarkStart w:id="3441" w:name="_Toc199498305"/>
      <w:bookmarkStart w:id="3442" w:name="_Toc199504225"/>
      <w:bookmarkStart w:id="3443" w:name="_Toc199517630"/>
      <w:bookmarkStart w:id="3444" w:name="_Toc199518078"/>
      <w:bookmarkStart w:id="3445" w:name="_Toc199236392"/>
      <w:bookmarkStart w:id="3446" w:name="_Toc199409974"/>
      <w:bookmarkStart w:id="3447" w:name="_Toc199410210"/>
      <w:bookmarkStart w:id="3448" w:name="_Toc199410445"/>
      <w:bookmarkStart w:id="3449" w:name="_Toc199410679"/>
      <w:bookmarkStart w:id="3450" w:name="_Toc199410928"/>
      <w:bookmarkStart w:id="3451" w:name="_Toc199416379"/>
      <w:bookmarkStart w:id="3452" w:name="_Toc199419015"/>
      <w:bookmarkStart w:id="3453" w:name="_Toc199425855"/>
      <w:bookmarkStart w:id="3454" w:name="_Toc199498306"/>
      <w:bookmarkStart w:id="3455" w:name="_Toc199504226"/>
      <w:bookmarkStart w:id="3456" w:name="_Toc199517631"/>
      <w:bookmarkStart w:id="3457" w:name="_Toc199518079"/>
      <w:bookmarkStart w:id="3458" w:name="_Toc199236393"/>
      <w:bookmarkStart w:id="3459" w:name="_Toc199409975"/>
      <w:bookmarkStart w:id="3460" w:name="_Toc199410211"/>
      <w:bookmarkStart w:id="3461" w:name="_Toc199410446"/>
      <w:bookmarkStart w:id="3462" w:name="_Toc199410680"/>
      <w:bookmarkStart w:id="3463" w:name="_Toc199410929"/>
      <w:bookmarkStart w:id="3464" w:name="_Toc199416380"/>
      <w:bookmarkStart w:id="3465" w:name="_Toc199419016"/>
      <w:bookmarkStart w:id="3466" w:name="_Toc199425856"/>
      <w:bookmarkStart w:id="3467" w:name="_Toc199498307"/>
      <w:bookmarkStart w:id="3468" w:name="_Toc199504227"/>
      <w:bookmarkStart w:id="3469" w:name="_Toc199517632"/>
      <w:bookmarkStart w:id="3470" w:name="_Toc199518080"/>
      <w:bookmarkStart w:id="3471" w:name="_Toc199236394"/>
      <w:bookmarkStart w:id="3472" w:name="_Toc199409976"/>
      <w:bookmarkStart w:id="3473" w:name="_Toc199410212"/>
      <w:bookmarkStart w:id="3474" w:name="_Toc199410447"/>
      <w:bookmarkStart w:id="3475" w:name="_Toc199410681"/>
      <w:bookmarkStart w:id="3476" w:name="_Toc199410930"/>
      <w:bookmarkStart w:id="3477" w:name="_Toc199416381"/>
      <w:bookmarkStart w:id="3478" w:name="_Toc199419017"/>
      <w:bookmarkStart w:id="3479" w:name="_Toc199425857"/>
      <w:bookmarkStart w:id="3480" w:name="_Toc199498308"/>
      <w:bookmarkStart w:id="3481" w:name="_Toc199504228"/>
      <w:bookmarkStart w:id="3482" w:name="_Toc199517633"/>
      <w:bookmarkStart w:id="3483" w:name="_Toc199518081"/>
      <w:bookmarkStart w:id="3484" w:name="_Toc199236395"/>
      <w:bookmarkStart w:id="3485" w:name="_Toc199409977"/>
      <w:bookmarkStart w:id="3486" w:name="_Toc199410213"/>
      <w:bookmarkStart w:id="3487" w:name="_Toc199410448"/>
      <w:bookmarkStart w:id="3488" w:name="_Toc199410682"/>
      <w:bookmarkStart w:id="3489" w:name="_Toc199410931"/>
      <w:bookmarkStart w:id="3490" w:name="_Toc199416382"/>
      <w:bookmarkStart w:id="3491" w:name="_Toc199419018"/>
      <w:bookmarkStart w:id="3492" w:name="_Toc199425858"/>
      <w:bookmarkStart w:id="3493" w:name="_Toc199498309"/>
      <w:bookmarkStart w:id="3494" w:name="_Toc199504229"/>
      <w:bookmarkStart w:id="3495" w:name="_Toc199517634"/>
      <w:bookmarkStart w:id="3496" w:name="_Toc199518082"/>
      <w:bookmarkStart w:id="3497" w:name="_Toc199236396"/>
      <w:bookmarkStart w:id="3498" w:name="_Toc199409978"/>
      <w:bookmarkStart w:id="3499" w:name="_Toc199410214"/>
      <w:bookmarkStart w:id="3500" w:name="_Toc199410449"/>
      <w:bookmarkStart w:id="3501" w:name="_Toc199410683"/>
      <w:bookmarkStart w:id="3502" w:name="_Toc199410932"/>
      <w:bookmarkStart w:id="3503" w:name="_Toc199416383"/>
      <w:bookmarkStart w:id="3504" w:name="_Toc199419019"/>
      <w:bookmarkStart w:id="3505" w:name="_Toc199425859"/>
      <w:bookmarkStart w:id="3506" w:name="_Toc199498310"/>
      <w:bookmarkStart w:id="3507" w:name="_Toc199504230"/>
      <w:bookmarkStart w:id="3508" w:name="_Toc199517635"/>
      <w:bookmarkStart w:id="3509" w:name="_Toc199518083"/>
      <w:bookmarkStart w:id="3510" w:name="_Toc199236397"/>
      <w:bookmarkStart w:id="3511" w:name="_Toc199409979"/>
      <w:bookmarkStart w:id="3512" w:name="_Toc199410215"/>
      <w:bookmarkStart w:id="3513" w:name="_Toc199410450"/>
      <w:bookmarkStart w:id="3514" w:name="_Toc199410684"/>
      <w:bookmarkStart w:id="3515" w:name="_Toc199410933"/>
      <w:bookmarkStart w:id="3516" w:name="_Toc199416384"/>
      <w:bookmarkStart w:id="3517" w:name="_Toc199419020"/>
      <w:bookmarkStart w:id="3518" w:name="_Toc199425860"/>
      <w:bookmarkStart w:id="3519" w:name="_Toc199498311"/>
      <w:bookmarkStart w:id="3520" w:name="_Toc199504231"/>
      <w:bookmarkStart w:id="3521" w:name="_Toc199517636"/>
      <w:bookmarkStart w:id="3522" w:name="_Toc199518084"/>
      <w:bookmarkStart w:id="3523" w:name="_Toc199236398"/>
      <w:bookmarkStart w:id="3524" w:name="_Toc199409980"/>
      <w:bookmarkStart w:id="3525" w:name="_Toc199410216"/>
      <w:bookmarkStart w:id="3526" w:name="_Toc199410451"/>
      <w:bookmarkStart w:id="3527" w:name="_Toc199410685"/>
      <w:bookmarkStart w:id="3528" w:name="_Toc199410934"/>
      <w:bookmarkStart w:id="3529" w:name="_Toc199416385"/>
      <w:bookmarkStart w:id="3530" w:name="_Toc199419021"/>
      <w:bookmarkStart w:id="3531" w:name="_Toc199425861"/>
      <w:bookmarkStart w:id="3532" w:name="_Toc199498312"/>
      <w:bookmarkStart w:id="3533" w:name="_Toc199504232"/>
      <w:bookmarkStart w:id="3534" w:name="_Toc199517637"/>
      <w:bookmarkStart w:id="3535" w:name="_Toc199518085"/>
      <w:bookmarkStart w:id="3536" w:name="_Toc199236399"/>
      <w:bookmarkStart w:id="3537" w:name="_Toc199409981"/>
      <w:bookmarkStart w:id="3538" w:name="_Toc199410217"/>
      <w:bookmarkStart w:id="3539" w:name="_Toc199410452"/>
      <w:bookmarkStart w:id="3540" w:name="_Toc199410686"/>
      <w:bookmarkStart w:id="3541" w:name="_Toc199410935"/>
      <w:bookmarkStart w:id="3542" w:name="_Toc199416386"/>
      <w:bookmarkStart w:id="3543" w:name="_Toc199419022"/>
      <w:bookmarkStart w:id="3544" w:name="_Toc199425862"/>
      <w:bookmarkStart w:id="3545" w:name="_Toc199498313"/>
      <w:bookmarkStart w:id="3546" w:name="_Toc199504233"/>
      <w:bookmarkStart w:id="3547" w:name="_Toc199517638"/>
      <w:bookmarkStart w:id="3548" w:name="_Toc199518086"/>
      <w:bookmarkStart w:id="3549" w:name="_Toc199236400"/>
      <w:bookmarkStart w:id="3550" w:name="_Toc199409982"/>
      <w:bookmarkStart w:id="3551" w:name="_Toc199410218"/>
      <w:bookmarkStart w:id="3552" w:name="_Toc199410453"/>
      <w:bookmarkStart w:id="3553" w:name="_Toc199410687"/>
      <w:bookmarkStart w:id="3554" w:name="_Toc199410936"/>
      <w:bookmarkStart w:id="3555" w:name="_Toc199416387"/>
      <w:bookmarkStart w:id="3556" w:name="_Toc199419023"/>
      <w:bookmarkStart w:id="3557" w:name="_Toc199425863"/>
      <w:bookmarkStart w:id="3558" w:name="_Toc199498314"/>
      <w:bookmarkStart w:id="3559" w:name="_Toc199504234"/>
      <w:bookmarkStart w:id="3560" w:name="_Toc199517639"/>
      <w:bookmarkStart w:id="3561" w:name="_Toc199518087"/>
      <w:bookmarkStart w:id="3562" w:name="_Toc199236401"/>
      <w:bookmarkStart w:id="3563" w:name="_Toc199409983"/>
      <w:bookmarkStart w:id="3564" w:name="_Toc199410219"/>
      <w:bookmarkStart w:id="3565" w:name="_Toc199410454"/>
      <w:bookmarkStart w:id="3566" w:name="_Toc199410688"/>
      <w:bookmarkStart w:id="3567" w:name="_Toc199410937"/>
      <w:bookmarkStart w:id="3568" w:name="_Toc199416388"/>
      <w:bookmarkStart w:id="3569" w:name="_Toc199419024"/>
      <w:bookmarkStart w:id="3570" w:name="_Toc199425864"/>
      <w:bookmarkStart w:id="3571" w:name="_Toc199498315"/>
      <w:bookmarkStart w:id="3572" w:name="_Toc199504235"/>
      <w:bookmarkStart w:id="3573" w:name="_Toc199517640"/>
      <w:bookmarkStart w:id="3574" w:name="_Toc199518088"/>
      <w:bookmarkStart w:id="3575" w:name="_Toc199236402"/>
      <w:bookmarkStart w:id="3576" w:name="_Toc199409984"/>
      <w:bookmarkStart w:id="3577" w:name="_Toc199410220"/>
      <w:bookmarkStart w:id="3578" w:name="_Toc199410455"/>
      <w:bookmarkStart w:id="3579" w:name="_Toc199410689"/>
      <w:bookmarkStart w:id="3580" w:name="_Toc199410938"/>
      <w:bookmarkStart w:id="3581" w:name="_Toc199416389"/>
      <w:bookmarkStart w:id="3582" w:name="_Toc199419025"/>
      <w:bookmarkStart w:id="3583" w:name="_Toc199425865"/>
      <w:bookmarkStart w:id="3584" w:name="_Toc199498316"/>
      <w:bookmarkStart w:id="3585" w:name="_Toc199504236"/>
      <w:bookmarkStart w:id="3586" w:name="_Toc199517641"/>
      <w:bookmarkStart w:id="3587" w:name="_Toc199518089"/>
      <w:bookmarkStart w:id="3588" w:name="_Toc199236403"/>
      <w:bookmarkStart w:id="3589" w:name="_Toc199409985"/>
      <w:bookmarkStart w:id="3590" w:name="_Toc199410221"/>
      <w:bookmarkStart w:id="3591" w:name="_Toc199410456"/>
      <w:bookmarkStart w:id="3592" w:name="_Toc199410690"/>
      <w:bookmarkStart w:id="3593" w:name="_Toc199410939"/>
      <w:bookmarkStart w:id="3594" w:name="_Toc199416390"/>
      <w:bookmarkStart w:id="3595" w:name="_Toc199419026"/>
      <w:bookmarkStart w:id="3596" w:name="_Toc199425866"/>
      <w:bookmarkStart w:id="3597" w:name="_Toc199498317"/>
      <w:bookmarkStart w:id="3598" w:name="_Toc199504237"/>
      <w:bookmarkStart w:id="3599" w:name="_Toc199517642"/>
      <w:bookmarkStart w:id="3600" w:name="_Toc199518090"/>
      <w:bookmarkStart w:id="3601" w:name="_Toc199236404"/>
      <w:bookmarkStart w:id="3602" w:name="_Toc199409986"/>
      <w:bookmarkStart w:id="3603" w:name="_Toc199410222"/>
      <w:bookmarkStart w:id="3604" w:name="_Toc199410457"/>
      <w:bookmarkStart w:id="3605" w:name="_Toc199410691"/>
      <w:bookmarkStart w:id="3606" w:name="_Toc199410940"/>
      <w:bookmarkStart w:id="3607" w:name="_Toc199416391"/>
      <w:bookmarkStart w:id="3608" w:name="_Toc199419027"/>
      <w:bookmarkStart w:id="3609" w:name="_Toc199425867"/>
      <w:bookmarkStart w:id="3610" w:name="_Toc199498318"/>
      <w:bookmarkStart w:id="3611" w:name="_Toc199504238"/>
      <w:bookmarkStart w:id="3612" w:name="_Toc199517643"/>
      <w:bookmarkStart w:id="3613" w:name="_Toc199518091"/>
      <w:bookmarkStart w:id="3614" w:name="_Toc199236405"/>
      <w:bookmarkStart w:id="3615" w:name="_Toc199409987"/>
      <w:bookmarkStart w:id="3616" w:name="_Toc199410223"/>
      <w:bookmarkStart w:id="3617" w:name="_Toc199410458"/>
      <w:bookmarkStart w:id="3618" w:name="_Toc199410692"/>
      <w:bookmarkStart w:id="3619" w:name="_Toc199410941"/>
      <w:bookmarkStart w:id="3620" w:name="_Toc199416392"/>
      <w:bookmarkStart w:id="3621" w:name="_Toc199419028"/>
      <w:bookmarkStart w:id="3622" w:name="_Toc199425868"/>
      <w:bookmarkStart w:id="3623" w:name="_Toc199498319"/>
      <w:bookmarkStart w:id="3624" w:name="_Toc199504239"/>
      <w:bookmarkStart w:id="3625" w:name="_Toc199517644"/>
      <w:bookmarkStart w:id="3626" w:name="_Toc199518092"/>
      <w:bookmarkStart w:id="3627" w:name="_Toc199236406"/>
      <w:bookmarkStart w:id="3628" w:name="_Toc199409988"/>
      <w:bookmarkStart w:id="3629" w:name="_Toc199410224"/>
      <w:bookmarkStart w:id="3630" w:name="_Toc199410459"/>
      <w:bookmarkStart w:id="3631" w:name="_Toc199410693"/>
      <w:bookmarkStart w:id="3632" w:name="_Toc199410942"/>
      <w:bookmarkStart w:id="3633" w:name="_Toc199416393"/>
      <w:bookmarkStart w:id="3634" w:name="_Toc199419029"/>
      <w:bookmarkStart w:id="3635" w:name="_Toc199425869"/>
      <w:bookmarkStart w:id="3636" w:name="_Toc199498320"/>
      <w:bookmarkStart w:id="3637" w:name="_Toc199504240"/>
      <w:bookmarkStart w:id="3638" w:name="_Toc199517645"/>
      <w:bookmarkStart w:id="3639" w:name="_Toc199518093"/>
      <w:bookmarkStart w:id="3640" w:name="_Toc199236407"/>
      <w:bookmarkStart w:id="3641" w:name="_Toc199409989"/>
      <w:bookmarkStart w:id="3642" w:name="_Toc199410225"/>
      <w:bookmarkStart w:id="3643" w:name="_Toc199410460"/>
      <w:bookmarkStart w:id="3644" w:name="_Toc199410694"/>
      <w:bookmarkStart w:id="3645" w:name="_Toc199410943"/>
      <w:bookmarkStart w:id="3646" w:name="_Toc199416394"/>
      <w:bookmarkStart w:id="3647" w:name="_Toc199419030"/>
      <w:bookmarkStart w:id="3648" w:name="_Toc199425870"/>
      <w:bookmarkStart w:id="3649" w:name="_Toc199498321"/>
      <w:bookmarkStart w:id="3650" w:name="_Toc199504241"/>
      <w:bookmarkStart w:id="3651" w:name="_Toc199517646"/>
      <w:bookmarkStart w:id="3652" w:name="_Toc199518094"/>
      <w:bookmarkStart w:id="3653" w:name="_Toc199236408"/>
      <w:bookmarkStart w:id="3654" w:name="_Toc199409990"/>
      <w:bookmarkStart w:id="3655" w:name="_Toc199410226"/>
      <w:bookmarkStart w:id="3656" w:name="_Toc199410461"/>
      <w:bookmarkStart w:id="3657" w:name="_Toc199410695"/>
      <w:bookmarkStart w:id="3658" w:name="_Toc199410944"/>
      <w:bookmarkStart w:id="3659" w:name="_Toc199416395"/>
      <w:bookmarkStart w:id="3660" w:name="_Toc199419031"/>
      <w:bookmarkStart w:id="3661" w:name="_Toc199425871"/>
      <w:bookmarkStart w:id="3662" w:name="_Toc199498322"/>
      <w:bookmarkStart w:id="3663" w:name="_Toc199504242"/>
      <w:bookmarkStart w:id="3664" w:name="_Toc199517647"/>
      <w:bookmarkStart w:id="3665" w:name="_Toc199518095"/>
      <w:bookmarkStart w:id="3666" w:name="_Toc199236409"/>
      <w:bookmarkStart w:id="3667" w:name="_Toc199409991"/>
      <w:bookmarkStart w:id="3668" w:name="_Toc199410227"/>
      <w:bookmarkStart w:id="3669" w:name="_Toc199410462"/>
      <w:bookmarkStart w:id="3670" w:name="_Toc199410696"/>
      <w:bookmarkStart w:id="3671" w:name="_Toc199410945"/>
      <w:bookmarkStart w:id="3672" w:name="_Toc199416396"/>
      <w:bookmarkStart w:id="3673" w:name="_Toc199419032"/>
      <w:bookmarkStart w:id="3674" w:name="_Toc199425872"/>
      <w:bookmarkStart w:id="3675" w:name="_Toc199498323"/>
      <w:bookmarkStart w:id="3676" w:name="_Toc199504243"/>
      <w:bookmarkStart w:id="3677" w:name="_Toc199517648"/>
      <w:bookmarkStart w:id="3678" w:name="_Toc199518096"/>
      <w:bookmarkStart w:id="3679" w:name="_Toc199236410"/>
      <w:bookmarkStart w:id="3680" w:name="_Toc199409992"/>
      <w:bookmarkStart w:id="3681" w:name="_Toc199410228"/>
      <w:bookmarkStart w:id="3682" w:name="_Toc199410463"/>
      <w:bookmarkStart w:id="3683" w:name="_Toc199410697"/>
      <w:bookmarkStart w:id="3684" w:name="_Toc199410946"/>
      <w:bookmarkStart w:id="3685" w:name="_Toc199416397"/>
      <w:bookmarkStart w:id="3686" w:name="_Toc199419033"/>
      <w:bookmarkStart w:id="3687" w:name="_Toc199425873"/>
      <w:bookmarkStart w:id="3688" w:name="_Toc199498324"/>
      <w:bookmarkStart w:id="3689" w:name="_Toc199504244"/>
      <w:bookmarkStart w:id="3690" w:name="_Toc199517649"/>
      <w:bookmarkStart w:id="3691" w:name="_Toc199518097"/>
      <w:bookmarkStart w:id="3692" w:name="_Toc199236411"/>
      <w:bookmarkStart w:id="3693" w:name="_Toc199409993"/>
      <w:bookmarkStart w:id="3694" w:name="_Toc199410229"/>
      <w:bookmarkStart w:id="3695" w:name="_Toc199410464"/>
      <w:bookmarkStart w:id="3696" w:name="_Toc199410698"/>
      <w:bookmarkStart w:id="3697" w:name="_Toc199410947"/>
      <w:bookmarkStart w:id="3698" w:name="_Toc199416398"/>
      <w:bookmarkStart w:id="3699" w:name="_Toc199419034"/>
      <w:bookmarkStart w:id="3700" w:name="_Toc199425874"/>
      <w:bookmarkStart w:id="3701" w:name="_Toc199498325"/>
      <w:bookmarkStart w:id="3702" w:name="_Toc199504245"/>
      <w:bookmarkStart w:id="3703" w:name="_Toc199517650"/>
      <w:bookmarkStart w:id="3704" w:name="_Toc199518098"/>
      <w:bookmarkStart w:id="3705" w:name="_Toc199236412"/>
      <w:bookmarkStart w:id="3706" w:name="_Toc199409994"/>
      <w:bookmarkStart w:id="3707" w:name="_Toc199410230"/>
      <w:bookmarkStart w:id="3708" w:name="_Toc199410465"/>
      <w:bookmarkStart w:id="3709" w:name="_Toc199410699"/>
      <w:bookmarkStart w:id="3710" w:name="_Toc199410948"/>
      <w:bookmarkStart w:id="3711" w:name="_Toc199416399"/>
      <w:bookmarkStart w:id="3712" w:name="_Toc199419035"/>
      <w:bookmarkStart w:id="3713" w:name="_Toc199425875"/>
      <w:bookmarkStart w:id="3714" w:name="_Toc199498326"/>
      <w:bookmarkStart w:id="3715" w:name="_Toc199504246"/>
      <w:bookmarkStart w:id="3716" w:name="_Toc199517651"/>
      <w:bookmarkStart w:id="3717" w:name="_Toc199518099"/>
      <w:bookmarkStart w:id="3718" w:name="_Toc199236413"/>
      <w:bookmarkStart w:id="3719" w:name="_Toc199409995"/>
      <w:bookmarkStart w:id="3720" w:name="_Toc199410231"/>
      <w:bookmarkStart w:id="3721" w:name="_Toc199410466"/>
      <w:bookmarkStart w:id="3722" w:name="_Toc199410700"/>
      <w:bookmarkStart w:id="3723" w:name="_Toc199410949"/>
      <w:bookmarkStart w:id="3724" w:name="_Toc199416400"/>
      <w:bookmarkStart w:id="3725" w:name="_Toc199419036"/>
      <w:bookmarkStart w:id="3726" w:name="_Toc199425876"/>
      <w:bookmarkStart w:id="3727" w:name="_Toc199498327"/>
      <w:bookmarkStart w:id="3728" w:name="_Toc199504247"/>
      <w:bookmarkStart w:id="3729" w:name="_Toc199517652"/>
      <w:bookmarkStart w:id="3730" w:name="_Toc199518100"/>
      <w:bookmarkStart w:id="3731" w:name="_Toc199236414"/>
      <w:bookmarkStart w:id="3732" w:name="_Toc199409996"/>
      <w:bookmarkStart w:id="3733" w:name="_Toc199410232"/>
      <w:bookmarkStart w:id="3734" w:name="_Toc199410467"/>
      <w:bookmarkStart w:id="3735" w:name="_Toc199410701"/>
      <w:bookmarkStart w:id="3736" w:name="_Toc199410950"/>
      <w:bookmarkStart w:id="3737" w:name="_Toc199416401"/>
      <w:bookmarkStart w:id="3738" w:name="_Toc199419037"/>
      <w:bookmarkStart w:id="3739" w:name="_Toc199425877"/>
      <w:bookmarkStart w:id="3740" w:name="_Toc199498328"/>
      <w:bookmarkStart w:id="3741" w:name="_Toc199504248"/>
      <w:bookmarkStart w:id="3742" w:name="_Toc199517653"/>
      <w:bookmarkStart w:id="3743" w:name="_Toc199518101"/>
      <w:bookmarkStart w:id="3744" w:name="_Toc199236415"/>
      <w:bookmarkStart w:id="3745" w:name="_Toc199409997"/>
      <w:bookmarkStart w:id="3746" w:name="_Toc199410233"/>
      <w:bookmarkStart w:id="3747" w:name="_Toc199410468"/>
      <w:bookmarkStart w:id="3748" w:name="_Toc199410702"/>
      <w:bookmarkStart w:id="3749" w:name="_Toc199410951"/>
      <w:bookmarkStart w:id="3750" w:name="_Toc199416402"/>
      <w:bookmarkStart w:id="3751" w:name="_Toc199419038"/>
      <w:bookmarkStart w:id="3752" w:name="_Toc199425878"/>
      <w:bookmarkStart w:id="3753" w:name="_Toc199498329"/>
      <w:bookmarkStart w:id="3754" w:name="_Toc199504249"/>
      <w:bookmarkStart w:id="3755" w:name="_Toc199517654"/>
      <w:bookmarkStart w:id="3756" w:name="_Toc199518102"/>
      <w:bookmarkStart w:id="3757" w:name="_Toc199236416"/>
      <w:bookmarkStart w:id="3758" w:name="_Toc199409998"/>
      <w:bookmarkStart w:id="3759" w:name="_Toc199410234"/>
      <w:bookmarkStart w:id="3760" w:name="_Toc199410469"/>
      <w:bookmarkStart w:id="3761" w:name="_Toc199410703"/>
      <w:bookmarkStart w:id="3762" w:name="_Toc199410952"/>
      <w:bookmarkStart w:id="3763" w:name="_Toc199416403"/>
      <w:bookmarkStart w:id="3764" w:name="_Toc199419039"/>
      <w:bookmarkStart w:id="3765" w:name="_Toc199425879"/>
      <w:bookmarkStart w:id="3766" w:name="_Toc199498330"/>
      <w:bookmarkStart w:id="3767" w:name="_Toc199504250"/>
      <w:bookmarkStart w:id="3768" w:name="_Toc199517655"/>
      <w:bookmarkStart w:id="3769" w:name="_Toc199518103"/>
      <w:bookmarkStart w:id="3770" w:name="_Toc199236417"/>
      <w:bookmarkStart w:id="3771" w:name="_Toc199409999"/>
      <w:bookmarkStart w:id="3772" w:name="_Toc199410235"/>
      <w:bookmarkStart w:id="3773" w:name="_Toc199410470"/>
      <w:bookmarkStart w:id="3774" w:name="_Toc199410704"/>
      <w:bookmarkStart w:id="3775" w:name="_Toc199410953"/>
      <w:bookmarkStart w:id="3776" w:name="_Toc199416404"/>
      <w:bookmarkStart w:id="3777" w:name="_Toc199419040"/>
      <w:bookmarkStart w:id="3778" w:name="_Toc199425880"/>
      <w:bookmarkStart w:id="3779" w:name="_Toc199498331"/>
      <w:bookmarkStart w:id="3780" w:name="_Toc199504251"/>
      <w:bookmarkStart w:id="3781" w:name="_Toc199517656"/>
      <w:bookmarkStart w:id="3782" w:name="_Toc199518104"/>
      <w:bookmarkStart w:id="3783" w:name="_Toc199236418"/>
      <w:bookmarkStart w:id="3784" w:name="_Toc199410000"/>
      <w:bookmarkStart w:id="3785" w:name="_Toc199410236"/>
      <w:bookmarkStart w:id="3786" w:name="_Toc199410471"/>
      <w:bookmarkStart w:id="3787" w:name="_Toc199410705"/>
      <w:bookmarkStart w:id="3788" w:name="_Toc199410954"/>
      <w:bookmarkStart w:id="3789" w:name="_Toc199416405"/>
      <w:bookmarkStart w:id="3790" w:name="_Toc199419041"/>
      <w:bookmarkStart w:id="3791" w:name="_Toc199425881"/>
      <w:bookmarkStart w:id="3792" w:name="_Toc199498332"/>
      <w:bookmarkStart w:id="3793" w:name="_Toc199504252"/>
      <w:bookmarkStart w:id="3794" w:name="_Toc199517657"/>
      <w:bookmarkStart w:id="3795" w:name="_Toc199518105"/>
      <w:bookmarkStart w:id="3796" w:name="_Toc199236419"/>
      <w:bookmarkStart w:id="3797" w:name="_Toc199410001"/>
      <w:bookmarkStart w:id="3798" w:name="_Toc199410237"/>
      <w:bookmarkStart w:id="3799" w:name="_Toc199410472"/>
      <w:bookmarkStart w:id="3800" w:name="_Toc199410706"/>
      <w:bookmarkStart w:id="3801" w:name="_Toc199410955"/>
      <w:bookmarkStart w:id="3802" w:name="_Toc199416406"/>
      <w:bookmarkStart w:id="3803" w:name="_Toc199419042"/>
      <w:bookmarkStart w:id="3804" w:name="_Toc199425882"/>
      <w:bookmarkStart w:id="3805" w:name="_Toc199498333"/>
      <w:bookmarkStart w:id="3806" w:name="_Toc199504253"/>
      <w:bookmarkStart w:id="3807" w:name="_Toc199517658"/>
      <w:bookmarkStart w:id="3808" w:name="_Toc199518106"/>
      <w:bookmarkStart w:id="3809" w:name="_Toc199236420"/>
      <w:bookmarkStart w:id="3810" w:name="_Toc199410002"/>
      <w:bookmarkStart w:id="3811" w:name="_Toc199410238"/>
      <w:bookmarkStart w:id="3812" w:name="_Toc199410473"/>
      <w:bookmarkStart w:id="3813" w:name="_Toc199410707"/>
      <w:bookmarkStart w:id="3814" w:name="_Toc199410956"/>
      <w:bookmarkStart w:id="3815" w:name="_Toc199416407"/>
      <w:bookmarkStart w:id="3816" w:name="_Toc199419043"/>
      <w:bookmarkStart w:id="3817" w:name="_Toc199425883"/>
      <w:bookmarkStart w:id="3818" w:name="_Toc199498334"/>
      <w:bookmarkStart w:id="3819" w:name="_Toc199504254"/>
      <w:bookmarkStart w:id="3820" w:name="_Toc199517659"/>
      <w:bookmarkStart w:id="3821" w:name="_Toc199518107"/>
      <w:bookmarkStart w:id="3822" w:name="_Toc199236421"/>
      <w:bookmarkStart w:id="3823" w:name="_Toc199410003"/>
      <w:bookmarkStart w:id="3824" w:name="_Toc199410239"/>
      <w:bookmarkStart w:id="3825" w:name="_Toc199410474"/>
      <w:bookmarkStart w:id="3826" w:name="_Toc199410708"/>
      <w:bookmarkStart w:id="3827" w:name="_Toc199410957"/>
      <w:bookmarkStart w:id="3828" w:name="_Toc199416408"/>
      <w:bookmarkStart w:id="3829" w:name="_Toc199419044"/>
      <w:bookmarkStart w:id="3830" w:name="_Toc199425884"/>
      <w:bookmarkStart w:id="3831" w:name="_Toc199498335"/>
      <w:bookmarkStart w:id="3832" w:name="_Toc199504255"/>
      <w:bookmarkStart w:id="3833" w:name="_Toc199517660"/>
      <w:bookmarkStart w:id="3834" w:name="_Toc199518108"/>
      <w:bookmarkStart w:id="3835" w:name="_Toc135227898"/>
      <w:bookmarkStart w:id="3836" w:name="_Toc135228028"/>
      <w:bookmarkStart w:id="3837" w:name="_Toc135228036"/>
      <w:bookmarkStart w:id="3838" w:name="_Toc135228459"/>
      <w:bookmarkStart w:id="3839" w:name="_Toc200723657"/>
      <w:bookmarkEnd w:id="1506"/>
      <w:bookmarkEnd w:id="1507"/>
      <w:bookmarkEnd w:id="1508"/>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r w:rsidRPr="007B7812">
        <w:lastRenderedPageBreak/>
        <w:t>A</w:t>
      </w:r>
      <w:r w:rsidR="00290897" w:rsidRPr="007B7812">
        <w:t>nnexes</w:t>
      </w:r>
      <w:bookmarkEnd w:id="3835"/>
      <w:bookmarkEnd w:id="3836"/>
      <w:bookmarkEnd w:id="3837"/>
      <w:bookmarkEnd w:id="3838"/>
      <w:bookmarkEnd w:id="3839"/>
    </w:p>
    <w:p w14:paraId="13D36E5F" w14:textId="5FD97329" w:rsidR="00920032" w:rsidRDefault="00920032" w:rsidP="00920032">
      <w:pPr>
        <w:pStyle w:val="Style1"/>
        <w:outlineLvl w:val="1"/>
      </w:pPr>
      <w:bookmarkStart w:id="3840" w:name="_Toc200723658"/>
      <w:bookmarkStart w:id="3841" w:name="_Toc352053602"/>
      <w:bookmarkStart w:id="3842" w:name="_Toc369859600"/>
      <w:r w:rsidRPr="005A2BF6">
        <w:t xml:space="preserve">Annex </w:t>
      </w:r>
      <w:r>
        <w:t>1</w:t>
      </w:r>
      <w:r w:rsidRPr="005A2BF6">
        <w:t xml:space="preserve"> – </w:t>
      </w:r>
      <w:r w:rsidR="00E16A9E">
        <w:t>Response &amp; Rectification Times</w:t>
      </w:r>
      <w:bookmarkEnd w:id="3840"/>
    </w:p>
    <w:p w14:paraId="598E40AC" w14:textId="7CD71FCE" w:rsidR="00E16A9E" w:rsidRDefault="00C56246" w:rsidP="003700FA">
      <w:pPr>
        <w:rPr>
          <w:b/>
          <w:szCs w:val="20"/>
        </w:rPr>
      </w:pPr>
      <w:r>
        <w:t>As set out in Appendix 10 ‘KPI Process’, Annex B</w:t>
      </w:r>
      <w:r w:rsidR="007B6E73">
        <w:t xml:space="preserve"> – Response and Rectification Times</w:t>
      </w:r>
      <w:r>
        <w:t>.</w:t>
      </w:r>
      <w:r w:rsidR="00E16A9E">
        <w:br w:type="page"/>
      </w:r>
    </w:p>
    <w:p w14:paraId="2AE37A17" w14:textId="77777777" w:rsidR="0049609C" w:rsidRPr="005A2BF6" w:rsidRDefault="0049609C" w:rsidP="0065367B">
      <w:pPr>
        <w:pStyle w:val="Style1"/>
        <w:outlineLvl w:val="1"/>
      </w:pPr>
      <w:bookmarkStart w:id="3843" w:name="_Toc200723659"/>
      <w:bookmarkEnd w:id="14"/>
      <w:bookmarkEnd w:id="15"/>
      <w:bookmarkEnd w:id="16"/>
      <w:bookmarkEnd w:id="1416"/>
      <w:bookmarkEnd w:id="1417"/>
      <w:bookmarkEnd w:id="3841"/>
      <w:bookmarkEnd w:id="3842"/>
      <w:r w:rsidRPr="005A2BF6">
        <w:lastRenderedPageBreak/>
        <w:t>Annex 2 – Exception Report</w:t>
      </w:r>
      <w:bookmarkEnd w:id="3843"/>
    </w:p>
    <w:p w14:paraId="73CF90DB" w14:textId="77777777" w:rsidR="00E31CE7" w:rsidRPr="00EA1060" w:rsidRDefault="00E31CE7" w:rsidP="00EA1060">
      <w:pPr>
        <w:pStyle w:val="BodyText"/>
        <w:rPr>
          <w:b/>
          <w:bCs/>
          <w:sz w:val="20"/>
        </w:rPr>
      </w:pPr>
      <w:r w:rsidRPr="00EA1060">
        <w:rPr>
          <w:b/>
          <w:bCs/>
          <w:sz w:val="20"/>
        </w:rPr>
        <w:t xml:space="preserve">1. Introduction </w:t>
      </w:r>
    </w:p>
    <w:p w14:paraId="7CF50CDA" w14:textId="77777777" w:rsidR="00E31CE7" w:rsidRDefault="00E31CE7" w:rsidP="00D32AC0">
      <w:r w:rsidRPr="00D8296D">
        <w:t xml:space="preserve">The purpose of the </w:t>
      </w:r>
      <w:r>
        <w:t xml:space="preserve">Exception Report process is to ensure that the </w:t>
      </w:r>
      <w:r w:rsidR="00672E85">
        <w:t>Service Provider</w:t>
      </w:r>
      <w:r>
        <w:t xml:space="preserve"> has an accurate understanding of which assets are within each building and has a maintenance strategy and cost which reflects this. </w:t>
      </w:r>
    </w:p>
    <w:p w14:paraId="5FFB0B98" w14:textId="5A72B2EA" w:rsidR="00E31CE7" w:rsidRDefault="00E31CE7" w:rsidP="00D32AC0">
      <w:r>
        <w:t xml:space="preserve">In recognition that no asset register will ever be 100% accurate, the Exception Report provides a facility for the </w:t>
      </w:r>
      <w:r w:rsidR="00672E85">
        <w:t>Service Provider</w:t>
      </w:r>
      <w:r>
        <w:t xml:space="preserve"> to undertake a detailed survey of the </w:t>
      </w:r>
      <w:r w:rsidR="0010609A">
        <w:t>Facilities</w:t>
      </w:r>
      <w:r>
        <w:t>, and to identify any material variances from the information provided during the tender stage, namely in the form of the asset register, Service Matrix and any subsequent clarifications.</w:t>
      </w:r>
    </w:p>
    <w:p w14:paraId="3CF89E8F" w14:textId="77777777" w:rsidR="00E31CE7" w:rsidRDefault="00E31CE7" w:rsidP="00D32AC0">
      <w:r>
        <w:t xml:space="preserve">Through this facility to undertake due diligence prior to Contract Commencement, both the </w:t>
      </w:r>
      <w:r w:rsidR="00672E85">
        <w:t>Service Provider</w:t>
      </w:r>
      <w:r>
        <w:t xml:space="preserve"> and the </w:t>
      </w:r>
      <w:r w:rsidR="00672E85">
        <w:t>Client</w:t>
      </w:r>
      <w:r>
        <w:t xml:space="preserve"> is protected from “risk pricing” being applied to the information provided during tender stage. Further as this process is completed prior to Contract Commencement there is no potential for the </w:t>
      </w:r>
      <w:r w:rsidR="00672E85">
        <w:t>Service Provider</w:t>
      </w:r>
      <w:r>
        <w:t xml:space="preserve"> to be exposed to the risk that the </w:t>
      </w:r>
      <w:r w:rsidR="00672E85">
        <w:t>Client</w:t>
      </w:r>
      <w:r>
        <w:t xml:space="preserve"> considers any determination to the asset has occurred due to a lack of maintenance by the </w:t>
      </w:r>
      <w:r w:rsidR="00672E85">
        <w:t>Service Provider</w:t>
      </w:r>
      <w:r>
        <w:t>.</w:t>
      </w:r>
    </w:p>
    <w:p w14:paraId="28E7B3B6" w14:textId="77777777" w:rsidR="00E31CE7" w:rsidRPr="00EA1060" w:rsidRDefault="00E31CE7" w:rsidP="00EA1060">
      <w:pPr>
        <w:pStyle w:val="BodyText"/>
        <w:rPr>
          <w:b/>
          <w:bCs/>
          <w:sz w:val="20"/>
        </w:rPr>
      </w:pPr>
      <w:r w:rsidRPr="00EA1060">
        <w:rPr>
          <w:b/>
          <w:bCs/>
          <w:sz w:val="20"/>
        </w:rPr>
        <w:t xml:space="preserve">2. Contractual Requirements </w:t>
      </w:r>
    </w:p>
    <w:p w14:paraId="227ACFD7" w14:textId="77777777" w:rsidR="00E31CE7" w:rsidRPr="0048325B" w:rsidRDefault="00E31CE7" w:rsidP="00D32AC0">
      <w:r>
        <w:t xml:space="preserve">The </w:t>
      </w:r>
      <w:r w:rsidR="00672E85">
        <w:t>Client</w:t>
      </w:r>
      <w:r w:rsidRPr="00CE1B9F">
        <w:t xml:space="preserve"> requires the </w:t>
      </w:r>
      <w:r w:rsidR="00672E85">
        <w:t>Service Provider</w:t>
      </w:r>
      <w:r w:rsidRPr="00CE1B9F">
        <w:t>, whilst undertaking the setting up</w:t>
      </w:r>
      <w:r>
        <w:t xml:space="preserve"> of </w:t>
      </w:r>
      <w:r w:rsidRPr="00CE1B9F">
        <w:t xml:space="preserve">operations, to carry out a detailed verification of the plant, equipment and </w:t>
      </w:r>
      <w:r>
        <w:t xml:space="preserve">building </w:t>
      </w:r>
      <w:r w:rsidRPr="00CE1B9F">
        <w:t>fabric described in the asset registers/Data Pack and its criticality.</w:t>
      </w:r>
    </w:p>
    <w:p w14:paraId="5C843090" w14:textId="77777777" w:rsidR="00A84E06" w:rsidRPr="0048325B" w:rsidRDefault="00E31CE7" w:rsidP="00D32AC0">
      <w:r w:rsidRPr="00CE1B9F">
        <w:t xml:space="preserve">It is the responsibility of the </w:t>
      </w:r>
      <w:r w:rsidR="00672E85">
        <w:t>Service Provider</w:t>
      </w:r>
      <w:r>
        <w:t xml:space="preserve"> during this</w:t>
      </w:r>
      <w:r w:rsidRPr="00CE1B9F">
        <w:t xml:space="preserve"> </w:t>
      </w:r>
      <w:r>
        <w:t xml:space="preserve">mobilisation </w:t>
      </w:r>
      <w:r w:rsidRPr="00CE1B9F">
        <w:t xml:space="preserve">period to provide an exception report for the asset register and other information provided by </w:t>
      </w:r>
      <w:r>
        <w:t xml:space="preserve">the </w:t>
      </w:r>
      <w:r w:rsidR="00672E85">
        <w:t>Client</w:t>
      </w:r>
      <w:r w:rsidRPr="00CE1B9F">
        <w:t xml:space="preserve"> </w:t>
      </w:r>
      <w:r>
        <w:t xml:space="preserve">within the mobilisation period and prior to the </w:t>
      </w:r>
      <w:r w:rsidRPr="00CE1B9F">
        <w:t xml:space="preserve">commencement </w:t>
      </w:r>
      <w:r>
        <w:t>of full operations</w:t>
      </w:r>
      <w:r w:rsidRPr="00CE1B9F">
        <w:t>, and thereafter ensure all plant identified is maintained according to all statutory obligations and other requirements.</w:t>
      </w:r>
    </w:p>
    <w:p w14:paraId="5647ECC3" w14:textId="77777777" w:rsidR="00E31CE7" w:rsidRPr="0048325B" w:rsidRDefault="00E31CE7" w:rsidP="00D32AC0">
      <w:r w:rsidRPr="00B84E84">
        <w:t xml:space="preserve">The </w:t>
      </w:r>
      <w:r w:rsidR="00672E85">
        <w:t>Service Provider</w:t>
      </w:r>
      <w:r w:rsidRPr="00B84E84">
        <w:t xml:space="preserve"> shall use the exception report to include for all aspects of internal and external building fabric maintenance.</w:t>
      </w:r>
    </w:p>
    <w:p w14:paraId="2052D6A0" w14:textId="77777777" w:rsidR="00E31CE7" w:rsidRPr="00D32AC0" w:rsidRDefault="00E31CE7" w:rsidP="00D32AC0">
      <w:pPr>
        <w:rPr>
          <w:szCs w:val="20"/>
        </w:rPr>
      </w:pPr>
      <w:r w:rsidRPr="00CE1B9F" w:rsidDel="00CB5A80">
        <w:t xml:space="preserve">For the avoidance of doubt, any asset not picked up by the survey, but later identified will be maintained by the </w:t>
      </w:r>
      <w:r w:rsidR="00672E85">
        <w:t>Service Provider</w:t>
      </w:r>
      <w:r w:rsidRPr="00CE1B9F" w:rsidDel="00CB5A80">
        <w:t xml:space="preserve"> for the duration of the </w:t>
      </w:r>
      <w:r w:rsidR="005B5AD7">
        <w:t>Contract</w:t>
      </w:r>
      <w:r w:rsidRPr="00CE1B9F" w:rsidDel="00CB5A80">
        <w:t xml:space="preserve"> as part of </w:t>
      </w:r>
      <w:r w:rsidR="000133C9">
        <w:t>their</w:t>
      </w:r>
      <w:r w:rsidRPr="00CE1B9F" w:rsidDel="00CB5A80">
        <w:t xml:space="preserve"> </w:t>
      </w:r>
      <w:r w:rsidR="007D653D">
        <w:t>Lump Sum Price</w:t>
      </w:r>
      <w:r w:rsidRPr="00CE1B9F" w:rsidDel="00CB5A80">
        <w:t>.</w:t>
      </w:r>
    </w:p>
    <w:p w14:paraId="25006D2D" w14:textId="77777777" w:rsidR="00E31CE7" w:rsidRPr="00EA1060" w:rsidRDefault="00E31CE7" w:rsidP="00EA1060">
      <w:pPr>
        <w:pStyle w:val="BodyText"/>
        <w:rPr>
          <w:b/>
          <w:bCs/>
          <w:sz w:val="20"/>
        </w:rPr>
      </w:pPr>
      <w:r w:rsidRPr="00EA1060">
        <w:rPr>
          <w:b/>
          <w:bCs/>
          <w:sz w:val="20"/>
        </w:rPr>
        <w:t>3. Practical Interpretation</w:t>
      </w:r>
    </w:p>
    <w:p w14:paraId="1C6921E7" w14:textId="77777777" w:rsidR="00E31CE7" w:rsidRDefault="00E31CE7" w:rsidP="00D32AC0">
      <w:r>
        <w:t xml:space="preserve">The asset register is not designed to provide the level of granularity that the </w:t>
      </w:r>
      <w:r w:rsidR="00672E85">
        <w:t>Service Provider</w:t>
      </w:r>
      <w:r>
        <w:t xml:space="preserve"> will obtain through the operational period of any </w:t>
      </w:r>
      <w:r w:rsidR="005B5AD7">
        <w:t>Contract</w:t>
      </w:r>
      <w:r>
        <w:t xml:space="preserve">; rather it is designed to provide sufficient information on the </w:t>
      </w:r>
      <w:r w:rsidR="00672E85">
        <w:t>Client</w:t>
      </w:r>
      <w:r>
        <w:t xml:space="preserve">s’ property to allow the </w:t>
      </w:r>
      <w:r w:rsidR="00672E85">
        <w:t>Service Provider</w:t>
      </w:r>
      <w:r>
        <w:t xml:space="preserve"> to provide reasonably accurate costing during the tender period, </w:t>
      </w:r>
      <w:proofErr w:type="gramStart"/>
      <w:r>
        <w:t>taking into account</w:t>
      </w:r>
      <w:proofErr w:type="gramEnd"/>
      <w:r>
        <w:t xml:space="preserve"> the </w:t>
      </w:r>
      <w:r w:rsidR="000133C9">
        <w:t>Service Provider’</w:t>
      </w:r>
      <w:r>
        <w:t>s experience of maintaining similar facilities.</w:t>
      </w:r>
    </w:p>
    <w:p w14:paraId="08466A7F" w14:textId="77777777" w:rsidR="00E31CE7" w:rsidRDefault="00E31CE7" w:rsidP="00D32AC0">
      <w:proofErr w:type="gramStart"/>
      <w:r>
        <w:t>Therefore</w:t>
      </w:r>
      <w:proofErr w:type="gramEnd"/>
      <w:r>
        <w:t xml:space="preserve"> whilst the asset register may contain certain information on </w:t>
      </w:r>
      <w:r w:rsidR="000133C9">
        <w:t>‘</w:t>
      </w:r>
      <w:r>
        <w:t>routine</w:t>
      </w:r>
      <w:r w:rsidR="000133C9">
        <w:t>’</w:t>
      </w:r>
      <w:r>
        <w:t xml:space="preserve"> Parent and Child assets, which have limited impact on the </w:t>
      </w:r>
      <w:r w:rsidR="000133C9">
        <w:t>Service Provider’s</w:t>
      </w:r>
      <w:r>
        <w:t xml:space="preserve"> price/delivery solution e.g. No of Distribution Boards, No of Light Fittings etc., these are provided for information only and are not warranted for the purpose of the Exception Report. The intention for these routine assets is that the bidder utilises the information available from the data pack, site tours and their wider experience to determine the required labour time</w:t>
      </w:r>
      <w:r w:rsidR="004F6702">
        <w:t>/</w:t>
      </w:r>
      <w:r w:rsidR="000133C9">
        <w:t xml:space="preserve"> </w:t>
      </w:r>
      <w:r>
        <w:t xml:space="preserve">sub-contractor costs to be applied. </w:t>
      </w:r>
    </w:p>
    <w:p w14:paraId="107039DF" w14:textId="77777777" w:rsidR="00E31CE7" w:rsidRDefault="00E31CE7" w:rsidP="00D32AC0">
      <w:proofErr w:type="gramStart"/>
      <w:r>
        <w:t>However</w:t>
      </w:r>
      <w:proofErr w:type="gramEnd"/>
      <w:r>
        <w:t xml:space="preserve"> the asset types which are known to have a material impact on the </w:t>
      </w:r>
      <w:r w:rsidR="000133C9">
        <w:t>Service Provider’s</w:t>
      </w:r>
      <w:r>
        <w:t xml:space="preserve"> price/delivery are warranted based on the information provided in the Asset Registers. These are predominately the Parent HVAC assets, and </w:t>
      </w:r>
      <w:r w:rsidR="000133C9">
        <w:t xml:space="preserve">Service Providers </w:t>
      </w:r>
      <w:r>
        <w:t>should base their tender submission on the provided information/quantity</w:t>
      </w:r>
    </w:p>
    <w:p w14:paraId="3C68C82D" w14:textId="77777777" w:rsidR="00E31CE7" w:rsidRDefault="00E31CE7" w:rsidP="00D32AC0">
      <w:r>
        <w:t xml:space="preserve">Where through the asset verification process, undertaken in accordance with the Exception Report process, the </w:t>
      </w:r>
      <w:r w:rsidR="00672E85">
        <w:t>Service Provider</w:t>
      </w:r>
      <w:r>
        <w:t xml:space="preserve"> identifies that the quantum data provided was incorrect, either negatively or positively then the </w:t>
      </w:r>
      <w:r w:rsidR="00672E85">
        <w:t>Service Provider</w:t>
      </w:r>
      <w:r>
        <w:t xml:space="preserve"> shall identify the additional cost and/or saving </w:t>
      </w:r>
      <w:proofErr w:type="gramStart"/>
      <w:r>
        <w:t>as a result of</w:t>
      </w:r>
      <w:proofErr w:type="gramEnd"/>
      <w:r>
        <w:t xml:space="preserve"> the change using the same methodology as the original tender submission was made against.</w:t>
      </w:r>
    </w:p>
    <w:p w14:paraId="1AD4279D" w14:textId="77777777" w:rsidR="00E31CE7" w:rsidRDefault="00E31CE7" w:rsidP="00E31CE7">
      <w:pPr>
        <w:rPr>
          <w:rFonts w:cs="Arial"/>
          <w:szCs w:val="20"/>
        </w:rPr>
      </w:pPr>
      <w:r>
        <w:rPr>
          <w:rFonts w:cs="Arial"/>
          <w:szCs w:val="20"/>
        </w:rPr>
        <w:lastRenderedPageBreak/>
        <w:t xml:space="preserve">The Exception Report shall also identify any assets which were noted in the asset register as either condition A-C, where the </w:t>
      </w:r>
      <w:r w:rsidR="00672E85">
        <w:rPr>
          <w:rFonts w:cs="Arial"/>
          <w:szCs w:val="20"/>
        </w:rPr>
        <w:t>Service Provider</w:t>
      </w:r>
      <w:r>
        <w:rPr>
          <w:rFonts w:cs="Arial"/>
          <w:szCs w:val="20"/>
        </w:rPr>
        <w:t xml:space="preserve"> believes are beyond their economic life, along with the costs to either replace these assets and/or the reduction in their costs (based on the same methodology as the original tender submission was made) should the </w:t>
      </w:r>
      <w:r w:rsidR="00672E85">
        <w:rPr>
          <w:rFonts w:cs="Arial"/>
          <w:szCs w:val="20"/>
        </w:rPr>
        <w:t>Service Provider</w:t>
      </w:r>
      <w:r>
        <w:rPr>
          <w:rFonts w:cs="Arial"/>
          <w:szCs w:val="20"/>
        </w:rPr>
        <w:t xml:space="preserve"> no longer be responsible for maintaining/having the </w:t>
      </w:r>
      <w:r w:rsidRPr="002A1F98">
        <w:rPr>
          <w:rFonts w:cs="Arial"/>
          <w:szCs w:val="20"/>
        </w:rPr>
        <w:t xml:space="preserve">Semi-Comprehensive Reactive Repair Threshold </w:t>
      </w:r>
      <w:r>
        <w:rPr>
          <w:rFonts w:cs="Arial"/>
          <w:szCs w:val="20"/>
        </w:rPr>
        <w:t>against.</w:t>
      </w:r>
    </w:p>
    <w:p w14:paraId="58006D87" w14:textId="77777777" w:rsidR="00E31CE7" w:rsidRDefault="00E31CE7" w:rsidP="00E31CE7">
      <w:pPr>
        <w:rPr>
          <w:rFonts w:cs="Arial"/>
          <w:szCs w:val="20"/>
        </w:rPr>
      </w:pPr>
      <w:r>
        <w:rPr>
          <w:rFonts w:cs="Arial"/>
          <w:szCs w:val="20"/>
        </w:rPr>
        <w:t xml:space="preserve">Where the </w:t>
      </w:r>
      <w:r w:rsidR="00672E85">
        <w:rPr>
          <w:rFonts w:cs="Arial"/>
          <w:szCs w:val="20"/>
        </w:rPr>
        <w:t>Service Provider</w:t>
      </w:r>
      <w:r>
        <w:rPr>
          <w:rFonts w:cs="Arial"/>
          <w:szCs w:val="20"/>
        </w:rPr>
        <w:t xml:space="preserve"> deems assets to be beyond their economi</w:t>
      </w:r>
      <w:r w:rsidR="004F6702">
        <w:rPr>
          <w:rFonts w:cs="Arial"/>
          <w:szCs w:val="20"/>
        </w:rPr>
        <w:t>c</w:t>
      </w:r>
      <w:r>
        <w:rPr>
          <w:rFonts w:cs="Arial"/>
          <w:szCs w:val="20"/>
        </w:rPr>
        <w:t xml:space="preserve"> life</w:t>
      </w:r>
      <w:r w:rsidR="004F6702">
        <w:rPr>
          <w:rFonts w:cs="Arial"/>
          <w:szCs w:val="20"/>
        </w:rPr>
        <w:t>,</w:t>
      </w:r>
      <w:r>
        <w:rPr>
          <w:rFonts w:cs="Arial"/>
          <w:szCs w:val="20"/>
        </w:rPr>
        <w:t xml:space="preserve"> they will be required to provide photographic evidence to support this position and/or written submission clearly explaining their rational for deeming the asset to be life expired. For the avoidance of doubt an asset being beyond the theoretical design life denoted by CIBSE and/or any other industry body, shall not be considered as proof that an asset is life expired, and any assessment must be based on operational condition.</w:t>
      </w:r>
    </w:p>
    <w:p w14:paraId="2376B66D" w14:textId="77777777" w:rsidR="00E31CE7" w:rsidRDefault="00E31CE7" w:rsidP="00E31CE7">
      <w:pPr>
        <w:rPr>
          <w:rFonts w:cs="Arial"/>
          <w:szCs w:val="20"/>
        </w:rPr>
      </w:pPr>
      <w:r>
        <w:rPr>
          <w:rFonts w:cs="Arial"/>
          <w:szCs w:val="20"/>
        </w:rPr>
        <w:t xml:space="preserve">Where the </w:t>
      </w:r>
      <w:r w:rsidR="00672E85">
        <w:rPr>
          <w:rFonts w:cs="Arial"/>
          <w:szCs w:val="20"/>
        </w:rPr>
        <w:t>Service Provider</w:t>
      </w:r>
      <w:r>
        <w:rPr>
          <w:rFonts w:cs="Arial"/>
          <w:szCs w:val="20"/>
        </w:rPr>
        <w:t xml:space="preserve"> and the </w:t>
      </w:r>
      <w:r w:rsidR="00672E85">
        <w:rPr>
          <w:rFonts w:cs="Arial"/>
          <w:szCs w:val="20"/>
        </w:rPr>
        <w:t>Client</w:t>
      </w:r>
      <w:r>
        <w:rPr>
          <w:rFonts w:cs="Arial"/>
          <w:szCs w:val="20"/>
        </w:rPr>
        <w:t xml:space="preserve"> do not reach mutual agreement on the condition and/or quantity of an asset this matter shall be referred to an independent adjudicator under the Dispute Resolution Process of the Contract, whose decision shall be deemed final.</w:t>
      </w:r>
    </w:p>
    <w:p w14:paraId="1C413A08" w14:textId="77777777" w:rsidR="00E31CE7" w:rsidRDefault="00E31CE7" w:rsidP="00E31CE7">
      <w:pPr>
        <w:rPr>
          <w:rFonts w:cs="Arial"/>
          <w:szCs w:val="20"/>
        </w:rPr>
      </w:pPr>
      <w:r>
        <w:rPr>
          <w:rFonts w:cs="Arial"/>
          <w:szCs w:val="20"/>
        </w:rPr>
        <w:t xml:space="preserve">In accordance with the Output Specification, it is the sole responsibility of the </w:t>
      </w:r>
      <w:r w:rsidR="00672E85">
        <w:rPr>
          <w:rFonts w:cs="Arial"/>
          <w:szCs w:val="20"/>
        </w:rPr>
        <w:t>Service Provider</w:t>
      </w:r>
      <w:r>
        <w:rPr>
          <w:rFonts w:cs="Arial"/>
          <w:szCs w:val="20"/>
        </w:rPr>
        <w:t xml:space="preserve"> to ensure that their survey process is robust enough to accurately capture all assets within their remit during the mobilisation period. </w:t>
      </w:r>
      <w:proofErr w:type="gramStart"/>
      <w:r>
        <w:rPr>
          <w:rFonts w:cs="Arial"/>
          <w:szCs w:val="20"/>
        </w:rPr>
        <w:t>Therefore</w:t>
      </w:r>
      <w:proofErr w:type="gramEnd"/>
      <w:r>
        <w:rPr>
          <w:rFonts w:cs="Arial"/>
          <w:szCs w:val="20"/>
        </w:rPr>
        <w:t xml:space="preserve"> should the </w:t>
      </w:r>
      <w:r w:rsidR="00672E85">
        <w:rPr>
          <w:rFonts w:cs="Arial"/>
          <w:szCs w:val="20"/>
        </w:rPr>
        <w:t>Service Provider</w:t>
      </w:r>
      <w:r>
        <w:rPr>
          <w:rFonts w:cs="Arial"/>
          <w:szCs w:val="20"/>
        </w:rPr>
        <w:t xml:space="preserve"> identify further assets during the life of the </w:t>
      </w:r>
      <w:r w:rsidR="005B5AD7">
        <w:rPr>
          <w:rFonts w:cs="Arial"/>
          <w:szCs w:val="20"/>
        </w:rPr>
        <w:t>Contract</w:t>
      </w:r>
      <w:r>
        <w:rPr>
          <w:rFonts w:cs="Arial"/>
          <w:szCs w:val="20"/>
        </w:rPr>
        <w:t xml:space="preserve"> (excluding those installed by the </w:t>
      </w:r>
      <w:r w:rsidR="00672E85">
        <w:rPr>
          <w:rFonts w:cs="Arial"/>
          <w:szCs w:val="20"/>
        </w:rPr>
        <w:t>Client</w:t>
      </w:r>
      <w:r>
        <w:rPr>
          <w:rFonts w:cs="Arial"/>
          <w:szCs w:val="20"/>
        </w:rPr>
        <w:t xml:space="preserve"> after Contract Commencement) they will be responsible for ensuring they are subject to a robust maintenance regime within their </w:t>
      </w:r>
      <w:r w:rsidR="00364EE7">
        <w:t>L</w:t>
      </w:r>
      <w:r w:rsidR="00364EE7" w:rsidRPr="001632DD">
        <w:t xml:space="preserve">ump </w:t>
      </w:r>
      <w:r w:rsidR="00364EE7">
        <w:t>S</w:t>
      </w:r>
      <w:r w:rsidR="00364EE7" w:rsidRPr="001632DD">
        <w:t xml:space="preserve">um </w:t>
      </w:r>
      <w:r w:rsidR="00364EE7">
        <w:t>P</w:t>
      </w:r>
      <w:r w:rsidR="00364EE7" w:rsidRPr="001632DD">
        <w:t>rice</w:t>
      </w:r>
      <w:r>
        <w:rPr>
          <w:rFonts w:cs="Arial"/>
          <w:szCs w:val="20"/>
        </w:rPr>
        <w:t>.</w:t>
      </w:r>
    </w:p>
    <w:p w14:paraId="0D5C14DC" w14:textId="77777777" w:rsidR="00290897" w:rsidRDefault="00E31CE7" w:rsidP="00E31CE7">
      <w:pPr>
        <w:rPr>
          <w:rFonts w:cs="Arial"/>
          <w:szCs w:val="20"/>
        </w:rPr>
      </w:pPr>
      <w:r>
        <w:rPr>
          <w:rFonts w:cs="Arial"/>
          <w:szCs w:val="20"/>
        </w:rPr>
        <w:t>The below table denotes the main asset types and whether they are subject to price/</w:t>
      </w:r>
      <w:r w:rsidR="004F6702">
        <w:rPr>
          <w:rFonts w:cs="Arial"/>
          <w:szCs w:val="20"/>
        </w:rPr>
        <w:t>d</w:t>
      </w:r>
      <w:r>
        <w:rPr>
          <w:rFonts w:cs="Arial"/>
          <w:szCs w:val="20"/>
        </w:rPr>
        <w:t xml:space="preserve">elivery variation, or whether the </w:t>
      </w:r>
      <w:r w:rsidR="00672E85">
        <w:rPr>
          <w:rFonts w:cs="Arial"/>
          <w:szCs w:val="20"/>
        </w:rPr>
        <w:t>Service Provider</w:t>
      </w:r>
      <w:r>
        <w:rPr>
          <w:rFonts w:cs="Arial"/>
          <w:szCs w:val="20"/>
        </w:rPr>
        <w:t xml:space="preserve"> is deemed to have taken full price risk as part of their tender submission regardless of quantity. For the avoidance of doubt the </w:t>
      </w:r>
      <w:r w:rsidR="00672E85">
        <w:rPr>
          <w:rFonts w:cs="Arial"/>
          <w:szCs w:val="20"/>
        </w:rPr>
        <w:t>Service Provider</w:t>
      </w:r>
      <w:r>
        <w:rPr>
          <w:rFonts w:cs="Arial"/>
          <w:szCs w:val="20"/>
        </w:rPr>
        <w:t xml:space="preserve"> shall not be responsible for the maintenance of any asset, where the </w:t>
      </w:r>
      <w:r w:rsidR="00672E85">
        <w:rPr>
          <w:rFonts w:cs="Arial"/>
          <w:szCs w:val="20"/>
        </w:rPr>
        <w:t>Service Provider</w:t>
      </w:r>
      <w:r>
        <w:rPr>
          <w:rFonts w:cs="Arial"/>
          <w:szCs w:val="20"/>
        </w:rPr>
        <w:t>/</w:t>
      </w:r>
      <w:r w:rsidR="00672E85">
        <w:rPr>
          <w:rFonts w:cs="Arial"/>
          <w:szCs w:val="20"/>
        </w:rPr>
        <w:t>Client</w:t>
      </w:r>
      <w:r>
        <w:rPr>
          <w:rFonts w:cs="Arial"/>
          <w:szCs w:val="20"/>
        </w:rPr>
        <w:t xml:space="preserve"> have agreed as part of the Exception Report that it is beyond its economic life (Condition D).</w:t>
      </w:r>
    </w:p>
    <w:p w14:paraId="2098E822" w14:textId="77777777" w:rsidR="00290897" w:rsidRDefault="00290897" w:rsidP="002C690C">
      <w:r>
        <w:br w:type="page"/>
      </w:r>
    </w:p>
    <w:p w14:paraId="250E1A46" w14:textId="77777777" w:rsidR="00E31CE7" w:rsidRPr="00EA1060" w:rsidRDefault="00E31CE7" w:rsidP="00EA1060">
      <w:pPr>
        <w:pStyle w:val="BodyText"/>
        <w:rPr>
          <w:b/>
          <w:bCs/>
          <w:sz w:val="20"/>
        </w:rPr>
      </w:pPr>
      <w:r w:rsidRPr="00EA1060">
        <w:rPr>
          <w:b/>
          <w:bCs/>
          <w:sz w:val="20"/>
        </w:rPr>
        <w:lastRenderedPageBreak/>
        <w:t>4. Asset Categorisation</w:t>
      </w:r>
    </w:p>
    <w:p w14:paraId="2912B291" w14:textId="77777777" w:rsidR="00E31CE7" w:rsidRDefault="00E31CE7" w:rsidP="00E31CE7">
      <w:pPr>
        <w:rPr>
          <w:rFonts w:cs="Arial"/>
          <w:szCs w:val="20"/>
        </w:rPr>
      </w:pPr>
      <w:r>
        <w:rPr>
          <w:rFonts w:cs="Arial"/>
          <w:szCs w:val="20"/>
        </w:rPr>
        <w:t xml:space="preserve">For any asset type identified in the Service Matrix as being part of the </w:t>
      </w:r>
      <w:r w:rsidR="00672E85">
        <w:rPr>
          <w:rFonts w:cs="Arial"/>
          <w:szCs w:val="20"/>
        </w:rPr>
        <w:t>Service Provider</w:t>
      </w:r>
      <w:r>
        <w:rPr>
          <w:rFonts w:cs="Arial"/>
          <w:szCs w:val="20"/>
        </w:rPr>
        <w:t>’s Lump Sum Price (denoted through a Y against the respective asset type and building), the following conditions applied around whether quantity changes enable price variations.</w:t>
      </w:r>
    </w:p>
    <w:tbl>
      <w:tblPr>
        <w:tblStyle w:val="TableGrid"/>
        <w:tblW w:w="9101" w:type="dxa"/>
        <w:tblInd w:w="108" w:type="dxa"/>
        <w:tblLook w:val="04A0" w:firstRow="1" w:lastRow="0" w:firstColumn="1" w:lastColumn="0" w:noHBand="0" w:noVBand="1"/>
      </w:tblPr>
      <w:tblGrid>
        <w:gridCol w:w="4542"/>
        <w:gridCol w:w="4530"/>
        <w:gridCol w:w="29"/>
      </w:tblGrid>
      <w:tr w:rsidR="00E31CE7" w14:paraId="09552483" w14:textId="77777777" w:rsidTr="007C3D62">
        <w:trPr>
          <w:gridAfter w:val="1"/>
          <w:wAfter w:w="29" w:type="dxa"/>
          <w:tblHeader/>
        </w:trPr>
        <w:tc>
          <w:tcPr>
            <w:tcW w:w="4565" w:type="dxa"/>
            <w:shd w:val="clear" w:color="auto" w:fill="D9D9D9" w:themeFill="background1" w:themeFillShade="D9"/>
            <w:vAlign w:val="center"/>
          </w:tcPr>
          <w:p w14:paraId="4D5934EC" w14:textId="77777777" w:rsidR="00E31CE7" w:rsidRPr="002B544F" w:rsidRDefault="00E31CE7" w:rsidP="007C3D62">
            <w:pPr>
              <w:jc w:val="left"/>
            </w:pPr>
            <w:r>
              <w:t>Asset Type</w:t>
            </w:r>
          </w:p>
        </w:tc>
        <w:tc>
          <w:tcPr>
            <w:tcW w:w="4507" w:type="dxa"/>
            <w:shd w:val="clear" w:color="auto" w:fill="D9D9D9" w:themeFill="background1" w:themeFillShade="D9"/>
            <w:vAlign w:val="center"/>
          </w:tcPr>
          <w:p w14:paraId="7250302D" w14:textId="77777777" w:rsidR="00E31CE7" w:rsidRPr="00FD6F24" w:rsidRDefault="00E31CE7" w:rsidP="001344EB">
            <w:pPr>
              <w:pStyle w:val="StyleCentered"/>
            </w:pPr>
            <w:r w:rsidRPr="00FD6F24">
              <w:t>Data in Asset Register Warranted and Price Variation allowed for differences in Qty?</w:t>
            </w:r>
          </w:p>
        </w:tc>
      </w:tr>
      <w:tr w:rsidR="00E31CE7" w14:paraId="3FC0BB13" w14:textId="77777777" w:rsidTr="007C3D62">
        <w:trPr>
          <w:gridAfter w:val="1"/>
          <w:wAfter w:w="29" w:type="dxa"/>
          <w:trHeight w:hRule="exact" w:val="284"/>
        </w:trPr>
        <w:tc>
          <w:tcPr>
            <w:tcW w:w="4564" w:type="dxa"/>
            <w:vAlign w:val="center"/>
          </w:tcPr>
          <w:p w14:paraId="22667A4D" w14:textId="77777777" w:rsidR="00E31CE7" w:rsidRPr="007C3D62" w:rsidRDefault="00E31CE7" w:rsidP="007C3D62">
            <w:pPr>
              <w:pStyle w:val="StyleBodyText10pt"/>
              <w:jc w:val="left"/>
            </w:pPr>
            <w:r w:rsidRPr="007C3D62">
              <w:t>All Building Fabric Elements (including FF&amp;E)</w:t>
            </w:r>
          </w:p>
        </w:tc>
        <w:tc>
          <w:tcPr>
            <w:tcW w:w="4564" w:type="dxa"/>
            <w:vAlign w:val="center"/>
          </w:tcPr>
          <w:p w14:paraId="506EA51A" w14:textId="77777777" w:rsidR="00E31CE7" w:rsidRDefault="00E31CE7" w:rsidP="001344EB">
            <w:pPr>
              <w:pStyle w:val="StyleCentered"/>
            </w:pPr>
            <w:r>
              <w:t>No</w:t>
            </w:r>
          </w:p>
        </w:tc>
      </w:tr>
      <w:tr w:rsidR="00E31CE7" w14:paraId="31C1D23A" w14:textId="77777777" w:rsidTr="007C3D62">
        <w:trPr>
          <w:gridAfter w:val="1"/>
          <w:wAfter w:w="29" w:type="dxa"/>
          <w:trHeight w:hRule="exact" w:val="510"/>
        </w:trPr>
        <w:tc>
          <w:tcPr>
            <w:tcW w:w="4565" w:type="dxa"/>
            <w:vAlign w:val="center"/>
          </w:tcPr>
          <w:p w14:paraId="5FD59F91" w14:textId="77777777" w:rsidR="00E31CE7" w:rsidRPr="007C3D62" w:rsidRDefault="00E31CE7" w:rsidP="007C3D62">
            <w:pPr>
              <w:pStyle w:val="StyleBodyText10pt"/>
              <w:jc w:val="left"/>
            </w:pPr>
            <w:r w:rsidRPr="007C3D62">
              <w:t>General Sanitary Ware (WC, WHB, Urinals, Cleaner Sinks, Showers etc)</w:t>
            </w:r>
          </w:p>
        </w:tc>
        <w:tc>
          <w:tcPr>
            <w:tcW w:w="4507" w:type="dxa"/>
            <w:vAlign w:val="center"/>
          </w:tcPr>
          <w:p w14:paraId="21576B73" w14:textId="77777777" w:rsidR="00E31CE7" w:rsidRDefault="00E31CE7" w:rsidP="001344EB">
            <w:pPr>
              <w:pStyle w:val="StyleCentered"/>
            </w:pPr>
            <w:r>
              <w:t>No</w:t>
            </w:r>
          </w:p>
        </w:tc>
      </w:tr>
      <w:tr w:rsidR="00E31CE7" w14:paraId="7278A5C3" w14:textId="77777777" w:rsidTr="007C3D62">
        <w:trPr>
          <w:gridAfter w:val="1"/>
          <w:wAfter w:w="29" w:type="dxa"/>
          <w:trHeight w:hRule="exact" w:val="510"/>
        </w:trPr>
        <w:tc>
          <w:tcPr>
            <w:tcW w:w="4565" w:type="dxa"/>
            <w:vAlign w:val="center"/>
          </w:tcPr>
          <w:p w14:paraId="73AABE6E" w14:textId="77777777" w:rsidR="00E31CE7" w:rsidRPr="007C3D62" w:rsidRDefault="00E31CE7" w:rsidP="007C3D62">
            <w:pPr>
              <w:pStyle w:val="StyleBodyText10pt"/>
              <w:jc w:val="left"/>
            </w:pPr>
            <w:r w:rsidRPr="007C3D62">
              <w:t>Specialist Units (Drench Showers, Plumbed Water Coolers, Plumbed Eye Wash units)</w:t>
            </w:r>
          </w:p>
        </w:tc>
        <w:tc>
          <w:tcPr>
            <w:tcW w:w="4507" w:type="dxa"/>
            <w:vAlign w:val="center"/>
          </w:tcPr>
          <w:p w14:paraId="7858671C" w14:textId="77777777" w:rsidR="00E31CE7" w:rsidRDefault="00E31CE7" w:rsidP="001344EB">
            <w:pPr>
              <w:pStyle w:val="StyleCentered"/>
            </w:pPr>
            <w:r>
              <w:t>Yes</w:t>
            </w:r>
          </w:p>
        </w:tc>
      </w:tr>
      <w:tr w:rsidR="00E31CE7" w14:paraId="6347AEF2" w14:textId="77777777" w:rsidTr="007C3D62">
        <w:trPr>
          <w:gridAfter w:val="1"/>
          <w:wAfter w:w="29" w:type="dxa"/>
          <w:trHeight w:hRule="exact" w:val="284"/>
        </w:trPr>
        <w:tc>
          <w:tcPr>
            <w:tcW w:w="4565" w:type="dxa"/>
            <w:vAlign w:val="center"/>
          </w:tcPr>
          <w:p w14:paraId="197C2F24" w14:textId="77777777" w:rsidR="00E31CE7" w:rsidRPr="007C3D62" w:rsidRDefault="00E31CE7" w:rsidP="007C3D62">
            <w:pPr>
              <w:pStyle w:val="StyleBodyText10pt"/>
              <w:jc w:val="left"/>
            </w:pPr>
            <w:r w:rsidRPr="007C3D62">
              <w:t>Boilers (Heat Source)</w:t>
            </w:r>
          </w:p>
        </w:tc>
        <w:tc>
          <w:tcPr>
            <w:tcW w:w="4507" w:type="dxa"/>
            <w:vAlign w:val="center"/>
          </w:tcPr>
          <w:p w14:paraId="4C2930F3" w14:textId="77777777" w:rsidR="00E31CE7" w:rsidRDefault="00E31CE7" w:rsidP="001344EB">
            <w:pPr>
              <w:pStyle w:val="StyleCentered"/>
            </w:pPr>
            <w:r>
              <w:t>Yes</w:t>
            </w:r>
          </w:p>
        </w:tc>
      </w:tr>
      <w:tr w:rsidR="00E31CE7" w14:paraId="44739232" w14:textId="77777777" w:rsidTr="007C3D62">
        <w:trPr>
          <w:gridAfter w:val="1"/>
          <w:wAfter w:w="29" w:type="dxa"/>
          <w:trHeight w:hRule="exact" w:val="284"/>
        </w:trPr>
        <w:tc>
          <w:tcPr>
            <w:tcW w:w="4565" w:type="dxa"/>
            <w:vAlign w:val="center"/>
          </w:tcPr>
          <w:p w14:paraId="500F5D7E" w14:textId="77777777" w:rsidR="00E31CE7" w:rsidRPr="007C3D62" w:rsidRDefault="00E31CE7" w:rsidP="007C3D62">
            <w:pPr>
              <w:pStyle w:val="StyleBodyText10pt"/>
              <w:jc w:val="left"/>
            </w:pPr>
            <w:r w:rsidRPr="007C3D62">
              <w:t>Water Booster Set</w:t>
            </w:r>
          </w:p>
        </w:tc>
        <w:tc>
          <w:tcPr>
            <w:tcW w:w="4507" w:type="dxa"/>
            <w:vAlign w:val="center"/>
          </w:tcPr>
          <w:p w14:paraId="788293F8" w14:textId="77777777" w:rsidR="00E31CE7" w:rsidRDefault="00E31CE7" w:rsidP="001344EB">
            <w:pPr>
              <w:pStyle w:val="StyleCentered"/>
            </w:pPr>
            <w:r>
              <w:t>No</w:t>
            </w:r>
          </w:p>
        </w:tc>
      </w:tr>
      <w:tr w:rsidR="00E31CE7" w14:paraId="5D709E68" w14:textId="77777777" w:rsidTr="007C3D62">
        <w:trPr>
          <w:gridAfter w:val="1"/>
          <w:wAfter w:w="29" w:type="dxa"/>
          <w:trHeight w:hRule="exact" w:val="284"/>
        </w:trPr>
        <w:tc>
          <w:tcPr>
            <w:tcW w:w="4565" w:type="dxa"/>
            <w:vAlign w:val="center"/>
          </w:tcPr>
          <w:p w14:paraId="20BC60CE" w14:textId="77777777" w:rsidR="00E31CE7" w:rsidRPr="007C3D62" w:rsidRDefault="00E31CE7" w:rsidP="007C3D62">
            <w:pPr>
              <w:pStyle w:val="StyleBodyText10pt"/>
              <w:jc w:val="left"/>
            </w:pPr>
            <w:r w:rsidRPr="007C3D62">
              <w:t>Water units (Electric and Gas fired)</w:t>
            </w:r>
          </w:p>
        </w:tc>
        <w:tc>
          <w:tcPr>
            <w:tcW w:w="4507" w:type="dxa"/>
            <w:vAlign w:val="center"/>
          </w:tcPr>
          <w:p w14:paraId="75DA941A" w14:textId="77777777" w:rsidR="00E31CE7" w:rsidRDefault="00E31CE7" w:rsidP="001344EB">
            <w:pPr>
              <w:pStyle w:val="StyleCentered"/>
            </w:pPr>
            <w:r>
              <w:t>No</w:t>
            </w:r>
          </w:p>
        </w:tc>
      </w:tr>
      <w:tr w:rsidR="00E31CE7" w14:paraId="494BA751" w14:textId="77777777" w:rsidTr="007C3D62">
        <w:trPr>
          <w:gridAfter w:val="1"/>
          <w:wAfter w:w="29" w:type="dxa"/>
          <w:trHeight w:hRule="exact" w:val="284"/>
        </w:trPr>
        <w:tc>
          <w:tcPr>
            <w:tcW w:w="4565" w:type="dxa"/>
            <w:vAlign w:val="center"/>
          </w:tcPr>
          <w:p w14:paraId="4479EA73" w14:textId="77777777" w:rsidR="00E31CE7" w:rsidRPr="007C3D62" w:rsidRDefault="00E31CE7" w:rsidP="007C3D62">
            <w:pPr>
              <w:pStyle w:val="StyleBodyText10pt"/>
              <w:jc w:val="left"/>
            </w:pPr>
            <w:r w:rsidRPr="007C3D62">
              <w:t>Leak Detection System</w:t>
            </w:r>
          </w:p>
        </w:tc>
        <w:tc>
          <w:tcPr>
            <w:tcW w:w="4507" w:type="dxa"/>
            <w:vAlign w:val="center"/>
          </w:tcPr>
          <w:p w14:paraId="1424227C" w14:textId="77777777" w:rsidR="00E31CE7" w:rsidRDefault="00E31CE7" w:rsidP="001344EB">
            <w:pPr>
              <w:pStyle w:val="StyleCentered"/>
            </w:pPr>
            <w:r>
              <w:t>No</w:t>
            </w:r>
          </w:p>
        </w:tc>
      </w:tr>
      <w:tr w:rsidR="00E31CE7" w14:paraId="6B262544" w14:textId="77777777" w:rsidTr="007C3D62">
        <w:trPr>
          <w:gridAfter w:val="1"/>
          <w:wAfter w:w="29" w:type="dxa"/>
          <w:trHeight w:hRule="exact" w:val="284"/>
        </w:trPr>
        <w:tc>
          <w:tcPr>
            <w:tcW w:w="4565" w:type="dxa"/>
            <w:vAlign w:val="center"/>
          </w:tcPr>
          <w:p w14:paraId="765EB812" w14:textId="77777777" w:rsidR="00E31CE7" w:rsidRPr="007C3D62" w:rsidRDefault="00E31CE7" w:rsidP="007C3D62">
            <w:pPr>
              <w:pStyle w:val="StyleBodyText10pt"/>
              <w:jc w:val="left"/>
            </w:pPr>
            <w:r w:rsidRPr="007C3D62">
              <w:t>Chilled Beams</w:t>
            </w:r>
          </w:p>
        </w:tc>
        <w:tc>
          <w:tcPr>
            <w:tcW w:w="4507" w:type="dxa"/>
            <w:vAlign w:val="center"/>
          </w:tcPr>
          <w:p w14:paraId="2AC88F17" w14:textId="77777777" w:rsidR="00E31CE7" w:rsidRDefault="00E31CE7" w:rsidP="001344EB">
            <w:pPr>
              <w:pStyle w:val="StyleCentered"/>
            </w:pPr>
            <w:r>
              <w:t>No</w:t>
            </w:r>
          </w:p>
        </w:tc>
      </w:tr>
      <w:tr w:rsidR="00E31CE7" w14:paraId="485D216B" w14:textId="77777777" w:rsidTr="007C3D62">
        <w:trPr>
          <w:gridAfter w:val="1"/>
          <w:wAfter w:w="29" w:type="dxa"/>
          <w:trHeight w:hRule="exact" w:val="284"/>
        </w:trPr>
        <w:tc>
          <w:tcPr>
            <w:tcW w:w="4565" w:type="dxa"/>
            <w:vAlign w:val="center"/>
          </w:tcPr>
          <w:p w14:paraId="31709F95" w14:textId="77777777" w:rsidR="00E31CE7" w:rsidRPr="007C3D62" w:rsidRDefault="00E31CE7" w:rsidP="007C3D62">
            <w:pPr>
              <w:pStyle w:val="StyleBodyText10pt"/>
              <w:jc w:val="left"/>
            </w:pPr>
            <w:r w:rsidRPr="007C3D62">
              <w:t>Chillers</w:t>
            </w:r>
          </w:p>
        </w:tc>
        <w:tc>
          <w:tcPr>
            <w:tcW w:w="4507" w:type="dxa"/>
            <w:vAlign w:val="center"/>
          </w:tcPr>
          <w:p w14:paraId="48A6F6F6" w14:textId="77777777" w:rsidR="00E31CE7" w:rsidRDefault="00E31CE7" w:rsidP="001344EB">
            <w:pPr>
              <w:pStyle w:val="StyleCentered"/>
            </w:pPr>
            <w:r>
              <w:t>Yes</w:t>
            </w:r>
          </w:p>
        </w:tc>
      </w:tr>
      <w:tr w:rsidR="00E31CE7" w14:paraId="08D61EB1" w14:textId="77777777" w:rsidTr="007C3D62">
        <w:trPr>
          <w:gridAfter w:val="1"/>
          <w:wAfter w:w="29" w:type="dxa"/>
          <w:trHeight w:hRule="exact" w:val="284"/>
        </w:trPr>
        <w:tc>
          <w:tcPr>
            <w:tcW w:w="4565" w:type="dxa"/>
            <w:vAlign w:val="center"/>
          </w:tcPr>
          <w:p w14:paraId="37D7EED9" w14:textId="77777777" w:rsidR="00E31CE7" w:rsidRPr="007C3D62" w:rsidRDefault="00E31CE7" w:rsidP="007C3D62">
            <w:pPr>
              <w:pStyle w:val="StyleBodyText10pt"/>
              <w:jc w:val="left"/>
            </w:pPr>
            <w:r w:rsidRPr="007C3D62">
              <w:t>Compressors</w:t>
            </w:r>
          </w:p>
        </w:tc>
        <w:tc>
          <w:tcPr>
            <w:tcW w:w="4507" w:type="dxa"/>
            <w:vAlign w:val="center"/>
          </w:tcPr>
          <w:p w14:paraId="71F2C0AA" w14:textId="77777777" w:rsidR="00E31CE7" w:rsidRDefault="00E31CE7" w:rsidP="001344EB">
            <w:pPr>
              <w:pStyle w:val="StyleCentered"/>
            </w:pPr>
            <w:r>
              <w:t>No</w:t>
            </w:r>
          </w:p>
        </w:tc>
      </w:tr>
      <w:tr w:rsidR="00E31CE7" w14:paraId="6B2AED7C" w14:textId="77777777" w:rsidTr="007C3D62">
        <w:trPr>
          <w:gridAfter w:val="1"/>
          <w:wAfter w:w="29" w:type="dxa"/>
          <w:trHeight w:hRule="exact" w:val="284"/>
        </w:trPr>
        <w:tc>
          <w:tcPr>
            <w:tcW w:w="4565" w:type="dxa"/>
            <w:vAlign w:val="center"/>
          </w:tcPr>
          <w:p w14:paraId="19641331" w14:textId="77777777" w:rsidR="00E31CE7" w:rsidRPr="007C3D62" w:rsidRDefault="00E31CE7" w:rsidP="007C3D62">
            <w:pPr>
              <w:pStyle w:val="StyleBodyText10pt"/>
              <w:jc w:val="left"/>
            </w:pPr>
            <w:r w:rsidRPr="007C3D62">
              <w:t>Pressure Systems</w:t>
            </w:r>
          </w:p>
        </w:tc>
        <w:tc>
          <w:tcPr>
            <w:tcW w:w="4507" w:type="dxa"/>
            <w:vAlign w:val="center"/>
          </w:tcPr>
          <w:p w14:paraId="2F40FCB1" w14:textId="77777777" w:rsidR="00E31CE7" w:rsidRDefault="00E31CE7" w:rsidP="001344EB">
            <w:pPr>
              <w:pStyle w:val="StyleCentered"/>
            </w:pPr>
            <w:r>
              <w:t>No</w:t>
            </w:r>
          </w:p>
        </w:tc>
      </w:tr>
      <w:tr w:rsidR="00E31CE7" w14:paraId="03899BF5" w14:textId="77777777" w:rsidTr="007C3D62">
        <w:trPr>
          <w:gridAfter w:val="1"/>
          <w:wAfter w:w="29" w:type="dxa"/>
          <w:trHeight w:hRule="exact" w:val="284"/>
        </w:trPr>
        <w:tc>
          <w:tcPr>
            <w:tcW w:w="4565" w:type="dxa"/>
            <w:vAlign w:val="center"/>
          </w:tcPr>
          <w:p w14:paraId="68E5B06C" w14:textId="77777777" w:rsidR="00E31CE7" w:rsidRPr="007C3D62" w:rsidRDefault="00E31CE7" w:rsidP="007C3D62">
            <w:pPr>
              <w:pStyle w:val="StyleBodyText10pt"/>
              <w:jc w:val="left"/>
            </w:pPr>
            <w:r w:rsidRPr="007C3D62">
              <w:t>Fan Coil Units</w:t>
            </w:r>
          </w:p>
        </w:tc>
        <w:tc>
          <w:tcPr>
            <w:tcW w:w="4507" w:type="dxa"/>
            <w:vAlign w:val="center"/>
          </w:tcPr>
          <w:p w14:paraId="4EADFB2C" w14:textId="77777777" w:rsidR="00E31CE7" w:rsidRDefault="00E31CE7" w:rsidP="001344EB">
            <w:pPr>
              <w:pStyle w:val="StyleCentered"/>
            </w:pPr>
            <w:r>
              <w:t>Yes</w:t>
            </w:r>
          </w:p>
        </w:tc>
      </w:tr>
      <w:tr w:rsidR="00E31CE7" w14:paraId="090ADA8C" w14:textId="77777777" w:rsidTr="007C3D62">
        <w:trPr>
          <w:gridAfter w:val="1"/>
          <w:wAfter w:w="29" w:type="dxa"/>
          <w:trHeight w:hRule="exact" w:val="284"/>
        </w:trPr>
        <w:tc>
          <w:tcPr>
            <w:tcW w:w="4565" w:type="dxa"/>
            <w:vAlign w:val="center"/>
          </w:tcPr>
          <w:p w14:paraId="5130B8BB" w14:textId="77777777" w:rsidR="00E31CE7" w:rsidRPr="007C3D62" w:rsidRDefault="00E31CE7" w:rsidP="007C3D62">
            <w:pPr>
              <w:pStyle w:val="StyleBodyText10pt"/>
              <w:jc w:val="left"/>
            </w:pPr>
            <w:r w:rsidRPr="007C3D62">
              <w:t>Air Handling Units</w:t>
            </w:r>
          </w:p>
        </w:tc>
        <w:tc>
          <w:tcPr>
            <w:tcW w:w="4507" w:type="dxa"/>
            <w:vAlign w:val="center"/>
          </w:tcPr>
          <w:p w14:paraId="552BB6A6" w14:textId="77777777" w:rsidR="00E31CE7" w:rsidRDefault="00E31CE7" w:rsidP="001344EB">
            <w:pPr>
              <w:pStyle w:val="StyleCentered"/>
            </w:pPr>
            <w:r>
              <w:t>Yes</w:t>
            </w:r>
          </w:p>
        </w:tc>
      </w:tr>
      <w:tr w:rsidR="00E31CE7" w14:paraId="484962D0" w14:textId="77777777" w:rsidTr="007C3D62">
        <w:trPr>
          <w:gridAfter w:val="1"/>
          <w:wAfter w:w="29" w:type="dxa"/>
          <w:trHeight w:hRule="exact" w:val="284"/>
        </w:trPr>
        <w:tc>
          <w:tcPr>
            <w:tcW w:w="4565" w:type="dxa"/>
            <w:vAlign w:val="center"/>
          </w:tcPr>
          <w:p w14:paraId="006ED0FB" w14:textId="77777777" w:rsidR="00E31CE7" w:rsidRPr="007C3D62" w:rsidRDefault="00E31CE7" w:rsidP="007C3D62">
            <w:pPr>
              <w:pStyle w:val="StyleBodyText10pt"/>
              <w:jc w:val="left"/>
            </w:pPr>
            <w:r w:rsidRPr="007C3D62">
              <w:t>Hot Air Blowers</w:t>
            </w:r>
          </w:p>
        </w:tc>
        <w:tc>
          <w:tcPr>
            <w:tcW w:w="4507" w:type="dxa"/>
            <w:vAlign w:val="center"/>
          </w:tcPr>
          <w:p w14:paraId="3653CF6D" w14:textId="77777777" w:rsidR="00E31CE7" w:rsidRDefault="00E31CE7" w:rsidP="001344EB">
            <w:pPr>
              <w:pStyle w:val="StyleCentered"/>
            </w:pPr>
            <w:r>
              <w:t>No</w:t>
            </w:r>
          </w:p>
        </w:tc>
      </w:tr>
      <w:tr w:rsidR="00E31CE7" w14:paraId="6F668212" w14:textId="77777777" w:rsidTr="007C3D62">
        <w:trPr>
          <w:gridAfter w:val="1"/>
          <w:wAfter w:w="29" w:type="dxa"/>
          <w:trHeight w:hRule="exact" w:val="284"/>
        </w:trPr>
        <w:tc>
          <w:tcPr>
            <w:tcW w:w="4565" w:type="dxa"/>
            <w:vAlign w:val="center"/>
          </w:tcPr>
          <w:p w14:paraId="42609F2D" w14:textId="77777777" w:rsidR="00E31CE7" w:rsidRPr="007C3D62" w:rsidRDefault="00E31CE7" w:rsidP="007C3D62">
            <w:pPr>
              <w:pStyle w:val="StyleBodyText10pt"/>
              <w:jc w:val="left"/>
            </w:pPr>
            <w:r w:rsidRPr="007C3D62">
              <w:t>A/C Units</w:t>
            </w:r>
          </w:p>
        </w:tc>
        <w:tc>
          <w:tcPr>
            <w:tcW w:w="4507" w:type="dxa"/>
            <w:vAlign w:val="center"/>
          </w:tcPr>
          <w:p w14:paraId="0FC7647B" w14:textId="77777777" w:rsidR="00E31CE7" w:rsidRDefault="00E31CE7" w:rsidP="001344EB">
            <w:pPr>
              <w:pStyle w:val="StyleCentered"/>
            </w:pPr>
            <w:r>
              <w:t>Yes</w:t>
            </w:r>
          </w:p>
        </w:tc>
      </w:tr>
      <w:tr w:rsidR="00E31CE7" w14:paraId="6BB14282" w14:textId="77777777" w:rsidTr="007C3D62">
        <w:trPr>
          <w:gridAfter w:val="1"/>
          <w:wAfter w:w="29" w:type="dxa"/>
          <w:trHeight w:hRule="exact" w:val="284"/>
        </w:trPr>
        <w:tc>
          <w:tcPr>
            <w:tcW w:w="4565" w:type="dxa"/>
            <w:vAlign w:val="center"/>
          </w:tcPr>
          <w:p w14:paraId="4A98E001" w14:textId="77777777" w:rsidR="00E31CE7" w:rsidRPr="007C3D62" w:rsidRDefault="00E31CE7" w:rsidP="007C3D62">
            <w:pPr>
              <w:pStyle w:val="StyleBodyText10pt"/>
              <w:jc w:val="left"/>
            </w:pPr>
            <w:r w:rsidRPr="007C3D62">
              <w:t>Humidifiers</w:t>
            </w:r>
          </w:p>
        </w:tc>
        <w:tc>
          <w:tcPr>
            <w:tcW w:w="4507" w:type="dxa"/>
            <w:vAlign w:val="center"/>
          </w:tcPr>
          <w:p w14:paraId="65D65CC1" w14:textId="77777777" w:rsidR="00E31CE7" w:rsidRDefault="00E31CE7" w:rsidP="001344EB">
            <w:pPr>
              <w:pStyle w:val="StyleCentered"/>
            </w:pPr>
            <w:r>
              <w:t>No</w:t>
            </w:r>
          </w:p>
        </w:tc>
      </w:tr>
      <w:tr w:rsidR="00E31CE7" w14:paraId="54A9F20C" w14:textId="77777777" w:rsidTr="007C3D62">
        <w:trPr>
          <w:gridAfter w:val="1"/>
          <w:wAfter w:w="29" w:type="dxa"/>
          <w:trHeight w:hRule="exact" w:val="284"/>
        </w:trPr>
        <w:tc>
          <w:tcPr>
            <w:tcW w:w="4565" w:type="dxa"/>
            <w:vAlign w:val="center"/>
          </w:tcPr>
          <w:p w14:paraId="0A5172BC" w14:textId="77777777" w:rsidR="00E31CE7" w:rsidRPr="007C3D62" w:rsidRDefault="00E31CE7" w:rsidP="007C3D62">
            <w:pPr>
              <w:pStyle w:val="StyleBodyText10pt"/>
              <w:jc w:val="left"/>
            </w:pPr>
            <w:r w:rsidRPr="007C3D62">
              <w:t>Local Exhaust Ventilation</w:t>
            </w:r>
          </w:p>
        </w:tc>
        <w:tc>
          <w:tcPr>
            <w:tcW w:w="4507" w:type="dxa"/>
            <w:vAlign w:val="center"/>
          </w:tcPr>
          <w:p w14:paraId="71AB535C" w14:textId="77777777" w:rsidR="00E31CE7" w:rsidRDefault="00E31CE7" w:rsidP="001344EB">
            <w:pPr>
              <w:pStyle w:val="StyleCentered"/>
            </w:pPr>
            <w:r>
              <w:t>No</w:t>
            </w:r>
          </w:p>
        </w:tc>
      </w:tr>
      <w:tr w:rsidR="00E31CE7" w14:paraId="3092B65C" w14:textId="77777777" w:rsidTr="007C3D62">
        <w:trPr>
          <w:gridAfter w:val="1"/>
          <w:wAfter w:w="29" w:type="dxa"/>
          <w:trHeight w:hRule="exact" w:val="284"/>
        </w:trPr>
        <w:tc>
          <w:tcPr>
            <w:tcW w:w="4565" w:type="dxa"/>
            <w:vAlign w:val="center"/>
          </w:tcPr>
          <w:p w14:paraId="16B7997E" w14:textId="77777777" w:rsidR="00E31CE7" w:rsidRPr="007C3D62" w:rsidRDefault="00E31CE7" w:rsidP="007C3D62">
            <w:pPr>
              <w:pStyle w:val="StyleBodyText10pt"/>
              <w:jc w:val="left"/>
            </w:pPr>
            <w:r w:rsidRPr="007C3D62">
              <w:t>Kitchen Equipment</w:t>
            </w:r>
          </w:p>
        </w:tc>
        <w:tc>
          <w:tcPr>
            <w:tcW w:w="4507" w:type="dxa"/>
            <w:vAlign w:val="center"/>
          </w:tcPr>
          <w:p w14:paraId="1C88362A" w14:textId="77777777" w:rsidR="00E31CE7" w:rsidRDefault="00E31CE7" w:rsidP="001344EB">
            <w:pPr>
              <w:pStyle w:val="StyleCentered"/>
            </w:pPr>
            <w:r>
              <w:t>Yes</w:t>
            </w:r>
          </w:p>
        </w:tc>
      </w:tr>
      <w:tr w:rsidR="00E31CE7" w14:paraId="3A64509E" w14:textId="77777777" w:rsidTr="007C3D62">
        <w:trPr>
          <w:gridAfter w:val="1"/>
          <w:wAfter w:w="29" w:type="dxa"/>
          <w:trHeight w:hRule="exact" w:val="284"/>
        </w:trPr>
        <w:tc>
          <w:tcPr>
            <w:tcW w:w="4565" w:type="dxa"/>
            <w:vAlign w:val="center"/>
          </w:tcPr>
          <w:p w14:paraId="076ABDBE" w14:textId="77777777" w:rsidR="00E31CE7" w:rsidRPr="007C3D62" w:rsidRDefault="00E31CE7" w:rsidP="007C3D62">
            <w:pPr>
              <w:pStyle w:val="StyleBodyText10pt"/>
              <w:jc w:val="left"/>
            </w:pPr>
            <w:r w:rsidRPr="007C3D62">
              <w:t>Smoke Dampers</w:t>
            </w:r>
          </w:p>
        </w:tc>
        <w:tc>
          <w:tcPr>
            <w:tcW w:w="4507" w:type="dxa"/>
            <w:vAlign w:val="center"/>
          </w:tcPr>
          <w:p w14:paraId="24FDDF18" w14:textId="77777777" w:rsidR="00E31CE7" w:rsidRDefault="00E31CE7" w:rsidP="001344EB">
            <w:pPr>
              <w:pStyle w:val="StyleCentered"/>
            </w:pPr>
            <w:r>
              <w:t>No</w:t>
            </w:r>
          </w:p>
        </w:tc>
      </w:tr>
      <w:tr w:rsidR="00E31CE7" w14:paraId="34E1CB6E" w14:textId="77777777" w:rsidTr="007C3D62">
        <w:trPr>
          <w:gridAfter w:val="1"/>
          <w:wAfter w:w="29" w:type="dxa"/>
          <w:trHeight w:hRule="exact" w:val="510"/>
        </w:trPr>
        <w:tc>
          <w:tcPr>
            <w:tcW w:w="4565" w:type="dxa"/>
            <w:vAlign w:val="center"/>
          </w:tcPr>
          <w:p w14:paraId="3575A061" w14:textId="77777777" w:rsidR="00E31CE7" w:rsidRPr="007C3D62" w:rsidRDefault="00E31CE7" w:rsidP="007C3D62">
            <w:pPr>
              <w:pStyle w:val="StyleBodyText10pt"/>
              <w:jc w:val="left"/>
            </w:pPr>
            <w:r w:rsidRPr="007C3D62">
              <w:t>Fixed Installation/Distribution</w:t>
            </w:r>
            <w:r w:rsidR="00FA0581" w:rsidRPr="007C3D62">
              <w:t xml:space="preserve"> (including Variable Speed Drives)</w:t>
            </w:r>
          </w:p>
        </w:tc>
        <w:tc>
          <w:tcPr>
            <w:tcW w:w="4507" w:type="dxa"/>
            <w:vAlign w:val="center"/>
          </w:tcPr>
          <w:p w14:paraId="7C96810D" w14:textId="77777777" w:rsidR="00E31CE7" w:rsidRDefault="00E31CE7" w:rsidP="001344EB">
            <w:pPr>
              <w:pStyle w:val="StyleCentered"/>
            </w:pPr>
            <w:r>
              <w:t>No</w:t>
            </w:r>
          </w:p>
        </w:tc>
      </w:tr>
      <w:tr w:rsidR="00E31CE7" w14:paraId="6DC210F4" w14:textId="77777777" w:rsidTr="007C3D62">
        <w:trPr>
          <w:gridAfter w:val="1"/>
          <w:wAfter w:w="29" w:type="dxa"/>
          <w:trHeight w:hRule="exact" w:val="284"/>
        </w:trPr>
        <w:tc>
          <w:tcPr>
            <w:tcW w:w="4565" w:type="dxa"/>
            <w:vAlign w:val="center"/>
          </w:tcPr>
          <w:p w14:paraId="5546109A" w14:textId="77777777" w:rsidR="00E31CE7" w:rsidRPr="007C3D62" w:rsidRDefault="00E31CE7" w:rsidP="007C3D62">
            <w:pPr>
              <w:pStyle w:val="StyleBodyText10pt"/>
              <w:jc w:val="left"/>
            </w:pPr>
            <w:r w:rsidRPr="007C3D62">
              <w:t>PAT testing</w:t>
            </w:r>
          </w:p>
        </w:tc>
        <w:tc>
          <w:tcPr>
            <w:tcW w:w="4507" w:type="dxa"/>
            <w:vAlign w:val="center"/>
          </w:tcPr>
          <w:p w14:paraId="7BF7D562" w14:textId="77777777" w:rsidR="00E31CE7" w:rsidRDefault="00E31CE7" w:rsidP="001344EB">
            <w:pPr>
              <w:pStyle w:val="StyleCentered"/>
            </w:pPr>
            <w:r>
              <w:t>No</w:t>
            </w:r>
          </w:p>
        </w:tc>
      </w:tr>
      <w:tr w:rsidR="00E31CE7" w14:paraId="0EC469CB" w14:textId="77777777" w:rsidTr="007C3D62">
        <w:trPr>
          <w:gridAfter w:val="1"/>
          <w:wAfter w:w="29" w:type="dxa"/>
          <w:trHeight w:hRule="exact" w:val="284"/>
        </w:trPr>
        <w:tc>
          <w:tcPr>
            <w:tcW w:w="4565" w:type="dxa"/>
            <w:vAlign w:val="center"/>
          </w:tcPr>
          <w:p w14:paraId="49114053" w14:textId="77777777" w:rsidR="00E31CE7" w:rsidRPr="007C3D62" w:rsidRDefault="00E31CE7" w:rsidP="007C3D62">
            <w:pPr>
              <w:pStyle w:val="StyleBodyText10pt"/>
              <w:jc w:val="left"/>
            </w:pPr>
            <w:r w:rsidRPr="007C3D62">
              <w:t>Earthing and Bonding</w:t>
            </w:r>
          </w:p>
        </w:tc>
        <w:tc>
          <w:tcPr>
            <w:tcW w:w="4507" w:type="dxa"/>
            <w:vAlign w:val="center"/>
          </w:tcPr>
          <w:p w14:paraId="35DD8858" w14:textId="77777777" w:rsidR="00E31CE7" w:rsidRDefault="00E31CE7" w:rsidP="001344EB">
            <w:pPr>
              <w:pStyle w:val="StyleCentered"/>
            </w:pPr>
            <w:r>
              <w:t>No</w:t>
            </w:r>
          </w:p>
        </w:tc>
      </w:tr>
      <w:tr w:rsidR="00E31CE7" w14:paraId="39A4A6F3" w14:textId="77777777" w:rsidTr="007C3D62">
        <w:trPr>
          <w:gridAfter w:val="1"/>
          <w:wAfter w:w="29" w:type="dxa"/>
          <w:trHeight w:hRule="exact" w:val="284"/>
        </w:trPr>
        <w:tc>
          <w:tcPr>
            <w:tcW w:w="4565" w:type="dxa"/>
            <w:vAlign w:val="center"/>
          </w:tcPr>
          <w:p w14:paraId="201B51B6" w14:textId="77777777" w:rsidR="00E31CE7" w:rsidRPr="007C3D62" w:rsidRDefault="00E31CE7" w:rsidP="007C3D62">
            <w:pPr>
              <w:pStyle w:val="StyleBodyText10pt"/>
              <w:jc w:val="left"/>
            </w:pPr>
            <w:r w:rsidRPr="007C3D62">
              <w:t>Emergency Lighting</w:t>
            </w:r>
          </w:p>
        </w:tc>
        <w:tc>
          <w:tcPr>
            <w:tcW w:w="4507" w:type="dxa"/>
            <w:vAlign w:val="center"/>
          </w:tcPr>
          <w:p w14:paraId="531A7919" w14:textId="77777777" w:rsidR="00E31CE7" w:rsidRDefault="00E31CE7" w:rsidP="001344EB">
            <w:pPr>
              <w:pStyle w:val="StyleCentered"/>
            </w:pPr>
            <w:r>
              <w:t>No</w:t>
            </w:r>
          </w:p>
        </w:tc>
      </w:tr>
      <w:tr w:rsidR="00E31CE7" w14:paraId="5C590502" w14:textId="77777777" w:rsidTr="007C3D62">
        <w:trPr>
          <w:gridAfter w:val="1"/>
          <w:wAfter w:w="29" w:type="dxa"/>
          <w:trHeight w:hRule="exact" w:val="284"/>
        </w:trPr>
        <w:tc>
          <w:tcPr>
            <w:tcW w:w="4565" w:type="dxa"/>
            <w:vAlign w:val="center"/>
          </w:tcPr>
          <w:p w14:paraId="7CA57D35" w14:textId="77777777" w:rsidR="00E31CE7" w:rsidRPr="007C3D62" w:rsidRDefault="00E31CE7" w:rsidP="007C3D62">
            <w:pPr>
              <w:pStyle w:val="StyleBodyText10pt"/>
              <w:jc w:val="left"/>
            </w:pPr>
            <w:r w:rsidRPr="007C3D62">
              <w:t>Lighting</w:t>
            </w:r>
          </w:p>
        </w:tc>
        <w:tc>
          <w:tcPr>
            <w:tcW w:w="4507" w:type="dxa"/>
            <w:vAlign w:val="center"/>
          </w:tcPr>
          <w:p w14:paraId="73C15EA6" w14:textId="77777777" w:rsidR="00E31CE7" w:rsidRDefault="00E31CE7" w:rsidP="001344EB">
            <w:pPr>
              <w:pStyle w:val="StyleCentered"/>
            </w:pPr>
            <w:r>
              <w:t>No</w:t>
            </w:r>
          </w:p>
        </w:tc>
      </w:tr>
      <w:tr w:rsidR="00E31CE7" w14:paraId="527611F9" w14:textId="77777777" w:rsidTr="007C3D62">
        <w:trPr>
          <w:gridAfter w:val="1"/>
          <w:wAfter w:w="29" w:type="dxa"/>
          <w:trHeight w:hRule="exact" w:val="284"/>
        </w:trPr>
        <w:tc>
          <w:tcPr>
            <w:tcW w:w="4565" w:type="dxa"/>
            <w:vAlign w:val="center"/>
          </w:tcPr>
          <w:p w14:paraId="5E21FD8F" w14:textId="77777777" w:rsidR="00E31CE7" w:rsidRPr="007C3D62" w:rsidRDefault="00E31CE7" w:rsidP="007C3D62">
            <w:pPr>
              <w:pStyle w:val="StyleBodyText10pt"/>
              <w:jc w:val="left"/>
            </w:pPr>
            <w:r w:rsidRPr="007C3D62">
              <w:t xml:space="preserve">Signage </w:t>
            </w:r>
          </w:p>
        </w:tc>
        <w:tc>
          <w:tcPr>
            <w:tcW w:w="4507" w:type="dxa"/>
            <w:vAlign w:val="center"/>
          </w:tcPr>
          <w:p w14:paraId="59093D00" w14:textId="77777777" w:rsidR="00E31CE7" w:rsidRDefault="00E31CE7" w:rsidP="001344EB">
            <w:pPr>
              <w:pStyle w:val="StyleCentered"/>
            </w:pPr>
            <w:r>
              <w:t>No</w:t>
            </w:r>
          </w:p>
        </w:tc>
      </w:tr>
      <w:tr w:rsidR="00E31CE7" w14:paraId="2A1F8AC3" w14:textId="77777777" w:rsidTr="007C3D62">
        <w:trPr>
          <w:gridAfter w:val="1"/>
          <w:wAfter w:w="29" w:type="dxa"/>
          <w:trHeight w:hRule="exact" w:val="284"/>
        </w:trPr>
        <w:tc>
          <w:tcPr>
            <w:tcW w:w="4565" w:type="dxa"/>
            <w:vAlign w:val="center"/>
          </w:tcPr>
          <w:p w14:paraId="169C69A8" w14:textId="77777777" w:rsidR="00E31CE7" w:rsidRPr="007C3D62" w:rsidRDefault="00E31CE7" w:rsidP="007C3D62">
            <w:pPr>
              <w:pStyle w:val="StyleBodyText10pt"/>
              <w:jc w:val="left"/>
            </w:pPr>
            <w:r w:rsidRPr="007C3D62">
              <w:t>Lightning Protection</w:t>
            </w:r>
          </w:p>
        </w:tc>
        <w:tc>
          <w:tcPr>
            <w:tcW w:w="4507" w:type="dxa"/>
            <w:vAlign w:val="center"/>
          </w:tcPr>
          <w:p w14:paraId="098E109A" w14:textId="77777777" w:rsidR="00E31CE7" w:rsidRDefault="00E31CE7" w:rsidP="001344EB">
            <w:pPr>
              <w:pStyle w:val="StyleCentered"/>
            </w:pPr>
            <w:r>
              <w:t>No</w:t>
            </w:r>
          </w:p>
        </w:tc>
      </w:tr>
      <w:tr w:rsidR="00E31CE7" w14:paraId="07BA9E72" w14:textId="77777777" w:rsidTr="007C3D62">
        <w:trPr>
          <w:gridAfter w:val="1"/>
          <w:wAfter w:w="29" w:type="dxa"/>
          <w:trHeight w:hRule="exact" w:val="284"/>
        </w:trPr>
        <w:tc>
          <w:tcPr>
            <w:tcW w:w="4565" w:type="dxa"/>
            <w:vAlign w:val="center"/>
          </w:tcPr>
          <w:p w14:paraId="171B11C4" w14:textId="77777777" w:rsidR="00E31CE7" w:rsidRPr="007C3D62" w:rsidRDefault="00E31CE7" w:rsidP="007C3D62">
            <w:pPr>
              <w:pStyle w:val="StyleBodyText10pt"/>
              <w:jc w:val="left"/>
            </w:pPr>
            <w:r w:rsidRPr="007C3D62">
              <w:t>Electric Heaters/Radiators</w:t>
            </w:r>
          </w:p>
        </w:tc>
        <w:tc>
          <w:tcPr>
            <w:tcW w:w="4507" w:type="dxa"/>
            <w:vAlign w:val="center"/>
          </w:tcPr>
          <w:p w14:paraId="04854527" w14:textId="77777777" w:rsidR="00E31CE7" w:rsidRDefault="00E31CE7" w:rsidP="001344EB">
            <w:pPr>
              <w:pStyle w:val="StyleCentered"/>
            </w:pPr>
            <w:r>
              <w:t>No</w:t>
            </w:r>
          </w:p>
        </w:tc>
      </w:tr>
      <w:tr w:rsidR="00E31CE7" w14:paraId="6E59B7B0" w14:textId="77777777" w:rsidTr="007C3D62">
        <w:trPr>
          <w:trHeight w:hRule="exact" w:val="284"/>
        </w:trPr>
        <w:tc>
          <w:tcPr>
            <w:tcW w:w="4565" w:type="dxa"/>
            <w:vAlign w:val="center"/>
          </w:tcPr>
          <w:p w14:paraId="1D5D3483" w14:textId="77777777" w:rsidR="00E31CE7" w:rsidRPr="007C3D62" w:rsidRDefault="00E31CE7" w:rsidP="007C3D62">
            <w:pPr>
              <w:pStyle w:val="StyleBodyText10pt"/>
              <w:jc w:val="left"/>
            </w:pPr>
            <w:r w:rsidRPr="007C3D62">
              <w:t xml:space="preserve">Supply/Extract Fans </w:t>
            </w:r>
          </w:p>
        </w:tc>
        <w:tc>
          <w:tcPr>
            <w:tcW w:w="4536" w:type="dxa"/>
            <w:gridSpan w:val="2"/>
            <w:vAlign w:val="center"/>
          </w:tcPr>
          <w:p w14:paraId="1BB448CE" w14:textId="77777777" w:rsidR="00E31CE7" w:rsidRDefault="00E31CE7" w:rsidP="001344EB">
            <w:pPr>
              <w:pStyle w:val="StyleCentered"/>
            </w:pPr>
            <w:r>
              <w:t>No</w:t>
            </w:r>
          </w:p>
        </w:tc>
      </w:tr>
      <w:tr w:rsidR="00E31CE7" w14:paraId="740047F0" w14:textId="77777777" w:rsidTr="007C3D62">
        <w:trPr>
          <w:trHeight w:hRule="exact" w:val="284"/>
        </w:trPr>
        <w:tc>
          <w:tcPr>
            <w:tcW w:w="4565" w:type="dxa"/>
            <w:vAlign w:val="center"/>
          </w:tcPr>
          <w:p w14:paraId="02E8C544" w14:textId="77777777" w:rsidR="00E31CE7" w:rsidRPr="007C3D62" w:rsidRDefault="00E31CE7" w:rsidP="007C3D62">
            <w:pPr>
              <w:pStyle w:val="StyleBodyText10pt"/>
              <w:jc w:val="left"/>
            </w:pPr>
            <w:r w:rsidRPr="007C3D62">
              <w:t>Kitchen Extract Fan</w:t>
            </w:r>
          </w:p>
        </w:tc>
        <w:tc>
          <w:tcPr>
            <w:tcW w:w="4536" w:type="dxa"/>
            <w:gridSpan w:val="2"/>
            <w:vAlign w:val="center"/>
          </w:tcPr>
          <w:p w14:paraId="36E46B97" w14:textId="77777777" w:rsidR="00E31CE7" w:rsidRDefault="00E31CE7" w:rsidP="001344EB">
            <w:pPr>
              <w:pStyle w:val="StyleCentered"/>
            </w:pPr>
            <w:r>
              <w:t>No</w:t>
            </w:r>
          </w:p>
        </w:tc>
      </w:tr>
      <w:tr w:rsidR="00E31CE7" w14:paraId="56C2C874" w14:textId="77777777" w:rsidTr="007C3D62">
        <w:trPr>
          <w:trHeight w:hRule="exact" w:val="284"/>
        </w:trPr>
        <w:tc>
          <w:tcPr>
            <w:tcW w:w="4565" w:type="dxa"/>
            <w:vAlign w:val="center"/>
          </w:tcPr>
          <w:p w14:paraId="49D4A8FD" w14:textId="77777777" w:rsidR="00E31CE7" w:rsidRPr="007C3D62" w:rsidRDefault="00E31CE7" w:rsidP="007C3D62">
            <w:pPr>
              <w:pStyle w:val="StyleBodyText10pt"/>
              <w:jc w:val="left"/>
            </w:pPr>
            <w:r w:rsidRPr="007C3D62">
              <w:t>UPS</w:t>
            </w:r>
          </w:p>
        </w:tc>
        <w:tc>
          <w:tcPr>
            <w:tcW w:w="4536" w:type="dxa"/>
            <w:gridSpan w:val="2"/>
            <w:vAlign w:val="center"/>
          </w:tcPr>
          <w:p w14:paraId="7E63D3D7" w14:textId="77777777" w:rsidR="00E31CE7" w:rsidRDefault="00E31CE7" w:rsidP="001344EB">
            <w:pPr>
              <w:pStyle w:val="StyleCentered"/>
            </w:pPr>
            <w:r>
              <w:t>Yes</w:t>
            </w:r>
          </w:p>
        </w:tc>
      </w:tr>
      <w:tr w:rsidR="00E31CE7" w14:paraId="772F9614" w14:textId="77777777" w:rsidTr="007C3D62">
        <w:trPr>
          <w:trHeight w:hRule="exact" w:val="284"/>
        </w:trPr>
        <w:tc>
          <w:tcPr>
            <w:tcW w:w="4565" w:type="dxa"/>
            <w:vAlign w:val="center"/>
          </w:tcPr>
          <w:p w14:paraId="0990F2F8" w14:textId="77777777" w:rsidR="00E31CE7" w:rsidRPr="007C3D62" w:rsidRDefault="00E31CE7" w:rsidP="007C3D62">
            <w:pPr>
              <w:pStyle w:val="StyleBodyText10pt"/>
              <w:jc w:val="left"/>
            </w:pPr>
            <w:r w:rsidRPr="007C3D62">
              <w:t>Generators</w:t>
            </w:r>
          </w:p>
        </w:tc>
        <w:tc>
          <w:tcPr>
            <w:tcW w:w="4536" w:type="dxa"/>
            <w:gridSpan w:val="2"/>
            <w:vAlign w:val="center"/>
          </w:tcPr>
          <w:p w14:paraId="18C5CBFE" w14:textId="77777777" w:rsidR="00E31CE7" w:rsidRDefault="00E31CE7" w:rsidP="001344EB">
            <w:pPr>
              <w:pStyle w:val="StyleCentered"/>
            </w:pPr>
            <w:r>
              <w:t>Yes</w:t>
            </w:r>
          </w:p>
        </w:tc>
      </w:tr>
      <w:tr w:rsidR="00E31CE7" w14:paraId="5F699DBD" w14:textId="77777777" w:rsidTr="007C3D62">
        <w:trPr>
          <w:trHeight w:hRule="exact" w:val="284"/>
        </w:trPr>
        <w:tc>
          <w:tcPr>
            <w:tcW w:w="4565" w:type="dxa"/>
            <w:vAlign w:val="center"/>
          </w:tcPr>
          <w:p w14:paraId="779D700D" w14:textId="77777777" w:rsidR="00E31CE7" w:rsidRPr="007C3D62" w:rsidRDefault="00E31CE7" w:rsidP="007C3D62">
            <w:pPr>
              <w:pStyle w:val="StyleBodyText10pt"/>
              <w:jc w:val="left"/>
            </w:pPr>
            <w:r w:rsidRPr="007C3D62">
              <w:t xml:space="preserve">Transformers </w:t>
            </w:r>
          </w:p>
        </w:tc>
        <w:tc>
          <w:tcPr>
            <w:tcW w:w="4536" w:type="dxa"/>
            <w:gridSpan w:val="2"/>
            <w:vAlign w:val="center"/>
          </w:tcPr>
          <w:p w14:paraId="6DE0AD6A" w14:textId="77777777" w:rsidR="00E31CE7" w:rsidRDefault="00E31CE7" w:rsidP="001344EB">
            <w:pPr>
              <w:pStyle w:val="StyleCentered"/>
            </w:pPr>
            <w:r>
              <w:t>No</w:t>
            </w:r>
          </w:p>
        </w:tc>
      </w:tr>
      <w:tr w:rsidR="00E31CE7" w14:paraId="53EF2F16" w14:textId="77777777" w:rsidTr="007C3D62">
        <w:trPr>
          <w:trHeight w:hRule="exact" w:val="284"/>
        </w:trPr>
        <w:tc>
          <w:tcPr>
            <w:tcW w:w="4565" w:type="dxa"/>
            <w:vAlign w:val="center"/>
          </w:tcPr>
          <w:p w14:paraId="71D53A97" w14:textId="77777777" w:rsidR="00E31CE7" w:rsidRPr="007C3D62" w:rsidRDefault="00E31CE7" w:rsidP="007C3D62">
            <w:pPr>
              <w:pStyle w:val="StyleBodyText10pt"/>
              <w:jc w:val="left"/>
            </w:pPr>
            <w:r w:rsidRPr="007C3D62">
              <w:t>Battery Charger</w:t>
            </w:r>
          </w:p>
        </w:tc>
        <w:tc>
          <w:tcPr>
            <w:tcW w:w="4536" w:type="dxa"/>
            <w:gridSpan w:val="2"/>
            <w:vAlign w:val="center"/>
          </w:tcPr>
          <w:p w14:paraId="1C35B861" w14:textId="77777777" w:rsidR="00E31CE7" w:rsidRDefault="00E31CE7" w:rsidP="001344EB">
            <w:pPr>
              <w:pStyle w:val="StyleCentered"/>
            </w:pPr>
            <w:r>
              <w:t>No</w:t>
            </w:r>
          </w:p>
        </w:tc>
      </w:tr>
      <w:tr w:rsidR="00E31CE7" w14:paraId="71CAE28C" w14:textId="77777777" w:rsidTr="007C3D62">
        <w:trPr>
          <w:trHeight w:hRule="exact" w:val="284"/>
        </w:trPr>
        <w:tc>
          <w:tcPr>
            <w:tcW w:w="4565" w:type="dxa"/>
            <w:tcBorders>
              <w:bottom w:val="single" w:sz="4" w:space="0" w:color="auto"/>
            </w:tcBorders>
            <w:vAlign w:val="center"/>
          </w:tcPr>
          <w:p w14:paraId="19EE54A2" w14:textId="77777777" w:rsidR="00E31CE7" w:rsidRPr="007C3D62" w:rsidRDefault="00E31CE7" w:rsidP="007C3D62">
            <w:pPr>
              <w:pStyle w:val="StyleBodyText10pt"/>
              <w:jc w:val="left"/>
            </w:pPr>
            <w:r w:rsidRPr="007C3D62">
              <w:t xml:space="preserve">CCTV </w:t>
            </w:r>
          </w:p>
        </w:tc>
        <w:tc>
          <w:tcPr>
            <w:tcW w:w="4536" w:type="dxa"/>
            <w:gridSpan w:val="2"/>
            <w:tcBorders>
              <w:bottom w:val="single" w:sz="4" w:space="0" w:color="auto"/>
            </w:tcBorders>
            <w:vAlign w:val="center"/>
          </w:tcPr>
          <w:p w14:paraId="67318512" w14:textId="77777777" w:rsidR="00E31CE7" w:rsidRDefault="00E31CE7" w:rsidP="001344EB">
            <w:pPr>
              <w:pStyle w:val="StyleCentered"/>
            </w:pPr>
            <w:r>
              <w:t>No</w:t>
            </w:r>
          </w:p>
        </w:tc>
      </w:tr>
      <w:tr w:rsidR="00E31CE7" w14:paraId="729ED45A" w14:textId="77777777" w:rsidTr="007C3D62">
        <w:trPr>
          <w:trHeight w:hRule="exact" w:val="284"/>
        </w:trPr>
        <w:tc>
          <w:tcPr>
            <w:tcW w:w="4565" w:type="dxa"/>
            <w:tcBorders>
              <w:bottom w:val="single" w:sz="4" w:space="0" w:color="auto"/>
            </w:tcBorders>
            <w:vAlign w:val="center"/>
          </w:tcPr>
          <w:p w14:paraId="0F61FAFD" w14:textId="77777777" w:rsidR="00E31CE7" w:rsidRPr="007C3D62" w:rsidRDefault="00E31CE7" w:rsidP="007C3D62">
            <w:pPr>
              <w:pStyle w:val="StyleBodyText10pt"/>
              <w:jc w:val="left"/>
            </w:pPr>
            <w:r w:rsidRPr="007C3D62">
              <w:t>Intruder/Fire/Access control Systems</w:t>
            </w:r>
          </w:p>
        </w:tc>
        <w:tc>
          <w:tcPr>
            <w:tcW w:w="4536" w:type="dxa"/>
            <w:gridSpan w:val="2"/>
            <w:tcBorders>
              <w:bottom w:val="single" w:sz="4" w:space="0" w:color="auto"/>
            </w:tcBorders>
            <w:vAlign w:val="center"/>
          </w:tcPr>
          <w:p w14:paraId="3CE68591" w14:textId="77777777" w:rsidR="00E31CE7" w:rsidRDefault="00E31CE7" w:rsidP="001344EB">
            <w:pPr>
              <w:pStyle w:val="StyleCentered"/>
            </w:pPr>
            <w:r>
              <w:t>No</w:t>
            </w:r>
          </w:p>
        </w:tc>
      </w:tr>
      <w:tr w:rsidR="00E31CE7" w14:paraId="1F21F89E" w14:textId="77777777" w:rsidTr="007C3D62">
        <w:trPr>
          <w:trHeight w:hRule="exact" w:val="284"/>
        </w:trPr>
        <w:tc>
          <w:tcPr>
            <w:tcW w:w="4565" w:type="dxa"/>
            <w:vAlign w:val="center"/>
          </w:tcPr>
          <w:p w14:paraId="5245883D" w14:textId="77777777" w:rsidR="00E31CE7" w:rsidRPr="007C3D62" w:rsidRDefault="00E31CE7" w:rsidP="007C3D62">
            <w:pPr>
              <w:pStyle w:val="StyleBodyText10pt"/>
              <w:jc w:val="left"/>
            </w:pPr>
            <w:r w:rsidRPr="007C3D62">
              <w:t>Disabled/PAVA/Panic Alarms etc.</w:t>
            </w:r>
          </w:p>
        </w:tc>
        <w:tc>
          <w:tcPr>
            <w:tcW w:w="4536" w:type="dxa"/>
            <w:gridSpan w:val="2"/>
            <w:vAlign w:val="center"/>
          </w:tcPr>
          <w:p w14:paraId="50887CA0" w14:textId="77777777" w:rsidR="00E31CE7" w:rsidRDefault="00E31CE7" w:rsidP="001344EB">
            <w:pPr>
              <w:pStyle w:val="StyleCentered"/>
            </w:pPr>
            <w:r>
              <w:t>No</w:t>
            </w:r>
          </w:p>
        </w:tc>
      </w:tr>
      <w:tr w:rsidR="00E31CE7" w14:paraId="5277A649" w14:textId="77777777" w:rsidTr="007C3D62">
        <w:trPr>
          <w:trHeight w:hRule="exact" w:val="284"/>
        </w:trPr>
        <w:tc>
          <w:tcPr>
            <w:tcW w:w="4565" w:type="dxa"/>
            <w:vAlign w:val="center"/>
          </w:tcPr>
          <w:p w14:paraId="754B8DDA" w14:textId="77777777" w:rsidR="00E31CE7" w:rsidRPr="007C3D62" w:rsidRDefault="00E31CE7" w:rsidP="007C3D62">
            <w:pPr>
              <w:pStyle w:val="StyleBodyText10pt"/>
              <w:jc w:val="left"/>
            </w:pPr>
            <w:r w:rsidRPr="007C3D62">
              <w:t>Evacuation Chairs</w:t>
            </w:r>
          </w:p>
        </w:tc>
        <w:tc>
          <w:tcPr>
            <w:tcW w:w="4536" w:type="dxa"/>
            <w:gridSpan w:val="2"/>
            <w:vAlign w:val="center"/>
          </w:tcPr>
          <w:p w14:paraId="6E8DD6D5" w14:textId="77777777" w:rsidR="00E31CE7" w:rsidRDefault="00E31CE7" w:rsidP="001344EB">
            <w:pPr>
              <w:pStyle w:val="StyleCentered"/>
            </w:pPr>
            <w:r>
              <w:t>Yes</w:t>
            </w:r>
          </w:p>
        </w:tc>
      </w:tr>
      <w:tr w:rsidR="00E31CE7" w14:paraId="0DF7947C" w14:textId="77777777" w:rsidTr="007C3D62">
        <w:tc>
          <w:tcPr>
            <w:tcW w:w="4565" w:type="dxa"/>
            <w:vAlign w:val="center"/>
          </w:tcPr>
          <w:p w14:paraId="53331091" w14:textId="77777777" w:rsidR="00E31CE7" w:rsidRPr="007C3D62" w:rsidRDefault="00E31CE7" w:rsidP="007C3D62">
            <w:pPr>
              <w:pStyle w:val="StyleBodyText10pt"/>
              <w:jc w:val="left"/>
            </w:pPr>
            <w:r w:rsidRPr="007C3D62">
              <w:t>Lifts/Disabled Hoists</w:t>
            </w:r>
          </w:p>
        </w:tc>
        <w:tc>
          <w:tcPr>
            <w:tcW w:w="4536" w:type="dxa"/>
            <w:gridSpan w:val="2"/>
            <w:vAlign w:val="center"/>
          </w:tcPr>
          <w:p w14:paraId="690F608B" w14:textId="77777777" w:rsidR="00E31CE7" w:rsidRDefault="00E31CE7" w:rsidP="001344EB">
            <w:pPr>
              <w:pStyle w:val="StyleCentered"/>
            </w:pPr>
            <w:r>
              <w:t>Yes</w:t>
            </w:r>
          </w:p>
        </w:tc>
      </w:tr>
      <w:tr w:rsidR="00E31CE7" w14:paraId="6A89E3FB" w14:textId="77777777" w:rsidTr="007C3D62">
        <w:tc>
          <w:tcPr>
            <w:tcW w:w="4565" w:type="dxa"/>
            <w:vAlign w:val="center"/>
          </w:tcPr>
          <w:p w14:paraId="6E08004F" w14:textId="77777777" w:rsidR="00E31CE7" w:rsidRPr="007C3D62" w:rsidRDefault="00E31CE7" w:rsidP="007C3D62">
            <w:pPr>
              <w:pStyle w:val="StyleBodyText10pt"/>
              <w:jc w:val="left"/>
            </w:pPr>
            <w:r w:rsidRPr="007C3D62">
              <w:t>Roller Shutter (manual)</w:t>
            </w:r>
          </w:p>
        </w:tc>
        <w:tc>
          <w:tcPr>
            <w:tcW w:w="4536" w:type="dxa"/>
            <w:gridSpan w:val="2"/>
            <w:vAlign w:val="center"/>
          </w:tcPr>
          <w:p w14:paraId="4400B76F" w14:textId="77777777" w:rsidR="00E31CE7" w:rsidRDefault="00E31CE7" w:rsidP="001344EB">
            <w:pPr>
              <w:pStyle w:val="StyleCentered"/>
            </w:pPr>
            <w:r>
              <w:t>No</w:t>
            </w:r>
          </w:p>
        </w:tc>
      </w:tr>
      <w:tr w:rsidR="00E31CE7" w14:paraId="1745AB84" w14:textId="77777777" w:rsidTr="007C3D62">
        <w:tc>
          <w:tcPr>
            <w:tcW w:w="4565" w:type="dxa"/>
            <w:vAlign w:val="center"/>
          </w:tcPr>
          <w:p w14:paraId="46FBF909" w14:textId="77777777" w:rsidR="00E31CE7" w:rsidRPr="007C3D62" w:rsidRDefault="00E31CE7" w:rsidP="007C3D62">
            <w:pPr>
              <w:pStyle w:val="StyleBodyText10pt"/>
              <w:jc w:val="left"/>
            </w:pPr>
            <w:r w:rsidRPr="007C3D62">
              <w:t>Roller Shutter (electronic)</w:t>
            </w:r>
          </w:p>
        </w:tc>
        <w:tc>
          <w:tcPr>
            <w:tcW w:w="4536" w:type="dxa"/>
            <w:gridSpan w:val="2"/>
            <w:vAlign w:val="center"/>
          </w:tcPr>
          <w:p w14:paraId="4B8DBAD7" w14:textId="77777777" w:rsidR="00E31CE7" w:rsidRDefault="00E31CE7" w:rsidP="001344EB">
            <w:pPr>
              <w:pStyle w:val="StyleCentered"/>
            </w:pPr>
            <w:r>
              <w:t>Yes</w:t>
            </w:r>
          </w:p>
        </w:tc>
      </w:tr>
      <w:tr w:rsidR="00E31CE7" w14:paraId="783023CE" w14:textId="77777777" w:rsidTr="007C3D62">
        <w:trPr>
          <w:trHeight w:hRule="exact" w:val="284"/>
        </w:trPr>
        <w:tc>
          <w:tcPr>
            <w:tcW w:w="4565" w:type="dxa"/>
            <w:vAlign w:val="center"/>
          </w:tcPr>
          <w:p w14:paraId="66D19F86" w14:textId="77777777" w:rsidR="00E31CE7" w:rsidRPr="007C3D62" w:rsidRDefault="00E31CE7" w:rsidP="007C3D62">
            <w:pPr>
              <w:pStyle w:val="StyleBodyText10pt"/>
              <w:jc w:val="left"/>
            </w:pPr>
            <w:r w:rsidRPr="007C3D62">
              <w:lastRenderedPageBreak/>
              <w:t>Fire Shutter</w:t>
            </w:r>
          </w:p>
        </w:tc>
        <w:tc>
          <w:tcPr>
            <w:tcW w:w="4536" w:type="dxa"/>
            <w:gridSpan w:val="2"/>
            <w:vAlign w:val="center"/>
          </w:tcPr>
          <w:p w14:paraId="12E1B6D7" w14:textId="77777777" w:rsidR="00E31CE7" w:rsidRDefault="00E31CE7" w:rsidP="001344EB">
            <w:pPr>
              <w:pStyle w:val="StyleCentered"/>
            </w:pPr>
            <w:r>
              <w:t>No</w:t>
            </w:r>
          </w:p>
        </w:tc>
      </w:tr>
      <w:tr w:rsidR="00E31CE7" w14:paraId="1ABE7A7B" w14:textId="77777777" w:rsidTr="007C3D62">
        <w:trPr>
          <w:trHeight w:hRule="exact" w:val="284"/>
        </w:trPr>
        <w:tc>
          <w:tcPr>
            <w:tcW w:w="4565" w:type="dxa"/>
            <w:vAlign w:val="center"/>
          </w:tcPr>
          <w:p w14:paraId="69DA7D89" w14:textId="77777777" w:rsidR="00E31CE7" w:rsidRPr="007C3D62" w:rsidRDefault="00E31CE7" w:rsidP="007C3D62">
            <w:pPr>
              <w:pStyle w:val="StyleBodyText10pt"/>
              <w:jc w:val="left"/>
            </w:pPr>
            <w:r w:rsidRPr="007C3D62">
              <w:t>Automatic Electric Doors</w:t>
            </w:r>
          </w:p>
        </w:tc>
        <w:tc>
          <w:tcPr>
            <w:tcW w:w="4536" w:type="dxa"/>
            <w:gridSpan w:val="2"/>
            <w:vAlign w:val="center"/>
          </w:tcPr>
          <w:p w14:paraId="7E0ED997" w14:textId="77777777" w:rsidR="00E31CE7" w:rsidRDefault="00E31CE7" w:rsidP="001344EB">
            <w:pPr>
              <w:pStyle w:val="StyleCentered"/>
            </w:pPr>
            <w:r>
              <w:t>No</w:t>
            </w:r>
          </w:p>
        </w:tc>
      </w:tr>
      <w:tr w:rsidR="00E31CE7" w14:paraId="49A191A3" w14:textId="77777777" w:rsidTr="007C3D62">
        <w:trPr>
          <w:trHeight w:hRule="exact" w:val="284"/>
        </w:trPr>
        <w:tc>
          <w:tcPr>
            <w:tcW w:w="4565" w:type="dxa"/>
            <w:vAlign w:val="center"/>
          </w:tcPr>
          <w:p w14:paraId="186D87A5" w14:textId="77777777" w:rsidR="00E31CE7" w:rsidRPr="007C3D62" w:rsidRDefault="00E31CE7" w:rsidP="007C3D62">
            <w:pPr>
              <w:pStyle w:val="StyleBodyText10pt"/>
              <w:jc w:val="left"/>
            </w:pPr>
            <w:r w:rsidRPr="007C3D62">
              <w:t>BMS</w:t>
            </w:r>
          </w:p>
        </w:tc>
        <w:tc>
          <w:tcPr>
            <w:tcW w:w="4536" w:type="dxa"/>
            <w:gridSpan w:val="2"/>
            <w:vAlign w:val="center"/>
          </w:tcPr>
          <w:p w14:paraId="3CF978F1" w14:textId="77777777" w:rsidR="00E31CE7" w:rsidRDefault="00E31CE7" w:rsidP="001344EB">
            <w:pPr>
              <w:pStyle w:val="StyleCentered"/>
            </w:pPr>
            <w:r>
              <w:t>No</w:t>
            </w:r>
          </w:p>
        </w:tc>
      </w:tr>
      <w:tr w:rsidR="00E31CE7" w14:paraId="40B88EA3" w14:textId="77777777" w:rsidTr="007C3D62">
        <w:trPr>
          <w:trHeight w:hRule="exact" w:val="284"/>
        </w:trPr>
        <w:tc>
          <w:tcPr>
            <w:tcW w:w="4565" w:type="dxa"/>
            <w:vAlign w:val="center"/>
          </w:tcPr>
          <w:p w14:paraId="565CFD1F" w14:textId="77777777" w:rsidR="00E31CE7" w:rsidRPr="007C3D62" w:rsidRDefault="00E31CE7" w:rsidP="007C3D62">
            <w:pPr>
              <w:pStyle w:val="StyleBodyText10pt"/>
              <w:jc w:val="left"/>
            </w:pPr>
            <w:r w:rsidRPr="007C3D62">
              <w:t>Turnstile/Speed Gate</w:t>
            </w:r>
          </w:p>
        </w:tc>
        <w:tc>
          <w:tcPr>
            <w:tcW w:w="4536" w:type="dxa"/>
            <w:gridSpan w:val="2"/>
            <w:vAlign w:val="center"/>
          </w:tcPr>
          <w:p w14:paraId="48675F1C" w14:textId="77777777" w:rsidR="00E31CE7" w:rsidRDefault="00E31CE7" w:rsidP="001344EB">
            <w:pPr>
              <w:pStyle w:val="StyleCentered"/>
            </w:pPr>
            <w:r>
              <w:t>No</w:t>
            </w:r>
          </w:p>
        </w:tc>
      </w:tr>
      <w:tr w:rsidR="00E31CE7" w14:paraId="3C7DCDA6" w14:textId="77777777" w:rsidTr="007C3D62">
        <w:trPr>
          <w:trHeight w:hRule="exact" w:val="284"/>
        </w:trPr>
        <w:tc>
          <w:tcPr>
            <w:tcW w:w="4565" w:type="dxa"/>
            <w:vAlign w:val="center"/>
          </w:tcPr>
          <w:p w14:paraId="0344D86A" w14:textId="77777777" w:rsidR="00E31CE7" w:rsidRPr="007C3D62" w:rsidRDefault="00E31CE7" w:rsidP="007C3D62">
            <w:pPr>
              <w:pStyle w:val="StyleBodyText10pt"/>
              <w:jc w:val="left"/>
            </w:pPr>
            <w:r w:rsidRPr="007C3D62">
              <w:t>Fume Cupboards</w:t>
            </w:r>
          </w:p>
        </w:tc>
        <w:tc>
          <w:tcPr>
            <w:tcW w:w="4536" w:type="dxa"/>
            <w:gridSpan w:val="2"/>
            <w:vAlign w:val="center"/>
          </w:tcPr>
          <w:p w14:paraId="032EFBC8" w14:textId="77777777" w:rsidR="00E31CE7" w:rsidRDefault="00E31CE7" w:rsidP="001344EB">
            <w:pPr>
              <w:pStyle w:val="StyleCentered"/>
            </w:pPr>
            <w:r>
              <w:t>Yes</w:t>
            </w:r>
          </w:p>
        </w:tc>
      </w:tr>
      <w:tr w:rsidR="00E31CE7" w14:paraId="72BEBA9A" w14:textId="77777777" w:rsidTr="007C3D62">
        <w:trPr>
          <w:trHeight w:hRule="exact" w:val="284"/>
        </w:trPr>
        <w:tc>
          <w:tcPr>
            <w:tcW w:w="4565" w:type="dxa"/>
            <w:vAlign w:val="center"/>
          </w:tcPr>
          <w:p w14:paraId="4147274D" w14:textId="77777777" w:rsidR="00E31CE7" w:rsidRPr="007C3D62" w:rsidRDefault="00E31CE7" w:rsidP="007C3D62">
            <w:pPr>
              <w:pStyle w:val="StyleBodyText10pt"/>
              <w:jc w:val="left"/>
            </w:pPr>
            <w:r w:rsidRPr="007C3D62">
              <w:t>Cold Rooms</w:t>
            </w:r>
          </w:p>
        </w:tc>
        <w:tc>
          <w:tcPr>
            <w:tcW w:w="4536" w:type="dxa"/>
            <w:gridSpan w:val="2"/>
            <w:vAlign w:val="center"/>
          </w:tcPr>
          <w:p w14:paraId="61BB8A8A" w14:textId="77777777" w:rsidR="00E31CE7" w:rsidRDefault="00E31CE7" w:rsidP="001344EB">
            <w:pPr>
              <w:pStyle w:val="StyleCentered"/>
            </w:pPr>
            <w:r>
              <w:t>Yes</w:t>
            </w:r>
          </w:p>
        </w:tc>
      </w:tr>
      <w:tr w:rsidR="00E31CE7" w14:paraId="2919A27B" w14:textId="77777777" w:rsidTr="007C3D62">
        <w:trPr>
          <w:trHeight w:hRule="exact" w:val="284"/>
        </w:trPr>
        <w:tc>
          <w:tcPr>
            <w:tcW w:w="4565" w:type="dxa"/>
            <w:vAlign w:val="center"/>
          </w:tcPr>
          <w:p w14:paraId="1A09AA6C" w14:textId="77777777" w:rsidR="00E31CE7" w:rsidRPr="007C3D62" w:rsidRDefault="00E31CE7" w:rsidP="007C3D62">
            <w:pPr>
              <w:pStyle w:val="StyleBodyText10pt"/>
              <w:jc w:val="left"/>
            </w:pPr>
            <w:r w:rsidRPr="007C3D62">
              <w:t>Induction Loop</w:t>
            </w:r>
          </w:p>
        </w:tc>
        <w:tc>
          <w:tcPr>
            <w:tcW w:w="4536" w:type="dxa"/>
            <w:gridSpan w:val="2"/>
            <w:vAlign w:val="center"/>
          </w:tcPr>
          <w:p w14:paraId="7FDBAA1A" w14:textId="77777777" w:rsidR="00E31CE7" w:rsidRDefault="00E31CE7" w:rsidP="001344EB">
            <w:pPr>
              <w:pStyle w:val="StyleCentered"/>
            </w:pPr>
            <w:r>
              <w:t>No</w:t>
            </w:r>
          </w:p>
        </w:tc>
      </w:tr>
      <w:tr w:rsidR="00E31CE7" w14:paraId="1D7467A3" w14:textId="77777777" w:rsidTr="007C3D62">
        <w:trPr>
          <w:trHeight w:hRule="exact" w:val="284"/>
        </w:trPr>
        <w:tc>
          <w:tcPr>
            <w:tcW w:w="4565" w:type="dxa"/>
            <w:vAlign w:val="center"/>
          </w:tcPr>
          <w:p w14:paraId="577B060C" w14:textId="77777777" w:rsidR="00E31CE7" w:rsidRPr="007C3D62" w:rsidRDefault="00E31CE7" w:rsidP="007C3D62">
            <w:pPr>
              <w:pStyle w:val="StyleBodyText10pt"/>
              <w:jc w:val="left"/>
            </w:pPr>
            <w:r w:rsidRPr="007C3D62">
              <w:t>Window Cleaning Equipment</w:t>
            </w:r>
          </w:p>
        </w:tc>
        <w:tc>
          <w:tcPr>
            <w:tcW w:w="4536" w:type="dxa"/>
            <w:gridSpan w:val="2"/>
            <w:vAlign w:val="center"/>
          </w:tcPr>
          <w:p w14:paraId="25A3F17F" w14:textId="77777777" w:rsidR="00E31CE7" w:rsidRDefault="00E31CE7" w:rsidP="001344EB">
            <w:pPr>
              <w:pStyle w:val="StyleCentered"/>
            </w:pPr>
            <w:r>
              <w:t>No</w:t>
            </w:r>
          </w:p>
        </w:tc>
      </w:tr>
      <w:tr w:rsidR="00E31CE7" w14:paraId="4CFE029D" w14:textId="77777777" w:rsidTr="007C3D62">
        <w:trPr>
          <w:trHeight w:hRule="exact" w:val="284"/>
        </w:trPr>
        <w:tc>
          <w:tcPr>
            <w:tcW w:w="4565" w:type="dxa"/>
            <w:vAlign w:val="center"/>
          </w:tcPr>
          <w:p w14:paraId="15B88B2B" w14:textId="77777777" w:rsidR="00E31CE7" w:rsidRPr="007C3D62" w:rsidRDefault="00E31CE7" w:rsidP="007C3D62">
            <w:pPr>
              <w:pStyle w:val="StyleBodyText10pt"/>
              <w:jc w:val="left"/>
            </w:pPr>
            <w:r w:rsidRPr="007C3D62">
              <w:t>Eyebolts, Latchways &amp; Gantries</w:t>
            </w:r>
          </w:p>
        </w:tc>
        <w:tc>
          <w:tcPr>
            <w:tcW w:w="4536" w:type="dxa"/>
            <w:gridSpan w:val="2"/>
            <w:vAlign w:val="center"/>
          </w:tcPr>
          <w:p w14:paraId="63BFB7E0" w14:textId="77777777" w:rsidR="00E31CE7" w:rsidRDefault="00E31CE7" w:rsidP="001344EB">
            <w:pPr>
              <w:pStyle w:val="StyleCentered"/>
            </w:pPr>
            <w:r>
              <w:t>No</w:t>
            </w:r>
          </w:p>
        </w:tc>
      </w:tr>
      <w:tr w:rsidR="00E31CE7" w14:paraId="684D6F85" w14:textId="77777777" w:rsidTr="007C3D62">
        <w:trPr>
          <w:trHeight w:hRule="exact" w:val="284"/>
        </w:trPr>
        <w:tc>
          <w:tcPr>
            <w:tcW w:w="4565" w:type="dxa"/>
            <w:vAlign w:val="center"/>
          </w:tcPr>
          <w:p w14:paraId="47B70CA3" w14:textId="77777777" w:rsidR="00E31CE7" w:rsidRPr="007C3D62" w:rsidRDefault="00E31CE7" w:rsidP="007C3D62">
            <w:pPr>
              <w:pStyle w:val="StyleBodyText10pt"/>
              <w:jc w:val="left"/>
            </w:pPr>
            <w:r w:rsidRPr="007C3D62">
              <w:t>Fire Extinguishers</w:t>
            </w:r>
          </w:p>
        </w:tc>
        <w:tc>
          <w:tcPr>
            <w:tcW w:w="4536" w:type="dxa"/>
            <w:gridSpan w:val="2"/>
            <w:vAlign w:val="center"/>
          </w:tcPr>
          <w:p w14:paraId="546CAD9E" w14:textId="77777777" w:rsidR="00E31CE7" w:rsidRDefault="00E31CE7" w:rsidP="001344EB">
            <w:pPr>
              <w:pStyle w:val="StyleCentered"/>
            </w:pPr>
            <w:r>
              <w:t>Yes (10% tolerance applied before variation)</w:t>
            </w:r>
          </w:p>
        </w:tc>
      </w:tr>
      <w:tr w:rsidR="00E31CE7" w14:paraId="21F6AE3C" w14:textId="77777777" w:rsidTr="007C3D62">
        <w:trPr>
          <w:trHeight w:hRule="exact" w:val="510"/>
        </w:trPr>
        <w:tc>
          <w:tcPr>
            <w:tcW w:w="4565" w:type="dxa"/>
            <w:vAlign w:val="center"/>
          </w:tcPr>
          <w:p w14:paraId="7DBC3B72" w14:textId="77777777" w:rsidR="00E31CE7" w:rsidRPr="007C3D62" w:rsidRDefault="00E31CE7" w:rsidP="007C3D62">
            <w:pPr>
              <w:pStyle w:val="StyleBodyText10pt"/>
              <w:jc w:val="left"/>
            </w:pPr>
            <w:r w:rsidRPr="007C3D62">
              <w:t>Other Fire Fighting Equipment, including Sprinklers/Gas Systems etc</w:t>
            </w:r>
          </w:p>
        </w:tc>
        <w:tc>
          <w:tcPr>
            <w:tcW w:w="4536" w:type="dxa"/>
            <w:gridSpan w:val="2"/>
            <w:vAlign w:val="center"/>
          </w:tcPr>
          <w:p w14:paraId="39418777" w14:textId="77777777" w:rsidR="00E31CE7" w:rsidRDefault="00E31CE7" w:rsidP="001344EB">
            <w:pPr>
              <w:pStyle w:val="StyleCentered"/>
            </w:pPr>
            <w:r>
              <w:t>No</w:t>
            </w:r>
          </w:p>
        </w:tc>
      </w:tr>
      <w:tr w:rsidR="00E31CE7" w14:paraId="6D196DEA" w14:textId="77777777" w:rsidTr="007C3D62">
        <w:trPr>
          <w:trHeight w:hRule="exact" w:val="284"/>
        </w:trPr>
        <w:tc>
          <w:tcPr>
            <w:tcW w:w="4565" w:type="dxa"/>
            <w:vAlign w:val="center"/>
          </w:tcPr>
          <w:p w14:paraId="0F86EAA6" w14:textId="77777777" w:rsidR="00E31CE7" w:rsidRPr="007C3D62" w:rsidRDefault="00E31CE7" w:rsidP="007C3D62">
            <w:pPr>
              <w:pStyle w:val="StyleBodyText10pt"/>
              <w:jc w:val="left"/>
            </w:pPr>
            <w:r w:rsidRPr="007C3D62">
              <w:t>Water Tanks/Distribution, Pumps etc</w:t>
            </w:r>
          </w:p>
        </w:tc>
        <w:tc>
          <w:tcPr>
            <w:tcW w:w="4536" w:type="dxa"/>
            <w:gridSpan w:val="2"/>
            <w:vAlign w:val="center"/>
          </w:tcPr>
          <w:p w14:paraId="45E49448" w14:textId="77777777" w:rsidR="00E31CE7" w:rsidRDefault="00E31CE7" w:rsidP="001344EB">
            <w:pPr>
              <w:pStyle w:val="StyleCentered"/>
            </w:pPr>
            <w:r>
              <w:t>No</w:t>
            </w:r>
          </w:p>
        </w:tc>
      </w:tr>
      <w:tr w:rsidR="00E31CE7" w14:paraId="00A81B79" w14:textId="77777777" w:rsidTr="007C3D62">
        <w:trPr>
          <w:trHeight w:hRule="exact" w:val="284"/>
        </w:trPr>
        <w:tc>
          <w:tcPr>
            <w:tcW w:w="4565" w:type="dxa"/>
            <w:vAlign w:val="center"/>
          </w:tcPr>
          <w:p w14:paraId="039A8919" w14:textId="77777777" w:rsidR="00E31CE7" w:rsidRPr="007C3D62" w:rsidRDefault="00E31CE7" w:rsidP="007C3D62">
            <w:pPr>
              <w:pStyle w:val="StyleBodyText10pt"/>
              <w:jc w:val="left"/>
            </w:pPr>
            <w:r w:rsidRPr="007C3D62">
              <w:t>White Goods</w:t>
            </w:r>
          </w:p>
        </w:tc>
        <w:tc>
          <w:tcPr>
            <w:tcW w:w="4536" w:type="dxa"/>
            <w:gridSpan w:val="2"/>
            <w:vAlign w:val="center"/>
          </w:tcPr>
          <w:p w14:paraId="5A8A2486" w14:textId="77777777" w:rsidR="00E31CE7" w:rsidRDefault="00E31CE7" w:rsidP="001344EB">
            <w:pPr>
              <w:pStyle w:val="StyleCentered"/>
            </w:pPr>
            <w:r>
              <w:t>No</w:t>
            </w:r>
          </w:p>
        </w:tc>
      </w:tr>
    </w:tbl>
    <w:p w14:paraId="4C32AEEC" w14:textId="77777777" w:rsidR="00290897" w:rsidRDefault="00290897" w:rsidP="00E31CE7">
      <w:pPr>
        <w:rPr>
          <w:rFonts w:cs="Arial"/>
          <w:szCs w:val="20"/>
        </w:rPr>
      </w:pPr>
    </w:p>
    <w:p w14:paraId="4F6D75E4" w14:textId="77777777" w:rsidR="00290897" w:rsidRDefault="00290897" w:rsidP="002C690C">
      <w:r>
        <w:br w:type="page"/>
      </w:r>
    </w:p>
    <w:p w14:paraId="35508F2F" w14:textId="77777777" w:rsidR="00E31CE7" w:rsidRPr="00EA1060" w:rsidRDefault="00E31CE7" w:rsidP="00EA1060">
      <w:pPr>
        <w:pStyle w:val="BodyText"/>
        <w:rPr>
          <w:b/>
          <w:bCs/>
          <w:sz w:val="20"/>
        </w:rPr>
      </w:pPr>
      <w:r w:rsidRPr="00EA1060">
        <w:rPr>
          <w:b/>
          <w:bCs/>
          <w:sz w:val="20"/>
        </w:rPr>
        <w:lastRenderedPageBreak/>
        <w:t>5. Worked Examples</w:t>
      </w:r>
    </w:p>
    <w:tbl>
      <w:tblPr>
        <w:tblStyle w:val="TableGrid"/>
        <w:tblW w:w="9356" w:type="dxa"/>
        <w:tblInd w:w="108" w:type="dxa"/>
        <w:tblLook w:val="04A0" w:firstRow="1" w:lastRow="0" w:firstColumn="1" w:lastColumn="0" w:noHBand="0" w:noVBand="1"/>
      </w:tblPr>
      <w:tblGrid>
        <w:gridCol w:w="3289"/>
        <w:gridCol w:w="2552"/>
        <w:gridCol w:w="3515"/>
      </w:tblGrid>
      <w:tr w:rsidR="00E31CE7" w:rsidRPr="002A651D" w14:paraId="6984143D" w14:textId="77777777" w:rsidTr="007C3D62">
        <w:trPr>
          <w:trHeight w:val="396"/>
          <w:tblHeader/>
        </w:trPr>
        <w:tc>
          <w:tcPr>
            <w:tcW w:w="3289" w:type="dxa"/>
            <w:shd w:val="clear" w:color="auto" w:fill="D9D9D9" w:themeFill="background1" w:themeFillShade="D9"/>
            <w:vAlign w:val="center"/>
          </w:tcPr>
          <w:p w14:paraId="6E91D25E" w14:textId="77777777" w:rsidR="00E31CE7" w:rsidRPr="002A651D" w:rsidRDefault="00E31CE7" w:rsidP="007C3D62">
            <w:pPr>
              <w:pStyle w:val="BodyText"/>
              <w:jc w:val="left"/>
              <w:rPr>
                <w:b/>
                <w:bCs/>
                <w:sz w:val="20"/>
                <w:szCs w:val="20"/>
              </w:rPr>
            </w:pPr>
            <w:r w:rsidRPr="002A651D">
              <w:rPr>
                <w:b/>
                <w:bCs/>
                <w:sz w:val="20"/>
                <w:szCs w:val="20"/>
              </w:rPr>
              <w:t xml:space="preserve">Variation Noted </w:t>
            </w:r>
          </w:p>
        </w:tc>
        <w:tc>
          <w:tcPr>
            <w:tcW w:w="2552" w:type="dxa"/>
            <w:shd w:val="clear" w:color="auto" w:fill="D9D9D9" w:themeFill="background1" w:themeFillShade="D9"/>
            <w:vAlign w:val="center"/>
          </w:tcPr>
          <w:p w14:paraId="6B40473F" w14:textId="77777777" w:rsidR="00E31CE7" w:rsidRPr="002A651D" w:rsidRDefault="00E31CE7" w:rsidP="007C3D62">
            <w:pPr>
              <w:pStyle w:val="BodyText"/>
              <w:jc w:val="left"/>
              <w:rPr>
                <w:b/>
                <w:bCs/>
                <w:sz w:val="20"/>
                <w:szCs w:val="20"/>
              </w:rPr>
            </w:pPr>
            <w:r w:rsidRPr="002A651D">
              <w:rPr>
                <w:b/>
                <w:bCs/>
                <w:sz w:val="20"/>
                <w:szCs w:val="20"/>
              </w:rPr>
              <w:t>Price Variation Allowed</w:t>
            </w:r>
          </w:p>
        </w:tc>
        <w:tc>
          <w:tcPr>
            <w:tcW w:w="3515" w:type="dxa"/>
            <w:shd w:val="clear" w:color="auto" w:fill="D9D9D9" w:themeFill="background1" w:themeFillShade="D9"/>
            <w:vAlign w:val="center"/>
          </w:tcPr>
          <w:p w14:paraId="1BFA39B2" w14:textId="77777777" w:rsidR="00E31CE7" w:rsidRPr="002A651D" w:rsidRDefault="00E31CE7" w:rsidP="007C3D62">
            <w:pPr>
              <w:pStyle w:val="BodyText"/>
              <w:jc w:val="left"/>
              <w:rPr>
                <w:b/>
                <w:bCs/>
                <w:sz w:val="20"/>
                <w:szCs w:val="20"/>
              </w:rPr>
            </w:pPr>
            <w:r w:rsidRPr="002A651D">
              <w:rPr>
                <w:b/>
                <w:bCs/>
                <w:sz w:val="20"/>
                <w:szCs w:val="20"/>
              </w:rPr>
              <w:t>Calculation</w:t>
            </w:r>
          </w:p>
        </w:tc>
      </w:tr>
      <w:tr w:rsidR="00E31CE7" w:rsidRPr="002A651D" w14:paraId="30A0F4AA" w14:textId="77777777" w:rsidTr="007C3D62">
        <w:tc>
          <w:tcPr>
            <w:tcW w:w="3289" w:type="dxa"/>
            <w:vAlign w:val="center"/>
          </w:tcPr>
          <w:p w14:paraId="0B09594E" w14:textId="77777777" w:rsidR="00E31CE7" w:rsidRPr="002A651D" w:rsidRDefault="00E31CE7" w:rsidP="007C3D62">
            <w:pPr>
              <w:pStyle w:val="StyleBodyText10pt"/>
              <w:jc w:val="left"/>
            </w:pPr>
            <w:r w:rsidRPr="002A651D">
              <w:t>5 No. Boilers found in Building “B</w:t>
            </w:r>
            <w:r w:rsidR="002A651D" w:rsidRPr="002A651D">
              <w:t>ravo</w:t>
            </w:r>
            <w:r w:rsidRPr="002A651D">
              <w:t>”</w:t>
            </w:r>
            <w:r w:rsidR="00A84E06" w:rsidRPr="002A651D">
              <w:t>:</w:t>
            </w:r>
            <w:r w:rsidRPr="002A651D">
              <w:t xml:space="preserve"> Asset Register </w:t>
            </w:r>
            <w:r w:rsidRPr="001A0395">
              <w:t>Notes 3</w:t>
            </w:r>
          </w:p>
        </w:tc>
        <w:tc>
          <w:tcPr>
            <w:tcW w:w="2552" w:type="dxa"/>
            <w:vAlign w:val="center"/>
          </w:tcPr>
          <w:p w14:paraId="00B3C375" w14:textId="77777777" w:rsidR="00E31CE7" w:rsidRPr="002A651D" w:rsidRDefault="00E31CE7" w:rsidP="007C3D62">
            <w:pPr>
              <w:pStyle w:val="StyleBodyText10pt"/>
              <w:jc w:val="left"/>
            </w:pPr>
            <w:r w:rsidRPr="002A651D">
              <w:t>Yes</w:t>
            </w:r>
          </w:p>
        </w:tc>
        <w:tc>
          <w:tcPr>
            <w:tcW w:w="3515" w:type="dxa"/>
            <w:vAlign w:val="center"/>
          </w:tcPr>
          <w:p w14:paraId="0B5E02E0" w14:textId="77777777" w:rsidR="00E31CE7" w:rsidRPr="002A651D" w:rsidRDefault="00672E85" w:rsidP="007C3D62">
            <w:pPr>
              <w:pStyle w:val="StyleBodyText10pt"/>
              <w:jc w:val="left"/>
            </w:pPr>
            <w:r w:rsidRPr="002A651D">
              <w:t>Service Provider</w:t>
            </w:r>
            <w:r w:rsidR="00E31CE7" w:rsidRPr="002A651D">
              <w:t xml:space="preserve"> allowed </w:t>
            </w:r>
            <w:r w:rsidR="00C7383C" w:rsidRPr="002A651D">
              <w:t>£</w:t>
            </w:r>
            <w:r w:rsidR="00E31CE7" w:rsidRPr="002A651D">
              <w:t xml:space="preserve">3k for Boiler Maintenance (circa </w:t>
            </w:r>
            <w:r w:rsidR="00C7383C" w:rsidRPr="002A651D">
              <w:t>£</w:t>
            </w:r>
            <w:r w:rsidR="00E31CE7" w:rsidRPr="002A651D">
              <w:t xml:space="preserve">1k per boiler). Cost increase allowed for additional 2 Boilers @ </w:t>
            </w:r>
            <w:r w:rsidR="00C7383C" w:rsidRPr="002A651D">
              <w:t>£</w:t>
            </w:r>
            <w:r w:rsidR="00E31CE7" w:rsidRPr="002A651D">
              <w:t xml:space="preserve">1k each = </w:t>
            </w:r>
            <w:r w:rsidR="00C7383C" w:rsidRPr="002A651D">
              <w:t>£</w:t>
            </w:r>
            <w:r w:rsidR="00E31CE7" w:rsidRPr="002A651D">
              <w:t>2k</w:t>
            </w:r>
          </w:p>
        </w:tc>
      </w:tr>
      <w:tr w:rsidR="00E31CE7" w:rsidRPr="002A651D" w14:paraId="075DC19F" w14:textId="77777777" w:rsidTr="007C3D62">
        <w:tc>
          <w:tcPr>
            <w:tcW w:w="3289" w:type="dxa"/>
            <w:vAlign w:val="center"/>
          </w:tcPr>
          <w:p w14:paraId="29D6DFF5" w14:textId="77777777" w:rsidR="00E31CE7" w:rsidRPr="002A651D" w:rsidRDefault="00E31CE7" w:rsidP="007C3D62">
            <w:pPr>
              <w:pStyle w:val="StyleBodyText10pt"/>
              <w:jc w:val="left"/>
            </w:pPr>
            <w:r w:rsidRPr="002A651D">
              <w:t>5 No. Boilers found in Building “B</w:t>
            </w:r>
            <w:r w:rsidR="002A651D" w:rsidRPr="002A651D">
              <w:t>ravo</w:t>
            </w:r>
            <w:r w:rsidRPr="002A651D">
              <w:t>”</w:t>
            </w:r>
            <w:r w:rsidR="00A84E06" w:rsidRPr="002A651D">
              <w:t>:</w:t>
            </w:r>
            <w:r w:rsidRPr="002A651D">
              <w:t xml:space="preserve"> Service Matrix shows </w:t>
            </w:r>
            <w:r w:rsidR="00A84E06" w:rsidRPr="002A651D">
              <w:t>E</w:t>
            </w:r>
            <w:r w:rsidRPr="002A651D">
              <w:t xml:space="preserve"> for Boiler Maintenance at this building.</w:t>
            </w:r>
          </w:p>
        </w:tc>
        <w:tc>
          <w:tcPr>
            <w:tcW w:w="2552" w:type="dxa"/>
            <w:vAlign w:val="center"/>
          </w:tcPr>
          <w:p w14:paraId="335A930F" w14:textId="77777777" w:rsidR="00E31CE7" w:rsidRPr="002A651D" w:rsidRDefault="00E31CE7" w:rsidP="007C3D62">
            <w:pPr>
              <w:pStyle w:val="StyleBodyText10pt"/>
              <w:jc w:val="left"/>
            </w:pPr>
            <w:r w:rsidRPr="002A651D">
              <w:t xml:space="preserve">Yes – Subject to the </w:t>
            </w:r>
            <w:r w:rsidR="00672E85" w:rsidRPr="002A651D">
              <w:t>Client</w:t>
            </w:r>
            <w:r w:rsidRPr="002A651D">
              <w:t xml:space="preserve"> confirming they want asset maintained</w:t>
            </w:r>
          </w:p>
        </w:tc>
        <w:tc>
          <w:tcPr>
            <w:tcW w:w="3515" w:type="dxa"/>
            <w:vAlign w:val="center"/>
          </w:tcPr>
          <w:p w14:paraId="34C86880" w14:textId="77777777" w:rsidR="00E31CE7" w:rsidRPr="002A651D" w:rsidRDefault="00672E85" w:rsidP="007C3D62">
            <w:pPr>
              <w:pStyle w:val="StyleBodyText10pt"/>
              <w:jc w:val="left"/>
            </w:pPr>
            <w:r w:rsidRPr="002A651D">
              <w:t>Service Provider</w:t>
            </w:r>
            <w:r w:rsidR="00E31CE7" w:rsidRPr="002A651D">
              <w:t xml:space="preserve"> allowed an average of </w:t>
            </w:r>
            <w:r w:rsidR="00C7383C" w:rsidRPr="002A651D">
              <w:t>£</w:t>
            </w:r>
            <w:r w:rsidR="00E31CE7" w:rsidRPr="002A651D">
              <w:t xml:space="preserve">1k across other buildings per boiler. Cost increase allowed for all Boilers = </w:t>
            </w:r>
            <w:r w:rsidR="00C7383C" w:rsidRPr="002A651D">
              <w:t>£</w:t>
            </w:r>
            <w:r w:rsidR="00E31CE7" w:rsidRPr="002A651D">
              <w:t>5k.</w:t>
            </w:r>
          </w:p>
        </w:tc>
      </w:tr>
      <w:tr w:rsidR="00E31CE7" w:rsidRPr="002A651D" w14:paraId="33D7EE7F" w14:textId="77777777" w:rsidTr="007C3D62">
        <w:tc>
          <w:tcPr>
            <w:tcW w:w="3289" w:type="dxa"/>
            <w:vAlign w:val="center"/>
          </w:tcPr>
          <w:p w14:paraId="32D994B1" w14:textId="77777777" w:rsidR="00E31CE7" w:rsidRPr="002A651D" w:rsidRDefault="00E31CE7" w:rsidP="007C3D62">
            <w:pPr>
              <w:pStyle w:val="StyleBodyText10pt"/>
              <w:jc w:val="left"/>
            </w:pPr>
            <w:r w:rsidRPr="002A651D">
              <w:t>5 No. Generators found in Building “B</w:t>
            </w:r>
            <w:r w:rsidR="002A651D" w:rsidRPr="002A651D">
              <w:t>ravo</w:t>
            </w:r>
            <w:r w:rsidRPr="002A651D">
              <w:t>” 4 condition B, 1 condition D. Asset Register notes 5 units but all condition B</w:t>
            </w:r>
          </w:p>
        </w:tc>
        <w:tc>
          <w:tcPr>
            <w:tcW w:w="2552" w:type="dxa"/>
            <w:vAlign w:val="center"/>
          </w:tcPr>
          <w:p w14:paraId="602A14AA" w14:textId="77777777" w:rsidR="00E31CE7" w:rsidRPr="002A651D" w:rsidRDefault="00E31CE7" w:rsidP="007C3D62">
            <w:pPr>
              <w:pStyle w:val="StyleBodyText10pt"/>
              <w:jc w:val="left"/>
            </w:pPr>
            <w:r w:rsidRPr="002A651D">
              <w:t xml:space="preserve">Yes – Subject to the </w:t>
            </w:r>
            <w:r w:rsidR="00672E85" w:rsidRPr="002A651D">
              <w:t>Client</w:t>
            </w:r>
            <w:r w:rsidRPr="002A651D">
              <w:t>s’ confirmation that they want to remove the 5</w:t>
            </w:r>
            <w:r w:rsidRPr="002A651D">
              <w:rPr>
                <w:vertAlign w:val="superscript"/>
              </w:rPr>
              <w:t>th</w:t>
            </w:r>
            <w:r w:rsidRPr="007C3D62">
              <w:t xml:space="preserve"> unit from the </w:t>
            </w:r>
            <w:r w:rsidR="005B5AD7" w:rsidRPr="007C3D62">
              <w:t>Contract</w:t>
            </w:r>
          </w:p>
        </w:tc>
        <w:tc>
          <w:tcPr>
            <w:tcW w:w="3515" w:type="dxa"/>
            <w:vAlign w:val="center"/>
          </w:tcPr>
          <w:p w14:paraId="4967B575" w14:textId="77777777" w:rsidR="00E31CE7" w:rsidRPr="002A651D" w:rsidRDefault="00672E85" w:rsidP="007C3D62">
            <w:pPr>
              <w:pStyle w:val="StyleBodyText10pt"/>
              <w:jc w:val="left"/>
            </w:pPr>
            <w:r w:rsidRPr="002A651D">
              <w:t>Service Provider</w:t>
            </w:r>
            <w:r w:rsidR="00E31CE7" w:rsidRPr="002A651D">
              <w:t xml:space="preserve"> allowed </w:t>
            </w:r>
            <w:r w:rsidR="00C7383C" w:rsidRPr="002A651D">
              <w:t>£</w:t>
            </w:r>
            <w:r w:rsidR="00E31CE7" w:rsidRPr="002A651D">
              <w:t xml:space="preserve">5k for generator maintenance (circa </w:t>
            </w:r>
            <w:r w:rsidR="00C7383C" w:rsidRPr="002A651D">
              <w:t>£</w:t>
            </w:r>
            <w:r w:rsidR="00E31CE7" w:rsidRPr="002A651D">
              <w:t xml:space="preserve">1k per generator). Cost decrease by </w:t>
            </w:r>
            <w:r w:rsidR="00C7383C" w:rsidRPr="002A651D">
              <w:t>£</w:t>
            </w:r>
            <w:r w:rsidR="00E31CE7" w:rsidRPr="002A651D">
              <w:t>1k</w:t>
            </w:r>
          </w:p>
          <w:p w14:paraId="2AA916AF" w14:textId="77777777" w:rsidR="00E31CE7" w:rsidRPr="002A651D" w:rsidRDefault="00E31CE7" w:rsidP="007C3D62">
            <w:pPr>
              <w:pStyle w:val="BodyText"/>
              <w:jc w:val="left"/>
              <w:rPr>
                <w:sz w:val="20"/>
                <w:szCs w:val="20"/>
              </w:rPr>
            </w:pPr>
          </w:p>
        </w:tc>
      </w:tr>
      <w:tr w:rsidR="00E31CE7" w:rsidRPr="002A651D" w14:paraId="24370228" w14:textId="77777777" w:rsidTr="007C3D62">
        <w:tc>
          <w:tcPr>
            <w:tcW w:w="3289" w:type="dxa"/>
            <w:vAlign w:val="center"/>
          </w:tcPr>
          <w:p w14:paraId="7DE55D71" w14:textId="77777777" w:rsidR="00E31CE7" w:rsidRPr="002A651D" w:rsidRDefault="00E31CE7" w:rsidP="007C3D62">
            <w:pPr>
              <w:pStyle w:val="StyleBodyText10pt"/>
              <w:jc w:val="left"/>
            </w:pPr>
            <w:r w:rsidRPr="002A651D">
              <w:t>20 No. Distribution Boards in Building “Alpha”. Asset Register detailed 30.</w:t>
            </w:r>
          </w:p>
        </w:tc>
        <w:tc>
          <w:tcPr>
            <w:tcW w:w="2552" w:type="dxa"/>
            <w:vAlign w:val="center"/>
          </w:tcPr>
          <w:p w14:paraId="633EBA0D" w14:textId="77777777" w:rsidR="00E31CE7" w:rsidRPr="002A651D" w:rsidRDefault="00E31CE7" w:rsidP="007C3D62">
            <w:pPr>
              <w:pStyle w:val="StyleBodyText10pt"/>
              <w:jc w:val="left"/>
            </w:pPr>
            <w:r w:rsidRPr="002A651D">
              <w:t>No</w:t>
            </w:r>
          </w:p>
        </w:tc>
        <w:tc>
          <w:tcPr>
            <w:tcW w:w="3515" w:type="dxa"/>
            <w:vAlign w:val="center"/>
          </w:tcPr>
          <w:p w14:paraId="78746441" w14:textId="77777777" w:rsidR="00E31CE7" w:rsidRPr="002A651D" w:rsidRDefault="00E31CE7" w:rsidP="007C3D62">
            <w:pPr>
              <w:pStyle w:val="StyleBodyText10pt"/>
              <w:jc w:val="left"/>
            </w:pPr>
            <w:r w:rsidRPr="002A651D">
              <w:t>N/A</w:t>
            </w:r>
          </w:p>
        </w:tc>
      </w:tr>
      <w:tr w:rsidR="00E31CE7" w:rsidRPr="002A651D" w14:paraId="31637D5B" w14:textId="77777777" w:rsidTr="007C3D62">
        <w:tc>
          <w:tcPr>
            <w:tcW w:w="3289" w:type="dxa"/>
            <w:vAlign w:val="center"/>
          </w:tcPr>
          <w:p w14:paraId="6D5A8BC6" w14:textId="77777777" w:rsidR="00E31CE7" w:rsidRPr="002A651D" w:rsidRDefault="00E31CE7" w:rsidP="007C3D62">
            <w:pPr>
              <w:pStyle w:val="StyleBodyText10pt"/>
              <w:jc w:val="left"/>
            </w:pPr>
            <w:r w:rsidRPr="002A651D">
              <w:t>20 No. Distribution Boards in Building “Alpha”. Asset Register detailed 0.</w:t>
            </w:r>
          </w:p>
        </w:tc>
        <w:tc>
          <w:tcPr>
            <w:tcW w:w="2552" w:type="dxa"/>
            <w:vAlign w:val="center"/>
          </w:tcPr>
          <w:p w14:paraId="45B12390" w14:textId="77777777" w:rsidR="00E31CE7" w:rsidRPr="002A651D" w:rsidRDefault="00E31CE7" w:rsidP="007C3D62">
            <w:pPr>
              <w:pStyle w:val="StyleBodyText10pt"/>
              <w:jc w:val="left"/>
            </w:pPr>
            <w:r w:rsidRPr="002A651D">
              <w:t>No</w:t>
            </w:r>
          </w:p>
        </w:tc>
        <w:tc>
          <w:tcPr>
            <w:tcW w:w="3515" w:type="dxa"/>
            <w:vAlign w:val="center"/>
          </w:tcPr>
          <w:p w14:paraId="37AE363C" w14:textId="77777777" w:rsidR="00E31CE7" w:rsidRPr="002A651D" w:rsidRDefault="00E31CE7" w:rsidP="007C3D62">
            <w:pPr>
              <w:pStyle w:val="StyleBodyText10pt"/>
              <w:jc w:val="left"/>
            </w:pPr>
            <w:r w:rsidRPr="002A651D">
              <w:t>N/A</w:t>
            </w:r>
          </w:p>
        </w:tc>
      </w:tr>
      <w:tr w:rsidR="00E31CE7" w:rsidRPr="002A651D" w14:paraId="6F7294C7" w14:textId="77777777" w:rsidTr="007C3D62">
        <w:tc>
          <w:tcPr>
            <w:tcW w:w="3289" w:type="dxa"/>
            <w:vAlign w:val="center"/>
          </w:tcPr>
          <w:p w14:paraId="50CCD291" w14:textId="77777777" w:rsidR="00E31CE7" w:rsidRPr="002A651D" w:rsidRDefault="00672E85" w:rsidP="007C3D62">
            <w:pPr>
              <w:pStyle w:val="StyleBodyText10pt"/>
              <w:jc w:val="left"/>
            </w:pPr>
            <w:r w:rsidRPr="002A651D">
              <w:t>Service Provider</w:t>
            </w:r>
            <w:r w:rsidR="00E31CE7" w:rsidRPr="002A651D">
              <w:t xml:space="preserve"> had </w:t>
            </w:r>
            <w:proofErr w:type="gramStart"/>
            <w:r w:rsidR="00E31CE7" w:rsidRPr="002A651D">
              <w:t>made an assumption</w:t>
            </w:r>
            <w:proofErr w:type="gramEnd"/>
            <w:r w:rsidR="00E31CE7" w:rsidRPr="002A651D">
              <w:t xml:space="preserve"> on type of BMS system in building “Charlie”, which on survey turned out to be a different system which is more expensive to maintain. </w:t>
            </w:r>
          </w:p>
        </w:tc>
        <w:tc>
          <w:tcPr>
            <w:tcW w:w="2552" w:type="dxa"/>
            <w:vAlign w:val="center"/>
          </w:tcPr>
          <w:p w14:paraId="5CB6DB97" w14:textId="77777777" w:rsidR="00E31CE7" w:rsidRPr="002A651D" w:rsidRDefault="00E31CE7" w:rsidP="007C3D62">
            <w:pPr>
              <w:pStyle w:val="StyleBodyText10pt"/>
              <w:jc w:val="left"/>
            </w:pPr>
            <w:r w:rsidRPr="002A651D">
              <w:t>No – This type of pricing assumption is bidders’ risk.</w:t>
            </w:r>
          </w:p>
        </w:tc>
        <w:tc>
          <w:tcPr>
            <w:tcW w:w="3515" w:type="dxa"/>
            <w:vAlign w:val="center"/>
          </w:tcPr>
          <w:p w14:paraId="6E1324AB" w14:textId="77777777" w:rsidR="00E31CE7" w:rsidRPr="002A651D" w:rsidRDefault="002A651D" w:rsidP="007C3D62">
            <w:pPr>
              <w:pStyle w:val="StyleBodyText10pt"/>
              <w:jc w:val="left"/>
            </w:pPr>
            <w:r w:rsidRPr="002A651D">
              <w:t>N/A</w:t>
            </w:r>
          </w:p>
        </w:tc>
      </w:tr>
      <w:tr w:rsidR="00E31CE7" w:rsidRPr="002A651D" w14:paraId="4DC3C768" w14:textId="77777777" w:rsidTr="007C3D62">
        <w:tc>
          <w:tcPr>
            <w:tcW w:w="3289" w:type="dxa"/>
            <w:vAlign w:val="center"/>
          </w:tcPr>
          <w:p w14:paraId="19C27C6C" w14:textId="77777777" w:rsidR="00E31CE7" w:rsidRPr="002A651D" w:rsidRDefault="00E31CE7" w:rsidP="007C3D62">
            <w:pPr>
              <w:pStyle w:val="StyleBodyText10pt"/>
              <w:jc w:val="left"/>
            </w:pPr>
            <w:r w:rsidRPr="002A651D">
              <w:t>Any Asset which is life expired</w:t>
            </w:r>
            <w:r w:rsidR="00831F4A">
              <w:t xml:space="preserve"> </w:t>
            </w:r>
            <w:r w:rsidRPr="002A651D">
              <w:t>(Condition D)</w:t>
            </w:r>
          </w:p>
        </w:tc>
        <w:tc>
          <w:tcPr>
            <w:tcW w:w="2552" w:type="dxa"/>
            <w:vAlign w:val="center"/>
          </w:tcPr>
          <w:p w14:paraId="552C04E3" w14:textId="77777777" w:rsidR="00E31CE7" w:rsidRPr="002A651D" w:rsidRDefault="00E31CE7" w:rsidP="007C3D62">
            <w:pPr>
              <w:pStyle w:val="StyleBodyText10pt"/>
              <w:jc w:val="left"/>
            </w:pPr>
            <w:r w:rsidRPr="002A651D">
              <w:t xml:space="preserve">Yes – Subject to the </w:t>
            </w:r>
            <w:r w:rsidR="00672E85" w:rsidRPr="002A651D">
              <w:t>Client</w:t>
            </w:r>
            <w:r w:rsidRPr="002A651D">
              <w:t xml:space="preserve">s’ confirmation that they want to remove the item from the </w:t>
            </w:r>
            <w:r w:rsidR="005B5AD7" w:rsidRPr="002A651D">
              <w:t>Contract</w:t>
            </w:r>
          </w:p>
        </w:tc>
        <w:tc>
          <w:tcPr>
            <w:tcW w:w="3515" w:type="dxa"/>
            <w:vAlign w:val="center"/>
          </w:tcPr>
          <w:p w14:paraId="14C46783" w14:textId="77777777" w:rsidR="00E31CE7" w:rsidRPr="002A651D" w:rsidRDefault="00E31CE7" w:rsidP="007C3D62">
            <w:pPr>
              <w:pStyle w:val="StyleBodyText10pt"/>
              <w:jc w:val="left"/>
            </w:pPr>
            <w:r w:rsidRPr="002A651D">
              <w:t>Using the same methodology as how the original asset type was priced for the building/portfolio.</w:t>
            </w:r>
          </w:p>
        </w:tc>
      </w:tr>
      <w:tr w:rsidR="00792B09" w:rsidRPr="002A651D" w14:paraId="0BA0459D" w14:textId="77777777" w:rsidTr="007C3D62">
        <w:tc>
          <w:tcPr>
            <w:tcW w:w="3289" w:type="dxa"/>
            <w:vAlign w:val="center"/>
          </w:tcPr>
          <w:p w14:paraId="6AC5D12C" w14:textId="77777777" w:rsidR="00792B09" w:rsidRPr="002A651D" w:rsidRDefault="00857C11" w:rsidP="007C3D62">
            <w:pPr>
              <w:pStyle w:val="StyleBodyText10pt"/>
              <w:jc w:val="left"/>
            </w:pPr>
            <w:r>
              <w:t xml:space="preserve">Component included in electrical infrastructure but not included in asset register e.g. distribution boards, Variable speed drives, voltage control </w:t>
            </w:r>
            <w:r w:rsidR="003A5811">
              <w:t>units etc.</w:t>
            </w:r>
          </w:p>
        </w:tc>
        <w:tc>
          <w:tcPr>
            <w:tcW w:w="2552" w:type="dxa"/>
            <w:vAlign w:val="center"/>
          </w:tcPr>
          <w:p w14:paraId="41F67082" w14:textId="77777777" w:rsidR="00792B09" w:rsidRPr="002A651D" w:rsidRDefault="003A5811" w:rsidP="007C3D62">
            <w:pPr>
              <w:pStyle w:val="StyleBodyText10pt"/>
              <w:jc w:val="left"/>
            </w:pPr>
            <w:r>
              <w:t xml:space="preserve">No - </w:t>
            </w:r>
            <w:r w:rsidRPr="002A651D">
              <w:t>This type of pricing assumption is bidders’ risk.</w:t>
            </w:r>
          </w:p>
        </w:tc>
        <w:tc>
          <w:tcPr>
            <w:tcW w:w="3515" w:type="dxa"/>
            <w:vAlign w:val="center"/>
          </w:tcPr>
          <w:p w14:paraId="2646F7E1" w14:textId="77777777" w:rsidR="00792B09" w:rsidRPr="002A651D" w:rsidRDefault="003A5811" w:rsidP="007C3D62">
            <w:pPr>
              <w:pStyle w:val="StyleBodyText10pt"/>
              <w:jc w:val="left"/>
            </w:pPr>
            <w:r>
              <w:t>N/A</w:t>
            </w:r>
          </w:p>
        </w:tc>
      </w:tr>
    </w:tbl>
    <w:p w14:paraId="1E9B4778" w14:textId="77777777" w:rsidR="00E31CE7" w:rsidRDefault="00E31CE7" w:rsidP="00E31CE7">
      <w:pPr>
        <w:pStyle w:val="Style1"/>
        <w:rPr>
          <w:b w:val="0"/>
        </w:rPr>
      </w:pPr>
    </w:p>
    <w:p w14:paraId="4611793F" w14:textId="77777777" w:rsidR="007179E6" w:rsidRPr="00EA1060" w:rsidRDefault="007179E6" w:rsidP="00EA1060">
      <w:pPr>
        <w:pStyle w:val="BodyText"/>
        <w:rPr>
          <w:b/>
          <w:bCs/>
          <w:sz w:val="20"/>
        </w:rPr>
      </w:pPr>
      <w:r w:rsidRPr="00EA1060">
        <w:rPr>
          <w:b/>
          <w:bCs/>
          <w:sz w:val="20"/>
        </w:rPr>
        <w:t>6. General Guidance</w:t>
      </w:r>
    </w:p>
    <w:p w14:paraId="276537A3" w14:textId="77777777" w:rsidR="007179E6" w:rsidRPr="007179E6" w:rsidRDefault="00B84E84" w:rsidP="007179E6">
      <w:pPr>
        <w:rPr>
          <w:rFonts w:cs="Arial"/>
          <w:szCs w:val="20"/>
        </w:rPr>
      </w:pPr>
      <w:r w:rsidRPr="00080CD7">
        <w:rPr>
          <w:rFonts w:cs="Arial"/>
          <w:szCs w:val="20"/>
        </w:rPr>
        <w:t>Please</w:t>
      </w:r>
      <w:r w:rsidR="007179E6" w:rsidRPr="00080CD7">
        <w:rPr>
          <w:rFonts w:cs="Arial"/>
          <w:szCs w:val="20"/>
        </w:rPr>
        <w:t xml:space="preserve"> note the </w:t>
      </w:r>
      <w:r w:rsidR="000F67F1" w:rsidRPr="00080CD7">
        <w:rPr>
          <w:rFonts w:cs="Arial"/>
          <w:szCs w:val="20"/>
        </w:rPr>
        <w:t xml:space="preserve">Exception report should cover all assets (Mechanical, Electrical, Plumbing, Building Fabric, External landscaping etc) that are the </w:t>
      </w:r>
      <w:r w:rsidR="00672E85">
        <w:rPr>
          <w:rFonts w:cs="Arial"/>
          <w:szCs w:val="20"/>
        </w:rPr>
        <w:t>Client</w:t>
      </w:r>
      <w:r w:rsidR="006E25DB" w:rsidRPr="00080CD7">
        <w:rPr>
          <w:rFonts w:cs="Arial"/>
          <w:szCs w:val="20"/>
        </w:rPr>
        <w:t>’s</w:t>
      </w:r>
      <w:r w:rsidR="000F67F1" w:rsidRPr="00080CD7">
        <w:rPr>
          <w:rFonts w:cs="Arial"/>
          <w:szCs w:val="20"/>
        </w:rPr>
        <w:t xml:space="preserve"> responsibility, and the </w:t>
      </w:r>
      <w:r w:rsidR="00672E85">
        <w:rPr>
          <w:rFonts w:cs="Arial"/>
          <w:szCs w:val="20"/>
        </w:rPr>
        <w:t>Service Provider</w:t>
      </w:r>
      <w:r w:rsidR="000F67F1" w:rsidRPr="00080CD7">
        <w:rPr>
          <w:rFonts w:cs="Arial"/>
          <w:szCs w:val="20"/>
        </w:rPr>
        <w:t xml:space="preserve"> is responsible for ensur</w:t>
      </w:r>
      <w:r w:rsidR="006307F6" w:rsidRPr="00080CD7">
        <w:rPr>
          <w:rFonts w:cs="Arial"/>
          <w:szCs w:val="20"/>
        </w:rPr>
        <w:t>ing</w:t>
      </w:r>
      <w:r w:rsidR="000F67F1" w:rsidRPr="00080CD7">
        <w:rPr>
          <w:rFonts w:cs="Arial"/>
          <w:szCs w:val="20"/>
        </w:rPr>
        <w:t xml:space="preserve"> that they detail any gaps between what has been requested in the Service Matrix compared to what their survey discovers within the respective property.</w:t>
      </w:r>
    </w:p>
    <w:p w14:paraId="71142235" w14:textId="77777777" w:rsidR="00E31CE7" w:rsidRDefault="00E31CE7" w:rsidP="00E31CE7">
      <w:pPr>
        <w:pStyle w:val="Style1"/>
        <w:rPr>
          <w:b w:val="0"/>
        </w:rPr>
      </w:pPr>
    </w:p>
    <w:p w14:paraId="2C713BB9" w14:textId="77777777" w:rsidR="00E31CE7" w:rsidRDefault="00E31CE7" w:rsidP="00E31CE7">
      <w:pPr>
        <w:pStyle w:val="Style1"/>
        <w:rPr>
          <w:b w:val="0"/>
        </w:rPr>
        <w:sectPr w:rsidR="00E31CE7" w:rsidSect="00C84077">
          <w:footerReference w:type="first" r:id="rId17"/>
          <w:pgSz w:w="11907" w:h="16840" w:code="9"/>
          <w:pgMar w:top="1247" w:right="1440" w:bottom="1440" w:left="1247" w:header="340" w:footer="720" w:gutter="0"/>
          <w:cols w:space="720"/>
          <w:docGrid w:linePitch="326"/>
        </w:sectPr>
      </w:pPr>
    </w:p>
    <w:p w14:paraId="0F0CF46A" w14:textId="600DB3F3" w:rsidR="00E31CE7" w:rsidRPr="004E7DCE" w:rsidRDefault="00E31CE7" w:rsidP="0065367B">
      <w:pPr>
        <w:pStyle w:val="Style1"/>
        <w:outlineLvl w:val="1"/>
      </w:pPr>
      <w:bookmarkStart w:id="3844" w:name="_Toc535852400"/>
      <w:bookmarkStart w:id="3845" w:name="_Toc200723660"/>
      <w:r w:rsidRPr="004E7DCE">
        <w:lastRenderedPageBreak/>
        <w:t>A</w:t>
      </w:r>
      <w:r w:rsidR="0065367B">
        <w:t>nnex</w:t>
      </w:r>
      <w:r w:rsidRPr="004E7DCE">
        <w:t xml:space="preserve"> 3</w:t>
      </w:r>
      <w:bookmarkEnd w:id="3844"/>
      <w:r w:rsidR="002A29A8" w:rsidRPr="004E7DCE">
        <w:t xml:space="preserve"> </w:t>
      </w:r>
      <w:r w:rsidR="00ED64E9">
        <w:t>–</w:t>
      </w:r>
      <w:r w:rsidR="002A29A8" w:rsidRPr="004E7DCE">
        <w:t xml:space="preserve"> </w:t>
      </w:r>
      <w:r w:rsidR="00245824" w:rsidRPr="004E7DCE">
        <w:t>£1,000 Semi Comprehensive Reactive Repair Threshold</w:t>
      </w:r>
      <w:bookmarkEnd w:id="3845"/>
    </w:p>
    <w:p w14:paraId="7F092F91" w14:textId="77777777" w:rsidR="00E31CE7" w:rsidRPr="00743563" w:rsidRDefault="00E31CE7" w:rsidP="00E31CE7">
      <w:pPr>
        <w:rPr>
          <w:rFonts w:asciiTheme="majorHAnsi" w:hAnsiTheme="majorHAnsi" w:cstheme="majorHAnsi"/>
          <w:b/>
          <w:szCs w:val="20"/>
        </w:rPr>
      </w:pPr>
      <w:r w:rsidRPr="00743563">
        <w:rPr>
          <w:rFonts w:asciiTheme="majorHAnsi" w:hAnsiTheme="majorHAnsi" w:cstheme="majorHAnsi"/>
          <w:b/>
          <w:szCs w:val="20"/>
        </w:rPr>
        <w:t xml:space="preserve">1. Introduction </w:t>
      </w:r>
    </w:p>
    <w:p w14:paraId="1E72BC33" w14:textId="77777777" w:rsidR="00E31CE7" w:rsidRPr="0048325B" w:rsidRDefault="00E31CE7" w:rsidP="00C05ECC">
      <w:r w:rsidRPr="00743563">
        <w:t xml:space="preserve">The purpose of this requirement is to incentivise the </w:t>
      </w:r>
      <w:r w:rsidR="00672E85">
        <w:t>Service Provider</w:t>
      </w:r>
      <w:r w:rsidRPr="00743563">
        <w:t xml:space="preserve"> to undertake a robust planned maintenance programme on all assets for which they are responsible, thereby minimising the incidence of reactive repairs.</w:t>
      </w:r>
    </w:p>
    <w:p w14:paraId="32AAA102" w14:textId="77777777" w:rsidR="00E31CE7" w:rsidRPr="00C05ECC" w:rsidRDefault="00E31CE7" w:rsidP="00C05ECC">
      <w:pPr>
        <w:rPr>
          <w:szCs w:val="20"/>
        </w:rPr>
      </w:pPr>
      <w:r w:rsidRPr="00743563">
        <w:t xml:space="preserve">Where a reactive repair is required, the risk associated with the repair lies with the </w:t>
      </w:r>
      <w:r w:rsidR="00672E85">
        <w:t>Service Provider</w:t>
      </w:r>
      <w:r w:rsidRPr="00743563">
        <w:t xml:space="preserve"> to ensure that the repair is undertaken within the required timescales and that the repair in concluded on the initial visit to site without a need for a follow up. </w:t>
      </w:r>
    </w:p>
    <w:p w14:paraId="56EF9135" w14:textId="77777777" w:rsidR="00E31CE7" w:rsidRPr="00743563" w:rsidRDefault="00E31CE7" w:rsidP="00E31CE7">
      <w:pPr>
        <w:rPr>
          <w:rFonts w:asciiTheme="majorHAnsi" w:hAnsiTheme="majorHAnsi" w:cstheme="majorHAnsi"/>
          <w:b/>
          <w:szCs w:val="20"/>
        </w:rPr>
      </w:pPr>
      <w:r w:rsidRPr="00743563">
        <w:rPr>
          <w:rFonts w:asciiTheme="majorHAnsi" w:hAnsiTheme="majorHAnsi" w:cstheme="majorHAnsi"/>
          <w:b/>
          <w:szCs w:val="20"/>
        </w:rPr>
        <w:t>2. Contractual Requirements</w:t>
      </w:r>
    </w:p>
    <w:p w14:paraId="3FA28308" w14:textId="335E99ED" w:rsidR="00E31CE7" w:rsidRDefault="001A0395" w:rsidP="00C05ECC">
      <w:r>
        <w:rPr>
          <w:noProof/>
        </w:rPr>
        <mc:AlternateContent>
          <mc:Choice Requires="wps">
            <w:drawing>
              <wp:anchor distT="0" distB="0" distL="114300" distR="114300" simplePos="0" relativeHeight="251658242" behindDoc="0" locked="0" layoutInCell="1" allowOverlap="1" wp14:anchorId="45B65986" wp14:editId="3B028C2C">
                <wp:simplePos x="0" y="0"/>
                <wp:positionH relativeFrom="column">
                  <wp:posOffset>0</wp:posOffset>
                </wp:positionH>
                <wp:positionV relativeFrom="paragraph">
                  <wp:posOffset>404542</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1A37113" w14:textId="03586DB4" w:rsidR="003763FE" w:rsidRPr="009D3733" w:rsidRDefault="003763FE" w:rsidP="00E31CE7">
                            <w:pPr>
                              <w:pStyle w:val="Style1"/>
                              <w:rPr>
                                <w:rFonts w:asciiTheme="majorHAnsi" w:hAnsiTheme="majorHAnsi" w:cstheme="majorHAnsi"/>
                              </w:rPr>
                            </w:pPr>
                            <w:r>
                              <w:rPr>
                                <w:rFonts w:asciiTheme="majorHAnsi" w:hAnsiTheme="majorHAnsi" w:cstheme="majorHAnsi"/>
                              </w:rPr>
                              <w:t xml:space="preserve">Specification: </w:t>
                            </w:r>
                            <w:r>
                              <w:rPr>
                                <w:rFonts w:asciiTheme="majorHAnsi" w:hAnsiTheme="majorHAnsi" w:cstheme="majorHAnsi"/>
                              </w:rPr>
                              <w:fldChar w:fldCharType="begin"/>
                            </w:r>
                            <w:r>
                              <w:rPr>
                                <w:rFonts w:asciiTheme="majorHAnsi" w:hAnsiTheme="majorHAnsi" w:cstheme="majorHAnsi"/>
                              </w:rPr>
                              <w:instrText xml:space="preserve"> REF _Ref89865262 \w \h </w:instrText>
                            </w:r>
                            <w:r>
                              <w:rPr>
                                <w:rFonts w:asciiTheme="majorHAnsi" w:hAnsiTheme="majorHAnsi" w:cstheme="majorHAnsi"/>
                              </w:rPr>
                            </w:r>
                            <w:r>
                              <w:rPr>
                                <w:rFonts w:asciiTheme="majorHAnsi" w:hAnsiTheme="majorHAnsi" w:cstheme="majorHAnsi"/>
                              </w:rPr>
                              <w:fldChar w:fldCharType="separate"/>
                            </w:r>
                            <w:r w:rsidR="00444B57">
                              <w:rPr>
                                <w:rFonts w:asciiTheme="majorHAnsi" w:hAnsiTheme="majorHAnsi" w:cstheme="majorHAnsi"/>
                              </w:rPr>
                              <w:t>8.3</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rPr>
                              <w:fldChar w:fldCharType="begin"/>
                            </w:r>
                            <w:r>
                              <w:rPr>
                                <w:rFonts w:asciiTheme="majorHAnsi" w:hAnsiTheme="majorHAnsi" w:cstheme="majorHAnsi"/>
                              </w:rPr>
                              <w:instrText xml:space="preserve"> REF _Ref89865268 \h </w:instrText>
                            </w:r>
                            <w:r>
                              <w:rPr>
                                <w:rFonts w:asciiTheme="majorHAnsi" w:hAnsiTheme="majorHAnsi" w:cstheme="majorHAnsi"/>
                              </w:rPr>
                            </w:r>
                            <w:r>
                              <w:rPr>
                                <w:rFonts w:asciiTheme="majorHAnsi" w:hAnsiTheme="majorHAnsi" w:cstheme="majorHAnsi"/>
                              </w:rPr>
                              <w:fldChar w:fldCharType="separate"/>
                            </w:r>
                            <w:r w:rsidR="0092646C" w:rsidRPr="0015275B">
                              <w:t>Reactive Repairs and Maintenance</w:t>
                            </w:r>
                            <w:r>
                              <w:rPr>
                                <w:rFonts w:asciiTheme="majorHAnsi" w:hAnsiTheme="majorHAnsi" w:cstheme="majorHAnsi"/>
                              </w:rPr>
                              <w:fldChar w:fldCharType="end"/>
                            </w:r>
                          </w:p>
                          <w:p w14:paraId="0635C1C5" w14:textId="1E92D801" w:rsidR="003763FE" w:rsidRPr="003B7949" w:rsidRDefault="003763FE" w:rsidP="003B7949">
                            <w:r w:rsidRPr="0048325B">
                              <w:t>’</w:t>
                            </w:r>
                            <w:r w:rsidR="0047213B" w:rsidRPr="00AC6D6E">
                              <w:t xml:space="preserve">The Service Provider shall provide a professionally managed service, recorded at all </w:t>
                            </w:r>
                            <w:r w:rsidR="0047213B" w:rsidRPr="00A763D2">
                              <w:t>times via the digital records system</w:t>
                            </w:r>
                            <w:r w:rsidR="0047213B" w:rsidRPr="00AC6D6E">
                              <w:t>, for reactive repairs and maintenance</w:t>
                            </w:r>
                            <w:r w:rsidR="0047213B">
                              <w:t>.</w:t>
                            </w:r>
                            <w:r w:rsidR="0047213B" w:rsidRPr="00AC6D6E">
                              <w:t xml:space="preserve"> The first </w:t>
                            </w:r>
                            <w:r w:rsidR="0047213B" w:rsidRPr="003700FA">
                              <w:rPr>
                                <w:rFonts w:cs="Arial"/>
                              </w:rPr>
                              <w:t>£</w:t>
                            </w:r>
                            <w:r w:rsidR="0047213B" w:rsidRPr="003700FA">
                              <w:t>1,000</w:t>
                            </w:r>
                            <w:r w:rsidR="0047213B" w:rsidRPr="00AC6D6E">
                              <w:t xml:space="preserve"> </w:t>
                            </w:r>
                            <w:r w:rsidR="0047213B">
                              <w:rPr>
                                <w:rStyle w:val="CommentReference"/>
                              </w:rPr>
                              <w:t/>
                            </w:r>
                            <w:r w:rsidR="0047213B">
                              <w:rPr>
                                <w:rStyle w:val="CommentReference"/>
                              </w:rPr>
                              <w:t/>
                            </w:r>
                            <w:r w:rsidR="0047213B" w:rsidRPr="00AC6D6E">
                              <w:t>of the value of each and every reactive repair (including labour, materials, profit, overheads and any other relevant costs) shall be carried out within the Service Provider’s Lump Sum Price and is referred to as the Semi-Comprehensive Reactive Repair Threshold.</w:t>
                            </w:r>
                            <w:r w:rsidRPr="007176E0">
                              <w:t>.</w:t>
                            </w:r>
                            <w:r>
                              <w:t>.</w:t>
                            </w:r>
                            <w:r w:rsidRPr="0048325B">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B65986" id="Text Box 3" o:spid="_x0000_s1027" type="#_x0000_t202" style="position:absolute;left:0;text-align:left;margin-left:0;margin-top:31.8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" filled="f" strokeweight=".5pt">
                <v:textbox style="mso-fit-shape-to-text:t">
                  <w:txbxContent>
                    <w:p w14:paraId="51A37113" w14:textId="03586DB4" w:rsidR="003763FE" w:rsidRPr="009D3733" w:rsidRDefault="003763FE" w:rsidP="00E31CE7">
                      <w:pPr>
                        <w:pStyle w:val="Style1"/>
                        <w:rPr>
                          <w:rFonts w:asciiTheme="majorHAnsi" w:hAnsiTheme="majorHAnsi" w:cstheme="majorHAnsi"/>
                        </w:rPr>
                      </w:pPr>
                      <w:r>
                        <w:rPr>
                          <w:rFonts w:asciiTheme="majorHAnsi" w:hAnsiTheme="majorHAnsi" w:cstheme="majorHAnsi"/>
                        </w:rPr>
                        <w:t xml:space="preserve">Specification: </w:t>
                      </w:r>
                      <w:r>
                        <w:rPr>
                          <w:rFonts w:asciiTheme="majorHAnsi" w:hAnsiTheme="majorHAnsi" w:cstheme="majorHAnsi"/>
                        </w:rPr>
                        <w:fldChar w:fldCharType="begin"/>
                      </w:r>
                      <w:r>
                        <w:rPr>
                          <w:rFonts w:asciiTheme="majorHAnsi" w:hAnsiTheme="majorHAnsi" w:cstheme="majorHAnsi"/>
                        </w:rPr>
                        <w:instrText xml:space="preserve"> REF _Ref89865262 \w \h </w:instrText>
                      </w:r>
                      <w:r>
                        <w:rPr>
                          <w:rFonts w:asciiTheme="majorHAnsi" w:hAnsiTheme="majorHAnsi" w:cstheme="majorHAnsi"/>
                        </w:rPr>
                      </w:r>
                      <w:r>
                        <w:rPr>
                          <w:rFonts w:asciiTheme="majorHAnsi" w:hAnsiTheme="majorHAnsi" w:cstheme="majorHAnsi"/>
                        </w:rPr>
                        <w:fldChar w:fldCharType="separate"/>
                      </w:r>
                      <w:r w:rsidR="00444B57">
                        <w:rPr>
                          <w:rFonts w:asciiTheme="majorHAnsi" w:hAnsiTheme="majorHAnsi" w:cstheme="majorHAnsi"/>
                        </w:rPr>
                        <w:t>8.3</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rPr>
                        <w:fldChar w:fldCharType="begin"/>
                      </w:r>
                      <w:r>
                        <w:rPr>
                          <w:rFonts w:asciiTheme="majorHAnsi" w:hAnsiTheme="majorHAnsi" w:cstheme="majorHAnsi"/>
                        </w:rPr>
                        <w:instrText xml:space="preserve"> REF _Ref89865268 \h </w:instrText>
                      </w:r>
                      <w:r>
                        <w:rPr>
                          <w:rFonts w:asciiTheme="majorHAnsi" w:hAnsiTheme="majorHAnsi" w:cstheme="majorHAnsi"/>
                        </w:rPr>
                      </w:r>
                      <w:r>
                        <w:rPr>
                          <w:rFonts w:asciiTheme="majorHAnsi" w:hAnsiTheme="majorHAnsi" w:cstheme="majorHAnsi"/>
                        </w:rPr>
                        <w:fldChar w:fldCharType="separate"/>
                      </w:r>
                      <w:r w:rsidR="0092646C" w:rsidRPr="0015275B">
                        <w:t>Reactive Repairs and Maintenance</w:t>
                      </w:r>
                      <w:r>
                        <w:rPr>
                          <w:rFonts w:asciiTheme="majorHAnsi" w:hAnsiTheme="majorHAnsi" w:cstheme="majorHAnsi"/>
                        </w:rPr>
                        <w:fldChar w:fldCharType="end"/>
                      </w:r>
                    </w:p>
                    <w:p w14:paraId="0635C1C5" w14:textId="1E92D801" w:rsidR="003763FE" w:rsidRPr="003B7949" w:rsidRDefault="003763FE" w:rsidP="003B7949">
                      <w:r w:rsidRPr="0048325B">
                        <w:t>’</w:t>
                      </w:r>
                      <w:r w:rsidR="0047213B" w:rsidRPr="00AC6D6E">
                        <w:t xml:space="preserve">The Service Provider shall provide a professionally managed service, </w:t>
                      </w:r>
                      <w:proofErr w:type="gramStart"/>
                      <w:r w:rsidR="0047213B" w:rsidRPr="00AC6D6E">
                        <w:t xml:space="preserve">recorded at all </w:t>
                      </w:r>
                      <w:r w:rsidR="0047213B" w:rsidRPr="00A763D2">
                        <w:t>times</w:t>
                      </w:r>
                      <w:proofErr w:type="gramEnd"/>
                      <w:r w:rsidR="0047213B" w:rsidRPr="00A763D2">
                        <w:t xml:space="preserve"> via the digital records system</w:t>
                      </w:r>
                      <w:r w:rsidR="0047213B" w:rsidRPr="00AC6D6E">
                        <w:t>, for reactive repairs and maintenance</w:t>
                      </w:r>
                      <w:r w:rsidR="0047213B">
                        <w:t>.</w:t>
                      </w:r>
                      <w:r w:rsidR="0047213B" w:rsidRPr="00AC6D6E">
                        <w:t xml:space="preserve"> The first </w:t>
                      </w:r>
                      <w:r w:rsidR="0047213B" w:rsidRPr="003700FA">
                        <w:rPr>
                          <w:rFonts w:cs="Arial"/>
                        </w:rPr>
                        <w:t>£</w:t>
                      </w:r>
                      <w:r w:rsidR="0047213B" w:rsidRPr="003700FA">
                        <w:t>1,000</w:t>
                      </w:r>
                      <w:r w:rsidR="0047213B" w:rsidRPr="00AC6D6E">
                        <w:t xml:space="preserve"> </w:t>
                      </w:r>
                      <w:r w:rsidR="0047213B">
                        <w:rPr>
                          <w:rStyle w:val="CommentReference"/>
                        </w:rPr>
                        <w:annotationRef/>
                      </w:r>
                      <w:r w:rsidR="0047213B">
                        <w:rPr>
                          <w:rStyle w:val="CommentReference"/>
                        </w:rPr>
                        <w:annotationRef/>
                      </w:r>
                      <w:r w:rsidR="0047213B" w:rsidRPr="00AC6D6E">
                        <w:t xml:space="preserve">of the value of </w:t>
                      </w:r>
                      <w:proofErr w:type="gramStart"/>
                      <w:r w:rsidR="0047213B" w:rsidRPr="00AC6D6E">
                        <w:t>each and every</w:t>
                      </w:r>
                      <w:proofErr w:type="gramEnd"/>
                      <w:r w:rsidR="0047213B" w:rsidRPr="00AC6D6E">
                        <w:t xml:space="preserve"> reactive repair (including labour, materials, profit, overheads and any other relevant costs) shall be carried out within the Service Provider’s Lump Sum Price and is referred to as the Semi-Comprehensive Reactive Repair Threshold.</w:t>
                      </w:r>
                      <w:r w:rsidRPr="007176E0">
                        <w:t>.</w:t>
                      </w:r>
                      <w:r>
                        <w:t>.</w:t>
                      </w:r>
                      <w:r w:rsidRPr="0048325B">
                        <w:t>.’</w:t>
                      </w:r>
                    </w:p>
                  </w:txbxContent>
                </v:textbox>
                <w10:wrap type="square"/>
              </v:shape>
            </w:pict>
          </mc:Fallback>
        </mc:AlternateContent>
      </w:r>
      <w:r w:rsidR="00E31CE7">
        <w:t xml:space="preserve">As a requirement of </w:t>
      </w:r>
      <w:r>
        <w:t>t</w:t>
      </w:r>
      <w:r w:rsidR="00E31CE7" w:rsidRPr="00743563">
        <w:t xml:space="preserve">he </w:t>
      </w:r>
      <w:r w:rsidR="00672E85">
        <w:t>Specif</w:t>
      </w:r>
      <w:r w:rsidR="007F3862">
        <w:t>i</w:t>
      </w:r>
      <w:r w:rsidR="00672E85">
        <w:t>cation</w:t>
      </w:r>
      <w:r w:rsidR="00672E85" w:rsidRPr="00743563">
        <w:t xml:space="preserve"> </w:t>
      </w:r>
      <w:r w:rsidR="00E31CE7" w:rsidRPr="00743563">
        <w:t>document</w:t>
      </w:r>
      <w:r w:rsidR="00AD3AE2">
        <w:t xml:space="preserve"> </w:t>
      </w:r>
      <w:r w:rsidR="00E31CE7" w:rsidRPr="00743563">
        <w:t xml:space="preserve">(see extracts below) there is a requirement for the </w:t>
      </w:r>
      <w:r w:rsidR="00672E85">
        <w:t>Service Provider</w:t>
      </w:r>
      <w:r w:rsidR="00E31CE7" w:rsidRPr="00743563">
        <w:t xml:space="preserve"> to be responsible for the first </w:t>
      </w:r>
      <w:r w:rsidR="00C7383C">
        <w:t>£</w:t>
      </w:r>
      <w:r w:rsidR="00E31CE7" w:rsidRPr="00743563">
        <w:t xml:space="preserve">1,000 of </w:t>
      </w:r>
      <w:proofErr w:type="gramStart"/>
      <w:r w:rsidR="00E31CE7" w:rsidRPr="00770789">
        <w:rPr>
          <w:u w:val="single"/>
        </w:rPr>
        <w:t>each and every</w:t>
      </w:r>
      <w:proofErr w:type="gramEnd"/>
      <w:r w:rsidR="00E31CE7" w:rsidRPr="00743563">
        <w:t xml:space="preserve"> reactive repair.</w:t>
      </w:r>
    </w:p>
    <w:p w14:paraId="3B4654DD" w14:textId="2C7B2358" w:rsidR="001A0395" w:rsidRDefault="001A0395" w:rsidP="001A0395">
      <w:pPr>
        <w:pStyle w:val="Caption"/>
        <w:rPr>
          <w:rFonts w:asciiTheme="majorHAnsi" w:hAnsiTheme="majorHAnsi" w:cstheme="majorHAnsi"/>
          <w:b/>
          <w:szCs w:val="20"/>
        </w:rPr>
      </w:pPr>
    </w:p>
    <w:p w14:paraId="1998EBA4" w14:textId="5B0C5004" w:rsidR="00E31CE7" w:rsidRDefault="00DE57E8" w:rsidP="001A0395">
      <w:pPr>
        <w:rPr>
          <w:rFonts w:asciiTheme="majorHAnsi" w:hAnsiTheme="majorHAnsi" w:cstheme="majorHAnsi"/>
          <w:b/>
          <w:szCs w:val="20"/>
        </w:rPr>
      </w:pPr>
      <w:r>
        <w:rPr>
          <w:rFonts w:asciiTheme="majorHAnsi" w:hAnsiTheme="majorHAnsi" w:cstheme="majorHAnsi"/>
          <w:b/>
          <w:szCs w:val="20"/>
        </w:rPr>
        <w:t xml:space="preserve">3. </w:t>
      </w:r>
      <w:r w:rsidR="00E31CE7" w:rsidRPr="00743563">
        <w:rPr>
          <w:rFonts w:asciiTheme="majorHAnsi" w:hAnsiTheme="majorHAnsi" w:cstheme="majorHAnsi"/>
          <w:b/>
          <w:szCs w:val="20"/>
        </w:rPr>
        <w:t xml:space="preserve">Practical Interpretation </w:t>
      </w:r>
    </w:p>
    <w:p w14:paraId="1A94B903" w14:textId="77777777" w:rsidR="00E31CE7" w:rsidRPr="0048325B" w:rsidRDefault="00E31CE7" w:rsidP="00C05ECC">
      <w:r w:rsidRPr="00743563">
        <w:t xml:space="preserve">As part of this requirement the </w:t>
      </w:r>
      <w:r w:rsidR="00672E85">
        <w:t>Service Provider</w:t>
      </w:r>
      <w:r w:rsidRPr="00743563">
        <w:t xml:space="preserve"> must accept the need to </w:t>
      </w:r>
      <w:proofErr w:type="gramStart"/>
      <w:r w:rsidRPr="00743563">
        <w:t xml:space="preserve">provide the </w:t>
      </w:r>
      <w:r w:rsidR="00672E85">
        <w:rPr>
          <w:rFonts w:cs="Arial"/>
        </w:rPr>
        <w:t>Client</w:t>
      </w:r>
      <w:r>
        <w:rPr>
          <w:rFonts w:cs="Arial"/>
        </w:rPr>
        <w:t xml:space="preserve"> </w:t>
      </w:r>
      <w:r w:rsidRPr="00743563">
        <w:t>with transparency and value for money at all times</w:t>
      </w:r>
      <w:proofErr w:type="gramEnd"/>
      <w:r w:rsidRPr="00743563">
        <w:t xml:space="preserve">. As such the following should be fully considered when making a claim for items </w:t>
      </w:r>
      <w:proofErr w:type="gramStart"/>
      <w:r w:rsidRPr="00743563">
        <w:t>in excess of</w:t>
      </w:r>
      <w:proofErr w:type="gramEnd"/>
      <w:r w:rsidRPr="00743563">
        <w:t xml:space="preserve"> </w:t>
      </w:r>
      <w:r w:rsidR="00C7383C">
        <w:t>£</w:t>
      </w:r>
      <w:r w:rsidRPr="00743563">
        <w:t>1,000.</w:t>
      </w:r>
    </w:p>
    <w:p w14:paraId="568A780A" w14:textId="77777777" w:rsidR="00E31CE7" w:rsidRPr="00E864E9" w:rsidRDefault="00E31CE7" w:rsidP="00E864E9">
      <w:pPr>
        <w:pStyle w:val="BodyText"/>
        <w:rPr>
          <w:b/>
          <w:bCs/>
          <w:sz w:val="20"/>
        </w:rPr>
      </w:pPr>
      <w:r w:rsidRPr="00E864E9">
        <w:rPr>
          <w:b/>
          <w:bCs/>
          <w:sz w:val="20"/>
        </w:rPr>
        <w:t xml:space="preserve">Items not permitted within the </w:t>
      </w:r>
      <w:r w:rsidR="00C7383C" w:rsidRPr="00E864E9">
        <w:rPr>
          <w:b/>
          <w:bCs/>
          <w:sz w:val="20"/>
        </w:rPr>
        <w:t>£</w:t>
      </w:r>
      <w:r w:rsidRPr="00E864E9">
        <w:rPr>
          <w:b/>
          <w:bCs/>
          <w:sz w:val="20"/>
        </w:rPr>
        <w:t xml:space="preserve">1,000 Threshold </w:t>
      </w:r>
    </w:p>
    <w:p w14:paraId="192BEA35" w14:textId="77777777" w:rsidR="00E31CE7" w:rsidRPr="00743563" w:rsidRDefault="00E31CE7" w:rsidP="005E7CA5">
      <w:pPr>
        <w:pStyle w:val="ListBullet"/>
      </w:pPr>
      <w:r w:rsidRPr="00743563">
        <w:t xml:space="preserve">The </w:t>
      </w:r>
      <w:r w:rsidR="00FD2678">
        <w:t xml:space="preserve">Service Provider </w:t>
      </w:r>
      <w:r w:rsidRPr="00743563">
        <w:t xml:space="preserve">shall not be permitted to combine multiple repairs </w:t>
      </w:r>
      <w:proofErr w:type="gramStart"/>
      <w:r w:rsidRPr="00743563">
        <w:t>in order to</w:t>
      </w:r>
      <w:proofErr w:type="gramEnd"/>
      <w:r w:rsidRPr="00743563">
        <w:t xml:space="preserve"> create an overall repair cost </w:t>
      </w:r>
      <w:proofErr w:type="gramStart"/>
      <w:r w:rsidRPr="00743563">
        <w:t>in excess of</w:t>
      </w:r>
      <w:proofErr w:type="gramEnd"/>
      <w:r w:rsidRPr="00743563">
        <w:t xml:space="preserve"> </w:t>
      </w:r>
      <w:r w:rsidR="00C7383C">
        <w:t>£</w:t>
      </w:r>
      <w:r w:rsidRPr="00743563">
        <w:t xml:space="preserve">1,000. </w:t>
      </w:r>
    </w:p>
    <w:p w14:paraId="44C4AD2C" w14:textId="77777777" w:rsidR="00E31CE7" w:rsidRPr="00743563" w:rsidRDefault="00E31CE7" w:rsidP="005E7CA5">
      <w:pPr>
        <w:pStyle w:val="ListBullet"/>
      </w:pPr>
      <w:r w:rsidRPr="00743563">
        <w:t>The cost of consumables such as filters</w:t>
      </w:r>
      <w:r w:rsidR="00BC24A6">
        <w:t>, belts etc.</w:t>
      </w:r>
      <w:r w:rsidRPr="00743563">
        <w:t xml:space="preserve"> will have been allowed for within the on-going maintenance cost lump sum and will therefore not be permitted in the overall repair cost </w:t>
      </w:r>
    </w:p>
    <w:p w14:paraId="48345A7C" w14:textId="77777777" w:rsidR="00E31CE7" w:rsidRPr="00743563" w:rsidRDefault="00E31CE7" w:rsidP="005E7CA5">
      <w:pPr>
        <w:pStyle w:val="ListBullet"/>
      </w:pPr>
      <w:r w:rsidRPr="00743563">
        <w:t xml:space="preserve">Where a repair </w:t>
      </w:r>
      <w:proofErr w:type="gramStart"/>
      <w:r w:rsidRPr="00743563">
        <w:t>in excess of</w:t>
      </w:r>
      <w:proofErr w:type="gramEnd"/>
      <w:r w:rsidRPr="00743563">
        <w:t xml:space="preserve"> </w:t>
      </w:r>
      <w:r w:rsidR="00C7383C">
        <w:t>£</w:t>
      </w:r>
      <w:r w:rsidRPr="00743563">
        <w:t xml:space="preserve">1,000 occurs due to a lack of maintenance the </w:t>
      </w:r>
      <w:r w:rsidR="00672E85">
        <w:t>Service Provider</w:t>
      </w:r>
      <w:r w:rsidRPr="00743563">
        <w:t xml:space="preserve"> shall not be permitted to claim the </w:t>
      </w:r>
      <w:r w:rsidR="00672E85">
        <w:t>Client</w:t>
      </w:r>
    </w:p>
    <w:p w14:paraId="1B80174C" w14:textId="77777777" w:rsidR="00525B52" w:rsidRPr="00525B52" w:rsidRDefault="00E31CE7" w:rsidP="005E7CA5">
      <w:pPr>
        <w:pStyle w:val="ListBullet"/>
      </w:pPr>
      <w:r w:rsidRPr="00743563">
        <w:t xml:space="preserve">The Contactor will not be permitted to include for additional overhead and profit out with the </w:t>
      </w:r>
      <w:r>
        <w:t>tendered</w:t>
      </w:r>
      <w:r w:rsidRPr="00743563">
        <w:t xml:space="preserve"> rate</w:t>
      </w:r>
      <w:r>
        <w:t>s</w:t>
      </w:r>
      <w:r w:rsidRPr="00743563">
        <w:t>. All rates for labour, management etc. will as detailed in the Lump Sum Price</w:t>
      </w:r>
      <w:r>
        <w:t xml:space="preserve"> cost plan as submitted by the </w:t>
      </w:r>
      <w:r w:rsidR="00672E85">
        <w:t>Service Provider</w:t>
      </w:r>
      <w:r w:rsidRPr="00743563">
        <w:t xml:space="preserve"> during the bid process.</w:t>
      </w:r>
    </w:p>
    <w:p w14:paraId="1C0A86B1" w14:textId="77777777" w:rsidR="00E31CE7" w:rsidRPr="00E864E9" w:rsidRDefault="00E31CE7" w:rsidP="00E864E9">
      <w:pPr>
        <w:pStyle w:val="BodyText"/>
        <w:rPr>
          <w:b/>
          <w:bCs/>
          <w:sz w:val="20"/>
        </w:rPr>
      </w:pPr>
      <w:r w:rsidRPr="00E864E9">
        <w:rPr>
          <w:b/>
          <w:bCs/>
          <w:sz w:val="20"/>
        </w:rPr>
        <w:t xml:space="preserve">Exception to </w:t>
      </w:r>
      <w:r w:rsidR="00C7383C" w:rsidRPr="00E864E9">
        <w:rPr>
          <w:b/>
          <w:bCs/>
          <w:sz w:val="20"/>
        </w:rPr>
        <w:t>£</w:t>
      </w:r>
      <w:r w:rsidRPr="00E864E9">
        <w:rPr>
          <w:b/>
          <w:bCs/>
          <w:sz w:val="20"/>
        </w:rPr>
        <w:t xml:space="preserve">1,000 threshold application </w:t>
      </w:r>
    </w:p>
    <w:p w14:paraId="5ADE0419" w14:textId="77777777" w:rsidR="00E31CE7" w:rsidRPr="00F870F4" w:rsidRDefault="00E31CE7" w:rsidP="005E7CA5">
      <w:pPr>
        <w:pStyle w:val="ListBullet"/>
      </w:pPr>
      <w:r w:rsidRPr="00743563">
        <w:t xml:space="preserve">Where the </w:t>
      </w:r>
      <w:r w:rsidR="00672E85">
        <w:t>Service Provider</w:t>
      </w:r>
      <w:r w:rsidRPr="00743563">
        <w:t xml:space="preserve"> can demonstrate that a reactive repair requires replacement of a life expired item which has been fully maintained, then the </w:t>
      </w:r>
      <w:r w:rsidR="00672E85">
        <w:t>Service Provider</w:t>
      </w:r>
      <w:r w:rsidRPr="00743563">
        <w:t xml:space="preserve"> shall follow the requirements of the Forward Maintenance Programme in respect of lifecycle replacement (as detailed in the </w:t>
      </w:r>
      <w:r w:rsidR="00D463AF">
        <w:t>Specification</w:t>
      </w:r>
      <w:r w:rsidRPr="00743563">
        <w:t xml:space="preserve">) and notify the </w:t>
      </w:r>
      <w:r w:rsidR="00672E85">
        <w:t>Client</w:t>
      </w:r>
      <w:r w:rsidRPr="008C1DCD">
        <w:t xml:space="preserve"> </w:t>
      </w:r>
      <w:r w:rsidRPr="00743563">
        <w:t xml:space="preserve">of any unscheduled activities as soon as they become aware of them. Approval to proceed must be provided in writing by the agreed representative of the </w:t>
      </w:r>
      <w:r w:rsidR="00672E85">
        <w:t>Client</w:t>
      </w:r>
      <w:r w:rsidRPr="008C1DCD">
        <w:t xml:space="preserve"> </w:t>
      </w:r>
      <w:r w:rsidRPr="00743563">
        <w:t xml:space="preserve">and invoice for additional payment submitted upon completion. </w:t>
      </w:r>
    </w:p>
    <w:p w14:paraId="3ADFA04F" w14:textId="77777777" w:rsidR="001A0395" w:rsidRDefault="001A0395">
      <w:pPr>
        <w:spacing w:after="0" w:line="240" w:lineRule="auto"/>
        <w:jc w:val="left"/>
        <w:rPr>
          <w:rFonts w:asciiTheme="majorHAnsi" w:hAnsiTheme="majorHAnsi" w:cstheme="majorHAnsi"/>
          <w:b/>
          <w:szCs w:val="20"/>
        </w:rPr>
      </w:pPr>
      <w:r>
        <w:rPr>
          <w:rFonts w:asciiTheme="majorHAnsi" w:hAnsiTheme="majorHAnsi" w:cstheme="majorHAnsi"/>
          <w:b/>
          <w:szCs w:val="20"/>
        </w:rPr>
        <w:br w:type="page"/>
      </w:r>
    </w:p>
    <w:p w14:paraId="12501E15" w14:textId="2C75B64E" w:rsidR="00E31CE7" w:rsidRDefault="00E31CE7" w:rsidP="00E31CE7">
      <w:pPr>
        <w:rPr>
          <w:rFonts w:asciiTheme="majorHAnsi" w:hAnsiTheme="majorHAnsi" w:cstheme="majorHAnsi"/>
          <w:b/>
          <w:szCs w:val="20"/>
        </w:rPr>
      </w:pPr>
      <w:r w:rsidRPr="00743563">
        <w:rPr>
          <w:rFonts w:asciiTheme="majorHAnsi" w:hAnsiTheme="majorHAnsi" w:cstheme="majorHAnsi"/>
          <w:b/>
          <w:szCs w:val="20"/>
        </w:rPr>
        <w:lastRenderedPageBreak/>
        <w:t xml:space="preserve">4. </w:t>
      </w:r>
      <w:r>
        <w:rPr>
          <w:rFonts w:asciiTheme="majorHAnsi" w:hAnsiTheme="majorHAnsi" w:cstheme="majorHAnsi"/>
          <w:b/>
          <w:szCs w:val="20"/>
        </w:rPr>
        <w:t xml:space="preserve">Typical </w:t>
      </w:r>
      <w:r w:rsidRPr="00743563">
        <w:rPr>
          <w:rFonts w:asciiTheme="majorHAnsi" w:hAnsiTheme="majorHAnsi" w:cstheme="majorHAnsi"/>
          <w:b/>
          <w:szCs w:val="20"/>
        </w:rPr>
        <w:t>Worked Examples</w:t>
      </w:r>
    </w:p>
    <w:p w14:paraId="269ECDCB" w14:textId="1DCA3A90" w:rsidR="00E31CE7" w:rsidRPr="00743563" w:rsidRDefault="00E31CE7" w:rsidP="0048325B">
      <w:r w:rsidRPr="00743563">
        <w:t>The following table provides examples of issues which may arise</w:t>
      </w:r>
      <w:r>
        <w:t xml:space="preserve"> which do not fall under the category of Asset Lifecycle </w:t>
      </w:r>
      <w:r w:rsidR="00311344">
        <w:t>Replacement:</w:t>
      </w:r>
      <w:r w:rsidR="00311344" w:rsidRPr="00743563">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E31CE7" w:rsidRPr="00743563" w14:paraId="6A4276DE" w14:textId="77777777" w:rsidTr="00C05ECC">
        <w:trPr>
          <w:tblHeader/>
        </w:trPr>
        <w:tc>
          <w:tcPr>
            <w:tcW w:w="3969" w:type="dxa"/>
            <w:shd w:val="clear" w:color="auto" w:fill="D9D9D9" w:themeFill="background1" w:themeFillShade="D9"/>
          </w:tcPr>
          <w:p w14:paraId="3549A722" w14:textId="77777777" w:rsidR="00E31CE7" w:rsidRPr="00743563" w:rsidRDefault="00E31CE7" w:rsidP="007179E6">
            <w:pPr>
              <w:jc w:val="center"/>
              <w:rPr>
                <w:rFonts w:asciiTheme="majorHAnsi" w:hAnsiTheme="majorHAnsi" w:cstheme="majorHAnsi"/>
                <w:b/>
                <w:szCs w:val="20"/>
              </w:rPr>
            </w:pPr>
            <w:r w:rsidRPr="00743563">
              <w:rPr>
                <w:rFonts w:asciiTheme="majorHAnsi" w:hAnsiTheme="majorHAnsi" w:cstheme="majorHAnsi"/>
                <w:b/>
                <w:szCs w:val="20"/>
              </w:rPr>
              <w:t>Issue</w:t>
            </w:r>
          </w:p>
        </w:tc>
        <w:tc>
          <w:tcPr>
            <w:tcW w:w="5245" w:type="dxa"/>
            <w:shd w:val="clear" w:color="auto" w:fill="D9D9D9" w:themeFill="background1" w:themeFillShade="D9"/>
          </w:tcPr>
          <w:p w14:paraId="659D9AA4" w14:textId="77777777" w:rsidR="00C65E05" w:rsidRPr="00743563" w:rsidRDefault="00E31CE7" w:rsidP="0048325B">
            <w:pPr>
              <w:jc w:val="center"/>
              <w:rPr>
                <w:rFonts w:asciiTheme="majorHAnsi" w:hAnsiTheme="majorHAnsi" w:cstheme="majorHAnsi"/>
                <w:b/>
                <w:szCs w:val="20"/>
              </w:rPr>
            </w:pPr>
            <w:r w:rsidRPr="00743563">
              <w:rPr>
                <w:rFonts w:asciiTheme="majorHAnsi" w:hAnsiTheme="majorHAnsi" w:cstheme="majorHAnsi"/>
                <w:b/>
                <w:szCs w:val="20"/>
              </w:rPr>
              <w:t>Resolution</w:t>
            </w:r>
          </w:p>
        </w:tc>
      </w:tr>
      <w:tr w:rsidR="00E31CE7" w:rsidRPr="00743563" w14:paraId="7583C027" w14:textId="77777777" w:rsidTr="00C05ECC">
        <w:tc>
          <w:tcPr>
            <w:tcW w:w="3969" w:type="dxa"/>
          </w:tcPr>
          <w:p w14:paraId="12D71511" w14:textId="77777777" w:rsidR="00E31CE7" w:rsidRPr="00A2210A" w:rsidRDefault="00E31CE7" w:rsidP="007179E6">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Reactive repair to replace a PCB unit in an external condenser at one location with a total repair cost of </w:t>
            </w:r>
            <w:r w:rsidR="00C7383C">
              <w:rPr>
                <w:rFonts w:asciiTheme="majorHAnsi" w:hAnsiTheme="majorHAnsi" w:cstheme="majorHAnsi"/>
                <w:szCs w:val="20"/>
              </w:rPr>
              <w:t>£</w:t>
            </w:r>
            <w:r w:rsidRPr="00A2210A">
              <w:rPr>
                <w:rFonts w:asciiTheme="majorHAnsi" w:hAnsiTheme="majorHAnsi" w:cstheme="majorHAnsi"/>
                <w:szCs w:val="20"/>
              </w:rPr>
              <w:t>700.</w:t>
            </w:r>
          </w:p>
        </w:tc>
        <w:tc>
          <w:tcPr>
            <w:tcW w:w="5245" w:type="dxa"/>
          </w:tcPr>
          <w:p w14:paraId="604FEEA9" w14:textId="77777777" w:rsidR="00E31CE7" w:rsidRPr="00A2210A" w:rsidRDefault="00E31CE7" w:rsidP="007179E6">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No additional payment to </w:t>
            </w:r>
            <w:r w:rsidR="00672E85">
              <w:rPr>
                <w:rFonts w:asciiTheme="majorHAnsi" w:hAnsiTheme="majorHAnsi" w:cstheme="majorHAnsi"/>
                <w:szCs w:val="20"/>
              </w:rPr>
              <w:t>Service Provider</w:t>
            </w:r>
            <w:r w:rsidRPr="00A2210A">
              <w:rPr>
                <w:rFonts w:asciiTheme="majorHAnsi" w:hAnsiTheme="majorHAnsi" w:cstheme="majorHAnsi"/>
                <w:szCs w:val="20"/>
              </w:rPr>
              <w:t xml:space="preserve"> as repair cost is contained within the Lump Sum Price </w:t>
            </w:r>
          </w:p>
        </w:tc>
      </w:tr>
      <w:tr w:rsidR="00E31CE7" w:rsidRPr="00743563" w14:paraId="4CCB3A0A" w14:textId="77777777" w:rsidTr="00C05ECC">
        <w:tc>
          <w:tcPr>
            <w:tcW w:w="3969" w:type="dxa"/>
          </w:tcPr>
          <w:p w14:paraId="5A6F948C" w14:textId="77777777" w:rsidR="00E31CE7" w:rsidRPr="00A2210A" w:rsidRDefault="00E31CE7" w:rsidP="007179E6">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Reactive repair to replace boiler element unit with a total repair cost of </w:t>
            </w:r>
            <w:r w:rsidR="00C7383C">
              <w:rPr>
                <w:rFonts w:asciiTheme="majorHAnsi" w:hAnsiTheme="majorHAnsi" w:cstheme="majorHAnsi"/>
                <w:szCs w:val="20"/>
              </w:rPr>
              <w:t>£</w:t>
            </w:r>
            <w:r w:rsidRPr="00A2210A">
              <w:rPr>
                <w:rFonts w:asciiTheme="majorHAnsi" w:hAnsiTheme="majorHAnsi" w:cstheme="majorHAnsi"/>
                <w:szCs w:val="20"/>
              </w:rPr>
              <w:t>1,300.</w:t>
            </w:r>
          </w:p>
        </w:tc>
        <w:tc>
          <w:tcPr>
            <w:tcW w:w="5245" w:type="dxa"/>
          </w:tcPr>
          <w:p w14:paraId="05A2ACC8" w14:textId="77777777" w:rsidR="00E31CE7" w:rsidRPr="00A2210A" w:rsidRDefault="00672E85" w:rsidP="007179E6">
            <w:pPr>
              <w:spacing w:after="200" w:line="276" w:lineRule="auto"/>
              <w:rPr>
                <w:rFonts w:asciiTheme="majorHAnsi" w:hAnsiTheme="majorHAnsi" w:cstheme="majorHAnsi"/>
                <w:szCs w:val="20"/>
              </w:rPr>
            </w:pPr>
            <w:r>
              <w:rPr>
                <w:rFonts w:asciiTheme="majorHAnsi" w:hAnsiTheme="majorHAnsi" w:cstheme="majorHAnsi"/>
                <w:szCs w:val="20"/>
              </w:rPr>
              <w:t>Service Provider</w:t>
            </w:r>
            <w:r w:rsidR="00E31CE7" w:rsidRPr="00A2210A">
              <w:rPr>
                <w:rFonts w:asciiTheme="majorHAnsi" w:hAnsiTheme="majorHAnsi" w:cstheme="majorHAnsi"/>
                <w:szCs w:val="20"/>
              </w:rPr>
              <w:t xml:space="preserve"> submits full documentation</w:t>
            </w:r>
            <w:r w:rsidR="004F6702">
              <w:rPr>
                <w:rFonts w:asciiTheme="majorHAnsi" w:hAnsiTheme="majorHAnsi" w:cstheme="majorHAnsi"/>
                <w:szCs w:val="20"/>
              </w:rPr>
              <w:t>,</w:t>
            </w:r>
            <w:r w:rsidR="00E31CE7" w:rsidRPr="00A2210A">
              <w:rPr>
                <w:rFonts w:asciiTheme="majorHAnsi" w:hAnsiTheme="majorHAnsi" w:cstheme="majorHAnsi"/>
                <w:szCs w:val="20"/>
              </w:rPr>
              <w:t xml:space="preserve"> and </w:t>
            </w:r>
            <w:proofErr w:type="gramStart"/>
            <w:r w:rsidR="00E31CE7" w:rsidRPr="00A2210A">
              <w:rPr>
                <w:rFonts w:asciiTheme="majorHAnsi" w:hAnsiTheme="majorHAnsi" w:cstheme="majorHAnsi"/>
                <w:szCs w:val="20"/>
              </w:rPr>
              <w:t>where</w:t>
            </w:r>
            <w:proofErr w:type="gramEnd"/>
            <w:r w:rsidR="00E31CE7" w:rsidRPr="00A2210A">
              <w:rPr>
                <w:rFonts w:asciiTheme="majorHAnsi" w:hAnsiTheme="majorHAnsi" w:cstheme="majorHAnsi"/>
                <w:szCs w:val="20"/>
              </w:rPr>
              <w:t xml:space="preserve"> agreed by the </w:t>
            </w:r>
            <w:r>
              <w:rPr>
                <w:rFonts w:asciiTheme="majorHAnsi" w:hAnsiTheme="majorHAnsi" w:cstheme="majorHAnsi"/>
                <w:szCs w:val="20"/>
              </w:rPr>
              <w:t>Client</w:t>
            </w:r>
            <w:r w:rsidR="004F6702">
              <w:rPr>
                <w:rFonts w:asciiTheme="majorHAnsi" w:hAnsiTheme="majorHAnsi" w:cstheme="majorHAnsi"/>
                <w:szCs w:val="20"/>
              </w:rPr>
              <w:t>,</w:t>
            </w:r>
            <w:r w:rsidR="00E31CE7" w:rsidRPr="00A2210A">
              <w:rPr>
                <w:rFonts w:asciiTheme="majorHAnsi" w:hAnsiTheme="majorHAnsi" w:cstheme="majorHAnsi"/>
                <w:szCs w:val="20"/>
              </w:rPr>
              <w:t xml:space="preserve"> </w:t>
            </w:r>
            <w:r w:rsidR="00C7383C">
              <w:rPr>
                <w:rFonts w:asciiTheme="majorHAnsi" w:hAnsiTheme="majorHAnsi" w:cstheme="majorHAnsi"/>
                <w:szCs w:val="20"/>
              </w:rPr>
              <w:t>£</w:t>
            </w:r>
            <w:r w:rsidR="00E31CE7" w:rsidRPr="00A2210A">
              <w:rPr>
                <w:rFonts w:asciiTheme="majorHAnsi" w:hAnsiTheme="majorHAnsi" w:cstheme="majorHAnsi"/>
                <w:szCs w:val="20"/>
              </w:rPr>
              <w:t xml:space="preserve">300 </w:t>
            </w:r>
            <w:r w:rsidR="00CA5E26" w:rsidRPr="00A2210A">
              <w:rPr>
                <w:rFonts w:asciiTheme="majorHAnsi" w:hAnsiTheme="majorHAnsi" w:cstheme="majorHAnsi"/>
                <w:szCs w:val="20"/>
              </w:rPr>
              <w:t>additional payment</w:t>
            </w:r>
            <w:r w:rsidR="00E31CE7" w:rsidRPr="00A2210A">
              <w:rPr>
                <w:rFonts w:asciiTheme="majorHAnsi" w:hAnsiTheme="majorHAnsi" w:cstheme="majorHAnsi"/>
                <w:szCs w:val="20"/>
              </w:rPr>
              <w:t xml:space="preserve"> made to </w:t>
            </w:r>
            <w:r>
              <w:rPr>
                <w:rFonts w:asciiTheme="majorHAnsi" w:hAnsiTheme="majorHAnsi" w:cstheme="majorHAnsi"/>
                <w:szCs w:val="20"/>
              </w:rPr>
              <w:t>Service Provider</w:t>
            </w:r>
            <w:r w:rsidR="00E31CE7" w:rsidRPr="00A2210A">
              <w:rPr>
                <w:rFonts w:asciiTheme="majorHAnsi" w:hAnsiTheme="majorHAnsi" w:cstheme="majorHAnsi"/>
                <w:szCs w:val="20"/>
              </w:rPr>
              <w:t xml:space="preserve"> </w:t>
            </w:r>
          </w:p>
        </w:tc>
      </w:tr>
      <w:tr w:rsidR="00E31CE7" w:rsidRPr="00743563" w14:paraId="4DC474BA" w14:textId="77777777" w:rsidTr="00C05ECC">
        <w:tc>
          <w:tcPr>
            <w:tcW w:w="3969" w:type="dxa"/>
          </w:tcPr>
          <w:p w14:paraId="2B7E731E" w14:textId="77777777" w:rsidR="00E31CE7" w:rsidRPr="00A2210A" w:rsidRDefault="00E31CE7" w:rsidP="00C05ECC">
            <w:pPr>
              <w:spacing w:after="200" w:line="276" w:lineRule="auto"/>
              <w:rPr>
                <w:rFonts w:asciiTheme="majorHAnsi" w:hAnsiTheme="majorHAnsi" w:cstheme="majorHAnsi"/>
                <w:szCs w:val="20"/>
              </w:rPr>
            </w:pPr>
            <w:r w:rsidRPr="00A2210A">
              <w:rPr>
                <w:rFonts w:asciiTheme="majorHAnsi" w:hAnsiTheme="majorHAnsi" w:cstheme="majorHAnsi"/>
                <w:szCs w:val="20"/>
              </w:rPr>
              <w:t>Reactive</w:t>
            </w:r>
            <w:r w:rsidR="00831F4A">
              <w:rPr>
                <w:rFonts w:asciiTheme="majorHAnsi" w:hAnsiTheme="majorHAnsi" w:cstheme="majorHAnsi"/>
                <w:szCs w:val="20"/>
              </w:rPr>
              <w:t xml:space="preserve"> </w:t>
            </w:r>
            <w:r w:rsidRPr="00A2210A">
              <w:rPr>
                <w:rFonts w:asciiTheme="majorHAnsi" w:hAnsiTheme="majorHAnsi" w:cstheme="majorHAnsi"/>
                <w:szCs w:val="20"/>
              </w:rPr>
              <w:t>repair to replace two PCB units in external condensers in different</w:t>
            </w:r>
            <w:r w:rsidR="00831F4A">
              <w:rPr>
                <w:rFonts w:asciiTheme="majorHAnsi" w:hAnsiTheme="majorHAnsi" w:cstheme="majorHAnsi"/>
                <w:szCs w:val="20"/>
              </w:rPr>
              <w:t xml:space="preserve"> </w:t>
            </w:r>
            <w:r w:rsidRPr="00A2210A">
              <w:rPr>
                <w:rFonts w:asciiTheme="majorHAnsi" w:hAnsiTheme="majorHAnsi" w:cstheme="majorHAnsi"/>
                <w:szCs w:val="20"/>
              </w:rPr>
              <w:t xml:space="preserve">locations with a total repair cost of </w:t>
            </w:r>
            <w:r w:rsidR="00C7383C">
              <w:rPr>
                <w:rFonts w:asciiTheme="majorHAnsi" w:hAnsiTheme="majorHAnsi" w:cstheme="majorHAnsi"/>
                <w:szCs w:val="20"/>
              </w:rPr>
              <w:t>£</w:t>
            </w:r>
            <w:r w:rsidRPr="00A2210A">
              <w:rPr>
                <w:rFonts w:asciiTheme="majorHAnsi" w:hAnsiTheme="majorHAnsi" w:cstheme="majorHAnsi"/>
                <w:szCs w:val="20"/>
              </w:rPr>
              <w:t>1,350</w:t>
            </w:r>
          </w:p>
        </w:tc>
        <w:tc>
          <w:tcPr>
            <w:tcW w:w="5245" w:type="dxa"/>
          </w:tcPr>
          <w:p w14:paraId="2D130570" w14:textId="77777777" w:rsidR="00CA5E26" w:rsidRPr="00CA5E26" w:rsidRDefault="00E31CE7" w:rsidP="00C05ECC">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No additional payment to </w:t>
            </w:r>
            <w:r w:rsidR="00672E85">
              <w:rPr>
                <w:rFonts w:asciiTheme="majorHAnsi" w:hAnsiTheme="majorHAnsi" w:cstheme="majorHAnsi"/>
                <w:szCs w:val="20"/>
              </w:rPr>
              <w:t>Service Provider</w:t>
            </w:r>
            <w:r w:rsidRPr="00A2210A">
              <w:rPr>
                <w:rFonts w:asciiTheme="majorHAnsi" w:hAnsiTheme="majorHAnsi" w:cstheme="majorHAnsi"/>
                <w:szCs w:val="20"/>
              </w:rPr>
              <w:t xml:space="preserve"> as each item/incident is standalone </w:t>
            </w:r>
          </w:p>
        </w:tc>
      </w:tr>
      <w:tr w:rsidR="00E31CE7" w:rsidRPr="00743563" w14:paraId="164EF87C" w14:textId="77777777" w:rsidTr="00C05ECC">
        <w:tc>
          <w:tcPr>
            <w:tcW w:w="3969" w:type="dxa"/>
          </w:tcPr>
          <w:p w14:paraId="04BED1A6" w14:textId="2790417E" w:rsidR="00E31CE7" w:rsidRPr="00A2210A" w:rsidRDefault="00672E85" w:rsidP="007179E6">
            <w:pPr>
              <w:spacing w:after="200" w:line="276" w:lineRule="auto"/>
              <w:rPr>
                <w:rFonts w:asciiTheme="majorHAnsi" w:hAnsiTheme="majorHAnsi" w:cstheme="majorHAnsi"/>
                <w:szCs w:val="20"/>
              </w:rPr>
            </w:pPr>
            <w:r>
              <w:rPr>
                <w:rFonts w:asciiTheme="majorHAnsi" w:hAnsiTheme="majorHAnsi" w:cstheme="majorHAnsi"/>
                <w:szCs w:val="20"/>
              </w:rPr>
              <w:t>Service Provider</w:t>
            </w:r>
            <w:r w:rsidR="00E31CE7" w:rsidRPr="00A2210A">
              <w:rPr>
                <w:rFonts w:asciiTheme="majorHAnsi" w:hAnsiTheme="majorHAnsi" w:cstheme="majorHAnsi"/>
                <w:szCs w:val="20"/>
              </w:rPr>
              <w:t xml:space="preserve"> submits account which includes for additional overhead, profit or consumables normally included for within routine maintenance or uses labour rates out</w:t>
            </w:r>
            <w:r w:rsidR="001A0395">
              <w:rPr>
                <w:rFonts w:asciiTheme="majorHAnsi" w:hAnsiTheme="majorHAnsi" w:cstheme="majorHAnsi"/>
                <w:szCs w:val="20"/>
              </w:rPr>
              <w:t>side</w:t>
            </w:r>
            <w:r w:rsidR="00E31CE7" w:rsidRPr="00A2210A">
              <w:rPr>
                <w:rFonts w:asciiTheme="majorHAnsi" w:hAnsiTheme="majorHAnsi" w:cstheme="majorHAnsi"/>
                <w:szCs w:val="20"/>
              </w:rPr>
              <w:t xml:space="preserve"> agreed tendered rates</w:t>
            </w:r>
          </w:p>
        </w:tc>
        <w:tc>
          <w:tcPr>
            <w:tcW w:w="5245" w:type="dxa"/>
          </w:tcPr>
          <w:p w14:paraId="277D8B1F" w14:textId="77777777" w:rsidR="00E31CE7" w:rsidRPr="00A2210A" w:rsidRDefault="00672E85" w:rsidP="007179E6">
            <w:pPr>
              <w:spacing w:after="200" w:line="276" w:lineRule="auto"/>
              <w:rPr>
                <w:rFonts w:asciiTheme="majorHAnsi" w:hAnsiTheme="majorHAnsi" w:cstheme="majorHAnsi"/>
                <w:szCs w:val="20"/>
              </w:rPr>
            </w:pPr>
            <w:r>
              <w:rPr>
                <w:rFonts w:asciiTheme="majorHAnsi" w:hAnsiTheme="majorHAnsi" w:cstheme="majorHAnsi"/>
                <w:szCs w:val="20"/>
              </w:rPr>
              <w:t>Service Provider</w:t>
            </w:r>
            <w:r w:rsidR="00E31CE7" w:rsidRPr="00A2210A">
              <w:rPr>
                <w:rFonts w:asciiTheme="majorHAnsi" w:hAnsiTheme="majorHAnsi" w:cstheme="majorHAnsi"/>
                <w:szCs w:val="20"/>
              </w:rPr>
              <w:t xml:space="preserve"> submits full documentation and only elements allowed within the </w:t>
            </w:r>
            <w:r w:rsidR="005B5AD7">
              <w:rPr>
                <w:rFonts w:asciiTheme="majorHAnsi" w:hAnsiTheme="majorHAnsi" w:cstheme="majorHAnsi"/>
                <w:szCs w:val="20"/>
              </w:rPr>
              <w:t>Contract</w:t>
            </w:r>
            <w:r w:rsidR="00E31CE7" w:rsidRPr="00A2210A">
              <w:rPr>
                <w:rFonts w:asciiTheme="majorHAnsi" w:hAnsiTheme="majorHAnsi" w:cstheme="majorHAnsi"/>
                <w:szCs w:val="20"/>
              </w:rPr>
              <w:t xml:space="preserve"> for reactive repairs at the agreed rates </w:t>
            </w:r>
            <w:proofErr w:type="gramStart"/>
            <w:r w:rsidR="00E31CE7" w:rsidRPr="00A2210A">
              <w:rPr>
                <w:rFonts w:asciiTheme="majorHAnsi" w:hAnsiTheme="majorHAnsi" w:cstheme="majorHAnsi"/>
                <w:szCs w:val="20"/>
              </w:rPr>
              <w:t>in excess of</w:t>
            </w:r>
            <w:proofErr w:type="gramEnd"/>
            <w:r w:rsidR="00E31CE7" w:rsidRPr="00A2210A">
              <w:rPr>
                <w:rFonts w:asciiTheme="majorHAnsi" w:hAnsiTheme="majorHAnsi" w:cstheme="majorHAnsi"/>
                <w:szCs w:val="20"/>
              </w:rPr>
              <w:t xml:space="preserve"> </w:t>
            </w:r>
            <w:r w:rsidR="00C7383C">
              <w:rPr>
                <w:rFonts w:asciiTheme="majorHAnsi" w:hAnsiTheme="majorHAnsi" w:cstheme="majorHAnsi"/>
                <w:szCs w:val="20"/>
              </w:rPr>
              <w:t>£</w:t>
            </w:r>
            <w:r w:rsidR="00E31CE7" w:rsidRPr="00A2210A">
              <w:rPr>
                <w:rFonts w:asciiTheme="majorHAnsi" w:hAnsiTheme="majorHAnsi" w:cstheme="majorHAnsi"/>
                <w:szCs w:val="20"/>
              </w:rPr>
              <w:t xml:space="preserve">1,000 are paid to </w:t>
            </w:r>
            <w:r w:rsidR="00FD2678">
              <w:t>Service Provider</w:t>
            </w:r>
            <w:r w:rsidR="00E31CE7" w:rsidRPr="00A2210A">
              <w:rPr>
                <w:rFonts w:asciiTheme="majorHAnsi" w:hAnsiTheme="majorHAnsi" w:cstheme="majorHAnsi"/>
                <w:szCs w:val="20"/>
              </w:rPr>
              <w:t xml:space="preserve"> where the allowable costs for a single reactive item exceed </w:t>
            </w:r>
            <w:r w:rsidR="00C7383C">
              <w:rPr>
                <w:rFonts w:asciiTheme="majorHAnsi" w:hAnsiTheme="majorHAnsi" w:cstheme="majorHAnsi"/>
                <w:szCs w:val="20"/>
              </w:rPr>
              <w:t>£</w:t>
            </w:r>
            <w:r w:rsidR="00E31CE7" w:rsidRPr="00A2210A">
              <w:rPr>
                <w:rFonts w:asciiTheme="majorHAnsi" w:hAnsiTheme="majorHAnsi" w:cstheme="majorHAnsi"/>
                <w:szCs w:val="20"/>
              </w:rPr>
              <w:t>1,000</w:t>
            </w:r>
          </w:p>
        </w:tc>
      </w:tr>
      <w:tr w:rsidR="00E31CE7" w:rsidRPr="00743563" w14:paraId="2C4F030D" w14:textId="77777777" w:rsidTr="00C05ECC">
        <w:tc>
          <w:tcPr>
            <w:tcW w:w="3969" w:type="dxa"/>
          </w:tcPr>
          <w:p w14:paraId="6E9F66D0" w14:textId="77777777" w:rsidR="00E31CE7" w:rsidRPr="00743563" w:rsidRDefault="00E31CE7" w:rsidP="007179E6">
            <w:pPr>
              <w:spacing w:after="200" w:line="276" w:lineRule="auto"/>
              <w:rPr>
                <w:rFonts w:asciiTheme="majorHAnsi" w:hAnsiTheme="majorHAnsi" w:cstheme="majorHAnsi"/>
                <w:szCs w:val="20"/>
              </w:rPr>
            </w:pPr>
            <w:r w:rsidRPr="00743563">
              <w:rPr>
                <w:rFonts w:asciiTheme="majorHAnsi" w:hAnsiTheme="majorHAnsi" w:cstheme="majorHAnsi"/>
                <w:szCs w:val="20"/>
              </w:rPr>
              <w:t xml:space="preserve">Reactive repair resulting from failure to clean burners on boiler as part of PPM which results in a repair </w:t>
            </w:r>
            <w:proofErr w:type="gramStart"/>
            <w:r w:rsidRPr="00743563">
              <w:rPr>
                <w:rFonts w:asciiTheme="majorHAnsi" w:hAnsiTheme="majorHAnsi" w:cstheme="majorHAnsi"/>
                <w:szCs w:val="20"/>
              </w:rPr>
              <w:t>in excess of</w:t>
            </w:r>
            <w:proofErr w:type="gramEnd"/>
            <w:r w:rsidRPr="00743563">
              <w:rPr>
                <w:rFonts w:asciiTheme="majorHAnsi" w:hAnsiTheme="majorHAnsi" w:cstheme="majorHAnsi"/>
                <w:szCs w:val="20"/>
              </w:rPr>
              <w:t xml:space="preserve"> </w:t>
            </w:r>
            <w:r w:rsidR="00C7383C">
              <w:rPr>
                <w:rFonts w:asciiTheme="majorHAnsi" w:hAnsiTheme="majorHAnsi" w:cstheme="majorHAnsi"/>
                <w:szCs w:val="20"/>
              </w:rPr>
              <w:t>£</w:t>
            </w:r>
            <w:r w:rsidRPr="00743563">
              <w:rPr>
                <w:rFonts w:asciiTheme="majorHAnsi" w:hAnsiTheme="majorHAnsi" w:cstheme="majorHAnsi"/>
                <w:szCs w:val="20"/>
              </w:rPr>
              <w:t>1,000</w:t>
            </w:r>
          </w:p>
        </w:tc>
        <w:tc>
          <w:tcPr>
            <w:tcW w:w="5245" w:type="dxa"/>
          </w:tcPr>
          <w:p w14:paraId="74383B7C" w14:textId="77777777" w:rsidR="00E31CE7" w:rsidRPr="00743563" w:rsidRDefault="00E31CE7" w:rsidP="007179E6">
            <w:pPr>
              <w:spacing w:after="200" w:line="276" w:lineRule="auto"/>
              <w:rPr>
                <w:rFonts w:asciiTheme="majorHAnsi" w:hAnsiTheme="majorHAnsi" w:cstheme="majorHAnsi"/>
                <w:szCs w:val="20"/>
              </w:rPr>
            </w:pPr>
            <w:r w:rsidRPr="00743563">
              <w:rPr>
                <w:rFonts w:asciiTheme="majorHAnsi" w:hAnsiTheme="majorHAnsi" w:cstheme="majorHAnsi"/>
                <w:szCs w:val="20"/>
              </w:rPr>
              <w:t xml:space="preserve">No additional payment to </w:t>
            </w:r>
            <w:r w:rsidR="00672E85">
              <w:rPr>
                <w:rFonts w:asciiTheme="majorHAnsi" w:hAnsiTheme="majorHAnsi" w:cstheme="majorHAnsi"/>
                <w:szCs w:val="20"/>
              </w:rPr>
              <w:t>Service Provider</w:t>
            </w:r>
            <w:r w:rsidRPr="00743563">
              <w:rPr>
                <w:rFonts w:asciiTheme="majorHAnsi" w:hAnsiTheme="majorHAnsi" w:cstheme="majorHAnsi"/>
                <w:szCs w:val="20"/>
              </w:rPr>
              <w:t xml:space="preserve"> due to failure to undertake planned preventative maintenance associated with boiler plant</w:t>
            </w:r>
          </w:p>
        </w:tc>
      </w:tr>
      <w:tr w:rsidR="00E31CE7" w:rsidRPr="00743563" w14:paraId="7437BD39" w14:textId="77777777" w:rsidTr="00C05ECC">
        <w:tc>
          <w:tcPr>
            <w:tcW w:w="3969" w:type="dxa"/>
          </w:tcPr>
          <w:p w14:paraId="6E34DF10" w14:textId="77777777" w:rsidR="00E31CE7" w:rsidRPr="00A2210A" w:rsidRDefault="00E31CE7" w:rsidP="007179E6">
            <w:pPr>
              <w:spacing w:after="200" w:line="276" w:lineRule="auto"/>
              <w:rPr>
                <w:rFonts w:asciiTheme="majorHAnsi" w:hAnsiTheme="majorHAnsi" w:cstheme="majorHAnsi"/>
                <w:szCs w:val="20"/>
              </w:rPr>
            </w:pPr>
            <w:r w:rsidRPr="00A2210A">
              <w:rPr>
                <w:rFonts w:asciiTheme="majorHAnsi" w:hAnsiTheme="majorHAnsi" w:cstheme="majorHAnsi"/>
                <w:szCs w:val="20"/>
              </w:rPr>
              <w:t>Reactive repairs resulting from the fixed wire testing.</w:t>
            </w:r>
          </w:p>
        </w:tc>
        <w:tc>
          <w:tcPr>
            <w:tcW w:w="5245" w:type="dxa"/>
          </w:tcPr>
          <w:p w14:paraId="7D5E64BE" w14:textId="77777777" w:rsidR="00E31CE7" w:rsidRPr="00A2210A" w:rsidRDefault="00E31CE7" w:rsidP="007179E6">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All category 1 &amp; 2 repairs to be completed by the </w:t>
            </w:r>
            <w:r w:rsidR="00672E85">
              <w:rPr>
                <w:rFonts w:asciiTheme="majorHAnsi" w:hAnsiTheme="majorHAnsi" w:cstheme="majorHAnsi"/>
                <w:szCs w:val="20"/>
              </w:rPr>
              <w:t>Service Provider</w:t>
            </w:r>
            <w:r w:rsidRPr="00A2210A">
              <w:rPr>
                <w:rFonts w:asciiTheme="majorHAnsi" w:hAnsiTheme="majorHAnsi" w:cstheme="majorHAnsi"/>
                <w:szCs w:val="20"/>
              </w:rPr>
              <w:t xml:space="preserve"> (at their cost) up to </w:t>
            </w:r>
            <w:r w:rsidR="00C7383C">
              <w:rPr>
                <w:rFonts w:asciiTheme="majorHAnsi" w:hAnsiTheme="majorHAnsi" w:cstheme="majorHAnsi"/>
                <w:szCs w:val="20"/>
              </w:rPr>
              <w:t>£</w:t>
            </w:r>
            <w:r w:rsidRPr="00A2210A">
              <w:rPr>
                <w:rFonts w:asciiTheme="majorHAnsi" w:hAnsiTheme="majorHAnsi" w:cstheme="majorHAnsi"/>
                <w:szCs w:val="20"/>
              </w:rPr>
              <w:t xml:space="preserve">1,000 collectively meaning that the </w:t>
            </w:r>
            <w:r w:rsidR="00672E85">
              <w:rPr>
                <w:rFonts w:asciiTheme="majorHAnsi" w:hAnsiTheme="majorHAnsi" w:cstheme="majorHAnsi"/>
                <w:szCs w:val="20"/>
              </w:rPr>
              <w:t>Service Provider</w:t>
            </w:r>
            <w:r w:rsidRPr="00A2210A">
              <w:rPr>
                <w:rFonts w:asciiTheme="majorHAnsi" w:hAnsiTheme="majorHAnsi" w:cstheme="majorHAnsi"/>
                <w:szCs w:val="20"/>
              </w:rPr>
              <w:t xml:space="preserve"> is liable for the first </w:t>
            </w:r>
            <w:r w:rsidR="00C7383C">
              <w:rPr>
                <w:rFonts w:asciiTheme="majorHAnsi" w:hAnsiTheme="majorHAnsi" w:cstheme="majorHAnsi"/>
                <w:szCs w:val="20"/>
              </w:rPr>
              <w:t>£</w:t>
            </w:r>
            <w:r w:rsidRPr="00A2210A">
              <w:rPr>
                <w:rFonts w:asciiTheme="majorHAnsi" w:hAnsiTheme="majorHAnsi" w:cstheme="majorHAnsi"/>
                <w:szCs w:val="20"/>
              </w:rPr>
              <w:t xml:space="preserve">1,000 for the reactive repairs for </w:t>
            </w:r>
            <w:proofErr w:type="gramStart"/>
            <w:r w:rsidRPr="00A2210A">
              <w:rPr>
                <w:rFonts w:asciiTheme="majorHAnsi" w:hAnsiTheme="majorHAnsi" w:cstheme="majorHAnsi"/>
                <w:szCs w:val="20"/>
              </w:rPr>
              <w:t>each and every</w:t>
            </w:r>
            <w:proofErr w:type="gramEnd"/>
            <w:r w:rsidRPr="00A2210A">
              <w:rPr>
                <w:rFonts w:asciiTheme="majorHAnsi" w:hAnsiTheme="majorHAnsi" w:cstheme="majorHAnsi"/>
                <w:szCs w:val="20"/>
              </w:rPr>
              <w:t xml:space="preserve"> year. </w:t>
            </w:r>
          </w:p>
          <w:p w14:paraId="294BB7A6" w14:textId="77777777" w:rsidR="00E31CE7" w:rsidRPr="00A2210A" w:rsidRDefault="00E31CE7" w:rsidP="007179E6">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Scenario 1 – </w:t>
            </w:r>
            <w:r w:rsidR="00672E85">
              <w:rPr>
                <w:rFonts w:asciiTheme="majorHAnsi" w:hAnsiTheme="majorHAnsi" w:cstheme="majorHAnsi"/>
                <w:szCs w:val="20"/>
              </w:rPr>
              <w:t>Service Provider</w:t>
            </w:r>
            <w:r w:rsidRPr="00A2210A">
              <w:rPr>
                <w:rFonts w:asciiTheme="majorHAnsi" w:hAnsiTheme="majorHAnsi" w:cstheme="majorHAnsi"/>
                <w:szCs w:val="20"/>
              </w:rPr>
              <w:t xml:space="preserve"> adopts a 20% FWT strategy every year. This means that the </w:t>
            </w:r>
            <w:r w:rsidR="00672E85">
              <w:rPr>
                <w:rFonts w:asciiTheme="majorHAnsi" w:hAnsiTheme="majorHAnsi" w:cstheme="majorHAnsi"/>
                <w:szCs w:val="20"/>
              </w:rPr>
              <w:t>Service Provider</w:t>
            </w:r>
            <w:r w:rsidRPr="00A2210A">
              <w:rPr>
                <w:rFonts w:asciiTheme="majorHAnsi" w:hAnsiTheme="majorHAnsi" w:cstheme="majorHAnsi"/>
                <w:szCs w:val="20"/>
              </w:rPr>
              <w:t xml:space="preserve"> is liable for the first </w:t>
            </w:r>
            <w:r w:rsidR="00C7383C">
              <w:rPr>
                <w:rFonts w:asciiTheme="majorHAnsi" w:hAnsiTheme="majorHAnsi" w:cstheme="majorHAnsi"/>
                <w:szCs w:val="20"/>
              </w:rPr>
              <w:t>£</w:t>
            </w:r>
            <w:r w:rsidRPr="00A2210A">
              <w:rPr>
                <w:rFonts w:asciiTheme="majorHAnsi" w:hAnsiTheme="majorHAnsi" w:cstheme="majorHAnsi"/>
                <w:szCs w:val="20"/>
              </w:rPr>
              <w:t xml:space="preserve">1,000 for every </w:t>
            </w:r>
            <w:proofErr w:type="gramStart"/>
            <w:r w:rsidRPr="00A2210A">
              <w:rPr>
                <w:rFonts w:asciiTheme="majorHAnsi" w:hAnsiTheme="majorHAnsi" w:cstheme="majorHAnsi"/>
                <w:szCs w:val="20"/>
              </w:rPr>
              <w:t>category</w:t>
            </w:r>
            <w:proofErr w:type="gramEnd"/>
            <w:r w:rsidRPr="00A2210A">
              <w:rPr>
                <w:rFonts w:asciiTheme="majorHAnsi" w:hAnsiTheme="majorHAnsi" w:cstheme="majorHAnsi"/>
                <w:szCs w:val="20"/>
              </w:rPr>
              <w:t xml:space="preserve"> 1 &amp; 2 repair. </w:t>
            </w:r>
          </w:p>
          <w:p w14:paraId="58D12110" w14:textId="77777777" w:rsidR="00C05ECC" w:rsidRDefault="00E31CE7" w:rsidP="00C05ECC">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Scenario 2 - </w:t>
            </w:r>
            <w:r w:rsidR="00672E85">
              <w:rPr>
                <w:rFonts w:asciiTheme="majorHAnsi" w:hAnsiTheme="majorHAnsi" w:cstheme="majorHAnsi"/>
                <w:szCs w:val="20"/>
              </w:rPr>
              <w:t>Service Provider</w:t>
            </w:r>
            <w:r w:rsidRPr="00A2210A">
              <w:rPr>
                <w:rFonts w:asciiTheme="majorHAnsi" w:hAnsiTheme="majorHAnsi" w:cstheme="majorHAnsi"/>
                <w:szCs w:val="20"/>
              </w:rPr>
              <w:t xml:space="preserve"> adopts a 100% FWT strategy every 5 years. This means that the </w:t>
            </w:r>
            <w:r w:rsidR="00672E85">
              <w:rPr>
                <w:rFonts w:asciiTheme="majorHAnsi" w:hAnsiTheme="majorHAnsi" w:cstheme="majorHAnsi"/>
                <w:szCs w:val="20"/>
              </w:rPr>
              <w:t>Service Provider</w:t>
            </w:r>
            <w:r w:rsidRPr="00A2210A">
              <w:rPr>
                <w:rFonts w:asciiTheme="majorHAnsi" w:hAnsiTheme="majorHAnsi" w:cstheme="majorHAnsi"/>
                <w:szCs w:val="20"/>
              </w:rPr>
              <w:t xml:space="preserve"> is liable for the first </w:t>
            </w:r>
            <w:r w:rsidR="00C7383C">
              <w:rPr>
                <w:rFonts w:asciiTheme="majorHAnsi" w:hAnsiTheme="majorHAnsi" w:cstheme="majorHAnsi"/>
                <w:szCs w:val="20"/>
              </w:rPr>
              <w:t>£</w:t>
            </w:r>
            <w:r w:rsidRPr="00A2210A">
              <w:rPr>
                <w:rFonts w:asciiTheme="majorHAnsi" w:hAnsiTheme="majorHAnsi" w:cstheme="majorHAnsi"/>
                <w:szCs w:val="20"/>
              </w:rPr>
              <w:t xml:space="preserve">5,000 for every </w:t>
            </w:r>
            <w:proofErr w:type="gramStart"/>
            <w:r w:rsidRPr="00A2210A">
              <w:rPr>
                <w:rFonts w:asciiTheme="majorHAnsi" w:hAnsiTheme="majorHAnsi" w:cstheme="majorHAnsi"/>
                <w:szCs w:val="20"/>
              </w:rPr>
              <w:t>category</w:t>
            </w:r>
            <w:proofErr w:type="gramEnd"/>
            <w:r w:rsidRPr="00A2210A">
              <w:rPr>
                <w:rFonts w:asciiTheme="majorHAnsi" w:hAnsiTheme="majorHAnsi" w:cstheme="majorHAnsi"/>
                <w:szCs w:val="20"/>
              </w:rPr>
              <w:t xml:space="preserve"> 1 &amp; 2 repair.</w:t>
            </w:r>
          </w:p>
          <w:p w14:paraId="69EE40C5" w14:textId="77777777" w:rsidR="00E31CE7" w:rsidRPr="00A2210A" w:rsidRDefault="00E31CE7" w:rsidP="00C05ECC">
            <w:pPr>
              <w:spacing w:after="200" w:line="276" w:lineRule="auto"/>
              <w:rPr>
                <w:rFonts w:asciiTheme="majorHAnsi" w:hAnsiTheme="majorHAnsi" w:cstheme="majorHAnsi"/>
                <w:szCs w:val="20"/>
              </w:rPr>
            </w:pPr>
            <w:r w:rsidRPr="00A2210A">
              <w:rPr>
                <w:rFonts w:asciiTheme="majorHAnsi" w:hAnsiTheme="majorHAnsi" w:cstheme="majorHAnsi"/>
                <w:szCs w:val="20"/>
              </w:rPr>
              <w:t xml:space="preserve">Any recommendations to upgrade to current standards or legislation are not to be included but these </w:t>
            </w:r>
            <w:proofErr w:type="gramStart"/>
            <w:r w:rsidRPr="00A2210A">
              <w:rPr>
                <w:rFonts w:asciiTheme="majorHAnsi" w:hAnsiTheme="majorHAnsi" w:cstheme="majorHAnsi"/>
                <w:szCs w:val="20"/>
              </w:rPr>
              <w:t>have to</w:t>
            </w:r>
            <w:proofErr w:type="gramEnd"/>
            <w:r w:rsidRPr="00A2210A">
              <w:rPr>
                <w:rFonts w:asciiTheme="majorHAnsi" w:hAnsiTheme="majorHAnsi" w:cstheme="majorHAnsi"/>
                <w:szCs w:val="20"/>
              </w:rPr>
              <w:t xml:space="preserve"> be reported and discussed with the </w:t>
            </w:r>
            <w:r w:rsidR="00672E85">
              <w:rPr>
                <w:rFonts w:asciiTheme="majorHAnsi" w:hAnsiTheme="majorHAnsi" w:cstheme="majorHAnsi"/>
                <w:szCs w:val="20"/>
              </w:rPr>
              <w:t>Client</w:t>
            </w:r>
            <w:r w:rsidRPr="00A2210A">
              <w:rPr>
                <w:rFonts w:asciiTheme="majorHAnsi" w:hAnsiTheme="majorHAnsi" w:cstheme="majorHAnsi"/>
                <w:szCs w:val="20"/>
              </w:rPr>
              <w:t xml:space="preserve">. </w:t>
            </w:r>
          </w:p>
        </w:tc>
      </w:tr>
    </w:tbl>
    <w:p w14:paraId="196336FC" w14:textId="77777777" w:rsidR="00525B52" w:rsidRDefault="00525B52" w:rsidP="00E31CE7">
      <w:pPr>
        <w:rPr>
          <w:rFonts w:asciiTheme="majorHAnsi" w:hAnsiTheme="majorHAnsi" w:cstheme="majorHAnsi"/>
          <w:b/>
          <w:szCs w:val="20"/>
        </w:rPr>
      </w:pPr>
    </w:p>
    <w:p w14:paraId="0E411E04" w14:textId="77777777" w:rsidR="00525B52" w:rsidRDefault="00525B52" w:rsidP="00E31CE7">
      <w:pPr>
        <w:rPr>
          <w:rFonts w:asciiTheme="majorHAnsi" w:hAnsiTheme="majorHAnsi" w:cstheme="majorHAnsi"/>
          <w:b/>
          <w:szCs w:val="20"/>
        </w:rPr>
      </w:pPr>
    </w:p>
    <w:p w14:paraId="3540EF2C" w14:textId="77777777" w:rsidR="001A0395" w:rsidRDefault="001A0395">
      <w:pPr>
        <w:spacing w:after="0" w:line="240" w:lineRule="auto"/>
        <w:jc w:val="left"/>
        <w:rPr>
          <w:rFonts w:asciiTheme="majorHAnsi" w:hAnsiTheme="majorHAnsi" w:cstheme="majorHAnsi"/>
          <w:b/>
          <w:szCs w:val="20"/>
        </w:rPr>
      </w:pPr>
      <w:r>
        <w:rPr>
          <w:rFonts w:asciiTheme="majorHAnsi" w:hAnsiTheme="majorHAnsi" w:cstheme="majorHAnsi"/>
          <w:b/>
          <w:szCs w:val="20"/>
        </w:rPr>
        <w:br w:type="page"/>
      </w:r>
    </w:p>
    <w:p w14:paraId="73294954" w14:textId="3BE3EC2F" w:rsidR="00E31CE7" w:rsidRPr="00A2210A" w:rsidRDefault="00E31CE7" w:rsidP="00E31CE7">
      <w:pPr>
        <w:rPr>
          <w:rFonts w:asciiTheme="majorHAnsi" w:hAnsiTheme="majorHAnsi" w:cstheme="majorHAnsi"/>
          <w:b/>
          <w:szCs w:val="20"/>
        </w:rPr>
      </w:pPr>
      <w:r w:rsidRPr="00A2210A">
        <w:rPr>
          <w:rFonts w:asciiTheme="majorHAnsi" w:hAnsiTheme="majorHAnsi" w:cstheme="majorHAnsi"/>
          <w:b/>
          <w:szCs w:val="20"/>
        </w:rPr>
        <w:lastRenderedPageBreak/>
        <w:t xml:space="preserve">5. </w:t>
      </w:r>
      <w:r w:rsidR="00AC6EE0" w:rsidRPr="00A2210A">
        <w:rPr>
          <w:rFonts w:asciiTheme="majorHAnsi" w:hAnsiTheme="majorHAnsi" w:cstheme="majorHAnsi"/>
          <w:b/>
          <w:szCs w:val="20"/>
        </w:rPr>
        <w:t>Asset Lifecycle Replacement Classifications</w:t>
      </w:r>
    </w:p>
    <w:p w14:paraId="11EF1F78" w14:textId="77777777" w:rsidR="00E31CE7" w:rsidRPr="0048325B" w:rsidRDefault="00E31CE7" w:rsidP="00C05ECC">
      <w:r w:rsidRPr="00A2210A">
        <w:t xml:space="preserve">The </w:t>
      </w:r>
      <w:r w:rsidR="00672E85">
        <w:t>Service Provider</w:t>
      </w:r>
      <w:r w:rsidRPr="00A2210A">
        <w:t xml:space="preserve"> shall be responsible for the replacement of all assets which fall under the Semi – Comprehensive Reactive Repair Threshold.</w:t>
      </w:r>
      <w:r>
        <w:t xml:space="preserve"> </w:t>
      </w:r>
    </w:p>
    <w:p w14:paraId="1D96ED20" w14:textId="77777777" w:rsidR="00E31CE7" w:rsidRPr="0048325B" w:rsidRDefault="00E31CE7" w:rsidP="00C05ECC">
      <w:r w:rsidRPr="00A2210A">
        <w:t>The Semi – Comprehensive Reactive Repair Threshold shall not apply where the cost to replace a component part</w:t>
      </w:r>
      <w:r w:rsidR="00A2210A" w:rsidRPr="00A2210A">
        <w:t xml:space="preserve"> (child)</w:t>
      </w:r>
      <w:r w:rsidRPr="00A2210A">
        <w:t xml:space="preserve"> of an asset is greater than 50% of the overall cost to replace the asset</w:t>
      </w:r>
      <w:r w:rsidR="00A2210A" w:rsidRPr="00A2210A">
        <w:t xml:space="preserve"> (parent)</w:t>
      </w:r>
      <w:r w:rsidRPr="00A2210A">
        <w:t xml:space="preserve">. For the avoidance of doubt, this only applies when the cost to replace full assets is greater than </w:t>
      </w:r>
      <w:r w:rsidR="00C7383C">
        <w:t>£</w:t>
      </w:r>
      <w:r w:rsidRPr="00A2210A">
        <w:t>1,000.</w:t>
      </w:r>
      <w:r>
        <w:t xml:space="preserve"> </w:t>
      </w:r>
    </w:p>
    <w:p w14:paraId="4213B6BF" w14:textId="77777777" w:rsidR="00E31CE7" w:rsidRPr="00E52815" w:rsidRDefault="00E31CE7" w:rsidP="00E31CE7">
      <w:pPr>
        <w:pStyle w:val="Style1"/>
        <w:rPr>
          <w:b w:val="0"/>
          <w:u w:val="single"/>
        </w:rPr>
      </w:pPr>
      <w:r w:rsidRPr="00E52815">
        <w:rPr>
          <w:b w:val="0"/>
          <w:u w:val="single"/>
        </w:rPr>
        <w:t xml:space="preserve">Worked example </w:t>
      </w:r>
      <w:proofErr w:type="gramStart"/>
      <w:r w:rsidRPr="00E52815">
        <w:rPr>
          <w:b w:val="0"/>
          <w:u w:val="single"/>
        </w:rPr>
        <w:t>1:-</w:t>
      </w:r>
      <w:proofErr w:type="gramEnd"/>
    </w:p>
    <w:p w14:paraId="09569A3A" w14:textId="77777777" w:rsidR="00E31CE7" w:rsidRDefault="00E31CE7" w:rsidP="00C05ECC">
      <w:r>
        <w:t xml:space="preserve">Boiler breaks down and the </w:t>
      </w:r>
      <w:r w:rsidR="00672E85">
        <w:t>Service Provider</w:t>
      </w:r>
      <w:r>
        <w:t xml:space="preserve"> determines that replacement burners are required.</w:t>
      </w:r>
    </w:p>
    <w:p w14:paraId="5A675891" w14:textId="77777777" w:rsidR="00E31CE7" w:rsidRDefault="00E31CE7" w:rsidP="00C05ECC">
      <w:r>
        <w:t xml:space="preserve">Cost to replace burners = </w:t>
      </w:r>
      <w:r w:rsidR="00C7383C">
        <w:t>£</w:t>
      </w:r>
      <w:r>
        <w:t xml:space="preserve">1,500 </w:t>
      </w:r>
      <w:r w:rsidRPr="00CC740F">
        <w:t>(including fault diagnosis)</w:t>
      </w:r>
    </w:p>
    <w:p w14:paraId="49BDA70A" w14:textId="77777777" w:rsidR="00E31CE7" w:rsidRDefault="00E31CE7" w:rsidP="00C05ECC">
      <w:r>
        <w:t xml:space="preserve">Cost to replace boiler = </w:t>
      </w:r>
      <w:r w:rsidR="00C7383C">
        <w:t>£</w:t>
      </w:r>
      <w:r>
        <w:t xml:space="preserve">5,000 </w:t>
      </w:r>
    </w:p>
    <w:p w14:paraId="0BBE07D9" w14:textId="77777777" w:rsidR="00327DE3" w:rsidRDefault="00E31CE7" w:rsidP="00C05ECC">
      <w:r>
        <w:t xml:space="preserve">The </w:t>
      </w:r>
      <w:r w:rsidR="00672E85">
        <w:t>Service Provider</w:t>
      </w:r>
      <w:r>
        <w:t xml:space="preserve"> responsible for the first </w:t>
      </w:r>
      <w:r w:rsidR="00C7383C">
        <w:t>£</w:t>
      </w:r>
      <w:r>
        <w:t xml:space="preserve">1,000 (excluding fault diagnosis) as the cost to replace the burner is less than </w:t>
      </w:r>
      <w:r w:rsidR="00A2210A">
        <w:t>50</w:t>
      </w:r>
      <w:r>
        <w:t>% of the overall cost to replace the boiler.</w:t>
      </w:r>
      <w:r w:rsidRPr="00D006E6">
        <w:t xml:space="preserve"> The </w:t>
      </w:r>
      <w:r w:rsidR="00672E85">
        <w:t>Service Provider</w:t>
      </w:r>
      <w:r w:rsidRPr="00D006E6">
        <w:t xml:space="preserve"> is responsible for providing all back up evidence to the satisfaction of the </w:t>
      </w:r>
      <w:r w:rsidR="00672E85">
        <w:t>Client</w:t>
      </w:r>
      <w:r w:rsidRPr="00D006E6">
        <w:t>.</w:t>
      </w:r>
      <w:r>
        <w:t xml:space="preserve"> </w:t>
      </w:r>
    </w:p>
    <w:p w14:paraId="143FC1D0" w14:textId="77777777" w:rsidR="00E31CE7" w:rsidRDefault="00E31CE7" w:rsidP="00E31CE7">
      <w:pPr>
        <w:pStyle w:val="Style1"/>
        <w:rPr>
          <w:b w:val="0"/>
          <w:u w:val="single"/>
        </w:rPr>
      </w:pPr>
      <w:r>
        <w:rPr>
          <w:b w:val="0"/>
          <w:u w:val="single"/>
        </w:rPr>
        <w:t xml:space="preserve">Worked example </w:t>
      </w:r>
      <w:proofErr w:type="gramStart"/>
      <w:r>
        <w:rPr>
          <w:b w:val="0"/>
          <w:u w:val="single"/>
        </w:rPr>
        <w:t>2:-</w:t>
      </w:r>
      <w:proofErr w:type="gramEnd"/>
    </w:p>
    <w:p w14:paraId="6CFB01F5" w14:textId="77777777" w:rsidR="00E31CE7" w:rsidRDefault="00E31CE7" w:rsidP="00C05ECC">
      <w:r>
        <w:t xml:space="preserve">Split A/C breaks down and the </w:t>
      </w:r>
      <w:r w:rsidR="00672E85">
        <w:t>Service Provider</w:t>
      </w:r>
      <w:r>
        <w:t xml:space="preserve"> determines that a replacement component within a wall mounted unit is required.</w:t>
      </w:r>
    </w:p>
    <w:p w14:paraId="7486F316" w14:textId="77777777" w:rsidR="00E31CE7" w:rsidRDefault="00E31CE7" w:rsidP="00C05ECC">
      <w:r>
        <w:t xml:space="preserve">Cost to replace component = </w:t>
      </w:r>
      <w:r w:rsidR="00C7383C">
        <w:t>£</w:t>
      </w:r>
      <w:r>
        <w:t>850 (including fault diagnosis)</w:t>
      </w:r>
    </w:p>
    <w:p w14:paraId="78288029" w14:textId="77777777" w:rsidR="00E31CE7" w:rsidRDefault="00E31CE7" w:rsidP="00C05ECC">
      <w:r>
        <w:t xml:space="preserve">Cost to replace wall mounted unit = </w:t>
      </w:r>
      <w:r w:rsidR="00C7383C">
        <w:t>£</w:t>
      </w:r>
      <w:r>
        <w:t>1,500</w:t>
      </w:r>
    </w:p>
    <w:p w14:paraId="44C997C2" w14:textId="77777777" w:rsidR="00C65E05" w:rsidRDefault="00E31CE7" w:rsidP="00C05ECC">
      <w:pPr>
        <w:rPr>
          <w:u w:val="single"/>
        </w:rPr>
      </w:pPr>
      <w:r>
        <w:t xml:space="preserve">The </w:t>
      </w:r>
      <w:r w:rsidR="00672E85">
        <w:t>Service Provider</w:t>
      </w:r>
      <w:r>
        <w:t xml:space="preserve"> is responsible for determining the fault at their cost and the </w:t>
      </w:r>
      <w:r w:rsidR="00672E85">
        <w:t>Client</w:t>
      </w:r>
      <w:r>
        <w:t xml:space="preserve"> is responsible for the full cost of the component or the wall mounted unit (at the </w:t>
      </w:r>
      <w:r w:rsidR="00672E85">
        <w:t>Client</w:t>
      </w:r>
      <w:r>
        <w:t xml:space="preserve">’s discretion) under lifecycle. The </w:t>
      </w:r>
      <w:r w:rsidR="00672E85">
        <w:t>Service Provider</w:t>
      </w:r>
      <w:r>
        <w:t xml:space="preserve"> is responsible for providing all back up evidence to the satisfaction of the </w:t>
      </w:r>
      <w:r w:rsidR="00672E85">
        <w:t>Client</w:t>
      </w:r>
      <w:r>
        <w:t xml:space="preserve">. </w:t>
      </w:r>
    </w:p>
    <w:p w14:paraId="04CFD8DA" w14:textId="77777777" w:rsidR="00E31CE7" w:rsidRPr="00E52815" w:rsidRDefault="00E31CE7" w:rsidP="00E31CE7">
      <w:pPr>
        <w:pStyle w:val="Style1"/>
        <w:rPr>
          <w:b w:val="0"/>
          <w:u w:val="single"/>
        </w:rPr>
      </w:pPr>
      <w:r w:rsidRPr="00E52815">
        <w:rPr>
          <w:b w:val="0"/>
          <w:u w:val="single"/>
        </w:rPr>
        <w:t xml:space="preserve">Worked example </w:t>
      </w:r>
      <w:proofErr w:type="gramStart"/>
      <w:r>
        <w:rPr>
          <w:b w:val="0"/>
          <w:u w:val="single"/>
        </w:rPr>
        <w:t>3</w:t>
      </w:r>
      <w:r w:rsidRPr="00E52815">
        <w:rPr>
          <w:b w:val="0"/>
          <w:u w:val="single"/>
        </w:rPr>
        <w:t>:-</w:t>
      </w:r>
      <w:proofErr w:type="gramEnd"/>
    </w:p>
    <w:p w14:paraId="34BEE1D6" w14:textId="77777777" w:rsidR="00E31CE7" w:rsidRDefault="00E31CE7" w:rsidP="00C05ECC">
      <w:r>
        <w:t xml:space="preserve">Heating breaks down and the </w:t>
      </w:r>
      <w:r w:rsidR="00672E85">
        <w:t>Service Provider</w:t>
      </w:r>
      <w:r>
        <w:t xml:space="preserve"> determines that a replacement pump head is required as there are no component parts that can be replaced (e.g. </w:t>
      </w:r>
      <w:r w:rsidRPr="00D006E6">
        <w:t xml:space="preserve">Seals, impellers, pump-shafts, pump-bearings, drive couplings, </w:t>
      </w:r>
      <w:r>
        <w:t xml:space="preserve">stators, </w:t>
      </w:r>
      <w:r w:rsidRPr="00D006E6">
        <w:t>motors</w:t>
      </w:r>
      <w:r>
        <w:t xml:space="preserve">, windings, etc.) </w:t>
      </w:r>
    </w:p>
    <w:p w14:paraId="19EAA2E4" w14:textId="77777777" w:rsidR="00E31CE7" w:rsidRDefault="00E31CE7" w:rsidP="00C05ECC">
      <w:r>
        <w:t xml:space="preserve">Unable to carry </w:t>
      </w:r>
      <w:r w:rsidR="00A2210A">
        <w:t xml:space="preserve">out </w:t>
      </w:r>
      <w:r>
        <w:t>component repair</w:t>
      </w:r>
    </w:p>
    <w:p w14:paraId="5977B7A1" w14:textId="77777777" w:rsidR="00E31CE7" w:rsidRDefault="00E31CE7" w:rsidP="00C05ECC">
      <w:r>
        <w:t xml:space="preserve">Cost to replace pump = </w:t>
      </w:r>
      <w:r w:rsidR="00C7383C">
        <w:t>£</w:t>
      </w:r>
      <w:r>
        <w:t>1,500 (excluding fault diagnosis)</w:t>
      </w:r>
    </w:p>
    <w:p w14:paraId="60CC7B2C" w14:textId="77777777" w:rsidR="00E31CE7" w:rsidRDefault="00E31CE7" w:rsidP="00C05ECC">
      <w:r>
        <w:t xml:space="preserve">The </w:t>
      </w:r>
      <w:r w:rsidR="00A2210A">
        <w:t xml:space="preserve">failure is a child of the main asset (component) and therefore the </w:t>
      </w:r>
      <w:r w:rsidR="00672E85">
        <w:t>Service Provider</w:t>
      </w:r>
      <w:r w:rsidR="00A2210A">
        <w:t xml:space="preserve"> is responsible for the first </w:t>
      </w:r>
      <w:r w:rsidR="00C7383C">
        <w:t>£</w:t>
      </w:r>
      <w:r w:rsidR="00A2210A">
        <w:t>1,000 of the cost of replacing the pump head.</w:t>
      </w:r>
    </w:p>
    <w:p w14:paraId="1F9E1F1A" w14:textId="77777777" w:rsidR="00E31CE7" w:rsidRPr="00E52815" w:rsidRDefault="00E31CE7" w:rsidP="00E31CE7">
      <w:pPr>
        <w:pStyle w:val="Style1"/>
        <w:rPr>
          <w:b w:val="0"/>
          <w:u w:val="single"/>
        </w:rPr>
      </w:pPr>
      <w:r w:rsidRPr="00E52815">
        <w:rPr>
          <w:b w:val="0"/>
          <w:u w:val="single"/>
        </w:rPr>
        <w:t xml:space="preserve">Worked example </w:t>
      </w:r>
      <w:proofErr w:type="gramStart"/>
      <w:r>
        <w:rPr>
          <w:b w:val="0"/>
          <w:u w:val="single"/>
        </w:rPr>
        <w:t>4</w:t>
      </w:r>
      <w:r w:rsidRPr="00E52815">
        <w:rPr>
          <w:b w:val="0"/>
          <w:u w:val="single"/>
        </w:rPr>
        <w:t>:-</w:t>
      </w:r>
      <w:proofErr w:type="gramEnd"/>
    </w:p>
    <w:p w14:paraId="101BF34D" w14:textId="77777777" w:rsidR="00E31CE7" w:rsidRPr="0048325B" w:rsidRDefault="00E31CE7" w:rsidP="00C05ECC">
      <w:r>
        <w:t xml:space="preserve">Heating breaks down and the </w:t>
      </w:r>
      <w:r w:rsidR="00672E85">
        <w:t>Service Provider</w:t>
      </w:r>
      <w:r>
        <w:t xml:space="preserve"> determines that a replacement pump head is required as there are no component parts that can be replaced </w:t>
      </w:r>
      <w:r w:rsidRPr="008C4614">
        <w:t>(e.g. Seals, impellers, pump-shafts, pump-bearings, drive couplings, stators, motors, windings</w:t>
      </w:r>
      <w:r>
        <w:t xml:space="preserve">, </w:t>
      </w:r>
      <w:r w:rsidRPr="008C4614">
        <w:t>etc.)</w:t>
      </w:r>
    </w:p>
    <w:p w14:paraId="1B51960F" w14:textId="77777777" w:rsidR="00E31CE7" w:rsidRPr="0048325B" w:rsidRDefault="00E31CE7" w:rsidP="00C05ECC">
      <w:r>
        <w:t>Unable to carry component repair</w:t>
      </w:r>
    </w:p>
    <w:p w14:paraId="23F6830F" w14:textId="77777777" w:rsidR="00E31CE7" w:rsidRPr="0048325B" w:rsidRDefault="00E31CE7" w:rsidP="00C05ECC">
      <w:r>
        <w:t xml:space="preserve">Cost to replace pump = </w:t>
      </w:r>
      <w:r w:rsidR="00C7383C">
        <w:t>£</w:t>
      </w:r>
      <w:r>
        <w:t>950 (including fault diagnosis)</w:t>
      </w:r>
    </w:p>
    <w:p w14:paraId="430EA679" w14:textId="77777777" w:rsidR="0049609C" w:rsidRDefault="00E31CE7" w:rsidP="00C05ECC">
      <w:r>
        <w:t xml:space="preserve">The </w:t>
      </w:r>
      <w:r w:rsidR="00672E85">
        <w:t>Service Provider</w:t>
      </w:r>
      <w:r>
        <w:t xml:space="preserve"> is</w:t>
      </w:r>
      <w:r w:rsidRPr="00D006E6">
        <w:t xml:space="preserve"> responsible for the </w:t>
      </w:r>
      <w:r>
        <w:t>full costs</w:t>
      </w:r>
      <w:r w:rsidRPr="00D006E6">
        <w:t xml:space="preserve"> (</w:t>
      </w:r>
      <w:r>
        <w:t>including</w:t>
      </w:r>
      <w:r w:rsidRPr="00D006E6">
        <w:t xml:space="preserve"> fault diagnosis) as the cost to replace the </w:t>
      </w:r>
      <w:r>
        <w:t xml:space="preserve">pump is below the </w:t>
      </w:r>
      <w:r w:rsidRPr="008C4614">
        <w:t>Semi</w:t>
      </w:r>
      <w:r>
        <w:t>–</w:t>
      </w:r>
      <w:r w:rsidRPr="008C4614">
        <w:t>Comprehensive Reactive Repair Threshold</w:t>
      </w:r>
      <w:r>
        <w:t xml:space="preserve">. </w:t>
      </w:r>
      <w:r w:rsidRPr="00D006E6">
        <w:t xml:space="preserve">The </w:t>
      </w:r>
      <w:r w:rsidR="00672E85">
        <w:t>Service Provider</w:t>
      </w:r>
      <w:r w:rsidRPr="00D006E6">
        <w:t xml:space="preserve"> is responsible for providing all back up evidence to the satisfaction of the </w:t>
      </w:r>
      <w:r w:rsidR="00672E85">
        <w:t>Client</w:t>
      </w:r>
      <w:r w:rsidRPr="00D006E6">
        <w:t>.</w:t>
      </w:r>
      <w:r w:rsidR="007F3862" w:rsidDel="007F3862">
        <w:t xml:space="preserve"> </w:t>
      </w:r>
    </w:p>
    <w:p w14:paraId="24154980" w14:textId="77777777" w:rsidR="0022384A" w:rsidRDefault="0022384A">
      <w:pPr>
        <w:spacing w:after="0" w:line="240" w:lineRule="auto"/>
        <w:jc w:val="left"/>
        <w:rPr>
          <w:b/>
          <w:szCs w:val="20"/>
        </w:rPr>
      </w:pPr>
      <w:r>
        <w:br w:type="page"/>
      </w:r>
    </w:p>
    <w:p w14:paraId="5FB1694C" w14:textId="2AC647CD" w:rsidR="0022384A" w:rsidRPr="004E7DCE" w:rsidRDefault="0022384A" w:rsidP="0065367B">
      <w:pPr>
        <w:pStyle w:val="Style1"/>
        <w:outlineLvl w:val="1"/>
      </w:pPr>
      <w:bookmarkStart w:id="3846" w:name="_Toc200723661"/>
      <w:r w:rsidRPr="004E7DCE">
        <w:lastRenderedPageBreak/>
        <w:t>A</w:t>
      </w:r>
      <w:r w:rsidR="0065367B">
        <w:t>nnex</w:t>
      </w:r>
      <w:r w:rsidRPr="004E7DCE">
        <w:t xml:space="preserve"> </w:t>
      </w:r>
      <w:r>
        <w:t>4</w:t>
      </w:r>
      <w:r w:rsidRPr="004E7DCE">
        <w:t xml:space="preserve"> </w:t>
      </w:r>
      <w:r>
        <w:t>–</w:t>
      </w:r>
      <w:r w:rsidRPr="004E7DCE">
        <w:t xml:space="preserve"> </w:t>
      </w:r>
      <w:r>
        <w:t>Cleaning</w:t>
      </w:r>
      <w:r w:rsidR="008223D7">
        <w:t xml:space="preserve"> Monitoring Points</w:t>
      </w:r>
      <w:bookmarkEnd w:id="3846"/>
    </w:p>
    <w:tbl>
      <w:tblPr>
        <w:tblStyle w:val="TableGrid"/>
        <w:tblW w:w="0" w:type="auto"/>
        <w:tblLayout w:type="fixed"/>
        <w:tblLook w:val="04A0" w:firstRow="1" w:lastRow="0" w:firstColumn="1" w:lastColumn="0" w:noHBand="0" w:noVBand="1"/>
      </w:tblPr>
      <w:tblGrid>
        <w:gridCol w:w="2122"/>
        <w:gridCol w:w="1842"/>
        <w:gridCol w:w="5103"/>
      </w:tblGrid>
      <w:tr w:rsidR="00CC588B" w:rsidRPr="00736B7F" w14:paraId="48D0D2FF" w14:textId="77777777" w:rsidTr="00066697">
        <w:trPr>
          <w:trHeight w:val="467"/>
        </w:trPr>
        <w:tc>
          <w:tcPr>
            <w:tcW w:w="2122" w:type="dxa"/>
          </w:tcPr>
          <w:p w14:paraId="5FB4F7D9" w14:textId="77777777" w:rsidR="00CC588B" w:rsidRPr="000F5A30" w:rsidRDefault="00CC588B" w:rsidP="000F5A30">
            <w:pPr>
              <w:spacing w:after="0" w:line="240" w:lineRule="auto"/>
              <w:jc w:val="left"/>
              <w:rPr>
                <w:b/>
                <w:bCs/>
              </w:rPr>
            </w:pPr>
            <w:r w:rsidRPr="000F5A30">
              <w:rPr>
                <w:b/>
                <w:bCs/>
              </w:rPr>
              <w:t xml:space="preserve">Site </w:t>
            </w:r>
          </w:p>
        </w:tc>
        <w:tc>
          <w:tcPr>
            <w:tcW w:w="1842" w:type="dxa"/>
          </w:tcPr>
          <w:p w14:paraId="3C952134" w14:textId="77777777" w:rsidR="00CC588B" w:rsidRPr="000F5A30" w:rsidRDefault="00CC588B" w:rsidP="000F5A30">
            <w:pPr>
              <w:spacing w:after="0" w:line="240" w:lineRule="auto"/>
              <w:jc w:val="left"/>
              <w:rPr>
                <w:b/>
                <w:bCs/>
              </w:rPr>
            </w:pPr>
            <w:r w:rsidRPr="000F5A30">
              <w:rPr>
                <w:b/>
                <w:bCs/>
              </w:rPr>
              <w:t>Days</w:t>
            </w:r>
          </w:p>
        </w:tc>
        <w:tc>
          <w:tcPr>
            <w:tcW w:w="5103" w:type="dxa"/>
          </w:tcPr>
          <w:p w14:paraId="4027901F" w14:textId="7278563C" w:rsidR="00CC588B" w:rsidRPr="000F5A30" w:rsidRDefault="001E561B" w:rsidP="000F5A30">
            <w:pPr>
              <w:spacing w:after="0" w:line="240" w:lineRule="auto"/>
              <w:jc w:val="left"/>
              <w:rPr>
                <w:b/>
                <w:bCs/>
              </w:rPr>
            </w:pPr>
            <w:r>
              <w:rPr>
                <w:b/>
                <w:bCs/>
              </w:rPr>
              <w:t>Monitoring Points</w:t>
            </w:r>
          </w:p>
        </w:tc>
      </w:tr>
      <w:tr w:rsidR="00CC588B" w:rsidRPr="00736B7F" w14:paraId="4F0C981D" w14:textId="77777777" w:rsidTr="00066697">
        <w:trPr>
          <w:trHeight w:val="500"/>
        </w:trPr>
        <w:tc>
          <w:tcPr>
            <w:tcW w:w="2122" w:type="dxa"/>
          </w:tcPr>
          <w:p w14:paraId="0E3B6365" w14:textId="31FCE063" w:rsidR="00CC588B" w:rsidRPr="001E561B" w:rsidRDefault="00CC588B" w:rsidP="000F5A30">
            <w:pPr>
              <w:spacing w:after="0" w:line="240" w:lineRule="auto"/>
              <w:jc w:val="left"/>
            </w:pPr>
            <w:r w:rsidRPr="001E561B">
              <w:t>Norwich Bus Station</w:t>
            </w:r>
            <w:r w:rsidR="00EE62EE">
              <w:t xml:space="preserve"> (All Areas)</w:t>
            </w:r>
          </w:p>
        </w:tc>
        <w:tc>
          <w:tcPr>
            <w:tcW w:w="1842" w:type="dxa"/>
          </w:tcPr>
          <w:p w14:paraId="1760DC9B" w14:textId="23FA10E2" w:rsidR="00CC588B" w:rsidRPr="001E561B" w:rsidRDefault="00CD4656" w:rsidP="000F5A30">
            <w:pPr>
              <w:spacing w:after="0" w:line="240" w:lineRule="auto"/>
              <w:jc w:val="left"/>
            </w:pPr>
            <w:r w:rsidRPr="001E561B">
              <w:t>Monday - Sunday</w:t>
            </w:r>
            <w:r w:rsidR="00EC4516" w:rsidRPr="001E561B">
              <w:t xml:space="preserve"> </w:t>
            </w:r>
          </w:p>
        </w:tc>
        <w:tc>
          <w:tcPr>
            <w:tcW w:w="5103" w:type="dxa"/>
          </w:tcPr>
          <w:p w14:paraId="79FBE1A6" w14:textId="2B016D2E" w:rsidR="00CC588B" w:rsidRPr="001E561B" w:rsidRDefault="001E561B" w:rsidP="000F5A30">
            <w:pPr>
              <w:spacing w:after="0" w:line="240" w:lineRule="auto"/>
              <w:jc w:val="left"/>
            </w:pPr>
            <w:r w:rsidRPr="001E561B">
              <w:t>Prior to building opening</w:t>
            </w:r>
          </w:p>
        </w:tc>
      </w:tr>
      <w:tr w:rsidR="00CC588B" w:rsidRPr="00736B7F" w14:paraId="044FF178" w14:textId="77777777" w:rsidTr="00066697">
        <w:trPr>
          <w:trHeight w:val="536"/>
        </w:trPr>
        <w:tc>
          <w:tcPr>
            <w:tcW w:w="2122" w:type="dxa"/>
          </w:tcPr>
          <w:p w14:paraId="31345F49" w14:textId="4450A1CE" w:rsidR="00CC588B" w:rsidRPr="001E561B" w:rsidRDefault="00CC588B" w:rsidP="000F5A30">
            <w:pPr>
              <w:spacing w:after="0" w:line="240" w:lineRule="auto"/>
              <w:jc w:val="left"/>
            </w:pPr>
            <w:r w:rsidRPr="001E561B">
              <w:t>Norwich Bus Station</w:t>
            </w:r>
            <w:r w:rsidR="00EE62EE">
              <w:t xml:space="preserve"> (Toilets</w:t>
            </w:r>
            <w:r w:rsidR="00675F94">
              <w:t>, Cafe</w:t>
            </w:r>
            <w:r w:rsidR="00EE62EE">
              <w:t xml:space="preserve"> and </w:t>
            </w:r>
            <w:r w:rsidR="00BF12CF">
              <w:t>Customer liaison areas)</w:t>
            </w:r>
          </w:p>
        </w:tc>
        <w:tc>
          <w:tcPr>
            <w:tcW w:w="1842" w:type="dxa"/>
          </w:tcPr>
          <w:p w14:paraId="413849B0" w14:textId="3A4D6585" w:rsidR="00CC588B" w:rsidRPr="001E561B" w:rsidRDefault="00CD4656" w:rsidP="000F5A30">
            <w:pPr>
              <w:spacing w:after="0" w:line="240" w:lineRule="auto"/>
              <w:jc w:val="left"/>
            </w:pPr>
            <w:r w:rsidRPr="001E561B">
              <w:t>Monday - Sunday</w:t>
            </w:r>
          </w:p>
        </w:tc>
        <w:tc>
          <w:tcPr>
            <w:tcW w:w="5103" w:type="dxa"/>
          </w:tcPr>
          <w:p w14:paraId="276FBA6F" w14:textId="34B95A28" w:rsidR="00CC588B" w:rsidRPr="003700FA" w:rsidRDefault="00675F94" w:rsidP="000F5A30">
            <w:pPr>
              <w:spacing w:after="0" w:line="240" w:lineRule="auto"/>
              <w:jc w:val="left"/>
              <w:rPr>
                <w:highlight w:val="yellow"/>
              </w:rPr>
            </w:pPr>
            <w:r>
              <w:t>10am, 1pm and 4 pm each day</w:t>
            </w:r>
          </w:p>
        </w:tc>
      </w:tr>
      <w:tr w:rsidR="00BF3622" w:rsidRPr="00736B7F" w14:paraId="18F1C2E5" w14:textId="77777777" w:rsidTr="00066697">
        <w:trPr>
          <w:trHeight w:val="536"/>
        </w:trPr>
        <w:tc>
          <w:tcPr>
            <w:tcW w:w="2122" w:type="dxa"/>
            <w:vAlign w:val="center"/>
          </w:tcPr>
          <w:p w14:paraId="2A0BE1DA" w14:textId="1481F84E" w:rsidR="00BF3622" w:rsidRPr="001E561B" w:rsidRDefault="00BF3622" w:rsidP="00BF3622">
            <w:pPr>
              <w:spacing w:after="0" w:line="240" w:lineRule="auto"/>
              <w:jc w:val="left"/>
            </w:pPr>
            <w:r w:rsidRPr="001E561B">
              <w:t>Sprowston Park &amp; Ride</w:t>
            </w:r>
            <w:r w:rsidR="00675F94">
              <w:t xml:space="preserve"> (All Areas)</w:t>
            </w:r>
          </w:p>
        </w:tc>
        <w:tc>
          <w:tcPr>
            <w:tcW w:w="1842" w:type="dxa"/>
          </w:tcPr>
          <w:p w14:paraId="24E423EA" w14:textId="5F34AE48" w:rsidR="00BF3622" w:rsidRPr="001E561B" w:rsidRDefault="00BF3622" w:rsidP="00BF3622">
            <w:pPr>
              <w:spacing w:after="0" w:line="240" w:lineRule="auto"/>
              <w:jc w:val="left"/>
            </w:pPr>
            <w:r w:rsidRPr="001E561B">
              <w:t>Monday - Sunday</w:t>
            </w:r>
          </w:p>
        </w:tc>
        <w:tc>
          <w:tcPr>
            <w:tcW w:w="5103" w:type="dxa"/>
          </w:tcPr>
          <w:p w14:paraId="5F4298EE" w14:textId="6DEF4706" w:rsidR="00BF3622" w:rsidRPr="003700FA" w:rsidRDefault="00BF3622" w:rsidP="00BF3622">
            <w:pPr>
              <w:spacing w:after="0" w:line="240" w:lineRule="auto"/>
              <w:jc w:val="left"/>
              <w:rPr>
                <w:highlight w:val="yellow"/>
              </w:rPr>
            </w:pPr>
            <w:r w:rsidRPr="00BF3622">
              <w:t xml:space="preserve">Prior to site opening </w:t>
            </w:r>
          </w:p>
        </w:tc>
      </w:tr>
      <w:tr w:rsidR="00675F94" w:rsidRPr="00736B7F" w14:paraId="49BC6B03" w14:textId="77777777" w:rsidTr="00066697">
        <w:trPr>
          <w:trHeight w:val="536"/>
        </w:trPr>
        <w:tc>
          <w:tcPr>
            <w:tcW w:w="2122" w:type="dxa"/>
            <w:vAlign w:val="center"/>
          </w:tcPr>
          <w:p w14:paraId="1649D7F2" w14:textId="50FC9A40" w:rsidR="00675F94" w:rsidRPr="001E561B" w:rsidRDefault="00675F94" w:rsidP="00675F94">
            <w:pPr>
              <w:spacing w:after="0" w:line="240" w:lineRule="auto"/>
              <w:jc w:val="left"/>
            </w:pPr>
            <w:r w:rsidRPr="001E561B">
              <w:t>Sprowston Park &amp; Ride</w:t>
            </w:r>
            <w:r>
              <w:t xml:space="preserve"> (Toilet Areas)</w:t>
            </w:r>
          </w:p>
        </w:tc>
        <w:tc>
          <w:tcPr>
            <w:tcW w:w="1842" w:type="dxa"/>
          </w:tcPr>
          <w:p w14:paraId="29EE0BCC" w14:textId="572EC9B6" w:rsidR="00675F94" w:rsidRPr="001E561B" w:rsidRDefault="00675F94" w:rsidP="00675F94">
            <w:pPr>
              <w:spacing w:after="0" w:line="240" w:lineRule="auto"/>
              <w:jc w:val="left"/>
            </w:pPr>
            <w:r w:rsidRPr="001E561B">
              <w:t>Monday - Sunday</w:t>
            </w:r>
          </w:p>
        </w:tc>
        <w:tc>
          <w:tcPr>
            <w:tcW w:w="5103" w:type="dxa"/>
          </w:tcPr>
          <w:p w14:paraId="2C476362" w14:textId="141641DE" w:rsidR="00675F94" w:rsidRPr="00BF3622" w:rsidRDefault="00675F94" w:rsidP="00675F94">
            <w:pPr>
              <w:spacing w:after="0" w:line="240" w:lineRule="auto"/>
              <w:jc w:val="left"/>
            </w:pPr>
            <w:r>
              <w:t>1pm each day</w:t>
            </w:r>
          </w:p>
        </w:tc>
      </w:tr>
      <w:tr w:rsidR="00675F94" w:rsidRPr="00736B7F" w14:paraId="6FDC0D08" w14:textId="77777777" w:rsidTr="00066697">
        <w:trPr>
          <w:trHeight w:val="536"/>
        </w:trPr>
        <w:tc>
          <w:tcPr>
            <w:tcW w:w="2122" w:type="dxa"/>
            <w:vAlign w:val="center"/>
          </w:tcPr>
          <w:p w14:paraId="0DCE9C44" w14:textId="4257C6FC" w:rsidR="00675F94" w:rsidRPr="001E561B" w:rsidRDefault="00675F94" w:rsidP="00675F94">
            <w:pPr>
              <w:spacing w:after="0" w:line="240" w:lineRule="auto"/>
              <w:jc w:val="left"/>
            </w:pPr>
            <w:proofErr w:type="spellStart"/>
            <w:r w:rsidRPr="001E561B">
              <w:t>Postwick</w:t>
            </w:r>
            <w:proofErr w:type="spellEnd"/>
            <w:r w:rsidRPr="001E561B">
              <w:t xml:space="preserve"> Park &amp; Ride</w:t>
            </w:r>
            <w:r>
              <w:t xml:space="preserve"> (All Areas)</w:t>
            </w:r>
          </w:p>
        </w:tc>
        <w:tc>
          <w:tcPr>
            <w:tcW w:w="1842" w:type="dxa"/>
          </w:tcPr>
          <w:p w14:paraId="4A4DA4B5" w14:textId="6D135A1F" w:rsidR="00675F94" w:rsidRPr="001E561B" w:rsidRDefault="00675F94" w:rsidP="00675F94">
            <w:pPr>
              <w:spacing w:after="0" w:line="240" w:lineRule="auto"/>
              <w:jc w:val="left"/>
            </w:pPr>
            <w:r w:rsidRPr="001E561B">
              <w:t>Monday - Sunday</w:t>
            </w:r>
          </w:p>
        </w:tc>
        <w:tc>
          <w:tcPr>
            <w:tcW w:w="5103" w:type="dxa"/>
          </w:tcPr>
          <w:p w14:paraId="1FB4A2F3" w14:textId="1A19B5E5" w:rsidR="00675F94" w:rsidRPr="003700FA" w:rsidRDefault="00675F94" w:rsidP="00675F94">
            <w:pPr>
              <w:spacing w:after="0" w:line="240" w:lineRule="auto"/>
              <w:jc w:val="left"/>
              <w:rPr>
                <w:highlight w:val="yellow"/>
              </w:rPr>
            </w:pPr>
            <w:r w:rsidRPr="00BF3622">
              <w:t xml:space="preserve">Prior to site opening </w:t>
            </w:r>
          </w:p>
        </w:tc>
      </w:tr>
      <w:tr w:rsidR="00675F94" w:rsidRPr="00736B7F" w14:paraId="1971FC5F" w14:textId="77777777" w:rsidTr="00066697">
        <w:trPr>
          <w:trHeight w:val="536"/>
        </w:trPr>
        <w:tc>
          <w:tcPr>
            <w:tcW w:w="2122" w:type="dxa"/>
            <w:vAlign w:val="center"/>
          </w:tcPr>
          <w:p w14:paraId="33630C78" w14:textId="070DA06A" w:rsidR="00675F94" w:rsidRPr="001E561B" w:rsidRDefault="00675F94" w:rsidP="00675F94">
            <w:pPr>
              <w:spacing w:after="0" w:line="240" w:lineRule="auto"/>
              <w:jc w:val="left"/>
            </w:pPr>
            <w:proofErr w:type="spellStart"/>
            <w:r w:rsidRPr="001E561B">
              <w:t>Postwick</w:t>
            </w:r>
            <w:proofErr w:type="spellEnd"/>
            <w:r w:rsidRPr="001E561B">
              <w:t xml:space="preserve"> Park &amp; Ride</w:t>
            </w:r>
            <w:r>
              <w:t xml:space="preserve"> (Toilet Areas)</w:t>
            </w:r>
          </w:p>
        </w:tc>
        <w:tc>
          <w:tcPr>
            <w:tcW w:w="1842" w:type="dxa"/>
          </w:tcPr>
          <w:p w14:paraId="79E23986" w14:textId="4A8AC287" w:rsidR="00675F94" w:rsidRPr="001E561B" w:rsidRDefault="00675F94" w:rsidP="00675F94">
            <w:pPr>
              <w:spacing w:after="0" w:line="240" w:lineRule="auto"/>
              <w:jc w:val="left"/>
            </w:pPr>
            <w:r w:rsidRPr="001E561B">
              <w:t>Monday - Sunday</w:t>
            </w:r>
          </w:p>
        </w:tc>
        <w:tc>
          <w:tcPr>
            <w:tcW w:w="5103" w:type="dxa"/>
          </w:tcPr>
          <w:p w14:paraId="76C5B307" w14:textId="6763DB65" w:rsidR="00675F94" w:rsidRPr="00BF3622" w:rsidRDefault="00675F94" w:rsidP="00675F94">
            <w:pPr>
              <w:spacing w:after="0" w:line="240" w:lineRule="auto"/>
              <w:jc w:val="left"/>
            </w:pPr>
            <w:r>
              <w:t>1pm each day</w:t>
            </w:r>
          </w:p>
        </w:tc>
      </w:tr>
      <w:tr w:rsidR="00675F94" w:rsidRPr="00736B7F" w14:paraId="0E570D25" w14:textId="77777777" w:rsidTr="00066697">
        <w:trPr>
          <w:trHeight w:val="536"/>
        </w:trPr>
        <w:tc>
          <w:tcPr>
            <w:tcW w:w="2122" w:type="dxa"/>
            <w:vAlign w:val="center"/>
          </w:tcPr>
          <w:p w14:paraId="6F55ABB9" w14:textId="001B250F" w:rsidR="00675F94" w:rsidRPr="001E561B" w:rsidRDefault="00675F94" w:rsidP="00675F94">
            <w:pPr>
              <w:spacing w:after="0" w:line="240" w:lineRule="auto"/>
              <w:jc w:val="left"/>
            </w:pPr>
            <w:r w:rsidRPr="001E561B">
              <w:t>Harford Park &amp; Ride</w:t>
            </w:r>
          </w:p>
        </w:tc>
        <w:tc>
          <w:tcPr>
            <w:tcW w:w="1842" w:type="dxa"/>
          </w:tcPr>
          <w:p w14:paraId="44A9BF15" w14:textId="2DB5928A" w:rsidR="00675F94" w:rsidRPr="001E561B" w:rsidRDefault="00675F94" w:rsidP="00675F94">
            <w:pPr>
              <w:spacing w:after="0" w:line="240" w:lineRule="auto"/>
              <w:jc w:val="left"/>
            </w:pPr>
            <w:r w:rsidRPr="001E561B">
              <w:t>Monday - Sunday</w:t>
            </w:r>
          </w:p>
        </w:tc>
        <w:tc>
          <w:tcPr>
            <w:tcW w:w="5103" w:type="dxa"/>
          </w:tcPr>
          <w:p w14:paraId="3F14719B" w14:textId="6D035DA4" w:rsidR="00675F94" w:rsidRPr="003700FA" w:rsidRDefault="00675F94" w:rsidP="00675F94">
            <w:pPr>
              <w:spacing w:after="0" w:line="240" w:lineRule="auto"/>
              <w:jc w:val="left"/>
              <w:rPr>
                <w:highlight w:val="yellow"/>
              </w:rPr>
            </w:pPr>
            <w:r w:rsidRPr="00BF3622">
              <w:t xml:space="preserve">Prior to site opening </w:t>
            </w:r>
          </w:p>
        </w:tc>
      </w:tr>
      <w:tr w:rsidR="00675F94" w:rsidRPr="00736B7F" w14:paraId="2134A766" w14:textId="77777777" w:rsidTr="00066697">
        <w:trPr>
          <w:trHeight w:val="536"/>
        </w:trPr>
        <w:tc>
          <w:tcPr>
            <w:tcW w:w="2122" w:type="dxa"/>
            <w:vAlign w:val="center"/>
          </w:tcPr>
          <w:p w14:paraId="4A9DE9FE" w14:textId="2940058B" w:rsidR="00675F94" w:rsidRPr="001E561B" w:rsidRDefault="00675F94" w:rsidP="00675F94">
            <w:pPr>
              <w:spacing w:after="0" w:line="240" w:lineRule="auto"/>
              <w:jc w:val="left"/>
            </w:pPr>
            <w:proofErr w:type="spellStart"/>
            <w:r w:rsidRPr="001E561B">
              <w:t>Postwick</w:t>
            </w:r>
            <w:proofErr w:type="spellEnd"/>
            <w:r w:rsidRPr="001E561B">
              <w:t xml:space="preserve"> Park &amp; Ride</w:t>
            </w:r>
            <w:r>
              <w:t xml:space="preserve"> (Toilet Areas)</w:t>
            </w:r>
          </w:p>
        </w:tc>
        <w:tc>
          <w:tcPr>
            <w:tcW w:w="1842" w:type="dxa"/>
          </w:tcPr>
          <w:p w14:paraId="27269782" w14:textId="182176F2" w:rsidR="00675F94" w:rsidRPr="001E561B" w:rsidRDefault="00675F94" w:rsidP="00675F94">
            <w:pPr>
              <w:spacing w:after="0" w:line="240" w:lineRule="auto"/>
              <w:jc w:val="left"/>
            </w:pPr>
            <w:r w:rsidRPr="001E561B">
              <w:t>Monday - Sunday</w:t>
            </w:r>
          </w:p>
        </w:tc>
        <w:tc>
          <w:tcPr>
            <w:tcW w:w="5103" w:type="dxa"/>
          </w:tcPr>
          <w:p w14:paraId="0E8F0EBA" w14:textId="56DCE666" w:rsidR="00675F94" w:rsidRPr="00BF3622" w:rsidRDefault="00675F94" w:rsidP="00675F94">
            <w:pPr>
              <w:spacing w:after="0" w:line="240" w:lineRule="auto"/>
              <w:jc w:val="left"/>
            </w:pPr>
            <w:r>
              <w:t>1pm each day</w:t>
            </w:r>
          </w:p>
        </w:tc>
      </w:tr>
      <w:tr w:rsidR="00675F94" w:rsidRPr="00736B7F" w14:paraId="41CC0933" w14:textId="77777777" w:rsidTr="00066697">
        <w:trPr>
          <w:trHeight w:val="536"/>
        </w:trPr>
        <w:tc>
          <w:tcPr>
            <w:tcW w:w="2122" w:type="dxa"/>
            <w:vAlign w:val="center"/>
          </w:tcPr>
          <w:p w14:paraId="3CA00302" w14:textId="0F24A41A" w:rsidR="00675F94" w:rsidRPr="001E561B" w:rsidRDefault="00675F94" w:rsidP="00675F94">
            <w:pPr>
              <w:spacing w:after="0" w:line="240" w:lineRule="auto"/>
              <w:jc w:val="left"/>
            </w:pPr>
            <w:r w:rsidRPr="001E561B">
              <w:t>Thickthorn Park &amp; Ride</w:t>
            </w:r>
          </w:p>
        </w:tc>
        <w:tc>
          <w:tcPr>
            <w:tcW w:w="1842" w:type="dxa"/>
          </w:tcPr>
          <w:p w14:paraId="61A030E7" w14:textId="4F5D5936" w:rsidR="00675F94" w:rsidRPr="001E561B" w:rsidRDefault="00675F94" w:rsidP="00675F94">
            <w:pPr>
              <w:spacing w:after="0" w:line="240" w:lineRule="auto"/>
              <w:jc w:val="left"/>
            </w:pPr>
            <w:r w:rsidRPr="001E561B">
              <w:t>Monday - Sunday</w:t>
            </w:r>
          </w:p>
        </w:tc>
        <w:tc>
          <w:tcPr>
            <w:tcW w:w="5103" w:type="dxa"/>
          </w:tcPr>
          <w:p w14:paraId="5980EB34" w14:textId="7F18F732" w:rsidR="00675F94" w:rsidRPr="003700FA" w:rsidRDefault="00675F94" w:rsidP="00675F94">
            <w:pPr>
              <w:spacing w:after="0" w:line="240" w:lineRule="auto"/>
              <w:jc w:val="left"/>
              <w:rPr>
                <w:highlight w:val="yellow"/>
              </w:rPr>
            </w:pPr>
            <w:r w:rsidRPr="00BF3622">
              <w:t xml:space="preserve">Prior to site opening </w:t>
            </w:r>
          </w:p>
        </w:tc>
      </w:tr>
      <w:tr w:rsidR="00675F94" w:rsidRPr="00736B7F" w14:paraId="58B4BA73" w14:textId="77777777" w:rsidTr="00066697">
        <w:trPr>
          <w:trHeight w:val="536"/>
        </w:trPr>
        <w:tc>
          <w:tcPr>
            <w:tcW w:w="2122" w:type="dxa"/>
            <w:vAlign w:val="center"/>
          </w:tcPr>
          <w:p w14:paraId="22068340" w14:textId="45EA92EB" w:rsidR="00675F94" w:rsidRPr="001E561B" w:rsidRDefault="00675F94" w:rsidP="00675F94">
            <w:pPr>
              <w:spacing w:after="0" w:line="240" w:lineRule="auto"/>
              <w:jc w:val="left"/>
            </w:pPr>
            <w:r w:rsidRPr="001E561B">
              <w:t>Thickthorn Park &amp; Ride</w:t>
            </w:r>
            <w:r>
              <w:t xml:space="preserve"> (Toilet Areas)</w:t>
            </w:r>
          </w:p>
        </w:tc>
        <w:tc>
          <w:tcPr>
            <w:tcW w:w="1842" w:type="dxa"/>
          </w:tcPr>
          <w:p w14:paraId="6EE5EF0F" w14:textId="666429E1" w:rsidR="00675F94" w:rsidRPr="001E561B" w:rsidRDefault="00675F94" w:rsidP="00675F94">
            <w:pPr>
              <w:spacing w:after="0" w:line="240" w:lineRule="auto"/>
              <w:jc w:val="left"/>
            </w:pPr>
            <w:r w:rsidRPr="001E561B">
              <w:t>Monday - Sunday</w:t>
            </w:r>
          </w:p>
        </w:tc>
        <w:tc>
          <w:tcPr>
            <w:tcW w:w="5103" w:type="dxa"/>
          </w:tcPr>
          <w:p w14:paraId="0611173A" w14:textId="2BA78D95" w:rsidR="00675F94" w:rsidRPr="00BF3622" w:rsidRDefault="00675F94" w:rsidP="00675F94">
            <w:pPr>
              <w:spacing w:after="0" w:line="240" w:lineRule="auto"/>
              <w:jc w:val="left"/>
            </w:pPr>
            <w:r>
              <w:t>1pm each day</w:t>
            </w:r>
          </w:p>
        </w:tc>
      </w:tr>
      <w:tr w:rsidR="00675F94" w:rsidRPr="00736B7F" w14:paraId="058EF87D" w14:textId="77777777" w:rsidTr="00066697">
        <w:trPr>
          <w:trHeight w:val="536"/>
        </w:trPr>
        <w:tc>
          <w:tcPr>
            <w:tcW w:w="2122" w:type="dxa"/>
            <w:vAlign w:val="center"/>
          </w:tcPr>
          <w:p w14:paraId="016E3F32" w14:textId="00C6E422" w:rsidR="00675F94" w:rsidRPr="001E561B" w:rsidRDefault="00675F94" w:rsidP="00675F94">
            <w:pPr>
              <w:spacing w:after="0" w:line="240" w:lineRule="auto"/>
              <w:jc w:val="left"/>
            </w:pPr>
            <w:proofErr w:type="spellStart"/>
            <w:r w:rsidRPr="001E561B">
              <w:t>Costessey</w:t>
            </w:r>
            <w:proofErr w:type="spellEnd"/>
            <w:r w:rsidRPr="001E561B">
              <w:t xml:space="preserve"> Park &amp; Ride</w:t>
            </w:r>
          </w:p>
        </w:tc>
        <w:tc>
          <w:tcPr>
            <w:tcW w:w="1842" w:type="dxa"/>
          </w:tcPr>
          <w:p w14:paraId="7D7B0A25" w14:textId="563540E8" w:rsidR="00675F94" w:rsidRPr="001E561B" w:rsidRDefault="00675F94" w:rsidP="00675F94">
            <w:pPr>
              <w:spacing w:after="0" w:line="240" w:lineRule="auto"/>
              <w:jc w:val="left"/>
            </w:pPr>
            <w:r w:rsidRPr="001E561B">
              <w:t>Monday - Sunday</w:t>
            </w:r>
          </w:p>
        </w:tc>
        <w:tc>
          <w:tcPr>
            <w:tcW w:w="5103" w:type="dxa"/>
          </w:tcPr>
          <w:p w14:paraId="74413B5B" w14:textId="7B80DC22" w:rsidR="00675F94" w:rsidRPr="003700FA" w:rsidRDefault="00675F94" w:rsidP="00675F94">
            <w:pPr>
              <w:spacing w:after="0" w:line="240" w:lineRule="auto"/>
              <w:jc w:val="left"/>
              <w:rPr>
                <w:highlight w:val="yellow"/>
              </w:rPr>
            </w:pPr>
            <w:r w:rsidRPr="00BF3622">
              <w:t xml:space="preserve">Prior to site opening </w:t>
            </w:r>
          </w:p>
        </w:tc>
      </w:tr>
      <w:tr w:rsidR="00675F94" w:rsidRPr="00736B7F" w14:paraId="29B6291F" w14:textId="77777777" w:rsidTr="00066697">
        <w:trPr>
          <w:trHeight w:val="536"/>
        </w:trPr>
        <w:tc>
          <w:tcPr>
            <w:tcW w:w="2122" w:type="dxa"/>
            <w:vAlign w:val="center"/>
          </w:tcPr>
          <w:p w14:paraId="59BCCEE7" w14:textId="31FDA10A" w:rsidR="00675F94" w:rsidRPr="001E561B" w:rsidRDefault="00675F94" w:rsidP="00675F94">
            <w:pPr>
              <w:spacing w:after="0" w:line="240" w:lineRule="auto"/>
              <w:jc w:val="left"/>
            </w:pPr>
            <w:proofErr w:type="spellStart"/>
            <w:r w:rsidRPr="001E561B">
              <w:t>Costessey</w:t>
            </w:r>
            <w:proofErr w:type="spellEnd"/>
            <w:r w:rsidRPr="001E561B">
              <w:t xml:space="preserve"> Park &amp; Ride</w:t>
            </w:r>
            <w:r>
              <w:t xml:space="preserve"> (Toilet Areas)</w:t>
            </w:r>
          </w:p>
        </w:tc>
        <w:tc>
          <w:tcPr>
            <w:tcW w:w="1842" w:type="dxa"/>
          </w:tcPr>
          <w:p w14:paraId="3B5A53FA" w14:textId="587FEC57" w:rsidR="00675F94" w:rsidRPr="001E561B" w:rsidRDefault="00675F94" w:rsidP="00675F94">
            <w:pPr>
              <w:spacing w:after="0" w:line="240" w:lineRule="auto"/>
              <w:jc w:val="left"/>
            </w:pPr>
            <w:r w:rsidRPr="001E561B">
              <w:t>Monday - Sunday</w:t>
            </w:r>
          </w:p>
        </w:tc>
        <w:tc>
          <w:tcPr>
            <w:tcW w:w="5103" w:type="dxa"/>
          </w:tcPr>
          <w:p w14:paraId="1354726B" w14:textId="3E9AB8EC" w:rsidR="00675F94" w:rsidRPr="00BF3622" w:rsidRDefault="00675F94" w:rsidP="00675F94">
            <w:pPr>
              <w:spacing w:after="0" w:line="240" w:lineRule="auto"/>
              <w:jc w:val="left"/>
            </w:pPr>
            <w:r>
              <w:t>1pm each day</w:t>
            </w:r>
          </w:p>
        </w:tc>
      </w:tr>
      <w:tr w:rsidR="00675F94" w:rsidRPr="00736B7F" w14:paraId="078615AB" w14:textId="77777777" w:rsidTr="00066697">
        <w:trPr>
          <w:trHeight w:val="536"/>
        </w:trPr>
        <w:tc>
          <w:tcPr>
            <w:tcW w:w="2122" w:type="dxa"/>
            <w:vAlign w:val="center"/>
          </w:tcPr>
          <w:p w14:paraId="58DF9293" w14:textId="260B0C77" w:rsidR="00675F94" w:rsidRPr="001E561B" w:rsidRDefault="00675F94" w:rsidP="00675F94">
            <w:pPr>
              <w:spacing w:after="0" w:line="240" w:lineRule="auto"/>
              <w:jc w:val="left"/>
            </w:pPr>
            <w:r w:rsidRPr="001E561B">
              <w:t>Airport Park &amp; Ride</w:t>
            </w:r>
          </w:p>
        </w:tc>
        <w:tc>
          <w:tcPr>
            <w:tcW w:w="1842" w:type="dxa"/>
          </w:tcPr>
          <w:p w14:paraId="1406EFF7" w14:textId="456F8709" w:rsidR="00675F94" w:rsidRPr="001E561B" w:rsidRDefault="00675F94" w:rsidP="00675F94">
            <w:pPr>
              <w:spacing w:after="0" w:line="240" w:lineRule="auto"/>
              <w:jc w:val="left"/>
            </w:pPr>
            <w:r w:rsidRPr="001E561B">
              <w:t>Monday - Sunday</w:t>
            </w:r>
          </w:p>
        </w:tc>
        <w:tc>
          <w:tcPr>
            <w:tcW w:w="5103" w:type="dxa"/>
          </w:tcPr>
          <w:p w14:paraId="6930930C" w14:textId="6041FD4B" w:rsidR="00675F94" w:rsidRPr="003700FA" w:rsidRDefault="00675F94" w:rsidP="00675F94">
            <w:pPr>
              <w:spacing w:after="0" w:line="240" w:lineRule="auto"/>
              <w:jc w:val="left"/>
              <w:rPr>
                <w:highlight w:val="yellow"/>
              </w:rPr>
            </w:pPr>
            <w:r w:rsidRPr="00BF3622">
              <w:t xml:space="preserve">Prior to site opening </w:t>
            </w:r>
          </w:p>
        </w:tc>
      </w:tr>
      <w:tr w:rsidR="00675F94" w:rsidRPr="00736B7F" w14:paraId="427AC7DD" w14:textId="77777777" w:rsidTr="00066697">
        <w:trPr>
          <w:trHeight w:val="536"/>
        </w:trPr>
        <w:tc>
          <w:tcPr>
            <w:tcW w:w="2122" w:type="dxa"/>
            <w:vAlign w:val="center"/>
          </w:tcPr>
          <w:p w14:paraId="3C568D03" w14:textId="73644E2D" w:rsidR="00675F94" w:rsidRPr="001E561B" w:rsidRDefault="004318A8" w:rsidP="00675F94">
            <w:pPr>
              <w:spacing w:after="0" w:line="240" w:lineRule="auto"/>
              <w:jc w:val="left"/>
            </w:pPr>
            <w:r w:rsidRPr="001E561B">
              <w:t>Airport Park &amp; Ride</w:t>
            </w:r>
            <w:r w:rsidR="00675F94">
              <w:t xml:space="preserve"> (Toilet Areas)</w:t>
            </w:r>
          </w:p>
        </w:tc>
        <w:tc>
          <w:tcPr>
            <w:tcW w:w="1842" w:type="dxa"/>
          </w:tcPr>
          <w:p w14:paraId="5F6C7CF0" w14:textId="11C4648A" w:rsidR="00675F94" w:rsidRPr="001E561B" w:rsidRDefault="00675F94" w:rsidP="00675F94">
            <w:pPr>
              <w:spacing w:after="0" w:line="240" w:lineRule="auto"/>
              <w:jc w:val="left"/>
            </w:pPr>
            <w:r w:rsidRPr="001E561B">
              <w:t>Monday - Sunday</w:t>
            </w:r>
          </w:p>
        </w:tc>
        <w:tc>
          <w:tcPr>
            <w:tcW w:w="5103" w:type="dxa"/>
          </w:tcPr>
          <w:p w14:paraId="6001DCA6" w14:textId="3651B6A9" w:rsidR="00675F94" w:rsidRPr="00BF3622" w:rsidRDefault="00675F94" w:rsidP="00675F94">
            <w:pPr>
              <w:spacing w:after="0" w:line="240" w:lineRule="auto"/>
              <w:jc w:val="left"/>
            </w:pPr>
            <w:r>
              <w:t>1pm each day</w:t>
            </w:r>
          </w:p>
        </w:tc>
      </w:tr>
    </w:tbl>
    <w:p w14:paraId="3421727C" w14:textId="77777777" w:rsidR="0050235B" w:rsidRDefault="0050235B">
      <w:pPr>
        <w:spacing w:after="0" w:line="240" w:lineRule="auto"/>
        <w:jc w:val="left"/>
        <w:rPr>
          <w:rFonts w:cs="Arial"/>
        </w:rPr>
      </w:pPr>
    </w:p>
    <w:p w14:paraId="0231CBC7" w14:textId="77777777" w:rsidR="0050235B" w:rsidRDefault="0050235B">
      <w:pPr>
        <w:spacing w:after="0" w:line="240" w:lineRule="auto"/>
        <w:jc w:val="left"/>
        <w:rPr>
          <w:rFonts w:cs="Arial"/>
        </w:rPr>
      </w:pPr>
    </w:p>
    <w:p w14:paraId="4B6344C5" w14:textId="77777777" w:rsidR="0050235B" w:rsidRDefault="0050235B">
      <w:pPr>
        <w:spacing w:after="0" w:line="240" w:lineRule="auto"/>
        <w:jc w:val="left"/>
        <w:rPr>
          <w:rFonts w:cs="Arial"/>
        </w:rPr>
      </w:pPr>
    </w:p>
    <w:p w14:paraId="3A520B3E" w14:textId="77777777" w:rsidR="0050235B" w:rsidRDefault="0050235B">
      <w:pPr>
        <w:spacing w:after="0" w:line="240" w:lineRule="auto"/>
        <w:jc w:val="left"/>
        <w:rPr>
          <w:rFonts w:cs="Arial"/>
        </w:rPr>
      </w:pPr>
    </w:p>
    <w:p w14:paraId="7886138D" w14:textId="77777777" w:rsidR="0050235B" w:rsidRDefault="0050235B">
      <w:pPr>
        <w:spacing w:after="0" w:line="240" w:lineRule="auto"/>
        <w:jc w:val="left"/>
        <w:rPr>
          <w:rFonts w:cs="Arial"/>
        </w:rPr>
      </w:pPr>
    </w:p>
    <w:p w14:paraId="4AA8F3BF" w14:textId="77777777" w:rsidR="0050235B" w:rsidRDefault="0050235B">
      <w:pPr>
        <w:spacing w:after="0" w:line="240" w:lineRule="auto"/>
        <w:jc w:val="left"/>
        <w:rPr>
          <w:rFonts w:cs="Arial"/>
        </w:rPr>
      </w:pPr>
      <w:r>
        <w:rPr>
          <w:rFonts w:cs="Arial"/>
        </w:rPr>
        <w:br w:type="page"/>
      </w:r>
    </w:p>
    <w:p w14:paraId="4E9BB30A" w14:textId="079A3078" w:rsidR="0050235B" w:rsidRDefault="0050235B" w:rsidP="0065367B">
      <w:pPr>
        <w:pStyle w:val="Style1"/>
        <w:outlineLvl w:val="1"/>
      </w:pPr>
      <w:bookmarkStart w:id="3847" w:name="_Toc200723662"/>
      <w:r w:rsidRPr="004E7DCE">
        <w:lastRenderedPageBreak/>
        <w:t>A</w:t>
      </w:r>
      <w:r w:rsidR="0065367B">
        <w:t>nnex</w:t>
      </w:r>
      <w:r w:rsidRPr="004E7DCE">
        <w:t xml:space="preserve"> </w:t>
      </w:r>
      <w:r>
        <w:t>5</w:t>
      </w:r>
      <w:r w:rsidRPr="004E7DCE">
        <w:t xml:space="preserve"> </w:t>
      </w:r>
      <w:r>
        <w:t>–</w:t>
      </w:r>
      <w:r w:rsidRPr="004E7DCE">
        <w:t xml:space="preserve"> </w:t>
      </w:r>
      <w:r w:rsidR="006A0695">
        <w:t xml:space="preserve">Customer Information Desk </w:t>
      </w:r>
      <w:r>
        <w:t>Hours</w:t>
      </w:r>
      <w:bookmarkEnd w:id="3847"/>
    </w:p>
    <w:tbl>
      <w:tblPr>
        <w:tblStyle w:val="TableGrid"/>
        <w:tblW w:w="0" w:type="auto"/>
        <w:tblLayout w:type="fixed"/>
        <w:tblLook w:val="04A0" w:firstRow="1" w:lastRow="0" w:firstColumn="1" w:lastColumn="0" w:noHBand="0" w:noVBand="1"/>
      </w:tblPr>
      <w:tblGrid>
        <w:gridCol w:w="2689"/>
        <w:gridCol w:w="2551"/>
        <w:gridCol w:w="3827"/>
      </w:tblGrid>
      <w:tr w:rsidR="00736B7F" w:rsidRPr="00736B7F" w14:paraId="7D7F831A" w14:textId="77777777" w:rsidTr="00736B7F">
        <w:trPr>
          <w:trHeight w:val="467"/>
        </w:trPr>
        <w:tc>
          <w:tcPr>
            <w:tcW w:w="2689" w:type="dxa"/>
          </w:tcPr>
          <w:p w14:paraId="46305981" w14:textId="77777777" w:rsidR="00736B7F" w:rsidRPr="003700FA" w:rsidRDefault="00736B7F" w:rsidP="00441E20">
            <w:pPr>
              <w:spacing w:after="0" w:line="240" w:lineRule="auto"/>
              <w:jc w:val="left"/>
              <w:rPr>
                <w:b/>
                <w:bCs/>
              </w:rPr>
            </w:pPr>
            <w:r w:rsidRPr="003700FA">
              <w:rPr>
                <w:b/>
                <w:bCs/>
              </w:rPr>
              <w:t xml:space="preserve">Site </w:t>
            </w:r>
          </w:p>
        </w:tc>
        <w:tc>
          <w:tcPr>
            <w:tcW w:w="2551" w:type="dxa"/>
          </w:tcPr>
          <w:p w14:paraId="47E67FA8" w14:textId="18FD1E2A" w:rsidR="00736B7F" w:rsidRPr="003700FA" w:rsidRDefault="00736B7F" w:rsidP="00441E20">
            <w:pPr>
              <w:spacing w:after="0" w:line="240" w:lineRule="auto"/>
              <w:jc w:val="left"/>
              <w:rPr>
                <w:b/>
                <w:bCs/>
              </w:rPr>
            </w:pPr>
            <w:r w:rsidRPr="003700FA">
              <w:rPr>
                <w:b/>
                <w:bCs/>
              </w:rPr>
              <w:t>Days</w:t>
            </w:r>
          </w:p>
        </w:tc>
        <w:tc>
          <w:tcPr>
            <w:tcW w:w="3827" w:type="dxa"/>
          </w:tcPr>
          <w:p w14:paraId="70BC290B" w14:textId="417ADF44" w:rsidR="00736B7F" w:rsidRPr="003700FA" w:rsidRDefault="00CC7060" w:rsidP="00441E20">
            <w:pPr>
              <w:spacing w:after="0" w:line="240" w:lineRule="auto"/>
              <w:jc w:val="left"/>
              <w:rPr>
                <w:b/>
                <w:bCs/>
              </w:rPr>
            </w:pPr>
            <w:r w:rsidRPr="003700FA">
              <w:rPr>
                <w:b/>
                <w:bCs/>
              </w:rPr>
              <w:t xml:space="preserve">Opening </w:t>
            </w:r>
            <w:r w:rsidR="00736B7F" w:rsidRPr="003700FA">
              <w:rPr>
                <w:b/>
                <w:bCs/>
              </w:rPr>
              <w:t>Hours</w:t>
            </w:r>
          </w:p>
        </w:tc>
      </w:tr>
      <w:tr w:rsidR="00736B7F" w:rsidRPr="00736B7F" w14:paraId="540E5693" w14:textId="77777777" w:rsidTr="003700FA">
        <w:trPr>
          <w:trHeight w:val="500"/>
        </w:trPr>
        <w:tc>
          <w:tcPr>
            <w:tcW w:w="2689" w:type="dxa"/>
          </w:tcPr>
          <w:p w14:paraId="1FD5833E" w14:textId="070C18AF" w:rsidR="00736B7F" w:rsidRPr="00736B7F" w:rsidRDefault="00E85C0E" w:rsidP="00441E20">
            <w:pPr>
              <w:spacing w:after="0" w:line="240" w:lineRule="auto"/>
              <w:jc w:val="left"/>
            </w:pPr>
            <w:r>
              <w:t>Norwich Bus Station</w:t>
            </w:r>
          </w:p>
        </w:tc>
        <w:tc>
          <w:tcPr>
            <w:tcW w:w="2551" w:type="dxa"/>
          </w:tcPr>
          <w:p w14:paraId="5D18B2AB" w14:textId="0556CB8A" w:rsidR="00736B7F" w:rsidRPr="00736B7F" w:rsidRDefault="005F0499" w:rsidP="00441E20">
            <w:pPr>
              <w:spacing w:after="0" w:line="240" w:lineRule="auto"/>
              <w:jc w:val="left"/>
            </w:pPr>
            <w:r>
              <w:t>Monday – Saturday</w:t>
            </w:r>
          </w:p>
        </w:tc>
        <w:tc>
          <w:tcPr>
            <w:tcW w:w="3827" w:type="dxa"/>
          </w:tcPr>
          <w:p w14:paraId="178B3F76" w14:textId="779F583D" w:rsidR="00736B7F" w:rsidRPr="00736B7F" w:rsidRDefault="0017001F" w:rsidP="00441E20">
            <w:pPr>
              <w:spacing w:after="0" w:line="240" w:lineRule="auto"/>
              <w:jc w:val="left"/>
            </w:pPr>
            <w:r>
              <w:t xml:space="preserve">08:30 </w:t>
            </w:r>
            <w:r w:rsidR="00F46D6D">
              <w:t>–</w:t>
            </w:r>
            <w:r>
              <w:t xml:space="preserve"> </w:t>
            </w:r>
            <w:r w:rsidR="00F46D6D">
              <w:t>18:00</w:t>
            </w:r>
          </w:p>
        </w:tc>
      </w:tr>
      <w:tr w:rsidR="00736B7F" w:rsidRPr="00736B7F" w14:paraId="0962D26A" w14:textId="77777777" w:rsidTr="003700FA">
        <w:trPr>
          <w:trHeight w:val="536"/>
        </w:trPr>
        <w:tc>
          <w:tcPr>
            <w:tcW w:w="2689" w:type="dxa"/>
          </w:tcPr>
          <w:p w14:paraId="451C34E5" w14:textId="5F0A8417" w:rsidR="00736B7F" w:rsidRPr="00736B7F" w:rsidRDefault="00F46D6D" w:rsidP="00441E20">
            <w:pPr>
              <w:spacing w:after="0" w:line="240" w:lineRule="auto"/>
              <w:jc w:val="left"/>
            </w:pPr>
            <w:r>
              <w:t>Norwich Bus Station</w:t>
            </w:r>
          </w:p>
        </w:tc>
        <w:tc>
          <w:tcPr>
            <w:tcW w:w="2551" w:type="dxa"/>
          </w:tcPr>
          <w:p w14:paraId="662619D1" w14:textId="2B8EC52C" w:rsidR="00736B7F" w:rsidRPr="00736B7F" w:rsidRDefault="00F46D6D" w:rsidP="00441E20">
            <w:pPr>
              <w:spacing w:after="0" w:line="240" w:lineRule="auto"/>
              <w:jc w:val="left"/>
            </w:pPr>
            <w:r>
              <w:t>Sunday</w:t>
            </w:r>
          </w:p>
        </w:tc>
        <w:tc>
          <w:tcPr>
            <w:tcW w:w="3827" w:type="dxa"/>
          </w:tcPr>
          <w:p w14:paraId="5EB964F4" w14:textId="2966EE56" w:rsidR="00736B7F" w:rsidRPr="00736B7F" w:rsidRDefault="00B54407" w:rsidP="00441E20">
            <w:pPr>
              <w:spacing w:after="0" w:line="240" w:lineRule="auto"/>
              <w:jc w:val="left"/>
            </w:pPr>
            <w:r>
              <w:t>09:30 – 16:00</w:t>
            </w:r>
          </w:p>
        </w:tc>
      </w:tr>
    </w:tbl>
    <w:p w14:paraId="23F9AEC4" w14:textId="77777777" w:rsidR="00736B7F" w:rsidRDefault="00736B7F">
      <w:pPr>
        <w:spacing w:after="0" w:line="240" w:lineRule="auto"/>
        <w:jc w:val="left"/>
        <w:rPr>
          <w:b/>
          <w:szCs w:val="20"/>
        </w:rPr>
      </w:pPr>
      <w:r>
        <w:br w:type="page"/>
      </w:r>
    </w:p>
    <w:p w14:paraId="3CB26347" w14:textId="76C982A6" w:rsidR="00736B7F" w:rsidRPr="004E7DCE" w:rsidRDefault="00736B7F" w:rsidP="00736B7F">
      <w:pPr>
        <w:pStyle w:val="Style1"/>
        <w:outlineLvl w:val="1"/>
      </w:pPr>
      <w:bookmarkStart w:id="3848" w:name="_Toc200723663"/>
      <w:r w:rsidRPr="004E7DCE">
        <w:lastRenderedPageBreak/>
        <w:t>A</w:t>
      </w:r>
      <w:r>
        <w:t>nnex</w:t>
      </w:r>
      <w:r w:rsidRPr="004E7DCE">
        <w:t xml:space="preserve"> </w:t>
      </w:r>
      <w:r>
        <w:t>6</w:t>
      </w:r>
      <w:r w:rsidRPr="004E7DCE">
        <w:t xml:space="preserve"> </w:t>
      </w:r>
      <w:r>
        <w:t>–</w:t>
      </w:r>
      <w:r w:rsidRPr="004E7DCE">
        <w:t xml:space="preserve"> </w:t>
      </w:r>
      <w:r w:rsidR="006A0695">
        <w:t>Security</w:t>
      </w:r>
      <w:r>
        <w:t xml:space="preserve"> Hours</w:t>
      </w:r>
      <w:bookmarkEnd w:id="3848"/>
    </w:p>
    <w:tbl>
      <w:tblPr>
        <w:tblStyle w:val="TableGrid"/>
        <w:tblW w:w="0" w:type="auto"/>
        <w:tblLayout w:type="fixed"/>
        <w:tblLook w:val="04A0" w:firstRow="1" w:lastRow="0" w:firstColumn="1" w:lastColumn="0" w:noHBand="0" w:noVBand="1"/>
      </w:tblPr>
      <w:tblGrid>
        <w:gridCol w:w="2689"/>
        <w:gridCol w:w="2551"/>
        <w:gridCol w:w="3827"/>
      </w:tblGrid>
      <w:tr w:rsidR="00736B7F" w:rsidRPr="00736B7F" w14:paraId="56EA4EBF" w14:textId="77777777" w:rsidTr="00FA0B44">
        <w:trPr>
          <w:trHeight w:val="467"/>
        </w:trPr>
        <w:tc>
          <w:tcPr>
            <w:tcW w:w="2689" w:type="dxa"/>
          </w:tcPr>
          <w:p w14:paraId="22977EF9" w14:textId="77777777" w:rsidR="00736B7F" w:rsidRPr="003700FA" w:rsidRDefault="00736B7F" w:rsidP="00FA0B44">
            <w:pPr>
              <w:spacing w:after="0" w:line="240" w:lineRule="auto"/>
              <w:jc w:val="left"/>
              <w:rPr>
                <w:b/>
                <w:bCs/>
              </w:rPr>
            </w:pPr>
            <w:r w:rsidRPr="003700FA">
              <w:rPr>
                <w:b/>
                <w:bCs/>
              </w:rPr>
              <w:t xml:space="preserve">Site </w:t>
            </w:r>
          </w:p>
        </w:tc>
        <w:tc>
          <w:tcPr>
            <w:tcW w:w="2551" w:type="dxa"/>
          </w:tcPr>
          <w:p w14:paraId="28EEEAAE" w14:textId="6BF2141E" w:rsidR="00736B7F" w:rsidRPr="003700FA" w:rsidRDefault="006A0695" w:rsidP="00FA0B44">
            <w:pPr>
              <w:spacing w:after="0" w:line="240" w:lineRule="auto"/>
              <w:jc w:val="left"/>
              <w:rPr>
                <w:b/>
                <w:bCs/>
              </w:rPr>
            </w:pPr>
            <w:r w:rsidRPr="003700FA">
              <w:rPr>
                <w:b/>
                <w:bCs/>
              </w:rPr>
              <w:t xml:space="preserve">Security </w:t>
            </w:r>
            <w:r w:rsidR="00736B7F" w:rsidRPr="003700FA">
              <w:rPr>
                <w:b/>
                <w:bCs/>
              </w:rPr>
              <w:t>Days</w:t>
            </w:r>
          </w:p>
        </w:tc>
        <w:tc>
          <w:tcPr>
            <w:tcW w:w="3827" w:type="dxa"/>
          </w:tcPr>
          <w:p w14:paraId="70ADCEFA" w14:textId="77777777" w:rsidR="00736B7F" w:rsidRPr="003700FA" w:rsidRDefault="00736B7F" w:rsidP="00FA0B44">
            <w:pPr>
              <w:spacing w:after="0" w:line="240" w:lineRule="auto"/>
              <w:jc w:val="left"/>
              <w:rPr>
                <w:b/>
                <w:bCs/>
              </w:rPr>
            </w:pPr>
            <w:r w:rsidRPr="003700FA">
              <w:rPr>
                <w:b/>
                <w:bCs/>
              </w:rPr>
              <w:t>Hours</w:t>
            </w:r>
          </w:p>
        </w:tc>
      </w:tr>
      <w:tr w:rsidR="00736B7F" w:rsidRPr="00736B7F" w14:paraId="2D6C543B" w14:textId="77777777" w:rsidTr="00FA0B44">
        <w:trPr>
          <w:trHeight w:val="237"/>
        </w:trPr>
        <w:tc>
          <w:tcPr>
            <w:tcW w:w="2689" w:type="dxa"/>
          </w:tcPr>
          <w:p w14:paraId="75DBCE06" w14:textId="49711968" w:rsidR="00736B7F" w:rsidRPr="00736B7F" w:rsidRDefault="006A0695" w:rsidP="00FA0B44">
            <w:pPr>
              <w:spacing w:after="0" w:line="240" w:lineRule="auto"/>
              <w:jc w:val="left"/>
            </w:pPr>
            <w:r>
              <w:t>Norwich Bus Station</w:t>
            </w:r>
          </w:p>
        </w:tc>
        <w:tc>
          <w:tcPr>
            <w:tcW w:w="2551" w:type="dxa"/>
          </w:tcPr>
          <w:p w14:paraId="754D8856" w14:textId="6BAE8DB5" w:rsidR="00CD4656" w:rsidRDefault="00D55ED1" w:rsidP="00FA0B44">
            <w:pPr>
              <w:spacing w:after="0" w:line="240" w:lineRule="auto"/>
              <w:jc w:val="left"/>
            </w:pPr>
            <w:r>
              <w:t>Monday – Saturday</w:t>
            </w:r>
            <w:r w:rsidR="00CD4656">
              <w:t>:</w:t>
            </w:r>
          </w:p>
          <w:p w14:paraId="0C7BB7D1" w14:textId="21CA9F49" w:rsidR="00736B7F" w:rsidRPr="00736B7F" w:rsidRDefault="00D55ED1" w:rsidP="00FA0B44">
            <w:pPr>
              <w:spacing w:after="0" w:line="240" w:lineRule="auto"/>
              <w:jc w:val="left"/>
            </w:pPr>
            <w:r>
              <w:t xml:space="preserve">2 </w:t>
            </w:r>
            <w:r w:rsidR="007F12A6">
              <w:t xml:space="preserve">security </w:t>
            </w:r>
            <w:r w:rsidR="00134897">
              <w:t>officers</w:t>
            </w:r>
            <w:r w:rsidR="00CA1C5A">
              <w:t xml:space="preserve"> </w:t>
            </w:r>
            <w:proofErr w:type="gramStart"/>
            <w:r w:rsidR="00CA1C5A">
              <w:t>at all time</w:t>
            </w:r>
            <w:r w:rsidR="00C6533A">
              <w:t>s</w:t>
            </w:r>
            <w:proofErr w:type="gramEnd"/>
          </w:p>
        </w:tc>
        <w:tc>
          <w:tcPr>
            <w:tcW w:w="3827" w:type="dxa"/>
          </w:tcPr>
          <w:p w14:paraId="01477551" w14:textId="1CBF13D7" w:rsidR="00736B7F" w:rsidRPr="00736B7F" w:rsidRDefault="0066606A" w:rsidP="00FA0B44">
            <w:pPr>
              <w:spacing w:after="0" w:line="240" w:lineRule="auto"/>
              <w:jc w:val="left"/>
            </w:pPr>
            <w:r w:rsidRPr="00541222">
              <w:t>07:00 – 1</w:t>
            </w:r>
            <w:r w:rsidR="00541222" w:rsidRPr="00541222">
              <w:t>9</w:t>
            </w:r>
            <w:r w:rsidRPr="00541222">
              <w:t xml:space="preserve">:00 </w:t>
            </w:r>
          </w:p>
        </w:tc>
      </w:tr>
      <w:tr w:rsidR="00736B7F" w:rsidRPr="00736B7F" w14:paraId="3FF54889" w14:textId="77777777" w:rsidTr="00134897">
        <w:trPr>
          <w:trHeight w:val="638"/>
        </w:trPr>
        <w:tc>
          <w:tcPr>
            <w:tcW w:w="2689" w:type="dxa"/>
          </w:tcPr>
          <w:p w14:paraId="2FE830EE" w14:textId="1E8D2B69" w:rsidR="00736B7F" w:rsidRPr="00736B7F" w:rsidRDefault="0066606A" w:rsidP="00FA0B44">
            <w:pPr>
              <w:spacing w:after="0" w:line="240" w:lineRule="auto"/>
              <w:jc w:val="left"/>
            </w:pPr>
            <w:r>
              <w:t>Norwich Bus Station</w:t>
            </w:r>
          </w:p>
        </w:tc>
        <w:tc>
          <w:tcPr>
            <w:tcW w:w="2551" w:type="dxa"/>
          </w:tcPr>
          <w:p w14:paraId="0EDE762F" w14:textId="77777777" w:rsidR="00CD4656" w:rsidRDefault="0066606A" w:rsidP="00FA0B44">
            <w:pPr>
              <w:spacing w:after="0" w:line="240" w:lineRule="auto"/>
              <w:jc w:val="left"/>
            </w:pPr>
            <w:r>
              <w:t>Sunday</w:t>
            </w:r>
            <w:r w:rsidR="00CD4656">
              <w:t>:</w:t>
            </w:r>
          </w:p>
          <w:p w14:paraId="79A9E31A" w14:textId="15BCEF31" w:rsidR="00736B7F" w:rsidRPr="00736B7F" w:rsidRDefault="00C6533A" w:rsidP="00FA0B44">
            <w:pPr>
              <w:spacing w:after="0" w:line="240" w:lineRule="auto"/>
              <w:jc w:val="left"/>
            </w:pPr>
            <w:r>
              <w:t>2</w:t>
            </w:r>
            <w:r w:rsidR="007F12A6">
              <w:t xml:space="preserve"> Security </w:t>
            </w:r>
            <w:r w:rsidR="00134897">
              <w:t>officers</w:t>
            </w:r>
            <w:r w:rsidR="007F12A6">
              <w:t xml:space="preserve"> </w:t>
            </w:r>
            <w:proofErr w:type="gramStart"/>
            <w:r>
              <w:t>at all times</w:t>
            </w:r>
            <w:proofErr w:type="gramEnd"/>
          </w:p>
        </w:tc>
        <w:tc>
          <w:tcPr>
            <w:tcW w:w="3827" w:type="dxa"/>
          </w:tcPr>
          <w:p w14:paraId="057A4D54" w14:textId="02C0DFC3" w:rsidR="00736B7F" w:rsidRPr="00736B7F" w:rsidRDefault="003A679B" w:rsidP="00FA0B44">
            <w:pPr>
              <w:spacing w:after="0" w:line="240" w:lineRule="auto"/>
              <w:jc w:val="left"/>
            </w:pPr>
            <w:r>
              <w:t>09:30</w:t>
            </w:r>
            <w:r w:rsidR="00E37B5C">
              <w:t xml:space="preserve"> – 16:</w:t>
            </w:r>
            <w:r w:rsidR="00E87CBF">
              <w:t>3</w:t>
            </w:r>
            <w:r w:rsidR="00E37B5C">
              <w:t>0</w:t>
            </w:r>
          </w:p>
        </w:tc>
      </w:tr>
    </w:tbl>
    <w:p w14:paraId="595C12D8" w14:textId="77777777" w:rsidR="0022384A" w:rsidRDefault="0022384A" w:rsidP="0050235B"/>
    <w:p w14:paraId="3C4BD018" w14:textId="77777777" w:rsidR="00736B7F" w:rsidRDefault="00736B7F">
      <w:pPr>
        <w:spacing w:after="0" w:line="240" w:lineRule="auto"/>
        <w:jc w:val="left"/>
      </w:pPr>
      <w:r>
        <w:br w:type="page"/>
      </w:r>
    </w:p>
    <w:p w14:paraId="44D5865E" w14:textId="53B40683" w:rsidR="00145042" w:rsidRPr="00D21DB1" w:rsidRDefault="00145042" w:rsidP="00145042">
      <w:pPr>
        <w:pStyle w:val="Style1"/>
        <w:outlineLvl w:val="1"/>
      </w:pPr>
      <w:bookmarkStart w:id="3849" w:name="_Toc200723664"/>
      <w:r w:rsidRPr="00D21DB1">
        <w:lastRenderedPageBreak/>
        <w:t xml:space="preserve">Annex </w:t>
      </w:r>
      <w:r w:rsidR="00976625" w:rsidRPr="00D21DB1">
        <w:t>7</w:t>
      </w:r>
      <w:r w:rsidR="00FE1132" w:rsidRPr="00D21DB1">
        <w:t xml:space="preserve"> </w:t>
      </w:r>
      <w:r w:rsidR="00ED64E9">
        <w:t>–</w:t>
      </w:r>
      <w:r w:rsidR="00FE1132" w:rsidRPr="00D21DB1">
        <w:t xml:space="preserve"> Park and Ride Sites – Grounds Maintenance Community Payback Tasks</w:t>
      </w:r>
      <w:bookmarkEnd w:id="3849"/>
    </w:p>
    <w:p w14:paraId="33A07BC2" w14:textId="77777777" w:rsidR="001B36C8" w:rsidRPr="00D21DB1" w:rsidRDefault="001B36C8" w:rsidP="003700FA"/>
    <w:tbl>
      <w:tblPr>
        <w:tblStyle w:val="TableGrid"/>
        <w:tblW w:w="9351" w:type="dxa"/>
        <w:tblLook w:val="04A0" w:firstRow="1" w:lastRow="0" w:firstColumn="1" w:lastColumn="0" w:noHBand="0" w:noVBand="1"/>
      </w:tblPr>
      <w:tblGrid>
        <w:gridCol w:w="2122"/>
        <w:gridCol w:w="2551"/>
        <w:gridCol w:w="2693"/>
        <w:gridCol w:w="1985"/>
      </w:tblGrid>
      <w:tr w:rsidR="001B36C8" w:rsidRPr="00D21DB1" w14:paraId="58750C3D" w14:textId="77777777" w:rsidTr="003700FA">
        <w:tc>
          <w:tcPr>
            <w:tcW w:w="9351" w:type="dxa"/>
            <w:gridSpan w:val="4"/>
            <w:vAlign w:val="center"/>
          </w:tcPr>
          <w:p w14:paraId="5624AFB1" w14:textId="799F1F0B" w:rsidR="001B36C8" w:rsidRPr="00D21DB1" w:rsidRDefault="001B36C8" w:rsidP="003700FA">
            <w:pPr>
              <w:jc w:val="left"/>
              <w:rPr>
                <w:b/>
                <w:bCs/>
              </w:rPr>
            </w:pPr>
            <w:r w:rsidRPr="00D21DB1">
              <w:rPr>
                <w:b/>
                <w:bCs/>
              </w:rPr>
              <w:t xml:space="preserve">Community Payback – Service Provider to co-ordinate and check Payback works once per week </w:t>
            </w:r>
            <w:proofErr w:type="gramStart"/>
            <w:r w:rsidRPr="00D21DB1">
              <w:rPr>
                <w:b/>
                <w:bCs/>
              </w:rPr>
              <w:t>7 hour</w:t>
            </w:r>
            <w:proofErr w:type="gramEnd"/>
            <w:r w:rsidRPr="00D21DB1">
              <w:rPr>
                <w:b/>
                <w:bCs/>
              </w:rPr>
              <w:t xml:space="preserve"> day including breaks </w:t>
            </w:r>
          </w:p>
        </w:tc>
      </w:tr>
      <w:tr w:rsidR="001B36C8" w:rsidRPr="00D21DB1" w14:paraId="48790AFD" w14:textId="77777777" w:rsidTr="001B36C8">
        <w:tc>
          <w:tcPr>
            <w:tcW w:w="2122" w:type="dxa"/>
            <w:vAlign w:val="center"/>
          </w:tcPr>
          <w:p w14:paraId="1D63726E" w14:textId="77777777" w:rsidR="001B36C8" w:rsidRPr="00D21DB1" w:rsidRDefault="001B36C8" w:rsidP="003700FA">
            <w:pPr>
              <w:jc w:val="left"/>
            </w:pPr>
            <w:r w:rsidRPr="00D21DB1">
              <w:rPr>
                <w:b/>
                <w:bCs/>
              </w:rPr>
              <w:t>Asset</w:t>
            </w:r>
          </w:p>
        </w:tc>
        <w:tc>
          <w:tcPr>
            <w:tcW w:w="2551" w:type="dxa"/>
            <w:vAlign w:val="center"/>
          </w:tcPr>
          <w:p w14:paraId="0B299984" w14:textId="77777777" w:rsidR="001B36C8" w:rsidRPr="00D21DB1" w:rsidRDefault="001B36C8" w:rsidP="003700FA">
            <w:pPr>
              <w:jc w:val="left"/>
            </w:pPr>
            <w:r w:rsidRPr="00D21DB1">
              <w:rPr>
                <w:b/>
                <w:bCs/>
              </w:rPr>
              <w:t>Task</w:t>
            </w:r>
          </w:p>
        </w:tc>
        <w:tc>
          <w:tcPr>
            <w:tcW w:w="2693" w:type="dxa"/>
            <w:vAlign w:val="center"/>
          </w:tcPr>
          <w:p w14:paraId="55F30F3B" w14:textId="77777777" w:rsidR="001B36C8" w:rsidRPr="00D21DB1" w:rsidRDefault="001B36C8" w:rsidP="003700FA">
            <w:pPr>
              <w:jc w:val="left"/>
            </w:pPr>
            <w:r w:rsidRPr="00D21DB1">
              <w:rPr>
                <w:b/>
                <w:bCs/>
              </w:rPr>
              <w:t>Requirement</w:t>
            </w:r>
          </w:p>
        </w:tc>
        <w:tc>
          <w:tcPr>
            <w:tcW w:w="1985" w:type="dxa"/>
            <w:vAlign w:val="center"/>
          </w:tcPr>
          <w:p w14:paraId="689C1FB3" w14:textId="77777777" w:rsidR="001B36C8" w:rsidRPr="00D21DB1" w:rsidRDefault="001B36C8" w:rsidP="003700FA">
            <w:pPr>
              <w:jc w:val="left"/>
            </w:pPr>
            <w:r w:rsidRPr="00D21DB1">
              <w:rPr>
                <w:b/>
                <w:bCs/>
              </w:rPr>
              <w:t>Notes</w:t>
            </w:r>
          </w:p>
        </w:tc>
      </w:tr>
      <w:tr w:rsidR="001B36C8" w:rsidRPr="00D21DB1" w14:paraId="0CF7A9AA" w14:textId="77777777" w:rsidTr="001B36C8">
        <w:tc>
          <w:tcPr>
            <w:tcW w:w="2122" w:type="dxa"/>
            <w:vAlign w:val="center"/>
          </w:tcPr>
          <w:p w14:paraId="66A77A81" w14:textId="77777777" w:rsidR="001B36C8" w:rsidRPr="00D21DB1" w:rsidRDefault="001B36C8" w:rsidP="003700FA">
            <w:pPr>
              <w:jc w:val="left"/>
            </w:pPr>
            <w:r w:rsidRPr="00D21DB1">
              <w:rPr>
                <w:rFonts w:cs="Arial"/>
              </w:rPr>
              <w:t>Vegetation</w:t>
            </w:r>
          </w:p>
        </w:tc>
        <w:tc>
          <w:tcPr>
            <w:tcW w:w="2551" w:type="dxa"/>
            <w:vAlign w:val="center"/>
          </w:tcPr>
          <w:p w14:paraId="42138499" w14:textId="77777777" w:rsidR="001B36C8" w:rsidRPr="00D21DB1" w:rsidRDefault="001B36C8" w:rsidP="003700FA">
            <w:pPr>
              <w:jc w:val="left"/>
            </w:pPr>
            <w:r w:rsidRPr="00D21DB1">
              <w:rPr>
                <w:rFonts w:cs="Arial"/>
              </w:rPr>
              <w:t xml:space="preserve">Cutting and trimming  </w:t>
            </w:r>
          </w:p>
        </w:tc>
        <w:tc>
          <w:tcPr>
            <w:tcW w:w="2693" w:type="dxa"/>
            <w:vAlign w:val="center"/>
          </w:tcPr>
          <w:p w14:paraId="01D2C457" w14:textId="77777777" w:rsidR="001B36C8" w:rsidRPr="00D21DB1" w:rsidRDefault="001B36C8" w:rsidP="003700FA">
            <w:pPr>
              <w:jc w:val="left"/>
            </w:pPr>
            <w:r w:rsidRPr="00D21DB1">
              <w:rPr>
                <w:rFonts w:cs="Arial"/>
              </w:rPr>
              <w:t>Low level and clearance see above for removal</w:t>
            </w:r>
          </w:p>
        </w:tc>
        <w:tc>
          <w:tcPr>
            <w:tcW w:w="1985" w:type="dxa"/>
            <w:vAlign w:val="center"/>
          </w:tcPr>
          <w:p w14:paraId="0DC30085" w14:textId="77777777" w:rsidR="001B36C8" w:rsidRPr="00D21DB1" w:rsidRDefault="001B36C8" w:rsidP="003700FA">
            <w:pPr>
              <w:jc w:val="left"/>
            </w:pPr>
          </w:p>
        </w:tc>
      </w:tr>
      <w:tr w:rsidR="001B36C8" w:rsidRPr="00D21DB1" w14:paraId="613B8965" w14:textId="77777777" w:rsidTr="001B36C8">
        <w:tc>
          <w:tcPr>
            <w:tcW w:w="2122" w:type="dxa"/>
            <w:vAlign w:val="center"/>
          </w:tcPr>
          <w:p w14:paraId="1434A3D8" w14:textId="77777777" w:rsidR="001B36C8" w:rsidRPr="00D21DB1" w:rsidRDefault="001B36C8" w:rsidP="003700FA">
            <w:pPr>
              <w:jc w:val="left"/>
              <w:rPr>
                <w:rFonts w:cs="Arial"/>
              </w:rPr>
            </w:pPr>
            <w:r w:rsidRPr="00D21DB1">
              <w:rPr>
                <w:rFonts w:cs="Arial"/>
              </w:rPr>
              <w:t>External Seating, Information boards and signage</w:t>
            </w:r>
          </w:p>
        </w:tc>
        <w:tc>
          <w:tcPr>
            <w:tcW w:w="2551" w:type="dxa"/>
            <w:vAlign w:val="center"/>
          </w:tcPr>
          <w:p w14:paraId="427E5B14" w14:textId="77777777" w:rsidR="001B36C8" w:rsidRPr="00D21DB1" w:rsidRDefault="001B36C8" w:rsidP="003700FA">
            <w:pPr>
              <w:jc w:val="left"/>
              <w:rPr>
                <w:rFonts w:cs="Arial"/>
              </w:rPr>
            </w:pPr>
            <w:r w:rsidRPr="00D21DB1">
              <w:rPr>
                <w:rFonts w:cs="Arial"/>
              </w:rPr>
              <w:t>Cleaning</w:t>
            </w:r>
          </w:p>
        </w:tc>
        <w:tc>
          <w:tcPr>
            <w:tcW w:w="2693" w:type="dxa"/>
            <w:vAlign w:val="center"/>
          </w:tcPr>
          <w:p w14:paraId="0478DE4B" w14:textId="77777777" w:rsidR="001B36C8" w:rsidRPr="00D21DB1" w:rsidRDefault="001B36C8" w:rsidP="003700FA">
            <w:pPr>
              <w:jc w:val="left"/>
              <w:rPr>
                <w:rFonts w:cs="Arial"/>
              </w:rPr>
            </w:pPr>
            <w:r w:rsidRPr="00D21DB1">
              <w:rPr>
                <w:rFonts w:cs="Arial"/>
              </w:rPr>
              <w:t>When required</w:t>
            </w:r>
          </w:p>
        </w:tc>
        <w:tc>
          <w:tcPr>
            <w:tcW w:w="1985" w:type="dxa"/>
            <w:vAlign w:val="center"/>
          </w:tcPr>
          <w:p w14:paraId="2BF4966C" w14:textId="77777777" w:rsidR="001B36C8" w:rsidRPr="00D21DB1" w:rsidRDefault="001B36C8" w:rsidP="003700FA">
            <w:pPr>
              <w:jc w:val="left"/>
            </w:pPr>
          </w:p>
        </w:tc>
      </w:tr>
      <w:tr w:rsidR="001B36C8" w:rsidRPr="00D21DB1" w14:paraId="7EF60FB1" w14:textId="77777777" w:rsidTr="001B36C8">
        <w:tc>
          <w:tcPr>
            <w:tcW w:w="2122" w:type="dxa"/>
            <w:vAlign w:val="center"/>
          </w:tcPr>
          <w:p w14:paraId="4412D191" w14:textId="77777777" w:rsidR="001B36C8" w:rsidRPr="00D21DB1" w:rsidRDefault="001B36C8" w:rsidP="003700FA">
            <w:pPr>
              <w:jc w:val="left"/>
              <w:rPr>
                <w:rFonts w:cs="Arial"/>
              </w:rPr>
            </w:pPr>
            <w:r w:rsidRPr="00D21DB1">
              <w:rPr>
                <w:rFonts w:cs="Arial"/>
              </w:rPr>
              <w:t>Litter</w:t>
            </w:r>
          </w:p>
        </w:tc>
        <w:tc>
          <w:tcPr>
            <w:tcW w:w="2551" w:type="dxa"/>
            <w:vAlign w:val="center"/>
          </w:tcPr>
          <w:p w14:paraId="20FE7468" w14:textId="77777777" w:rsidR="001B36C8" w:rsidRPr="00D21DB1" w:rsidRDefault="001B36C8" w:rsidP="003700FA">
            <w:pPr>
              <w:jc w:val="left"/>
              <w:rPr>
                <w:rFonts w:cs="Arial"/>
              </w:rPr>
            </w:pPr>
            <w:r w:rsidRPr="00D21DB1">
              <w:rPr>
                <w:rFonts w:cs="Arial"/>
              </w:rPr>
              <w:t>Litter picking – they will dispose of rubbish in large bins.</w:t>
            </w:r>
          </w:p>
        </w:tc>
        <w:tc>
          <w:tcPr>
            <w:tcW w:w="2693" w:type="dxa"/>
            <w:vAlign w:val="center"/>
          </w:tcPr>
          <w:p w14:paraId="5CC46D41" w14:textId="77777777" w:rsidR="001B36C8" w:rsidRPr="00D21DB1" w:rsidRDefault="001B36C8" w:rsidP="003700FA">
            <w:pPr>
              <w:jc w:val="left"/>
              <w:rPr>
                <w:rFonts w:cs="Arial"/>
              </w:rPr>
            </w:pPr>
            <w:r w:rsidRPr="00D21DB1">
              <w:rPr>
                <w:rFonts w:cs="Arial"/>
              </w:rPr>
              <w:t xml:space="preserve">When on site once other tasks carried </w:t>
            </w:r>
            <w:proofErr w:type="gramStart"/>
            <w:r w:rsidRPr="00D21DB1">
              <w:rPr>
                <w:rFonts w:cs="Arial"/>
              </w:rPr>
              <w:t>out</w:t>
            </w:r>
            <w:proofErr w:type="gramEnd"/>
            <w:r w:rsidRPr="00D21DB1">
              <w:rPr>
                <w:rFonts w:cs="Arial"/>
              </w:rPr>
              <w:t xml:space="preserve"> they can help with this</w:t>
            </w:r>
          </w:p>
        </w:tc>
        <w:tc>
          <w:tcPr>
            <w:tcW w:w="1985" w:type="dxa"/>
            <w:vAlign w:val="center"/>
          </w:tcPr>
          <w:p w14:paraId="76A04EA5" w14:textId="77777777" w:rsidR="001B36C8" w:rsidRPr="00D21DB1" w:rsidRDefault="001B36C8" w:rsidP="003700FA">
            <w:pPr>
              <w:jc w:val="left"/>
            </w:pPr>
          </w:p>
        </w:tc>
      </w:tr>
      <w:tr w:rsidR="001B36C8" w:rsidRPr="00D21DB1" w14:paraId="50B1A977" w14:textId="77777777" w:rsidTr="001B36C8">
        <w:tc>
          <w:tcPr>
            <w:tcW w:w="2122" w:type="dxa"/>
            <w:vAlign w:val="center"/>
          </w:tcPr>
          <w:p w14:paraId="40C4EDF7" w14:textId="77777777" w:rsidR="001B36C8" w:rsidRPr="00D21DB1" w:rsidRDefault="001B36C8" w:rsidP="003700FA">
            <w:pPr>
              <w:jc w:val="left"/>
              <w:rPr>
                <w:rFonts w:cs="Arial"/>
              </w:rPr>
            </w:pPr>
            <w:r w:rsidRPr="00D21DB1">
              <w:rPr>
                <w:rFonts w:cs="Arial"/>
              </w:rPr>
              <w:t>Wood treatment</w:t>
            </w:r>
          </w:p>
        </w:tc>
        <w:tc>
          <w:tcPr>
            <w:tcW w:w="2551" w:type="dxa"/>
            <w:vAlign w:val="center"/>
          </w:tcPr>
          <w:p w14:paraId="5DE9EF86" w14:textId="77777777" w:rsidR="001B36C8" w:rsidRPr="00D21DB1" w:rsidRDefault="001B36C8" w:rsidP="003700FA">
            <w:pPr>
              <w:jc w:val="left"/>
              <w:rPr>
                <w:rFonts w:cs="Arial"/>
              </w:rPr>
            </w:pPr>
            <w:r w:rsidRPr="00D21DB1">
              <w:rPr>
                <w:rFonts w:cs="Arial"/>
              </w:rPr>
              <w:t>Staining of posts in main areas of site and wooden fencing around the site</w:t>
            </w:r>
          </w:p>
        </w:tc>
        <w:tc>
          <w:tcPr>
            <w:tcW w:w="2693" w:type="dxa"/>
            <w:vAlign w:val="center"/>
          </w:tcPr>
          <w:p w14:paraId="7296DCDD" w14:textId="77777777" w:rsidR="001B36C8" w:rsidRPr="00D21DB1" w:rsidRDefault="001B36C8" w:rsidP="003700FA">
            <w:pPr>
              <w:jc w:val="left"/>
              <w:rPr>
                <w:rFonts w:cs="Arial"/>
              </w:rPr>
            </w:pPr>
            <w:r w:rsidRPr="00D21DB1">
              <w:rPr>
                <w:rFonts w:cs="Arial"/>
              </w:rPr>
              <w:t>6 monthly</w:t>
            </w:r>
          </w:p>
        </w:tc>
        <w:tc>
          <w:tcPr>
            <w:tcW w:w="1985" w:type="dxa"/>
            <w:vAlign w:val="center"/>
          </w:tcPr>
          <w:p w14:paraId="20A40DC9" w14:textId="77777777" w:rsidR="001B36C8" w:rsidRPr="00D21DB1" w:rsidRDefault="001B36C8" w:rsidP="003700FA">
            <w:pPr>
              <w:jc w:val="left"/>
            </w:pPr>
            <w:r w:rsidRPr="00D21DB1">
              <w:rPr>
                <w:rFonts w:cs="Arial"/>
              </w:rPr>
              <w:t>Maintenance supplier to supply the wood stain treatment around £500</w:t>
            </w:r>
          </w:p>
        </w:tc>
      </w:tr>
      <w:tr w:rsidR="001B36C8" w:rsidRPr="00D21DB1" w14:paraId="2345E828" w14:textId="77777777" w:rsidTr="001B36C8">
        <w:tc>
          <w:tcPr>
            <w:tcW w:w="2122" w:type="dxa"/>
            <w:vAlign w:val="center"/>
          </w:tcPr>
          <w:p w14:paraId="4ABF2514" w14:textId="5E4D20F6" w:rsidR="001B36C8" w:rsidRPr="00D21DB1" w:rsidRDefault="001B36C8" w:rsidP="003700FA">
            <w:pPr>
              <w:jc w:val="left"/>
              <w:rPr>
                <w:rFonts w:cs="Arial"/>
              </w:rPr>
            </w:pPr>
            <w:r w:rsidRPr="00D21DB1">
              <w:rPr>
                <w:rFonts w:cs="Arial"/>
              </w:rPr>
              <w:t>Grass cutting, shrub/ hedge pruning, edging of kerb areas, footpaths, and block work to be cleared when needed</w:t>
            </w:r>
          </w:p>
        </w:tc>
        <w:tc>
          <w:tcPr>
            <w:tcW w:w="2551" w:type="dxa"/>
            <w:vAlign w:val="center"/>
          </w:tcPr>
          <w:p w14:paraId="21FE4ADB" w14:textId="77777777" w:rsidR="001B36C8" w:rsidRPr="00D21DB1" w:rsidRDefault="001B36C8" w:rsidP="003700FA">
            <w:pPr>
              <w:jc w:val="left"/>
              <w:rPr>
                <w:rFonts w:cs="Arial"/>
              </w:rPr>
            </w:pPr>
            <w:r w:rsidRPr="00D21DB1">
              <w:rPr>
                <w:rFonts w:cs="Arial"/>
              </w:rPr>
              <w:t>On site (not external areas)</w:t>
            </w:r>
          </w:p>
        </w:tc>
        <w:tc>
          <w:tcPr>
            <w:tcW w:w="2693" w:type="dxa"/>
            <w:vAlign w:val="center"/>
          </w:tcPr>
          <w:p w14:paraId="338A7E30" w14:textId="63642466" w:rsidR="001B36C8" w:rsidRPr="00D21DB1" w:rsidRDefault="001B36C8" w:rsidP="003700FA">
            <w:pPr>
              <w:jc w:val="left"/>
              <w:rPr>
                <w:rFonts w:cs="Arial"/>
              </w:rPr>
            </w:pPr>
            <w:r w:rsidRPr="00D21DB1">
              <w:rPr>
                <w:rFonts w:cs="Arial"/>
              </w:rPr>
              <w:t xml:space="preserve">Lawn mowing: Service Provider will be required to supply the </w:t>
            </w:r>
            <w:proofErr w:type="gramStart"/>
            <w:r w:rsidRPr="00D21DB1">
              <w:rPr>
                <w:rFonts w:cs="Arial"/>
              </w:rPr>
              <w:t>two stroke</w:t>
            </w:r>
            <w:proofErr w:type="gramEnd"/>
            <w:r w:rsidRPr="00D21DB1">
              <w:rPr>
                <w:rFonts w:cs="Arial"/>
              </w:rPr>
              <w:t xml:space="preserve"> oil and petrol to payback for their equipment.  </w:t>
            </w:r>
          </w:p>
        </w:tc>
        <w:tc>
          <w:tcPr>
            <w:tcW w:w="1985" w:type="dxa"/>
            <w:vAlign w:val="center"/>
          </w:tcPr>
          <w:p w14:paraId="6317CDFA" w14:textId="77777777" w:rsidR="001B36C8" w:rsidRPr="00D21DB1" w:rsidRDefault="001B36C8" w:rsidP="003700FA">
            <w:pPr>
              <w:jc w:val="left"/>
            </w:pPr>
          </w:p>
        </w:tc>
      </w:tr>
      <w:tr w:rsidR="001B36C8" w14:paraId="59822188" w14:textId="77777777" w:rsidTr="001B36C8">
        <w:tc>
          <w:tcPr>
            <w:tcW w:w="2122" w:type="dxa"/>
            <w:vAlign w:val="center"/>
          </w:tcPr>
          <w:p w14:paraId="4BE8156E" w14:textId="77777777" w:rsidR="001B36C8" w:rsidRPr="00D21DB1" w:rsidRDefault="001B36C8" w:rsidP="003700FA">
            <w:pPr>
              <w:jc w:val="left"/>
              <w:rPr>
                <w:rFonts w:cs="Arial"/>
              </w:rPr>
            </w:pPr>
            <w:r w:rsidRPr="00D21DB1">
              <w:rPr>
                <w:rFonts w:cs="Arial"/>
              </w:rPr>
              <w:t>Bus Shelters</w:t>
            </w:r>
          </w:p>
        </w:tc>
        <w:tc>
          <w:tcPr>
            <w:tcW w:w="2551" w:type="dxa"/>
            <w:vAlign w:val="center"/>
          </w:tcPr>
          <w:p w14:paraId="218B0111" w14:textId="511F1BA6" w:rsidR="001B36C8" w:rsidRPr="00D21DB1" w:rsidRDefault="001B36C8" w:rsidP="003700FA">
            <w:pPr>
              <w:jc w:val="left"/>
              <w:rPr>
                <w:rFonts w:cs="Arial"/>
              </w:rPr>
            </w:pPr>
            <w:r w:rsidRPr="00D21DB1">
              <w:rPr>
                <w:rFonts w:cs="Arial"/>
              </w:rPr>
              <w:t>Wash down the side panels when required</w:t>
            </w:r>
          </w:p>
        </w:tc>
        <w:tc>
          <w:tcPr>
            <w:tcW w:w="2693" w:type="dxa"/>
            <w:vAlign w:val="center"/>
          </w:tcPr>
          <w:p w14:paraId="6CB4B66D" w14:textId="20F0EE80" w:rsidR="001B36C8" w:rsidRPr="00E2037A" w:rsidRDefault="001B36C8" w:rsidP="003700FA">
            <w:pPr>
              <w:jc w:val="left"/>
              <w:rPr>
                <w:rFonts w:cs="Arial"/>
              </w:rPr>
            </w:pPr>
            <w:r w:rsidRPr="00D21DB1">
              <w:rPr>
                <w:rFonts w:cs="Arial"/>
              </w:rPr>
              <w:t>Roof cleaning to be completed by Service Provider</w:t>
            </w:r>
          </w:p>
        </w:tc>
        <w:tc>
          <w:tcPr>
            <w:tcW w:w="1985" w:type="dxa"/>
            <w:vAlign w:val="center"/>
          </w:tcPr>
          <w:p w14:paraId="6BC757D9" w14:textId="77777777" w:rsidR="001B36C8" w:rsidRDefault="001B36C8" w:rsidP="003700FA">
            <w:pPr>
              <w:jc w:val="left"/>
            </w:pPr>
          </w:p>
        </w:tc>
      </w:tr>
    </w:tbl>
    <w:p w14:paraId="7CC50C91" w14:textId="6D9F9998" w:rsidR="0021229F" w:rsidRDefault="0021229F" w:rsidP="00736B7F"/>
    <w:p w14:paraId="1ED449EB" w14:textId="77777777" w:rsidR="0021229F" w:rsidRDefault="0021229F">
      <w:pPr>
        <w:spacing w:after="0" w:line="240" w:lineRule="auto"/>
        <w:jc w:val="left"/>
      </w:pPr>
      <w:r>
        <w:br w:type="page"/>
      </w:r>
    </w:p>
    <w:p w14:paraId="597A18AB" w14:textId="07726A79" w:rsidR="0021229F" w:rsidRDefault="0021229F" w:rsidP="00CD4656">
      <w:pPr>
        <w:pStyle w:val="Style1"/>
        <w:outlineLvl w:val="1"/>
      </w:pPr>
      <w:bookmarkStart w:id="3850" w:name="_Toc200723665"/>
      <w:r w:rsidRPr="00D21DB1">
        <w:lastRenderedPageBreak/>
        <w:t xml:space="preserve">Annex </w:t>
      </w:r>
      <w:r w:rsidR="00CD4656">
        <w:t>8</w:t>
      </w:r>
      <w:r w:rsidRPr="00D21DB1">
        <w:t xml:space="preserve"> </w:t>
      </w:r>
      <w:r>
        <w:t>–</w:t>
      </w:r>
      <w:r w:rsidRPr="00D21DB1">
        <w:t xml:space="preserve"> Park and Ride Sites –</w:t>
      </w:r>
      <w:r>
        <w:t xml:space="preserve"> </w:t>
      </w:r>
      <w:r w:rsidR="004B227D">
        <w:t>Current Site Opening and Closing Hours</w:t>
      </w:r>
      <w:bookmarkEnd w:id="3850"/>
    </w:p>
    <w:p w14:paraId="15E1A7A5" w14:textId="24400A5B" w:rsidR="00FF1728" w:rsidRDefault="00FF1728" w:rsidP="00FF1728"/>
    <w:p w14:paraId="0CE9193F" w14:textId="77777777" w:rsidR="00FF1728" w:rsidRDefault="00FF1728" w:rsidP="00FF1728">
      <w:r>
        <w:t xml:space="preserve">Current bus schedules - </w:t>
      </w:r>
    </w:p>
    <w:p w14:paraId="657A311E" w14:textId="77777777" w:rsidR="00FF1728" w:rsidRPr="00D84F35" w:rsidRDefault="00FF1728" w:rsidP="00FF1728">
      <w:pPr>
        <w:rPr>
          <w:rStyle w:val="Strong"/>
        </w:rPr>
      </w:pPr>
      <w:r w:rsidRPr="00D84F35">
        <w:rPr>
          <w:rStyle w:val="Strong"/>
        </w:rPr>
        <w:t>Monday to Friday</w:t>
      </w:r>
    </w:p>
    <w:tbl>
      <w:tblPr>
        <w:tblStyle w:val="TableGrid"/>
        <w:tblW w:w="0" w:type="auto"/>
        <w:tblLook w:val="04A0" w:firstRow="1" w:lastRow="0" w:firstColumn="1" w:lastColumn="0" w:noHBand="0" w:noVBand="1"/>
      </w:tblPr>
      <w:tblGrid>
        <w:gridCol w:w="2309"/>
        <w:gridCol w:w="3215"/>
        <w:gridCol w:w="3646"/>
      </w:tblGrid>
      <w:tr w:rsidR="00FF1728" w:rsidRPr="00736B7F" w14:paraId="5F35042F" w14:textId="77777777" w:rsidTr="00D84F35">
        <w:trPr>
          <w:trHeight w:val="388"/>
        </w:trPr>
        <w:tc>
          <w:tcPr>
            <w:tcW w:w="2309" w:type="dxa"/>
            <w:vAlign w:val="center"/>
          </w:tcPr>
          <w:p w14:paraId="1BBB44AF" w14:textId="77777777" w:rsidR="00FF1728" w:rsidRPr="00D84F35" w:rsidRDefault="00FF1728" w:rsidP="00D84F35">
            <w:pPr>
              <w:jc w:val="left"/>
              <w:rPr>
                <w:b/>
                <w:bCs/>
              </w:rPr>
            </w:pPr>
            <w:r w:rsidRPr="00D84F35">
              <w:rPr>
                <w:b/>
                <w:bCs/>
              </w:rPr>
              <w:t>Site</w:t>
            </w:r>
          </w:p>
        </w:tc>
        <w:tc>
          <w:tcPr>
            <w:tcW w:w="3215" w:type="dxa"/>
            <w:vAlign w:val="center"/>
          </w:tcPr>
          <w:p w14:paraId="7A46BFEB" w14:textId="77777777" w:rsidR="00FF1728" w:rsidRPr="00D84F35" w:rsidRDefault="00FF1728" w:rsidP="00D84F35">
            <w:pPr>
              <w:jc w:val="center"/>
              <w:rPr>
                <w:b/>
                <w:bCs/>
              </w:rPr>
            </w:pPr>
            <w:r w:rsidRPr="00D84F35">
              <w:rPr>
                <w:b/>
                <w:bCs/>
              </w:rPr>
              <w:t>First Bus Arrives</w:t>
            </w:r>
          </w:p>
        </w:tc>
        <w:tc>
          <w:tcPr>
            <w:tcW w:w="3646" w:type="dxa"/>
            <w:vAlign w:val="center"/>
          </w:tcPr>
          <w:p w14:paraId="073D8C1E" w14:textId="77777777" w:rsidR="00FF1728" w:rsidRPr="00D84F35" w:rsidRDefault="00FF1728" w:rsidP="00D84F35">
            <w:pPr>
              <w:jc w:val="center"/>
              <w:rPr>
                <w:b/>
                <w:bCs/>
              </w:rPr>
            </w:pPr>
            <w:r w:rsidRPr="00D84F35">
              <w:rPr>
                <w:b/>
                <w:bCs/>
              </w:rPr>
              <w:t>Last Bus Arrives</w:t>
            </w:r>
          </w:p>
        </w:tc>
      </w:tr>
      <w:tr w:rsidR="00FF1728" w:rsidRPr="00736B7F" w14:paraId="29FB40E4" w14:textId="77777777" w:rsidTr="00D84F35">
        <w:trPr>
          <w:trHeight w:val="388"/>
        </w:trPr>
        <w:tc>
          <w:tcPr>
            <w:tcW w:w="2309" w:type="dxa"/>
            <w:vAlign w:val="center"/>
          </w:tcPr>
          <w:p w14:paraId="0FEE5C23" w14:textId="77777777" w:rsidR="00FF1728" w:rsidRPr="00736B7F" w:rsidRDefault="00FF1728" w:rsidP="00D84F35">
            <w:pPr>
              <w:jc w:val="left"/>
            </w:pPr>
            <w:r w:rsidRPr="00887B9A">
              <w:t>Sprowston</w:t>
            </w:r>
            <w:r>
              <w:t xml:space="preserve"> Park &amp; Ride</w:t>
            </w:r>
          </w:p>
        </w:tc>
        <w:tc>
          <w:tcPr>
            <w:tcW w:w="3215" w:type="dxa"/>
            <w:vAlign w:val="center"/>
          </w:tcPr>
          <w:p w14:paraId="4651751E" w14:textId="77777777" w:rsidR="00FF1728" w:rsidRPr="00736B7F" w:rsidRDefault="00FF1728" w:rsidP="00D84F35">
            <w:pPr>
              <w:jc w:val="center"/>
            </w:pPr>
            <w:r>
              <w:t>05:15</w:t>
            </w:r>
          </w:p>
        </w:tc>
        <w:tc>
          <w:tcPr>
            <w:tcW w:w="3646" w:type="dxa"/>
            <w:vAlign w:val="center"/>
          </w:tcPr>
          <w:p w14:paraId="3E06E7E6" w14:textId="77777777" w:rsidR="00FF1728" w:rsidRPr="00736B7F" w:rsidRDefault="00FF1728" w:rsidP="00D84F35">
            <w:pPr>
              <w:jc w:val="center"/>
            </w:pPr>
            <w:r>
              <w:t>23:28</w:t>
            </w:r>
          </w:p>
        </w:tc>
      </w:tr>
      <w:tr w:rsidR="00FF1728" w:rsidRPr="00736B7F" w14:paraId="408FBA4B" w14:textId="77777777" w:rsidTr="00D84F35">
        <w:trPr>
          <w:trHeight w:val="406"/>
        </w:trPr>
        <w:tc>
          <w:tcPr>
            <w:tcW w:w="2309" w:type="dxa"/>
            <w:vAlign w:val="center"/>
          </w:tcPr>
          <w:p w14:paraId="26F5389B" w14:textId="77777777" w:rsidR="00FF1728" w:rsidRPr="00736B7F" w:rsidRDefault="00FF1728" w:rsidP="00D84F35">
            <w:pPr>
              <w:jc w:val="left"/>
            </w:pPr>
            <w:proofErr w:type="spellStart"/>
            <w:r w:rsidRPr="00887B9A">
              <w:t>Postwick</w:t>
            </w:r>
            <w:proofErr w:type="spellEnd"/>
            <w:r>
              <w:t xml:space="preserve"> Park &amp; Ride</w:t>
            </w:r>
          </w:p>
        </w:tc>
        <w:tc>
          <w:tcPr>
            <w:tcW w:w="3215" w:type="dxa"/>
            <w:vAlign w:val="center"/>
          </w:tcPr>
          <w:p w14:paraId="28895A9E" w14:textId="77777777" w:rsidR="00FF1728" w:rsidRPr="00736B7F" w:rsidRDefault="00FF1728" w:rsidP="00D84F35">
            <w:pPr>
              <w:jc w:val="center"/>
            </w:pPr>
            <w:r>
              <w:t>05:55</w:t>
            </w:r>
          </w:p>
        </w:tc>
        <w:tc>
          <w:tcPr>
            <w:tcW w:w="3646" w:type="dxa"/>
            <w:vAlign w:val="center"/>
          </w:tcPr>
          <w:p w14:paraId="38661DBD" w14:textId="77777777" w:rsidR="00FF1728" w:rsidRPr="00736B7F" w:rsidRDefault="00FF1728" w:rsidP="00D84F35">
            <w:pPr>
              <w:jc w:val="center"/>
            </w:pPr>
            <w:r>
              <w:t>22:20</w:t>
            </w:r>
          </w:p>
        </w:tc>
      </w:tr>
      <w:tr w:rsidR="00FF1728" w:rsidRPr="00736B7F" w14:paraId="3FE3D3D0" w14:textId="77777777" w:rsidTr="00D84F35">
        <w:trPr>
          <w:trHeight w:val="388"/>
        </w:trPr>
        <w:tc>
          <w:tcPr>
            <w:tcW w:w="2309" w:type="dxa"/>
            <w:vAlign w:val="center"/>
          </w:tcPr>
          <w:p w14:paraId="64EAB8E5" w14:textId="77777777" w:rsidR="00FF1728" w:rsidRPr="00736B7F" w:rsidRDefault="00FF1728" w:rsidP="00D84F35">
            <w:pPr>
              <w:jc w:val="left"/>
            </w:pPr>
            <w:r w:rsidRPr="00887B9A">
              <w:t>Harford</w:t>
            </w:r>
            <w:r>
              <w:t xml:space="preserve"> Park &amp; Ride</w:t>
            </w:r>
          </w:p>
        </w:tc>
        <w:tc>
          <w:tcPr>
            <w:tcW w:w="3215" w:type="dxa"/>
            <w:vAlign w:val="center"/>
          </w:tcPr>
          <w:p w14:paraId="1BC40761" w14:textId="77777777" w:rsidR="00FF1728" w:rsidRPr="00736B7F" w:rsidRDefault="00FF1728" w:rsidP="00D84F35">
            <w:pPr>
              <w:jc w:val="center"/>
            </w:pPr>
            <w:r>
              <w:t>05:40</w:t>
            </w:r>
          </w:p>
        </w:tc>
        <w:tc>
          <w:tcPr>
            <w:tcW w:w="3646" w:type="dxa"/>
            <w:vAlign w:val="center"/>
          </w:tcPr>
          <w:p w14:paraId="4A5BD414" w14:textId="77777777" w:rsidR="00FF1728" w:rsidRPr="00736B7F" w:rsidRDefault="00FF1728" w:rsidP="00D84F35">
            <w:pPr>
              <w:jc w:val="center"/>
            </w:pPr>
            <w:r>
              <w:t>22:34</w:t>
            </w:r>
          </w:p>
        </w:tc>
      </w:tr>
      <w:tr w:rsidR="00FF1728" w:rsidRPr="00736B7F" w14:paraId="7A495CFB" w14:textId="77777777" w:rsidTr="00D84F35">
        <w:trPr>
          <w:trHeight w:val="388"/>
        </w:trPr>
        <w:tc>
          <w:tcPr>
            <w:tcW w:w="2309" w:type="dxa"/>
            <w:vAlign w:val="center"/>
          </w:tcPr>
          <w:p w14:paraId="2241B685" w14:textId="77777777" w:rsidR="00FF1728" w:rsidRPr="00736B7F" w:rsidRDefault="00FF1728" w:rsidP="00D84F35">
            <w:pPr>
              <w:jc w:val="left"/>
            </w:pPr>
            <w:r w:rsidRPr="00887B9A">
              <w:t>Thickthorn</w:t>
            </w:r>
            <w:r>
              <w:t xml:space="preserve"> Park &amp; Ride</w:t>
            </w:r>
          </w:p>
        </w:tc>
        <w:tc>
          <w:tcPr>
            <w:tcW w:w="3215" w:type="dxa"/>
            <w:vAlign w:val="center"/>
          </w:tcPr>
          <w:p w14:paraId="4E03CBA1" w14:textId="77777777" w:rsidR="00FF1728" w:rsidRPr="006B71D9" w:rsidRDefault="00FF1728" w:rsidP="00D84F35">
            <w:pPr>
              <w:jc w:val="center"/>
            </w:pPr>
            <w:r w:rsidRPr="006B71D9">
              <w:t>05:57</w:t>
            </w:r>
          </w:p>
        </w:tc>
        <w:tc>
          <w:tcPr>
            <w:tcW w:w="3646" w:type="dxa"/>
            <w:vAlign w:val="center"/>
          </w:tcPr>
          <w:p w14:paraId="02A7CBFD" w14:textId="77777777" w:rsidR="00FF1728" w:rsidRPr="006B71D9" w:rsidRDefault="00FF1728" w:rsidP="00D84F35">
            <w:pPr>
              <w:jc w:val="center"/>
            </w:pPr>
            <w:r w:rsidRPr="006B71D9">
              <w:t>18:20</w:t>
            </w:r>
          </w:p>
        </w:tc>
      </w:tr>
      <w:tr w:rsidR="00FF1728" w:rsidRPr="00736B7F" w14:paraId="620591AB" w14:textId="77777777" w:rsidTr="00D84F35">
        <w:trPr>
          <w:trHeight w:val="388"/>
        </w:trPr>
        <w:tc>
          <w:tcPr>
            <w:tcW w:w="2309" w:type="dxa"/>
            <w:vAlign w:val="center"/>
          </w:tcPr>
          <w:p w14:paraId="6B81129A" w14:textId="77777777" w:rsidR="00FF1728" w:rsidRPr="00736B7F" w:rsidRDefault="00FF1728" w:rsidP="00D84F35">
            <w:pPr>
              <w:jc w:val="left"/>
            </w:pPr>
            <w:proofErr w:type="spellStart"/>
            <w:r w:rsidRPr="00887B9A">
              <w:t>Costessey</w:t>
            </w:r>
            <w:proofErr w:type="spellEnd"/>
            <w:r>
              <w:t xml:space="preserve"> Park &amp; Ride</w:t>
            </w:r>
          </w:p>
        </w:tc>
        <w:tc>
          <w:tcPr>
            <w:tcW w:w="3215" w:type="dxa"/>
            <w:vAlign w:val="center"/>
          </w:tcPr>
          <w:p w14:paraId="51B393CF" w14:textId="24594D84" w:rsidR="00FF1728" w:rsidRPr="006B71D9" w:rsidRDefault="00F33AF1" w:rsidP="00D84F35">
            <w:pPr>
              <w:jc w:val="center"/>
            </w:pPr>
            <w:r w:rsidRPr="006B71D9">
              <w:t>06:30</w:t>
            </w:r>
          </w:p>
        </w:tc>
        <w:tc>
          <w:tcPr>
            <w:tcW w:w="3646" w:type="dxa"/>
            <w:vAlign w:val="center"/>
          </w:tcPr>
          <w:p w14:paraId="713A3B65" w14:textId="7F883020" w:rsidR="00FF1728" w:rsidRPr="006B71D9" w:rsidRDefault="00FF1728" w:rsidP="00D84F35">
            <w:pPr>
              <w:jc w:val="center"/>
            </w:pPr>
            <w:r w:rsidRPr="006B71D9">
              <w:t xml:space="preserve">  </w:t>
            </w:r>
            <w:r w:rsidR="00143B12" w:rsidRPr="006B71D9">
              <w:t>20:55</w:t>
            </w:r>
          </w:p>
        </w:tc>
      </w:tr>
      <w:tr w:rsidR="00FF1728" w:rsidRPr="00736B7F" w14:paraId="77D1079F" w14:textId="77777777" w:rsidTr="00D84F35">
        <w:trPr>
          <w:trHeight w:val="406"/>
        </w:trPr>
        <w:tc>
          <w:tcPr>
            <w:tcW w:w="2309" w:type="dxa"/>
            <w:vAlign w:val="center"/>
          </w:tcPr>
          <w:p w14:paraId="0AB23041" w14:textId="77777777" w:rsidR="00FF1728" w:rsidRPr="00736B7F" w:rsidRDefault="00FF1728" w:rsidP="00D84F35">
            <w:pPr>
              <w:jc w:val="left"/>
            </w:pPr>
            <w:r w:rsidRPr="00887B9A">
              <w:t>Airport</w:t>
            </w:r>
            <w:r>
              <w:t xml:space="preserve"> Park &amp; Ride</w:t>
            </w:r>
          </w:p>
        </w:tc>
        <w:tc>
          <w:tcPr>
            <w:tcW w:w="3215" w:type="dxa"/>
            <w:vAlign w:val="center"/>
          </w:tcPr>
          <w:p w14:paraId="70F1ED00" w14:textId="77777777" w:rsidR="00FF1728" w:rsidRPr="00736B7F" w:rsidRDefault="00FF1728" w:rsidP="00D84F35">
            <w:pPr>
              <w:jc w:val="center"/>
            </w:pPr>
            <w:r>
              <w:t>05:55</w:t>
            </w:r>
          </w:p>
        </w:tc>
        <w:tc>
          <w:tcPr>
            <w:tcW w:w="3646" w:type="dxa"/>
            <w:vAlign w:val="center"/>
          </w:tcPr>
          <w:p w14:paraId="0C1E0C78" w14:textId="77777777" w:rsidR="00FF1728" w:rsidRPr="00736B7F" w:rsidRDefault="00FF1728" w:rsidP="00D84F35">
            <w:pPr>
              <w:jc w:val="center"/>
            </w:pPr>
            <w:r>
              <w:t>20:30</w:t>
            </w:r>
          </w:p>
        </w:tc>
      </w:tr>
    </w:tbl>
    <w:p w14:paraId="291E4929" w14:textId="77777777" w:rsidR="00FF1728" w:rsidRDefault="00FF1728" w:rsidP="00FF1728"/>
    <w:p w14:paraId="09E9810A" w14:textId="77777777" w:rsidR="00FF1728" w:rsidRPr="000F5A30" w:rsidRDefault="00FF1728" w:rsidP="00FF1728">
      <w:pPr>
        <w:rPr>
          <w:rStyle w:val="Strong"/>
        </w:rPr>
      </w:pPr>
      <w:r>
        <w:rPr>
          <w:rStyle w:val="Strong"/>
        </w:rPr>
        <w:t>Saturday</w:t>
      </w:r>
    </w:p>
    <w:tbl>
      <w:tblPr>
        <w:tblStyle w:val="TableGrid"/>
        <w:tblW w:w="0" w:type="auto"/>
        <w:tblLook w:val="04A0" w:firstRow="1" w:lastRow="0" w:firstColumn="1" w:lastColumn="0" w:noHBand="0" w:noVBand="1"/>
      </w:tblPr>
      <w:tblGrid>
        <w:gridCol w:w="2309"/>
        <w:gridCol w:w="3215"/>
        <w:gridCol w:w="3646"/>
      </w:tblGrid>
      <w:tr w:rsidR="00FF1728" w:rsidRPr="00736B7F" w14:paraId="32DB35E6" w14:textId="77777777" w:rsidTr="00D84F35">
        <w:trPr>
          <w:trHeight w:val="388"/>
        </w:trPr>
        <w:tc>
          <w:tcPr>
            <w:tcW w:w="2309" w:type="dxa"/>
            <w:vAlign w:val="center"/>
          </w:tcPr>
          <w:p w14:paraId="5E08199F" w14:textId="77777777" w:rsidR="00FF1728" w:rsidRPr="000F5A30" w:rsidRDefault="00FF1728" w:rsidP="00D84F35">
            <w:pPr>
              <w:jc w:val="left"/>
              <w:rPr>
                <w:b/>
                <w:bCs/>
              </w:rPr>
            </w:pPr>
            <w:r w:rsidRPr="000F5A30">
              <w:rPr>
                <w:b/>
                <w:bCs/>
              </w:rPr>
              <w:t>Site</w:t>
            </w:r>
          </w:p>
        </w:tc>
        <w:tc>
          <w:tcPr>
            <w:tcW w:w="3215" w:type="dxa"/>
            <w:vAlign w:val="center"/>
          </w:tcPr>
          <w:p w14:paraId="77CBE36B" w14:textId="77777777" w:rsidR="00FF1728" w:rsidRPr="000F5A30" w:rsidRDefault="00FF1728" w:rsidP="00D84F35">
            <w:pPr>
              <w:jc w:val="center"/>
              <w:rPr>
                <w:b/>
                <w:bCs/>
              </w:rPr>
            </w:pPr>
            <w:r w:rsidRPr="000F5A30">
              <w:rPr>
                <w:b/>
                <w:bCs/>
              </w:rPr>
              <w:t>First Bus Arrives</w:t>
            </w:r>
          </w:p>
        </w:tc>
        <w:tc>
          <w:tcPr>
            <w:tcW w:w="3646" w:type="dxa"/>
            <w:vAlign w:val="center"/>
          </w:tcPr>
          <w:p w14:paraId="63E066F8" w14:textId="77777777" w:rsidR="00FF1728" w:rsidRPr="000F5A30" w:rsidRDefault="00FF1728" w:rsidP="00D84F35">
            <w:pPr>
              <w:jc w:val="center"/>
              <w:rPr>
                <w:b/>
                <w:bCs/>
              </w:rPr>
            </w:pPr>
            <w:r w:rsidRPr="000F5A30">
              <w:rPr>
                <w:b/>
                <w:bCs/>
              </w:rPr>
              <w:t>Last Bus Arrives</w:t>
            </w:r>
          </w:p>
        </w:tc>
      </w:tr>
      <w:tr w:rsidR="00FF1728" w:rsidRPr="00736B7F" w14:paraId="5458ECF0" w14:textId="77777777" w:rsidTr="00D84F35">
        <w:trPr>
          <w:trHeight w:val="388"/>
        </w:trPr>
        <w:tc>
          <w:tcPr>
            <w:tcW w:w="2309" w:type="dxa"/>
            <w:vAlign w:val="center"/>
          </w:tcPr>
          <w:p w14:paraId="1EAF916C" w14:textId="77777777" w:rsidR="00FF1728" w:rsidRPr="00736B7F" w:rsidRDefault="00FF1728" w:rsidP="00D84F35">
            <w:pPr>
              <w:jc w:val="left"/>
            </w:pPr>
            <w:r w:rsidRPr="00887B9A">
              <w:t>Sprowston</w:t>
            </w:r>
            <w:r>
              <w:t xml:space="preserve"> Park &amp; Ride</w:t>
            </w:r>
          </w:p>
        </w:tc>
        <w:tc>
          <w:tcPr>
            <w:tcW w:w="3215" w:type="dxa"/>
            <w:vAlign w:val="center"/>
          </w:tcPr>
          <w:p w14:paraId="506AA00B" w14:textId="77777777" w:rsidR="00FF1728" w:rsidRPr="00736B7F" w:rsidRDefault="00FF1728" w:rsidP="00D84F35">
            <w:pPr>
              <w:jc w:val="center"/>
            </w:pPr>
            <w:r>
              <w:t>05:18</w:t>
            </w:r>
          </w:p>
        </w:tc>
        <w:tc>
          <w:tcPr>
            <w:tcW w:w="3646" w:type="dxa"/>
            <w:vAlign w:val="center"/>
          </w:tcPr>
          <w:p w14:paraId="258AAE99" w14:textId="77777777" w:rsidR="00FF1728" w:rsidRPr="00736B7F" w:rsidRDefault="00FF1728" w:rsidP="00D84F35">
            <w:pPr>
              <w:jc w:val="center"/>
            </w:pPr>
            <w:r>
              <w:t>23:28</w:t>
            </w:r>
          </w:p>
        </w:tc>
      </w:tr>
      <w:tr w:rsidR="00FF1728" w:rsidRPr="00736B7F" w14:paraId="1C3B7290" w14:textId="77777777" w:rsidTr="00D84F35">
        <w:trPr>
          <w:trHeight w:val="406"/>
        </w:trPr>
        <w:tc>
          <w:tcPr>
            <w:tcW w:w="2309" w:type="dxa"/>
            <w:vAlign w:val="center"/>
          </w:tcPr>
          <w:p w14:paraId="7286865B" w14:textId="77777777" w:rsidR="00FF1728" w:rsidRPr="00736B7F" w:rsidRDefault="00FF1728" w:rsidP="00D84F35">
            <w:pPr>
              <w:jc w:val="left"/>
            </w:pPr>
            <w:proofErr w:type="spellStart"/>
            <w:r w:rsidRPr="00887B9A">
              <w:t>Postwick</w:t>
            </w:r>
            <w:proofErr w:type="spellEnd"/>
            <w:r>
              <w:t xml:space="preserve"> Park &amp; Ride</w:t>
            </w:r>
          </w:p>
        </w:tc>
        <w:tc>
          <w:tcPr>
            <w:tcW w:w="3215" w:type="dxa"/>
            <w:vAlign w:val="center"/>
          </w:tcPr>
          <w:p w14:paraId="2DDD42BA" w14:textId="77777777" w:rsidR="00FF1728" w:rsidRPr="00736B7F" w:rsidRDefault="00FF1728" w:rsidP="00D84F35">
            <w:pPr>
              <w:jc w:val="center"/>
            </w:pPr>
            <w:r>
              <w:t>05:55</w:t>
            </w:r>
          </w:p>
        </w:tc>
        <w:tc>
          <w:tcPr>
            <w:tcW w:w="3646" w:type="dxa"/>
            <w:vAlign w:val="center"/>
          </w:tcPr>
          <w:p w14:paraId="1C55A22E" w14:textId="77777777" w:rsidR="00FF1728" w:rsidRPr="00736B7F" w:rsidRDefault="00FF1728" w:rsidP="00D84F35">
            <w:pPr>
              <w:jc w:val="center"/>
            </w:pPr>
            <w:r>
              <w:t>20:32</w:t>
            </w:r>
          </w:p>
        </w:tc>
      </w:tr>
      <w:tr w:rsidR="00FF1728" w:rsidRPr="00736B7F" w14:paraId="16F20CBC" w14:textId="77777777" w:rsidTr="00D84F35">
        <w:trPr>
          <w:trHeight w:val="388"/>
        </w:trPr>
        <w:tc>
          <w:tcPr>
            <w:tcW w:w="2309" w:type="dxa"/>
            <w:vAlign w:val="center"/>
          </w:tcPr>
          <w:p w14:paraId="2FA6CC77" w14:textId="77777777" w:rsidR="00FF1728" w:rsidRPr="00736B7F" w:rsidRDefault="00FF1728" w:rsidP="00D84F35">
            <w:pPr>
              <w:jc w:val="left"/>
            </w:pPr>
            <w:r w:rsidRPr="00887B9A">
              <w:t>Harford</w:t>
            </w:r>
            <w:r>
              <w:t xml:space="preserve"> Park &amp; Ride</w:t>
            </w:r>
          </w:p>
        </w:tc>
        <w:tc>
          <w:tcPr>
            <w:tcW w:w="3215" w:type="dxa"/>
            <w:vAlign w:val="center"/>
          </w:tcPr>
          <w:p w14:paraId="2CFEB604" w14:textId="77777777" w:rsidR="00FF1728" w:rsidRPr="00736B7F" w:rsidRDefault="00FF1728" w:rsidP="00D84F35">
            <w:pPr>
              <w:jc w:val="center"/>
            </w:pPr>
            <w:r>
              <w:t>05:45</w:t>
            </w:r>
          </w:p>
        </w:tc>
        <w:tc>
          <w:tcPr>
            <w:tcW w:w="3646" w:type="dxa"/>
            <w:vAlign w:val="center"/>
          </w:tcPr>
          <w:p w14:paraId="4299878D" w14:textId="77777777" w:rsidR="00FF1728" w:rsidRPr="00736B7F" w:rsidRDefault="00FF1728" w:rsidP="00D84F35">
            <w:pPr>
              <w:jc w:val="center"/>
            </w:pPr>
            <w:r>
              <w:t>22:39</w:t>
            </w:r>
          </w:p>
        </w:tc>
      </w:tr>
      <w:tr w:rsidR="00FF1728" w:rsidRPr="00736B7F" w14:paraId="5446919A" w14:textId="77777777" w:rsidTr="00D84F35">
        <w:trPr>
          <w:trHeight w:val="388"/>
        </w:trPr>
        <w:tc>
          <w:tcPr>
            <w:tcW w:w="2309" w:type="dxa"/>
            <w:vAlign w:val="center"/>
          </w:tcPr>
          <w:p w14:paraId="5EDF39F9" w14:textId="77777777" w:rsidR="00FF1728" w:rsidRPr="00736B7F" w:rsidRDefault="00FF1728" w:rsidP="00D84F35">
            <w:pPr>
              <w:jc w:val="left"/>
            </w:pPr>
            <w:r w:rsidRPr="00887B9A">
              <w:t>Thickthorn</w:t>
            </w:r>
            <w:r>
              <w:t xml:space="preserve"> Park &amp; Ride</w:t>
            </w:r>
          </w:p>
        </w:tc>
        <w:tc>
          <w:tcPr>
            <w:tcW w:w="3215" w:type="dxa"/>
            <w:vAlign w:val="center"/>
          </w:tcPr>
          <w:p w14:paraId="34BFEFB5" w14:textId="77777777" w:rsidR="00FF1728" w:rsidRPr="00736B7F" w:rsidRDefault="00FF1728" w:rsidP="00D84F35">
            <w:pPr>
              <w:jc w:val="center"/>
            </w:pPr>
            <w:r>
              <w:t>06:40</w:t>
            </w:r>
          </w:p>
        </w:tc>
        <w:tc>
          <w:tcPr>
            <w:tcW w:w="3646" w:type="dxa"/>
            <w:vAlign w:val="center"/>
          </w:tcPr>
          <w:p w14:paraId="425BBBF6" w14:textId="77777777" w:rsidR="00FF1728" w:rsidRPr="00736B7F" w:rsidRDefault="00FF1728" w:rsidP="00D84F35">
            <w:pPr>
              <w:jc w:val="center"/>
            </w:pPr>
            <w:r>
              <w:t>17:58</w:t>
            </w:r>
          </w:p>
        </w:tc>
      </w:tr>
      <w:tr w:rsidR="00FF1728" w:rsidRPr="00736B7F" w14:paraId="1539F87F" w14:textId="77777777" w:rsidTr="00D84F35">
        <w:trPr>
          <w:trHeight w:val="388"/>
        </w:trPr>
        <w:tc>
          <w:tcPr>
            <w:tcW w:w="2309" w:type="dxa"/>
            <w:vAlign w:val="center"/>
          </w:tcPr>
          <w:p w14:paraId="324C947E" w14:textId="77777777" w:rsidR="00FF1728" w:rsidRPr="00736B7F" w:rsidRDefault="00FF1728" w:rsidP="00D84F35">
            <w:pPr>
              <w:jc w:val="left"/>
            </w:pPr>
            <w:proofErr w:type="spellStart"/>
            <w:r w:rsidRPr="00887B9A">
              <w:t>Costessey</w:t>
            </w:r>
            <w:proofErr w:type="spellEnd"/>
            <w:r>
              <w:t xml:space="preserve"> Park &amp; Ride</w:t>
            </w:r>
          </w:p>
        </w:tc>
        <w:tc>
          <w:tcPr>
            <w:tcW w:w="3215" w:type="dxa"/>
            <w:vAlign w:val="center"/>
          </w:tcPr>
          <w:p w14:paraId="3EE96D8E" w14:textId="4B3F1942" w:rsidR="00FF1728" w:rsidRPr="0027137D" w:rsidRDefault="0027137D" w:rsidP="0027137D">
            <w:pPr>
              <w:jc w:val="center"/>
            </w:pPr>
            <w:r w:rsidRPr="0027137D">
              <w:t>N/A</w:t>
            </w:r>
          </w:p>
        </w:tc>
        <w:tc>
          <w:tcPr>
            <w:tcW w:w="3646" w:type="dxa"/>
            <w:vAlign w:val="center"/>
          </w:tcPr>
          <w:p w14:paraId="1C1CBAE1" w14:textId="207C2490" w:rsidR="00FF1728" w:rsidRPr="0027137D" w:rsidRDefault="00A3325B" w:rsidP="00D84F35">
            <w:pPr>
              <w:jc w:val="center"/>
            </w:pPr>
            <w:r w:rsidRPr="0027137D">
              <w:t>N/A</w:t>
            </w:r>
          </w:p>
        </w:tc>
      </w:tr>
      <w:tr w:rsidR="00FF1728" w:rsidRPr="00736B7F" w14:paraId="125DE919" w14:textId="77777777" w:rsidTr="00D84F35">
        <w:trPr>
          <w:trHeight w:val="406"/>
        </w:trPr>
        <w:tc>
          <w:tcPr>
            <w:tcW w:w="2309" w:type="dxa"/>
            <w:vAlign w:val="center"/>
          </w:tcPr>
          <w:p w14:paraId="6BFEE0CC" w14:textId="77777777" w:rsidR="00FF1728" w:rsidRPr="00736B7F" w:rsidRDefault="00FF1728" w:rsidP="00D84F35">
            <w:pPr>
              <w:jc w:val="left"/>
            </w:pPr>
            <w:r w:rsidRPr="00887B9A">
              <w:t>Airport</w:t>
            </w:r>
            <w:r>
              <w:t xml:space="preserve"> Park &amp; Ride</w:t>
            </w:r>
          </w:p>
        </w:tc>
        <w:tc>
          <w:tcPr>
            <w:tcW w:w="3215" w:type="dxa"/>
            <w:vAlign w:val="center"/>
          </w:tcPr>
          <w:p w14:paraId="2C02E8F2" w14:textId="77777777" w:rsidR="00FF1728" w:rsidRPr="00736B7F" w:rsidRDefault="00FF1728" w:rsidP="00D84F35">
            <w:pPr>
              <w:jc w:val="center"/>
            </w:pPr>
            <w:r>
              <w:t>07:30</w:t>
            </w:r>
          </w:p>
        </w:tc>
        <w:tc>
          <w:tcPr>
            <w:tcW w:w="3646" w:type="dxa"/>
            <w:vAlign w:val="center"/>
          </w:tcPr>
          <w:p w14:paraId="06AF690E" w14:textId="77777777" w:rsidR="00FF1728" w:rsidRPr="00736B7F" w:rsidRDefault="00FF1728" w:rsidP="00D84F35">
            <w:pPr>
              <w:jc w:val="center"/>
            </w:pPr>
            <w:r>
              <w:t>20:28</w:t>
            </w:r>
          </w:p>
        </w:tc>
      </w:tr>
    </w:tbl>
    <w:p w14:paraId="430BEFEC" w14:textId="0D26C4D1" w:rsidR="00CD4656" w:rsidRDefault="00CD4656" w:rsidP="0021229F">
      <w:pPr>
        <w:pStyle w:val="Style1"/>
      </w:pPr>
    </w:p>
    <w:p w14:paraId="23592F5D" w14:textId="77777777" w:rsidR="00CD4656" w:rsidRDefault="00CD4656">
      <w:pPr>
        <w:spacing w:after="0" w:line="240" w:lineRule="auto"/>
        <w:jc w:val="left"/>
        <w:rPr>
          <w:b/>
          <w:szCs w:val="20"/>
        </w:rPr>
      </w:pPr>
      <w:r>
        <w:br w:type="page"/>
      </w:r>
    </w:p>
    <w:p w14:paraId="56CC1283" w14:textId="5597D053" w:rsidR="00CD4656" w:rsidRDefault="00CD4656" w:rsidP="00CD4656">
      <w:pPr>
        <w:pStyle w:val="Style1"/>
        <w:outlineLvl w:val="1"/>
      </w:pPr>
      <w:bookmarkStart w:id="3851" w:name="_Toc200723666"/>
      <w:r w:rsidRPr="00D21DB1">
        <w:lastRenderedPageBreak/>
        <w:t xml:space="preserve">Annex </w:t>
      </w:r>
      <w:r>
        <w:t>9</w:t>
      </w:r>
      <w:r w:rsidRPr="00D21DB1">
        <w:t xml:space="preserve"> </w:t>
      </w:r>
      <w:r>
        <w:t>–</w:t>
      </w:r>
      <w:r w:rsidRPr="00D21DB1">
        <w:t xml:space="preserve"> </w:t>
      </w:r>
      <w:r>
        <w:t>Key Performance Indictors</w:t>
      </w:r>
      <w:bookmarkEnd w:id="3851"/>
    </w:p>
    <w:p w14:paraId="5C31B66D" w14:textId="77777777" w:rsidR="00D04BA7" w:rsidRPr="00D04BA7" w:rsidRDefault="00D04BA7" w:rsidP="00CD4656">
      <w:pPr>
        <w:pStyle w:val="Style1"/>
        <w:outlineLvl w:val="1"/>
        <w:rPr>
          <w:b w:val="0"/>
          <w:bCs/>
        </w:rPr>
      </w:pPr>
    </w:p>
    <w:p w14:paraId="2AC6EB79" w14:textId="749543F7" w:rsidR="00D04BA7" w:rsidRPr="00D04BA7" w:rsidRDefault="00D04BA7" w:rsidP="00CD4656">
      <w:pPr>
        <w:pStyle w:val="Style1"/>
        <w:outlineLvl w:val="1"/>
        <w:rPr>
          <w:b w:val="0"/>
          <w:bCs/>
        </w:rPr>
      </w:pPr>
      <w:r w:rsidRPr="00D04BA7">
        <w:rPr>
          <w:b w:val="0"/>
          <w:bCs/>
        </w:rPr>
        <w:t xml:space="preserve">Please refer to Appendix 10 ‘KPI Process’ </w:t>
      </w:r>
    </w:p>
    <w:p w14:paraId="4BB0E7E6" w14:textId="77777777" w:rsidR="00CD4656" w:rsidRPr="00D87A87" w:rsidRDefault="00CD4656" w:rsidP="0021229F">
      <w:pPr>
        <w:pStyle w:val="Style1"/>
      </w:pPr>
    </w:p>
    <w:sectPr w:rsidR="00CD4656" w:rsidRPr="00D87A87" w:rsidSect="00C84077">
      <w:pgSz w:w="11907" w:h="16840" w:code="9"/>
      <w:pgMar w:top="1247" w:right="1440" w:bottom="1440"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B9D4" w14:textId="77777777" w:rsidR="006D653F" w:rsidRDefault="006D653F">
      <w:r>
        <w:separator/>
      </w:r>
    </w:p>
  </w:endnote>
  <w:endnote w:type="continuationSeparator" w:id="0">
    <w:p w14:paraId="19B9A581" w14:textId="77777777" w:rsidR="006D653F" w:rsidRDefault="006D653F">
      <w:r>
        <w:continuationSeparator/>
      </w:r>
    </w:p>
  </w:endnote>
  <w:endnote w:type="continuationNotice" w:id="1">
    <w:p w14:paraId="16493035" w14:textId="77777777" w:rsidR="006D653F" w:rsidRDefault="006D6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75">
    <w:altName w:val="Arial Unicode MS"/>
    <w:panose1 w:val="00000000000000000000"/>
    <w:charset w:val="00"/>
    <w:family w:val="roman"/>
    <w:notTrueType/>
    <w:pitch w:val="default"/>
    <w:sig w:usb0="00970000" w:usb1="004604F0" w:usb2="546C5064" w:usb3="89B00002" w:csb0="17D70331" w:csb1="0062E9D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E4E2" w14:textId="77777777" w:rsidR="0023023E" w:rsidRPr="008D6D46" w:rsidRDefault="0023023E" w:rsidP="00860826">
    <w:pPr>
      <w:pStyle w:val="Footer"/>
      <w:rPr>
        <w:rFonts w:cs="Arial"/>
        <w:i/>
        <w:szCs w:val="14"/>
      </w:rPr>
    </w:pPr>
    <w:r w:rsidRPr="008D6D46">
      <w:rPr>
        <w:rFonts w:cs="Arial"/>
        <w:i/>
        <w:szCs w:val="14"/>
      </w:rPr>
      <w:t>www.aecom.com</w:t>
    </w:r>
  </w:p>
  <w:p w14:paraId="1A5952B3" w14:textId="77777777" w:rsidR="0023023E" w:rsidRDefault="00230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888F" w14:textId="77777777" w:rsidR="0023023E" w:rsidRDefault="0023023E" w:rsidP="00C05ECC">
    <w:pPr>
      <w:pStyle w:val="Footer"/>
      <w:jc w:val="right"/>
    </w:pPr>
    <w:r>
      <w:tab/>
      <w:t xml:space="preserve">Page </w:t>
    </w:r>
    <w:r>
      <w:fldChar w:fldCharType="begin"/>
    </w:r>
    <w:r>
      <w:instrText xml:space="preserve"> PAGE </w:instrText>
    </w:r>
    <w:r>
      <w:fldChar w:fldCharType="separate"/>
    </w:r>
    <w:r>
      <w:t>47</w:t>
    </w:r>
    <w:r>
      <w:rPr>
        <w:noProof/>
      </w:rPr>
      <w:fldChar w:fldCharType="end"/>
    </w:r>
    <w:r>
      <w:t xml:space="preserve"> of </w:t>
    </w:r>
    <w:r w:rsidR="001F46A8">
      <w:fldChar w:fldCharType="begin"/>
    </w:r>
    <w:r w:rsidR="001F46A8">
      <w:instrText xml:space="preserve"> NUMPAGES </w:instrText>
    </w:r>
    <w:r w:rsidR="001F46A8">
      <w:fldChar w:fldCharType="separate"/>
    </w:r>
    <w:r>
      <w:t>59</w:t>
    </w:r>
    <w:r w:rsidR="001F46A8">
      <w:fldChar w:fldCharType="end"/>
    </w:r>
  </w:p>
  <w:p w14:paraId="2CF0A839" w14:textId="525BC574" w:rsidR="0023023E" w:rsidRDefault="00CA75AF">
    <w:pPr>
      <w:pStyle w:val="Footer"/>
    </w:pPr>
    <w:r>
      <w:t>Norwich Bus Station &amp; Park + Ride</w:t>
    </w:r>
    <w:r w:rsidR="0022399D">
      <w:t xml:space="preserve"> </w:t>
    </w:r>
    <w:r w:rsidR="008F4A22">
      <w:t>Sites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ED84" w14:textId="77777777" w:rsidR="0023023E" w:rsidRDefault="00230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2058" w14:textId="77777777" w:rsidR="0023023E" w:rsidRDefault="0023023E" w:rsidP="001A532D">
    <w:pPr>
      <w:pStyle w:val="Businessline"/>
      <w:spacing w:before="70"/>
    </w:pPr>
    <w:r>
      <w:t>Program, Cost, Consulta</w:t>
    </w:r>
    <w:r w:rsidRPr="001B5BDA">
      <w:rPr>
        <w:rStyle w:val="BusinesslineChar"/>
        <w:sz w:val="14"/>
      </w:rPr>
      <w:t>n</w:t>
    </w:r>
    <w:r>
      <w:t>cy</w:t>
    </w:r>
  </w:p>
  <w:p w14:paraId="6E3AA576" w14:textId="77777777" w:rsidR="0023023E" w:rsidRPr="001B5BDA" w:rsidRDefault="0023023E" w:rsidP="001A532D">
    <w:pPr>
      <w:pStyle w:val="Footer"/>
    </w:pPr>
    <w:r w:rsidRPr="001B5BDA">
      <w:t>www.davislangdon.com</w:t>
    </w:r>
  </w:p>
  <w:p w14:paraId="5AEA835F" w14:textId="77777777" w:rsidR="0023023E" w:rsidRDefault="0023023E">
    <w:pPr>
      <w:pStyle w:val="Footer"/>
    </w:pPr>
    <w:hyperlink r:id="rId1" w:history="1">
      <w:r w:rsidRPr="00C46018">
        <w:rPr>
          <w:rStyle w:val="Hyperlink"/>
        </w:rPr>
        <w:t>www.aecom.com</w:t>
      </w:r>
    </w:hyperlink>
    <w:r>
      <w:tab/>
    </w:r>
    <w:r>
      <w:tab/>
    </w:r>
    <w:r>
      <w:tab/>
      <w:t xml:space="preserve">Page </w:t>
    </w:r>
    <w:r>
      <w:fldChar w:fldCharType="begin"/>
    </w:r>
    <w:r>
      <w:instrText xml:space="preserve"> PAGE </w:instrText>
    </w:r>
    <w:r>
      <w:fldChar w:fldCharType="separate"/>
    </w:r>
    <w:r>
      <w:rPr>
        <w:noProof/>
      </w:rPr>
      <w:t>12</w:t>
    </w:r>
    <w:r>
      <w:rPr>
        <w:noProof/>
      </w:rPr>
      <w:fldChar w:fldCharType="end"/>
    </w:r>
    <w:r>
      <w:t xml:space="preserve"> of </w:t>
    </w:r>
    <w:r w:rsidR="001F46A8">
      <w:fldChar w:fldCharType="begin"/>
    </w:r>
    <w:r w:rsidR="001F46A8">
      <w:instrText xml:space="preserve"> NUMPAGES </w:instrText>
    </w:r>
    <w:r w:rsidR="001F46A8">
      <w:fldChar w:fldCharType="separate"/>
    </w:r>
    <w:r>
      <w:rPr>
        <w:noProof/>
      </w:rPr>
      <w:t>50</w:t>
    </w:r>
    <w:r w:rsidR="001F46A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1CC4" w14:textId="77777777" w:rsidR="006D653F" w:rsidRDefault="006D653F">
      <w:r>
        <w:separator/>
      </w:r>
    </w:p>
  </w:footnote>
  <w:footnote w:type="continuationSeparator" w:id="0">
    <w:p w14:paraId="11C5B8C4" w14:textId="77777777" w:rsidR="006D653F" w:rsidRDefault="006D653F">
      <w:r>
        <w:continuationSeparator/>
      </w:r>
    </w:p>
  </w:footnote>
  <w:footnote w:type="continuationNotice" w:id="1">
    <w:p w14:paraId="6BE655C1" w14:textId="77777777" w:rsidR="006D653F" w:rsidRDefault="006D6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21C5" w14:textId="77777777" w:rsidR="0023023E" w:rsidRDefault="0023023E"/>
  <w:p w14:paraId="27755DAE" w14:textId="77777777" w:rsidR="0023023E" w:rsidRDefault="0023023E">
    <w:r>
      <w:rPr>
        <w:noProof/>
        <w:lang w:eastAsia="en-GB"/>
      </w:rPr>
      <mc:AlternateContent>
        <mc:Choice Requires="wps">
          <w:drawing>
            <wp:anchor distT="0" distB="0" distL="114300" distR="114300" simplePos="0" relativeHeight="251658240" behindDoc="0" locked="1" layoutInCell="1" allowOverlap="1" wp14:anchorId="417A6E71" wp14:editId="10EBC4D0">
              <wp:simplePos x="0" y="0"/>
              <wp:positionH relativeFrom="page">
                <wp:posOffset>575945</wp:posOffset>
              </wp:positionH>
              <wp:positionV relativeFrom="paragraph">
                <wp:posOffset>-111760</wp:posOffset>
              </wp:positionV>
              <wp:extent cx="6515100" cy="1003300"/>
              <wp:effectExtent l="4445" t="254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CDFC9" w14:textId="77777777" w:rsidR="0023023E" w:rsidRPr="00333B71" w:rsidRDefault="0023023E" w:rsidP="00722D01">
                          <w:pPr>
                            <w:pStyle w:val="Heading1"/>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A6E71" id="_x0000_t202" coordsize="21600,21600" o:spt="202" path="m,l,21600r21600,l21600,xe">
              <v:stroke joinstyle="miter"/>
              <v:path gradientshapeok="t" o:connecttype="rect"/>
            </v:shapetype>
            <v:shape id="Text Box 1" o:spid="_x0000_s1028" type="#_x0000_t202" style="position:absolute;left:0;text-align:left;margin-left:45.35pt;margin-top:-8.8pt;width:513pt;height: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" filled="f" stroked="f">
              <v:textbox inset="0">
                <w:txbxContent>
                  <w:p w14:paraId="3DACDFC9" w14:textId="77777777" w:rsidR="0023023E" w:rsidRPr="00333B71" w:rsidRDefault="0023023E" w:rsidP="00722D01">
                    <w:pPr>
                      <w:pStyle w:val="Heading1"/>
                    </w:pPr>
                  </w:p>
                </w:txbxContent>
              </v:textbox>
              <w10:wrap type="square"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EAAC" w14:textId="37AE15A6" w:rsidR="0023023E" w:rsidRPr="00B11B67" w:rsidRDefault="00786697" w:rsidP="00B11B67">
    <w:pPr>
      <w:pStyle w:val="Heading6"/>
    </w:pPr>
    <w:r>
      <w:t>Scope of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7784" w14:textId="77777777" w:rsidR="00786697" w:rsidRPr="00B11B67" w:rsidRDefault="00786697" w:rsidP="00786697">
    <w:pPr>
      <w:pStyle w:val="Heading6"/>
    </w:pPr>
    <w:r>
      <w:t>Scope of Services</w:t>
    </w:r>
  </w:p>
  <w:p w14:paraId="1CDE20A8" w14:textId="77777777" w:rsidR="0023023E" w:rsidRPr="0023023E" w:rsidRDefault="0023023E" w:rsidP="002302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9CAF33C"/>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3E682F0"/>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56FC84F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FBCD588"/>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104922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73DE662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446EE8"/>
    <w:multiLevelType w:val="hybridMultilevel"/>
    <w:tmpl w:val="3564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84700"/>
    <w:multiLevelType w:val="multilevel"/>
    <w:tmpl w:val="90709EEA"/>
    <w:lvl w:ilvl="0">
      <w:start w:val="1"/>
      <w:numFmt w:val="bullet"/>
      <w:pStyle w:val="DLCbullitC"/>
      <w:lvlText w:val="–"/>
      <w:lvlJc w:val="left"/>
      <w:pPr>
        <w:tabs>
          <w:tab w:val="num" w:pos="1778"/>
        </w:tabs>
        <w:ind w:left="1701" w:hanging="283"/>
      </w:pPr>
      <w:rPr>
        <w:rFonts w:ascii="Times" w:hAnsi="Times" w:hint="default"/>
      </w:rPr>
    </w:lvl>
    <w:lvl w:ilvl="1">
      <w:start w:val="1"/>
      <w:numFmt w:val="bullet"/>
      <w:lvlText w:val="o"/>
      <w:lvlJc w:val="left"/>
      <w:pPr>
        <w:tabs>
          <w:tab w:val="num" w:pos="2345"/>
        </w:tabs>
        <w:ind w:left="2269" w:hanging="284"/>
      </w:pPr>
      <w:rPr>
        <w:rFonts w:ascii="Courier New" w:hAnsi="Courier New" w:hint="default"/>
      </w:rPr>
    </w:lvl>
    <w:lvl w:ilvl="2">
      <w:start w:val="1"/>
      <w:numFmt w:val="bullet"/>
      <w:lvlText w:val=""/>
      <w:lvlJc w:val="left"/>
      <w:pPr>
        <w:tabs>
          <w:tab w:val="num" w:pos="1778"/>
        </w:tabs>
        <w:ind w:left="1701" w:hanging="283"/>
      </w:pPr>
      <w:rPr>
        <w:rFonts w:ascii="Wingdings" w:hAnsi="Wingdings" w:hint="default"/>
      </w:rPr>
    </w:lvl>
    <w:lvl w:ilvl="3">
      <w:start w:val="1"/>
      <w:numFmt w:val="bullet"/>
      <w:lvlText w:val=""/>
      <w:lvlJc w:val="left"/>
      <w:pPr>
        <w:tabs>
          <w:tab w:val="num" w:pos="4865"/>
        </w:tabs>
        <w:ind w:left="4865" w:hanging="360"/>
      </w:pPr>
      <w:rPr>
        <w:rFonts w:ascii="Symbol" w:hAnsi="Symbol" w:hint="default"/>
      </w:rPr>
    </w:lvl>
    <w:lvl w:ilvl="4">
      <w:start w:val="1"/>
      <w:numFmt w:val="bullet"/>
      <w:lvlText w:val="o"/>
      <w:lvlJc w:val="left"/>
      <w:pPr>
        <w:tabs>
          <w:tab w:val="num" w:pos="5585"/>
        </w:tabs>
        <w:ind w:left="5585" w:hanging="360"/>
      </w:pPr>
      <w:rPr>
        <w:rFonts w:ascii="Courier New" w:hAnsi="Courier New" w:hint="default"/>
      </w:rPr>
    </w:lvl>
    <w:lvl w:ilvl="5">
      <w:start w:val="1"/>
      <w:numFmt w:val="bullet"/>
      <w:lvlText w:val=""/>
      <w:lvlJc w:val="left"/>
      <w:pPr>
        <w:tabs>
          <w:tab w:val="num" w:pos="6305"/>
        </w:tabs>
        <w:ind w:left="6305" w:hanging="360"/>
      </w:pPr>
      <w:rPr>
        <w:rFonts w:ascii="Wingdings" w:hAnsi="Wingdings" w:hint="default"/>
      </w:rPr>
    </w:lvl>
    <w:lvl w:ilvl="6">
      <w:start w:val="1"/>
      <w:numFmt w:val="bullet"/>
      <w:lvlText w:val=""/>
      <w:lvlJc w:val="left"/>
      <w:pPr>
        <w:tabs>
          <w:tab w:val="num" w:pos="7025"/>
        </w:tabs>
        <w:ind w:left="7025" w:hanging="360"/>
      </w:pPr>
      <w:rPr>
        <w:rFonts w:ascii="Symbol" w:hAnsi="Symbol" w:hint="default"/>
      </w:rPr>
    </w:lvl>
    <w:lvl w:ilvl="7">
      <w:start w:val="1"/>
      <w:numFmt w:val="bullet"/>
      <w:lvlText w:val="o"/>
      <w:lvlJc w:val="left"/>
      <w:pPr>
        <w:tabs>
          <w:tab w:val="num" w:pos="7745"/>
        </w:tabs>
        <w:ind w:left="7745" w:hanging="360"/>
      </w:pPr>
      <w:rPr>
        <w:rFonts w:ascii="Courier New" w:hAnsi="Courier New" w:hint="default"/>
      </w:rPr>
    </w:lvl>
    <w:lvl w:ilvl="8">
      <w:start w:val="1"/>
      <w:numFmt w:val="bullet"/>
      <w:lvlText w:val=""/>
      <w:lvlJc w:val="left"/>
      <w:pPr>
        <w:tabs>
          <w:tab w:val="num" w:pos="8465"/>
        </w:tabs>
        <w:ind w:left="8465" w:hanging="360"/>
      </w:pPr>
      <w:rPr>
        <w:rFonts w:ascii="Wingdings" w:hAnsi="Wingdings" w:hint="default"/>
      </w:rPr>
    </w:lvl>
  </w:abstractNum>
  <w:abstractNum w:abstractNumId="8" w15:restartNumberingAfterBreak="0">
    <w:nsid w:val="0D0104B2"/>
    <w:multiLevelType w:val="hybridMultilevel"/>
    <w:tmpl w:val="C934831A"/>
    <w:lvl w:ilvl="0" w:tplc="0DA01AB8">
      <w:start w:val="1"/>
      <w:numFmt w:val="decimal"/>
      <w:pStyle w:val="DavisLangdonNumberPoints"/>
      <w:lvlText w:val="%1."/>
      <w:lvlJc w:val="left"/>
      <w:pPr>
        <w:tabs>
          <w:tab w:val="num" w:pos="340"/>
        </w:tabs>
        <w:ind w:left="340" w:hanging="340"/>
      </w:pPr>
      <w:rPr>
        <w:rFonts w:hint="default"/>
      </w:rPr>
    </w:lvl>
    <w:lvl w:ilvl="1" w:tplc="46963546" w:tentative="1">
      <w:start w:val="1"/>
      <w:numFmt w:val="lowerLetter"/>
      <w:lvlText w:val="%2."/>
      <w:lvlJc w:val="left"/>
      <w:pPr>
        <w:tabs>
          <w:tab w:val="num" w:pos="1440"/>
        </w:tabs>
        <w:ind w:left="1440" w:hanging="360"/>
      </w:pPr>
    </w:lvl>
    <w:lvl w:ilvl="2" w:tplc="2410F170" w:tentative="1">
      <w:start w:val="1"/>
      <w:numFmt w:val="lowerRoman"/>
      <w:lvlText w:val="%3."/>
      <w:lvlJc w:val="right"/>
      <w:pPr>
        <w:tabs>
          <w:tab w:val="num" w:pos="2160"/>
        </w:tabs>
        <w:ind w:left="2160" w:hanging="180"/>
      </w:pPr>
    </w:lvl>
    <w:lvl w:ilvl="3" w:tplc="E690BA14" w:tentative="1">
      <w:start w:val="1"/>
      <w:numFmt w:val="decimal"/>
      <w:lvlText w:val="%4."/>
      <w:lvlJc w:val="left"/>
      <w:pPr>
        <w:tabs>
          <w:tab w:val="num" w:pos="2880"/>
        </w:tabs>
        <w:ind w:left="2880" w:hanging="360"/>
      </w:pPr>
    </w:lvl>
    <w:lvl w:ilvl="4" w:tplc="06C64B0C" w:tentative="1">
      <w:start w:val="1"/>
      <w:numFmt w:val="lowerLetter"/>
      <w:lvlText w:val="%5."/>
      <w:lvlJc w:val="left"/>
      <w:pPr>
        <w:tabs>
          <w:tab w:val="num" w:pos="3600"/>
        </w:tabs>
        <w:ind w:left="3600" w:hanging="360"/>
      </w:pPr>
    </w:lvl>
    <w:lvl w:ilvl="5" w:tplc="8338983C" w:tentative="1">
      <w:start w:val="1"/>
      <w:numFmt w:val="lowerRoman"/>
      <w:lvlText w:val="%6."/>
      <w:lvlJc w:val="right"/>
      <w:pPr>
        <w:tabs>
          <w:tab w:val="num" w:pos="4320"/>
        </w:tabs>
        <w:ind w:left="4320" w:hanging="180"/>
      </w:pPr>
    </w:lvl>
    <w:lvl w:ilvl="6" w:tplc="C0200884" w:tentative="1">
      <w:start w:val="1"/>
      <w:numFmt w:val="decimal"/>
      <w:lvlText w:val="%7."/>
      <w:lvlJc w:val="left"/>
      <w:pPr>
        <w:tabs>
          <w:tab w:val="num" w:pos="5040"/>
        </w:tabs>
        <w:ind w:left="5040" w:hanging="360"/>
      </w:pPr>
    </w:lvl>
    <w:lvl w:ilvl="7" w:tplc="FE34C97A" w:tentative="1">
      <w:start w:val="1"/>
      <w:numFmt w:val="lowerLetter"/>
      <w:lvlText w:val="%8."/>
      <w:lvlJc w:val="left"/>
      <w:pPr>
        <w:tabs>
          <w:tab w:val="num" w:pos="5760"/>
        </w:tabs>
        <w:ind w:left="5760" w:hanging="360"/>
      </w:pPr>
    </w:lvl>
    <w:lvl w:ilvl="8" w:tplc="00287680" w:tentative="1">
      <w:start w:val="1"/>
      <w:numFmt w:val="lowerRoman"/>
      <w:lvlText w:val="%9."/>
      <w:lvlJc w:val="right"/>
      <w:pPr>
        <w:tabs>
          <w:tab w:val="num" w:pos="6480"/>
        </w:tabs>
        <w:ind w:left="6480" w:hanging="180"/>
      </w:pPr>
    </w:lvl>
  </w:abstractNum>
  <w:abstractNum w:abstractNumId="9" w15:restartNumberingAfterBreak="0">
    <w:nsid w:val="0D691844"/>
    <w:multiLevelType w:val="multilevel"/>
    <w:tmpl w:val="126E56F6"/>
    <w:lvl w:ilvl="0">
      <w:start w:val="1"/>
      <w:numFmt w:val="bullet"/>
      <w:pStyle w:val="BulletStyle1"/>
      <w:lvlText w:val="-"/>
      <w:lvlJc w:val="left"/>
      <w:pPr>
        <w:tabs>
          <w:tab w:val="num" w:pos="227"/>
        </w:tabs>
        <w:ind w:left="227" w:hanging="227"/>
      </w:pPr>
      <w:rPr>
        <w:rFonts w:ascii="Arial" w:hAnsi="Aria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0" w15:restartNumberingAfterBreak="0">
    <w:nsid w:val="18D60B91"/>
    <w:multiLevelType w:val="hybridMultilevel"/>
    <w:tmpl w:val="39D4E81E"/>
    <w:lvl w:ilvl="0" w:tplc="DF94E458">
      <w:start w:val="1"/>
      <w:numFmt w:val="bullet"/>
      <w:pStyle w:val="DavisLangdon-Multipleparabulletpoints"/>
      <w:lvlText w:val="o"/>
      <w:lvlJc w:val="left"/>
      <w:pPr>
        <w:tabs>
          <w:tab w:val="num" w:pos="340"/>
        </w:tabs>
        <w:ind w:left="340" w:hanging="340"/>
      </w:pPr>
      <w:rPr>
        <w:rFonts w:ascii="Courier New" w:hAnsi="Courier New" w:hint="default"/>
        <w:color w:val="FD3224"/>
      </w:rPr>
    </w:lvl>
    <w:lvl w:ilvl="1" w:tplc="A8567B3E">
      <w:start w:val="1"/>
      <w:numFmt w:val="bullet"/>
      <w:lvlText w:val="o"/>
      <w:lvlJc w:val="left"/>
      <w:pPr>
        <w:tabs>
          <w:tab w:val="num" w:pos="1440"/>
        </w:tabs>
        <w:ind w:left="1440" w:hanging="360"/>
      </w:pPr>
      <w:rPr>
        <w:rFonts w:ascii="Courier New" w:hAnsi="Courier New" w:cs="Courier New" w:hint="default"/>
      </w:rPr>
    </w:lvl>
    <w:lvl w:ilvl="2" w:tplc="60F291A6">
      <w:start w:val="1"/>
      <w:numFmt w:val="bullet"/>
      <w:lvlText w:val=""/>
      <w:lvlJc w:val="left"/>
      <w:pPr>
        <w:tabs>
          <w:tab w:val="num" w:pos="2160"/>
        </w:tabs>
        <w:ind w:left="2160" w:hanging="360"/>
      </w:pPr>
      <w:rPr>
        <w:rFonts w:ascii="Wingdings" w:hAnsi="Wingdings" w:hint="default"/>
      </w:rPr>
    </w:lvl>
    <w:lvl w:ilvl="3" w:tplc="1242F2D0" w:tentative="1">
      <w:start w:val="1"/>
      <w:numFmt w:val="bullet"/>
      <w:lvlText w:val=""/>
      <w:lvlJc w:val="left"/>
      <w:pPr>
        <w:tabs>
          <w:tab w:val="num" w:pos="2880"/>
        </w:tabs>
        <w:ind w:left="2880" w:hanging="360"/>
      </w:pPr>
      <w:rPr>
        <w:rFonts w:ascii="Symbol" w:hAnsi="Symbol" w:hint="default"/>
      </w:rPr>
    </w:lvl>
    <w:lvl w:ilvl="4" w:tplc="9810257E" w:tentative="1">
      <w:start w:val="1"/>
      <w:numFmt w:val="bullet"/>
      <w:lvlText w:val="o"/>
      <w:lvlJc w:val="left"/>
      <w:pPr>
        <w:tabs>
          <w:tab w:val="num" w:pos="3600"/>
        </w:tabs>
        <w:ind w:left="3600" w:hanging="360"/>
      </w:pPr>
      <w:rPr>
        <w:rFonts w:ascii="Courier New" w:hAnsi="Courier New" w:cs="Courier New" w:hint="default"/>
      </w:rPr>
    </w:lvl>
    <w:lvl w:ilvl="5" w:tplc="BA501DF8" w:tentative="1">
      <w:start w:val="1"/>
      <w:numFmt w:val="bullet"/>
      <w:lvlText w:val=""/>
      <w:lvlJc w:val="left"/>
      <w:pPr>
        <w:tabs>
          <w:tab w:val="num" w:pos="4320"/>
        </w:tabs>
        <w:ind w:left="4320" w:hanging="360"/>
      </w:pPr>
      <w:rPr>
        <w:rFonts w:ascii="Wingdings" w:hAnsi="Wingdings" w:hint="default"/>
      </w:rPr>
    </w:lvl>
    <w:lvl w:ilvl="6" w:tplc="1A6E402E" w:tentative="1">
      <w:start w:val="1"/>
      <w:numFmt w:val="bullet"/>
      <w:lvlText w:val=""/>
      <w:lvlJc w:val="left"/>
      <w:pPr>
        <w:tabs>
          <w:tab w:val="num" w:pos="5040"/>
        </w:tabs>
        <w:ind w:left="5040" w:hanging="360"/>
      </w:pPr>
      <w:rPr>
        <w:rFonts w:ascii="Symbol" w:hAnsi="Symbol" w:hint="default"/>
      </w:rPr>
    </w:lvl>
    <w:lvl w:ilvl="7" w:tplc="8B5CB16E" w:tentative="1">
      <w:start w:val="1"/>
      <w:numFmt w:val="bullet"/>
      <w:lvlText w:val="o"/>
      <w:lvlJc w:val="left"/>
      <w:pPr>
        <w:tabs>
          <w:tab w:val="num" w:pos="5760"/>
        </w:tabs>
        <w:ind w:left="5760" w:hanging="360"/>
      </w:pPr>
      <w:rPr>
        <w:rFonts w:ascii="Courier New" w:hAnsi="Courier New" w:cs="Courier New" w:hint="default"/>
      </w:rPr>
    </w:lvl>
    <w:lvl w:ilvl="8" w:tplc="39328D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B2229"/>
    <w:multiLevelType w:val="hybridMultilevel"/>
    <w:tmpl w:val="6C22B2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52C3D7E"/>
    <w:multiLevelType w:val="hybridMultilevel"/>
    <w:tmpl w:val="9DFC32BC"/>
    <w:lvl w:ilvl="0" w:tplc="08090001">
      <w:start w:val="1"/>
      <w:numFmt w:val="bullet"/>
      <w:pStyle w:val="DavisLangdon-SinglelineBulletPoints"/>
      <w:lvlText w:val="o"/>
      <w:lvlJc w:val="left"/>
      <w:pPr>
        <w:tabs>
          <w:tab w:val="num" w:pos="340"/>
        </w:tabs>
        <w:ind w:left="340" w:hanging="340"/>
      </w:pPr>
      <w:rPr>
        <w:rFonts w:ascii="Courier New" w:hAnsi="Courier New" w:hint="default"/>
        <w:color w:val="FD32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B0721"/>
    <w:multiLevelType w:val="multilevel"/>
    <w:tmpl w:val="A75E619C"/>
    <w:lvl w:ilvl="0">
      <w:start w:val="1"/>
      <w:numFmt w:val="bullet"/>
      <w:pStyle w:val="DLCbullitA"/>
      <w:lvlText w:val=""/>
      <w:lvlJc w:val="left"/>
      <w:pPr>
        <w:tabs>
          <w:tab w:val="num" w:pos="1211"/>
        </w:tabs>
        <w:ind w:left="1134" w:hanging="283"/>
      </w:pPr>
      <w:rPr>
        <w:rFonts w:ascii="Wingdings" w:hAnsi="Wingdings" w:hint="default"/>
        <w:color w:val="595959"/>
        <w:sz w:val="16"/>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D1B8E"/>
    <w:multiLevelType w:val="multilevel"/>
    <w:tmpl w:val="CB6C8784"/>
    <w:lvl w:ilvl="0">
      <w:start w:val="1"/>
      <w:numFmt w:val="decimal"/>
      <w:pStyle w:val="Heading1"/>
      <w:lvlText w:val="%1"/>
      <w:lvlJc w:val="left"/>
      <w:pPr>
        <w:ind w:left="360" w:hanging="360"/>
      </w:pPr>
    </w:lvl>
    <w:lvl w:ilvl="1">
      <w:start w:val="1"/>
      <w:numFmt w:val="decimal"/>
      <w:pStyle w:val="Heading2"/>
      <w:lvlText w:val="%1.%2"/>
      <w:lvlJc w:val="left"/>
      <w:pPr>
        <w:ind w:left="360" w:hanging="360"/>
      </w:pPr>
      <w:rPr>
        <w:rFonts w:hint="default"/>
        <w:b/>
        <w:bCs/>
        <w:sz w:val="22"/>
        <w:szCs w:val="22"/>
      </w:rPr>
    </w:lvl>
    <w:lvl w:ilvl="2">
      <w:start w:val="1"/>
      <w:numFmt w:val="decimal"/>
      <w:pStyle w:val="Heading3-Updated"/>
      <w:lvlText w:val="%1.%2.%3"/>
      <w:lvlJc w:val="left"/>
      <w:pPr>
        <w:ind w:left="5540" w:hanging="720"/>
      </w:pPr>
    </w:lvl>
    <w:lvl w:ilvl="3">
      <w:start w:val="1"/>
      <w:numFmt w:val="decimal"/>
      <w:pStyle w:val="Heading4-Updated"/>
      <w:lvlText w:val="%1.%2.%3.%4"/>
      <w:lvlJc w:val="left"/>
      <w:pPr>
        <w:ind w:left="143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EE3083"/>
    <w:multiLevelType w:val="hybridMultilevel"/>
    <w:tmpl w:val="A6DA64B0"/>
    <w:lvl w:ilvl="0" w:tplc="5F2688A8">
      <w:start w:val="1"/>
      <w:numFmt w:val="bullet"/>
      <w:pStyle w:val="Bullet"/>
      <w:lvlText w:val="-"/>
      <w:lvlJc w:val="left"/>
      <w:pPr>
        <w:tabs>
          <w:tab w:val="num" w:pos="170"/>
        </w:tabs>
        <w:ind w:left="227" w:hanging="227"/>
      </w:pPr>
      <w:rPr>
        <w:rFonts w:ascii="Arial" w:hAnsi="Arial" w:hint="default"/>
      </w:rPr>
    </w:lvl>
    <w:lvl w:ilvl="1" w:tplc="FD02F40A">
      <w:start w:val="1"/>
      <w:numFmt w:val="bullet"/>
      <w:lvlText w:val="o"/>
      <w:lvlJc w:val="left"/>
      <w:pPr>
        <w:ind w:left="1620" w:hanging="360"/>
      </w:pPr>
      <w:rPr>
        <w:rFonts w:ascii="Courier New" w:hAnsi="Courier New" w:hint="default"/>
      </w:rPr>
    </w:lvl>
    <w:lvl w:ilvl="2" w:tplc="E3666292">
      <w:start w:val="1"/>
      <w:numFmt w:val="bullet"/>
      <w:lvlText w:val=""/>
      <w:lvlJc w:val="left"/>
      <w:pPr>
        <w:ind w:left="2340" w:hanging="360"/>
      </w:pPr>
      <w:rPr>
        <w:rFonts w:ascii="Wingdings" w:hAnsi="Wingdings" w:hint="default"/>
      </w:rPr>
    </w:lvl>
    <w:lvl w:ilvl="3" w:tplc="F702A990">
      <w:start w:val="1"/>
      <w:numFmt w:val="bullet"/>
      <w:lvlText w:val=""/>
      <w:lvlJc w:val="left"/>
      <w:pPr>
        <w:ind w:left="3060" w:hanging="360"/>
      </w:pPr>
      <w:rPr>
        <w:rFonts w:ascii="Symbol" w:hAnsi="Symbol" w:hint="default"/>
      </w:rPr>
    </w:lvl>
    <w:lvl w:ilvl="4" w:tplc="84CE6FE4">
      <w:start w:val="1"/>
      <w:numFmt w:val="bullet"/>
      <w:lvlText w:val="o"/>
      <w:lvlJc w:val="left"/>
      <w:pPr>
        <w:ind w:left="3780" w:hanging="360"/>
      </w:pPr>
      <w:rPr>
        <w:rFonts w:ascii="Courier New" w:hAnsi="Courier New" w:hint="default"/>
      </w:rPr>
    </w:lvl>
    <w:lvl w:ilvl="5" w:tplc="0D8AA182">
      <w:start w:val="1"/>
      <w:numFmt w:val="bullet"/>
      <w:lvlText w:val=""/>
      <w:lvlJc w:val="left"/>
      <w:pPr>
        <w:ind w:left="4500" w:hanging="360"/>
      </w:pPr>
      <w:rPr>
        <w:rFonts w:ascii="Wingdings" w:hAnsi="Wingdings" w:hint="default"/>
      </w:rPr>
    </w:lvl>
    <w:lvl w:ilvl="6" w:tplc="82BE337E">
      <w:start w:val="1"/>
      <w:numFmt w:val="bullet"/>
      <w:lvlText w:val=""/>
      <w:lvlJc w:val="left"/>
      <w:pPr>
        <w:ind w:left="5220" w:hanging="360"/>
      </w:pPr>
      <w:rPr>
        <w:rFonts w:ascii="Symbol" w:hAnsi="Symbol" w:hint="default"/>
      </w:rPr>
    </w:lvl>
    <w:lvl w:ilvl="7" w:tplc="F03A7008">
      <w:start w:val="1"/>
      <w:numFmt w:val="bullet"/>
      <w:lvlText w:val="o"/>
      <w:lvlJc w:val="left"/>
      <w:pPr>
        <w:ind w:left="5940" w:hanging="360"/>
      </w:pPr>
      <w:rPr>
        <w:rFonts w:ascii="Courier New" w:hAnsi="Courier New" w:hint="default"/>
      </w:rPr>
    </w:lvl>
    <w:lvl w:ilvl="8" w:tplc="6B7283B4">
      <w:start w:val="1"/>
      <w:numFmt w:val="bullet"/>
      <w:lvlText w:val=""/>
      <w:lvlJc w:val="left"/>
      <w:pPr>
        <w:ind w:left="6660" w:hanging="360"/>
      </w:pPr>
      <w:rPr>
        <w:rFonts w:ascii="Wingdings" w:hAnsi="Wingdings" w:hint="default"/>
      </w:rPr>
    </w:lvl>
  </w:abstractNum>
  <w:abstractNum w:abstractNumId="17" w15:restartNumberingAfterBreak="0">
    <w:nsid w:val="3F1C5EEB"/>
    <w:multiLevelType w:val="hybridMultilevel"/>
    <w:tmpl w:val="E4341E10"/>
    <w:lvl w:ilvl="0" w:tplc="D4B23E60">
      <w:start w:val="1"/>
      <w:numFmt w:val="upperLetter"/>
      <w:pStyle w:val="ListParagraph"/>
      <w:lvlText w:val="%1."/>
      <w:lvlJc w:val="left"/>
      <w:pPr>
        <w:ind w:left="1429" w:hanging="360"/>
      </w:pPr>
      <w:rPr>
        <w:rFonts w:asciiTheme="majorHAnsi" w:hAnsiTheme="majorHAnsi" w:cstheme="majorHAnsi"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7A543E2E"/>
    <w:multiLevelType w:val="hybridMultilevel"/>
    <w:tmpl w:val="49F6B710"/>
    <w:name w:val="AECOM Outline numbering22"/>
    <w:lvl w:ilvl="0" w:tplc="20A81FB0">
      <w:start w:val="1"/>
      <w:numFmt w:val="decimal"/>
      <w:pStyle w:val="Style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21252D"/>
    <w:multiLevelType w:val="hybridMultilevel"/>
    <w:tmpl w:val="AB7AEB78"/>
    <w:lvl w:ilvl="0" w:tplc="FFFFFFFF">
      <w:start w:val="1"/>
      <w:numFmt w:val="lowerLetter"/>
      <w:pStyle w:val="bullet0"/>
      <w:lvlText w:val="%1)"/>
      <w:lvlJc w:val="left"/>
      <w:pPr>
        <w:tabs>
          <w:tab w:val="num" w:pos="1854"/>
        </w:tabs>
        <w:ind w:left="1854" w:hanging="360"/>
      </w:pPr>
    </w:lvl>
    <w:lvl w:ilvl="1" w:tplc="FFFFFFFF" w:tentative="1">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20" w15:restartNumberingAfterBreak="0">
    <w:nsid w:val="7F6A5EAC"/>
    <w:multiLevelType w:val="multilevel"/>
    <w:tmpl w:val="560A3D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85081012">
    <w:abstractNumId w:val="9"/>
  </w:num>
  <w:num w:numId="2" w16cid:durableId="1468621178">
    <w:abstractNumId w:val="16"/>
  </w:num>
  <w:num w:numId="3" w16cid:durableId="2044208205">
    <w:abstractNumId w:val="10"/>
  </w:num>
  <w:num w:numId="4" w16cid:durableId="2084062891">
    <w:abstractNumId w:val="8"/>
  </w:num>
  <w:num w:numId="5" w16cid:durableId="1530797429">
    <w:abstractNumId w:val="12"/>
  </w:num>
  <w:num w:numId="6" w16cid:durableId="405416908">
    <w:abstractNumId w:val="13"/>
  </w:num>
  <w:num w:numId="7" w16cid:durableId="1938824093">
    <w:abstractNumId w:val="7"/>
  </w:num>
  <w:num w:numId="8" w16cid:durableId="827746593">
    <w:abstractNumId w:val="19"/>
  </w:num>
  <w:num w:numId="9" w16cid:durableId="2075423110">
    <w:abstractNumId w:val="3"/>
  </w:num>
  <w:num w:numId="10" w16cid:durableId="362168546">
    <w:abstractNumId w:val="15"/>
  </w:num>
  <w:num w:numId="11" w16cid:durableId="1417555059">
    <w:abstractNumId w:val="5"/>
  </w:num>
  <w:num w:numId="12" w16cid:durableId="1469009519">
    <w:abstractNumId w:val="2"/>
  </w:num>
  <w:num w:numId="13" w16cid:durableId="2119718598">
    <w:abstractNumId w:val="14"/>
  </w:num>
  <w:num w:numId="14" w16cid:durableId="1358115521">
    <w:abstractNumId w:val="17"/>
  </w:num>
  <w:num w:numId="15" w16cid:durableId="1572807579">
    <w:abstractNumId w:val="4"/>
  </w:num>
  <w:num w:numId="16" w16cid:durableId="2084139596">
    <w:abstractNumId w:val="1"/>
  </w:num>
  <w:num w:numId="17" w16cid:durableId="1505196428">
    <w:abstractNumId w:val="0"/>
  </w:num>
  <w:num w:numId="18" w16cid:durableId="69039985">
    <w:abstractNumId w:val="18"/>
  </w:num>
  <w:num w:numId="19" w16cid:durableId="804396356">
    <w:abstractNumId w:val="15"/>
  </w:num>
  <w:num w:numId="20" w16cid:durableId="418062775">
    <w:abstractNumId w:val="20"/>
  </w:num>
  <w:num w:numId="21" w16cid:durableId="1127427270">
    <w:abstractNumId w:val="15"/>
  </w:num>
  <w:num w:numId="22" w16cid:durableId="700976719">
    <w:abstractNumId w:val="15"/>
  </w:num>
  <w:num w:numId="23" w16cid:durableId="1742479097">
    <w:abstractNumId w:val="15"/>
  </w:num>
  <w:num w:numId="24" w16cid:durableId="130440942">
    <w:abstractNumId w:val="15"/>
  </w:num>
  <w:num w:numId="25" w16cid:durableId="103306369">
    <w:abstractNumId w:val="15"/>
  </w:num>
  <w:num w:numId="26" w16cid:durableId="1469202344">
    <w:abstractNumId w:val="15"/>
  </w:num>
  <w:num w:numId="27" w16cid:durableId="893125093">
    <w:abstractNumId w:val="15"/>
  </w:num>
  <w:num w:numId="28" w16cid:durableId="777136500">
    <w:abstractNumId w:val="11"/>
  </w:num>
  <w:num w:numId="29" w16cid:durableId="346299037">
    <w:abstractNumId w:val="15"/>
  </w:num>
  <w:num w:numId="30" w16cid:durableId="5206875">
    <w:abstractNumId w:val="6"/>
  </w:num>
  <w:num w:numId="31" w16cid:durableId="1007293328">
    <w:abstractNumId w:val="15"/>
  </w:num>
  <w:num w:numId="32" w16cid:durableId="1445077279">
    <w:abstractNumId w:val="15"/>
  </w:num>
  <w:num w:numId="33" w16cid:durableId="947349072">
    <w:abstractNumId w:val="15"/>
  </w:num>
  <w:num w:numId="34" w16cid:durableId="1580865869">
    <w:abstractNumId w:val="15"/>
  </w:num>
  <w:num w:numId="35" w16cid:durableId="1534733658">
    <w:abstractNumId w:val="15"/>
  </w:num>
  <w:num w:numId="36" w16cid:durableId="1770196928">
    <w:abstractNumId w:val="15"/>
  </w:num>
  <w:num w:numId="37" w16cid:durableId="20012796">
    <w:abstractNumId w:val="15"/>
  </w:num>
  <w:num w:numId="38" w16cid:durableId="1507161792">
    <w:abstractNumId w:val="15"/>
  </w:num>
  <w:num w:numId="39" w16cid:durableId="851265133">
    <w:abstractNumId w:val="15"/>
  </w:num>
  <w:num w:numId="40" w16cid:durableId="2130664526">
    <w:abstractNumId w:val="15"/>
  </w:num>
  <w:num w:numId="41" w16cid:durableId="631642748">
    <w:abstractNumId w:val="15"/>
  </w:num>
  <w:num w:numId="42" w16cid:durableId="1090809792">
    <w:abstractNumId w:val="15"/>
  </w:num>
  <w:num w:numId="43" w16cid:durableId="15859914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6C"/>
    <w:rsid w:val="000001E1"/>
    <w:rsid w:val="00000312"/>
    <w:rsid w:val="00000494"/>
    <w:rsid w:val="0000078C"/>
    <w:rsid w:val="0000083B"/>
    <w:rsid w:val="00000DD1"/>
    <w:rsid w:val="00001051"/>
    <w:rsid w:val="00001432"/>
    <w:rsid w:val="0000276D"/>
    <w:rsid w:val="00003261"/>
    <w:rsid w:val="000046BC"/>
    <w:rsid w:val="00005766"/>
    <w:rsid w:val="000070D5"/>
    <w:rsid w:val="0000757D"/>
    <w:rsid w:val="0000798B"/>
    <w:rsid w:val="00007D6F"/>
    <w:rsid w:val="000101D9"/>
    <w:rsid w:val="00010218"/>
    <w:rsid w:val="0001086D"/>
    <w:rsid w:val="000115A7"/>
    <w:rsid w:val="00011D3B"/>
    <w:rsid w:val="00012036"/>
    <w:rsid w:val="000124F1"/>
    <w:rsid w:val="0001252B"/>
    <w:rsid w:val="00012FED"/>
    <w:rsid w:val="00013034"/>
    <w:rsid w:val="000133C9"/>
    <w:rsid w:val="0001423A"/>
    <w:rsid w:val="000149DE"/>
    <w:rsid w:val="00015269"/>
    <w:rsid w:val="0001556C"/>
    <w:rsid w:val="00015925"/>
    <w:rsid w:val="00015C76"/>
    <w:rsid w:val="000160CF"/>
    <w:rsid w:val="00016630"/>
    <w:rsid w:val="0001671B"/>
    <w:rsid w:val="00016914"/>
    <w:rsid w:val="00016C98"/>
    <w:rsid w:val="00016F2C"/>
    <w:rsid w:val="0001713B"/>
    <w:rsid w:val="000202D4"/>
    <w:rsid w:val="00020599"/>
    <w:rsid w:val="00020639"/>
    <w:rsid w:val="0002187F"/>
    <w:rsid w:val="000225B2"/>
    <w:rsid w:val="000230E3"/>
    <w:rsid w:val="000232C5"/>
    <w:rsid w:val="00023439"/>
    <w:rsid w:val="000238B1"/>
    <w:rsid w:val="00023FEE"/>
    <w:rsid w:val="000242CA"/>
    <w:rsid w:val="00024547"/>
    <w:rsid w:val="0002666C"/>
    <w:rsid w:val="00026D34"/>
    <w:rsid w:val="00026EF2"/>
    <w:rsid w:val="0002726E"/>
    <w:rsid w:val="00027E5F"/>
    <w:rsid w:val="00030830"/>
    <w:rsid w:val="00030DCC"/>
    <w:rsid w:val="00030FCF"/>
    <w:rsid w:val="00031399"/>
    <w:rsid w:val="0003188E"/>
    <w:rsid w:val="00031E18"/>
    <w:rsid w:val="000326E6"/>
    <w:rsid w:val="00032B65"/>
    <w:rsid w:val="0003316A"/>
    <w:rsid w:val="0003325E"/>
    <w:rsid w:val="000339DA"/>
    <w:rsid w:val="00033E4A"/>
    <w:rsid w:val="00033F83"/>
    <w:rsid w:val="00034A9F"/>
    <w:rsid w:val="00034D2B"/>
    <w:rsid w:val="00035169"/>
    <w:rsid w:val="000354AA"/>
    <w:rsid w:val="000356D5"/>
    <w:rsid w:val="00035C0B"/>
    <w:rsid w:val="00037529"/>
    <w:rsid w:val="00040370"/>
    <w:rsid w:val="00040A2A"/>
    <w:rsid w:val="00040EA9"/>
    <w:rsid w:val="000412C1"/>
    <w:rsid w:val="0004141E"/>
    <w:rsid w:val="00041A05"/>
    <w:rsid w:val="00041B3D"/>
    <w:rsid w:val="00042150"/>
    <w:rsid w:val="00043220"/>
    <w:rsid w:val="000436B1"/>
    <w:rsid w:val="0004443B"/>
    <w:rsid w:val="0004598F"/>
    <w:rsid w:val="00045B9A"/>
    <w:rsid w:val="00047B46"/>
    <w:rsid w:val="00050645"/>
    <w:rsid w:val="00050C47"/>
    <w:rsid w:val="000518AC"/>
    <w:rsid w:val="0005236B"/>
    <w:rsid w:val="00052CFE"/>
    <w:rsid w:val="00053C04"/>
    <w:rsid w:val="000563FA"/>
    <w:rsid w:val="00056C8F"/>
    <w:rsid w:val="000578CB"/>
    <w:rsid w:val="00057DC5"/>
    <w:rsid w:val="00060683"/>
    <w:rsid w:val="00060D70"/>
    <w:rsid w:val="00060DE0"/>
    <w:rsid w:val="00061567"/>
    <w:rsid w:val="0006164D"/>
    <w:rsid w:val="0006168F"/>
    <w:rsid w:val="00061904"/>
    <w:rsid w:val="00061C68"/>
    <w:rsid w:val="00061F7C"/>
    <w:rsid w:val="00062290"/>
    <w:rsid w:val="000626D0"/>
    <w:rsid w:val="00062739"/>
    <w:rsid w:val="00062C99"/>
    <w:rsid w:val="000630F4"/>
    <w:rsid w:val="0006421D"/>
    <w:rsid w:val="00064E17"/>
    <w:rsid w:val="0006523B"/>
    <w:rsid w:val="00065870"/>
    <w:rsid w:val="00066697"/>
    <w:rsid w:val="0006686F"/>
    <w:rsid w:val="0007018A"/>
    <w:rsid w:val="0007089B"/>
    <w:rsid w:val="000723B4"/>
    <w:rsid w:val="0007251C"/>
    <w:rsid w:val="00072801"/>
    <w:rsid w:val="00072AFF"/>
    <w:rsid w:val="00073A65"/>
    <w:rsid w:val="000743D8"/>
    <w:rsid w:val="00074CA6"/>
    <w:rsid w:val="00074D59"/>
    <w:rsid w:val="00075512"/>
    <w:rsid w:val="00075539"/>
    <w:rsid w:val="00075A4C"/>
    <w:rsid w:val="00075E80"/>
    <w:rsid w:val="00076062"/>
    <w:rsid w:val="00076197"/>
    <w:rsid w:val="00076390"/>
    <w:rsid w:val="000771D2"/>
    <w:rsid w:val="00077517"/>
    <w:rsid w:val="000777AB"/>
    <w:rsid w:val="00080106"/>
    <w:rsid w:val="000803E2"/>
    <w:rsid w:val="00080756"/>
    <w:rsid w:val="00080A5E"/>
    <w:rsid w:val="00080CD7"/>
    <w:rsid w:val="00080CDA"/>
    <w:rsid w:val="00080FA3"/>
    <w:rsid w:val="00081CF7"/>
    <w:rsid w:val="00081F74"/>
    <w:rsid w:val="000821F0"/>
    <w:rsid w:val="00082622"/>
    <w:rsid w:val="0008278B"/>
    <w:rsid w:val="000836E1"/>
    <w:rsid w:val="00083AB3"/>
    <w:rsid w:val="00083B4E"/>
    <w:rsid w:val="00083DD6"/>
    <w:rsid w:val="00084370"/>
    <w:rsid w:val="0008449E"/>
    <w:rsid w:val="000844FF"/>
    <w:rsid w:val="000845D2"/>
    <w:rsid w:val="0008488F"/>
    <w:rsid w:val="0008497B"/>
    <w:rsid w:val="00084B50"/>
    <w:rsid w:val="00084E03"/>
    <w:rsid w:val="0008529E"/>
    <w:rsid w:val="00085805"/>
    <w:rsid w:val="00085884"/>
    <w:rsid w:val="00085D67"/>
    <w:rsid w:val="0008647F"/>
    <w:rsid w:val="00086926"/>
    <w:rsid w:val="00087458"/>
    <w:rsid w:val="00087864"/>
    <w:rsid w:val="00087AED"/>
    <w:rsid w:val="00090141"/>
    <w:rsid w:val="000905FF"/>
    <w:rsid w:val="0009218A"/>
    <w:rsid w:val="000923D9"/>
    <w:rsid w:val="00093456"/>
    <w:rsid w:val="00093489"/>
    <w:rsid w:val="0009350A"/>
    <w:rsid w:val="0009381B"/>
    <w:rsid w:val="000941C8"/>
    <w:rsid w:val="0009447B"/>
    <w:rsid w:val="00095D96"/>
    <w:rsid w:val="000962EC"/>
    <w:rsid w:val="00096A6D"/>
    <w:rsid w:val="00097880"/>
    <w:rsid w:val="00097DCA"/>
    <w:rsid w:val="00097EAE"/>
    <w:rsid w:val="000A24A9"/>
    <w:rsid w:val="000A2B5F"/>
    <w:rsid w:val="000A30B8"/>
    <w:rsid w:val="000A3123"/>
    <w:rsid w:val="000A3174"/>
    <w:rsid w:val="000A374C"/>
    <w:rsid w:val="000A37D5"/>
    <w:rsid w:val="000A4061"/>
    <w:rsid w:val="000A503B"/>
    <w:rsid w:val="000A532E"/>
    <w:rsid w:val="000A55ED"/>
    <w:rsid w:val="000A5923"/>
    <w:rsid w:val="000A5B29"/>
    <w:rsid w:val="000A627E"/>
    <w:rsid w:val="000A6CDE"/>
    <w:rsid w:val="000A6E61"/>
    <w:rsid w:val="000A7846"/>
    <w:rsid w:val="000B09C8"/>
    <w:rsid w:val="000B1373"/>
    <w:rsid w:val="000B1C05"/>
    <w:rsid w:val="000B2608"/>
    <w:rsid w:val="000B2665"/>
    <w:rsid w:val="000B3340"/>
    <w:rsid w:val="000B3444"/>
    <w:rsid w:val="000B348C"/>
    <w:rsid w:val="000B35EC"/>
    <w:rsid w:val="000B3D3E"/>
    <w:rsid w:val="000B461C"/>
    <w:rsid w:val="000B4A50"/>
    <w:rsid w:val="000B5A1B"/>
    <w:rsid w:val="000B6D54"/>
    <w:rsid w:val="000B73E9"/>
    <w:rsid w:val="000C0ABB"/>
    <w:rsid w:val="000C1B3D"/>
    <w:rsid w:val="000C1F21"/>
    <w:rsid w:val="000C202B"/>
    <w:rsid w:val="000C3931"/>
    <w:rsid w:val="000C45D1"/>
    <w:rsid w:val="000C4624"/>
    <w:rsid w:val="000C49A7"/>
    <w:rsid w:val="000C4E02"/>
    <w:rsid w:val="000C50B5"/>
    <w:rsid w:val="000C52A5"/>
    <w:rsid w:val="000C5569"/>
    <w:rsid w:val="000C5895"/>
    <w:rsid w:val="000C5CAA"/>
    <w:rsid w:val="000C61AC"/>
    <w:rsid w:val="000C6A48"/>
    <w:rsid w:val="000C6A83"/>
    <w:rsid w:val="000C7C56"/>
    <w:rsid w:val="000C7DD5"/>
    <w:rsid w:val="000D06A8"/>
    <w:rsid w:val="000D18F6"/>
    <w:rsid w:val="000D1E0B"/>
    <w:rsid w:val="000D2264"/>
    <w:rsid w:val="000D2569"/>
    <w:rsid w:val="000D25A2"/>
    <w:rsid w:val="000D2963"/>
    <w:rsid w:val="000D2D7F"/>
    <w:rsid w:val="000D3029"/>
    <w:rsid w:val="000D3633"/>
    <w:rsid w:val="000D3C51"/>
    <w:rsid w:val="000D4587"/>
    <w:rsid w:val="000D49B8"/>
    <w:rsid w:val="000D581A"/>
    <w:rsid w:val="000D62F6"/>
    <w:rsid w:val="000D6AD8"/>
    <w:rsid w:val="000D6F5D"/>
    <w:rsid w:val="000D707E"/>
    <w:rsid w:val="000D7E13"/>
    <w:rsid w:val="000E025E"/>
    <w:rsid w:val="000E0A63"/>
    <w:rsid w:val="000E1A6A"/>
    <w:rsid w:val="000E2430"/>
    <w:rsid w:val="000E24EE"/>
    <w:rsid w:val="000E305A"/>
    <w:rsid w:val="000E307E"/>
    <w:rsid w:val="000E3341"/>
    <w:rsid w:val="000E3A07"/>
    <w:rsid w:val="000E3C5C"/>
    <w:rsid w:val="000E3CCC"/>
    <w:rsid w:val="000E46F8"/>
    <w:rsid w:val="000E4873"/>
    <w:rsid w:val="000E4D92"/>
    <w:rsid w:val="000E5AAC"/>
    <w:rsid w:val="000E5E13"/>
    <w:rsid w:val="000E6034"/>
    <w:rsid w:val="000E76F7"/>
    <w:rsid w:val="000E7933"/>
    <w:rsid w:val="000E79A8"/>
    <w:rsid w:val="000F07A7"/>
    <w:rsid w:val="000F136D"/>
    <w:rsid w:val="000F269D"/>
    <w:rsid w:val="000F27CF"/>
    <w:rsid w:val="000F34FA"/>
    <w:rsid w:val="000F38BA"/>
    <w:rsid w:val="000F47B8"/>
    <w:rsid w:val="000F4A02"/>
    <w:rsid w:val="000F4C78"/>
    <w:rsid w:val="000F4FAF"/>
    <w:rsid w:val="000F67F1"/>
    <w:rsid w:val="000F7A06"/>
    <w:rsid w:val="000F7DB7"/>
    <w:rsid w:val="00100273"/>
    <w:rsid w:val="00100673"/>
    <w:rsid w:val="00100755"/>
    <w:rsid w:val="001007D3"/>
    <w:rsid w:val="00100A8D"/>
    <w:rsid w:val="001013C7"/>
    <w:rsid w:val="001018CA"/>
    <w:rsid w:val="00102462"/>
    <w:rsid w:val="001028E7"/>
    <w:rsid w:val="0010299A"/>
    <w:rsid w:val="00103009"/>
    <w:rsid w:val="00103962"/>
    <w:rsid w:val="00103D3F"/>
    <w:rsid w:val="001040B6"/>
    <w:rsid w:val="00104791"/>
    <w:rsid w:val="00104C4D"/>
    <w:rsid w:val="00104DF9"/>
    <w:rsid w:val="00105180"/>
    <w:rsid w:val="0010531E"/>
    <w:rsid w:val="0010539F"/>
    <w:rsid w:val="001054ED"/>
    <w:rsid w:val="00105BCE"/>
    <w:rsid w:val="00105BF6"/>
    <w:rsid w:val="0010609A"/>
    <w:rsid w:val="00106F26"/>
    <w:rsid w:val="001076A6"/>
    <w:rsid w:val="001077C8"/>
    <w:rsid w:val="00107E99"/>
    <w:rsid w:val="00110200"/>
    <w:rsid w:val="0011067B"/>
    <w:rsid w:val="00110F66"/>
    <w:rsid w:val="00111602"/>
    <w:rsid w:val="0011164D"/>
    <w:rsid w:val="001118A0"/>
    <w:rsid w:val="00111F13"/>
    <w:rsid w:val="00111F2F"/>
    <w:rsid w:val="0011286D"/>
    <w:rsid w:val="001131C8"/>
    <w:rsid w:val="00113636"/>
    <w:rsid w:val="00114846"/>
    <w:rsid w:val="001151E9"/>
    <w:rsid w:val="00115D47"/>
    <w:rsid w:val="00116F05"/>
    <w:rsid w:val="001201C0"/>
    <w:rsid w:val="00120219"/>
    <w:rsid w:val="0012127D"/>
    <w:rsid w:val="00122BFB"/>
    <w:rsid w:val="00123B98"/>
    <w:rsid w:val="00123D59"/>
    <w:rsid w:val="00124AD1"/>
    <w:rsid w:val="00124CDF"/>
    <w:rsid w:val="00124DE2"/>
    <w:rsid w:val="00125D2A"/>
    <w:rsid w:val="00126119"/>
    <w:rsid w:val="001267C4"/>
    <w:rsid w:val="00126FDF"/>
    <w:rsid w:val="00127D29"/>
    <w:rsid w:val="00130B9C"/>
    <w:rsid w:val="00130C9C"/>
    <w:rsid w:val="00130F0A"/>
    <w:rsid w:val="001312CA"/>
    <w:rsid w:val="001317EC"/>
    <w:rsid w:val="0013182A"/>
    <w:rsid w:val="00131BAA"/>
    <w:rsid w:val="00131BE6"/>
    <w:rsid w:val="00131DD3"/>
    <w:rsid w:val="00131E30"/>
    <w:rsid w:val="00132BDA"/>
    <w:rsid w:val="00132C4F"/>
    <w:rsid w:val="001337E7"/>
    <w:rsid w:val="0013392C"/>
    <w:rsid w:val="00133CED"/>
    <w:rsid w:val="00133DBC"/>
    <w:rsid w:val="001344EB"/>
    <w:rsid w:val="00134897"/>
    <w:rsid w:val="00134D3D"/>
    <w:rsid w:val="00135637"/>
    <w:rsid w:val="00135795"/>
    <w:rsid w:val="00135A50"/>
    <w:rsid w:val="001378EA"/>
    <w:rsid w:val="001379AE"/>
    <w:rsid w:val="001402AF"/>
    <w:rsid w:val="00140BFD"/>
    <w:rsid w:val="001422B4"/>
    <w:rsid w:val="001422E7"/>
    <w:rsid w:val="00142C06"/>
    <w:rsid w:val="00143B12"/>
    <w:rsid w:val="00143DBD"/>
    <w:rsid w:val="0014446B"/>
    <w:rsid w:val="00144FC8"/>
    <w:rsid w:val="00145042"/>
    <w:rsid w:val="001455AF"/>
    <w:rsid w:val="00145743"/>
    <w:rsid w:val="00145885"/>
    <w:rsid w:val="00146E3B"/>
    <w:rsid w:val="0014709C"/>
    <w:rsid w:val="00147CBC"/>
    <w:rsid w:val="00147EC2"/>
    <w:rsid w:val="00150C4B"/>
    <w:rsid w:val="00150EFB"/>
    <w:rsid w:val="001516B4"/>
    <w:rsid w:val="00151C6D"/>
    <w:rsid w:val="0015275B"/>
    <w:rsid w:val="00152D26"/>
    <w:rsid w:val="00153AF8"/>
    <w:rsid w:val="00154B92"/>
    <w:rsid w:val="0015507C"/>
    <w:rsid w:val="001551D3"/>
    <w:rsid w:val="001562D0"/>
    <w:rsid w:val="00156FC2"/>
    <w:rsid w:val="00157654"/>
    <w:rsid w:val="00157CB3"/>
    <w:rsid w:val="001602A0"/>
    <w:rsid w:val="0016032C"/>
    <w:rsid w:val="001603A5"/>
    <w:rsid w:val="00161022"/>
    <w:rsid w:val="0016126F"/>
    <w:rsid w:val="001619C9"/>
    <w:rsid w:val="0016200D"/>
    <w:rsid w:val="001623BE"/>
    <w:rsid w:val="0016299E"/>
    <w:rsid w:val="00162CEE"/>
    <w:rsid w:val="00162FB3"/>
    <w:rsid w:val="00163207"/>
    <w:rsid w:val="001632DD"/>
    <w:rsid w:val="001634A9"/>
    <w:rsid w:val="001638DE"/>
    <w:rsid w:val="00163BC8"/>
    <w:rsid w:val="0016433A"/>
    <w:rsid w:val="001646D3"/>
    <w:rsid w:val="0016487B"/>
    <w:rsid w:val="001648C8"/>
    <w:rsid w:val="00164CDD"/>
    <w:rsid w:val="00164FD7"/>
    <w:rsid w:val="00165870"/>
    <w:rsid w:val="00166410"/>
    <w:rsid w:val="00166540"/>
    <w:rsid w:val="00166CE2"/>
    <w:rsid w:val="001671DA"/>
    <w:rsid w:val="0016792D"/>
    <w:rsid w:val="00167B67"/>
    <w:rsid w:val="0017001F"/>
    <w:rsid w:val="00170472"/>
    <w:rsid w:val="00170733"/>
    <w:rsid w:val="00172B47"/>
    <w:rsid w:val="00172C42"/>
    <w:rsid w:val="001730F4"/>
    <w:rsid w:val="00173685"/>
    <w:rsid w:val="00173992"/>
    <w:rsid w:val="00173CE0"/>
    <w:rsid w:val="00174734"/>
    <w:rsid w:val="0017479B"/>
    <w:rsid w:val="0017530E"/>
    <w:rsid w:val="00175B45"/>
    <w:rsid w:val="001763CF"/>
    <w:rsid w:val="00176CCE"/>
    <w:rsid w:val="001771AB"/>
    <w:rsid w:val="00177FCF"/>
    <w:rsid w:val="00180213"/>
    <w:rsid w:val="001802DA"/>
    <w:rsid w:val="00180AF1"/>
    <w:rsid w:val="00181909"/>
    <w:rsid w:val="00181CBC"/>
    <w:rsid w:val="00182897"/>
    <w:rsid w:val="00182A31"/>
    <w:rsid w:val="0018363B"/>
    <w:rsid w:val="00183C12"/>
    <w:rsid w:val="0018424C"/>
    <w:rsid w:val="00184B4D"/>
    <w:rsid w:val="001853C1"/>
    <w:rsid w:val="001858EB"/>
    <w:rsid w:val="00185A77"/>
    <w:rsid w:val="00187E7C"/>
    <w:rsid w:val="00190031"/>
    <w:rsid w:val="00190713"/>
    <w:rsid w:val="00190A10"/>
    <w:rsid w:val="00193CA0"/>
    <w:rsid w:val="00193E61"/>
    <w:rsid w:val="00194C90"/>
    <w:rsid w:val="00195395"/>
    <w:rsid w:val="00195AE5"/>
    <w:rsid w:val="00195C59"/>
    <w:rsid w:val="001968AC"/>
    <w:rsid w:val="00197211"/>
    <w:rsid w:val="001A02A1"/>
    <w:rsid w:val="001A0328"/>
    <w:rsid w:val="001A0395"/>
    <w:rsid w:val="001A0880"/>
    <w:rsid w:val="001A0999"/>
    <w:rsid w:val="001A0EC1"/>
    <w:rsid w:val="001A10AD"/>
    <w:rsid w:val="001A1222"/>
    <w:rsid w:val="001A2023"/>
    <w:rsid w:val="001A26DF"/>
    <w:rsid w:val="001A2E13"/>
    <w:rsid w:val="001A3165"/>
    <w:rsid w:val="001A35B3"/>
    <w:rsid w:val="001A4606"/>
    <w:rsid w:val="001A4619"/>
    <w:rsid w:val="001A4B10"/>
    <w:rsid w:val="001A5163"/>
    <w:rsid w:val="001A532D"/>
    <w:rsid w:val="001A5ED5"/>
    <w:rsid w:val="001A5F2B"/>
    <w:rsid w:val="001A6AD7"/>
    <w:rsid w:val="001A72FC"/>
    <w:rsid w:val="001A74AE"/>
    <w:rsid w:val="001A7777"/>
    <w:rsid w:val="001B0545"/>
    <w:rsid w:val="001B0E73"/>
    <w:rsid w:val="001B107C"/>
    <w:rsid w:val="001B1A9B"/>
    <w:rsid w:val="001B26E5"/>
    <w:rsid w:val="001B2825"/>
    <w:rsid w:val="001B2AE5"/>
    <w:rsid w:val="001B3111"/>
    <w:rsid w:val="001B36C8"/>
    <w:rsid w:val="001B3927"/>
    <w:rsid w:val="001B3B4B"/>
    <w:rsid w:val="001B4DCE"/>
    <w:rsid w:val="001B5BDA"/>
    <w:rsid w:val="001B5D5B"/>
    <w:rsid w:val="001B68AF"/>
    <w:rsid w:val="001B6DB9"/>
    <w:rsid w:val="001B7923"/>
    <w:rsid w:val="001C035E"/>
    <w:rsid w:val="001C0378"/>
    <w:rsid w:val="001C04E7"/>
    <w:rsid w:val="001C0F4B"/>
    <w:rsid w:val="001C10FA"/>
    <w:rsid w:val="001C1236"/>
    <w:rsid w:val="001C20D1"/>
    <w:rsid w:val="001C4C3B"/>
    <w:rsid w:val="001C60B7"/>
    <w:rsid w:val="001C63AC"/>
    <w:rsid w:val="001C6423"/>
    <w:rsid w:val="001C6AD1"/>
    <w:rsid w:val="001C6C41"/>
    <w:rsid w:val="001C6F79"/>
    <w:rsid w:val="001C7697"/>
    <w:rsid w:val="001C76AF"/>
    <w:rsid w:val="001C7A91"/>
    <w:rsid w:val="001C7B75"/>
    <w:rsid w:val="001C7CD5"/>
    <w:rsid w:val="001C7D39"/>
    <w:rsid w:val="001D01FD"/>
    <w:rsid w:val="001D2252"/>
    <w:rsid w:val="001D2658"/>
    <w:rsid w:val="001D2791"/>
    <w:rsid w:val="001D3272"/>
    <w:rsid w:val="001D32E8"/>
    <w:rsid w:val="001D36A8"/>
    <w:rsid w:val="001D3E51"/>
    <w:rsid w:val="001D4DD3"/>
    <w:rsid w:val="001D53E1"/>
    <w:rsid w:val="001D5977"/>
    <w:rsid w:val="001D5B25"/>
    <w:rsid w:val="001D699E"/>
    <w:rsid w:val="001D6C6F"/>
    <w:rsid w:val="001D7B9E"/>
    <w:rsid w:val="001E0001"/>
    <w:rsid w:val="001E003E"/>
    <w:rsid w:val="001E19F9"/>
    <w:rsid w:val="001E2A4A"/>
    <w:rsid w:val="001E3A82"/>
    <w:rsid w:val="001E43F3"/>
    <w:rsid w:val="001E45E7"/>
    <w:rsid w:val="001E561B"/>
    <w:rsid w:val="001E584E"/>
    <w:rsid w:val="001E5E75"/>
    <w:rsid w:val="001E7AA6"/>
    <w:rsid w:val="001E7C49"/>
    <w:rsid w:val="001E7EA1"/>
    <w:rsid w:val="001F01A1"/>
    <w:rsid w:val="001F0DE0"/>
    <w:rsid w:val="001F138C"/>
    <w:rsid w:val="001F197A"/>
    <w:rsid w:val="001F2075"/>
    <w:rsid w:val="001F2076"/>
    <w:rsid w:val="001F260B"/>
    <w:rsid w:val="001F3603"/>
    <w:rsid w:val="001F3D95"/>
    <w:rsid w:val="001F409B"/>
    <w:rsid w:val="001F46A8"/>
    <w:rsid w:val="001F56F4"/>
    <w:rsid w:val="001F58DD"/>
    <w:rsid w:val="001F6E9E"/>
    <w:rsid w:val="001F7414"/>
    <w:rsid w:val="001F7710"/>
    <w:rsid w:val="001F7E53"/>
    <w:rsid w:val="002004D6"/>
    <w:rsid w:val="00201315"/>
    <w:rsid w:val="00201637"/>
    <w:rsid w:val="00201643"/>
    <w:rsid w:val="0020177F"/>
    <w:rsid w:val="0020185E"/>
    <w:rsid w:val="00201A89"/>
    <w:rsid w:val="00201E90"/>
    <w:rsid w:val="00201FA9"/>
    <w:rsid w:val="00202A8A"/>
    <w:rsid w:val="0020338A"/>
    <w:rsid w:val="002036C4"/>
    <w:rsid w:val="00205879"/>
    <w:rsid w:val="002064CA"/>
    <w:rsid w:val="00207407"/>
    <w:rsid w:val="00207480"/>
    <w:rsid w:val="00207B0F"/>
    <w:rsid w:val="00210446"/>
    <w:rsid w:val="00210804"/>
    <w:rsid w:val="002110FD"/>
    <w:rsid w:val="0021171A"/>
    <w:rsid w:val="0021229F"/>
    <w:rsid w:val="00212356"/>
    <w:rsid w:val="002128F0"/>
    <w:rsid w:val="00213010"/>
    <w:rsid w:val="0021362D"/>
    <w:rsid w:val="0021369F"/>
    <w:rsid w:val="002143DA"/>
    <w:rsid w:val="00214984"/>
    <w:rsid w:val="00214FCB"/>
    <w:rsid w:val="002157A2"/>
    <w:rsid w:val="00216B10"/>
    <w:rsid w:val="00220ADA"/>
    <w:rsid w:val="00221ACF"/>
    <w:rsid w:val="00221B95"/>
    <w:rsid w:val="00221DBB"/>
    <w:rsid w:val="0022283E"/>
    <w:rsid w:val="0022384A"/>
    <w:rsid w:val="0022399D"/>
    <w:rsid w:val="00223EE6"/>
    <w:rsid w:val="0022410F"/>
    <w:rsid w:val="00224440"/>
    <w:rsid w:val="00224943"/>
    <w:rsid w:val="002249AB"/>
    <w:rsid w:val="00224EA5"/>
    <w:rsid w:val="00225323"/>
    <w:rsid w:val="00225747"/>
    <w:rsid w:val="00226CD5"/>
    <w:rsid w:val="00227C46"/>
    <w:rsid w:val="0023023E"/>
    <w:rsid w:val="0023045C"/>
    <w:rsid w:val="00230A47"/>
    <w:rsid w:val="002310FF"/>
    <w:rsid w:val="00231952"/>
    <w:rsid w:val="00231984"/>
    <w:rsid w:val="00232264"/>
    <w:rsid w:val="002323BD"/>
    <w:rsid w:val="00233675"/>
    <w:rsid w:val="00233FF4"/>
    <w:rsid w:val="0023485D"/>
    <w:rsid w:val="00234FB9"/>
    <w:rsid w:val="00235080"/>
    <w:rsid w:val="00240A3D"/>
    <w:rsid w:val="00240B59"/>
    <w:rsid w:val="00242869"/>
    <w:rsid w:val="00242A87"/>
    <w:rsid w:val="002437D3"/>
    <w:rsid w:val="002439BF"/>
    <w:rsid w:val="00243E3D"/>
    <w:rsid w:val="00243F0C"/>
    <w:rsid w:val="0024440C"/>
    <w:rsid w:val="00244A84"/>
    <w:rsid w:val="002454ED"/>
    <w:rsid w:val="00245824"/>
    <w:rsid w:val="00245CDF"/>
    <w:rsid w:val="00245D0C"/>
    <w:rsid w:val="0024600B"/>
    <w:rsid w:val="00246454"/>
    <w:rsid w:val="00246BE4"/>
    <w:rsid w:val="00247047"/>
    <w:rsid w:val="00247D7B"/>
    <w:rsid w:val="00250164"/>
    <w:rsid w:val="002506F3"/>
    <w:rsid w:val="00251871"/>
    <w:rsid w:val="002526DA"/>
    <w:rsid w:val="002527DB"/>
    <w:rsid w:val="00252944"/>
    <w:rsid w:val="00252B63"/>
    <w:rsid w:val="00252E19"/>
    <w:rsid w:val="0025306D"/>
    <w:rsid w:val="00253304"/>
    <w:rsid w:val="00253352"/>
    <w:rsid w:val="0025376C"/>
    <w:rsid w:val="00253DC0"/>
    <w:rsid w:val="00254556"/>
    <w:rsid w:val="0025481D"/>
    <w:rsid w:val="002548BD"/>
    <w:rsid w:val="00254E2E"/>
    <w:rsid w:val="00255BAE"/>
    <w:rsid w:val="00256236"/>
    <w:rsid w:val="00256512"/>
    <w:rsid w:val="00256782"/>
    <w:rsid w:val="00257E87"/>
    <w:rsid w:val="002617B4"/>
    <w:rsid w:val="00261C8C"/>
    <w:rsid w:val="00261D28"/>
    <w:rsid w:val="00262233"/>
    <w:rsid w:val="00262565"/>
    <w:rsid w:val="00262D8D"/>
    <w:rsid w:val="002635CA"/>
    <w:rsid w:val="00263B59"/>
    <w:rsid w:val="0026420F"/>
    <w:rsid w:val="0026477A"/>
    <w:rsid w:val="00265103"/>
    <w:rsid w:val="00265C05"/>
    <w:rsid w:val="00266BDE"/>
    <w:rsid w:val="00271121"/>
    <w:rsid w:val="0027137D"/>
    <w:rsid w:val="00272A50"/>
    <w:rsid w:val="00273DA0"/>
    <w:rsid w:val="00274763"/>
    <w:rsid w:val="00274A06"/>
    <w:rsid w:val="00274A69"/>
    <w:rsid w:val="00274F18"/>
    <w:rsid w:val="002755FF"/>
    <w:rsid w:val="00275621"/>
    <w:rsid w:val="00275625"/>
    <w:rsid w:val="002767DC"/>
    <w:rsid w:val="00280BAB"/>
    <w:rsid w:val="00281B28"/>
    <w:rsid w:val="00281F6F"/>
    <w:rsid w:val="002820FE"/>
    <w:rsid w:val="002824AB"/>
    <w:rsid w:val="00284A87"/>
    <w:rsid w:val="00284C67"/>
    <w:rsid w:val="00285736"/>
    <w:rsid w:val="002859C4"/>
    <w:rsid w:val="00285B94"/>
    <w:rsid w:val="00286733"/>
    <w:rsid w:val="00286780"/>
    <w:rsid w:val="002869B1"/>
    <w:rsid w:val="0028725C"/>
    <w:rsid w:val="002878A4"/>
    <w:rsid w:val="0028794F"/>
    <w:rsid w:val="00287FD4"/>
    <w:rsid w:val="00290110"/>
    <w:rsid w:val="00290332"/>
    <w:rsid w:val="00290897"/>
    <w:rsid w:val="00290CD3"/>
    <w:rsid w:val="00290D09"/>
    <w:rsid w:val="00292424"/>
    <w:rsid w:val="00292AAC"/>
    <w:rsid w:val="00292D98"/>
    <w:rsid w:val="0029310F"/>
    <w:rsid w:val="00294B88"/>
    <w:rsid w:val="002956CA"/>
    <w:rsid w:val="0029588F"/>
    <w:rsid w:val="00296019"/>
    <w:rsid w:val="00296535"/>
    <w:rsid w:val="0029673B"/>
    <w:rsid w:val="00296DEE"/>
    <w:rsid w:val="002A1F98"/>
    <w:rsid w:val="002A20E8"/>
    <w:rsid w:val="002A29A8"/>
    <w:rsid w:val="002A31BE"/>
    <w:rsid w:val="002A3428"/>
    <w:rsid w:val="002A3AEF"/>
    <w:rsid w:val="002A3F76"/>
    <w:rsid w:val="002A4091"/>
    <w:rsid w:val="002A41D1"/>
    <w:rsid w:val="002A4AF8"/>
    <w:rsid w:val="002A4B47"/>
    <w:rsid w:val="002A5E49"/>
    <w:rsid w:val="002A62E5"/>
    <w:rsid w:val="002A651D"/>
    <w:rsid w:val="002A699F"/>
    <w:rsid w:val="002A6FAA"/>
    <w:rsid w:val="002A7ECA"/>
    <w:rsid w:val="002B132C"/>
    <w:rsid w:val="002B2082"/>
    <w:rsid w:val="002B2775"/>
    <w:rsid w:val="002B2E2C"/>
    <w:rsid w:val="002B30FE"/>
    <w:rsid w:val="002B3784"/>
    <w:rsid w:val="002B3CE9"/>
    <w:rsid w:val="002B491A"/>
    <w:rsid w:val="002B5045"/>
    <w:rsid w:val="002B675A"/>
    <w:rsid w:val="002B6E0E"/>
    <w:rsid w:val="002B6E85"/>
    <w:rsid w:val="002B6F7E"/>
    <w:rsid w:val="002B734B"/>
    <w:rsid w:val="002B7512"/>
    <w:rsid w:val="002B7730"/>
    <w:rsid w:val="002C03F9"/>
    <w:rsid w:val="002C0CD8"/>
    <w:rsid w:val="002C112F"/>
    <w:rsid w:val="002C1660"/>
    <w:rsid w:val="002C30E4"/>
    <w:rsid w:val="002C3C8A"/>
    <w:rsid w:val="002C4F80"/>
    <w:rsid w:val="002C604B"/>
    <w:rsid w:val="002C618C"/>
    <w:rsid w:val="002C6716"/>
    <w:rsid w:val="002C690C"/>
    <w:rsid w:val="002C6FBA"/>
    <w:rsid w:val="002C7233"/>
    <w:rsid w:val="002C7D78"/>
    <w:rsid w:val="002D04B0"/>
    <w:rsid w:val="002D212F"/>
    <w:rsid w:val="002D23F9"/>
    <w:rsid w:val="002D2649"/>
    <w:rsid w:val="002D283A"/>
    <w:rsid w:val="002D2878"/>
    <w:rsid w:val="002D29C9"/>
    <w:rsid w:val="002D3F0E"/>
    <w:rsid w:val="002D42CA"/>
    <w:rsid w:val="002D4CED"/>
    <w:rsid w:val="002D4E08"/>
    <w:rsid w:val="002D52C8"/>
    <w:rsid w:val="002D539B"/>
    <w:rsid w:val="002D541D"/>
    <w:rsid w:val="002D55AC"/>
    <w:rsid w:val="002D56FE"/>
    <w:rsid w:val="002D6485"/>
    <w:rsid w:val="002D68F5"/>
    <w:rsid w:val="002D6BB3"/>
    <w:rsid w:val="002D6EDA"/>
    <w:rsid w:val="002D72D2"/>
    <w:rsid w:val="002E0D36"/>
    <w:rsid w:val="002E1D4C"/>
    <w:rsid w:val="002E21BF"/>
    <w:rsid w:val="002E2887"/>
    <w:rsid w:val="002E3D73"/>
    <w:rsid w:val="002E4519"/>
    <w:rsid w:val="002E71FE"/>
    <w:rsid w:val="002E780E"/>
    <w:rsid w:val="002E7C50"/>
    <w:rsid w:val="002F03B1"/>
    <w:rsid w:val="002F040F"/>
    <w:rsid w:val="002F08F0"/>
    <w:rsid w:val="002F0C8F"/>
    <w:rsid w:val="002F157D"/>
    <w:rsid w:val="002F249B"/>
    <w:rsid w:val="002F2582"/>
    <w:rsid w:val="002F2998"/>
    <w:rsid w:val="002F3496"/>
    <w:rsid w:val="002F4244"/>
    <w:rsid w:val="002F4DE0"/>
    <w:rsid w:val="002F5748"/>
    <w:rsid w:val="002F66F5"/>
    <w:rsid w:val="002F682F"/>
    <w:rsid w:val="002F6A0D"/>
    <w:rsid w:val="002F7FF5"/>
    <w:rsid w:val="003008E4"/>
    <w:rsid w:val="00301222"/>
    <w:rsid w:val="00301BA1"/>
    <w:rsid w:val="00302093"/>
    <w:rsid w:val="00302472"/>
    <w:rsid w:val="00302805"/>
    <w:rsid w:val="0030325E"/>
    <w:rsid w:val="003036D7"/>
    <w:rsid w:val="00303AB4"/>
    <w:rsid w:val="00303EF0"/>
    <w:rsid w:val="00303FCB"/>
    <w:rsid w:val="0030481D"/>
    <w:rsid w:val="003049A7"/>
    <w:rsid w:val="00304BD8"/>
    <w:rsid w:val="00304CEE"/>
    <w:rsid w:val="00305233"/>
    <w:rsid w:val="003057D0"/>
    <w:rsid w:val="0030613A"/>
    <w:rsid w:val="00307303"/>
    <w:rsid w:val="00310797"/>
    <w:rsid w:val="00311344"/>
    <w:rsid w:val="003117ED"/>
    <w:rsid w:val="003136F7"/>
    <w:rsid w:val="00313A9A"/>
    <w:rsid w:val="00313CA9"/>
    <w:rsid w:val="00314C4D"/>
    <w:rsid w:val="003151E6"/>
    <w:rsid w:val="003154B7"/>
    <w:rsid w:val="00315B1B"/>
    <w:rsid w:val="00316107"/>
    <w:rsid w:val="00317820"/>
    <w:rsid w:val="00320C95"/>
    <w:rsid w:val="00320FCE"/>
    <w:rsid w:val="003215F8"/>
    <w:rsid w:val="00321B19"/>
    <w:rsid w:val="00321C0E"/>
    <w:rsid w:val="003222B1"/>
    <w:rsid w:val="00322576"/>
    <w:rsid w:val="00322911"/>
    <w:rsid w:val="00323551"/>
    <w:rsid w:val="003235B8"/>
    <w:rsid w:val="0032402C"/>
    <w:rsid w:val="00324B4E"/>
    <w:rsid w:val="00326772"/>
    <w:rsid w:val="00326AD8"/>
    <w:rsid w:val="003273EC"/>
    <w:rsid w:val="00327620"/>
    <w:rsid w:val="00327A3F"/>
    <w:rsid w:val="00327DE3"/>
    <w:rsid w:val="00327EE2"/>
    <w:rsid w:val="003313FF"/>
    <w:rsid w:val="00332776"/>
    <w:rsid w:val="003330AC"/>
    <w:rsid w:val="0033385A"/>
    <w:rsid w:val="00333B71"/>
    <w:rsid w:val="00335C1A"/>
    <w:rsid w:val="00336084"/>
    <w:rsid w:val="003367D0"/>
    <w:rsid w:val="0033771D"/>
    <w:rsid w:val="003403AD"/>
    <w:rsid w:val="003405BD"/>
    <w:rsid w:val="00341E22"/>
    <w:rsid w:val="0034213F"/>
    <w:rsid w:val="003425EB"/>
    <w:rsid w:val="00342739"/>
    <w:rsid w:val="0034290B"/>
    <w:rsid w:val="00342B37"/>
    <w:rsid w:val="00342B9F"/>
    <w:rsid w:val="00343269"/>
    <w:rsid w:val="0034349F"/>
    <w:rsid w:val="0034354D"/>
    <w:rsid w:val="00343B50"/>
    <w:rsid w:val="00344069"/>
    <w:rsid w:val="00345126"/>
    <w:rsid w:val="00345DAD"/>
    <w:rsid w:val="00345DF8"/>
    <w:rsid w:val="00346C7A"/>
    <w:rsid w:val="00350217"/>
    <w:rsid w:val="00350A3A"/>
    <w:rsid w:val="00350B3A"/>
    <w:rsid w:val="0035136D"/>
    <w:rsid w:val="003513D7"/>
    <w:rsid w:val="00351A30"/>
    <w:rsid w:val="00351F22"/>
    <w:rsid w:val="003521DF"/>
    <w:rsid w:val="003534E5"/>
    <w:rsid w:val="003536C8"/>
    <w:rsid w:val="00353841"/>
    <w:rsid w:val="00353E6D"/>
    <w:rsid w:val="00354BCE"/>
    <w:rsid w:val="00354C6B"/>
    <w:rsid w:val="00355595"/>
    <w:rsid w:val="003578F8"/>
    <w:rsid w:val="00357B04"/>
    <w:rsid w:val="00357D7C"/>
    <w:rsid w:val="003603A7"/>
    <w:rsid w:val="00360DAA"/>
    <w:rsid w:val="00361330"/>
    <w:rsid w:val="003627DC"/>
    <w:rsid w:val="0036297C"/>
    <w:rsid w:val="00362CA6"/>
    <w:rsid w:val="00363DBA"/>
    <w:rsid w:val="003640E5"/>
    <w:rsid w:val="00364EE7"/>
    <w:rsid w:val="00365339"/>
    <w:rsid w:val="00365C4D"/>
    <w:rsid w:val="00366315"/>
    <w:rsid w:val="0036631E"/>
    <w:rsid w:val="00366B87"/>
    <w:rsid w:val="00366D1D"/>
    <w:rsid w:val="003676E4"/>
    <w:rsid w:val="003700FA"/>
    <w:rsid w:val="00370D8E"/>
    <w:rsid w:val="003714AA"/>
    <w:rsid w:val="00372553"/>
    <w:rsid w:val="00372569"/>
    <w:rsid w:val="0037299C"/>
    <w:rsid w:val="00372F16"/>
    <w:rsid w:val="0037317D"/>
    <w:rsid w:val="00373858"/>
    <w:rsid w:val="003744D2"/>
    <w:rsid w:val="00374EFF"/>
    <w:rsid w:val="003753DF"/>
    <w:rsid w:val="00375FC3"/>
    <w:rsid w:val="0037636A"/>
    <w:rsid w:val="003763FE"/>
    <w:rsid w:val="003768DA"/>
    <w:rsid w:val="00376BFF"/>
    <w:rsid w:val="00376DBB"/>
    <w:rsid w:val="00380071"/>
    <w:rsid w:val="00380FB2"/>
    <w:rsid w:val="00381261"/>
    <w:rsid w:val="00382019"/>
    <w:rsid w:val="003821F9"/>
    <w:rsid w:val="00382559"/>
    <w:rsid w:val="003829AE"/>
    <w:rsid w:val="003829CF"/>
    <w:rsid w:val="00382F92"/>
    <w:rsid w:val="00383925"/>
    <w:rsid w:val="00384964"/>
    <w:rsid w:val="0038587D"/>
    <w:rsid w:val="003858C5"/>
    <w:rsid w:val="00386130"/>
    <w:rsid w:val="0038621F"/>
    <w:rsid w:val="0038650E"/>
    <w:rsid w:val="00386825"/>
    <w:rsid w:val="00387A06"/>
    <w:rsid w:val="00387DB2"/>
    <w:rsid w:val="0039011E"/>
    <w:rsid w:val="0039198A"/>
    <w:rsid w:val="00391FC3"/>
    <w:rsid w:val="00392705"/>
    <w:rsid w:val="00392746"/>
    <w:rsid w:val="003927E2"/>
    <w:rsid w:val="00393C0E"/>
    <w:rsid w:val="003941A8"/>
    <w:rsid w:val="003949CC"/>
    <w:rsid w:val="00394B5A"/>
    <w:rsid w:val="003950B2"/>
    <w:rsid w:val="0039537E"/>
    <w:rsid w:val="00395C4C"/>
    <w:rsid w:val="00395CC5"/>
    <w:rsid w:val="0039646C"/>
    <w:rsid w:val="00397ADE"/>
    <w:rsid w:val="00397B93"/>
    <w:rsid w:val="003A086E"/>
    <w:rsid w:val="003A08B2"/>
    <w:rsid w:val="003A0C33"/>
    <w:rsid w:val="003A0F83"/>
    <w:rsid w:val="003A14A1"/>
    <w:rsid w:val="003A17EE"/>
    <w:rsid w:val="003A1A5C"/>
    <w:rsid w:val="003A35E5"/>
    <w:rsid w:val="003A41DC"/>
    <w:rsid w:val="003A498B"/>
    <w:rsid w:val="003A55F0"/>
    <w:rsid w:val="003A5693"/>
    <w:rsid w:val="003A5811"/>
    <w:rsid w:val="003A5B4D"/>
    <w:rsid w:val="003A6217"/>
    <w:rsid w:val="003A679B"/>
    <w:rsid w:val="003A6C00"/>
    <w:rsid w:val="003A73A9"/>
    <w:rsid w:val="003A7E0F"/>
    <w:rsid w:val="003A7FE0"/>
    <w:rsid w:val="003A7FE3"/>
    <w:rsid w:val="003B06CB"/>
    <w:rsid w:val="003B2F17"/>
    <w:rsid w:val="003B3391"/>
    <w:rsid w:val="003B39CE"/>
    <w:rsid w:val="003B4354"/>
    <w:rsid w:val="003B4787"/>
    <w:rsid w:val="003B5571"/>
    <w:rsid w:val="003B579F"/>
    <w:rsid w:val="003B5E5E"/>
    <w:rsid w:val="003B5EB3"/>
    <w:rsid w:val="003B669B"/>
    <w:rsid w:val="003B674B"/>
    <w:rsid w:val="003B6B69"/>
    <w:rsid w:val="003B71D6"/>
    <w:rsid w:val="003C01F2"/>
    <w:rsid w:val="003C03FF"/>
    <w:rsid w:val="003C0873"/>
    <w:rsid w:val="003C0F42"/>
    <w:rsid w:val="003C150B"/>
    <w:rsid w:val="003C1709"/>
    <w:rsid w:val="003C1B27"/>
    <w:rsid w:val="003C1CCD"/>
    <w:rsid w:val="003C1D50"/>
    <w:rsid w:val="003C2748"/>
    <w:rsid w:val="003C2E59"/>
    <w:rsid w:val="003C3A7D"/>
    <w:rsid w:val="003C47AC"/>
    <w:rsid w:val="003C640E"/>
    <w:rsid w:val="003C66B5"/>
    <w:rsid w:val="003C699D"/>
    <w:rsid w:val="003C6A3E"/>
    <w:rsid w:val="003C715B"/>
    <w:rsid w:val="003C7374"/>
    <w:rsid w:val="003C7419"/>
    <w:rsid w:val="003C7798"/>
    <w:rsid w:val="003C7C8F"/>
    <w:rsid w:val="003C7DEE"/>
    <w:rsid w:val="003C7FD5"/>
    <w:rsid w:val="003D1486"/>
    <w:rsid w:val="003D160D"/>
    <w:rsid w:val="003D2706"/>
    <w:rsid w:val="003D466B"/>
    <w:rsid w:val="003D4EA0"/>
    <w:rsid w:val="003D542A"/>
    <w:rsid w:val="003D5969"/>
    <w:rsid w:val="003D62A6"/>
    <w:rsid w:val="003D64F0"/>
    <w:rsid w:val="003D722A"/>
    <w:rsid w:val="003D7428"/>
    <w:rsid w:val="003D7ED9"/>
    <w:rsid w:val="003E0FD1"/>
    <w:rsid w:val="003E1991"/>
    <w:rsid w:val="003E25F1"/>
    <w:rsid w:val="003E36EC"/>
    <w:rsid w:val="003E37AB"/>
    <w:rsid w:val="003E41F9"/>
    <w:rsid w:val="003E51FC"/>
    <w:rsid w:val="003E680D"/>
    <w:rsid w:val="003F04B6"/>
    <w:rsid w:val="003F0B00"/>
    <w:rsid w:val="003F1424"/>
    <w:rsid w:val="003F26E9"/>
    <w:rsid w:val="003F33A4"/>
    <w:rsid w:val="003F34F9"/>
    <w:rsid w:val="003F45D6"/>
    <w:rsid w:val="003F5951"/>
    <w:rsid w:val="003F5AFB"/>
    <w:rsid w:val="00400486"/>
    <w:rsid w:val="0040091E"/>
    <w:rsid w:val="004014AC"/>
    <w:rsid w:val="00401AB4"/>
    <w:rsid w:val="0040267D"/>
    <w:rsid w:val="00402EAB"/>
    <w:rsid w:val="00402F9B"/>
    <w:rsid w:val="00402FC3"/>
    <w:rsid w:val="004035A3"/>
    <w:rsid w:val="0040392A"/>
    <w:rsid w:val="00403FBF"/>
    <w:rsid w:val="0040482E"/>
    <w:rsid w:val="004048B9"/>
    <w:rsid w:val="0040524F"/>
    <w:rsid w:val="004058D5"/>
    <w:rsid w:val="004059C3"/>
    <w:rsid w:val="00405DF0"/>
    <w:rsid w:val="00406377"/>
    <w:rsid w:val="0040766A"/>
    <w:rsid w:val="00407DBA"/>
    <w:rsid w:val="00410B7D"/>
    <w:rsid w:val="00410C9B"/>
    <w:rsid w:val="00411170"/>
    <w:rsid w:val="004116B8"/>
    <w:rsid w:val="00411CCC"/>
    <w:rsid w:val="004124C1"/>
    <w:rsid w:val="004125A0"/>
    <w:rsid w:val="004138E4"/>
    <w:rsid w:val="00413B14"/>
    <w:rsid w:val="00413C81"/>
    <w:rsid w:val="00414E0E"/>
    <w:rsid w:val="004166CB"/>
    <w:rsid w:val="0041708E"/>
    <w:rsid w:val="004172ED"/>
    <w:rsid w:val="00417D24"/>
    <w:rsid w:val="004207EE"/>
    <w:rsid w:val="00421D86"/>
    <w:rsid w:val="00422F7A"/>
    <w:rsid w:val="00422FAA"/>
    <w:rsid w:val="00423432"/>
    <w:rsid w:val="00423665"/>
    <w:rsid w:val="00423D63"/>
    <w:rsid w:val="004245A5"/>
    <w:rsid w:val="00425E4A"/>
    <w:rsid w:val="00426098"/>
    <w:rsid w:val="00426E94"/>
    <w:rsid w:val="00427B52"/>
    <w:rsid w:val="0043015E"/>
    <w:rsid w:val="0043047E"/>
    <w:rsid w:val="00431189"/>
    <w:rsid w:val="004318A8"/>
    <w:rsid w:val="00431D78"/>
    <w:rsid w:val="004320D6"/>
    <w:rsid w:val="00432237"/>
    <w:rsid w:val="00432D82"/>
    <w:rsid w:val="00433F53"/>
    <w:rsid w:val="00434C75"/>
    <w:rsid w:val="00434D58"/>
    <w:rsid w:val="00435382"/>
    <w:rsid w:val="00435435"/>
    <w:rsid w:val="004361B2"/>
    <w:rsid w:val="00436F25"/>
    <w:rsid w:val="00440969"/>
    <w:rsid w:val="00441C61"/>
    <w:rsid w:val="00441F01"/>
    <w:rsid w:val="00444698"/>
    <w:rsid w:val="00444817"/>
    <w:rsid w:val="00444B57"/>
    <w:rsid w:val="004457A1"/>
    <w:rsid w:val="00445D82"/>
    <w:rsid w:val="00446BE8"/>
    <w:rsid w:val="00447953"/>
    <w:rsid w:val="00451BC2"/>
    <w:rsid w:val="004521A7"/>
    <w:rsid w:val="00452C19"/>
    <w:rsid w:val="00452EB9"/>
    <w:rsid w:val="00453CC8"/>
    <w:rsid w:val="00453F09"/>
    <w:rsid w:val="00454629"/>
    <w:rsid w:val="00455783"/>
    <w:rsid w:val="00455815"/>
    <w:rsid w:val="004560F9"/>
    <w:rsid w:val="0045630F"/>
    <w:rsid w:val="004564B1"/>
    <w:rsid w:val="004569CA"/>
    <w:rsid w:val="004579D6"/>
    <w:rsid w:val="00460213"/>
    <w:rsid w:val="00460D48"/>
    <w:rsid w:val="00461498"/>
    <w:rsid w:val="004616F1"/>
    <w:rsid w:val="00461B5A"/>
    <w:rsid w:val="00461BE3"/>
    <w:rsid w:val="00462157"/>
    <w:rsid w:val="00462806"/>
    <w:rsid w:val="00462D61"/>
    <w:rsid w:val="00464136"/>
    <w:rsid w:val="00464BE1"/>
    <w:rsid w:val="0046581E"/>
    <w:rsid w:val="004661A0"/>
    <w:rsid w:val="004671D4"/>
    <w:rsid w:val="00467DD7"/>
    <w:rsid w:val="0047046B"/>
    <w:rsid w:val="00470710"/>
    <w:rsid w:val="00470F41"/>
    <w:rsid w:val="004716B2"/>
    <w:rsid w:val="0047213B"/>
    <w:rsid w:val="00473233"/>
    <w:rsid w:val="004741D6"/>
    <w:rsid w:val="00474BE7"/>
    <w:rsid w:val="0047508B"/>
    <w:rsid w:val="004750AB"/>
    <w:rsid w:val="00475A3A"/>
    <w:rsid w:val="00475A4A"/>
    <w:rsid w:val="00475B08"/>
    <w:rsid w:val="004766ED"/>
    <w:rsid w:val="004768ED"/>
    <w:rsid w:val="00476A90"/>
    <w:rsid w:val="004770F8"/>
    <w:rsid w:val="00477337"/>
    <w:rsid w:val="00477913"/>
    <w:rsid w:val="00477928"/>
    <w:rsid w:val="00477DF7"/>
    <w:rsid w:val="00480DFD"/>
    <w:rsid w:val="004810F3"/>
    <w:rsid w:val="0048111E"/>
    <w:rsid w:val="00481254"/>
    <w:rsid w:val="00481D4E"/>
    <w:rsid w:val="0048225A"/>
    <w:rsid w:val="004822D1"/>
    <w:rsid w:val="0048325B"/>
    <w:rsid w:val="004833B1"/>
    <w:rsid w:val="00483CB5"/>
    <w:rsid w:val="00483FAF"/>
    <w:rsid w:val="00484E13"/>
    <w:rsid w:val="004853AE"/>
    <w:rsid w:val="00485CFB"/>
    <w:rsid w:val="004906EB"/>
    <w:rsid w:val="00490C95"/>
    <w:rsid w:val="00490D72"/>
    <w:rsid w:val="00491278"/>
    <w:rsid w:val="00491C81"/>
    <w:rsid w:val="00491CA4"/>
    <w:rsid w:val="004923FA"/>
    <w:rsid w:val="00492517"/>
    <w:rsid w:val="00492CE8"/>
    <w:rsid w:val="004945DA"/>
    <w:rsid w:val="00494CFE"/>
    <w:rsid w:val="00494FA0"/>
    <w:rsid w:val="004954DD"/>
    <w:rsid w:val="0049609C"/>
    <w:rsid w:val="00496902"/>
    <w:rsid w:val="00496C17"/>
    <w:rsid w:val="0049735C"/>
    <w:rsid w:val="004A0420"/>
    <w:rsid w:val="004A127F"/>
    <w:rsid w:val="004A1407"/>
    <w:rsid w:val="004A156B"/>
    <w:rsid w:val="004A2FEA"/>
    <w:rsid w:val="004A327C"/>
    <w:rsid w:val="004A35A3"/>
    <w:rsid w:val="004A4129"/>
    <w:rsid w:val="004A4DA4"/>
    <w:rsid w:val="004A5169"/>
    <w:rsid w:val="004A53FA"/>
    <w:rsid w:val="004A5AB1"/>
    <w:rsid w:val="004A6461"/>
    <w:rsid w:val="004A7564"/>
    <w:rsid w:val="004A779B"/>
    <w:rsid w:val="004B0C0C"/>
    <w:rsid w:val="004B1210"/>
    <w:rsid w:val="004B227D"/>
    <w:rsid w:val="004B2A50"/>
    <w:rsid w:val="004B2C2D"/>
    <w:rsid w:val="004B46AE"/>
    <w:rsid w:val="004B46D1"/>
    <w:rsid w:val="004B4731"/>
    <w:rsid w:val="004B5732"/>
    <w:rsid w:val="004B58C2"/>
    <w:rsid w:val="004B6050"/>
    <w:rsid w:val="004B6B88"/>
    <w:rsid w:val="004C0276"/>
    <w:rsid w:val="004C06E1"/>
    <w:rsid w:val="004C0879"/>
    <w:rsid w:val="004C0B2A"/>
    <w:rsid w:val="004C0D94"/>
    <w:rsid w:val="004C117D"/>
    <w:rsid w:val="004C1D92"/>
    <w:rsid w:val="004C2580"/>
    <w:rsid w:val="004C2659"/>
    <w:rsid w:val="004C28CA"/>
    <w:rsid w:val="004C2AC4"/>
    <w:rsid w:val="004C2FB2"/>
    <w:rsid w:val="004C329F"/>
    <w:rsid w:val="004C5907"/>
    <w:rsid w:val="004C5A8E"/>
    <w:rsid w:val="004C5B5F"/>
    <w:rsid w:val="004C75D4"/>
    <w:rsid w:val="004C7A4B"/>
    <w:rsid w:val="004D01AD"/>
    <w:rsid w:val="004D0750"/>
    <w:rsid w:val="004D0E23"/>
    <w:rsid w:val="004D187D"/>
    <w:rsid w:val="004D1B85"/>
    <w:rsid w:val="004D1DEC"/>
    <w:rsid w:val="004D2F8A"/>
    <w:rsid w:val="004D2FC6"/>
    <w:rsid w:val="004D314A"/>
    <w:rsid w:val="004D3D58"/>
    <w:rsid w:val="004D3D7E"/>
    <w:rsid w:val="004D421B"/>
    <w:rsid w:val="004D4677"/>
    <w:rsid w:val="004D46E2"/>
    <w:rsid w:val="004D4825"/>
    <w:rsid w:val="004D56EB"/>
    <w:rsid w:val="004D57D6"/>
    <w:rsid w:val="004D694F"/>
    <w:rsid w:val="004D72BF"/>
    <w:rsid w:val="004D7A25"/>
    <w:rsid w:val="004E0A5F"/>
    <w:rsid w:val="004E1470"/>
    <w:rsid w:val="004E25E6"/>
    <w:rsid w:val="004E29F0"/>
    <w:rsid w:val="004E32F8"/>
    <w:rsid w:val="004E353A"/>
    <w:rsid w:val="004E36B6"/>
    <w:rsid w:val="004E385A"/>
    <w:rsid w:val="004E3EDE"/>
    <w:rsid w:val="004E6A02"/>
    <w:rsid w:val="004E70BF"/>
    <w:rsid w:val="004E70C7"/>
    <w:rsid w:val="004E7911"/>
    <w:rsid w:val="004E7C04"/>
    <w:rsid w:val="004E7DCE"/>
    <w:rsid w:val="004E7E8B"/>
    <w:rsid w:val="004F0148"/>
    <w:rsid w:val="004F027C"/>
    <w:rsid w:val="004F04A8"/>
    <w:rsid w:val="004F0825"/>
    <w:rsid w:val="004F0C86"/>
    <w:rsid w:val="004F1859"/>
    <w:rsid w:val="004F1B2F"/>
    <w:rsid w:val="004F2513"/>
    <w:rsid w:val="004F2D09"/>
    <w:rsid w:val="004F3352"/>
    <w:rsid w:val="004F3E22"/>
    <w:rsid w:val="004F4061"/>
    <w:rsid w:val="004F4107"/>
    <w:rsid w:val="004F49A6"/>
    <w:rsid w:val="004F4EB1"/>
    <w:rsid w:val="004F5C30"/>
    <w:rsid w:val="004F6702"/>
    <w:rsid w:val="004F677A"/>
    <w:rsid w:val="004F683D"/>
    <w:rsid w:val="0050128D"/>
    <w:rsid w:val="005014F9"/>
    <w:rsid w:val="0050156F"/>
    <w:rsid w:val="00501A78"/>
    <w:rsid w:val="00501E52"/>
    <w:rsid w:val="0050235B"/>
    <w:rsid w:val="00502C60"/>
    <w:rsid w:val="005031AC"/>
    <w:rsid w:val="005037E9"/>
    <w:rsid w:val="005045E7"/>
    <w:rsid w:val="005047F4"/>
    <w:rsid w:val="00504AA2"/>
    <w:rsid w:val="00504CB5"/>
    <w:rsid w:val="0050545A"/>
    <w:rsid w:val="00506748"/>
    <w:rsid w:val="0050762F"/>
    <w:rsid w:val="005106B1"/>
    <w:rsid w:val="00510E55"/>
    <w:rsid w:val="00511301"/>
    <w:rsid w:val="00512AB5"/>
    <w:rsid w:val="00512B41"/>
    <w:rsid w:val="00513B17"/>
    <w:rsid w:val="005140A0"/>
    <w:rsid w:val="005145DA"/>
    <w:rsid w:val="005146F3"/>
    <w:rsid w:val="005148B5"/>
    <w:rsid w:val="00515DC8"/>
    <w:rsid w:val="0051616F"/>
    <w:rsid w:val="0051653D"/>
    <w:rsid w:val="005169F4"/>
    <w:rsid w:val="00516D56"/>
    <w:rsid w:val="0051760E"/>
    <w:rsid w:val="00517879"/>
    <w:rsid w:val="00520547"/>
    <w:rsid w:val="0052070D"/>
    <w:rsid w:val="00521E59"/>
    <w:rsid w:val="00523A05"/>
    <w:rsid w:val="00524A2C"/>
    <w:rsid w:val="00525B52"/>
    <w:rsid w:val="00525E9C"/>
    <w:rsid w:val="00525FDF"/>
    <w:rsid w:val="00526165"/>
    <w:rsid w:val="00527276"/>
    <w:rsid w:val="005279F4"/>
    <w:rsid w:val="00527F34"/>
    <w:rsid w:val="005306F3"/>
    <w:rsid w:val="00530BDA"/>
    <w:rsid w:val="00530D81"/>
    <w:rsid w:val="00531C35"/>
    <w:rsid w:val="005335E8"/>
    <w:rsid w:val="00534CD5"/>
    <w:rsid w:val="00535A98"/>
    <w:rsid w:val="00535C18"/>
    <w:rsid w:val="00535C5D"/>
    <w:rsid w:val="00536451"/>
    <w:rsid w:val="0053649F"/>
    <w:rsid w:val="00536BEC"/>
    <w:rsid w:val="005402D4"/>
    <w:rsid w:val="00540458"/>
    <w:rsid w:val="00540BDC"/>
    <w:rsid w:val="00541222"/>
    <w:rsid w:val="005429F8"/>
    <w:rsid w:val="00542F17"/>
    <w:rsid w:val="00542FC4"/>
    <w:rsid w:val="005440DA"/>
    <w:rsid w:val="00544A0E"/>
    <w:rsid w:val="00544C9A"/>
    <w:rsid w:val="00546935"/>
    <w:rsid w:val="0054720A"/>
    <w:rsid w:val="0054778E"/>
    <w:rsid w:val="00547876"/>
    <w:rsid w:val="0055007D"/>
    <w:rsid w:val="00550C5B"/>
    <w:rsid w:val="00551CC1"/>
    <w:rsid w:val="0055225D"/>
    <w:rsid w:val="005523EB"/>
    <w:rsid w:val="00553225"/>
    <w:rsid w:val="00553298"/>
    <w:rsid w:val="005547EB"/>
    <w:rsid w:val="005551EB"/>
    <w:rsid w:val="00555EC8"/>
    <w:rsid w:val="00555F74"/>
    <w:rsid w:val="00556A20"/>
    <w:rsid w:val="0055700F"/>
    <w:rsid w:val="00557D64"/>
    <w:rsid w:val="00557E18"/>
    <w:rsid w:val="00560AA7"/>
    <w:rsid w:val="00560DBB"/>
    <w:rsid w:val="00561591"/>
    <w:rsid w:val="00562656"/>
    <w:rsid w:val="005626BF"/>
    <w:rsid w:val="00562782"/>
    <w:rsid w:val="00562A6F"/>
    <w:rsid w:val="00563706"/>
    <w:rsid w:val="0056379D"/>
    <w:rsid w:val="005637A2"/>
    <w:rsid w:val="00563858"/>
    <w:rsid w:val="00564643"/>
    <w:rsid w:val="0056469D"/>
    <w:rsid w:val="0056508C"/>
    <w:rsid w:val="00565B42"/>
    <w:rsid w:val="005661F6"/>
    <w:rsid w:val="005665A9"/>
    <w:rsid w:val="0056719F"/>
    <w:rsid w:val="00567285"/>
    <w:rsid w:val="00567C6A"/>
    <w:rsid w:val="005713E9"/>
    <w:rsid w:val="005718A0"/>
    <w:rsid w:val="005720F0"/>
    <w:rsid w:val="00572283"/>
    <w:rsid w:val="005728DB"/>
    <w:rsid w:val="0057346E"/>
    <w:rsid w:val="005737B8"/>
    <w:rsid w:val="00573BEB"/>
    <w:rsid w:val="00573C0C"/>
    <w:rsid w:val="00573FAC"/>
    <w:rsid w:val="005740B4"/>
    <w:rsid w:val="005744E9"/>
    <w:rsid w:val="00574AF0"/>
    <w:rsid w:val="005758C7"/>
    <w:rsid w:val="0057591D"/>
    <w:rsid w:val="00575CB0"/>
    <w:rsid w:val="00575D16"/>
    <w:rsid w:val="005765DD"/>
    <w:rsid w:val="00577032"/>
    <w:rsid w:val="005775C6"/>
    <w:rsid w:val="005779DD"/>
    <w:rsid w:val="00577EEE"/>
    <w:rsid w:val="0058000D"/>
    <w:rsid w:val="00580A34"/>
    <w:rsid w:val="00580B74"/>
    <w:rsid w:val="0058146B"/>
    <w:rsid w:val="005815CC"/>
    <w:rsid w:val="00581B4F"/>
    <w:rsid w:val="00581F0F"/>
    <w:rsid w:val="005827C2"/>
    <w:rsid w:val="00582E98"/>
    <w:rsid w:val="00583302"/>
    <w:rsid w:val="0058379C"/>
    <w:rsid w:val="0058381B"/>
    <w:rsid w:val="00583F67"/>
    <w:rsid w:val="00584C5D"/>
    <w:rsid w:val="0058582F"/>
    <w:rsid w:val="00585DE1"/>
    <w:rsid w:val="005862C0"/>
    <w:rsid w:val="005867C4"/>
    <w:rsid w:val="00586B61"/>
    <w:rsid w:val="005874E2"/>
    <w:rsid w:val="005908FD"/>
    <w:rsid w:val="005911C1"/>
    <w:rsid w:val="00591737"/>
    <w:rsid w:val="00591C6E"/>
    <w:rsid w:val="00591DAA"/>
    <w:rsid w:val="00592814"/>
    <w:rsid w:val="00593AB3"/>
    <w:rsid w:val="00594224"/>
    <w:rsid w:val="0059542C"/>
    <w:rsid w:val="00595E45"/>
    <w:rsid w:val="00596CBE"/>
    <w:rsid w:val="00597300"/>
    <w:rsid w:val="00597DA3"/>
    <w:rsid w:val="00597DA5"/>
    <w:rsid w:val="00597E2D"/>
    <w:rsid w:val="005A0BBC"/>
    <w:rsid w:val="005A153A"/>
    <w:rsid w:val="005A1A05"/>
    <w:rsid w:val="005A1B69"/>
    <w:rsid w:val="005A2BF6"/>
    <w:rsid w:val="005A333B"/>
    <w:rsid w:val="005A3772"/>
    <w:rsid w:val="005A3E19"/>
    <w:rsid w:val="005A3EBE"/>
    <w:rsid w:val="005A43EF"/>
    <w:rsid w:val="005A4443"/>
    <w:rsid w:val="005A4AE0"/>
    <w:rsid w:val="005A4DC2"/>
    <w:rsid w:val="005A5BB7"/>
    <w:rsid w:val="005A6900"/>
    <w:rsid w:val="005A6E57"/>
    <w:rsid w:val="005A7012"/>
    <w:rsid w:val="005A75CD"/>
    <w:rsid w:val="005A7ADB"/>
    <w:rsid w:val="005A7C0D"/>
    <w:rsid w:val="005A7ED3"/>
    <w:rsid w:val="005B00B0"/>
    <w:rsid w:val="005B0391"/>
    <w:rsid w:val="005B09D5"/>
    <w:rsid w:val="005B0AB4"/>
    <w:rsid w:val="005B0FB2"/>
    <w:rsid w:val="005B14AB"/>
    <w:rsid w:val="005B1C58"/>
    <w:rsid w:val="005B3562"/>
    <w:rsid w:val="005B3C08"/>
    <w:rsid w:val="005B41E0"/>
    <w:rsid w:val="005B4477"/>
    <w:rsid w:val="005B50EE"/>
    <w:rsid w:val="005B5AD7"/>
    <w:rsid w:val="005B773D"/>
    <w:rsid w:val="005B7C59"/>
    <w:rsid w:val="005B7DA7"/>
    <w:rsid w:val="005B7EC2"/>
    <w:rsid w:val="005C1311"/>
    <w:rsid w:val="005C1D0D"/>
    <w:rsid w:val="005C1F81"/>
    <w:rsid w:val="005C20CF"/>
    <w:rsid w:val="005C279A"/>
    <w:rsid w:val="005C2BCD"/>
    <w:rsid w:val="005C34D8"/>
    <w:rsid w:val="005C4698"/>
    <w:rsid w:val="005C46A8"/>
    <w:rsid w:val="005C4EBB"/>
    <w:rsid w:val="005C50A8"/>
    <w:rsid w:val="005C56C1"/>
    <w:rsid w:val="005C5C10"/>
    <w:rsid w:val="005C71AF"/>
    <w:rsid w:val="005D047A"/>
    <w:rsid w:val="005D083A"/>
    <w:rsid w:val="005D08FF"/>
    <w:rsid w:val="005D1D7A"/>
    <w:rsid w:val="005D1EEE"/>
    <w:rsid w:val="005D2453"/>
    <w:rsid w:val="005D2A88"/>
    <w:rsid w:val="005D5651"/>
    <w:rsid w:val="005D5BF4"/>
    <w:rsid w:val="005D69A8"/>
    <w:rsid w:val="005D743A"/>
    <w:rsid w:val="005D7C49"/>
    <w:rsid w:val="005E003B"/>
    <w:rsid w:val="005E0083"/>
    <w:rsid w:val="005E0114"/>
    <w:rsid w:val="005E0386"/>
    <w:rsid w:val="005E0653"/>
    <w:rsid w:val="005E06B3"/>
    <w:rsid w:val="005E1AC9"/>
    <w:rsid w:val="005E1DBD"/>
    <w:rsid w:val="005E1F22"/>
    <w:rsid w:val="005E220E"/>
    <w:rsid w:val="005E2EFF"/>
    <w:rsid w:val="005E33DB"/>
    <w:rsid w:val="005E3652"/>
    <w:rsid w:val="005E4DFE"/>
    <w:rsid w:val="005E516B"/>
    <w:rsid w:val="005E5258"/>
    <w:rsid w:val="005E649F"/>
    <w:rsid w:val="005E6556"/>
    <w:rsid w:val="005E6899"/>
    <w:rsid w:val="005E6FC4"/>
    <w:rsid w:val="005E7921"/>
    <w:rsid w:val="005E7CA5"/>
    <w:rsid w:val="005E7FF3"/>
    <w:rsid w:val="005F0499"/>
    <w:rsid w:val="005F097D"/>
    <w:rsid w:val="005F328C"/>
    <w:rsid w:val="005F371D"/>
    <w:rsid w:val="005F3C31"/>
    <w:rsid w:val="005F4BEC"/>
    <w:rsid w:val="005F4CC9"/>
    <w:rsid w:val="005F52CC"/>
    <w:rsid w:val="005F562F"/>
    <w:rsid w:val="005F5A86"/>
    <w:rsid w:val="005F5AEE"/>
    <w:rsid w:val="005F5D43"/>
    <w:rsid w:val="005F65AB"/>
    <w:rsid w:val="005F7331"/>
    <w:rsid w:val="005F7D7E"/>
    <w:rsid w:val="0060030A"/>
    <w:rsid w:val="00600DA0"/>
    <w:rsid w:val="00600DAC"/>
    <w:rsid w:val="0060126A"/>
    <w:rsid w:val="006018FA"/>
    <w:rsid w:val="00602B0E"/>
    <w:rsid w:val="00602F86"/>
    <w:rsid w:val="00604578"/>
    <w:rsid w:val="00605550"/>
    <w:rsid w:val="00605DA3"/>
    <w:rsid w:val="00605F16"/>
    <w:rsid w:val="006062BD"/>
    <w:rsid w:val="00606B35"/>
    <w:rsid w:val="00607650"/>
    <w:rsid w:val="00610C19"/>
    <w:rsid w:val="0061101C"/>
    <w:rsid w:val="00611D3E"/>
    <w:rsid w:val="00613134"/>
    <w:rsid w:val="006135DF"/>
    <w:rsid w:val="00613D41"/>
    <w:rsid w:val="006140C5"/>
    <w:rsid w:val="0061456B"/>
    <w:rsid w:val="006148FD"/>
    <w:rsid w:val="00614D7B"/>
    <w:rsid w:val="00617130"/>
    <w:rsid w:val="00617698"/>
    <w:rsid w:val="00617894"/>
    <w:rsid w:val="00620830"/>
    <w:rsid w:val="00621069"/>
    <w:rsid w:val="00621266"/>
    <w:rsid w:val="0062182D"/>
    <w:rsid w:val="00621F19"/>
    <w:rsid w:val="00622447"/>
    <w:rsid w:val="00622534"/>
    <w:rsid w:val="00622C34"/>
    <w:rsid w:val="006236F8"/>
    <w:rsid w:val="00623B3F"/>
    <w:rsid w:val="00623FDB"/>
    <w:rsid w:val="0062402A"/>
    <w:rsid w:val="00624C7E"/>
    <w:rsid w:val="00625A50"/>
    <w:rsid w:val="00626BC1"/>
    <w:rsid w:val="00626BEA"/>
    <w:rsid w:val="0062714A"/>
    <w:rsid w:val="006273CA"/>
    <w:rsid w:val="00627EE9"/>
    <w:rsid w:val="006307F6"/>
    <w:rsid w:val="00631D4C"/>
    <w:rsid w:val="00631F0F"/>
    <w:rsid w:val="0063236B"/>
    <w:rsid w:val="00632ABD"/>
    <w:rsid w:val="00633891"/>
    <w:rsid w:val="0063393C"/>
    <w:rsid w:val="00634651"/>
    <w:rsid w:val="00634DC5"/>
    <w:rsid w:val="0063552C"/>
    <w:rsid w:val="00635A68"/>
    <w:rsid w:val="00635F9C"/>
    <w:rsid w:val="0063677D"/>
    <w:rsid w:val="00636A04"/>
    <w:rsid w:val="00636CC3"/>
    <w:rsid w:val="006371B4"/>
    <w:rsid w:val="00637245"/>
    <w:rsid w:val="006379F0"/>
    <w:rsid w:val="006401DB"/>
    <w:rsid w:val="006404E8"/>
    <w:rsid w:val="00640C1A"/>
    <w:rsid w:val="0064229F"/>
    <w:rsid w:val="00642359"/>
    <w:rsid w:val="006426CB"/>
    <w:rsid w:val="00642D40"/>
    <w:rsid w:val="00643221"/>
    <w:rsid w:val="00643E0A"/>
    <w:rsid w:val="006445A4"/>
    <w:rsid w:val="0064663A"/>
    <w:rsid w:val="006468F6"/>
    <w:rsid w:val="00647F99"/>
    <w:rsid w:val="00651ACF"/>
    <w:rsid w:val="00652262"/>
    <w:rsid w:val="00652336"/>
    <w:rsid w:val="00652B89"/>
    <w:rsid w:val="006535D3"/>
    <w:rsid w:val="0065367B"/>
    <w:rsid w:val="00653A17"/>
    <w:rsid w:val="00653E13"/>
    <w:rsid w:val="00654705"/>
    <w:rsid w:val="00654893"/>
    <w:rsid w:val="00654E5E"/>
    <w:rsid w:val="006556D6"/>
    <w:rsid w:val="00655B93"/>
    <w:rsid w:val="006568E6"/>
    <w:rsid w:val="00656D66"/>
    <w:rsid w:val="0065740B"/>
    <w:rsid w:val="006607C9"/>
    <w:rsid w:val="00660AA3"/>
    <w:rsid w:val="006617E1"/>
    <w:rsid w:val="00661A81"/>
    <w:rsid w:val="00661AA8"/>
    <w:rsid w:val="00663C0E"/>
    <w:rsid w:val="0066408C"/>
    <w:rsid w:val="006647A3"/>
    <w:rsid w:val="00664B40"/>
    <w:rsid w:val="00665328"/>
    <w:rsid w:val="006656C3"/>
    <w:rsid w:val="00665915"/>
    <w:rsid w:val="00665B52"/>
    <w:rsid w:val="00665CE9"/>
    <w:rsid w:val="00665ED0"/>
    <w:rsid w:val="0066606A"/>
    <w:rsid w:val="006668AF"/>
    <w:rsid w:val="00666AAE"/>
    <w:rsid w:val="00667675"/>
    <w:rsid w:val="0067023A"/>
    <w:rsid w:val="006708BA"/>
    <w:rsid w:val="0067273B"/>
    <w:rsid w:val="00672D06"/>
    <w:rsid w:val="00672E85"/>
    <w:rsid w:val="006732FA"/>
    <w:rsid w:val="006735E3"/>
    <w:rsid w:val="006741AD"/>
    <w:rsid w:val="006745F3"/>
    <w:rsid w:val="00675190"/>
    <w:rsid w:val="00675249"/>
    <w:rsid w:val="00675310"/>
    <w:rsid w:val="0067562B"/>
    <w:rsid w:val="006759DB"/>
    <w:rsid w:val="00675F94"/>
    <w:rsid w:val="00677508"/>
    <w:rsid w:val="00677FBB"/>
    <w:rsid w:val="00680887"/>
    <w:rsid w:val="00681922"/>
    <w:rsid w:val="00682658"/>
    <w:rsid w:val="00682668"/>
    <w:rsid w:val="006834EE"/>
    <w:rsid w:val="006835D5"/>
    <w:rsid w:val="00683675"/>
    <w:rsid w:val="00683A62"/>
    <w:rsid w:val="00683C48"/>
    <w:rsid w:val="00683C7D"/>
    <w:rsid w:val="00684D4E"/>
    <w:rsid w:val="00685216"/>
    <w:rsid w:val="0068598F"/>
    <w:rsid w:val="0068758C"/>
    <w:rsid w:val="006877D7"/>
    <w:rsid w:val="0068793C"/>
    <w:rsid w:val="00690056"/>
    <w:rsid w:val="00690061"/>
    <w:rsid w:val="006910C7"/>
    <w:rsid w:val="00691255"/>
    <w:rsid w:val="00691FD9"/>
    <w:rsid w:val="00693FA5"/>
    <w:rsid w:val="0069411D"/>
    <w:rsid w:val="00694D80"/>
    <w:rsid w:val="00695B7C"/>
    <w:rsid w:val="00696A37"/>
    <w:rsid w:val="00697477"/>
    <w:rsid w:val="00697CD0"/>
    <w:rsid w:val="006A0695"/>
    <w:rsid w:val="006A08FF"/>
    <w:rsid w:val="006A0B36"/>
    <w:rsid w:val="006A17A4"/>
    <w:rsid w:val="006A184D"/>
    <w:rsid w:val="006A1D8E"/>
    <w:rsid w:val="006A2D4B"/>
    <w:rsid w:val="006A2F89"/>
    <w:rsid w:val="006A32A4"/>
    <w:rsid w:val="006A34DF"/>
    <w:rsid w:val="006A47AF"/>
    <w:rsid w:val="006A4818"/>
    <w:rsid w:val="006A4C81"/>
    <w:rsid w:val="006A4F84"/>
    <w:rsid w:val="006A5448"/>
    <w:rsid w:val="006A6510"/>
    <w:rsid w:val="006A6770"/>
    <w:rsid w:val="006A6CCF"/>
    <w:rsid w:val="006A71DB"/>
    <w:rsid w:val="006A74E2"/>
    <w:rsid w:val="006A7721"/>
    <w:rsid w:val="006A7AD2"/>
    <w:rsid w:val="006B0308"/>
    <w:rsid w:val="006B0CB8"/>
    <w:rsid w:val="006B1207"/>
    <w:rsid w:val="006B165A"/>
    <w:rsid w:val="006B1FE9"/>
    <w:rsid w:val="006B2631"/>
    <w:rsid w:val="006B3168"/>
    <w:rsid w:val="006B3B32"/>
    <w:rsid w:val="006B3D93"/>
    <w:rsid w:val="006B3DE6"/>
    <w:rsid w:val="006B4074"/>
    <w:rsid w:val="006B44D2"/>
    <w:rsid w:val="006B4891"/>
    <w:rsid w:val="006B4D9F"/>
    <w:rsid w:val="006B4FD6"/>
    <w:rsid w:val="006B551A"/>
    <w:rsid w:val="006B5A23"/>
    <w:rsid w:val="006B71D9"/>
    <w:rsid w:val="006B7464"/>
    <w:rsid w:val="006B770C"/>
    <w:rsid w:val="006B772B"/>
    <w:rsid w:val="006C032E"/>
    <w:rsid w:val="006C1181"/>
    <w:rsid w:val="006C1357"/>
    <w:rsid w:val="006C149A"/>
    <w:rsid w:val="006C15EB"/>
    <w:rsid w:val="006C1C64"/>
    <w:rsid w:val="006C216B"/>
    <w:rsid w:val="006C2898"/>
    <w:rsid w:val="006C2B59"/>
    <w:rsid w:val="006C357A"/>
    <w:rsid w:val="006C35C9"/>
    <w:rsid w:val="006C3747"/>
    <w:rsid w:val="006C3CAC"/>
    <w:rsid w:val="006C3E27"/>
    <w:rsid w:val="006C443E"/>
    <w:rsid w:val="006C4D82"/>
    <w:rsid w:val="006C54BC"/>
    <w:rsid w:val="006C6A06"/>
    <w:rsid w:val="006C6B29"/>
    <w:rsid w:val="006C6F00"/>
    <w:rsid w:val="006C718B"/>
    <w:rsid w:val="006C79C6"/>
    <w:rsid w:val="006C7B7C"/>
    <w:rsid w:val="006C7EAE"/>
    <w:rsid w:val="006D0786"/>
    <w:rsid w:val="006D0B1C"/>
    <w:rsid w:val="006D2254"/>
    <w:rsid w:val="006D23C2"/>
    <w:rsid w:val="006D27B3"/>
    <w:rsid w:val="006D345E"/>
    <w:rsid w:val="006D3CEA"/>
    <w:rsid w:val="006D4186"/>
    <w:rsid w:val="006D5717"/>
    <w:rsid w:val="006D5998"/>
    <w:rsid w:val="006D5F36"/>
    <w:rsid w:val="006D6383"/>
    <w:rsid w:val="006D653F"/>
    <w:rsid w:val="006D68B3"/>
    <w:rsid w:val="006D6A2E"/>
    <w:rsid w:val="006D6A5E"/>
    <w:rsid w:val="006D6BD5"/>
    <w:rsid w:val="006E0A13"/>
    <w:rsid w:val="006E1D96"/>
    <w:rsid w:val="006E1E03"/>
    <w:rsid w:val="006E2300"/>
    <w:rsid w:val="006E24BD"/>
    <w:rsid w:val="006E25DB"/>
    <w:rsid w:val="006E3CD3"/>
    <w:rsid w:val="006E4769"/>
    <w:rsid w:val="006E4946"/>
    <w:rsid w:val="006E5AFE"/>
    <w:rsid w:val="006E6465"/>
    <w:rsid w:val="006E734A"/>
    <w:rsid w:val="006E77BF"/>
    <w:rsid w:val="006E79B3"/>
    <w:rsid w:val="006E7A12"/>
    <w:rsid w:val="006F0B42"/>
    <w:rsid w:val="006F0C9E"/>
    <w:rsid w:val="006F0F34"/>
    <w:rsid w:val="006F1E23"/>
    <w:rsid w:val="006F3570"/>
    <w:rsid w:val="006F4009"/>
    <w:rsid w:val="006F4718"/>
    <w:rsid w:val="006F4754"/>
    <w:rsid w:val="006F4930"/>
    <w:rsid w:val="006F4EF6"/>
    <w:rsid w:val="006F54B2"/>
    <w:rsid w:val="006F5DF8"/>
    <w:rsid w:val="006F6450"/>
    <w:rsid w:val="006F6900"/>
    <w:rsid w:val="006F70FC"/>
    <w:rsid w:val="006F7D9D"/>
    <w:rsid w:val="007000D1"/>
    <w:rsid w:val="00700654"/>
    <w:rsid w:val="007008B0"/>
    <w:rsid w:val="00700A32"/>
    <w:rsid w:val="00700BC0"/>
    <w:rsid w:val="00701553"/>
    <w:rsid w:val="00701815"/>
    <w:rsid w:val="00701CED"/>
    <w:rsid w:val="00702242"/>
    <w:rsid w:val="0070287E"/>
    <w:rsid w:val="00704B25"/>
    <w:rsid w:val="00704C24"/>
    <w:rsid w:val="00705D19"/>
    <w:rsid w:val="00706472"/>
    <w:rsid w:val="00706E25"/>
    <w:rsid w:val="0070732C"/>
    <w:rsid w:val="0070750A"/>
    <w:rsid w:val="007076C0"/>
    <w:rsid w:val="007078C0"/>
    <w:rsid w:val="00710B5A"/>
    <w:rsid w:val="00711C92"/>
    <w:rsid w:val="007127C4"/>
    <w:rsid w:val="00713091"/>
    <w:rsid w:val="00714339"/>
    <w:rsid w:val="0071467E"/>
    <w:rsid w:val="00715281"/>
    <w:rsid w:val="007154F0"/>
    <w:rsid w:val="0071690E"/>
    <w:rsid w:val="00717436"/>
    <w:rsid w:val="007176E0"/>
    <w:rsid w:val="007179E6"/>
    <w:rsid w:val="00717D8C"/>
    <w:rsid w:val="00720441"/>
    <w:rsid w:val="0072102D"/>
    <w:rsid w:val="00721122"/>
    <w:rsid w:val="00722171"/>
    <w:rsid w:val="00722D01"/>
    <w:rsid w:val="007231D5"/>
    <w:rsid w:val="00723206"/>
    <w:rsid w:val="00723303"/>
    <w:rsid w:val="00723FB5"/>
    <w:rsid w:val="00724ACB"/>
    <w:rsid w:val="00725063"/>
    <w:rsid w:val="00725AF1"/>
    <w:rsid w:val="00726913"/>
    <w:rsid w:val="007269C3"/>
    <w:rsid w:val="00726E08"/>
    <w:rsid w:val="00726E6E"/>
    <w:rsid w:val="007270F8"/>
    <w:rsid w:val="00727FC0"/>
    <w:rsid w:val="0073048A"/>
    <w:rsid w:val="00730F17"/>
    <w:rsid w:val="00731AC0"/>
    <w:rsid w:val="007323FC"/>
    <w:rsid w:val="00732509"/>
    <w:rsid w:val="00732E1D"/>
    <w:rsid w:val="00732EE5"/>
    <w:rsid w:val="00733531"/>
    <w:rsid w:val="00733632"/>
    <w:rsid w:val="007338CE"/>
    <w:rsid w:val="007345D1"/>
    <w:rsid w:val="00734BB9"/>
    <w:rsid w:val="00734CB8"/>
    <w:rsid w:val="00735210"/>
    <w:rsid w:val="007355BD"/>
    <w:rsid w:val="007355D2"/>
    <w:rsid w:val="0073595E"/>
    <w:rsid w:val="00735D46"/>
    <w:rsid w:val="00736B1E"/>
    <w:rsid w:val="00736B7F"/>
    <w:rsid w:val="00736F0E"/>
    <w:rsid w:val="00737127"/>
    <w:rsid w:val="00737941"/>
    <w:rsid w:val="007408BE"/>
    <w:rsid w:val="00740BC6"/>
    <w:rsid w:val="00741536"/>
    <w:rsid w:val="00742C0C"/>
    <w:rsid w:val="00743259"/>
    <w:rsid w:val="00743563"/>
    <w:rsid w:val="0074412F"/>
    <w:rsid w:val="0074465A"/>
    <w:rsid w:val="00745D6A"/>
    <w:rsid w:val="007462C9"/>
    <w:rsid w:val="00747D1F"/>
    <w:rsid w:val="007500B7"/>
    <w:rsid w:val="0075015C"/>
    <w:rsid w:val="00750802"/>
    <w:rsid w:val="007510DD"/>
    <w:rsid w:val="0075144C"/>
    <w:rsid w:val="00751F39"/>
    <w:rsid w:val="007524C8"/>
    <w:rsid w:val="00752506"/>
    <w:rsid w:val="00753483"/>
    <w:rsid w:val="007545B5"/>
    <w:rsid w:val="00754B61"/>
    <w:rsid w:val="00754F81"/>
    <w:rsid w:val="0075525E"/>
    <w:rsid w:val="00755461"/>
    <w:rsid w:val="00755E1B"/>
    <w:rsid w:val="00755F35"/>
    <w:rsid w:val="007560EB"/>
    <w:rsid w:val="0075647A"/>
    <w:rsid w:val="007569DE"/>
    <w:rsid w:val="00756BA4"/>
    <w:rsid w:val="00756BED"/>
    <w:rsid w:val="007571B2"/>
    <w:rsid w:val="0075724B"/>
    <w:rsid w:val="00757982"/>
    <w:rsid w:val="00757B18"/>
    <w:rsid w:val="00760654"/>
    <w:rsid w:val="00761691"/>
    <w:rsid w:val="00762078"/>
    <w:rsid w:val="00762C45"/>
    <w:rsid w:val="00763541"/>
    <w:rsid w:val="007635F8"/>
    <w:rsid w:val="00763E52"/>
    <w:rsid w:val="007643C7"/>
    <w:rsid w:val="007664D3"/>
    <w:rsid w:val="00766E7B"/>
    <w:rsid w:val="007677EF"/>
    <w:rsid w:val="0077059B"/>
    <w:rsid w:val="007705E6"/>
    <w:rsid w:val="00770789"/>
    <w:rsid w:val="00770A1F"/>
    <w:rsid w:val="00770CAF"/>
    <w:rsid w:val="00771385"/>
    <w:rsid w:val="00771629"/>
    <w:rsid w:val="00771B24"/>
    <w:rsid w:val="007722A6"/>
    <w:rsid w:val="007728CD"/>
    <w:rsid w:val="007731F2"/>
    <w:rsid w:val="007733DC"/>
    <w:rsid w:val="0077342A"/>
    <w:rsid w:val="0077409E"/>
    <w:rsid w:val="0077451F"/>
    <w:rsid w:val="00775396"/>
    <w:rsid w:val="00775AD2"/>
    <w:rsid w:val="007771F9"/>
    <w:rsid w:val="00777875"/>
    <w:rsid w:val="00780807"/>
    <w:rsid w:val="00780DA0"/>
    <w:rsid w:val="00780F20"/>
    <w:rsid w:val="00781C7E"/>
    <w:rsid w:val="007822E4"/>
    <w:rsid w:val="00782324"/>
    <w:rsid w:val="007825B3"/>
    <w:rsid w:val="00782642"/>
    <w:rsid w:val="007837D8"/>
    <w:rsid w:val="00783A83"/>
    <w:rsid w:val="00784934"/>
    <w:rsid w:val="00784F93"/>
    <w:rsid w:val="00785C94"/>
    <w:rsid w:val="00785E1A"/>
    <w:rsid w:val="00785FFB"/>
    <w:rsid w:val="00786697"/>
    <w:rsid w:val="00786ABD"/>
    <w:rsid w:val="00786EE6"/>
    <w:rsid w:val="007914D4"/>
    <w:rsid w:val="00791B5B"/>
    <w:rsid w:val="00792B09"/>
    <w:rsid w:val="00793236"/>
    <w:rsid w:val="007935B9"/>
    <w:rsid w:val="00793962"/>
    <w:rsid w:val="00793B22"/>
    <w:rsid w:val="00793FF1"/>
    <w:rsid w:val="00794817"/>
    <w:rsid w:val="00794941"/>
    <w:rsid w:val="007949A2"/>
    <w:rsid w:val="007949B1"/>
    <w:rsid w:val="007964E6"/>
    <w:rsid w:val="00796BE9"/>
    <w:rsid w:val="007A104D"/>
    <w:rsid w:val="007A133C"/>
    <w:rsid w:val="007A1689"/>
    <w:rsid w:val="007A2236"/>
    <w:rsid w:val="007A2250"/>
    <w:rsid w:val="007A2335"/>
    <w:rsid w:val="007A2700"/>
    <w:rsid w:val="007A3545"/>
    <w:rsid w:val="007A3B90"/>
    <w:rsid w:val="007A497D"/>
    <w:rsid w:val="007A50FB"/>
    <w:rsid w:val="007A67C1"/>
    <w:rsid w:val="007A6F17"/>
    <w:rsid w:val="007A702B"/>
    <w:rsid w:val="007A7557"/>
    <w:rsid w:val="007A798F"/>
    <w:rsid w:val="007A7BBE"/>
    <w:rsid w:val="007B025D"/>
    <w:rsid w:val="007B0496"/>
    <w:rsid w:val="007B07A3"/>
    <w:rsid w:val="007B0FB8"/>
    <w:rsid w:val="007B165A"/>
    <w:rsid w:val="007B1CAC"/>
    <w:rsid w:val="007B1F3C"/>
    <w:rsid w:val="007B2AE6"/>
    <w:rsid w:val="007B2B04"/>
    <w:rsid w:val="007B2C6E"/>
    <w:rsid w:val="007B2C78"/>
    <w:rsid w:val="007B34CC"/>
    <w:rsid w:val="007B355B"/>
    <w:rsid w:val="007B39F5"/>
    <w:rsid w:val="007B4919"/>
    <w:rsid w:val="007B4C6B"/>
    <w:rsid w:val="007B5BD3"/>
    <w:rsid w:val="007B6395"/>
    <w:rsid w:val="007B6D7F"/>
    <w:rsid w:val="007B6E73"/>
    <w:rsid w:val="007B7812"/>
    <w:rsid w:val="007B7BCD"/>
    <w:rsid w:val="007B7D3D"/>
    <w:rsid w:val="007C04EC"/>
    <w:rsid w:val="007C0AB5"/>
    <w:rsid w:val="007C0E65"/>
    <w:rsid w:val="007C16D5"/>
    <w:rsid w:val="007C176A"/>
    <w:rsid w:val="007C1FFD"/>
    <w:rsid w:val="007C2D74"/>
    <w:rsid w:val="007C333D"/>
    <w:rsid w:val="007C3D62"/>
    <w:rsid w:val="007C4A19"/>
    <w:rsid w:val="007C53BA"/>
    <w:rsid w:val="007C5DDB"/>
    <w:rsid w:val="007C7946"/>
    <w:rsid w:val="007D0008"/>
    <w:rsid w:val="007D0A68"/>
    <w:rsid w:val="007D0CC5"/>
    <w:rsid w:val="007D17BC"/>
    <w:rsid w:val="007D18D7"/>
    <w:rsid w:val="007D1E8F"/>
    <w:rsid w:val="007D235A"/>
    <w:rsid w:val="007D24D1"/>
    <w:rsid w:val="007D2657"/>
    <w:rsid w:val="007D2C34"/>
    <w:rsid w:val="007D2F82"/>
    <w:rsid w:val="007D37F3"/>
    <w:rsid w:val="007D3822"/>
    <w:rsid w:val="007D392F"/>
    <w:rsid w:val="007D3985"/>
    <w:rsid w:val="007D412D"/>
    <w:rsid w:val="007D420F"/>
    <w:rsid w:val="007D48C6"/>
    <w:rsid w:val="007D4B78"/>
    <w:rsid w:val="007D52B1"/>
    <w:rsid w:val="007D59C5"/>
    <w:rsid w:val="007D5BA6"/>
    <w:rsid w:val="007D62D1"/>
    <w:rsid w:val="007D653D"/>
    <w:rsid w:val="007D71BE"/>
    <w:rsid w:val="007D7202"/>
    <w:rsid w:val="007D74D5"/>
    <w:rsid w:val="007D7954"/>
    <w:rsid w:val="007E001E"/>
    <w:rsid w:val="007E0036"/>
    <w:rsid w:val="007E0088"/>
    <w:rsid w:val="007E0671"/>
    <w:rsid w:val="007E0748"/>
    <w:rsid w:val="007E0FBC"/>
    <w:rsid w:val="007E11B1"/>
    <w:rsid w:val="007E2EFF"/>
    <w:rsid w:val="007E3C2E"/>
    <w:rsid w:val="007E3DF9"/>
    <w:rsid w:val="007E4902"/>
    <w:rsid w:val="007E545B"/>
    <w:rsid w:val="007E55C1"/>
    <w:rsid w:val="007E58A0"/>
    <w:rsid w:val="007E5CFC"/>
    <w:rsid w:val="007E5D79"/>
    <w:rsid w:val="007E6A27"/>
    <w:rsid w:val="007E6B60"/>
    <w:rsid w:val="007E6FD6"/>
    <w:rsid w:val="007F0555"/>
    <w:rsid w:val="007F11C2"/>
    <w:rsid w:val="007F11FA"/>
    <w:rsid w:val="007F12A6"/>
    <w:rsid w:val="007F17B0"/>
    <w:rsid w:val="007F2052"/>
    <w:rsid w:val="007F243F"/>
    <w:rsid w:val="007F290D"/>
    <w:rsid w:val="007F361C"/>
    <w:rsid w:val="007F3862"/>
    <w:rsid w:val="007F3C9D"/>
    <w:rsid w:val="007F3FF1"/>
    <w:rsid w:val="007F55B5"/>
    <w:rsid w:val="007F55C4"/>
    <w:rsid w:val="007F59A5"/>
    <w:rsid w:val="007F5CFD"/>
    <w:rsid w:val="007F64A9"/>
    <w:rsid w:val="007F75AD"/>
    <w:rsid w:val="007F77B4"/>
    <w:rsid w:val="007F7D4B"/>
    <w:rsid w:val="008001B8"/>
    <w:rsid w:val="008011DB"/>
    <w:rsid w:val="00801423"/>
    <w:rsid w:val="00801B81"/>
    <w:rsid w:val="00801EA3"/>
    <w:rsid w:val="00803698"/>
    <w:rsid w:val="00803E18"/>
    <w:rsid w:val="00804B6C"/>
    <w:rsid w:val="00804EF3"/>
    <w:rsid w:val="0080671F"/>
    <w:rsid w:val="00806FE7"/>
    <w:rsid w:val="00807662"/>
    <w:rsid w:val="00807A56"/>
    <w:rsid w:val="00810217"/>
    <w:rsid w:val="0081047E"/>
    <w:rsid w:val="0081091E"/>
    <w:rsid w:val="00810C04"/>
    <w:rsid w:val="008113BF"/>
    <w:rsid w:val="0081173B"/>
    <w:rsid w:val="008117F6"/>
    <w:rsid w:val="00811833"/>
    <w:rsid w:val="0081331F"/>
    <w:rsid w:val="008134A2"/>
    <w:rsid w:val="008140D6"/>
    <w:rsid w:val="0081497C"/>
    <w:rsid w:val="008149DE"/>
    <w:rsid w:val="008156B9"/>
    <w:rsid w:val="00815836"/>
    <w:rsid w:val="0081636F"/>
    <w:rsid w:val="00816CED"/>
    <w:rsid w:val="00816FE2"/>
    <w:rsid w:val="008207D9"/>
    <w:rsid w:val="00820A43"/>
    <w:rsid w:val="008211C9"/>
    <w:rsid w:val="0082149B"/>
    <w:rsid w:val="00821C93"/>
    <w:rsid w:val="00821CF3"/>
    <w:rsid w:val="0082215A"/>
    <w:rsid w:val="008222D8"/>
    <w:rsid w:val="008223D7"/>
    <w:rsid w:val="00822779"/>
    <w:rsid w:val="00822E90"/>
    <w:rsid w:val="008233CF"/>
    <w:rsid w:val="00823F05"/>
    <w:rsid w:val="00825DF3"/>
    <w:rsid w:val="008261F7"/>
    <w:rsid w:val="008262D9"/>
    <w:rsid w:val="008264D7"/>
    <w:rsid w:val="00826806"/>
    <w:rsid w:val="00826951"/>
    <w:rsid w:val="008272DB"/>
    <w:rsid w:val="0083035B"/>
    <w:rsid w:val="008309F9"/>
    <w:rsid w:val="00830CD6"/>
    <w:rsid w:val="00830E80"/>
    <w:rsid w:val="00830EEB"/>
    <w:rsid w:val="00831F4A"/>
    <w:rsid w:val="008327ED"/>
    <w:rsid w:val="008335FF"/>
    <w:rsid w:val="00833746"/>
    <w:rsid w:val="008338E3"/>
    <w:rsid w:val="00833A8F"/>
    <w:rsid w:val="00833F5E"/>
    <w:rsid w:val="00834AF9"/>
    <w:rsid w:val="00834FA0"/>
    <w:rsid w:val="0083513C"/>
    <w:rsid w:val="00835D8B"/>
    <w:rsid w:val="008378F0"/>
    <w:rsid w:val="00840401"/>
    <w:rsid w:val="00840FDE"/>
    <w:rsid w:val="00841A2B"/>
    <w:rsid w:val="00842663"/>
    <w:rsid w:val="0084347A"/>
    <w:rsid w:val="008438FE"/>
    <w:rsid w:val="00843EE6"/>
    <w:rsid w:val="00843FB3"/>
    <w:rsid w:val="008444AE"/>
    <w:rsid w:val="008448B7"/>
    <w:rsid w:val="0084590E"/>
    <w:rsid w:val="00845D37"/>
    <w:rsid w:val="008461DF"/>
    <w:rsid w:val="0084681A"/>
    <w:rsid w:val="00846B2F"/>
    <w:rsid w:val="008475B6"/>
    <w:rsid w:val="00847723"/>
    <w:rsid w:val="0084772F"/>
    <w:rsid w:val="008477C1"/>
    <w:rsid w:val="00847D8F"/>
    <w:rsid w:val="00847F27"/>
    <w:rsid w:val="00851F07"/>
    <w:rsid w:val="00853557"/>
    <w:rsid w:val="008539D0"/>
    <w:rsid w:val="008542A3"/>
    <w:rsid w:val="00854B15"/>
    <w:rsid w:val="008550D5"/>
    <w:rsid w:val="0085584F"/>
    <w:rsid w:val="008559B8"/>
    <w:rsid w:val="00855AC8"/>
    <w:rsid w:val="0085639F"/>
    <w:rsid w:val="00856704"/>
    <w:rsid w:val="00857C11"/>
    <w:rsid w:val="00860826"/>
    <w:rsid w:val="00860A1B"/>
    <w:rsid w:val="00860B28"/>
    <w:rsid w:val="008610F3"/>
    <w:rsid w:val="008613E8"/>
    <w:rsid w:val="008613F4"/>
    <w:rsid w:val="00862320"/>
    <w:rsid w:val="008623C9"/>
    <w:rsid w:val="00862572"/>
    <w:rsid w:val="0086285E"/>
    <w:rsid w:val="0086296C"/>
    <w:rsid w:val="00862CBD"/>
    <w:rsid w:val="0086300B"/>
    <w:rsid w:val="008633BD"/>
    <w:rsid w:val="0086399A"/>
    <w:rsid w:val="00864993"/>
    <w:rsid w:val="00865114"/>
    <w:rsid w:val="008661C0"/>
    <w:rsid w:val="0086637C"/>
    <w:rsid w:val="008666B2"/>
    <w:rsid w:val="008669CB"/>
    <w:rsid w:val="00866A8F"/>
    <w:rsid w:val="00866B3D"/>
    <w:rsid w:val="00870057"/>
    <w:rsid w:val="00871E66"/>
    <w:rsid w:val="00872215"/>
    <w:rsid w:val="008739B7"/>
    <w:rsid w:val="00874868"/>
    <w:rsid w:val="0087605A"/>
    <w:rsid w:val="008778ED"/>
    <w:rsid w:val="00880B5C"/>
    <w:rsid w:val="008810CF"/>
    <w:rsid w:val="0088130E"/>
    <w:rsid w:val="00881941"/>
    <w:rsid w:val="00881AD0"/>
    <w:rsid w:val="00883211"/>
    <w:rsid w:val="008832B2"/>
    <w:rsid w:val="008832F4"/>
    <w:rsid w:val="008841E0"/>
    <w:rsid w:val="0088459B"/>
    <w:rsid w:val="00884933"/>
    <w:rsid w:val="008852F1"/>
    <w:rsid w:val="0088588D"/>
    <w:rsid w:val="00885EF3"/>
    <w:rsid w:val="00885F7E"/>
    <w:rsid w:val="00887131"/>
    <w:rsid w:val="00887357"/>
    <w:rsid w:val="008873EB"/>
    <w:rsid w:val="00887430"/>
    <w:rsid w:val="008905B0"/>
    <w:rsid w:val="00890E71"/>
    <w:rsid w:val="00891F2F"/>
    <w:rsid w:val="00893504"/>
    <w:rsid w:val="0089489C"/>
    <w:rsid w:val="008955A2"/>
    <w:rsid w:val="00896324"/>
    <w:rsid w:val="0089639E"/>
    <w:rsid w:val="00896454"/>
    <w:rsid w:val="0089690F"/>
    <w:rsid w:val="00897A0A"/>
    <w:rsid w:val="008A08FE"/>
    <w:rsid w:val="008A0FD2"/>
    <w:rsid w:val="008A130E"/>
    <w:rsid w:val="008A19CD"/>
    <w:rsid w:val="008A2350"/>
    <w:rsid w:val="008A29F0"/>
    <w:rsid w:val="008A3E28"/>
    <w:rsid w:val="008A3FF8"/>
    <w:rsid w:val="008A4098"/>
    <w:rsid w:val="008A55BC"/>
    <w:rsid w:val="008A58A7"/>
    <w:rsid w:val="008A62B8"/>
    <w:rsid w:val="008A6765"/>
    <w:rsid w:val="008A6FC5"/>
    <w:rsid w:val="008A7354"/>
    <w:rsid w:val="008A7D0B"/>
    <w:rsid w:val="008B045E"/>
    <w:rsid w:val="008B0A3B"/>
    <w:rsid w:val="008B0A8F"/>
    <w:rsid w:val="008B154D"/>
    <w:rsid w:val="008B1914"/>
    <w:rsid w:val="008B1EBC"/>
    <w:rsid w:val="008B3BC1"/>
    <w:rsid w:val="008B407A"/>
    <w:rsid w:val="008B40E3"/>
    <w:rsid w:val="008B43C6"/>
    <w:rsid w:val="008B48CC"/>
    <w:rsid w:val="008B5D16"/>
    <w:rsid w:val="008B6886"/>
    <w:rsid w:val="008B73F0"/>
    <w:rsid w:val="008B7BDD"/>
    <w:rsid w:val="008C042D"/>
    <w:rsid w:val="008C0AD1"/>
    <w:rsid w:val="008C114B"/>
    <w:rsid w:val="008C1DCD"/>
    <w:rsid w:val="008C3155"/>
    <w:rsid w:val="008C315F"/>
    <w:rsid w:val="008C369C"/>
    <w:rsid w:val="008C3D47"/>
    <w:rsid w:val="008C4614"/>
    <w:rsid w:val="008C4973"/>
    <w:rsid w:val="008C5692"/>
    <w:rsid w:val="008C6F8F"/>
    <w:rsid w:val="008C7C69"/>
    <w:rsid w:val="008D07F5"/>
    <w:rsid w:val="008D0AE3"/>
    <w:rsid w:val="008D106F"/>
    <w:rsid w:val="008D12D8"/>
    <w:rsid w:val="008D1DB9"/>
    <w:rsid w:val="008D20A2"/>
    <w:rsid w:val="008D2726"/>
    <w:rsid w:val="008D2909"/>
    <w:rsid w:val="008D3339"/>
    <w:rsid w:val="008D337D"/>
    <w:rsid w:val="008D381B"/>
    <w:rsid w:val="008D3995"/>
    <w:rsid w:val="008D3FCC"/>
    <w:rsid w:val="008D4112"/>
    <w:rsid w:val="008D4817"/>
    <w:rsid w:val="008D4841"/>
    <w:rsid w:val="008D50C3"/>
    <w:rsid w:val="008D5151"/>
    <w:rsid w:val="008D65D2"/>
    <w:rsid w:val="008D6CD6"/>
    <w:rsid w:val="008D776C"/>
    <w:rsid w:val="008E1861"/>
    <w:rsid w:val="008E1887"/>
    <w:rsid w:val="008E1D7C"/>
    <w:rsid w:val="008E319A"/>
    <w:rsid w:val="008E3668"/>
    <w:rsid w:val="008E3757"/>
    <w:rsid w:val="008E3AE0"/>
    <w:rsid w:val="008E48D5"/>
    <w:rsid w:val="008E49E7"/>
    <w:rsid w:val="008E5F2A"/>
    <w:rsid w:val="008E64BE"/>
    <w:rsid w:val="008E70BC"/>
    <w:rsid w:val="008E7903"/>
    <w:rsid w:val="008F0B07"/>
    <w:rsid w:val="008F0E1D"/>
    <w:rsid w:val="008F0E3A"/>
    <w:rsid w:val="008F1373"/>
    <w:rsid w:val="008F1388"/>
    <w:rsid w:val="008F16EA"/>
    <w:rsid w:val="008F1813"/>
    <w:rsid w:val="008F1F84"/>
    <w:rsid w:val="008F220D"/>
    <w:rsid w:val="008F4A22"/>
    <w:rsid w:val="008F4D15"/>
    <w:rsid w:val="008F5794"/>
    <w:rsid w:val="008F5F27"/>
    <w:rsid w:val="008F6323"/>
    <w:rsid w:val="008F6BC8"/>
    <w:rsid w:val="008F789E"/>
    <w:rsid w:val="008F7A3A"/>
    <w:rsid w:val="008F7A65"/>
    <w:rsid w:val="008F7D12"/>
    <w:rsid w:val="008F7E25"/>
    <w:rsid w:val="008F7FE4"/>
    <w:rsid w:val="0090019E"/>
    <w:rsid w:val="0090035A"/>
    <w:rsid w:val="0090049C"/>
    <w:rsid w:val="009011B4"/>
    <w:rsid w:val="009015D9"/>
    <w:rsid w:val="0090199E"/>
    <w:rsid w:val="00901D83"/>
    <w:rsid w:val="0090213D"/>
    <w:rsid w:val="0090237A"/>
    <w:rsid w:val="00903AC3"/>
    <w:rsid w:val="00903DD9"/>
    <w:rsid w:val="0090422D"/>
    <w:rsid w:val="009045F3"/>
    <w:rsid w:val="00904657"/>
    <w:rsid w:val="009047FA"/>
    <w:rsid w:val="00904FA0"/>
    <w:rsid w:val="00905B87"/>
    <w:rsid w:val="00905C6B"/>
    <w:rsid w:val="00905F81"/>
    <w:rsid w:val="00906045"/>
    <w:rsid w:val="009065DA"/>
    <w:rsid w:val="00907D1C"/>
    <w:rsid w:val="009100EB"/>
    <w:rsid w:val="00910130"/>
    <w:rsid w:val="0091069E"/>
    <w:rsid w:val="009108F5"/>
    <w:rsid w:val="00911DB6"/>
    <w:rsid w:val="00912577"/>
    <w:rsid w:val="00913E8B"/>
    <w:rsid w:val="0091426B"/>
    <w:rsid w:val="009146A6"/>
    <w:rsid w:val="009159D4"/>
    <w:rsid w:val="00915C5C"/>
    <w:rsid w:val="009164F7"/>
    <w:rsid w:val="00916535"/>
    <w:rsid w:val="009166A4"/>
    <w:rsid w:val="00920032"/>
    <w:rsid w:val="00920514"/>
    <w:rsid w:val="00920879"/>
    <w:rsid w:val="00920EE1"/>
    <w:rsid w:val="009233DA"/>
    <w:rsid w:val="00923E20"/>
    <w:rsid w:val="0092478D"/>
    <w:rsid w:val="00924E19"/>
    <w:rsid w:val="0092550F"/>
    <w:rsid w:val="0092646C"/>
    <w:rsid w:val="009279B4"/>
    <w:rsid w:val="00930204"/>
    <w:rsid w:val="00930A26"/>
    <w:rsid w:val="009325F9"/>
    <w:rsid w:val="00932634"/>
    <w:rsid w:val="00932DE7"/>
    <w:rsid w:val="00933124"/>
    <w:rsid w:val="009333EE"/>
    <w:rsid w:val="00934405"/>
    <w:rsid w:val="00934C8B"/>
    <w:rsid w:val="00935158"/>
    <w:rsid w:val="00935440"/>
    <w:rsid w:val="00935DF5"/>
    <w:rsid w:val="00936D79"/>
    <w:rsid w:val="00940C5D"/>
    <w:rsid w:val="00941814"/>
    <w:rsid w:val="00941B81"/>
    <w:rsid w:val="009428FA"/>
    <w:rsid w:val="00945889"/>
    <w:rsid w:val="00947C46"/>
    <w:rsid w:val="00950371"/>
    <w:rsid w:val="0095041A"/>
    <w:rsid w:val="0095056B"/>
    <w:rsid w:val="00950771"/>
    <w:rsid w:val="009508FC"/>
    <w:rsid w:val="009512BD"/>
    <w:rsid w:val="009514C7"/>
    <w:rsid w:val="00952594"/>
    <w:rsid w:val="009527A0"/>
    <w:rsid w:val="00952A0A"/>
    <w:rsid w:val="00953366"/>
    <w:rsid w:val="009535D7"/>
    <w:rsid w:val="009540F0"/>
    <w:rsid w:val="0095453B"/>
    <w:rsid w:val="00954ED5"/>
    <w:rsid w:val="00955A22"/>
    <w:rsid w:val="00956A3A"/>
    <w:rsid w:val="00957C79"/>
    <w:rsid w:val="00957D3A"/>
    <w:rsid w:val="00960C29"/>
    <w:rsid w:val="009614CC"/>
    <w:rsid w:val="00961583"/>
    <w:rsid w:val="009619B5"/>
    <w:rsid w:val="00961EB0"/>
    <w:rsid w:val="0096271B"/>
    <w:rsid w:val="00962A34"/>
    <w:rsid w:val="00962E9E"/>
    <w:rsid w:val="009637AE"/>
    <w:rsid w:val="00963AAA"/>
    <w:rsid w:val="00963CDE"/>
    <w:rsid w:val="0096447D"/>
    <w:rsid w:val="00964CEB"/>
    <w:rsid w:val="00965462"/>
    <w:rsid w:val="009657CF"/>
    <w:rsid w:val="00966309"/>
    <w:rsid w:val="00966A1C"/>
    <w:rsid w:val="00966AA0"/>
    <w:rsid w:val="00966BAE"/>
    <w:rsid w:val="00966D8F"/>
    <w:rsid w:val="00966EDC"/>
    <w:rsid w:val="00966EEE"/>
    <w:rsid w:val="0096753F"/>
    <w:rsid w:val="00967A42"/>
    <w:rsid w:val="009707D3"/>
    <w:rsid w:val="00970991"/>
    <w:rsid w:val="00971323"/>
    <w:rsid w:val="00971AB6"/>
    <w:rsid w:val="00971F6B"/>
    <w:rsid w:val="0097214D"/>
    <w:rsid w:val="00972430"/>
    <w:rsid w:val="00972732"/>
    <w:rsid w:val="009733A0"/>
    <w:rsid w:val="009734EC"/>
    <w:rsid w:val="0097360A"/>
    <w:rsid w:val="00973EDE"/>
    <w:rsid w:val="00974C1E"/>
    <w:rsid w:val="00974F26"/>
    <w:rsid w:val="009751DF"/>
    <w:rsid w:val="00975CB3"/>
    <w:rsid w:val="00976625"/>
    <w:rsid w:val="00977DBF"/>
    <w:rsid w:val="00980331"/>
    <w:rsid w:val="00980745"/>
    <w:rsid w:val="00982E27"/>
    <w:rsid w:val="0098415E"/>
    <w:rsid w:val="009842AD"/>
    <w:rsid w:val="0098471B"/>
    <w:rsid w:val="00984A15"/>
    <w:rsid w:val="00985295"/>
    <w:rsid w:val="00986190"/>
    <w:rsid w:val="009861B2"/>
    <w:rsid w:val="00986753"/>
    <w:rsid w:val="00986D70"/>
    <w:rsid w:val="00987B5D"/>
    <w:rsid w:val="00987CA1"/>
    <w:rsid w:val="00987DF4"/>
    <w:rsid w:val="00987F2C"/>
    <w:rsid w:val="00990269"/>
    <w:rsid w:val="009904CE"/>
    <w:rsid w:val="009909D9"/>
    <w:rsid w:val="00991D46"/>
    <w:rsid w:val="00991DAC"/>
    <w:rsid w:val="0099221A"/>
    <w:rsid w:val="0099245C"/>
    <w:rsid w:val="00993185"/>
    <w:rsid w:val="0099424F"/>
    <w:rsid w:val="0099452E"/>
    <w:rsid w:val="00995709"/>
    <w:rsid w:val="00995710"/>
    <w:rsid w:val="00997590"/>
    <w:rsid w:val="00997A1C"/>
    <w:rsid w:val="009A0135"/>
    <w:rsid w:val="009A01BB"/>
    <w:rsid w:val="009A077F"/>
    <w:rsid w:val="009A09E4"/>
    <w:rsid w:val="009A1030"/>
    <w:rsid w:val="009A1B9A"/>
    <w:rsid w:val="009A2FC5"/>
    <w:rsid w:val="009A4213"/>
    <w:rsid w:val="009A4875"/>
    <w:rsid w:val="009A4ADA"/>
    <w:rsid w:val="009A4EF6"/>
    <w:rsid w:val="009A51A4"/>
    <w:rsid w:val="009A54FE"/>
    <w:rsid w:val="009A57A8"/>
    <w:rsid w:val="009A5AB5"/>
    <w:rsid w:val="009A68F4"/>
    <w:rsid w:val="009A6C14"/>
    <w:rsid w:val="009A6C33"/>
    <w:rsid w:val="009A71AF"/>
    <w:rsid w:val="009A730E"/>
    <w:rsid w:val="009B050C"/>
    <w:rsid w:val="009B0798"/>
    <w:rsid w:val="009B1524"/>
    <w:rsid w:val="009B1A1E"/>
    <w:rsid w:val="009B2C94"/>
    <w:rsid w:val="009B340E"/>
    <w:rsid w:val="009B3A33"/>
    <w:rsid w:val="009B3E5A"/>
    <w:rsid w:val="009B4912"/>
    <w:rsid w:val="009B49D1"/>
    <w:rsid w:val="009B4C1B"/>
    <w:rsid w:val="009B4C54"/>
    <w:rsid w:val="009B512E"/>
    <w:rsid w:val="009B56FA"/>
    <w:rsid w:val="009B6046"/>
    <w:rsid w:val="009B7CC8"/>
    <w:rsid w:val="009C0705"/>
    <w:rsid w:val="009C09AE"/>
    <w:rsid w:val="009C0B76"/>
    <w:rsid w:val="009C0D3D"/>
    <w:rsid w:val="009C0F18"/>
    <w:rsid w:val="009C3365"/>
    <w:rsid w:val="009C3D69"/>
    <w:rsid w:val="009C4445"/>
    <w:rsid w:val="009C47CA"/>
    <w:rsid w:val="009C563B"/>
    <w:rsid w:val="009C5720"/>
    <w:rsid w:val="009C5D7B"/>
    <w:rsid w:val="009C6F6A"/>
    <w:rsid w:val="009C74FE"/>
    <w:rsid w:val="009C7941"/>
    <w:rsid w:val="009D00EA"/>
    <w:rsid w:val="009D03D8"/>
    <w:rsid w:val="009D0C26"/>
    <w:rsid w:val="009D1EAA"/>
    <w:rsid w:val="009D2503"/>
    <w:rsid w:val="009D2ABF"/>
    <w:rsid w:val="009D2FBF"/>
    <w:rsid w:val="009D329F"/>
    <w:rsid w:val="009D3733"/>
    <w:rsid w:val="009D3BE5"/>
    <w:rsid w:val="009D3CD9"/>
    <w:rsid w:val="009D4BB7"/>
    <w:rsid w:val="009D52D2"/>
    <w:rsid w:val="009D5660"/>
    <w:rsid w:val="009D7216"/>
    <w:rsid w:val="009D7359"/>
    <w:rsid w:val="009D73D7"/>
    <w:rsid w:val="009E03BC"/>
    <w:rsid w:val="009E0C35"/>
    <w:rsid w:val="009E1246"/>
    <w:rsid w:val="009E30F2"/>
    <w:rsid w:val="009E3368"/>
    <w:rsid w:val="009E4C13"/>
    <w:rsid w:val="009E4CCD"/>
    <w:rsid w:val="009E53DB"/>
    <w:rsid w:val="009E5ABF"/>
    <w:rsid w:val="009E727E"/>
    <w:rsid w:val="009E73B5"/>
    <w:rsid w:val="009F00CF"/>
    <w:rsid w:val="009F0165"/>
    <w:rsid w:val="009F0232"/>
    <w:rsid w:val="009F0868"/>
    <w:rsid w:val="009F1D22"/>
    <w:rsid w:val="009F20BA"/>
    <w:rsid w:val="009F2283"/>
    <w:rsid w:val="009F2A8D"/>
    <w:rsid w:val="009F305F"/>
    <w:rsid w:val="009F32CF"/>
    <w:rsid w:val="009F3842"/>
    <w:rsid w:val="009F50CE"/>
    <w:rsid w:val="009F5534"/>
    <w:rsid w:val="009F5D60"/>
    <w:rsid w:val="009F64F7"/>
    <w:rsid w:val="009F69C7"/>
    <w:rsid w:val="009F6FBA"/>
    <w:rsid w:val="009F70DD"/>
    <w:rsid w:val="009F7AAC"/>
    <w:rsid w:val="00A0008A"/>
    <w:rsid w:val="00A01BB5"/>
    <w:rsid w:val="00A01E63"/>
    <w:rsid w:val="00A01F93"/>
    <w:rsid w:val="00A01FE7"/>
    <w:rsid w:val="00A0323B"/>
    <w:rsid w:val="00A0370F"/>
    <w:rsid w:val="00A039AE"/>
    <w:rsid w:val="00A041E1"/>
    <w:rsid w:val="00A0429F"/>
    <w:rsid w:val="00A056A8"/>
    <w:rsid w:val="00A05E32"/>
    <w:rsid w:val="00A05F65"/>
    <w:rsid w:val="00A066B5"/>
    <w:rsid w:val="00A06814"/>
    <w:rsid w:val="00A07531"/>
    <w:rsid w:val="00A07CD7"/>
    <w:rsid w:val="00A103D5"/>
    <w:rsid w:val="00A112A2"/>
    <w:rsid w:val="00A128CD"/>
    <w:rsid w:val="00A12F9F"/>
    <w:rsid w:val="00A13778"/>
    <w:rsid w:val="00A138C4"/>
    <w:rsid w:val="00A145F2"/>
    <w:rsid w:val="00A14E61"/>
    <w:rsid w:val="00A1550F"/>
    <w:rsid w:val="00A15540"/>
    <w:rsid w:val="00A1678E"/>
    <w:rsid w:val="00A17576"/>
    <w:rsid w:val="00A175D5"/>
    <w:rsid w:val="00A17FAE"/>
    <w:rsid w:val="00A21811"/>
    <w:rsid w:val="00A2210A"/>
    <w:rsid w:val="00A22148"/>
    <w:rsid w:val="00A22348"/>
    <w:rsid w:val="00A22758"/>
    <w:rsid w:val="00A22778"/>
    <w:rsid w:val="00A235AD"/>
    <w:rsid w:val="00A23FA5"/>
    <w:rsid w:val="00A24ADC"/>
    <w:rsid w:val="00A251F7"/>
    <w:rsid w:val="00A261E8"/>
    <w:rsid w:val="00A27618"/>
    <w:rsid w:val="00A2796D"/>
    <w:rsid w:val="00A27A72"/>
    <w:rsid w:val="00A30088"/>
    <w:rsid w:val="00A30631"/>
    <w:rsid w:val="00A30A54"/>
    <w:rsid w:val="00A3127F"/>
    <w:rsid w:val="00A31C4B"/>
    <w:rsid w:val="00A31E45"/>
    <w:rsid w:val="00A3220D"/>
    <w:rsid w:val="00A32357"/>
    <w:rsid w:val="00A32A50"/>
    <w:rsid w:val="00A32AB1"/>
    <w:rsid w:val="00A32E85"/>
    <w:rsid w:val="00A3325B"/>
    <w:rsid w:val="00A33B80"/>
    <w:rsid w:val="00A33E9E"/>
    <w:rsid w:val="00A341CF"/>
    <w:rsid w:val="00A35693"/>
    <w:rsid w:val="00A403AA"/>
    <w:rsid w:val="00A40B00"/>
    <w:rsid w:val="00A40C13"/>
    <w:rsid w:val="00A4134B"/>
    <w:rsid w:val="00A43045"/>
    <w:rsid w:val="00A43B36"/>
    <w:rsid w:val="00A466BF"/>
    <w:rsid w:val="00A50331"/>
    <w:rsid w:val="00A50517"/>
    <w:rsid w:val="00A5052B"/>
    <w:rsid w:val="00A507A7"/>
    <w:rsid w:val="00A50D11"/>
    <w:rsid w:val="00A5124D"/>
    <w:rsid w:val="00A51430"/>
    <w:rsid w:val="00A51BE3"/>
    <w:rsid w:val="00A51FAE"/>
    <w:rsid w:val="00A52728"/>
    <w:rsid w:val="00A52AD2"/>
    <w:rsid w:val="00A52DD1"/>
    <w:rsid w:val="00A53821"/>
    <w:rsid w:val="00A53A19"/>
    <w:rsid w:val="00A54188"/>
    <w:rsid w:val="00A552F4"/>
    <w:rsid w:val="00A5736C"/>
    <w:rsid w:val="00A60C40"/>
    <w:rsid w:val="00A61305"/>
    <w:rsid w:val="00A6164E"/>
    <w:rsid w:val="00A6205D"/>
    <w:rsid w:val="00A62168"/>
    <w:rsid w:val="00A62F0B"/>
    <w:rsid w:val="00A64B29"/>
    <w:rsid w:val="00A65D2D"/>
    <w:rsid w:val="00A65E75"/>
    <w:rsid w:val="00A66A11"/>
    <w:rsid w:val="00A66C12"/>
    <w:rsid w:val="00A70073"/>
    <w:rsid w:val="00A70104"/>
    <w:rsid w:val="00A7068D"/>
    <w:rsid w:val="00A70851"/>
    <w:rsid w:val="00A70EDA"/>
    <w:rsid w:val="00A713D1"/>
    <w:rsid w:val="00A7142D"/>
    <w:rsid w:val="00A71A11"/>
    <w:rsid w:val="00A71D9F"/>
    <w:rsid w:val="00A723DA"/>
    <w:rsid w:val="00A725AE"/>
    <w:rsid w:val="00A72730"/>
    <w:rsid w:val="00A73355"/>
    <w:rsid w:val="00A73FFE"/>
    <w:rsid w:val="00A757B0"/>
    <w:rsid w:val="00A75CF2"/>
    <w:rsid w:val="00A7623C"/>
    <w:rsid w:val="00A763D2"/>
    <w:rsid w:val="00A76CFE"/>
    <w:rsid w:val="00A80377"/>
    <w:rsid w:val="00A80F5A"/>
    <w:rsid w:val="00A84459"/>
    <w:rsid w:val="00A84CBD"/>
    <w:rsid w:val="00A84E06"/>
    <w:rsid w:val="00A84E6A"/>
    <w:rsid w:val="00A854C8"/>
    <w:rsid w:val="00A85DAA"/>
    <w:rsid w:val="00A865DB"/>
    <w:rsid w:val="00A86DCB"/>
    <w:rsid w:val="00A86E35"/>
    <w:rsid w:val="00A874CB"/>
    <w:rsid w:val="00A87C5B"/>
    <w:rsid w:val="00A90660"/>
    <w:rsid w:val="00A91B8B"/>
    <w:rsid w:val="00A91F1D"/>
    <w:rsid w:val="00A92396"/>
    <w:rsid w:val="00A9248A"/>
    <w:rsid w:val="00A933C2"/>
    <w:rsid w:val="00A93B06"/>
    <w:rsid w:val="00A93C7A"/>
    <w:rsid w:val="00A94F7D"/>
    <w:rsid w:val="00A959A0"/>
    <w:rsid w:val="00A95B91"/>
    <w:rsid w:val="00A960F5"/>
    <w:rsid w:val="00A969DB"/>
    <w:rsid w:val="00A96C8C"/>
    <w:rsid w:val="00A9741B"/>
    <w:rsid w:val="00A976EE"/>
    <w:rsid w:val="00AA1D0F"/>
    <w:rsid w:val="00AA1F51"/>
    <w:rsid w:val="00AA25AE"/>
    <w:rsid w:val="00AA2AE5"/>
    <w:rsid w:val="00AA2CE8"/>
    <w:rsid w:val="00AA327C"/>
    <w:rsid w:val="00AA3795"/>
    <w:rsid w:val="00AA4634"/>
    <w:rsid w:val="00AA4F10"/>
    <w:rsid w:val="00AA53E3"/>
    <w:rsid w:val="00AA5561"/>
    <w:rsid w:val="00AA57AA"/>
    <w:rsid w:val="00AA5AD7"/>
    <w:rsid w:val="00AA68C1"/>
    <w:rsid w:val="00AA6E66"/>
    <w:rsid w:val="00AA74ED"/>
    <w:rsid w:val="00AA7672"/>
    <w:rsid w:val="00AB1AFC"/>
    <w:rsid w:val="00AB1EB1"/>
    <w:rsid w:val="00AB2098"/>
    <w:rsid w:val="00AB2350"/>
    <w:rsid w:val="00AB2AFD"/>
    <w:rsid w:val="00AB2F8E"/>
    <w:rsid w:val="00AB44B9"/>
    <w:rsid w:val="00AB4E06"/>
    <w:rsid w:val="00AB583E"/>
    <w:rsid w:val="00AB6147"/>
    <w:rsid w:val="00AB651B"/>
    <w:rsid w:val="00AB6628"/>
    <w:rsid w:val="00AB66B1"/>
    <w:rsid w:val="00AB6B26"/>
    <w:rsid w:val="00AB6DDE"/>
    <w:rsid w:val="00AB7F85"/>
    <w:rsid w:val="00AC096D"/>
    <w:rsid w:val="00AC0A8A"/>
    <w:rsid w:val="00AC0BDB"/>
    <w:rsid w:val="00AC2948"/>
    <w:rsid w:val="00AC3D13"/>
    <w:rsid w:val="00AC3F8F"/>
    <w:rsid w:val="00AC3FEF"/>
    <w:rsid w:val="00AC4FA3"/>
    <w:rsid w:val="00AC5EF8"/>
    <w:rsid w:val="00AC6890"/>
    <w:rsid w:val="00AC6D6E"/>
    <w:rsid w:val="00AC6EE0"/>
    <w:rsid w:val="00AC71CA"/>
    <w:rsid w:val="00AC733A"/>
    <w:rsid w:val="00AC74C4"/>
    <w:rsid w:val="00AC7ED6"/>
    <w:rsid w:val="00AD0287"/>
    <w:rsid w:val="00AD0813"/>
    <w:rsid w:val="00AD11A0"/>
    <w:rsid w:val="00AD2074"/>
    <w:rsid w:val="00AD2403"/>
    <w:rsid w:val="00AD3874"/>
    <w:rsid w:val="00AD3AE2"/>
    <w:rsid w:val="00AD4228"/>
    <w:rsid w:val="00AD448D"/>
    <w:rsid w:val="00AD53D4"/>
    <w:rsid w:val="00AD58F0"/>
    <w:rsid w:val="00AD65CC"/>
    <w:rsid w:val="00AD66C8"/>
    <w:rsid w:val="00AD6775"/>
    <w:rsid w:val="00AD6A74"/>
    <w:rsid w:val="00AD6C12"/>
    <w:rsid w:val="00AD7B5D"/>
    <w:rsid w:val="00AE05AD"/>
    <w:rsid w:val="00AE09CC"/>
    <w:rsid w:val="00AE1453"/>
    <w:rsid w:val="00AE1A1D"/>
    <w:rsid w:val="00AE237D"/>
    <w:rsid w:val="00AE2786"/>
    <w:rsid w:val="00AE2DB4"/>
    <w:rsid w:val="00AE2FCB"/>
    <w:rsid w:val="00AE35C5"/>
    <w:rsid w:val="00AE3B91"/>
    <w:rsid w:val="00AE49EA"/>
    <w:rsid w:val="00AE4A4C"/>
    <w:rsid w:val="00AE506E"/>
    <w:rsid w:val="00AE548A"/>
    <w:rsid w:val="00AE5AF4"/>
    <w:rsid w:val="00AE5C01"/>
    <w:rsid w:val="00AE60CB"/>
    <w:rsid w:val="00AE6864"/>
    <w:rsid w:val="00AE7470"/>
    <w:rsid w:val="00AF0563"/>
    <w:rsid w:val="00AF0784"/>
    <w:rsid w:val="00AF110D"/>
    <w:rsid w:val="00AF11AE"/>
    <w:rsid w:val="00AF3D2A"/>
    <w:rsid w:val="00AF4036"/>
    <w:rsid w:val="00AF457A"/>
    <w:rsid w:val="00AF46CA"/>
    <w:rsid w:val="00AF5B3A"/>
    <w:rsid w:val="00AF5C1C"/>
    <w:rsid w:val="00AF60E8"/>
    <w:rsid w:val="00AF61EC"/>
    <w:rsid w:val="00B003F7"/>
    <w:rsid w:val="00B009CD"/>
    <w:rsid w:val="00B00F7A"/>
    <w:rsid w:val="00B01205"/>
    <w:rsid w:val="00B01833"/>
    <w:rsid w:val="00B019FE"/>
    <w:rsid w:val="00B01CA7"/>
    <w:rsid w:val="00B02271"/>
    <w:rsid w:val="00B02B94"/>
    <w:rsid w:val="00B02D94"/>
    <w:rsid w:val="00B0308D"/>
    <w:rsid w:val="00B03914"/>
    <w:rsid w:val="00B03D4E"/>
    <w:rsid w:val="00B03E99"/>
    <w:rsid w:val="00B04359"/>
    <w:rsid w:val="00B046A2"/>
    <w:rsid w:val="00B04730"/>
    <w:rsid w:val="00B048D5"/>
    <w:rsid w:val="00B0509F"/>
    <w:rsid w:val="00B05428"/>
    <w:rsid w:val="00B05874"/>
    <w:rsid w:val="00B06C3F"/>
    <w:rsid w:val="00B0707B"/>
    <w:rsid w:val="00B07261"/>
    <w:rsid w:val="00B07821"/>
    <w:rsid w:val="00B1087D"/>
    <w:rsid w:val="00B1164E"/>
    <w:rsid w:val="00B11B67"/>
    <w:rsid w:val="00B128BB"/>
    <w:rsid w:val="00B13414"/>
    <w:rsid w:val="00B13E6D"/>
    <w:rsid w:val="00B13F9B"/>
    <w:rsid w:val="00B143F4"/>
    <w:rsid w:val="00B14805"/>
    <w:rsid w:val="00B14A4E"/>
    <w:rsid w:val="00B14E3B"/>
    <w:rsid w:val="00B155F0"/>
    <w:rsid w:val="00B15891"/>
    <w:rsid w:val="00B15E2F"/>
    <w:rsid w:val="00B164B5"/>
    <w:rsid w:val="00B16A1C"/>
    <w:rsid w:val="00B17358"/>
    <w:rsid w:val="00B17CDB"/>
    <w:rsid w:val="00B17F6A"/>
    <w:rsid w:val="00B17F95"/>
    <w:rsid w:val="00B20077"/>
    <w:rsid w:val="00B20165"/>
    <w:rsid w:val="00B20336"/>
    <w:rsid w:val="00B20A54"/>
    <w:rsid w:val="00B20FA0"/>
    <w:rsid w:val="00B213B0"/>
    <w:rsid w:val="00B21A6D"/>
    <w:rsid w:val="00B21E37"/>
    <w:rsid w:val="00B2251E"/>
    <w:rsid w:val="00B2269C"/>
    <w:rsid w:val="00B2296C"/>
    <w:rsid w:val="00B22EEF"/>
    <w:rsid w:val="00B24185"/>
    <w:rsid w:val="00B2487E"/>
    <w:rsid w:val="00B253DE"/>
    <w:rsid w:val="00B25448"/>
    <w:rsid w:val="00B257DB"/>
    <w:rsid w:val="00B25A2E"/>
    <w:rsid w:val="00B2628E"/>
    <w:rsid w:val="00B27359"/>
    <w:rsid w:val="00B3045B"/>
    <w:rsid w:val="00B316EA"/>
    <w:rsid w:val="00B31F36"/>
    <w:rsid w:val="00B32209"/>
    <w:rsid w:val="00B32B80"/>
    <w:rsid w:val="00B32C19"/>
    <w:rsid w:val="00B32F04"/>
    <w:rsid w:val="00B33913"/>
    <w:rsid w:val="00B33D69"/>
    <w:rsid w:val="00B344E1"/>
    <w:rsid w:val="00B34CCA"/>
    <w:rsid w:val="00B353C7"/>
    <w:rsid w:val="00B356E1"/>
    <w:rsid w:val="00B36847"/>
    <w:rsid w:val="00B36CC3"/>
    <w:rsid w:val="00B37A86"/>
    <w:rsid w:val="00B37CBA"/>
    <w:rsid w:val="00B40FBF"/>
    <w:rsid w:val="00B4103F"/>
    <w:rsid w:val="00B41471"/>
    <w:rsid w:val="00B41895"/>
    <w:rsid w:val="00B41A1A"/>
    <w:rsid w:val="00B41D22"/>
    <w:rsid w:val="00B424D0"/>
    <w:rsid w:val="00B43BBC"/>
    <w:rsid w:val="00B43DE9"/>
    <w:rsid w:val="00B4487F"/>
    <w:rsid w:val="00B449AE"/>
    <w:rsid w:val="00B45230"/>
    <w:rsid w:val="00B4556E"/>
    <w:rsid w:val="00B470B3"/>
    <w:rsid w:val="00B47221"/>
    <w:rsid w:val="00B4765E"/>
    <w:rsid w:val="00B4782E"/>
    <w:rsid w:val="00B47E27"/>
    <w:rsid w:val="00B500C9"/>
    <w:rsid w:val="00B50654"/>
    <w:rsid w:val="00B520B7"/>
    <w:rsid w:val="00B52149"/>
    <w:rsid w:val="00B52920"/>
    <w:rsid w:val="00B53100"/>
    <w:rsid w:val="00B54407"/>
    <w:rsid w:val="00B54F12"/>
    <w:rsid w:val="00B54FE1"/>
    <w:rsid w:val="00B55B2C"/>
    <w:rsid w:val="00B55DC2"/>
    <w:rsid w:val="00B55E6E"/>
    <w:rsid w:val="00B567F1"/>
    <w:rsid w:val="00B56BA0"/>
    <w:rsid w:val="00B570E7"/>
    <w:rsid w:val="00B575F3"/>
    <w:rsid w:val="00B5769F"/>
    <w:rsid w:val="00B60083"/>
    <w:rsid w:val="00B60831"/>
    <w:rsid w:val="00B60968"/>
    <w:rsid w:val="00B60BF8"/>
    <w:rsid w:val="00B60EFD"/>
    <w:rsid w:val="00B62318"/>
    <w:rsid w:val="00B624F0"/>
    <w:rsid w:val="00B6363C"/>
    <w:rsid w:val="00B65A63"/>
    <w:rsid w:val="00B65E0D"/>
    <w:rsid w:val="00B66148"/>
    <w:rsid w:val="00B6673F"/>
    <w:rsid w:val="00B6727E"/>
    <w:rsid w:val="00B71EEF"/>
    <w:rsid w:val="00B7242E"/>
    <w:rsid w:val="00B738CB"/>
    <w:rsid w:val="00B73C62"/>
    <w:rsid w:val="00B73D70"/>
    <w:rsid w:val="00B74066"/>
    <w:rsid w:val="00B74131"/>
    <w:rsid w:val="00B74BA0"/>
    <w:rsid w:val="00B74DF5"/>
    <w:rsid w:val="00B7549D"/>
    <w:rsid w:val="00B75E98"/>
    <w:rsid w:val="00B761AA"/>
    <w:rsid w:val="00B769F6"/>
    <w:rsid w:val="00B771F5"/>
    <w:rsid w:val="00B777D6"/>
    <w:rsid w:val="00B779E9"/>
    <w:rsid w:val="00B77D88"/>
    <w:rsid w:val="00B807DC"/>
    <w:rsid w:val="00B80FB6"/>
    <w:rsid w:val="00B82351"/>
    <w:rsid w:val="00B82E25"/>
    <w:rsid w:val="00B8338B"/>
    <w:rsid w:val="00B83D40"/>
    <w:rsid w:val="00B8459C"/>
    <w:rsid w:val="00B84E84"/>
    <w:rsid w:val="00B85FC5"/>
    <w:rsid w:val="00B86E5A"/>
    <w:rsid w:val="00B870C3"/>
    <w:rsid w:val="00B878FC"/>
    <w:rsid w:val="00B9065F"/>
    <w:rsid w:val="00B90EDA"/>
    <w:rsid w:val="00B91271"/>
    <w:rsid w:val="00B92DED"/>
    <w:rsid w:val="00B93734"/>
    <w:rsid w:val="00B93A8C"/>
    <w:rsid w:val="00B943DF"/>
    <w:rsid w:val="00B95091"/>
    <w:rsid w:val="00B95344"/>
    <w:rsid w:val="00B9550A"/>
    <w:rsid w:val="00B960E6"/>
    <w:rsid w:val="00B9654A"/>
    <w:rsid w:val="00B96B09"/>
    <w:rsid w:val="00B96DA4"/>
    <w:rsid w:val="00B975AD"/>
    <w:rsid w:val="00B977B0"/>
    <w:rsid w:val="00B979EA"/>
    <w:rsid w:val="00B97BBF"/>
    <w:rsid w:val="00BA0663"/>
    <w:rsid w:val="00BA0AFA"/>
    <w:rsid w:val="00BA12F6"/>
    <w:rsid w:val="00BA13EB"/>
    <w:rsid w:val="00BA1826"/>
    <w:rsid w:val="00BA223A"/>
    <w:rsid w:val="00BA4160"/>
    <w:rsid w:val="00BA41BA"/>
    <w:rsid w:val="00BA43E9"/>
    <w:rsid w:val="00BA46C7"/>
    <w:rsid w:val="00BA494B"/>
    <w:rsid w:val="00BA505F"/>
    <w:rsid w:val="00BA6B78"/>
    <w:rsid w:val="00BA6BB3"/>
    <w:rsid w:val="00BA6DD0"/>
    <w:rsid w:val="00BA765C"/>
    <w:rsid w:val="00BB03F5"/>
    <w:rsid w:val="00BB0AC5"/>
    <w:rsid w:val="00BB1362"/>
    <w:rsid w:val="00BB19F2"/>
    <w:rsid w:val="00BB21AF"/>
    <w:rsid w:val="00BB2C6A"/>
    <w:rsid w:val="00BB389B"/>
    <w:rsid w:val="00BB4C71"/>
    <w:rsid w:val="00BB5087"/>
    <w:rsid w:val="00BB5D06"/>
    <w:rsid w:val="00BB6862"/>
    <w:rsid w:val="00BB6F24"/>
    <w:rsid w:val="00BB73A7"/>
    <w:rsid w:val="00BB740E"/>
    <w:rsid w:val="00BC24A6"/>
    <w:rsid w:val="00BC27F7"/>
    <w:rsid w:val="00BC2B9B"/>
    <w:rsid w:val="00BC2DB6"/>
    <w:rsid w:val="00BC2EB9"/>
    <w:rsid w:val="00BC302A"/>
    <w:rsid w:val="00BC3170"/>
    <w:rsid w:val="00BC3B92"/>
    <w:rsid w:val="00BC3E30"/>
    <w:rsid w:val="00BC42EC"/>
    <w:rsid w:val="00BC4371"/>
    <w:rsid w:val="00BC4DB7"/>
    <w:rsid w:val="00BC5208"/>
    <w:rsid w:val="00BC5254"/>
    <w:rsid w:val="00BC598A"/>
    <w:rsid w:val="00BC5DB2"/>
    <w:rsid w:val="00BC66B2"/>
    <w:rsid w:val="00BC6B5D"/>
    <w:rsid w:val="00BC6F72"/>
    <w:rsid w:val="00BC7136"/>
    <w:rsid w:val="00BC73E1"/>
    <w:rsid w:val="00BC7ABA"/>
    <w:rsid w:val="00BD0BB2"/>
    <w:rsid w:val="00BD0C20"/>
    <w:rsid w:val="00BD1184"/>
    <w:rsid w:val="00BD1370"/>
    <w:rsid w:val="00BD258A"/>
    <w:rsid w:val="00BD2AED"/>
    <w:rsid w:val="00BD2B0C"/>
    <w:rsid w:val="00BD3085"/>
    <w:rsid w:val="00BD3E71"/>
    <w:rsid w:val="00BD495C"/>
    <w:rsid w:val="00BD5490"/>
    <w:rsid w:val="00BD5936"/>
    <w:rsid w:val="00BD6523"/>
    <w:rsid w:val="00BD7277"/>
    <w:rsid w:val="00BD7540"/>
    <w:rsid w:val="00BD7A75"/>
    <w:rsid w:val="00BE1654"/>
    <w:rsid w:val="00BE1B59"/>
    <w:rsid w:val="00BE289D"/>
    <w:rsid w:val="00BE2A4E"/>
    <w:rsid w:val="00BE30ED"/>
    <w:rsid w:val="00BE33D8"/>
    <w:rsid w:val="00BE348E"/>
    <w:rsid w:val="00BE3D63"/>
    <w:rsid w:val="00BE406A"/>
    <w:rsid w:val="00BE4D6E"/>
    <w:rsid w:val="00BE4FCA"/>
    <w:rsid w:val="00BE55A7"/>
    <w:rsid w:val="00BE5F8C"/>
    <w:rsid w:val="00BE6BE6"/>
    <w:rsid w:val="00BE6D78"/>
    <w:rsid w:val="00BE6ED0"/>
    <w:rsid w:val="00BE70BF"/>
    <w:rsid w:val="00BE7452"/>
    <w:rsid w:val="00BE7AAE"/>
    <w:rsid w:val="00BE7AE0"/>
    <w:rsid w:val="00BE7CD0"/>
    <w:rsid w:val="00BF119E"/>
    <w:rsid w:val="00BF12BF"/>
    <w:rsid w:val="00BF12CF"/>
    <w:rsid w:val="00BF12E5"/>
    <w:rsid w:val="00BF1476"/>
    <w:rsid w:val="00BF2E42"/>
    <w:rsid w:val="00BF33AE"/>
    <w:rsid w:val="00BF3622"/>
    <w:rsid w:val="00BF44E5"/>
    <w:rsid w:val="00BF4C37"/>
    <w:rsid w:val="00BF4DC7"/>
    <w:rsid w:val="00BF5020"/>
    <w:rsid w:val="00BF522B"/>
    <w:rsid w:val="00BF5D46"/>
    <w:rsid w:val="00BF5E29"/>
    <w:rsid w:val="00BF6088"/>
    <w:rsid w:val="00BF620D"/>
    <w:rsid w:val="00BF63E6"/>
    <w:rsid w:val="00BF6664"/>
    <w:rsid w:val="00BF6E66"/>
    <w:rsid w:val="00BF7C5E"/>
    <w:rsid w:val="00BF7DE6"/>
    <w:rsid w:val="00BF7F9B"/>
    <w:rsid w:val="00C004C6"/>
    <w:rsid w:val="00C0182D"/>
    <w:rsid w:val="00C0210D"/>
    <w:rsid w:val="00C0256D"/>
    <w:rsid w:val="00C02AAD"/>
    <w:rsid w:val="00C02DA6"/>
    <w:rsid w:val="00C03420"/>
    <w:rsid w:val="00C03FD5"/>
    <w:rsid w:val="00C04012"/>
    <w:rsid w:val="00C04A73"/>
    <w:rsid w:val="00C05278"/>
    <w:rsid w:val="00C05A84"/>
    <w:rsid w:val="00C05ECC"/>
    <w:rsid w:val="00C06BE5"/>
    <w:rsid w:val="00C06D3C"/>
    <w:rsid w:val="00C071F0"/>
    <w:rsid w:val="00C07B40"/>
    <w:rsid w:val="00C07F34"/>
    <w:rsid w:val="00C10952"/>
    <w:rsid w:val="00C10D1B"/>
    <w:rsid w:val="00C11351"/>
    <w:rsid w:val="00C12338"/>
    <w:rsid w:val="00C12A62"/>
    <w:rsid w:val="00C1323B"/>
    <w:rsid w:val="00C136DF"/>
    <w:rsid w:val="00C14264"/>
    <w:rsid w:val="00C15CE3"/>
    <w:rsid w:val="00C16903"/>
    <w:rsid w:val="00C17A84"/>
    <w:rsid w:val="00C17E16"/>
    <w:rsid w:val="00C21D13"/>
    <w:rsid w:val="00C21D66"/>
    <w:rsid w:val="00C21EEE"/>
    <w:rsid w:val="00C22A07"/>
    <w:rsid w:val="00C23A05"/>
    <w:rsid w:val="00C23ADE"/>
    <w:rsid w:val="00C24323"/>
    <w:rsid w:val="00C246F2"/>
    <w:rsid w:val="00C252B4"/>
    <w:rsid w:val="00C255AF"/>
    <w:rsid w:val="00C25983"/>
    <w:rsid w:val="00C25A9F"/>
    <w:rsid w:val="00C25CFE"/>
    <w:rsid w:val="00C26329"/>
    <w:rsid w:val="00C27F4D"/>
    <w:rsid w:val="00C304A2"/>
    <w:rsid w:val="00C30AE7"/>
    <w:rsid w:val="00C31173"/>
    <w:rsid w:val="00C32128"/>
    <w:rsid w:val="00C32266"/>
    <w:rsid w:val="00C32522"/>
    <w:rsid w:val="00C32FA7"/>
    <w:rsid w:val="00C33758"/>
    <w:rsid w:val="00C34D50"/>
    <w:rsid w:val="00C34E83"/>
    <w:rsid w:val="00C34F26"/>
    <w:rsid w:val="00C352D2"/>
    <w:rsid w:val="00C352DC"/>
    <w:rsid w:val="00C3533E"/>
    <w:rsid w:val="00C36462"/>
    <w:rsid w:val="00C36A61"/>
    <w:rsid w:val="00C36F69"/>
    <w:rsid w:val="00C37033"/>
    <w:rsid w:val="00C40B43"/>
    <w:rsid w:val="00C40BBF"/>
    <w:rsid w:val="00C41EE5"/>
    <w:rsid w:val="00C42818"/>
    <w:rsid w:val="00C43308"/>
    <w:rsid w:val="00C437E7"/>
    <w:rsid w:val="00C445F2"/>
    <w:rsid w:val="00C451EC"/>
    <w:rsid w:val="00C4582D"/>
    <w:rsid w:val="00C45A00"/>
    <w:rsid w:val="00C46EC2"/>
    <w:rsid w:val="00C47B34"/>
    <w:rsid w:val="00C5014B"/>
    <w:rsid w:val="00C501F6"/>
    <w:rsid w:val="00C50942"/>
    <w:rsid w:val="00C51B3B"/>
    <w:rsid w:val="00C526A4"/>
    <w:rsid w:val="00C52ECD"/>
    <w:rsid w:val="00C53907"/>
    <w:rsid w:val="00C53E3C"/>
    <w:rsid w:val="00C54404"/>
    <w:rsid w:val="00C553C9"/>
    <w:rsid w:val="00C5621D"/>
    <w:rsid w:val="00C56246"/>
    <w:rsid w:val="00C56818"/>
    <w:rsid w:val="00C56BC0"/>
    <w:rsid w:val="00C56BDF"/>
    <w:rsid w:val="00C612A1"/>
    <w:rsid w:val="00C62208"/>
    <w:rsid w:val="00C628E2"/>
    <w:rsid w:val="00C62B47"/>
    <w:rsid w:val="00C62ECA"/>
    <w:rsid w:val="00C62EFC"/>
    <w:rsid w:val="00C63F46"/>
    <w:rsid w:val="00C64548"/>
    <w:rsid w:val="00C64C70"/>
    <w:rsid w:val="00C651E2"/>
    <w:rsid w:val="00C65284"/>
    <w:rsid w:val="00C6533A"/>
    <w:rsid w:val="00C654F0"/>
    <w:rsid w:val="00C65E05"/>
    <w:rsid w:val="00C661F5"/>
    <w:rsid w:val="00C66A26"/>
    <w:rsid w:val="00C6794A"/>
    <w:rsid w:val="00C705D7"/>
    <w:rsid w:val="00C71827"/>
    <w:rsid w:val="00C719FE"/>
    <w:rsid w:val="00C7252B"/>
    <w:rsid w:val="00C72673"/>
    <w:rsid w:val="00C735D5"/>
    <w:rsid w:val="00C7383C"/>
    <w:rsid w:val="00C745D0"/>
    <w:rsid w:val="00C74D28"/>
    <w:rsid w:val="00C75479"/>
    <w:rsid w:val="00C75DAA"/>
    <w:rsid w:val="00C75FC7"/>
    <w:rsid w:val="00C76C22"/>
    <w:rsid w:val="00C76CE4"/>
    <w:rsid w:val="00C76E04"/>
    <w:rsid w:val="00C80065"/>
    <w:rsid w:val="00C80E81"/>
    <w:rsid w:val="00C816A0"/>
    <w:rsid w:val="00C81DBF"/>
    <w:rsid w:val="00C820E8"/>
    <w:rsid w:val="00C8211C"/>
    <w:rsid w:val="00C822C7"/>
    <w:rsid w:val="00C822FA"/>
    <w:rsid w:val="00C82700"/>
    <w:rsid w:val="00C84077"/>
    <w:rsid w:val="00C840B1"/>
    <w:rsid w:val="00C848C6"/>
    <w:rsid w:val="00C84A48"/>
    <w:rsid w:val="00C84A71"/>
    <w:rsid w:val="00C84F97"/>
    <w:rsid w:val="00C8513D"/>
    <w:rsid w:val="00C8540F"/>
    <w:rsid w:val="00C85412"/>
    <w:rsid w:val="00C858A6"/>
    <w:rsid w:val="00C858A7"/>
    <w:rsid w:val="00C85C9E"/>
    <w:rsid w:val="00C85FB0"/>
    <w:rsid w:val="00C86A1C"/>
    <w:rsid w:val="00C873DC"/>
    <w:rsid w:val="00C876E3"/>
    <w:rsid w:val="00C907B2"/>
    <w:rsid w:val="00C90F5E"/>
    <w:rsid w:val="00C90F65"/>
    <w:rsid w:val="00C91DF3"/>
    <w:rsid w:val="00C928E9"/>
    <w:rsid w:val="00C93068"/>
    <w:rsid w:val="00C930E5"/>
    <w:rsid w:val="00C93254"/>
    <w:rsid w:val="00C93499"/>
    <w:rsid w:val="00C9381F"/>
    <w:rsid w:val="00C9395C"/>
    <w:rsid w:val="00C93F85"/>
    <w:rsid w:val="00C94990"/>
    <w:rsid w:val="00C94BA7"/>
    <w:rsid w:val="00C95033"/>
    <w:rsid w:val="00C95415"/>
    <w:rsid w:val="00C95B1D"/>
    <w:rsid w:val="00C9629C"/>
    <w:rsid w:val="00C967ED"/>
    <w:rsid w:val="00C96B11"/>
    <w:rsid w:val="00C9730F"/>
    <w:rsid w:val="00C974EB"/>
    <w:rsid w:val="00CA1735"/>
    <w:rsid w:val="00CA1C5A"/>
    <w:rsid w:val="00CA2661"/>
    <w:rsid w:val="00CA2A07"/>
    <w:rsid w:val="00CA3B1E"/>
    <w:rsid w:val="00CA3B97"/>
    <w:rsid w:val="00CA46E7"/>
    <w:rsid w:val="00CA4EEE"/>
    <w:rsid w:val="00CA5E26"/>
    <w:rsid w:val="00CA6CAB"/>
    <w:rsid w:val="00CA6F46"/>
    <w:rsid w:val="00CA75AF"/>
    <w:rsid w:val="00CB021B"/>
    <w:rsid w:val="00CB0FC7"/>
    <w:rsid w:val="00CB13C1"/>
    <w:rsid w:val="00CB1491"/>
    <w:rsid w:val="00CB24E5"/>
    <w:rsid w:val="00CB2B7A"/>
    <w:rsid w:val="00CB42AE"/>
    <w:rsid w:val="00CB44C7"/>
    <w:rsid w:val="00CB4A57"/>
    <w:rsid w:val="00CB4FD6"/>
    <w:rsid w:val="00CB51E0"/>
    <w:rsid w:val="00CB558C"/>
    <w:rsid w:val="00CB5C6F"/>
    <w:rsid w:val="00CB6297"/>
    <w:rsid w:val="00CB679E"/>
    <w:rsid w:val="00CB78ED"/>
    <w:rsid w:val="00CB7AF4"/>
    <w:rsid w:val="00CC07C8"/>
    <w:rsid w:val="00CC08C9"/>
    <w:rsid w:val="00CC0FCA"/>
    <w:rsid w:val="00CC11E7"/>
    <w:rsid w:val="00CC18CD"/>
    <w:rsid w:val="00CC1BBD"/>
    <w:rsid w:val="00CC24F3"/>
    <w:rsid w:val="00CC2C97"/>
    <w:rsid w:val="00CC2FE8"/>
    <w:rsid w:val="00CC33D8"/>
    <w:rsid w:val="00CC346F"/>
    <w:rsid w:val="00CC3A0B"/>
    <w:rsid w:val="00CC3C21"/>
    <w:rsid w:val="00CC43E6"/>
    <w:rsid w:val="00CC4E5C"/>
    <w:rsid w:val="00CC53FA"/>
    <w:rsid w:val="00CC588B"/>
    <w:rsid w:val="00CC65BF"/>
    <w:rsid w:val="00CC6958"/>
    <w:rsid w:val="00CC6C04"/>
    <w:rsid w:val="00CC6D64"/>
    <w:rsid w:val="00CC7060"/>
    <w:rsid w:val="00CC70C2"/>
    <w:rsid w:val="00CC7118"/>
    <w:rsid w:val="00CC71D4"/>
    <w:rsid w:val="00CC740F"/>
    <w:rsid w:val="00CC76FA"/>
    <w:rsid w:val="00CC79BE"/>
    <w:rsid w:val="00CC79C0"/>
    <w:rsid w:val="00CC7E08"/>
    <w:rsid w:val="00CD1DD9"/>
    <w:rsid w:val="00CD342C"/>
    <w:rsid w:val="00CD3C91"/>
    <w:rsid w:val="00CD4157"/>
    <w:rsid w:val="00CD4335"/>
    <w:rsid w:val="00CD4656"/>
    <w:rsid w:val="00CD5328"/>
    <w:rsid w:val="00CD62C4"/>
    <w:rsid w:val="00CD6DE6"/>
    <w:rsid w:val="00CD6E1B"/>
    <w:rsid w:val="00CD7800"/>
    <w:rsid w:val="00CD7F7E"/>
    <w:rsid w:val="00CE0127"/>
    <w:rsid w:val="00CE0CCA"/>
    <w:rsid w:val="00CE0D9C"/>
    <w:rsid w:val="00CE0EBB"/>
    <w:rsid w:val="00CE144B"/>
    <w:rsid w:val="00CE19E7"/>
    <w:rsid w:val="00CE1B9F"/>
    <w:rsid w:val="00CE1DF6"/>
    <w:rsid w:val="00CE2030"/>
    <w:rsid w:val="00CE219B"/>
    <w:rsid w:val="00CE23AA"/>
    <w:rsid w:val="00CE307F"/>
    <w:rsid w:val="00CE3A08"/>
    <w:rsid w:val="00CE494C"/>
    <w:rsid w:val="00CE54C4"/>
    <w:rsid w:val="00CE5840"/>
    <w:rsid w:val="00CE683C"/>
    <w:rsid w:val="00CE6EC7"/>
    <w:rsid w:val="00CE7393"/>
    <w:rsid w:val="00CF03CE"/>
    <w:rsid w:val="00CF05E9"/>
    <w:rsid w:val="00CF0EEF"/>
    <w:rsid w:val="00CF0F19"/>
    <w:rsid w:val="00CF1160"/>
    <w:rsid w:val="00CF1D3E"/>
    <w:rsid w:val="00CF22A0"/>
    <w:rsid w:val="00CF2600"/>
    <w:rsid w:val="00CF3D2A"/>
    <w:rsid w:val="00CF40DD"/>
    <w:rsid w:val="00CF42C4"/>
    <w:rsid w:val="00CF4B0A"/>
    <w:rsid w:val="00CF4BAC"/>
    <w:rsid w:val="00CF4EC3"/>
    <w:rsid w:val="00CF4FB2"/>
    <w:rsid w:val="00CF5204"/>
    <w:rsid w:val="00CF617F"/>
    <w:rsid w:val="00CF6375"/>
    <w:rsid w:val="00CF76AD"/>
    <w:rsid w:val="00D006E6"/>
    <w:rsid w:val="00D01122"/>
    <w:rsid w:val="00D011BA"/>
    <w:rsid w:val="00D01550"/>
    <w:rsid w:val="00D017AB"/>
    <w:rsid w:val="00D01849"/>
    <w:rsid w:val="00D01D75"/>
    <w:rsid w:val="00D0238F"/>
    <w:rsid w:val="00D03279"/>
    <w:rsid w:val="00D03334"/>
    <w:rsid w:val="00D04157"/>
    <w:rsid w:val="00D043C0"/>
    <w:rsid w:val="00D04480"/>
    <w:rsid w:val="00D04548"/>
    <w:rsid w:val="00D0462A"/>
    <w:rsid w:val="00D048E4"/>
    <w:rsid w:val="00D049C4"/>
    <w:rsid w:val="00D04BA7"/>
    <w:rsid w:val="00D04E7F"/>
    <w:rsid w:val="00D057BF"/>
    <w:rsid w:val="00D05BD9"/>
    <w:rsid w:val="00D05CA4"/>
    <w:rsid w:val="00D0672D"/>
    <w:rsid w:val="00D06794"/>
    <w:rsid w:val="00D06C15"/>
    <w:rsid w:val="00D0708B"/>
    <w:rsid w:val="00D076E5"/>
    <w:rsid w:val="00D07789"/>
    <w:rsid w:val="00D1004E"/>
    <w:rsid w:val="00D1073F"/>
    <w:rsid w:val="00D114A8"/>
    <w:rsid w:val="00D122B2"/>
    <w:rsid w:val="00D12854"/>
    <w:rsid w:val="00D12C5F"/>
    <w:rsid w:val="00D12D7F"/>
    <w:rsid w:val="00D12FCA"/>
    <w:rsid w:val="00D143E0"/>
    <w:rsid w:val="00D15119"/>
    <w:rsid w:val="00D1582F"/>
    <w:rsid w:val="00D15BED"/>
    <w:rsid w:val="00D1630A"/>
    <w:rsid w:val="00D16530"/>
    <w:rsid w:val="00D1678E"/>
    <w:rsid w:val="00D1715E"/>
    <w:rsid w:val="00D175F3"/>
    <w:rsid w:val="00D17F7C"/>
    <w:rsid w:val="00D20A56"/>
    <w:rsid w:val="00D21DB1"/>
    <w:rsid w:val="00D21E10"/>
    <w:rsid w:val="00D21F16"/>
    <w:rsid w:val="00D23120"/>
    <w:rsid w:val="00D23219"/>
    <w:rsid w:val="00D23F99"/>
    <w:rsid w:val="00D24DC7"/>
    <w:rsid w:val="00D25411"/>
    <w:rsid w:val="00D25B38"/>
    <w:rsid w:val="00D26033"/>
    <w:rsid w:val="00D26D12"/>
    <w:rsid w:val="00D26EB8"/>
    <w:rsid w:val="00D27446"/>
    <w:rsid w:val="00D27490"/>
    <w:rsid w:val="00D27F8F"/>
    <w:rsid w:val="00D305CC"/>
    <w:rsid w:val="00D306AF"/>
    <w:rsid w:val="00D3119B"/>
    <w:rsid w:val="00D312F1"/>
    <w:rsid w:val="00D31968"/>
    <w:rsid w:val="00D31A47"/>
    <w:rsid w:val="00D31C85"/>
    <w:rsid w:val="00D31E93"/>
    <w:rsid w:val="00D32AC0"/>
    <w:rsid w:val="00D34084"/>
    <w:rsid w:val="00D35E99"/>
    <w:rsid w:val="00D3655D"/>
    <w:rsid w:val="00D36585"/>
    <w:rsid w:val="00D36734"/>
    <w:rsid w:val="00D36EBA"/>
    <w:rsid w:val="00D4139C"/>
    <w:rsid w:val="00D4286F"/>
    <w:rsid w:val="00D42BEF"/>
    <w:rsid w:val="00D42C40"/>
    <w:rsid w:val="00D42EB0"/>
    <w:rsid w:val="00D430EE"/>
    <w:rsid w:val="00D436DD"/>
    <w:rsid w:val="00D43F98"/>
    <w:rsid w:val="00D44169"/>
    <w:rsid w:val="00D441DB"/>
    <w:rsid w:val="00D442E8"/>
    <w:rsid w:val="00D4467E"/>
    <w:rsid w:val="00D457C6"/>
    <w:rsid w:val="00D45867"/>
    <w:rsid w:val="00D463AF"/>
    <w:rsid w:val="00D4692A"/>
    <w:rsid w:val="00D46ADD"/>
    <w:rsid w:val="00D51081"/>
    <w:rsid w:val="00D51625"/>
    <w:rsid w:val="00D51D84"/>
    <w:rsid w:val="00D52478"/>
    <w:rsid w:val="00D52D79"/>
    <w:rsid w:val="00D5349E"/>
    <w:rsid w:val="00D53EBA"/>
    <w:rsid w:val="00D54838"/>
    <w:rsid w:val="00D553FD"/>
    <w:rsid w:val="00D55994"/>
    <w:rsid w:val="00D55CB3"/>
    <w:rsid w:val="00D55ED1"/>
    <w:rsid w:val="00D55F00"/>
    <w:rsid w:val="00D5657A"/>
    <w:rsid w:val="00D5715E"/>
    <w:rsid w:val="00D57627"/>
    <w:rsid w:val="00D57E7B"/>
    <w:rsid w:val="00D6012E"/>
    <w:rsid w:val="00D602B3"/>
    <w:rsid w:val="00D6108C"/>
    <w:rsid w:val="00D61E98"/>
    <w:rsid w:val="00D626CF"/>
    <w:rsid w:val="00D6279B"/>
    <w:rsid w:val="00D62C91"/>
    <w:rsid w:val="00D62F23"/>
    <w:rsid w:val="00D63965"/>
    <w:rsid w:val="00D63A7A"/>
    <w:rsid w:val="00D63E8D"/>
    <w:rsid w:val="00D63F0A"/>
    <w:rsid w:val="00D64754"/>
    <w:rsid w:val="00D64ACA"/>
    <w:rsid w:val="00D64CD6"/>
    <w:rsid w:val="00D64F48"/>
    <w:rsid w:val="00D65015"/>
    <w:rsid w:val="00D65A6E"/>
    <w:rsid w:val="00D661DE"/>
    <w:rsid w:val="00D66218"/>
    <w:rsid w:val="00D664C8"/>
    <w:rsid w:val="00D66837"/>
    <w:rsid w:val="00D67103"/>
    <w:rsid w:val="00D6796B"/>
    <w:rsid w:val="00D67AA9"/>
    <w:rsid w:val="00D7013A"/>
    <w:rsid w:val="00D70183"/>
    <w:rsid w:val="00D7047D"/>
    <w:rsid w:val="00D70984"/>
    <w:rsid w:val="00D70A16"/>
    <w:rsid w:val="00D70D5D"/>
    <w:rsid w:val="00D71D4E"/>
    <w:rsid w:val="00D72948"/>
    <w:rsid w:val="00D72B6E"/>
    <w:rsid w:val="00D72B85"/>
    <w:rsid w:val="00D74089"/>
    <w:rsid w:val="00D74435"/>
    <w:rsid w:val="00D751F3"/>
    <w:rsid w:val="00D75751"/>
    <w:rsid w:val="00D77053"/>
    <w:rsid w:val="00D7752D"/>
    <w:rsid w:val="00D779EC"/>
    <w:rsid w:val="00D77DCE"/>
    <w:rsid w:val="00D77FB4"/>
    <w:rsid w:val="00D80044"/>
    <w:rsid w:val="00D80F9F"/>
    <w:rsid w:val="00D81A35"/>
    <w:rsid w:val="00D81D2D"/>
    <w:rsid w:val="00D82AF7"/>
    <w:rsid w:val="00D82DAD"/>
    <w:rsid w:val="00D858B6"/>
    <w:rsid w:val="00D85BA6"/>
    <w:rsid w:val="00D85C21"/>
    <w:rsid w:val="00D864FC"/>
    <w:rsid w:val="00D86AA8"/>
    <w:rsid w:val="00D87055"/>
    <w:rsid w:val="00D87255"/>
    <w:rsid w:val="00D8773F"/>
    <w:rsid w:val="00D87A87"/>
    <w:rsid w:val="00D900DA"/>
    <w:rsid w:val="00D91091"/>
    <w:rsid w:val="00D9133B"/>
    <w:rsid w:val="00D921A8"/>
    <w:rsid w:val="00D926FB"/>
    <w:rsid w:val="00D9306A"/>
    <w:rsid w:val="00D93956"/>
    <w:rsid w:val="00D93ABC"/>
    <w:rsid w:val="00D93AFC"/>
    <w:rsid w:val="00D9447E"/>
    <w:rsid w:val="00D94CD2"/>
    <w:rsid w:val="00D952D1"/>
    <w:rsid w:val="00D9548D"/>
    <w:rsid w:val="00D95F54"/>
    <w:rsid w:val="00D96120"/>
    <w:rsid w:val="00D970CF"/>
    <w:rsid w:val="00D9717F"/>
    <w:rsid w:val="00D974A3"/>
    <w:rsid w:val="00D978EB"/>
    <w:rsid w:val="00D978F0"/>
    <w:rsid w:val="00D97E68"/>
    <w:rsid w:val="00DA0174"/>
    <w:rsid w:val="00DA0B2E"/>
    <w:rsid w:val="00DA1168"/>
    <w:rsid w:val="00DA1D5F"/>
    <w:rsid w:val="00DA39B7"/>
    <w:rsid w:val="00DA3E08"/>
    <w:rsid w:val="00DA41C5"/>
    <w:rsid w:val="00DA5711"/>
    <w:rsid w:val="00DA5D3C"/>
    <w:rsid w:val="00DA73F6"/>
    <w:rsid w:val="00DA750D"/>
    <w:rsid w:val="00DA7968"/>
    <w:rsid w:val="00DA7E8C"/>
    <w:rsid w:val="00DA7FD8"/>
    <w:rsid w:val="00DB0FF5"/>
    <w:rsid w:val="00DB1488"/>
    <w:rsid w:val="00DB162E"/>
    <w:rsid w:val="00DB1C41"/>
    <w:rsid w:val="00DB200C"/>
    <w:rsid w:val="00DB22CB"/>
    <w:rsid w:val="00DB2EE8"/>
    <w:rsid w:val="00DB321B"/>
    <w:rsid w:val="00DB33A5"/>
    <w:rsid w:val="00DB365D"/>
    <w:rsid w:val="00DB381B"/>
    <w:rsid w:val="00DB3E1D"/>
    <w:rsid w:val="00DB488D"/>
    <w:rsid w:val="00DB4E7C"/>
    <w:rsid w:val="00DB52D0"/>
    <w:rsid w:val="00DB5B44"/>
    <w:rsid w:val="00DB5DA8"/>
    <w:rsid w:val="00DB5F4F"/>
    <w:rsid w:val="00DB6D12"/>
    <w:rsid w:val="00DB765A"/>
    <w:rsid w:val="00DB7C5C"/>
    <w:rsid w:val="00DB7C9C"/>
    <w:rsid w:val="00DC0802"/>
    <w:rsid w:val="00DC08CF"/>
    <w:rsid w:val="00DC0911"/>
    <w:rsid w:val="00DC0BA3"/>
    <w:rsid w:val="00DC0C8B"/>
    <w:rsid w:val="00DC0E7B"/>
    <w:rsid w:val="00DC1101"/>
    <w:rsid w:val="00DC1928"/>
    <w:rsid w:val="00DC192A"/>
    <w:rsid w:val="00DC1AA4"/>
    <w:rsid w:val="00DC1BC0"/>
    <w:rsid w:val="00DC1DA4"/>
    <w:rsid w:val="00DC1E7B"/>
    <w:rsid w:val="00DC2C49"/>
    <w:rsid w:val="00DC2EE6"/>
    <w:rsid w:val="00DC340A"/>
    <w:rsid w:val="00DC510D"/>
    <w:rsid w:val="00DC5D8E"/>
    <w:rsid w:val="00DC5F3D"/>
    <w:rsid w:val="00DC603D"/>
    <w:rsid w:val="00DC610B"/>
    <w:rsid w:val="00DC6E1B"/>
    <w:rsid w:val="00DC6E54"/>
    <w:rsid w:val="00DC7520"/>
    <w:rsid w:val="00DC75B0"/>
    <w:rsid w:val="00DD0644"/>
    <w:rsid w:val="00DD0AE1"/>
    <w:rsid w:val="00DD1757"/>
    <w:rsid w:val="00DD175F"/>
    <w:rsid w:val="00DD1B60"/>
    <w:rsid w:val="00DD22DB"/>
    <w:rsid w:val="00DD2EA3"/>
    <w:rsid w:val="00DD4110"/>
    <w:rsid w:val="00DD584F"/>
    <w:rsid w:val="00DD5C54"/>
    <w:rsid w:val="00DD5FDF"/>
    <w:rsid w:val="00DD6CBF"/>
    <w:rsid w:val="00DD7697"/>
    <w:rsid w:val="00DD7C6A"/>
    <w:rsid w:val="00DD7EF5"/>
    <w:rsid w:val="00DE094D"/>
    <w:rsid w:val="00DE135B"/>
    <w:rsid w:val="00DE26B9"/>
    <w:rsid w:val="00DE39D9"/>
    <w:rsid w:val="00DE3AD4"/>
    <w:rsid w:val="00DE3E01"/>
    <w:rsid w:val="00DE3F2E"/>
    <w:rsid w:val="00DE43C0"/>
    <w:rsid w:val="00DE4466"/>
    <w:rsid w:val="00DE57E8"/>
    <w:rsid w:val="00DE6668"/>
    <w:rsid w:val="00DE6F36"/>
    <w:rsid w:val="00DE6F8B"/>
    <w:rsid w:val="00DE714B"/>
    <w:rsid w:val="00DE7CE2"/>
    <w:rsid w:val="00DF0823"/>
    <w:rsid w:val="00DF0D57"/>
    <w:rsid w:val="00DF15A5"/>
    <w:rsid w:val="00DF18AA"/>
    <w:rsid w:val="00DF2A46"/>
    <w:rsid w:val="00DF2CCF"/>
    <w:rsid w:val="00DF3824"/>
    <w:rsid w:val="00DF49C8"/>
    <w:rsid w:val="00DF504C"/>
    <w:rsid w:val="00DF530A"/>
    <w:rsid w:val="00DF53F9"/>
    <w:rsid w:val="00DF54D7"/>
    <w:rsid w:val="00DF5615"/>
    <w:rsid w:val="00DF56DB"/>
    <w:rsid w:val="00DF6024"/>
    <w:rsid w:val="00DF69B9"/>
    <w:rsid w:val="00DF6AA2"/>
    <w:rsid w:val="00DF777F"/>
    <w:rsid w:val="00E00DB6"/>
    <w:rsid w:val="00E01337"/>
    <w:rsid w:val="00E01891"/>
    <w:rsid w:val="00E0227A"/>
    <w:rsid w:val="00E02E5C"/>
    <w:rsid w:val="00E0385B"/>
    <w:rsid w:val="00E03E24"/>
    <w:rsid w:val="00E04B85"/>
    <w:rsid w:val="00E04CD3"/>
    <w:rsid w:val="00E04D94"/>
    <w:rsid w:val="00E056AA"/>
    <w:rsid w:val="00E057E6"/>
    <w:rsid w:val="00E05E00"/>
    <w:rsid w:val="00E06919"/>
    <w:rsid w:val="00E076DE"/>
    <w:rsid w:val="00E07E02"/>
    <w:rsid w:val="00E10575"/>
    <w:rsid w:val="00E10827"/>
    <w:rsid w:val="00E1090F"/>
    <w:rsid w:val="00E110E3"/>
    <w:rsid w:val="00E1157C"/>
    <w:rsid w:val="00E12397"/>
    <w:rsid w:val="00E1285E"/>
    <w:rsid w:val="00E1369E"/>
    <w:rsid w:val="00E139BC"/>
    <w:rsid w:val="00E143DD"/>
    <w:rsid w:val="00E143F2"/>
    <w:rsid w:val="00E1443B"/>
    <w:rsid w:val="00E15540"/>
    <w:rsid w:val="00E16A9E"/>
    <w:rsid w:val="00E16D91"/>
    <w:rsid w:val="00E16DB1"/>
    <w:rsid w:val="00E16E0B"/>
    <w:rsid w:val="00E177BE"/>
    <w:rsid w:val="00E17BD4"/>
    <w:rsid w:val="00E17FE4"/>
    <w:rsid w:val="00E20993"/>
    <w:rsid w:val="00E20E85"/>
    <w:rsid w:val="00E223AA"/>
    <w:rsid w:val="00E22529"/>
    <w:rsid w:val="00E23D0B"/>
    <w:rsid w:val="00E2479F"/>
    <w:rsid w:val="00E24B49"/>
    <w:rsid w:val="00E24E6C"/>
    <w:rsid w:val="00E257A1"/>
    <w:rsid w:val="00E25CC6"/>
    <w:rsid w:val="00E263A1"/>
    <w:rsid w:val="00E265C6"/>
    <w:rsid w:val="00E267CE"/>
    <w:rsid w:val="00E26B79"/>
    <w:rsid w:val="00E26E4E"/>
    <w:rsid w:val="00E272D2"/>
    <w:rsid w:val="00E277C6"/>
    <w:rsid w:val="00E300E7"/>
    <w:rsid w:val="00E3042D"/>
    <w:rsid w:val="00E30661"/>
    <w:rsid w:val="00E309F1"/>
    <w:rsid w:val="00E31CE7"/>
    <w:rsid w:val="00E32C81"/>
    <w:rsid w:val="00E33288"/>
    <w:rsid w:val="00E346D2"/>
    <w:rsid w:val="00E34983"/>
    <w:rsid w:val="00E34A1A"/>
    <w:rsid w:val="00E355EB"/>
    <w:rsid w:val="00E35913"/>
    <w:rsid w:val="00E35C89"/>
    <w:rsid w:val="00E3617B"/>
    <w:rsid w:val="00E36438"/>
    <w:rsid w:val="00E36C56"/>
    <w:rsid w:val="00E37603"/>
    <w:rsid w:val="00E37726"/>
    <w:rsid w:val="00E37873"/>
    <w:rsid w:val="00E37B5C"/>
    <w:rsid w:val="00E37BFF"/>
    <w:rsid w:val="00E40094"/>
    <w:rsid w:val="00E417ED"/>
    <w:rsid w:val="00E41965"/>
    <w:rsid w:val="00E41C76"/>
    <w:rsid w:val="00E43385"/>
    <w:rsid w:val="00E434E8"/>
    <w:rsid w:val="00E43944"/>
    <w:rsid w:val="00E43EA1"/>
    <w:rsid w:val="00E44288"/>
    <w:rsid w:val="00E44A8F"/>
    <w:rsid w:val="00E44ACD"/>
    <w:rsid w:val="00E44ADB"/>
    <w:rsid w:val="00E44F37"/>
    <w:rsid w:val="00E45129"/>
    <w:rsid w:val="00E45959"/>
    <w:rsid w:val="00E45CC9"/>
    <w:rsid w:val="00E4749F"/>
    <w:rsid w:val="00E47CDB"/>
    <w:rsid w:val="00E50954"/>
    <w:rsid w:val="00E515AE"/>
    <w:rsid w:val="00E52003"/>
    <w:rsid w:val="00E520F5"/>
    <w:rsid w:val="00E52815"/>
    <w:rsid w:val="00E52D07"/>
    <w:rsid w:val="00E53331"/>
    <w:rsid w:val="00E54ABC"/>
    <w:rsid w:val="00E558CC"/>
    <w:rsid w:val="00E55962"/>
    <w:rsid w:val="00E56087"/>
    <w:rsid w:val="00E57814"/>
    <w:rsid w:val="00E602D8"/>
    <w:rsid w:val="00E604BA"/>
    <w:rsid w:val="00E60FCA"/>
    <w:rsid w:val="00E61B52"/>
    <w:rsid w:val="00E628D3"/>
    <w:rsid w:val="00E62A2D"/>
    <w:rsid w:val="00E62B25"/>
    <w:rsid w:val="00E634E2"/>
    <w:rsid w:val="00E63C09"/>
    <w:rsid w:val="00E63D81"/>
    <w:rsid w:val="00E63D89"/>
    <w:rsid w:val="00E63F6E"/>
    <w:rsid w:val="00E64313"/>
    <w:rsid w:val="00E6467A"/>
    <w:rsid w:val="00E65535"/>
    <w:rsid w:val="00E6571A"/>
    <w:rsid w:val="00E6589F"/>
    <w:rsid w:val="00E67524"/>
    <w:rsid w:val="00E704BC"/>
    <w:rsid w:val="00E70673"/>
    <w:rsid w:val="00E71057"/>
    <w:rsid w:val="00E73893"/>
    <w:rsid w:val="00E74601"/>
    <w:rsid w:val="00E75525"/>
    <w:rsid w:val="00E756E5"/>
    <w:rsid w:val="00E76125"/>
    <w:rsid w:val="00E76302"/>
    <w:rsid w:val="00E765B7"/>
    <w:rsid w:val="00E76E3F"/>
    <w:rsid w:val="00E7781C"/>
    <w:rsid w:val="00E77C57"/>
    <w:rsid w:val="00E77DA7"/>
    <w:rsid w:val="00E80A85"/>
    <w:rsid w:val="00E80EFC"/>
    <w:rsid w:val="00E81192"/>
    <w:rsid w:val="00E81727"/>
    <w:rsid w:val="00E817FF"/>
    <w:rsid w:val="00E81C50"/>
    <w:rsid w:val="00E822AF"/>
    <w:rsid w:val="00E8311A"/>
    <w:rsid w:val="00E83F1B"/>
    <w:rsid w:val="00E83F65"/>
    <w:rsid w:val="00E846EC"/>
    <w:rsid w:val="00E84749"/>
    <w:rsid w:val="00E85167"/>
    <w:rsid w:val="00E855C0"/>
    <w:rsid w:val="00E85C0E"/>
    <w:rsid w:val="00E85D26"/>
    <w:rsid w:val="00E86176"/>
    <w:rsid w:val="00E864E9"/>
    <w:rsid w:val="00E86BCD"/>
    <w:rsid w:val="00E86E37"/>
    <w:rsid w:val="00E878F5"/>
    <w:rsid w:val="00E87CBF"/>
    <w:rsid w:val="00E90218"/>
    <w:rsid w:val="00E90678"/>
    <w:rsid w:val="00E90843"/>
    <w:rsid w:val="00E910BD"/>
    <w:rsid w:val="00E91A55"/>
    <w:rsid w:val="00E91F2A"/>
    <w:rsid w:val="00E920EF"/>
    <w:rsid w:val="00E92837"/>
    <w:rsid w:val="00E92FDF"/>
    <w:rsid w:val="00E93756"/>
    <w:rsid w:val="00E93C92"/>
    <w:rsid w:val="00E94E94"/>
    <w:rsid w:val="00E95C11"/>
    <w:rsid w:val="00E95FD1"/>
    <w:rsid w:val="00E964E1"/>
    <w:rsid w:val="00E96D12"/>
    <w:rsid w:val="00E96D9A"/>
    <w:rsid w:val="00E96E4C"/>
    <w:rsid w:val="00E977E2"/>
    <w:rsid w:val="00E97A94"/>
    <w:rsid w:val="00EA0A1E"/>
    <w:rsid w:val="00EA103B"/>
    <w:rsid w:val="00EA1060"/>
    <w:rsid w:val="00EA1449"/>
    <w:rsid w:val="00EA188E"/>
    <w:rsid w:val="00EA19E6"/>
    <w:rsid w:val="00EA2F5E"/>
    <w:rsid w:val="00EA30DF"/>
    <w:rsid w:val="00EA331A"/>
    <w:rsid w:val="00EA3A67"/>
    <w:rsid w:val="00EA3C57"/>
    <w:rsid w:val="00EA4766"/>
    <w:rsid w:val="00EA4A91"/>
    <w:rsid w:val="00EA4C86"/>
    <w:rsid w:val="00EA599A"/>
    <w:rsid w:val="00EA629F"/>
    <w:rsid w:val="00EA633A"/>
    <w:rsid w:val="00EA73A8"/>
    <w:rsid w:val="00EA753A"/>
    <w:rsid w:val="00EA7984"/>
    <w:rsid w:val="00EA7BF1"/>
    <w:rsid w:val="00EB0674"/>
    <w:rsid w:val="00EB0912"/>
    <w:rsid w:val="00EB0CF3"/>
    <w:rsid w:val="00EB1238"/>
    <w:rsid w:val="00EB1B8E"/>
    <w:rsid w:val="00EB2BC8"/>
    <w:rsid w:val="00EB2BFE"/>
    <w:rsid w:val="00EB3084"/>
    <w:rsid w:val="00EB32FB"/>
    <w:rsid w:val="00EB48B1"/>
    <w:rsid w:val="00EB5132"/>
    <w:rsid w:val="00EB633C"/>
    <w:rsid w:val="00EB6391"/>
    <w:rsid w:val="00EB6E44"/>
    <w:rsid w:val="00EC0446"/>
    <w:rsid w:val="00EC04A2"/>
    <w:rsid w:val="00EC06DA"/>
    <w:rsid w:val="00EC1247"/>
    <w:rsid w:val="00EC137C"/>
    <w:rsid w:val="00EC24C6"/>
    <w:rsid w:val="00EC24EF"/>
    <w:rsid w:val="00EC345B"/>
    <w:rsid w:val="00EC43D8"/>
    <w:rsid w:val="00EC4516"/>
    <w:rsid w:val="00EC4612"/>
    <w:rsid w:val="00EC468F"/>
    <w:rsid w:val="00EC4C2A"/>
    <w:rsid w:val="00EC522D"/>
    <w:rsid w:val="00EC5A4D"/>
    <w:rsid w:val="00EC6253"/>
    <w:rsid w:val="00EC65DB"/>
    <w:rsid w:val="00EC7793"/>
    <w:rsid w:val="00EC78BB"/>
    <w:rsid w:val="00EC7B8D"/>
    <w:rsid w:val="00EC7CFC"/>
    <w:rsid w:val="00EC7D87"/>
    <w:rsid w:val="00ED04C8"/>
    <w:rsid w:val="00ED11B7"/>
    <w:rsid w:val="00ED14B6"/>
    <w:rsid w:val="00ED1730"/>
    <w:rsid w:val="00ED18B8"/>
    <w:rsid w:val="00ED2DA3"/>
    <w:rsid w:val="00ED2EF3"/>
    <w:rsid w:val="00ED3BEE"/>
    <w:rsid w:val="00ED4592"/>
    <w:rsid w:val="00ED4688"/>
    <w:rsid w:val="00ED4ADC"/>
    <w:rsid w:val="00ED507A"/>
    <w:rsid w:val="00ED5B97"/>
    <w:rsid w:val="00ED64E9"/>
    <w:rsid w:val="00ED6A60"/>
    <w:rsid w:val="00ED7348"/>
    <w:rsid w:val="00ED746E"/>
    <w:rsid w:val="00EE052C"/>
    <w:rsid w:val="00EE0D36"/>
    <w:rsid w:val="00EE101D"/>
    <w:rsid w:val="00EE1BAF"/>
    <w:rsid w:val="00EE2102"/>
    <w:rsid w:val="00EE2202"/>
    <w:rsid w:val="00EE4068"/>
    <w:rsid w:val="00EE4200"/>
    <w:rsid w:val="00EE44C6"/>
    <w:rsid w:val="00EE4B17"/>
    <w:rsid w:val="00EE4B33"/>
    <w:rsid w:val="00EE4FD7"/>
    <w:rsid w:val="00EE62EE"/>
    <w:rsid w:val="00EE6E8B"/>
    <w:rsid w:val="00EE7483"/>
    <w:rsid w:val="00EE76E6"/>
    <w:rsid w:val="00EE7AB4"/>
    <w:rsid w:val="00EE7BD1"/>
    <w:rsid w:val="00EF0247"/>
    <w:rsid w:val="00EF037D"/>
    <w:rsid w:val="00EF163B"/>
    <w:rsid w:val="00EF22AC"/>
    <w:rsid w:val="00EF2910"/>
    <w:rsid w:val="00EF2CA3"/>
    <w:rsid w:val="00EF302C"/>
    <w:rsid w:val="00EF3EDA"/>
    <w:rsid w:val="00EF43CA"/>
    <w:rsid w:val="00EF4AFF"/>
    <w:rsid w:val="00EF5810"/>
    <w:rsid w:val="00EF6E58"/>
    <w:rsid w:val="00EF75E5"/>
    <w:rsid w:val="00F00380"/>
    <w:rsid w:val="00F01575"/>
    <w:rsid w:val="00F01610"/>
    <w:rsid w:val="00F04D79"/>
    <w:rsid w:val="00F05A86"/>
    <w:rsid w:val="00F05A89"/>
    <w:rsid w:val="00F05CDA"/>
    <w:rsid w:val="00F05EE6"/>
    <w:rsid w:val="00F06CD4"/>
    <w:rsid w:val="00F06E43"/>
    <w:rsid w:val="00F07F89"/>
    <w:rsid w:val="00F10C07"/>
    <w:rsid w:val="00F112F0"/>
    <w:rsid w:val="00F11A3F"/>
    <w:rsid w:val="00F11C8E"/>
    <w:rsid w:val="00F1230B"/>
    <w:rsid w:val="00F12656"/>
    <w:rsid w:val="00F127E5"/>
    <w:rsid w:val="00F12B50"/>
    <w:rsid w:val="00F12B7D"/>
    <w:rsid w:val="00F132E4"/>
    <w:rsid w:val="00F13918"/>
    <w:rsid w:val="00F14804"/>
    <w:rsid w:val="00F15243"/>
    <w:rsid w:val="00F15EB7"/>
    <w:rsid w:val="00F17555"/>
    <w:rsid w:val="00F218EC"/>
    <w:rsid w:val="00F21A4D"/>
    <w:rsid w:val="00F21E44"/>
    <w:rsid w:val="00F22360"/>
    <w:rsid w:val="00F22734"/>
    <w:rsid w:val="00F23815"/>
    <w:rsid w:val="00F23973"/>
    <w:rsid w:val="00F24D04"/>
    <w:rsid w:val="00F24F96"/>
    <w:rsid w:val="00F250F4"/>
    <w:rsid w:val="00F257F6"/>
    <w:rsid w:val="00F25B20"/>
    <w:rsid w:val="00F27379"/>
    <w:rsid w:val="00F27B72"/>
    <w:rsid w:val="00F302A8"/>
    <w:rsid w:val="00F339CA"/>
    <w:rsid w:val="00F33AF1"/>
    <w:rsid w:val="00F346C6"/>
    <w:rsid w:val="00F346EB"/>
    <w:rsid w:val="00F34E86"/>
    <w:rsid w:val="00F35013"/>
    <w:rsid w:val="00F35AF3"/>
    <w:rsid w:val="00F36773"/>
    <w:rsid w:val="00F36B00"/>
    <w:rsid w:val="00F37196"/>
    <w:rsid w:val="00F3775D"/>
    <w:rsid w:val="00F403F0"/>
    <w:rsid w:val="00F4139A"/>
    <w:rsid w:val="00F43899"/>
    <w:rsid w:val="00F4417B"/>
    <w:rsid w:val="00F445FE"/>
    <w:rsid w:val="00F44681"/>
    <w:rsid w:val="00F45870"/>
    <w:rsid w:val="00F46D6D"/>
    <w:rsid w:val="00F4718B"/>
    <w:rsid w:val="00F4755A"/>
    <w:rsid w:val="00F4755B"/>
    <w:rsid w:val="00F5059E"/>
    <w:rsid w:val="00F5070F"/>
    <w:rsid w:val="00F5123D"/>
    <w:rsid w:val="00F51A56"/>
    <w:rsid w:val="00F52023"/>
    <w:rsid w:val="00F526C4"/>
    <w:rsid w:val="00F52E60"/>
    <w:rsid w:val="00F53200"/>
    <w:rsid w:val="00F5389D"/>
    <w:rsid w:val="00F53992"/>
    <w:rsid w:val="00F5413B"/>
    <w:rsid w:val="00F542F1"/>
    <w:rsid w:val="00F54E98"/>
    <w:rsid w:val="00F550F2"/>
    <w:rsid w:val="00F5601E"/>
    <w:rsid w:val="00F56B90"/>
    <w:rsid w:val="00F56C47"/>
    <w:rsid w:val="00F60211"/>
    <w:rsid w:val="00F606D9"/>
    <w:rsid w:val="00F60BF5"/>
    <w:rsid w:val="00F61ABC"/>
    <w:rsid w:val="00F61F06"/>
    <w:rsid w:val="00F63459"/>
    <w:rsid w:val="00F63540"/>
    <w:rsid w:val="00F637D1"/>
    <w:rsid w:val="00F64C11"/>
    <w:rsid w:val="00F657FE"/>
    <w:rsid w:val="00F65BB6"/>
    <w:rsid w:val="00F67085"/>
    <w:rsid w:val="00F67DAF"/>
    <w:rsid w:val="00F700A5"/>
    <w:rsid w:val="00F703B4"/>
    <w:rsid w:val="00F70866"/>
    <w:rsid w:val="00F712AB"/>
    <w:rsid w:val="00F71D86"/>
    <w:rsid w:val="00F73395"/>
    <w:rsid w:val="00F74C50"/>
    <w:rsid w:val="00F74D41"/>
    <w:rsid w:val="00F7586A"/>
    <w:rsid w:val="00F76371"/>
    <w:rsid w:val="00F76629"/>
    <w:rsid w:val="00F77D05"/>
    <w:rsid w:val="00F80749"/>
    <w:rsid w:val="00F81394"/>
    <w:rsid w:val="00F8191D"/>
    <w:rsid w:val="00F822D1"/>
    <w:rsid w:val="00F82B0A"/>
    <w:rsid w:val="00F82F8B"/>
    <w:rsid w:val="00F835BF"/>
    <w:rsid w:val="00F83C2E"/>
    <w:rsid w:val="00F83D92"/>
    <w:rsid w:val="00F84720"/>
    <w:rsid w:val="00F84BD1"/>
    <w:rsid w:val="00F84F0F"/>
    <w:rsid w:val="00F85F2F"/>
    <w:rsid w:val="00F870F4"/>
    <w:rsid w:val="00F876CC"/>
    <w:rsid w:val="00F87B45"/>
    <w:rsid w:val="00F87B8E"/>
    <w:rsid w:val="00F87F7A"/>
    <w:rsid w:val="00F90CA2"/>
    <w:rsid w:val="00F90D6E"/>
    <w:rsid w:val="00F90F18"/>
    <w:rsid w:val="00F92259"/>
    <w:rsid w:val="00F93ED4"/>
    <w:rsid w:val="00F94ECD"/>
    <w:rsid w:val="00F94F98"/>
    <w:rsid w:val="00F9500E"/>
    <w:rsid w:val="00F9578E"/>
    <w:rsid w:val="00F96086"/>
    <w:rsid w:val="00F9749A"/>
    <w:rsid w:val="00FA0581"/>
    <w:rsid w:val="00FA0A79"/>
    <w:rsid w:val="00FA0ADB"/>
    <w:rsid w:val="00FA0B02"/>
    <w:rsid w:val="00FA11BE"/>
    <w:rsid w:val="00FA120A"/>
    <w:rsid w:val="00FA140B"/>
    <w:rsid w:val="00FA2580"/>
    <w:rsid w:val="00FA2647"/>
    <w:rsid w:val="00FA26A4"/>
    <w:rsid w:val="00FA2F59"/>
    <w:rsid w:val="00FA3033"/>
    <w:rsid w:val="00FA39B7"/>
    <w:rsid w:val="00FA3AFE"/>
    <w:rsid w:val="00FA4584"/>
    <w:rsid w:val="00FA49EC"/>
    <w:rsid w:val="00FA4D87"/>
    <w:rsid w:val="00FA5E3C"/>
    <w:rsid w:val="00FA72BA"/>
    <w:rsid w:val="00FB03DF"/>
    <w:rsid w:val="00FB0666"/>
    <w:rsid w:val="00FB0812"/>
    <w:rsid w:val="00FB135F"/>
    <w:rsid w:val="00FB1B81"/>
    <w:rsid w:val="00FB277A"/>
    <w:rsid w:val="00FB35D8"/>
    <w:rsid w:val="00FB5177"/>
    <w:rsid w:val="00FB543C"/>
    <w:rsid w:val="00FB55FB"/>
    <w:rsid w:val="00FB588C"/>
    <w:rsid w:val="00FB662E"/>
    <w:rsid w:val="00FB6B9B"/>
    <w:rsid w:val="00FB76ED"/>
    <w:rsid w:val="00FB7958"/>
    <w:rsid w:val="00FB79F7"/>
    <w:rsid w:val="00FB7A1D"/>
    <w:rsid w:val="00FC0BC5"/>
    <w:rsid w:val="00FC0FDB"/>
    <w:rsid w:val="00FC13CC"/>
    <w:rsid w:val="00FC18E7"/>
    <w:rsid w:val="00FC1F9D"/>
    <w:rsid w:val="00FC2538"/>
    <w:rsid w:val="00FC2DFF"/>
    <w:rsid w:val="00FC31F3"/>
    <w:rsid w:val="00FC34C7"/>
    <w:rsid w:val="00FC3971"/>
    <w:rsid w:val="00FC41ED"/>
    <w:rsid w:val="00FC456D"/>
    <w:rsid w:val="00FC4D01"/>
    <w:rsid w:val="00FC5EB2"/>
    <w:rsid w:val="00FC6752"/>
    <w:rsid w:val="00FC6BC2"/>
    <w:rsid w:val="00FC6D1C"/>
    <w:rsid w:val="00FC6FF0"/>
    <w:rsid w:val="00FC74F2"/>
    <w:rsid w:val="00FC7CD2"/>
    <w:rsid w:val="00FD0701"/>
    <w:rsid w:val="00FD134D"/>
    <w:rsid w:val="00FD1755"/>
    <w:rsid w:val="00FD1941"/>
    <w:rsid w:val="00FD1F2B"/>
    <w:rsid w:val="00FD2678"/>
    <w:rsid w:val="00FD2894"/>
    <w:rsid w:val="00FD38B8"/>
    <w:rsid w:val="00FD3B58"/>
    <w:rsid w:val="00FD3E5F"/>
    <w:rsid w:val="00FD3F61"/>
    <w:rsid w:val="00FD4167"/>
    <w:rsid w:val="00FD4EDA"/>
    <w:rsid w:val="00FD6BAC"/>
    <w:rsid w:val="00FD6F24"/>
    <w:rsid w:val="00FD71C0"/>
    <w:rsid w:val="00FE0220"/>
    <w:rsid w:val="00FE02EC"/>
    <w:rsid w:val="00FE0582"/>
    <w:rsid w:val="00FE0EDC"/>
    <w:rsid w:val="00FE1132"/>
    <w:rsid w:val="00FE1C76"/>
    <w:rsid w:val="00FE24B7"/>
    <w:rsid w:val="00FE2CB9"/>
    <w:rsid w:val="00FE2D21"/>
    <w:rsid w:val="00FE39E1"/>
    <w:rsid w:val="00FE3B0A"/>
    <w:rsid w:val="00FE45DE"/>
    <w:rsid w:val="00FE4759"/>
    <w:rsid w:val="00FE4DFC"/>
    <w:rsid w:val="00FE57B3"/>
    <w:rsid w:val="00FE7A21"/>
    <w:rsid w:val="00FF0C66"/>
    <w:rsid w:val="00FF1728"/>
    <w:rsid w:val="00FF3FEB"/>
    <w:rsid w:val="00FF4717"/>
    <w:rsid w:val="00FF5045"/>
    <w:rsid w:val="00FF6AD9"/>
    <w:rsid w:val="00FF7711"/>
    <w:rsid w:val="00FF7913"/>
    <w:rsid w:val="3FCCDD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BC6EB"/>
  <w15:docId w15:val="{90D92FF3-F9D1-4A67-8E30-012D5AC0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E0"/>
    <w:pPr>
      <w:spacing w:after="120" w:line="288" w:lineRule="auto"/>
      <w:jc w:val="both"/>
    </w:pPr>
    <w:rPr>
      <w:rFonts w:ascii="Arial" w:hAnsi="Arial"/>
      <w:szCs w:val="24"/>
      <w:lang w:eastAsia="en-US"/>
    </w:rPr>
  </w:style>
  <w:style w:type="paragraph" w:styleId="Heading1">
    <w:name w:val="heading 1"/>
    <w:aliases w:val="Heading One,Heading A,Section heading,Heading 1 Char,Main Section,Lev 1,Section,Section1,Section2,Section11,H1,tchead,h1,Attribute Heading 1,Section Heading,Titel,Titel1,Titel2,Titel3,Titel4,Titel5,Titel6,Titel7,Titel11,Titel21,Titel31,Titel41"/>
    <w:basedOn w:val="Normal"/>
    <w:next w:val="Normal"/>
    <w:qFormat/>
    <w:rsid w:val="00722D01"/>
    <w:pPr>
      <w:keepNext/>
      <w:keepLines/>
      <w:pageBreakBefore/>
      <w:numPr>
        <w:numId w:val="10"/>
      </w:numPr>
      <w:suppressAutoHyphens/>
      <w:ind w:left="709" w:hanging="709"/>
      <w:outlineLvl w:val="0"/>
    </w:pPr>
    <w:rPr>
      <w:rFonts w:cs="Arial"/>
      <w:b/>
      <w:bCs/>
      <w:kern w:val="32"/>
      <w:sz w:val="28"/>
      <w:szCs w:val="28"/>
    </w:rPr>
  </w:style>
  <w:style w:type="paragraph" w:styleId="Heading2">
    <w:name w:val="heading 2"/>
    <w:aliases w:val="sub-Section,Letter Level 1,Chapter Title,Bold 14,h2,L2,L,Lev 2,2,section header,sub-sect,21,sub-sect1,22,sub-sect2,23,sub-sect3,24,sub-sect4,25,sub-sect5,(1.1,1.2,1.3 etc),Heaidng 2,H2,l2,no section,Major,Major1,Major2,Major11,lev2,211,Ma,1.1"/>
    <w:basedOn w:val="Normal"/>
    <w:next w:val="Normal"/>
    <w:link w:val="Heading2Char"/>
    <w:autoRedefine/>
    <w:qFormat/>
    <w:rsid w:val="006D2254"/>
    <w:pPr>
      <w:keepNext/>
      <w:keepLines/>
      <w:numPr>
        <w:ilvl w:val="1"/>
        <w:numId w:val="10"/>
      </w:numPr>
      <w:suppressAutoHyphens/>
      <w:ind w:left="709" w:hanging="709"/>
      <w:outlineLvl w:val="1"/>
    </w:pPr>
    <w:rPr>
      <w:rFonts w:cs="Arial"/>
      <w:b/>
      <w:bCs/>
      <w:iCs/>
      <w:sz w:val="22"/>
      <w:szCs w:val="20"/>
    </w:rPr>
  </w:style>
  <w:style w:type="paragraph" w:styleId="Heading3">
    <w:name w:val="heading 3"/>
    <w:aliases w:val="para groups,Mi,Minor,Headline,Letter Level 2,Lev 3,h3,3,sub-sub,sub section header,subsect,H3,h31,31,h32,32,h33,33,h34,34,h35,35,sub-sub1,sub-sub2,sub-sub3,sub-sub4,311,sub-sub11,b,3 bullet,SECOND,B1,Second,bullet pt,HHHeading,NormalHeading 3"/>
    <w:basedOn w:val="Normal"/>
    <w:next w:val="Normal"/>
    <w:link w:val="Heading3Char"/>
    <w:qFormat/>
    <w:locked/>
    <w:rsid w:val="00737127"/>
    <w:pPr>
      <w:keepNext/>
      <w:keepLines/>
      <w:tabs>
        <w:tab w:val="num" w:pos="720"/>
        <w:tab w:val="left" w:pos="1118"/>
      </w:tabs>
      <w:spacing w:after="220"/>
      <w:ind w:left="720" w:hanging="720"/>
      <w:outlineLvl w:val="2"/>
    </w:pPr>
    <w:rPr>
      <w:sz w:val="22"/>
      <w:szCs w:val="20"/>
    </w:rPr>
  </w:style>
  <w:style w:type="paragraph" w:styleId="Heading4">
    <w:name w:val="heading 4"/>
    <w:aliases w:val="para heading,Bullet 1,(i),h4,(HEAD D-L4)"/>
    <w:basedOn w:val="Normal"/>
    <w:next w:val="Normal"/>
    <w:link w:val="Heading4Char"/>
    <w:autoRedefine/>
    <w:qFormat/>
    <w:locked/>
    <w:rsid w:val="00CF1D3E"/>
    <w:pPr>
      <w:keepNext/>
      <w:spacing w:before="120"/>
      <w:contextualSpacing/>
      <w:outlineLvl w:val="3"/>
    </w:pPr>
    <w:rPr>
      <w:b/>
      <w:bCs/>
      <w:sz w:val="28"/>
      <w:szCs w:val="28"/>
    </w:rPr>
  </w:style>
  <w:style w:type="paragraph" w:styleId="Heading5">
    <w:name w:val="heading 5"/>
    <w:aliases w:val="Bullet type 2"/>
    <w:basedOn w:val="Normal"/>
    <w:next w:val="Normal"/>
    <w:qFormat/>
    <w:locked/>
    <w:rsid w:val="00737127"/>
    <w:pPr>
      <w:spacing w:before="240" w:after="60"/>
      <w:outlineLvl w:val="4"/>
    </w:pPr>
    <w:rPr>
      <w:b/>
      <w:bCs/>
      <w:i/>
      <w:iCs/>
      <w:sz w:val="26"/>
      <w:szCs w:val="26"/>
    </w:rPr>
  </w:style>
  <w:style w:type="paragraph" w:styleId="Heading6">
    <w:name w:val="heading 6"/>
    <w:aliases w:val="H6,Alpha List,Heading6,Appendix,T1"/>
    <w:basedOn w:val="Normal"/>
    <w:next w:val="Normal"/>
    <w:link w:val="Heading6Char"/>
    <w:autoRedefine/>
    <w:qFormat/>
    <w:locked/>
    <w:rsid w:val="00B11B67"/>
    <w:pPr>
      <w:keepNext/>
      <w:keepLines/>
      <w:tabs>
        <w:tab w:val="num" w:pos="2286"/>
      </w:tabs>
      <w:spacing w:after="220"/>
      <w:ind w:left="2286" w:hanging="1152"/>
      <w:jc w:val="right"/>
      <w:outlineLvl w:val="5"/>
    </w:pPr>
    <w:rPr>
      <w:bCs/>
      <w:noProof/>
      <w:sz w:val="18"/>
      <w:szCs w:val="18"/>
    </w:rPr>
  </w:style>
  <w:style w:type="paragraph" w:styleId="Heading7">
    <w:name w:val="heading 7"/>
    <w:basedOn w:val="Normal"/>
    <w:next w:val="Normal"/>
    <w:link w:val="Heading7Char"/>
    <w:qFormat/>
    <w:locked/>
    <w:rsid w:val="00A31C4B"/>
    <w:pPr>
      <w:keepNext/>
      <w:keepLines/>
      <w:tabs>
        <w:tab w:val="num" w:pos="2430"/>
      </w:tabs>
      <w:spacing w:before="240" w:after="60"/>
      <w:ind w:left="2430" w:hanging="1296"/>
      <w:outlineLvl w:val="6"/>
    </w:pPr>
  </w:style>
  <w:style w:type="paragraph" w:styleId="Heading8">
    <w:name w:val="heading 8"/>
    <w:basedOn w:val="Normal"/>
    <w:next w:val="Normal"/>
    <w:link w:val="Heading8Char"/>
    <w:qFormat/>
    <w:locked/>
    <w:rsid w:val="00A31C4B"/>
    <w:pPr>
      <w:keepNext/>
      <w:keepLines/>
      <w:tabs>
        <w:tab w:val="num" w:pos="2574"/>
      </w:tabs>
      <w:spacing w:before="240" w:after="60"/>
      <w:ind w:left="2574" w:hanging="1440"/>
      <w:outlineLvl w:val="7"/>
    </w:pPr>
    <w:rPr>
      <w:i/>
      <w:iCs/>
    </w:rPr>
  </w:style>
  <w:style w:type="paragraph" w:styleId="Heading9">
    <w:name w:val="heading 9"/>
    <w:basedOn w:val="Normal"/>
    <w:next w:val="Normal"/>
    <w:link w:val="Heading9Char"/>
    <w:qFormat/>
    <w:locked/>
    <w:rsid w:val="00A31C4B"/>
    <w:pPr>
      <w:keepNext/>
      <w:keepLines/>
      <w:tabs>
        <w:tab w:val="num" w:pos="2718"/>
      </w:tabs>
      <w:spacing w:before="240" w:after="60"/>
      <w:ind w:left="2718"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Letter Level 1 Char,Chapter Title Char,Bold 14 Char,h2 Char,L2 Char,L Char,Lev 2 Char,2 Char,section header Char,sub-sect Char,21 Char,sub-sect1 Char,22 Char,sub-sect2 Char,23 Char,sub-sect3 Char,24 Char,sub-sect4 Char"/>
    <w:basedOn w:val="DefaultParagraphFont"/>
    <w:link w:val="Heading2"/>
    <w:locked/>
    <w:rsid w:val="006D2254"/>
    <w:rPr>
      <w:rFonts w:ascii="Arial" w:hAnsi="Arial" w:cs="Arial"/>
      <w:b/>
      <w:bCs/>
      <w:iCs/>
      <w:sz w:val="22"/>
      <w:lang w:eastAsia="en-US"/>
    </w:rPr>
  </w:style>
  <w:style w:type="character" w:customStyle="1" w:styleId="Heading3Char">
    <w:name w:val="Heading 3 Char"/>
    <w:aliases w:val="para groups Char,Mi Char,Minor Char,Headline Char,Letter Level 2 Char,Lev 3 Char,h3 Char,3 Char,sub-sub Char,sub section header Char,subsect Char,H3 Char,h31 Char,31 Char,h32 Char,32 Char,h33 Char,33 Char,h34 Char,34 Char,h35 Char,35 Char"/>
    <w:basedOn w:val="DefaultParagraphFont"/>
    <w:link w:val="Heading3"/>
    <w:rsid w:val="0023045C"/>
    <w:rPr>
      <w:rFonts w:ascii="Arial" w:hAnsi="Arial"/>
      <w:sz w:val="22"/>
      <w:lang w:eastAsia="en-US"/>
    </w:rPr>
  </w:style>
  <w:style w:type="character" w:customStyle="1" w:styleId="Heading4Char">
    <w:name w:val="Heading 4 Char"/>
    <w:aliases w:val="para heading Char,Bullet 1 Char,(i) Char,h4 Char,(HEAD D-L4) Char"/>
    <w:basedOn w:val="DefaultParagraphFont"/>
    <w:link w:val="Heading4"/>
    <w:rsid w:val="00CF1D3E"/>
    <w:rPr>
      <w:rFonts w:ascii="Arial" w:hAnsi="Arial"/>
      <w:b/>
      <w:bCs/>
      <w:sz w:val="28"/>
      <w:szCs w:val="28"/>
      <w:lang w:eastAsia="en-US"/>
    </w:rPr>
  </w:style>
  <w:style w:type="character" w:customStyle="1" w:styleId="Heading6Char">
    <w:name w:val="Heading 6 Char"/>
    <w:aliases w:val="H6 Char,Alpha List Char,Heading6 Char,Appendix Char,T1 Char"/>
    <w:basedOn w:val="DefaultParagraphFont"/>
    <w:link w:val="Heading6"/>
    <w:rsid w:val="00B11B67"/>
    <w:rPr>
      <w:rFonts w:ascii="Arial" w:hAnsi="Arial"/>
      <w:bCs/>
      <w:noProof/>
      <w:sz w:val="18"/>
      <w:szCs w:val="18"/>
      <w:lang w:eastAsia="en-US"/>
    </w:rPr>
  </w:style>
  <w:style w:type="character" w:customStyle="1" w:styleId="Heading7Char">
    <w:name w:val="Heading 7 Char"/>
    <w:basedOn w:val="DefaultParagraphFont"/>
    <w:link w:val="Heading7"/>
    <w:rsid w:val="00A31C4B"/>
    <w:rPr>
      <w:sz w:val="24"/>
      <w:szCs w:val="24"/>
      <w:lang w:eastAsia="en-US"/>
    </w:rPr>
  </w:style>
  <w:style w:type="character" w:customStyle="1" w:styleId="Heading8Char">
    <w:name w:val="Heading 8 Char"/>
    <w:basedOn w:val="DefaultParagraphFont"/>
    <w:link w:val="Heading8"/>
    <w:rsid w:val="00A31C4B"/>
    <w:rPr>
      <w:i/>
      <w:iCs/>
      <w:sz w:val="24"/>
      <w:szCs w:val="24"/>
      <w:lang w:eastAsia="en-US"/>
    </w:rPr>
  </w:style>
  <w:style w:type="character" w:customStyle="1" w:styleId="Heading9Char">
    <w:name w:val="Heading 9 Char"/>
    <w:basedOn w:val="DefaultParagraphFont"/>
    <w:link w:val="Heading9"/>
    <w:rsid w:val="00A31C4B"/>
    <w:rPr>
      <w:rFonts w:ascii="Arial" w:hAnsi="Arial" w:cs="Arial"/>
      <w:sz w:val="22"/>
      <w:szCs w:val="22"/>
      <w:lang w:eastAsia="en-US"/>
    </w:rPr>
  </w:style>
  <w:style w:type="paragraph" w:styleId="Header">
    <w:name w:val="header"/>
    <w:basedOn w:val="Normal"/>
    <w:rsid w:val="001A532D"/>
    <w:pPr>
      <w:tabs>
        <w:tab w:val="center" w:pos="4153"/>
        <w:tab w:val="right" w:pos="8306"/>
      </w:tabs>
    </w:pPr>
  </w:style>
  <w:style w:type="paragraph" w:styleId="Footer">
    <w:name w:val="footer"/>
    <w:basedOn w:val="Normal"/>
    <w:link w:val="FooterChar"/>
    <w:rsid w:val="001B5BDA"/>
    <w:pPr>
      <w:tabs>
        <w:tab w:val="center" w:pos="4153"/>
        <w:tab w:val="right" w:pos="8306"/>
      </w:tabs>
    </w:pPr>
    <w:rPr>
      <w:sz w:val="14"/>
    </w:rPr>
  </w:style>
  <w:style w:type="character" w:customStyle="1" w:styleId="FooterChar">
    <w:name w:val="Footer Char"/>
    <w:basedOn w:val="DefaultParagraphFont"/>
    <w:link w:val="Footer"/>
    <w:locked/>
    <w:rsid w:val="001B5BDA"/>
    <w:rPr>
      <w:rFonts w:ascii="Arial" w:hAnsi="Arial" w:cs="Times New Roman"/>
      <w:sz w:val="24"/>
      <w:szCs w:val="24"/>
      <w:lang w:val="en-GB" w:eastAsia="en-US" w:bidi="ar-SA"/>
    </w:rPr>
  </w:style>
  <w:style w:type="table" w:styleId="TableGrid">
    <w:name w:val="Table Grid"/>
    <w:aliases w:val="Davis Langdon Table grid"/>
    <w:basedOn w:val="TableNormal"/>
    <w:uiPriority w:val="39"/>
    <w:rsid w:val="00DB1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text">
    <w:name w:val="Details text"/>
    <w:basedOn w:val="BodyText"/>
    <w:rsid w:val="00A854C8"/>
    <w:pPr>
      <w:spacing w:line="170" w:lineRule="exact"/>
      <w:ind w:left="57"/>
    </w:pPr>
    <w:rPr>
      <w:sz w:val="14"/>
    </w:rPr>
  </w:style>
  <w:style w:type="paragraph" w:styleId="BodyText">
    <w:name w:val="Body Text"/>
    <w:basedOn w:val="Normal"/>
    <w:link w:val="BodyTextChar"/>
    <w:qFormat/>
    <w:rsid w:val="00DC0911"/>
    <w:pPr>
      <w:spacing w:line="230" w:lineRule="exact"/>
    </w:pPr>
    <w:rPr>
      <w:sz w:val="18"/>
    </w:rPr>
  </w:style>
  <w:style w:type="character" w:customStyle="1" w:styleId="BodyTextChar">
    <w:name w:val="Body Text Char"/>
    <w:basedOn w:val="DefaultParagraphFont"/>
    <w:link w:val="BodyText"/>
    <w:rsid w:val="0023045C"/>
    <w:rPr>
      <w:rFonts w:ascii="Arial" w:hAnsi="Arial"/>
      <w:sz w:val="18"/>
      <w:szCs w:val="24"/>
      <w:lang w:eastAsia="en-US"/>
    </w:rPr>
  </w:style>
  <w:style w:type="paragraph" w:customStyle="1" w:styleId="Detailsheader">
    <w:name w:val="Details header"/>
    <w:basedOn w:val="Normal"/>
    <w:rsid w:val="004035A3"/>
    <w:pPr>
      <w:tabs>
        <w:tab w:val="center" w:pos="4153"/>
        <w:tab w:val="right" w:pos="8306"/>
      </w:tabs>
      <w:ind w:left="57"/>
    </w:pPr>
    <w:rPr>
      <w:b/>
      <w:sz w:val="18"/>
    </w:rPr>
  </w:style>
  <w:style w:type="paragraph" w:customStyle="1" w:styleId="Imagecaption">
    <w:name w:val="Image caption"/>
    <w:basedOn w:val="Normal"/>
    <w:rsid w:val="00444698"/>
    <w:rPr>
      <w:sz w:val="14"/>
    </w:rPr>
  </w:style>
  <w:style w:type="character" w:styleId="Hyperlink">
    <w:name w:val="Hyperlink"/>
    <w:basedOn w:val="DefaultParagraphFont"/>
    <w:uiPriority w:val="99"/>
    <w:rsid w:val="005C2BCD"/>
    <w:rPr>
      <w:rFonts w:ascii="Arial" w:hAnsi="Arial" w:cs="Times New Roman"/>
      <w:caps w:val="0"/>
      <w:smallCaps/>
      <w:color w:val="0000FF"/>
      <w:sz w:val="20"/>
      <w:u w:val="single"/>
    </w:rPr>
  </w:style>
  <w:style w:type="paragraph" w:customStyle="1" w:styleId="Bullet">
    <w:name w:val="Bullet"/>
    <w:basedOn w:val="BodyText"/>
    <w:rsid w:val="00B95344"/>
    <w:pPr>
      <w:numPr>
        <w:numId w:val="2"/>
      </w:numPr>
    </w:pPr>
    <w:rPr>
      <w:szCs w:val="20"/>
      <w:lang w:val="en-US"/>
    </w:rPr>
  </w:style>
  <w:style w:type="paragraph" w:customStyle="1" w:styleId="Businessline">
    <w:name w:val="Business line"/>
    <w:basedOn w:val="Footer"/>
    <w:link w:val="BusinesslineChar"/>
    <w:rsid w:val="001B5BDA"/>
    <w:rPr>
      <w:b/>
    </w:rPr>
  </w:style>
  <w:style w:type="character" w:customStyle="1" w:styleId="BusinesslineChar">
    <w:name w:val="Business line Char"/>
    <w:basedOn w:val="FooterChar"/>
    <w:link w:val="Businessline"/>
    <w:locked/>
    <w:rsid w:val="001B5BDA"/>
    <w:rPr>
      <w:rFonts w:ascii="Arial" w:hAnsi="Arial" w:cs="Times New Roman"/>
      <w:b/>
      <w:sz w:val="24"/>
      <w:szCs w:val="24"/>
      <w:lang w:val="en-GB" w:eastAsia="en-US" w:bidi="ar-SA"/>
    </w:rPr>
  </w:style>
  <w:style w:type="paragraph" w:customStyle="1" w:styleId="Displaytext">
    <w:name w:val="Display text"/>
    <w:basedOn w:val="Heading1"/>
    <w:rsid w:val="0077059B"/>
    <w:pPr>
      <w:spacing w:line="840" w:lineRule="exact"/>
    </w:pPr>
    <w:rPr>
      <w:sz w:val="78"/>
      <w:szCs w:val="78"/>
    </w:rPr>
  </w:style>
  <w:style w:type="paragraph" w:styleId="Caption">
    <w:name w:val="caption"/>
    <w:basedOn w:val="Normal"/>
    <w:next w:val="Normal"/>
    <w:qFormat/>
    <w:rsid w:val="00031E18"/>
    <w:pPr>
      <w:spacing w:line="180" w:lineRule="exact"/>
    </w:pPr>
    <w:rPr>
      <w:bCs/>
      <w:color w:val="000000"/>
      <w:sz w:val="12"/>
      <w:szCs w:val="18"/>
      <w:lang w:val="en-US"/>
    </w:rPr>
  </w:style>
  <w:style w:type="character" w:styleId="PageNumber">
    <w:name w:val="page number"/>
    <w:basedOn w:val="DefaultParagraphFont"/>
    <w:rsid w:val="0025376C"/>
    <w:rPr>
      <w:rFonts w:ascii="Arial" w:hAnsi="Arial" w:cs="Times New Roman"/>
      <w:sz w:val="14"/>
      <w:szCs w:val="14"/>
    </w:rPr>
  </w:style>
  <w:style w:type="paragraph" w:customStyle="1" w:styleId="Contentslist">
    <w:name w:val="Contents list"/>
    <w:basedOn w:val="Normal"/>
    <w:rsid w:val="001A532D"/>
    <w:pPr>
      <w:spacing w:before="120"/>
    </w:pPr>
    <w:rPr>
      <w:b/>
      <w:lang w:eastAsia="en-GB"/>
    </w:rPr>
  </w:style>
  <w:style w:type="paragraph" w:customStyle="1" w:styleId="Contentspagenumbers">
    <w:name w:val="Contents page numbers"/>
    <w:basedOn w:val="Contentslist"/>
    <w:autoRedefine/>
    <w:rsid w:val="00124CDF"/>
    <w:pPr>
      <w:jc w:val="center"/>
    </w:pPr>
    <w:rPr>
      <w:b w:val="0"/>
    </w:rPr>
  </w:style>
  <w:style w:type="paragraph" w:customStyle="1" w:styleId="DavisLangdonCover-DocumentHeadingDate">
    <w:name w:val="Davis Langdon Cover - Document Heading | Date"/>
    <w:basedOn w:val="Normal"/>
    <w:next w:val="Normal"/>
    <w:rsid w:val="00F90F18"/>
    <w:rPr>
      <w:sz w:val="30"/>
      <w:lang w:eastAsia="en-GB"/>
    </w:rPr>
  </w:style>
  <w:style w:type="paragraph" w:customStyle="1" w:styleId="DavisLangdonTableheadercolumntext">
    <w:name w:val="Davis Langdon Table header column text"/>
    <w:basedOn w:val="Normal"/>
    <w:rsid w:val="00F90F18"/>
    <w:rPr>
      <w:b/>
      <w:color w:val="FFFFFF"/>
      <w:lang w:eastAsia="en-GB"/>
    </w:rPr>
  </w:style>
  <w:style w:type="paragraph" w:styleId="BodyText2">
    <w:name w:val="Body Text 2"/>
    <w:basedOn w:val="Normal"/>
    <w:rsid w:val="001F2076"/>
    <w:pPr>
      <w:spacing w:line="480" w:lineRule="auto"/>
    </w:pPr>
  </w:style>
  <w:style w:type="paragraph" w:customStyle="1" w:styleId="DavisLangdonSubSubHeading">
    <w:name w:val="Davis Langdon Sub Sub Heading"/>
    <w:basedOn w:val="DavisLangdonbodytext"/>
    <w:next w:val="DavisLangdonbodytext"/>
    <w:link w:val="DavisLangdonSubSubHeadingChar"/>
    <w:rsid w:val="001F2076"/>
    <w:rPr>
      <w:b/>
    </w:rPr>
  </w:style>
  <w:style w:type="paragraph" w:customStyle="1" w:styleId="DavisLangdonbodytext">
    <w:name w:val="Davis Langdon body text"/>
    <w:basedOn w:val="Normal"/>
    <w:link w:val="DavisLangdonbodytextChar"/>
    <w:rsid w:val="001F2076"/>
    <w:rPr>
      <w:lang w:eastAsia="en-GB"/>
    </w:rPr>
  </w:style>
  <w:style w:type="character" w:customStyle="1" w:styleId="DavisLangdonbodytextChar">
    <w:name w:val="Davis Langdon body text Char"/>
    <w:basedOn w:val="DefaultParagraphFont"/>
    <w:link w:val="DavisLangdonbodytext"/>
    <w:rsid w:val="001F2076"/>
    <w:rPr>
      <w:rFonts w:ascii="Arial" w:hAnsi="Arial"/>
      <w:szCs w:val="24"/>
      <w:lang w:val="en-GB" w:eastAsia="en-GB" w:bidi="ar-SA"/>
    </w:rPr>
  </w:style>
  <w:style w:type="character" w:customStyle="1" w:styleId="DavisLangdonSubSubHeadingChar">
    <w:name w:val="Davis Langdon Sub Sub Heading Char"/>
    <w:basedOn w:val="DavisLangdonbodytextChar"/>
    <w:link w:val="DavisLangdonSubSubHeading"/>
    <w:rsid w:val="001F2076"/>
    <w:rPr>
      <w:rFonts w:ascii="Arial" w:hAnsi="Arial"/>
      <w:b/>
      <w:szCs w:val="24"/>
      <w:lang w:val="en-GB" w:eastAsia="en-GB" w:bidi="ar-SA"/>
    </w:rPr>
  </w:style>
  <w:style w:type="paragraph" w:customStyle="1" w:styleId="DavisLangdonMainHeading">
    <w:name w:val="Davis Langdon Main Heading"/>
    <w:basedOn w:val="Normal"/>
    <w:next w:val="DavisLangdonSubHeading"/>
    <w:rsid w:val="001F2076"/>
    <w:rPr>
      <w:caps/>
      <w:color w:val="FD3224"/>
      <w:sz w:val="32"/>
      <w:lang w:eastAsia="en-GB"/>
    </w:rPr>
  </w:style>
  <w:style w:type="paragraph" w:customStyle="1" w:styleId="DavisLangdonSubHeading">
    <w:name w:val="Davis Langdon Sub Heading"/>
    <w:basedOn w:val="Normal"/>
    <w:next w:val="DavisLangdonbodytext"/>
    <w:rsid w:val="001F2076"/>
    <w:pPr>
      <w:spacing w:after="40"/>
    </w:pPr>
    <w:rPr>
      <w:sz w:val="28"/>
      <w:lang w:eastAsia="en-GB"/>
    </w:rPr>
  </w:style>
  <w:style w:type="paragraph" w:customStyle="1" w:styleId="DavisLangdon-Multipleparabulletpoints">
    <w:name w:val="Davis Langdon - Multiple para bullet points"/>
    <w:basedOn w:val="Normal"/>
    <w:rsid w:val="001F2076"/>
    <w:pPr>
      <w:numPr>
        <w:numId w:val="3"/>
      </w:numPr>
      <w:spacing w:before="240" w:after="240"/>
    </w:pPr>
    <w:rPr>
      <w:lang w:eastAsia="en-GB"/>
    </w:rPr>
  </w:style>
  <w:style w:type="paragraph" w:styleId="NormalWeb">
    <w:name w:val="Normal (Web)"/>
    <w:basedOn w:val="Normal"/>
    <w:uiPriority w:val="99"/>
    <w:rsid w:val="001F2076"/>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737127"/>
    <w:rPr>
      <w:sz w:val="16"/>
      <w:szCs w:val="16"/>
    </w:rPr>
  </w:style>
  <w:style w:type="paragraph" w:styleId="BodyTextIndent">
    <w:name w:val="Body Text Indent"/>
    <w:basedOn w:val="Normal"/>
    <w:rsid w:val="00737127"/>
    <w:pPr>
      <w:ind w:left="283"/>
    </w:pPr>
  </w:style>
  <w:style w:type="paragraph" w:customStyle="1" w:styleId="DavisLangdonCover-ClientHeading">
    <w:name w:val="Davis Langdon Cover - Client Heading"/>
    <w:basedOn w:val="Normal"/>
    <w:next w:val="DavisLangdonCover-DocumentHeadingDate"/>
    <w:rsid w:val="00737127"/>
    <w:pPr>
      <w:spacing w:before="120"/>
    </w:pPr>
    <w:rPr>
      <w:caps/>
      <w:sz w:val="40"/>
      <w:lang w:eastAsia="en-GB"/>
    </w:rPr>
  </w:style>
  <w:style w:type="paragraph" w:customStyle="1" w:styleId="DavisLangdonbackcover-addressdetails">
    <w:name w:val="Davis Langdon back cover - address details"/>
    <w:basedOn w:val="DavisLangdonNumberPoints"/>
    <w:rsid w:val="00737127"/>
    <w:pPr>
      <w:numPr>
        <w:numId w:val="0"/>
      </w:numPr>
    </w:pPr>
  </w:style>
  <w:style w:type="paragraph" w:customStyle="1" w:styleId="DavisLangdonNumberPoints">
    <w:name w:val="Davis Langdon Number Points"/>
    <w:basedOn w:val="Normal"/>
    <w:rsid w:val="00737127"/>
    <w:pPr>
      <w:numPr>
        <w:numId w:val="4"/>
      </w:numPr>
    </w:pPr>
    <w:rPr>
      <w:lang w:eastAsia="en-GB"/>
    </w:rPr>
  </w:style>
  <w:style w:type="paragraph" w:customStyle="1" w:styleId="DavisLangdonBackCover-SubmittedName">
    <w:name w:val="Davis Langdon Back Cover - Submitted Name"/>
    <w:basedOn w:val="Normal"/>
    <w:rsid w:val="00737127"/>
    <w:rPr>
      <w:lang w:eastAsia="en-GB"/>
    </w:rPr>
  </w:style>
  <w:style w:type="paragraph" w:customStyle="1" w:styleId="DavisLangdon-SinglelineBulletPoints">
    <w:name w:val="Davis Langdon - Single line Bullet Points"/>
    <w:basedOn w:val="Normal"/>
    <w:rsid w:val="00737127"/>
    <w:pPr>
      <w:numPr>
        <w:numId w:val="5"/>
      </w:numPr>
    </w:pPr>
    <w:rPr>
      <w:lang w:eastAsia="en-GB"/>
    </w:rPr>
  </w:style>
  <w:style w:type="paragraph" w:customStyle="1" w:styleId="StyleDavisLangdonbodytextJustified">
    <w:name w:val="Style Davis Langdon body text + Justified"/>
    <w:basedOn w:val="DavisLangdonbodytext"/>
    <w:rsid w:val="00737127"/>
    <w:rPr>
      <w:szCs w:val="20"/>
    </w:rPr>
  </w:style>
  <w:style w:type="paragraph" w:customStyle="1" w:styleId="BulletStyle1">
    <w:name w:val="Bullet Style 1"/>
    <w:basedOn w:val="Normal"/>
    <w:rsid w:val="00737127"/>
    <w:pPr>
      <w:keepNext/>
      <w:keepLines/>
      <w:numPr>
        <w:numId w:val="1"/>
      </w:numPr>
      <w:tabs>
        <w:tab w:val="left" w:pos="1418"/>
      </w:tabs>
      <w:spacing w:after="60"/>
    </w:pPr>
    <w:rPr>
      <w:sz w:val="22"/>
      <w:szCs w:val="20"/>
    </w:rPr>
  </w:style>
  <w:style w:type="paragraph" w:styleId="BodyTextIndent3">
    <w:name w:val="Body Text Indent 3"/>
    <w:basedOn w:val="Normal"/>
    <w:rsid w:val="00737127"/>
    <w:pPr>
      <w:keepNext/>
      <w:keepLines/>
      <w:numPr>
        <w:ilvl w:val="12"/>
      </w:numPr>
      <w:ind w:left="720"/>
    </w:pPr>
    <w:rPr>
      <w:sz w:val="22"/>
      <w:szCs w:val="20"/>
    </w:rPr>
  </w:style>
  <w:style w:type="paragraph" w:styleId="BodyTextIndent2">
    <w:name w:val="Body Text Indent 2"/>
    <w:basedOn w:val="Normal"/>
    <w:rsid w:val="00737127"/>
    <w:pPr>
      <w:keepNext/>
      <w:keepLines/>
      <w:ind w:left="720"/>
    </w:pPr>
    <w:rPr>
      <w:sz w:val="22"/>
      <w:szCs w:val="20"/>
    </w:rPr>
  </w:style>
  <w:style w:type="paragraph" w:styleId="CommentText">
    <w:name w:val="annotation text"/>
    <w:basedOn w:val="Normal"/>
    <w:link w:val="CommentTextChar"/>
    <w:rsid w:val="00737127"/>
    <w:pPr>
      <w:keepNext/>
      <w:keepLines/>
    </w:pPr>
    <w:rPr>
      <w:szCs w:val="20"/>
    </w:rPr>
  </w:style>
  <w:style w:type="paragraph" w:customStyle="1" w:styleId="ssPara1">
    <w:name w:val="ssPara1"/>
    <w:basedOn w:val="Normal"/>
    <w:rsid w:val="00737127"/>
    <w:pPr>
      <w:keepNext/>
      <w:keepLines/>
      <w:spacing w:after="260" w:line="260" w:lineRule="atLeast"/>
    </w:pPr>
    <w:rPr>
      <w:sz w:val="22"/>
      <w:szCs w:val="20"/>
    </w:rPr>
  </w:style>
  <w:style w:type="paragraph" w:styleId="BalloonText">
    <w:name w:val="Balloon Text"/>
    <w:basedOn w:val="Normal"/>
    <w:semiHidden/>
    <w:rsid w:val="00B03E99"/>
    <w:rPr>
      <w:rFonts w:ascii="Tahoma" w:hAnsi="Tahoma" w:cs="Tahoma"/>
      <w:sz w:val="16"/>
      <w:szCs w:val="16"/>
    </w:rPr>
  </w:style>
  <w:style w:type="character" w:styleId="CommentReference">
    <w:name w:val="annotation reference"/>
    <w:basedOn w:val="DefaultParagraphFont"/>
    <w:semiHidden/>
    <w:rsid w:val="00031399"/>
    <w:rPr>
      <w:sz w:val="16"/>
      <w:szCs w:val="16"/>
    </w:rPr>
  </w:style>
  <w:style w:type="paragraph" w:styleId="CommentSubject">
    <w:name w:val="annotation subject"/>
    <w:basedOn w:val="CommentText"/>
    <w:next w:val="CommentText"/>
    <w:semiHidden/>
    <w:rsid w:val="00031399"/>
    <w:pPr>
      <w:keepNext w:val="0"/>
      <w:keepLines w:val="0"/>
    </w:pPr>
    <w:rPr>
      <w:rFonts w:ascii="Times New Roman" w:hAnsi="Times New Roman"/>
      <w:b/>
      <w:bCs/>
    </w:rPr>
  </w:style>
  <w:style w:type="paragraph" w:customStyle="1" w:styleId="DLCbullitA">
    <w:name w:val="DLC bullit A"/>
    <w:link w:val="DLCbullitAChar"/>
    <w:autoRedefine/>
    <w:rsid w:val="00FC0BC5"/>
    <w:pPr>
      <w:numPr>
        <w:numId w:val="6"/>
      </w:numPr>
      <w:tabs>
        <w:tab w:val="clear" w:pos="1211"/>
        <w:tab w:val="num" w:pos="1134"/>
      </w:tabs>
      <w:spacing w:before="60" w:after="60" w:line="280" w:lineRule="exact"/>
      <w:ind w:left="1135" w:hanging="284"/>
    </w:pPr>
    <w:rPr>
      <w:rFonts w:ascii="Arial" w:eastAsia="Times" w:hAnsi="Arial"/>
      <w:lang w:eastAsia="en-US"/>
    </w:rPr>
  </w:style>
  <w:style w:type="character" w:customStyle="1" w:styleId="DLCbullitAChar">
    <w:name w:val="DLC bullit A Char"/>
    <w:link w:val="DLCbullitA"/>
    <w:rsid w:val="00FC0BC5"/>
    <w:rPr>
      <w:rFonts w:ascii="Arial" w:eastAsia="Times" w:hAnsi="Arial"/>
      <w:lang w:eastAsia="en-US"/>
    </w:rPr>
  </w:style>
  <w:style w:type="paragraph" w:customStyle="1" w:styleId="DLCnormalpara">
    <w:name w:val="DLC normal para"/>
    <w:link w:val="DLCnormalparaChar"/>
    <w:rsid w:val="00FC0BC5"/>
    <w:pPr>
      <w:spacing w:before="60" w:after="60" w:line="280" w:lineRule="exact"/>
      <w:ind w:left="851"/>
      <w:jc w:val="both"/>
    </w:pPr>
    <w:rPr>
      <w:rFonts w:ascii="Arial" w:hAnsi="Arial"/>
      <w:lang w:eastAsia="en-US"/>
    </w:rPr>
  </w:style>
  <w:style w:type="character" w:customStyle="1" w:styleId="DLCnormalparaChar">
    <w:name w:val="DLC normal para Char"/>
    <w:link w:val="DLCnormalpara"/>
    <w:rsid w:val="00FC0BC5"/>
    <w:rPr>
      <w:rFonts w:ascii="Arial" w:hAnsi="Arial"/>
      <w:lang w:val="en-GB" w:eastAsia="en-US" w:bidi="ar-SA"/>
    </w:rPr>
  </w:style>
  <w:style w:type="paragraph" w:customStyle="1" w:styleId="DLCbullitC">
    <w:name w:val="DLC bullit C"/>
    <w:basedOn w:val="Normal"/>
    <w:rsid w:val="006C1357"/>
    <w:pPr>
      <w:numPr>
        <w:numId w:val="7"/>
      </w:numPr>
      <w:tabs>
        <w:tab w:val="clear" w:pos="1778"/>
        <w:tab w:val="left" w:pos="1418"/>
        <w:tab w:val="left" w:pos="1701"/>
      </w:tabs>
      <w:spacing w:before="60" w:after="60" w:line="280" w:lineRule="exact"/>
      <w:ind w:left="1702" w:hanging="284"/>
    </w:pPr>
    <w:rPr>
      <w:rFonts w:eastAsia="Times"/>
      <w:szCs w:val="20"/>
    </w:rPr>
  </w:style>
  <w:style w:type="paragraph" w:customStyle="1" w:styleId="Tabletext">
    <w:name w:val="Table text"/>
    <w:basedOn w:val="DLCnormalpara"/>
    <w:rsid w:val="006C1357"/>
    <w:pPr>
      <w:spacing w:before="0" w:line="264" w:lineRule="auto"/>
      <w:ind w:left="0"/>
    </w:pPr>
    <w:rPr>
      <w:sz w:val="18"/>
    </w:rPr>
  </w:style>
  <w:style w:type="paragraph" w:styleId="TOC9">
    <w:name w:val="toc 9"/>
    <w:basedOn w:val="Normal"/>
    <w:next w:val="Normal"/>
    <w:autoRedefine/>
    <w:uiPriority w:val="39"/>
    <w:rsid w:val="003536C8"/>
    <w:pPr>
      <w:ind w:left="1920"/>
    </w:pPr>
    <w:rPr>
      <w:rFonts w:asciiTheme="minorHAnsi" w:hAnsiTheme="minorHAnsi"/>
      <w:sz w:val="18"/>
      <w:szCs w:val="18"/>
    </w:rPr>
  </w:style>
  <w:style w:type="character" w:styleId="FollowedHyperlink">
    <w:name w:val="FollowedHyperlink"/>
    <w:basedOn w:val="DefaultParagraphFont"/>
    <w:rsid w:val="00302093"/>
    <w:rPr>
      <w:color w:val="800080"/>
      <w:u w:val="single"/>
    </w:rPr>
  </w:style>
  <w:style w:type="paragraph" w:styleId="ListParagraph">
    <w:name w:val="List Paragraph"/>
    <w:basedOn w:val="Normal"/>
    <w:uiPriority w:val="34"/>
    <w:qFormat/>
    <w:rsid w:val="004D3D58"/>
    <w:pPr>
      <w:numPr>
        <w:numId w:val="14"/>
      </w:numPr>
      <w:ind w:left="709"/>
    </w:pPr>
    <w:rPr>
      <w:rFonts w:cs="Arial"/>
      <w:szCs w:val="20"/>
    </w:rPr>
  </w:style>
  <w:style w:type="paragraph" w:styleId="TOC8">
    <w:name w:val="toc 8"/>
    <w:basedOn w:val="Normal"/>
    <w:next w:val="Normal"/>
    <w:autoRedefine/>
    <w:uiPriority w:val="39"/>
    <w:rsid w:val="00C9381F"/>
    <w:pPr>
      <w:ind w:left="1680"/>
    </w:pPr>
    <w:rPr>
      <w:rFonts w:asciiTheme="minorHAnsi" w:hAnsiTheme="minorHAnsi"/>
      <w:sz w:val="18"/>
      <w:szCs w:val="18"/>
    </w:rPr>
  </w:style>
  <w:style w:type="paragraph" w:styleId="TOC1">
    <w:name w:val="toc 1"/>
    <w:basedOn w:val="Normal"/>
    <w:next w:val="Normal"/>
    <w:autoRedefine/>
    <w:uiPriority w:val="39"/>
    <w:qFormat/>
    <w:rsid w:val="00122BFB"/>
    <w:pPr>
      <w:tabs>
        <w:tab w:val="left" w:pos="480"/>
        <w:tab w:val="right" w:leader="dot" w:pos="9075"/>
      </w:tabs>
      <w:spacing w:before="120"/>
    </w:pPr>
    <w:rPr>
      <w:rFonts w:cs="Arial"/>
      <w:b/>
      <w:bCs/>
      <w:caps/>
      <w:noProof/>
      <w:kern w:val="32"/>
      <w:szCs w:val="20"/>
    </w:rPr>
  </w:style>
  <w:style w:type="paragraph" w:styleId="TOC2">
    <w:name w:val="toc 2"/>
    <w:basedOn w:val="Normal"/>
    <w:next w:val="Normal"/>
    <w:autoRedefine/>
    <w:uiPriority w:val="39"/>
    <w:qFormat/>
    <w:rsid w:val="000232C5"/>
    <w:pPr>
      <w:tabs>
        <w:tab w:val="left" w:pos="851"/>
        <w:tab w:val="right" w:leader="dot" w:pos="9075"/>
      </w:tabs>
      <w:spacing w:after="0"/>
    </w:pPr>
    <w:rPr>
      <w:szCs w:val="20"/>
    </w:rPr>
  </w:style>
  <w:style w:type="paragraph" w:styleId="TOC3">
    <w:name w:val="toc 3"/>
    <w:basedOn w:val="TOC2"/>
    <w:next w:val="Normal"/>
    <w:autoRedefine/>
    <w:uiPriority w:val="39"/>
    <w:qFormat/>
    <w:rsid w:val="005A75CD"/>
    <w:rPr>
      <w:iCs/>
      <w:noProof/>
    </w:rPr>
  </w:style>
  <w:style w:type="paragraph" w:customStyle="1" w:styleId="Contents">
    <w:name w:val="Contents"/>
    <w:basedOn w:val="Normal"/>
    <w:rsid w:val="00A31C4B"/>
    <w:pPr>
      <w:keepNext/>
      <w:keepLines/>
      <w:spacing w:line="360" w:lineRule="exact"/>
      <w:ind w:left="-2892" w:right="2947"/>
      <w:jc w:val="right"/>
    </w:pPr>
    <w:rPr>
      <w:rFonts w:ascii="Helvetica 75" w:hAnsi="Helvetica 75"/>
      <w:b/>
      <w:color w:val="000080"/>
      <w:kern w:val="28"/>
      <w:sz w:val="18"/>
      <w:szCs w:val="20"/>
    </w:rPr>
  </w:style>
  <w:style w:type="paragraph" w:customStyle="1" w:styleId="ContentsHead">
    <w:name w:val="Contents Head"/>
    <w:basedOn w:val="Normal"/>
    <w:rsid w:val="00A31C4B"/>
    <w:pPr>
      <w:keepNext/>
      <w:keepLines/>
      <w:spacing w:line="360" w:lineRule="exact"/>
      <w:ind w:left="-2892" w:right="2948"/>
      <w:jc w:val="right"/>
    </w:pPr>
    <w:rPr>
      <w:rFonts w:ascii="Helvetica 75" w:hAnsi="Helvetica 75"/>
      <w:b/>
      <w:color w:val="000080"/>
      <w:kern w:val="28"/>
      <w:sz w:val="32"/>
      <w:szCs w:val="20"/>
    </w:rPr>
  </w:style>
  <w:style w:type="paragraph" w:customStyle="1" w:styleId="Heading1A">
    <w:name w:val="Heading 1(A)"/>
    <w:basedOn w:val="Heading1"/>
    <w:rsid w:val="00A31C4B"/>
    <w:pPr>
      <w:tabs>
        <w:tab w:val="num" w:pos="360"/>
      </w:tabs>
      <w:spacing w:before="360" w:line="360" w:lineRule="auto"/>
    </w:pPr>
    <w:rPr>
      <w:rFonts w:cs="Times New Roman"/>
      <w:b w:val="0"/>
      <w:bCs w:val="0"/>
      <w:caps/>
      <w:color w:val="000080"/>
      <w:kern w:val="0"/>
      <w:sz w:val="20"/>
      <w:szCs w:val="20"/>
    </w:rPr>
  </w:style>
  <w:style w:type="paragraph" w:styleId="TOC4">
    <w:name w:val="toc 4"/>
    <w:basedOn w:val="TOC3"/>
    <w:next w:val="Normal"/>
    <w:autoRedefine/>
    <w:uiPriority w:val="39"/>
    <w:rsid w:val="005A75CD"/>
    <w:rPr>
      <w:szCs w:val="18"/>
    </w:rPr>
  </w:style>
  <w:style w:type="paragraph" w:styleId="TOC5">
    <w:name w:val="toc 5"/>
    <w:basedOn w:val="Normal"/>
    <w:next w:val="Normal"/>
    <w:autoRedefine/>
    <w:uiPriority w:val="39"/>
    <w:rsid w:val="00A31C4B"/>
    <w:pPr>
      <w:ind w:left="960"/>
    </w:pPr>
    <w:rPr>
      <w:rFonts w:asciiTheme="minorHAnsi" w:hAnsiTheme="minorHAnsi"/>
      <w:sz w:val="18"/>
      <w:szCs w:val="18"/>
    </w:rPr>
  </w:style>
  <w:style w:type="paragraph" w:styleId="TOC6">
    <w:name w:val="toc 6"/>
    <w:basedOn w:val="Normal"/>
    <w:next w:val="Normal"/>
    <w:autoRedefine/>
    <w:uiPriority w:val="39"/>
    <w:rsid w:val="00A31C4B"/>
    <w:pPr>
      <w:ind w:left="1200"/>
    </w:pPr>
    <w:rPr>
      <w:rFonts w:asciiTheme="minorHAnsi" w:hAnsiTheme="minorHAnsi"/>
      <w:sz w:val="18"/>
      <w:szCs w:val="18"/>
    </w:rPr>
  </w:style>
  <w:style w:type="paragraph" w:styleId="TOC7">
    <w:name w:val="toc 7"/>
    <w:basedOn w:val="Normal"/>
    <w:next w:val="Normal"/>
    <w:autoRedefine/>
    <w:uiPriority w:val="39"/>
    <w:rsid w:val="00A31C4B"/>
    <w:pPr>
      <w:ind w:left="1440"/>
    </w:pPr>
    <w:rPr>
      <w:rFonts w:asciiTheme="minorHAnsi" w:hAnsiTheme="minorHAnsi"/>
      <w:sz w:val="18"/>
      <w:szCs w:val="18"/>
    </w:rPr>
  </w:style>
  <w:style w:type="paragraph" w:customStyle="1" w:styleId="BulletStyle2Indent">
    <w:name w:val="Bullet Style 2 Indent"/>
    <w:basedOn w:val="BulletStyle1"/>
    <w:rsid w:val="00A31C4B"/>
    <w:pPr>
      <w:numPr>
        <w:numId w:val="0"/>
      </w:numPr>
      <w:spacing w:before="40"/>
      <w:ind w:left="714" w:hanging="357"/>
    </w:pPr>
  </w:style>
  <w:style w:type="paragraph" w:customStyle="1" w:styleId="bullet0">
    <w:name w:val="bullet"/>
    <w:basedOn w:val="Normal"/>
    <w:rsid w:val="00A31C4B"/>
    <w:pPr>
      <w:numPr>
        <w:numId w:val="8"/>
      </w:numPr>
      <w:overflowPunct w:val="0"/>
      <w:autoSpaceDE w:val="0"/>
      <w:autoSpaceDN w:val="0"/>
      <w:adjustRightInd w:val="0"/>
      <w:spacing w:before="240"/>
      <w:textAlignment w:val="baseline"/>
    </w:pPr>
    <w:rPr>
      <w:sz w:val="22"/>
      <w:szCs w:val="20"/>
    </w:rPr>
  </w:style>
  <w:style w:type="paragraph" w:styleId="ListBullet2">
    <w:name w:val="List Bullet 2"/>
    <w:basedOn w:val="Normal"/>
    <w:autoRedefine/>
    <w:rsid w:val="00A31C4B"/>
    <w:pPr>
      <w:numPr>
        <w:numId w:val="9"/>
      </w:numPr>
      <w:spacing w:line="360" w:lineRule="auto"/>
    </w:pPr>
    <w:rPr>
      <w:szCs w:val="20"/>
    </w:rPr>
  </w:style>
  <w:style w:type="paragraph" w:styleId="DocumentMap">
    <w:name w:val="Document Map"/>
    <w:basedOn w:val="Normal"/>
    <w:link w:val="DocumentMapChar"/>
    <w:rsid w:val="00A31C4B"/>
    <w:pPr>
      <w:keepNext/>
      <w:keepLines/>
      <w:shd w:val="clear" w:color="auto" w:fill="000080"/>
      <w:overflowPunct w:val="0"/>
      <w:autoSpaceDE w:val="0"/>
      <w:autoSpaceDN w:val="0"/>
      <w:adjustRightInd w:val="0"/>
      <w:ind w:left="1138"/>
      <w:textAlignment w:val="baseline"/>
    </w:pPr>
    <w:rPr>
      <w:rFonts w:ascii="Tahoma" w:hAnsi="Tahoma" w:cs="Tahoma"/>
      <w:sz w:val="22"/>
      <w:szCs w:val="20"/>
    </w:rPr>
  </w:style>
  <w:style w:type="character" w:customStyle="1" w:styleId="DocumentMapChar">
    <w:name w:val="Document Map Char"/>
    <w:basedOn w:val="DefaultParagraphFont"/>
    <w:link w:val="DocumentMap"/>
    <w:rsid w:val="00A31C4B"/>
    <w:rPr>
      <w:rFonts w:ascii="Tahoma" w:hAnsi="Tahoma" w:cs="Tahoma"/>
      <w:sz w:val="22"/>
      <w:shd w:val="clear" w:color="auto" w:fill="000080"/>
      <w:lang w:eastAsia="en-US"/>
    </w:rPr>
  </w:style>
  <w:style w:type="paragraph" w:styleId="EnvelopeAddress">
    <w:name w:val="envelope address"/>
    <w:basedOn w:val="Normal"/>
    <w:rsid w:val="00A31C4B"/>
    <w:pPr>
      <w:framePr w:w="7920" w:h="1980" w:hRule="exact" w:hSpace="180" w:wrap="auto" w:hAnchor="page" w:xAlign="center" w:yAlign="bottom"/>
      <w:overflowPunct w:val="0"/>
      <w:autoSpaceDE w:val="0"/>
      <w:autoSpaceDN w:val="0"/>
      <w:adjustRightInd w:val="0"/>
      <w:ind w:left="2880"/>
      <w:textAlignment w:val="baseline"/>
    </w:pPr>
    <w:rPr>
      <w:sz w:val="22"/>
      <w:szCs w:val="20"/>
    </w:rPr>
  </w:style>
  <w:style w:type="paragraph" w:customStyle="1" w:styleId="Pa1">
    <w:name w:val="Pa1"/>
    <w:basedOn w:val="Normal"/>
    <w:next w:val="Normal"/>
    <w:rsid w:val="00A31C4B"/>
    <w:pPr>
      <w:autoSpaceDE w:val="0"/>
      <w:autoSpaceDN w:val="0"/>
      <w:adjustRightInd w:val="0"/>
      <w:spacing w:line="241" w:lineRule="atLeast"/>
    </w:pPr>
    <w:rPr>
      <w:rFonts w:ascii="Helvetica" w:hAnsi="Helvetica"/>
      <w:lang w:val="en-US"/>
    </w:rPr>
  </w:style>
  <w:style w:type="character" w:customStyle="1" w:styleId="A2">
    <w:name w:val="A2"/>
    <w:rsid w:val="00A31C4B"/>
    <w:rPr>
      <w:b/>
      <w:bCs/>
      <w:color w:val="000000"/>
      <w:sz w:val="18"/>
      <w:szCs w:val="18"/>
    </w:rPr>
  </w:style>
  <w:style w:type="character" w:styleId="Strong">
    <w:name w:val="Strong"/>
    <w:basedOn w:val="DefaultParagraphFont"/>
    <w:uiPriority w:val="22"/>
    <w:qFormat/>
    <w:locked/>
    <w:rsid w:val="00A31C4B"/>
    <w:rPr>
      <w:b/>
      <w:bCs/>
      <w:i w:val="0"/>
      <w:iCs w:val="0"/>
    </w:rPr>
  </w:style>
  <w:style w:type="paragraph" w:styleId="FootnoteText">
    <w:name w:val="footnote text"/>
    <w:basedOn w:val="Normal"/>
    <w:link w:val="FootnoteTextChar"/>
    <w:rsid w:val="00A31C4B"/>
    <w:rPr>
      <w:rFonts w:ascii="Verdana" w:hAnsi="Verdana"/>
      <w:szCs w:val="20"/>
      <w:lang w:val="da-DK" w:eastAsia="da-DK"/>
    </w:rPr>
  </w:style>
  <w:style w:type="character" w:customStyle="1" w:styleId="FootnoteTextChar">
    <w:name w:val="Footnote Text Char"/>
    <w:basedOn w:val="DefaultParagraphFont"/>
    <w:link w:val="FootnoteText"/>
    <w:rsid w:val="00A31C4B"/>
    <w:rPr>
      <w:rFonts w:ascii="Verdana" w:hAnsi="Verdana"/>
      <w:lang w:val="da-DK" w:eastAsia="da-DK"/>
    </w:rPr>
  </w:style>
  <w:style w:type="character" w:styleId="FootnoteReference">
    <w:name w:val="footnote reference"/>
    <w:rsid w:val="00A31C4B"/>
    <w:rPr>
      <w:vertAlign w:val="superscript"/>
    </w:rPr>
  </w:style>
  <w:style w:type="character" w:customStyle="1" w:styleId="ms-rtecustom-bodytext1">
    <w:name w:val="ms-rtecustom-bodytext1"/>
    <w:basedOn w:val="DefaultParagraphFont"/>
    <w:rsid w:val="00A31C4B"/>
    <w:rPr>
      <w:rFonts w:ascii="Verdana" w:hAnsi="Verdana" w:hint="default"/>
      <w:b w:val="0"/>
      <w:bCs w:val="0"/>
      <w:color w:val="000000"/>
      <w:sz w:val="16"/>
      <w:szCs w:val="16"/>
    </w:rPr>
  </w:style>
  <w:style w:type="paragraph" w:styleId="Revision">
    <w:name w:val="Revision"/>
    <w:hidden/>
    <w:uiPriority w:val="99"/>
    <w:semiHidden/>
    <w:rsid w:val="00D6108C"/>
    <w:rPr>
      <w:sz w:val="24"/>
      <w:szCs w:val="24"/>
      <w:lang w:eastAsia="en-US"/>
    </w:rPr>
  </w:style>
  <w:style w:type="paragraph" w:styleId="TOCHeading">
    <w:name w:val="TOC Heading"/>
    <w:basedOn w:val="Heading1"/>
    <w:next w:val="Normal"/>
    <w:autoRedefine/>
    <w:uiPriority w:val="39"/>
    <w:unhideWhenUsed/>
    <w:qFormat/>
    <w:rsid w:val="000232C5"/>
    <w:pPr>
      <w:numPr>
        <w:numId w:val="0"/>
      </w:numPr>
      <w:spacing w:before="480" w:line="276" w:lineRule="auto"/>
      <w:outlineLvl w:val="9"/>
    </w:pPr>
    <w:rPr>
      <w:rFonts w:asciiTheme="majorHAnsi" w:eastAsiaTheme="majorEastAsia" w:hAnsiTheme="majorHAnsi" w:cstheme="majorBidi"/>
      <w:bCs w:val="0"/>
      <w:kern w:val="0"/>
      <w:sz w:val="24"/>
      <w:lang w:val="en-US"/>
    </w:rPr>
  </w:style>
  <w:style w:type="paragraph" w:customStyle="1" w:styleId="Style1">
    <w:name w:val="Style1"/>
    <w:basedOn w:val="Normal"/>
    <w:link w:val="Style1Char"/>
    <w:qFormat/>
    <w:rsid w:val="00CE1B9F"/>
    <w:pPr>
      <w:keepLines/>
      <w:suppressAutoHyphens/>
    </w:pPr>
    <w:rPr>
      <w:b/>
      <w:szCs w:val="20"/>
    </w:rPr>
  </w:style>
  <w:style w:type="character" w:customStyle="1" w:styleId="Style1Char">
    <w:name w:val="Style1 Char"/>
    <w:basedOn w:val="DefaultParagraphFont"/>
    <w:link w:val="Style1"/>
    <w:rsid w:val="00CE1B9F"/>
    <w:rPr>
      <w:rFonts w:ascii="Arial" w:hAnsi="Arial"/>
      <w:b/>
      <w:lang w:eastAsia="en-US"/>
    </w:rPr>
  </w:style>
  <w:style w:type="paragraph" w:styleId="ListBullet">
    <w:name w:val="List Bullet"/>
    <w:basedOn w:val="Normal"/>
    <w:autoRedefine/>
    <w:qFormat/>
    <w:rsid w:val="005E7CA5"/>
    <w:pPr>
      <w:numPr>
        <w:numId w:val="11"/>
      </w:numPr>
      <w:tabs>
        <w:tab w:val="clear" w:pos="360"/>
        <w:tab w:val="num" w:pos="717"/>
      </w:tabs>
      <w:ind w:left="714" w:hanging="357"/>
    </w:pPr>
  </w:style>
  <w:style w:type="paragraph" w:styleId="ListBullet3">
    <w:name w:val="List Bullet 3"/>
    <w:basedOn w:val="Normal"/>
    <w:rsid w:val="0067562B"/>
    <w:pPr>
      <w:numPr>
        <w:numId w:val="12"/>
      </w:numPr>
      <w:contextualSpacing/>
    </w:pPr>
  </w:style>
  <w:style w:type="paragraph" w:customStyle="1" w:styleId="Default">
    <w:name w:val="Default"/>
    <w:rsid w:val="001853C1"/>
    <w:pPr>
      <w:autoSpaceDE w:val="0"/>
      <w:autoSpaceDN w:val="0"/>
      <w:adjustRightInd w:val="0"/>
    </w:pPr>
    <w:rPr>
      <w:rFonts w:ascii="Arial" w:eastAsiaTheme="minorHAnsi" w:hAnsi="Arial" w:cs="Arial"/>
      <w:color w:val="000000"/>
      <w:sz w:val="24"/>
      <w:szCs w:val="24"/>
      <w:lang w:eastAsia="en-US"/>
    </w:rPr>
  </w:style>
  <w:style w:type="paragraph" w:customStyle="1" w:styleId="00-Normal-BB">
    <w:name w:val="00-Normal-BB"/>
    <w:rsid w:val="00A52728"/>
    <w:pPr>
      <w:jc w:val="both"/>
    </w:pPr>
    <w:rPr>
      <w:rFonts w:ascii="Arial" w:hAnsi="Arial"/>
      <w:sz w:val="22"/>
      <w:lang w:eastAsia="en-US"/>
    </w:rPr>
  </w:style>
  <w:style w:type="paragraph" w:customStyle="1" w:styleId="00-Bullet-BB">
    <w:name w:val="00-Bullet-BB"/>
    <w:basedOn w:val="00-Normal-BB"/>
    <w:rsid w:val="00A52728"/>
    <w:pPr>
      <w:numPr>
        <w:numId w:val="13"/>
      </w:numPr>
    </w:pPr>
  </w:style>
  <w:style w:type="paragraph" w:styleId="ListNumber">
    <w:name w:val="List Number"/>
    <w:basedOn w:val="Normal"/>
    <w:rsid w:val="00B25A2E"/>
    <w:pPr>
      <w:numPr>
        <w:numId w:val="15"/>
      </w:numPr>
      <w:contextualSpacing/>
    </w:pPr>
  </w:style>
  <w:style w:type="paragraph" w:styleId="ListNumber2">
    <w:name w:val="List Number 2"/>
    <w:basedOn w:val="Normal"/>
    <w:rsid w:val="00B25A2E"/>
    <w:pPr>
      <w:numPr>
        <w:numId w:val="16"/>
      </w:numPr>
      <w:contextualSpacing/>
    </w:pPr>
  </w:style>
  <w:style w:type="paragraph" w:styleId="ListNumber3">
    <w:name w:val="List Number 3"/>
    <w:basedOn w:val="Normal"/>
    <w:rsid w:val="00B25A2E"/>
    <w:pPr>
      <w:numPr>
        <w:numId w:val="17"/>
      </w:numPr>
      <w:contextualSpacing/>
    </w:pPr>
  </w:style>
  <w:style w:type="table" w:customStyle="1" w:styleId="Plaingrid">
    <w:name w:val="Plain grid"/>
    <w:basedOn w:val="TableNormal"/>
    <w:uiPriority w:val="99"/>
    <w:unhideWhenUsed/>
    <w:rsid w:val="00551CC1"/>
    <w:rPr>
      <w:rFonts w:asciiTheme="minorHAnsi" w:eastAsiaTheme="minorHAnsi" w:hAnsiTheme="minorHAnsi" w:cstheme="minorBidi"/>
      <w:sz w:val="18"/>
      <w:szCs w:val="18"/>
      <w:lang w:eastAsia="en-US"/>
    </w:rPr>
    <w:tblPr>
      <w:tblCellMar>
        <w:left w:w="0" w:type="dxa"/>
      </w:tblCellMar>
    </w:tblPr>
  </w:style>
  <w:style w:type="paragraph" w:customStyle="1" w:styleId="Coverfooter">
    <w:name w:val="Cover footer"/>
    <w:basedOn w:val="Normal"/>
    <w:uiPriority w:val="1"/>
    <w:unhideWhenUsed/>
    <w:rsid w:val="00551CC1"/>
    <w:pPr>
      <w:numPr>
        <w:ilvl w:val="1"/>
      </w:numPr>
      <w:tabs>
        <w:tab w:val="left" w:pos="284"/>
      </w:tabs>
      <w:spacing w:line="200" w:lineRule="atLeast"/>
    </w:pPr>
    <w:rPr>
      <w:rFonts w:asciiTheme="minorHAnsi" w:eastAsiaTheme="majorEastAsia" w:hAnsiTheme="minorHAnsi" w:cstheme="majorBidi"/>
      <w:iCs/>
      <w:color w:val="FFFFFF" w:themeColor="background1"/>
      <w:kern w:val="18"/>
      <w:sz w:val="16"/>
      <w:lang w:val="en-US"/>
    </w:rPr>
  </w:style>
  <w:style w:type="character" w:styleId="UnresolvedMention">
    <w:name w:val="Unresolved Mention"/>
    <w:basedOn w:val="DefaultParagraphFont"/>
    <w:uiPriority w:val="99"/>
    <w:semiHidden/>
    <w:unhideWhenUsed/>
    <w:rsid w:val="00DA3E08"/>
    <w:rPr>
      <w:color w:val="605E5C"/>
      <w:shd w:val="clear" w:color="auto" w:fill="E1DFDD"/>
    </w:rPr>
  </w:style>
  <w:style w:type="paragraph" w:styleId="PlainText">
    <w:name w:val="Plain Text"/>
    <w:basedOn w:val="Normal"/>
    <w:link w:val="PlainTextChar"/>
    <w:uiPriority w:val="99"/>
    <w:unhideWhenUsed/>
    <w:rsid w:val="00A0681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06814"/>
    <w:rPr>
      <w:rFonts w:ascii="Consolas" w:eastAsiaTheme="minorHAnsi" w:hAnsi="Consolas" w:cstheme="minorBidi"/>
      <w:sz w:val="21"/>
      <w:szCs w:val="21"/>
      <w:lang w:eastAsia="en-US"/>
    </w:rPr>
  </w:style>
  <w:style w:type="paragraph" w:customStyle="1" w:styleId="StyleHeading2sub-SectionLetterLevel1ChapterTitleBold14h2">
    <w:name w:val="Style Heading 2sub-SectionLetter Level 1Chapter TitleBold 14h2..."/>
    <w:basedOn w:val="Heading2"/>
    <w:autoRedefine/>
    <w:rsid w:val="00BA1826"/>
    <w:rPr>
      <w:rFonts w:cs="Times New Roman"/>
      <w:iCs w:val="0"/>
    </w:rPr>
  </w:style>
  <w:style w:type="paragraph" w:customStyle="1" w:styleId="StyleDefault10ptBoldJustifiedLinespacingMultiple12">
    <w:name w:val="Style Default + 10 pt Bold Justified Line spacing:  Multiple 1.2..."/>
    <w:basedOn w:val="Default"/>
    <w:autoRedefine/>
    <w:rsid w:val="00D7752D"/>
    <w:pPr>
      <w:spacing w:after="120" w:line="288" w:lineRule="auto"/>
      <w:jc w:val="both"/>
    </w:pPr>
    <w:rPr>
      <w:rFonts w:eastAsia="Times New Roman" w:cs="Times New Roman"/>
      <w:b/>
      <w:bCs/>
      <w:sz w:val="20"/>
      <w:szCs w:val="20"/>
    </w:rPr>
  </w:style>
  <w:style w:type="paragraph" w:customStyle="1" w:styleId="StyleHeading3">
    <w:name w:val="Style Heading 3"/>
    <w:basedOn w:val="Heading2"/>
    <w:next w:val="Normal"/>
    <w:autoRedefine/>
    <w:rsid w:val="003A5B4D"/>
    <w:pPr>
      <w:numPr>
        <w:ilvl w:val="0"/>
        <w:numId w:val="18"/>
      </w:numPr>
    </w:pPr>
    <w:rPr>
      <w:b w:val="0"/>
      <w:bCs w:val="0"/>
      <w:iCs w:val="0"/>
    </w:rPr>
  </w:style>
  <w:style w:type="paragraph" w:customStyle="1" w:styleId="Heading3-Updated">
    <w:name w:val="Heading 3 - Updated"/>
    <w:basedOn w:val="Heading2"/>
    <w:next w:val="Normal"/>
    <w:link w:val="Heading3-UpdatedChar"/>
    <w:autoRedefine/>
    <w:qFormat/>
    <w:rsid w:val="00C21EEE"/>
    <w:pPr>
      <w:numPr>
        <w:ilvl w:val="2"/>
      </w:numPr>
      <w:ind w:left="709"/>
      <w:outlineLvl w:val="2"/>
    </w:pPr>
    <w:rPr>
      <w:sz w:val="20"/>
    </w:rPr>
  </w:style>
  <w:style w:type="paragraph" w:customStyle="1" w:styleId="Heading4-Updated">
    <w:name w:val="Heading 4 - Updated"/>
    <w:basedOn w:val="Heading3-Updated"/>
    <w:link w:val="Heading4-UpdatedChar"/>
    <w:autoRedefine/>
    <w:qFormat/>
    <w:rsid w:val="00971AB6"/>
    <w:pPr>
      <w:numPr>
        <w:ilvl w:val="3"/>
      </w:numPr>
      <w:ind w:left="709"/>
      <w:outlineLvl w:val="3"/>
    </w:pPr>
    <w:rPr>
      <w:bCs w:val="0"/>
    </w:rPr>
  </w:style>
  <w:style w:type="character" w:customStyle="1" w:styleId="Heading3-UpdatedChar">
    <w:name w:val="Heading 3 - Updated Char"/>
    <w:basedOn w:val="Heading2Char"/>
    <w:link w:val="Heading3-Updated"/>
    <w:rsid w:val="00C21EEE"/>
    <w:rPr>
      <w:rFonts w:ascii="Arial" w:hAnsi="Arial" w:cs="Arial"/>
      <w:b/>
      <w:bCs/>
      <w:iCs/>
      <w:sz w:val="22"/>
      <w:lang w:eastAsia="en-US"/>
    </w:rPr>
  </w:style>
  <w:style w:type="paragraph" w:customStyle="1" w:styleId="StyleHeading1HeadingOneHeadingASectionheadingHeading1Cha">
    <w:name w:val="Style Heading 1Heading OneHeading ASection headingHeading 1 Cha..."/>
    <w:basedOn w:val="Heading1"/>
    <w:rsid w:val="009A51A4"/>
  </w:style>
  <w:style w:type="character" w:customStyle="1" w:styleId="Heading4-UpdatedChar">
    <w:name w:val="Heading 4 - Updated Char"/>
    <w:basedOn w:val="Heading3-UpdatedChar"/>
    <w:link w:val="Heading4-Updated"/>
    <w:rsid w:val="00971AB6"/>
    <w:rPr>
      <w:rFonts w:ascii="Arial" w:hAnsi="Arial" w:cs="Arial"/>
      <w:b/>
      <w:bCs w:val="0"/>
      <w:iCs/>
      <w:sz w:val="22"/>
      <w:lang w:eastAsia="en-US"/>
    </w:rPr>
  </w:style>
  <w:style w:type="paragraph" w:customStyle="1" w:styleId="StyleCentered">
    <w:name w:val="Style Centered"/>
    <w:basedOn w:val="Normal"/>
    <w:autoRedefine/>
    <w:rsid w:val="001344EB"/>
    <w:pPr>
      <w:spacing w:after="0"/>
      <w:jc w:val="center"/>
    </w:pPr>
    <w:rPr>
      <w:szCs w:val="20"/>
    </w:rPr>
  </w:style>
  <w:style w:type="paragraph" w:customStyle="1" w:styleId="StyleBodyText10pt">
    <w:name w:val="Style Body Text + 10 pt"/>
    <w:basedOn w:val="BodyText"/>
    <w:autoRedefine/>
    <w:rsid w:val="007C3D62"/>
    <w:pPr>
      <w:spacing w:after="0"/>
    </w:pPr>
    <w:rPr>
      <w:sz w:val="20"/>
    </w:rPr>
  </w:style>
  <w:style w:type="paragraph" w:customStyle="1" w:styleId="Bodytext11">
    <w:name w:val="Body text 1.1"/>
    <w:basedOn w:val="Normal"/>
    <w:rsid w:val="00BD3085"/>
    <w:pPr>
      <w:spacing w:after="0" w:line="240" w:lineRule="auto"/>
    </w:pPr>
    <w:rPr>
      <w:rFonts w:ascii="Verdana" w:hAnsi="Verdana"/>
      <w:sz w:val="24"/>
      <w:szCs w:val="20"/>
    </w:rPr>
  </w:style>
  <w:style w:type="character" w:customStyle="1" w:styleId="CommentTextChar">
    <w:name w:val="Comment Text Char"/>
    <w:basedOn w:val="DefaultParagraphFont"/>
    <w:link w:val="CommentText"/>
    <w:uiPriority w:val="99"/>
    <w:rsid w:val="00E4338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8134133">
      <w:bodyDiv w:val="1"/>
      <w:marLeft w:val="0"/>
      <w:marRight w:val="0"/>
      <w:marTop w:val="0"/>
      <w:marBottom w:val="0"/>
      <w:divBdr>
        <w:top w:val="none" w:sz="0" w:space="0" w:color="auto"/>
        <w:left w:val="none" w:sz="0" w:space="0" w:color="auto"/>
        <w:bottom w:val="none" w:sz="0" w:space="0" w:color="auto"/>
        <w:right w:val="none" w:sz="0" w:space="0" w:color="auto"/>
      </w:divBdr>
    </w:div>
    <w:div w:id="269553025">
      <w:bodyDiv w:val="1"/>
      <w:marLeft w:val="0"/>
      <w:marRight w:val="0"/>
      <w:marTop w:val="0"/>
      <w:marBottom w:val="0"/>
      <w:divBdr>
        <w:top w:val="none" w:sz="0" w:space="0" w:color="auto"/>
        <w:left w:val="none" w:sz="0" w:space="0" w:color="auto"/>
        <w:bottom w:val="none" w:sz="0" w:space="0" w:color="auto"/>
        <w:right w:val="none" w:sz="0" w:space="0" w:color="auto"/>
      </w:divBdr>
    </w:div>
    <w:div w:id="814831071">
      <w:bodyDiv w:val="1"/>
      <w:marLeft w:val="0"/>
      <w:marRight w:val="0"/>
      <w:marTop w:val="0"/>
      <w:marBottom w:val="0"/>
      <w:divBdr>
        <w:top w:val="none" w:sz="0" w:space="0" w:color="auto"/>
        <w:left w:val="none" w:sz="0" w:space="0" w:color="auto"/>
        <w:bottom w:val="none" w:sz="0" w:space="0" w:color="auto"/>
        <w:right w:val="none" w:sz="0" w:space="0" w:color="auto"/>
      </w:divBdr>
    </w:div>
    <w:div w:id="908806937">
      <w:bodyDiv w:val="1"/>
      <w:marLeft w:val="0"/>
      <w:marRight w:val="0"/>
      <w:marTop w:val="0"/>
      <w:marBottom w:val="0"/>
      <w:divBdr>
        <w:top w:val="none" w:sz="0" w:space="0" w:color="auto"/>
        <w:left w:val="none" w:sz="0" w:space="0" w:color="auto"/>
        <w:bottom w:val="none" w:sz="0" w:space="0" w:color="auto"/>
        <w:right w:val="none" w:sz="0" w:space="0" w:color="auto"/>
      </w:divBdr>
      <w:divsChild>
        <w:div w:id="1635796962">
          <w:marLeft w:val="0"/>
          <w:marRight w:val="0"/>
          <w:marTop w:val="0"/>
          <w:marBottom w:val="0"/>
          <w:divBdr>
            <w:top w:val="none" w:sz="0" w:space="0" w:color="auto"/>
            <w:left w:val="none" w:sz="0" w:space="0" w:color="auto"/>
            <w:bottom w:val="none" w:sz="0" w:space="0" w:color="auto"/>
            <w:right w:val="none" w:sz="0" w:space="0" w:color="auto"/>
          </w:divBdr>
          <w:divsChild>
            <w:div w:id="78258204">
              <w:marLeft w:val="0"/>
              <w:marRight w:val="0"/>
              <w:marTop w:val="0"/>
              <w:marBottom w:val="0"/>
              <w:divBdr>
                <w:top w:val="none" w:sz="0" w:space="0" w:color="auto"/>
                <w:left w:val="none" w:sz="0" w:space="0" w:color="auto"/>
                <w:bottom w:val="none" w:sz="0" w:space="0" w:color="auto"/>
                <w:right w:val="none" w:sz="0" w:space="0" w:color="auto"/>
              </w:divBdr>
              <w:divsChild>
                <w:div w:id="640110758">
                  <w:marLeft w:val="0"/>
                  <w:marRight w:val="0"/>
                  <w:marTop w:val="0"/>
                  <w:marBottom w:val="0"/>
                  <w:divBdr>
                    <w:top w:val="none" w:sz="0" w:space="0" w:color="auto"/>
                    <w:left w:val="none" w:sz="0" w:space="0" w:color="auto"/>
                    <w:bottom w:val="none" w:sz="0" w:space="0" w:color="auto"/>
                    <w:right w:val="none" w:sz="0" w:space="0" w:color="auto"/>
                  </w:divBdr>
                  <w:divsChild>
                    <w:div w:id="1580601423">
                      <w:marLeft w:val="0"/>
                      <w:marRight w:val="0"/>
                      <w:marTop w:val="0"/>
                      <w:marBottom w:val="0"/>
                      <w:divBdr>
                        <w:top w:val="none" w:sz="0" w:space="0" w:color="auto"/>
                        <w:left w:val="none" w:sz="0" w:space="0" w:color="auto"/>
                        <w:bottom w:val="none" w:sz="0" w:space="0" w:color="auto"/>
                        <w:right w:val="none" w:sz="0" w:space="0" w:color="auto"/>
                      </w:divBdr>
                      <w:divsChild>
                        <w:div w:id="2006588050">
                          <w:marLeft w:val="0"/>
                          <w:marRight w:val="0"/>
                          <w:marTop w:val="0"/>
                          <w:marBottom w:val="0"/>
                          <w:divBdr>
                            <w:top w:val="none" w:sz="0" w:space="0" w:color="auto"/>
                            <w:left w:val="none" w:sz="0" w:space="0" w:color="auto"/>
                            <w:bottom w:val="none" w:sz="0" w:space="0" w:color="auto"/>
                            <w:right w:val="none" w:sz="0" w:space="0" w:color="auto"/>
                          </w:divBdr>
                          <w:divsChild>
                            <w:div w:id="1530606492">
                              <w:marLeft w:val="0"/>
                              <w:marRight w:val="0"/>
                              <w:marTop w:val="0"/>
                              <w:marBottom w:val="0"/>
                              <w:divBdr>
                                <w:top w:val="none" w:sz="0" w:space="0" w:color="auto"/>
                                <w:left w:val="none" w:sz="0" w:space="0" w:color="auto"/>
                                <w:bottom w:val="none" w:sz="0" w:space="0" w:color="auto"/>
                                <w:right w:val="none" w:sz="0" w:space="0" w:color="auto"/>
                              </w:divBdr>
                              <w:divsChild>
                                <w:div w:id="1081755151">
                                  <w:marLeft w:val="0"/>
                                  <w:marRight w:val="0"/>
                                  <w:marTop w:val="0"/>
                                  <w:marBottom w:val="0"/>
                                  <w:divBdr>
                                    <w:top w:val="none" w:sz="0" w:space="0" w:color="auto"/>
                                    <w:left w:val="none" w:sz="0" w:space="0" w:color="auto"/>
                                    <w:bottom w:val="none" w:sz="0" w:space="0" w:color="auto"/>
                                    <w:right w:val="none" w:sz="0" w:space="0" w:color="auto"/>
                                  </w:divBdr>
                                  <w:divsChild>
                                    <w:div w:id="782841298">
                                      <w:marLeft w:val="0"/>
                                      <w:marRight w:val="0"/>
                                      <w:marTop w:val="0"/>
                                      <w:marBottom w:val="0"/>
                                      <w:divBdr>
                                        <w:top w:val="none" w:sz="0" w:space="0" w:color="auto"/>
                                        <w:left w:val="none" w:sz="0" w:space="0" w:color="auto"/>
                                        <w:bottom w:val="none" w:sz="0" w:space="0" w:color="auto"/>
                                        <w:right w:val="none" w:sz="0" w:space="0" w:color="auto"/>
                                      </w:divBdr>
                                      <w:divsChild>
                                        <w:div w:id="21174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2659">
      <w:bodyDiv w:val="1"/>
      <w:marLeft w:val="0"/>
      <w:marRight w:val="0"/>
      <w:marTop w:val="0"/>
      <w:marBottom w:val="0"/>
      <w:divBdr>
        <w:top w:val="none" w:sz="0" w:space="0" w:color="auto"/>
        <w:left w:val="none" w:sz="0" w:space="0" w:color="auto"/>
        <w:bottom w:val="none" w:sz="0" w:space="0" w:color="auto"/>
        <w:right w:val="none" w:sz="0" w:space="0" w:color="auto"/>
      </w:divBdr>
    </w:div>
    <w:div w:id="1147018988">
      <w:bodyDiv w:val="1"/>
      <w:marLeft w:val="0"/>
      <w:marRight w:val="0"/>
      <w:marTop w:val="0"/>
      <w:marBottom w:val="0"/>
      <w:divBdr>
        <w:top w:val="none" w:sz="0" w:space="0" w:color="auto"/>
        <w:left w:val="none" w:sz="0" w:space="0" w:color="auto"/>
        <w:bottom w:val="none" w:sz="0" w:space="0" w:color="auto"/>
        <w:right w:val="none" w:sz="0" w:space="0" w:color="auto"/>
      </w:divBdr>
    </w:div>
    <w:div w:id="1208568159">
      <w:bodyDiv w:val="1"/>
      <w:marLeft w:val="0"/>
      <w:marRight w:val="0"/>
      <w:marTop w:val="0"/>
      <w:marBottom w:val="0"/>
      <w:divBdr>
        <w:top w:val="none" w:sz="0" w:space="0" w:color="auto"/>
        <w:left w:val="none" w:sz="0" w:space="0" w:color="auto"/>
        <w:bottom w:val="none" w:sz="0" w:space="0" w:color="auto"/>
        <w:right w:val="none" w:sz="0" w:space="0" w:color="auto"/>
      </w:divBdr>
    </w:div>
    <w:div w:id="1251236835">
      <w:bodyDiv w:val="1"/>
      <w:marLeft w:val="0"/>
      <w:marRight w:val="0"/>
      <w:marTop w:val="0"/>
      <w:marBottom w:val="0"/>
      <w:divBdr>
        <w:top w:val="none" w:sz="0" w:space="0" w:color="auto"/>
        <w:left w:val="none" w:sz="0" w:space="0" w:color="auto"/>
        <w:bottom w:val="none" w:sz="0" w:space="0" w:color="auto"/>
        <w:right w:val="none" w:sz="0" w:space="0" w:color="auto"/>
      </w:divBdr>
    </w:div>
    <w:div w:id="1457064883">
      <w:bodyDiv w:val="1"/>
      <w:marLeft w:val="0"/>
      <w:marRight w:val="0"/>
      <w:marTop w:val="0"/>
      <w:marBottom w:val="0"/>
      <w:divBdr>
        <w:top w:val="none" w:sz="0" w:space="0" w:color="auto"/>
        <w:left w:val="none" w:sz="0" w:space="0" w:color="auto"/>
        <w:bottom w:val="none" w:sz="0" w:space="0" w:color="auto"/>
        <w:right w:val="none" w:sz="0" w:space="0" w:color="auto"/>
      </w:divBdr>
      <w:divsChild>
        <w:div w:id="1476992174">
          <w:marLeft w:val="0"/>
          <w:marRight w:val="0"/>
          <w:marTop w:val="0"/>
          <w:marBottom w:val="0"/>
          <w:divBdr>
            <w:top w:val="none" w:sz="0" w:space="0" w:color="auto"/>
            <w:left w:val="none" w:sz="0" w:space="0" w:color="auto"/>
            <w:bottom w:val="none" w:sz="0" w:space="0" w:color="auto"/>
            <w:right w:val="none" w:sz="0" w:space="0" w:color="auto"/>
          </w:divBdr>
          <w:divsChild>
            <w:div w:id="943803243">
              <w:marLeft w:val="0"/>
              <w:marRight w:val="0"/>
              <w:marTop w:val="0"/>
              <w:marBottom w:val="0"/>
              <w:divBdr>
                <w:top w:val="none" w:sz="0" w:space="0" w:color="auto"/>
                <w:left w:val="none" w:sz="0" w:space="0" w:color="auto"/>
                <w:bottom w:val="none" w:sz="0" w:space="0" w:color="auto"/>
                <w:right w:val="none" w:sz="0" w:space="0" w:color="auto"/>
              </w:divBdr>
              <w:divsChild>
                <w:div w:id="94785997">
                  <w:marLeft w:val="0"/>
                  <w:marRight w:val="0"/>
                  <w:marTop w:val="0"/>
                  <w:marBottom w:val="0"/>
                  <w:divBdr>
                    <w:top w:val="none" w:sz="0" w:space="0" w:color="auto"/>
                    <w:left w:val="none" w:sz="0" w:space="0" w:color="auto"/>
                    <w:bottom w:val="none" w:sz="0" w:space="0" w:color="auto"/>
                    <w:right w:val="none" w:sz="0" w:space="0" w:color="auto"/>
                  </w:divBdr>
                  <w:divsChild>
                    <w:div w:id="925654393">
                      <w:marLeft w:val="0"/>
                      <w:marRight w:val="0"/>
                      <w:marTop w:val="0"/>
                      <w:marBottom w:val="0"/>
                      <w:divBdr>
                        <w:top w:val="none" w:sz="0" w:space="0" w:color="auto"/>
                        <w:left w:val="none" w:sz="0" w:space="0" w:color="auto"/>
                        <w:bottom w:val="none" w:sz="0" w:space="0" w:color="auto"/>
                        <w:right w:val="none" w:sz="0" w:space="0" w:color="auto"/>
                      </w:divBdr>
                      <w:divsChild>
                        <w:div w:id="2067953954">
                          <w:marLeft w:val="0"/>
                          <w:marRight w:val="0"/>
                          <w:marTop w:val="0"/>
                          <w:marBottom w:val="0"/>
                          <w:divBdr>
                            <w:top w:val="none" w:sz="0" w:space="0" w:color="auto"/>
                            <w:left w:val="none" w:sz="0" w:space="0" w:color="auto"/>
                            <w:bottom w:val="none" w:sz="0" w:space="0" w:color="auto"/>
                            <w:right w:val="none" w:sz="0" w:space="0" w:color="auto"/>
                          </w:divBdr>
                          <w:divsChild>
                            <w:div w:id="1388265770">
                              <w:marLeft w:val="0"/>
                              <w:marRight w:val="0"/>
                              <w:marTop w:val="0"/>
                              <w:marBottom w:val="0"/>
                              <w:divBdr>
                                <w:top w:val="none" w:sz="0" w:space="0" w:color="auto"/>
                                <w:left w:val="none" w:sz="0" w:space="0" w:color="auto"/>
                                <w:bottom w:val="none" w:sz="0" w:space="0" w:color="auto"/>
                                <w:right w:val="none" w:sz="0" w:space="0" w:color="auto"/>
                              </w:divBdr>
                              <w:divsChild>
                                <w:div w:id="1687093290">
                                  <w:marLeft w:val="0"/>
                                  <w:marRight w:val="0"/>
                                  <w:marTop w:val="0"/>
                                  <w:marBottom w:val="0"/>
                                  <w:divBdr>
                                    <w:top w:val="none" w:sz="0" w:space="0" w:color="auto"/>
                                    <w:left w:val="none" w:sz="0" w:space="0" w:color="auto"/>
                                    <w:bottom w:val="none" w:sz="0" w:space="0" w:color="auto"/>
                                    <w:right w:val="none" w:sz="0" w:space="0" w:color="auto"/>
                                  </w:divBdr>
                                  <w:divsChild>
                                    <w:div w:id="1078593222">
                                      <w:marLeft w:val="0"/>
                                      <w:marRight w:val="0"/>
                                      <w:marTop w:val="0"/>
                                      <w:marBottom w:val="0"/>
                                      <w:divBdr>
                                        <w:top w:val="none" w:sz="0" w:space="0" w:color="auto"/>
                                        <w:left w:val="none" w:sz="0" w:space="0" w:color="auto"/>
                                        <w:bottom w:val="none" w:sz="0" w:space="0" w:color="auto"/>
                                        <w:right w:val="none" w:sz="0" w:space="0" w:color="auto"/>
                                      </w:divBdr>
                                      <w:divsChild>
                                        <w:div w:id="79563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640219">
      <w:bodyDiv w:val="1"/>
      <w:marLeft w:val="0"/>
      <w:marRight w:val="0"/>
      <w:marTop w:val="0"/>
      <w:marBottom w:val="0"/>
      <w:divBdr>
        <w:top w:val="none" w:sz="0" w:space="0" w:color="auto"/>
        <w:left w:val="none" w:sz="0" w:space="0" w:color="auto"/>
        <w:bottom w:val="none" w:sz="0" w:space="0" w:color="auto"/>
        <w:right w:val="none" w:sz="0" w:space="0" w:color="auto"/>
      </w:divBdr>
    </w:div>
    <w:div w:id="1784303849">
      <w:bodyDiv w:val="1"/>
      <w:marLeft w:val="0"/>
      <w:marRight w:val="0"/>
      <w:marTop w:val="0"/>
      <w:marBottom w:val="0"/>
      <w:divBdr>
        <w:top w:val="none" w:sz="0" w:space="0" w:color="auto"/>
        <w:left w:val="none" w:sz="0" w:space="0" w:color="auto"/>
        <w:bottom w:val="none" w:sz="0" w:space="0" w:color="auto"/>
        <w:right w:val="none" w:sz="0" w:space="0" w:color="auto"/>
      </w:divBdr>
    </w:div>
    <w:div w:id="1990746845">
      <w:bodyDiv w:val="1"/>
      <w:marLeft w:val="0"/>
      <w:marRight w:val="0"/>
      <w:marTop w:val="0"/>
      <w:marBottom w:val="0"/>
      <w:divBdr>
        <w:top w:val="none" w:sz="0" w:space="0" w:color="auto"/>
        <w:left w:val="none" w:sz="0" w:space="0" w:color="auto"/>
        <w:bottom w:val="none" w:sz="0" w:space="0" w:color="auto"/>
        <w:right w:val="none" w:sz="0" w:space="0" w:color="auto"/>
      </w:divBdr>
    </w:div>
    <w:div w:id="20102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hyperlink" Target="http://www.ae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e3491-b5b1-4be3-80a9-381477ef7be2" xsi:nil="true"/>
    <lcf76f155ced4ddcb4097134ff3c332f xmlns="090efa07-1915-42b2-8f09-4ebb8036b799">
      <Terms xmlns="http://schemas.microsoft.com/office/infopath/2007/PartnerControls"/>
    </lcf76f155ced4ddcb4097134ff3c332f>
    <_Flow_SignoffStatus xmlns="090efa07-1915-42b2-8f09-4ebb8036b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51861-77A2-4D06-9ED8-BE8FC3466A79}">
  <ds:schemaRefs>
    <ds:schemaRef ds:uri="http://purl.org/dc/terms/"/>
    <ds:schemaRef ds:uri="http://schemas.microsoft.com/office/2006/documentManagement/types"/>
    <ds:schemaRef ds:uri="http://schemas.microsoft.com/office/2006/metadata/properties"/>
    <ds:schemaRef ds:uri="http://purl.org/dc/elements/1.1/"/>
    <ds:schemaRef ds:uri="090efa07-1915-42b2-8f09-4ebb8036b799"/>
    <ds:schemaRef ds:uri="96ee3491-b5b1-4be3-80a9-381477ef7be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58AC02-AF43-4B3D-B150-02C6C7D99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FD051-631A-440F-9AFA-FC292E969AB9}">
  <ds:schemaRefs>
    <ds:schemaRef ds:uri="http://schemas.openxmlformats.org/officeDocument/2006/bibliography"/>
  </ds:schemaRefs>
</ds:datastoreItem>
</file>

<file path=customXml/itemProps4.xml><?xml version="1.0" encoding="utf-8"?>
<ds:datastoreItem xmlns:ds="http://schemas.openxmlformats.org/officeDocument/2006/customXml" ds:itemID="{2364525E-DFCE-4121-B10B-0EEC988A5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73</Pages>
  <Words>28425</Words>
  <Characters>162028</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Integrated FM Output Specification - 2024 Update.dotx</vt:lpstr>
    </vt:vector>
  </TitlesOfParts>
  <Company/>
  <LinksUpToDate>false</LinksUpToDate>
  <CharactersWithSpaces>190073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FM Output Specification - 2024 Update.dotx</dc:title>
  <dc:subject/>
  <dc:creator>Duncan, Katie</dc:creator>
  <cp:keywords/>
  <dc:description/>
  <cp:lastModifiedBy>Claire Woodcroft</cp:lastModifiedBy>
  <cp:revision>826</cp:revision>
  <cp:lastPrinted>2020-01-23T08:06:00Z</cp:lastPrinted>
  <dcterms:created xsi:type="dcterms:W3CDTF">2025-05-27T08:53:00Z</dcterms:created>
  <dcterms:modified xsi:type="dcterms:W3CDTF">2025-07-07T14:51:00Z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