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3000" w14:textId="0CFFFCBB" w:rsidR="00A6680E" w:rsidRPr="00BD12F7" w:rsidRDefault="00A6680E" w:rsidP="00A6680E">
      <w:pPr>
        <w:pStyle w:val="Header"/>
        <w:jc w:val="center"/>
        <w:rPr>
          <w:rFonts w:cs="Arial"/>
          <w:b/>
          <w:snapToGrid w:val="0"/>
          <w:sz w:val="28"/>
          <w:szCs w:val="28"/>
        </w:rPr>
      </w:pPr>
    </w:p>
    <w:p w14:paraId="21422055" w14:textId="32EF472D" w:rsidR="00A6680E" w:rsidRPr="00BF2C65" w:rsidRDefault="00AA5F68" w:rsidP="00A6680E">
      <w:pPr>
        <w:widowControl w:val="0"/>
        <w:tabs>
          <w:tab w:val="left" w:pos="708"/>
          <w:tab w:val="left" w:pos="1428"/>
          <w:tab w:val="left" w:pos="2196"/>
          <w:tab w:val="left" w:pos="2892"/>
          <w:tab w:val="left" w:pos="3600"/>
          <w:tab w:val="left" w:pos="4320"/>
          <w:tab w:val="left" w:pos="5400"/>
          <w:tab w:val="left" w:pos="5760"/>
        </w:tabs>
        <w:spacing w:before="120" w:after="120"/>
        <w:jc w:val="center"/>
        <w:rPr>
          <w:rFonts w:eastAsiaTheme="majorEastAsia" w:cstheme="majorBidi"/>
          <w:color w:val="365F91" w:themeColor="accent1" w:themeShade="BF"/>
          <w:sz w:val="32"/>
          <w:szCs w:val="32"/>
          <w:lang w:eastAsia="en-US"/>
        </w:rPr>
      </w:pPr>
      <w:r>
        <w:rPr>
          <w:rFonts w:eastAsiaTheme="majorEastAsia" w:cstheme="majorBidi"/>
          <w:color w:val="365F91" w:themeColor="accent1" w:themeShade="BF"/>
          <w:sz w:val="32"/>
          <w:szCs w:val="32"/>
          <w:lang w:eastAsia="en-US"/>
        </w:rPr>
        <w:t>Overview of Process and Evaluation</w:t>
      </w:r>
    </w:p>
    <w:p w14:paraId="61DB7399" w14:textId="77777777" w:rsidR="00E01672" w:rsidRPr="0094452B" w:rsidRDefault="00E01672" w:rsidP="00E01672">
      <w:pPr>
        <w:jc w:val="center"/>
        <w:rPr>
          <w:rFonts w:asciiTheme="minorHAnsi" w:hAnsiTheme="minorHAnsi" w:cstheme="minorHAnsi"/>
          <w:b/>
          <w:i/>
          <w:iCs/>
          <w:snapToGrid w:val="0"/>
          <w:highlight w:val="yellow"/>
        </w:rPr>
      </w:pPr>
    </w:p>
    <w:p w14:paraId="60B1616A" w14:textId="77777777" w:rsidR="00A32B71" w:rsidRDefault="00A32B71" w:rsidP="00BE172E">
      <w:pPr>
        <w:spacing w:line="240" w:lineRule="auto"/>
        <w:rPr>
          <w:rFonts w:asciiTheme="minorHAnsi" w:hAnsiTheme="minorHAnsi" w:cstheme="minorHAnsi"/>
          <w:b/>
          <w:u w:val="single"/>
        </w:rPr>
      </w:pPr>
      <w:r>
        <w:rPr>
          <w:rFonts w:asciiTheme="minorHAnsi" w:hAnsiTheme="minorHAnsi" w:cstheme="minorHAnsi"/>
          <w:b/>
          <w:u w:val="single"/>
        </w:rPr>
        <w:t>Procedure</w:t>
      </w:r>
    </w:p>
    <w:p w14:paraId="7C3424E0" w14:textId="1E39E15B" w:rsidR="00A32B71" w:rsidRDefault="00365905" w:rsidP="00BE172E">
      <w:pPr>
        <w:spacing w:line="240" w:lineRule="auto"/>
        <w:rPr>
          <w:rFonts w:asciiTheme="minorHAnsi" w:hAnsiTheme="minorHAnsi" w:cstheme="minorHAnsi"/>
        </w:rPr>
      </w:pPr>
      <w:r>
        <w:rPr>
          <w:rFonts w:asciiTheme="minorHAnsi" w:hAnsiTheme="minorHAnsi" w:cstheme="minorHAnsi"/>
        </w:rPr>
        <w:t xml:space="preserve">The Council will be using the Competitive Flexible Procedure as defined in the Procurement Act </w:t>
      </w:r>
      <w:r w:rsidR="005D229E">
        <w:rPr>
          <w:rFonts w:asciiTheme="minorHAnsi" w:hAnsiTheme="minorHAnsi" w:cstheme="minorHAnsi"/>
        </w:rPr>
        <w:t xml:space="preserve">2023.  </w:t>
      </w:r>
    </w:p>
    <w:p w14:paraId="37DDB9C5" w14:textId="14059781" w:rsidR="00C65189" w:rsidRDefault="0074061D" w:rsidP="00BE172E">
      <w:pPr>
        <w:spacing w:line="240" w:lineRule="auto"/>
        <w:rPr>
          <w:rFonts w:asciiTheme="minorHAnsi" w:hAnsiTheme="minorHAnsi" w:cstheme="minorHAnsi"/>
        </w:rPr>
      </w:pPr>
      <w:r>
        <w:rPr>
          <w:rFonts w:asciiTheme="minorHAnsi" w:hAnsiTheme="minorHAnsi" w:cstheme="minorHAnsi"/>
        </w:rPr>
        <w:t>The following process will be followed:</w:t>
      </w:r>
    </w:p>
    <w:p w14:paraId="1708B33A" w14:textId="1BC476E6" w:rsidR="006B4C96" w:rsidRDefault="006B4C96" w:rsidP="00BE172E">
      <w:pPr>
        <w:spacing w:line="240" w:lineRule="auto"/>
        <w:rPr>
          <w:rFonts w:asciiTheme="minorHAnsi" w:hAnsiTheme="minorHAnsi" w:cstheme="minorHAnsi"/>
        </w:rPr>
      </w:pPr>
      <w:r w:rsidRPr="006E1C6A">
        <w:rPr>
          <w:rFonts w:asciiTheme="minorHAnsi" w:hAnsiTheme="minorHAnsi" w:cstheme="minorHAnsi"/>
          <w:b/>
          <w:bCs/>
        </w:rPr>
        <w:t>St</w:t>
      </w:r>
      <w:r w:rsidR="006E1C6A" w:rsidRPr="006E1C6A">
        <w:rPr>
          <w:rFonts w:asciiTheme="minorHAnsi" w:hAnsiTheme="minorHAnsi" w:cstheme="minorHAnsi"/>
          <w:b/>
          <w:bCs/>
        </w:rPr>
        <w:t>age</w:t>
      </w:r>
      <w:r w:rsidRPr="006E1C6A">
        <w:rPr>
          <w:rFonts w:asciiTheme="minorHAnsi" w:hAnsiTheme="minorHAnsi" w:cstheme="minorHAnsi"/>
          <w:b/>
          <w:bCs/>
        </w:rPr>
        <w:t xml:space="preserve"> 1</w:t>
      </w:r>
      <w:r w:rsidR="006E1C6A" w:rsidRPr="00EA4CD7">
        <w:rPr>
          <w:rFonts w:asciiTheme="minorHAnsi" w:hAnsiTheme="minorHAnsi" w:cstheme="minorHAnsi"/>
          <w:b/>
          <w:bCs/>
        </w:rPr>
        <w:t>:</w:t>
      </w:r>
      <w:r w:rsidR="006E1C6A">
        <w:rPr>
          <w:rFonts w:asciiTheme="minorHAnsi" w:hAnsiTheme="minorHAnsi" w:cstheme="minorHAnsi"/>
        </w:rPr>
        <w:t xml:space="preserve"> </w:t>
      </w:r>
      <w:r>
        <w:rPr>
          <w:rFonts w:asciiTheme="minorHAnsi" w:hAnsiTheme="minorHAnsi" w:cstheme="minorHAnsi"/>
        </w:rPr>
        <w:t xml:space="preserve"> I</w:t>
      </w:r>
      <w:r w:rsidR="004175B2">
        <w:rPr>
          <w:rFonts w:asciiTheme="minorHAnsi" w:hAnsiTheme="minorHAnsi" w:cstheme="minorHAnsi"/>
        </w:rPr>
        <w:t>ssue Tender Notice and Initial</w:t>
      </w:r>
      <w:r w:rsidR="006C5E77">
        <w:rPr>
          <w:rFonts w:asciiTheme="minorHAnsi" w:hAnsiTheme="minorHAnsi" w:cstheme="minorHAnsi"/>
        </w:rPr>
        <w:t xml:space="preserve"> Invitation to Tender. </w:t>
      </w:r>
    </w:p>
    <w:p w14:paraId="5D8F8DF9" w14:textId="77777777" w:rsidR="006C5E77" w:rsidRPr="0094452B" w:rsidRDefault="006C5E77" w:rsidP="006C5E77">
      <w:pPr>
        <w:spacing w:before="0"/>
        <w:jc w:val="center"/>
        <w:rPr>
          <w:rFonts w:asciiTheme="minorHAnsi" w:hAnsiTheme="minorHAnsi" w:cstheme="minorHAnsi"/>
        </w:rPr>
      </w:pPr>
      <w:r w:rsidRPr="0094452B">
        <w:rPr>
          <w:rFonts w:asciiTheme="minorHAnsi" w:hAnsiTheme="minorHAnsi" w:cstheme="minorHAnsi"/>
        </w:rPr>
        <w:t>↓</w:t>
      </w:r>
    </w:p>
    <w:p w14:paraId="6EC57A8D" w14:textId="36B2C673" w:rsidR="006B4C96" w:rsidRDefault="006B4C96" w:rsidP="00BE172E">
      <w:pPr>
        <w:spacing w:line="240" w:lineRule="auto"/>
        <w:rPr>
          <w:rFonts w:asciiTheme="minorHAnsi" w:hAnsiTheme="minorHAnsi" w:cstheme="minorHAnsi"/>
        </w:rPr>
      </w:pPr>
      <w:r w:rsidRPr="005B2C5D">
        <w:rPr>
          <w:rFonts w:asciiTheme="minorHAnsi" w:hAnsiTheme="minorHAnsi" w:cstheme="minorHAnsi"/>
          <w:b/>
          <w:bCs/>
        </w:rPr>
        <w:t>S</w:t>
      </w:r>
      <w:r w:rsidR="006E1C6A" w:rsidRPr="005B2C5D">
        <w:rPr>
          <w:rFonts w:asciiTheme="minorHAnsi" w:hAnsiTheme="minorHAnsi" w:cstheme="minorHAnsi"/>
          <w:b/>
          <w:bCs/>
        </w:rPr>
        <w:t>tage</w:t>
      </w:r>
      <w:r w:rsidRPr="005B2C5D">
        <w:rPr>
          <w:rFonts w:asciiTheme="minorHAnsi" w:hAnsiTheme="minorHAnsi" w:cstheme="minorHAnsi"/>
          <w:b/>
          <w:bCs/>
        </w:rPr>
        <w:t xml:space="preserve"> 2</w:t>
      </w:r>
      <w:r w:rsidR="006E1C6A" w:rsidRPr="005B2C5D">
        <w:rPr>
          <w:rFonts w:asciiTheme="minorHAnsi" w:hAnsiTheme="minorHAnsi" w:cstheme="minorHAnsi"/>
          <w:b/>
          <w:bCs/>
        </w:rPr>
        <w:t>:</w:t>
      </w:r>
      <w:r>
        <w:rPr>
          <w:rFonts w:asciiTheme="minorHAnsi" w:hAnsiTheme="minorHAnsi" w:cstheme="minorHAnsi"/>
        </w:rPr>
        <w:t xml:space="preserve"> </w:t>
      </w:r>
      <w:r w:rsidR="00430FD6">
        <w:rPr>
          <w:rFonts w:asciiTheme="minorHAnsi" w:hAnsiTheme="minorHAnsi" w:cstheme="minorHAnsi"/>
        </w:rPr>
        <w:t>Invitation to Initial Tender responses received.</w:t>
      </w:r>
    </w:p>
    <w:p w14:paraId="3794F324" w14:textId="0386F59E" w:rsidR="002C2736" w:rsidRDefault="008719CE" w:rsidP="005B2C5D">
      <w:pPr>
        <w:rPr>
          <w:rFonts w:asciiTheme="minorHAnsi" w:hAnsiTheme="minorHAnsi" w:cstheme="minorHAnsi"/>
        </w:rPr>
      </w:pPr>
      <w:r>
        <w:rPr>
          <w:rFonts w:asciiTheme="minorHAnsi" w:hAnsiTheme="minorHAnsi" w:cstheme="minorHAnsi"/>
        </w:rPr>
        <w:t xml:space="preserve">The Council’s evaluation team will </w:t>
      </w:r>
      <w:r w:rsidR="00897808">
        <w:rPr>
          <w:rFonts w:asciiTheme="minorHAnsi" w:hAnsiTheme="minorHAnsi" w:cstheme="minorHAnsi"/>
        </w:rPr>
        <w:t>assess Forms</w:t>
      </w:r>
      <w:r w:rsidR="006219AE">
        <w:rPr>
          <w:rFonts w:asciiTheme="minorHAnsi" w:hAnsiTheme="minorHAnsi" w:cstheme="minorHAnsi"/>
        </w:rPr>
        <w:t xml:space="preserve"> A,</w:t>
      </w:r>
      <w:r w:rsidR="00897808">
        <w:rPr>
          <w:rFonts w:asciiTheme="minorHAnsi" w:hAnsiTheme="minorHAnsi" w:cstheme="minorHAnsi"/>
        </w:rPr>
        <w:t xml:space="preserve"> B, C and D</w:t>
      </w:r>
      <w:r w:rsidR="00083E11">
        <w:rPr>
          <w:rFonts w:asciiTheme="minorHAnsi" w:hAnsiTheme="minorHAnsi" w:cstheme="minorHAnsi"/>
        </w:rPr>
        <w:t xml:space="preserve"> </w:t>
      </w:r>
      <w:r w:rsidR="002C2736">
        <w:rPr>
          <w:rFonts w:asciiTheme="minorHAnsi" w:hAnsiTheme="minorHAnsi" w:cstheme="minorHAnsi"/>
        </w:rPr>
        <w:t>received in response to the Initial Invitation to Tender</w:t>
      </w:r>
      <w:r w:rsidR="00520D6F">
        <w:rPr>
          <w:rFonts w:asciiTheme="minorHAnsi" w:hAnsiTheme="minorHAnsi" w:cstheme="minorHAnsi"/>
        </w:rPr>
        <w:t xml:space="preserve">.  If the </w:t>
      </w:r>
      <w:r w:rsidR="002C2736">
        <w:rPr>
          <w:rFonts w:asciiTheme="minorHAnsi" w:hAnsiTheme="minorHAnsi" w:cstheme="minorHAnsi"/>
        </w:rPr>
        <w:t xml:space="preserve">Bidder passes these sections, then the panel will move on to </w:t>
      </w:r>
      <w:r>
        <w:rPr>
          <w:rFonts w:asciiTheme="minorHAnsi" w:hAnsiTheme="minorHAnsi" w:cstheme="minorHAnsi"/>
        </w:rPr>
        <w:t>score the quality responses</w:t>
      </w:r>
      <w:r w:rsidR="002C2736">
        <w:rPr>
          <w:rFonts w:asciiTheme="minorHAnsi" w:hAnsiTheme="minorHAnsi" w:cstheme="minorHAnsi"/>
        </w:rPr>
        <w:t xml:space="preserve"> in Form F</w:t>
      </w:r>
      <w:r w:rsidR="00FB350C">
        <w:rPr>
          <w:rFonts w:asciiTheme="minorHAnsi" w:hAnsiTheme="minorHAnsi" w:cstheme="minorHAnsi"/>
        </w:rPr>
        <w:t xml:space="preserve"> using the scoring descriptors contained in th</w:t>
      </w:r>
      <w:r w:rsidR="00F24C69">
        <w:rPr>
          <w:rFonts w:asciiTheme="minorHAnsi" w:hAnsiTheme="minorHAnsi" w:cstheme="minorHAnsi"/>
        </w:rPr>
        <w:t>is Invitation to Initial Tender</w:t>
      </w:r>
      <w:r>
        <w:rPr>
          <w:rFonts w:asciiTheme="minorHAnsi" w:hAnsiTheme="minorHAnsi" w:cstheme="minorHAnsi"/>
        </w:rPr>
        <w:t xml:space="preserve">.  </w:t>
      </w:r>
    </w:p>
    <w:p w14:paraId="142BDC8A" w14:textId="12E9C063" w:rsidR="00430FD6" w:rsidRDefault="008719CE" w:rsidP="005B2C5D">
      <w:pPr>
        <w:rPr>
          <w:rFonts w:asciiTheme="minorHAnsi" w:hAnsiTheme="minorHAnsi" w:cstheme="minorHAnsi"/>
        </w:rPr>
      </w:pPr>
      <w:r>
        <w:rPr>
          <w:rFonts w:asciiTheme="minorHAnsi" w:hAnsiTheme="minorHAnsi" w:cstheme="minorHAnsi"/>
        </w:rPr>
        <w:t>The top three</w:t>
      </w:r>
      <w:r w:rsidR="00F6726F">
        <w:rPr>
          <w:rFonts w:asciiTheme="minorHAnsi" w:hAnsiTheme="minorHAnsi" w:cstheme="minorHAnsi"/>
        </w:rPr>
        <w:t xml:space="preserve"> highest</w:t>
      </w:r>
      <w:r>
        <w:rPr>
          <w:rFonts w:asciiTheme="minorHAnsi" w:hAnsiTheme="minorHAnsi" w:cstheme="minorHAnsi"/>
        </w:rPr>
        <w:t xml:space="preserve"> scoring </w:t>
      </w:r>
      <w:r w:rsidR="00B00032">
        <w:rPr>
          <w:rFonts w:asciiTheme="minorHAnsi" w:hAnsiTheme="minorHAnsi" w:cstheme="minorHAnsi"/>
        </w:rPr>
        <w:t>B</w:t>
      </w:r>
      <w:r>
        <w:rPr>
          <w:rFonts w:asciiTheme="minorHAnsi" w:hAnsiTheme="minorHAnsi" w:cstheme="minorHAnsi"/>
        </w:rPr>
        <w:t xml:space="preserve">idders will be invited to participate in dialogue.  </w:t>
      </w:r>
      <w:r w:rsidR="00B00032">
        <w:rPr>
          <w:rFonts w:asciiTheme="minorHAnsi" w:hAnsiTheme="minorHAnsi" w:cstheme="minorHAnsi"/>
        </w:rPr>
        <w:t xml:space="preserve">If there is a tie between the Bidders in third place, </w:t>
      </w:r>
      <w:r w:rsidR="00E7196E">
        <w:rPr>
          <w:rFonts w:asciiTheme="minorHAnsi" w:hAnsiTheme="minorHAnsi" w:cstheme="minorHAnsi"/>
        </w:rPr>
        <w:t>the Bidder with the highest combined score for questions F</w:t>
      </w:r>
      <w:r w:rsidR="0098101D">
        <w:rPr>
          <w:rFonts w:asciiTheme="minorHAnsi" w:hAnsiTheme="minorHAnsi" w:cstheme="minorHAnsi"/>
        </w:rPr>
        <w:t>2</w:t>
      </w:r>
      <w:r w:rsidR="00E7196E">
        <w:rPr>
          <w:rFonts w:asciiTheme="minorHAnsi" w:hAnsiTheme="minorHAnsi" w:cstheme="minorHAnsi"/>
        </w:rPr>
        <w:t>.2</w:t>
      </w:r>
      <w:r w:rsidR="006E5300">
        <w:rPr>
          <w:rFonts w:asciiTheme="minorHAnsi" w:hAnsiTheme="minorHAnsi" w:cstheme="minorHAnsi"/>
        </w:rPr>
        <w:t xml:space="preserve"> (Contract Delivery)</w:t>
      </w:r>
      <w:r w:rsidR="00E7196E">
        <w:rPr>
          <w:rFonts w:asciiTheme="minorHAnsi" w:hAnsiTheme="minorHAnsi" w:cstheme="minorHAnsi"/>
        </w:rPr>
        <w:t xml:space="preserve"> and F</w:t>
      </w:r>
      <w:r w:rsidR="006E5300">
        <w:rPr>
          <w:rFonts w:asciiTheme="minorHAnsi" w:hAnsiTheme="minorHAnsi" w:cstheme="minorHAnsi"/>
        </w:rPr>
        <w:t>2</w:t>
      </w:r>
      <w:r w:rsidR="00E7196E">
        <w:rPr>
          <w:rFonts w:asciiTheme="minorHAnsi" w:hAnsiTheme="minorHAnsi" w:cstheme="minorHAnsi"/>
        </w:rPr>
        <w:t>.</w:t>
      </w:r>
      <w:r w:rsidR="006E5300">
        <w:rPr>
          <w:rFonts w:asciiTheme="minorHAnsi" w:hAnsiTheme="minorHAnsi" w:cstheme="minorHAnsi"/>
        </w:rPr>
        <w:t>5 (Maintenance and Repairs)</w:t>
      </w:r>
      <w:r w:rsidR="00E7196E">
        <w:rPr>
          <w:rFonts w:asciiTheme="minorHAnsi" w:hAnsiTheme="minorHAnsi" w:cstheme="minorHAnsi"/>
        </w:rPr>
        <w:t xml:space="preserve"> will be </w:t>
      </w:r>
      <w:r w:rsidR="0044019A">
        <w:rPr>
          <w:rFonts w:asciiTheme="minorHAnsi" w:hAnsiTheme="minorHAnsi" w:cstheme="minorHAnsi"/>
        </w:rPr>
        <w:t>invited to participate in dialogue.</w:t>
      </w:r>
    </w:p>
    <w:p w14:paraId="01B926F9" w14:textId="78F8250C" w:rsidR="0044019A" w:rsidRDefault="00D00CA3" w:rsidP="005B2C5D">
      <w:pPr>
        <w:rPr>
          <w:rFonts w:asciiTheme="minorHAnsi" w:hAnsiTheme="minorHAnsi" w:cstheme="minorHAnsi"/>
        </w:rPr>
      </w:pPr>
      <w:r>
        <w:rPr>
          <w:rFonts w:asciiTheme="minorHAnsi" w:hAnsiTheme="minorHAnsi" w:cstheme="minorHAnsi"/>
        </w:rPr>
        <w:t xml:space="preserve">Unsuccessful Bidders will receive </w:t>
      </w:r>
      <w:r w:rsidR="0015685A">
        <w:rPr>
          <w:rFonts w:asciiTheme="minorHAnsi" w:hAnsiTheme="minorHAnsi" w:cstheme="minorHAnsi"/>
        </w:rPr>
        <w:t>a breakdown of their scores</w:t>
      </w:r>
      <w:r w:rsidR="0085709C">
        <w:rPr>
          <w:rFonts w:asciiTheme="minorHAnsi" w:hAnsiTheme="minorHAnsi" w:cstheme="minorHAnsi"/>
        </w:rPr>
        <w:t xml:space="preserve"> for each of the Form F questions</w:t>
      </w:r>
      <w:r w:rsidR="0015685A">
        <w:rPr>
          <w:rFonts w:asciiTheme="minorHAnsi" w:hAnsiTheme="minorHAnsi" w:cstheme="minorHAnsi"/>
        </w:rPr>
        <w:t xml:space="preserve"> along with the rationale for receiving those scores. Unsuccessful </w:t>
      </w:r>
      <w:r w:rsidR="00741D9A">
        <w:rPr>
          <w:rFonts w:asciiTheme="minorHAnsi" w:hAnsiTheme="minorHAnsi" w:cstheme="minorHAnsi"/>
        </w:rPr>
        <w:t>b</w:t>
      </w:r>
      <w:r w:rsidR="0015685A">
        <w:rPr>
          <w:rFonts w:asciiTheme="minorHAnsi" w:hAnsiTheme="minorHAnsi" w:cstheme="minorHAnsi"/>
        </w:rPr>
        <w:t xml:space="preserve">idders will also </w:t>
      </w:r>
      <w:r w:rsidR="00EA4CD7">
        <w:rPr>
          <w:rFonts w:asciiTheme="minorHAnsi" w:hAnsiTheme="minorHAnsi" w:cstheme="minorHAnsi"/>
        </w:rPr>
        <w:t>be informed of the scoring range</w:t>
      </w:r>
      <w:r w:rsidR="00C644BE">
        <w:rPr>
          <w:rFonts w:asciiTheme="minorHAnsi" w:hAnsiTheme="minorHAnsi" w:cstheme="minorHAnsi"/>
        </w:rPr>
        <w:t xml:space="preserve"> for the highest </w:t>
      </w:r>
      <w:r w:rsidR="00741D9A">
        <w:rPr>
          <w:rFonts w:asciiTheme="minorHAnsi" w:hAnsiTheme="minorHAnsi" w:cstheme="minorHAnsi"/>
        </w:rPr>
        <w:t>scoring 3 bidders</w:t>
      </w:r>
      <w:r w:rsidR="00EA4CD7">
        <w:rPr>
          <w:rFonts w:asciiTheme="minorHAnsi" w:hAnsiTheme="minorHAnsi" w:cstheme="minorHAnsi"/>
        </w:rPr>
        <w:t xml:space="preserve"> and where their </w:t>
      </w:r>
      <w:r w:rsidR="00741D9A">
        <w:rPr>
          <w:rFonts w:asciiTheme="minorHAnsi" w:hAnsiTheme="minorHAnsi" w:cstheme="minorHAnsi"/>
        </w:rPr>
        <w:t>b</w:t>
      </w:r>
      <w:r w:rsidR="00EA4CD7">
        <w:rPr>
          <w:rFonts w:asciiTheme="minorHAnsi" w:hAnsiTheme="minorHAnsi" w:cstheme="minorHAnsi"/>
        </w:rPr>
        <w:t>id was ranked.</w:t>
      </w:r>
      <w:r w:rsidR="00741D9A">
        <w:rPr>
          <w:rFonts w:asciiTheme="minorHAnsi" w:hAnsiTheme="minorHAnsi" w:cstheme="minorHAnsi"/>
        </w:rPr>
        <w:t xml:space="preserve"> There will be no standstill period at this stage.</w:t>
      </w:r>
    </w:p>
    <w:p w14:paraId="57141E5F" w14:textId="5380E5FC" w:rsidR="004F4CB4" w:rsidRDefault="004F4CB4" w:rsidP="005B2C5D">
      <w:pPr>
        <w:rPr>
          <w:rFonts w:asciiTheme="minorHAnsi" w:hAnsiTheme="minorHAnsi" w:cstheme="minorHAnsi"/>
        </w:rPr>
      </w:pPr>
      <w:r>
        <w:rPr>
          <w:rFonts w:asciiTheme="minorHAnsi" w:hAnsiTheme="minorHAnsi" w:cstheme="minorHAnsi"/>
        </w:rPr>
        <w:t xml:space="preserve">Bidders being progressed to Stage 3, </w:t>
      </w:r>
      <w:r w:rsidRPr="005B2C5D">
        <w:rPr>
          <w:rFonts w:asciiTheme="minorHAnsi" w:hAnsiTheme="minorHAnsi" w:cstheme="minorHAnsi"/>
        </w:rPr>
        <w:t>will not</w:t>
      </w:r>
      <w:r>
        <w:rPr>
          <w:rFonts w:asciiTheme="minorHAnsi" w:hAnsiTheme="minorHAnsi" w:cstheme="minorHAnsi"/>
        </w:rPr>
        <w:t xml:space="preserve"> receive their quality scores from initial tender stage. </w:t>
      </w:r>
      <w:r w:rsidR="002A3DA7">
        <w:rPr>
          <w:rFonts w:asciiTheme="minorHAnsi" w:hAnsiTheme="minorHAnsi" w:cstheme="minorHAnsi"/>
        </w:rPr>
        <w:t xml:space="preserve">This is due to the fact that bids may change and scores may </w:t>
      </w:r>
      <w:r w:rsidR="00916C12">
        <w:rPr>
          <w:rFonts w:asciiTheme="minorHAnsi" w:hAnsiTheme="minorHAnsi" w:cstheme="minorHAnsi"/>
        </w:rPr>
        <w:t xml:space="preserve">be </w:t>
      </w:r>
      <w:r w:rsidR="00B043A2">
        <w:rPr>
          <w:rFonts w:asciiTheme="minorHAnsi" w:hAnsiTheme="minorHAnsi" w:cstheme="minorHAnsi"/>
        </w:rPr>
        <w:t>revisited</w:t>
      </w:r>
      <w:r w:rsidR="002A2799">
        <w:rPr>
          <w:rFonts w:asciiTheme="minorHAnsi" w:hAnsiTheme="minorHAnsi" w:cstheme="minorHAnsi"/>
        </w:rPr>
        <w:t xml:space="preserve"> following dialogue. </w:t>
      </w:r>
    </w:p>
    <w:p w14:paraId="1C0338BC" w14:textId="72ECA7B9" w:rsidR="00E83139" w:rsidRDefault="00E83139" w:rsidP="005B2C5D">
      <w:pPr>
        <w:rPr>
          <w:rFonts w:asciiTheme="minorHAnsi" w:hAnsiTheme="minorHAnsi" w:cstheme="minorHAnsi"/>
        </w:rPr>
      </w:pPr>
      <w:r>
        <w:rPr>
          <w:rFonts w:asciiTheme="minorHAnsi" w:hAnsiTheme="minorHAnsi" w:cstheme="minorHAnsi"/>
        </w:rPr>
        <w:t xml:space="preserve">The Council reserves the right to </w:t>
      </w:r>
      <w:r w:rsidR="00442B52">
        <w:rPr>
          <w:rFonts w:asciiTheme="minorHAnsi" w:hAnsiTheme="minorHAnsi" w:cstheme="minorHAnsi"/>
        </w:rPr>
        <w:t xml:space="preserve">accept </w:t>
      </w:r>
      <w:r w:rsidR="00145C8B">
        <w:rPr>
          <w:rFonts w:asciiTheme="minorHAnsi" w:hAnsiTheme="minorHAnsi" w:cstheme="minorHAnsi"/>
        </w:rPr>
        <w:t xml:space="preserve">an </w:t>
      </w:r>
      <w:r w:rsidR="00442B52">
        <w:rPr>
          <w:rFonts w:asciiTheme="minorHAnsi" w:hAnsiTheme="minorHAnsi" w:cstheme="minorHAnsi"/>
        </w:rPr>
        <w:t>Initial Tender</w:t>
      </w:r>
      <w:r w:rsidR="00DA1369">
        <w:rPr>
          <w:rFonts w:asciiTheme="minorHAnsi" w:hAnsiTheme="minorHAnsi" w:cstheme="minorHAnsi"/>
        </w:rPr>
        <w:t xml:space="preserve"> should a bid </w:t>
      </w:r>
      <w:r w:rsidR="003F4540">
        <w:rPr>
          <w:rFonts w:asciiTheme="minorHAnsi" w:hAnsiTheme="minorHAnsi" w:cstheme="minorHAnsi"/>
        </w:rPr>
        <w:t xml:space="preserve">or bids </w:t>
      </w:r>
      <w:r w:rsidR="00DA1369">
        <w:rPr>
          <w:rFonts w:asciiTheme="minorHAnsi" w:hAnsiTheme="minorHAnsi" w:cstheme="minorHAnsi"/>
        </w:rPr>
        <w:t xml:space="preserve">capable of acceptance be received. </w:t>
      </w:r>
      <w:r w:rsidR="00AF04D6">
        <w:rPr>
          <w:rFonts w:asciiTheme="minorHAnsi" w:hAnsiTheme="minorHAnsi" w:cstheme="minorHAnsi"/>
        </w:rPr>
        <w:t xml:space="preserve"> In this instance, pricing would also be assessed to generate a final Quality/ Price score. </w:t>
      </w:r>
    </w:p>
    <w:p w14:paraId="5C7AB9EA" w14:textId="77777777" w:rsidR="00B931F6" w:rsidRDefault="00B931F6" w:rsidP="00897214">
      <w:pPr>
        <w:spacing w:before="0"/>
        <w:jc w:val="center"/>
        <w:rPr>
          <w:rFonts w:asciiTheme="minorHAnsi" w:hAnsiTheme="minorHAnsi" w:cstheme="minorHAnsi"/>
        </w:rPr>
      </w:pPr>
    </w:p>
    <w:p w14:paraId="1BDF82E6" w14:textId="67E522F3" w:rsidR="00EA4CD7" w:rsidRDefault="00897214" w:rsidP="00897214">
      <w:pPr>
        <w:spacing w:before="0"/>
        <w:jc w:val="center"/>
        <w:rPr>
          <w:rFonts w:asciiTheme="minorHAnsi" w:hAnsiTheme="minorHAnsi" w:cstheme="minorHAnsi"/>
        </w:rPr>
      </w:pPr>
      <w:r w:rsidRPr="0094452B">
        <w:rPr>
          <w:rFonts w:asciiTheme="minorHAnsi" w:hAnsiTheme="minorHAnsi" w:cstheme="minorHAnsi"/>
        </w:rPr>
        <w:t>↓</w:t>
      </w:r>
    </w:p>
    <w:p w14:paraId="4B5AB09B" w14:textId="4BEBD65E" w:rsidR="0044019A" w:rsidRDefault="0044019A" w:rsidP="00BE172E">
      <w:pPr>
        <w:spacing w:line="240" w:lineRule="auto"/>
        <w:rPr>
          <w:rFonts w:asciiTheme="minorHAnsi" w:hAnsiTheme="minorHAnsi" w:cstheme="minorHAnsi"/>
        </w:rPr>
      </w:pPr>
      <w:r w:rsidRPr="00EA4CD7">
        <w:rPr>
          <w:rFonts w:asciiTheme="minorHAnsi" w:hAnsiTheme="minorHAnsi" w:cstheme="minorHAnsi"/>
          <w:b/>
          <w:bCs/>
        </w:rPr>
        <w:t>Stage 3:</w:t>
      </w:r>
      <w:r>
        <w:rPr>
          <w:rFonts w:asciiTheme="minorHAnsi" w:hAnsiTheme="minorHAnsi" w:cstheme="minorHAnsi"/>
        </w:rPr>
        <w:t xml:space="preserve"> </w:t>
      </w:r>
      <w:r w:rsidR="001E5008">
        <w:rPr>
          <w:rFonts w:asciiTheme="minorHAnsi" w:hAnsiTheme="minorHAnsi" w:cstheme="minorHAnsi"/>
        </w:rPr>
        <w:t xml:space="preserve">Invitation </w:t>
      </w:r>
      <w:r w:rsidR="00F6726F">
        <w:rPr>
          <w:rFonts w:asciiTheme="minorHAnsi" w:hAnsiTheme="minorHAnsi" w:cstheme="minorHAnsi"/>
        </w:rPr>
        <w:t>to Participate in Dialogue Issued</w:t>
      </w:r>
    </w:p>
    <w:p w14:paraId="065AE3E3" w14:textId="77777777" w:rsidR="00B931F6" w:rsidRDefault="00B931F6" w:rsidP="00626439">
      <w:pPr>
        <w:spacing w:before="0"/>
        <w:jc w:val="center"/>
        <w:rPr>
          <w:rFonts w:asciiTheme="minorHAnsi" w:hAnsiTheme="minorHAnsi" w:cstheme="minorHAnsi"/>
        </w:rPr>
      </w:pPr>
    </w:p>
    <w:p w14:paraId="75C3EA42" w14:textId="73AB1BEA" w:rsidR="00626439" w:rsidRDefault="00626439" w:rsidP="00626439">
      <w:pPr>
        <w:spacing w:before="0"/>
        <w:jc w:val="center"/>
        <w:rPr>
          <w:rFonts w:asciiTheme="minorHAnsi" w:hAnsiTheme="minorHAnsi" w:cstheme="minorHAnsi"/>
        </w:rPr>
      </w:pPr>
      <w:r w:rsidRPr="0094452B">
        <w:rPr>
          <w:rFonts w:asciiTheme="minorHAnsi" w:hAnsiTheme="minorHAnsi" w:cstheme="minorHAnsi"/>
        </w:rPr>
        <w:t>↓</w:t>
      </w:r>
    </w:p>
    <w:p w14:paraId="0755D588" w14:textId="18BB2BD9" w:rsidR="00626439" w:rsidRDefault="00626439" w:rsidP="00BE172E">
      <w:pPr>
        <w:spacing w:line="240" w:lineRule="auto"/>
        <w:rPr>
          <w:rFonts w:asciiTheme="minorHAnsi" w:hAnsiTheme="minorHAnsi" w:cstheme="minorHAnsi"/>
        </w:rPr>
      </w:pPr>
      <w:r w:rsidRPr="00D36B39">
        <w:rPr>
          <w:rFonts w:asciiTheme="minorHAnsi" w:hAnsiTheme="minorHAnsi" w:cstheme="minorHAnsi"/>
          <w:b/>
          <w:bCs/>
        </w:rPr>
        <w:lastRenderedPageBreak/>
        <w:t>Stage 4:</w:t>
      </w:r>
      <w:r>
        <w:rPr>
          <w:rFonts w:asciiTheme="minorHAnsi" w:hAnsiTheme="minorHAnsi" w:cstheme="minorHAnsi"/>
        </w:rPr>
        <w:t xml:space="preserve"> Dialogue sessions held</w:t>
      </w:r>
    </w:p>
    <w:p w14:paraId="6344186F" w14:textId="75498683" w:rsidR="00626439" w:rsidRDefault="00626439" w:rsidP="005B2C5D">
      <w:pPr>
        <w:rPr>
          <w:rFonts w:asciiTheme="minorHAnsi" w:hAnsiTheme="minorHAnsi" w:cstheme="minorHAnsi"/>
        </w:rPr>
      </w:pPr>
      <w:r>
        <w:rPr>
          <w:rFonts w:asciiTheme="minorHAnsi" w:hAnsiTheme="minorHAnsi" w:cstheme="minorHAnsi"/>
        </w:rPr>
        <w:t xml:space="preserve">Each Bidder will be offered two half day slots. Any aspect of the bid may be </w:t>
      </w:r>
      <w:r w:rsidR="009A0ABC">
        <w:rPr>
          <w:rFonts w:asciiTheme="minorHAnsi" w:hAnsiTheme="minorHAnsi" w:cstheme="minorHAnsi"/>
        </w:rPr>
        <w:t xml:space="preserve">discussed in </w:t>
      </w:r>
      <w:r w:rsidR="00697E12">
        <w:rPr>
          <w:rFonts w:asciiTheme="minorHAnsi" w:hAnsiTheme="minorHAnsi" w:cstheme="minorHAnsi"/>
        </w:rPr>
        <w:t>dialogue</w:t>
      </w:r>
      <w:r w:rsidR="00D36B39">
        <w:rPr>
          <w:rFonts w:asciiTheme="minorHAnsi" w:hAnsiTheme="minorHAnsi" w:cstheme="minorHAnsi"/>
        </w:rPr>
        <w:t xml:space="preserve"> providing the mandatory requirements, as set out in the Invitation to Initial Tender, are met. </w:t>
      </w:r>
      <w:r w:rsidR="00A30429">
        <w:rPr>
          <w:rFonts w:asciiTheme="minorHAnsi" w:hAnsiTheme="minorHAnsi" w:cstheme="minorHAnsi"/>
        </w:rPr>
        <w:t xml:space="preserve"> The Council reserves the right to amend the specification and/ or pricing methodology, at this stage.  </w:t>
      </w:r>
      <w:r w:rsidR="00FD35E1">
        <w:rPr>
          <w:rFonts w:asciiTheme="minorHAnsi" w:hAnsiTheme="minorHAnsi" w:cstheme="minorHAnsi"/>
        </w:rPr>
        <w:t>Bidders are able to refine their bids during this stage.</w:t>
      </w:r>
    </w:p>
    <w:p w14:paraId="3663AE0B" w14:textId="77777777" w:rsidR="00B931F6" w:rsidRDefault="00B931F6" w:rsidP="00B931F6">
      <w:pPr>
        <w:spacing w:before="0"/>
        <w:jc w:val="center"/>
        <w:rPr>
          <w:rFonts w:asciiTheme="minorHAnsi" w:hAnsiTheme="minorHAnsi" w:cstheme="minorHAnsi"/>
        </w:rPr>
      </w:pPr>
    </w:p>
    <w:p w14:paraId="57444DDD" w14:textId="5A6B456A" w:rsidR="00B931F6" w:rsidRDefault="00B931F6" w:rsidP="00B931F6">
      <w:pPr>
        <w:spacing w:before="0"/>
        <w:jc w:val="center"/>
        <w:rPr>
          <w:rFonts w:asciiTheme="minorHAnsi" w:hAnsiTheme="minorHAnsi" w:cstheme="minorHAnsi"/>
        </w:rPr>
      </w:pPr>
      <w:r w:rsidRPr="0094452B">
        <w:rPr>
          <w:rFonts w:asciiTheme="minorHAnsi" w:hAnsiTheme="minorHAnsi" w:cstheme="minorHAnsi"/>
        </w:rPr>
        <w:t>↓</w:t>
      </w:r>
    </w:p>
    <w:p w14:paraId="33E59517" w14:textId="479FB95A" w:rsidR="00B931F6" w:rsidRDefault="00B931F6" w:rsidP="00BE172E">
      <w:pPr>
        <w:spacing w:line="240" w:lineRule="auto"/>
        <w:rPr>
          <w:rFonts w:asciiTheme="minorHAnsi" w:hAnsiTheme="minorHAnsi" w:cstheme="minorHAnsi"/>
        </w:rPr>
      </w:pPr>
      <w:r w:rsidRPr="00B931F6">
        <w:rPr>
          <w:rFonts w:asciiTheme="minorHAnsi" w:hAnsiTheme="minorHAnsi" w:cstheme="minorHAnsi"/>
          <w:b/>
          <w:bCs/>
        </w:rPr>
        <w:t>Stage 5:</w:t>
      </w:r>
      <w:r>
        <w:rPr>
          <w:rFonts w:asciiTheme="minorHAnsi" w:hAnsiTheme="minorHAnsi" w:cstheme="minorHAnsi"/>
        </w:rPr>
        <w:t xml:space="preserve"> Invitation to Submit Final Tenders is issued</w:t>
      </w:r>
    </w:p>
    <w:p w14:paraId="2530CF57" w14:textId="7C248245" w:rsidR="00DA2B93" w:rsidRDefault="00B322DB" w:rsidP="005B2C5D">
      <w:pPr>
        <w:rPr>
          <w:rFonts w:asciiTheme="minorHAnsi" w:hAnsiTheme="minorHAnsi" w:cstheme="minorHAnsi"/>
        </w:rPr>
      </w:pPr>
      <w:r>
        <w:rPr>
          <w:rFonts w:asciiTheme="minorHAnsi" w:hAnsiTheme="minorHAnsi" w:cstheme="minorHAnsi"/>
        </w:rPr>
        <w:t xml:space="preserve"> </w:t>
      </w:r>
      <w:r w:rsidR="00B931F6">
        <w:rPr>
          <w:rFonts w:asciiTheme="minorHAnsi" w:hAnsiTheme="minorHAnsi" w:cstheme="minorHAnsi"/>
        </w:rPr>
        <w:t>When</w:t>
      </w:r>
      <w:r w:rsidR="007C1FD4">
        <w:rPr>
          <w:rFonts w:asciiTheme="minorHAnsi" w:hAnsiTheme="minorHAnsi" w:cstheme="minorHAnsi"/>
        </w:rPr>
        <w:t xml:space="preserve"> dialogue is concluded, the Council shall issue </w:t>
      </w:r>
      <w:r w:rsidR="00DE1FBE">
        <w:rPr>
          <w:rFonts w:asciiTheme="minorHAnsi" w:hAnsiTheme="minorHAnsi" w:cstheme="minorHAnsi"/>
        </w:rPr>
        <w:t xml:space="preserve">an Invitation to Final Tender. </w:t>
      </w:r>
      <w:r w:rsidR="00F01E74">
        <w:rPr>
          <w:rFonts w:asciiTheme="minorHAnsi" w:hAnsiTheme="minorHAnsi" w:cstheme="minorHAnsi"/>
        </w:rPr>
        <w:t>The questions</w:t>
      </w:r>
      <w:r w:rsidR="00DA2B93">
        <w:rPr>
          <w:rFonts w:asciiTheme="minorHAnsi" w:hAnsiTheme="minorHAnsi" w:cstheme="minorHAnsi"/>
        </w:rPr>
        <w:t xml:space="preserve"> and associated weightings</w:t>
      </w:r>
      <w:r w:rsidR="00F01E74">
        <w:rPr>
          <w:rFonts w:asciiTheme="minorHAnsi" w:hAnsiTheme="minorHAnsi" w:cstheme="minorHAnsi"/>
        </w:rPr>
        <w:t xml:space="preserve"> will </w:t>
      </w:r>
      <w:r w:rsidR="00DA2B93">
        <w:rPr>
          <w:rFonts w:asciiTheme="minorHAnsi" w:hAnsiTheme="minorHAnsi" w:cstheme="minorHAnsi"/>
        </w:rPr>
        <w:t>be as contained within the Invitation to Initial tender, unless</w:t>
      </w:r>
      <w:r w:rsidR="00DE1FBE">
        <w:rPr>
          <w:rFonts w:asciiTheme="minorHAnsi" w:hAnsiTheme="minorHAnsi" w:cstheme="minorHAnsi"/>
        </w:rPr>
        <w:t xml:space="preserve"> </w:t>
      </w:r>
      <w:r w:rsidR="00D569A6">
        <w:rPr>
          <w:rFonts w:asciiTheme="minorHAnsi" w:hAnsiTheme="minorHAnsi" w:cstheme="minorHAnsi"/>
        </w:rPr>
        <w:t xml:space="preserve">an error has been identified. </w:t>
      </w:r>
    </w:p>
    <w:p w14:paraId="32783B45" w14:textId="4F9035A0" w:rsidR="005D229E" w:rsidRDefault="00DE1FBE" w:rsidP="005B2C5D">
      <w:pPr>
        <w:rPr>
          <w:rFonts w:asciiTheme="minorHAnsi" w:hAnsiTheme="minorHAnsi" w:cstheme="minorHAnsi"/>
        </w:rPr>
      </w:pPr>
      <w:r>
        <w:rPr>
          <w:rFonts w:asciiTheme="minorHAnsi" w:hAnsiTheme="minorHAnsi" w:cstheme="minorHAnsi"/>
        </w:rPr>
        <w:t xml:space="preserve">No further </w:t>
      </w:r>
      <w:r w:rsidR="008D1D20">
        <w:rPr>
          <w:rFonts w:asciiTheme="minorHAnsi" w:hAnsiTheme="minorHAnsi" w:cstheme="minorHAnsi"/>
        </w:rPr>
        <w:t>dialogue</w:t>
      </w:r>
      <w:r>
        <w:rPr>
          <w:rFonts w:asciiTheme="minorHAnsi" w:hAnsiTheme="minorHAnsi" w:cstheme="minorHAnsi"/>
        </w:rPr>
        <w:t xml:space="preserve"> will be permitted. </w:t>
      </w:r>
    </w:p>
    <w:p w14:paraId="74CC911E" w14:textId="4555FA18" w:rsidR="00652321" w:rsidRDefault="00652321" w:rsidP="00652321">
      <w:pPr>
        <w:spacing w:before="0"/>
        <w:jc w:val="center"/>
        <w:rPr>
          <w:rFonts w:asciiTheme="minorHAnsi" w:hAnsiTheme="minorHAnsi" w:cstheme="minorHAnsi"/>
        </w:rPr>
      </w:pPr>
      <w:r w:rsidRPr="0094452B">
        <w:rPr>
          <w:rFonts w:asciiTheme="minorHAnsi" w:hAnsiTheme="minorHAnsi" w:cstheme="minorHAnsi"/>
        </w:rPr>
        <w:t>↓</w:t>
      </w:r>
    </w:p>
    <w:p w14:paraId="5D2176D4" w14:textId="5AC380AD" w:rsidR="00DE1FBE" w:rsidRDefault="00DE1FBE" w:rsidP="00BE172E">
      <w:pPr>
        <w:spacing w:line="240" w:lineRule="auto"/>
        <w:rPr>
          <w:rFonts w:asciiTheme="minorHAnsi" w:hAnsiTheme="minorHAnsi" w:cstheme="minorHAnsi"/>
        </w:rPr>
      </w:pPr>
      <w:r w:rsidRPr="00260DB8">
        <w:rPr>
          <w:rFonts w:asciiTheme="minorHAnsi" w:hAnsiTheme="minorHAnsi" w:cstheme="minorHAnsi"/>
          <w:b/>
          <w:bCs/>
        </w:rPr>
        <w:t>Stage 6:</w:t>
      </w:r>
      <w:r>
        <w:rPr>
          <w:rFonts w:asciiTheme="minorHAnsi" w:hAnsiTheme="minorHAnsi" w:cstheme="minorHAnsi"/>
        </w:rPr>
        <w:t xml:space="preserve"> </w:t>
      </w:r>
      <w:r w:rsidR="00260DB8">
        <w:rPr>
          <w:rFonts w:asciiTheme="minorHAnsi" w:hAnsiTheme="minorHAnsi" w:cstheme="minorHAnsi"/>
        </w:rPr>
        <w:t>Evaluation and Standstill</w:t>
      </w:r>
    </w:p>
    <w:p w14:paraId="569751F5" w14:textId="487A5D95" w:rsidR="00260DB8" w:rsidRDefault="00260DB8" w:rsidP="005B2C5D">
      <w:pPr>
        <w:rPr>
          <w:rFonts w:asciiTheme="minorHAnsi" w:hAnsiTheme="minorHAnsi" w:cstheme="minorHAnsi"/>
        </w:rPr>
      </w:pPr>
      <w:r>
        <w:rPr>
          <w:rFonts w:asciiTheme="minorHAnsi" w:hAnsiTheme="minorHAnsi" w:cstheme="minorHAnsi"/>
        </w:rPr>
        <w:t xml:space="preserve">Final tenders will be evaluated </w:t>
      </w:r>
      <w:r w:rsidR="00872C9D">
        <w:rPr>
          <w:rFonts w:asciiTheme="minorHAnsi" w:hAnsiTheme="minorHAnsi" w:cstheme="minorHAnsi"/>
        </w:rPr>
        <w:t xml:space="preserve">in full </w:t>
      </w:r>
      <w:r>
        <w:rPr>
          <w:rFonts w:asciiTheme="minorHAnsi" w:hAnsiTheme="minorHAnsi" w:cstheme="minorHAnsi"/>
        </w:rPr>
        <w:t>by the Council.  Bidders are to provide a</w:t>
      </w:r>
      <w:r w:rsidR="004F4CB4">
        <w:rPr>
          <w:rFonts w:asciiTheme="minorHAnsi" w:hAnsiTheme="minorHAnsi" w:cstheme="minorHAnsi"/>
        </w:rPr>
        <w:t xml:space="preserve"> clean and </w:t>
      </w:r>
      <w:r w:rsidR="00682B93">
        <w:rPr>
          <w:rFonts w:asciiTheme="minorHAnsi" w:hAnsiTheme="minorHAnsi" w:cstheme="minorHAnsi"/>
        </w:rPr>
        <w:t xml:space="preserve">a </w:t>
      </w:r>
      <w:r w:rsidR="004F4CB4">
        <w:rPr>
          <w:rFonts w:asciiTheme="minorHAnsi" w:hAnsiTheme="minorHAnsi" w:cstheme="minorHAnsi"/>
        </w:rPr>
        <w:t>marked</w:t>
      </w:r>
      <w:r w:rsidR="00A37019">
        <w:rPr>
          <w:rFonts w:asciiTheme="minorHAnsi" w:hAnsiTheme="minorHAnsi" w:cstheme="minorHAnsi"/>
        </w:rPr>
        <w:t>-</w:t>
      </w:r>
      <w:r w:rsidR="004F4CB4">
        <w:rPr>
          <w:rFonts w:asciiTheme="minorHAnsi" w:hAnsiTheme="minorHAnsi" w:cstheme="minorHAnsi"/>
        </w:rPr>
        <w:t xml:space="preserve">up version of the final tender.  This will assist the evaluation panel </w:t>
      </w:r>
      <w:r w:rsidR="00E61A7F">
        <w:rPr>
          <w:rFonts w:asciiTheme="minorHAnsi" w:hAnsiTheme="minorHAnsi" w:cstheme="minorHAnsi"/>
        </w:rPr>
        <w:t xml:space="preserve">with understanding the updates </w:t>
      </w:r>
      <w:r w:rsidR="00872C9D">
        <w:rPr>
          <w:rFonts w:asciiTheme="minorHAnsi" w:hAnsiTheme="minorHAnsi" w:cstheme="minorHAnsi"/>
        </w:rPr>
        <w:t>made following receipt of Initial Tenders.</w:t>
      </w:r>
    </w:p>
    <w:p w14:paraId="3493F995" w14:textId="4B7CD0EB" w:rsidR="00432A7A" w:rsidRDefault="001C2B8E" w:rsidP="005B2C5D">
      <w:pPr>
        <w:rPr>
          <w:rFonts w:asciiTheme="minorHAnsi" w:hAnsiTheme="minorHAnsi" w:cstheme="minorHAnsi"/>
          <w:bCs/>
        </w:rPr>
      </w:pPr>
      <w:r>
        <w:rPr>
          <w:rFonts w:asciiTheme="minorHAnsi" w:hAnsiTheme="minorHAnsi" w:cstheme="minorHAnsi"/>
          <w:bCs/>
        </w:rPr>
        <w:t xml:space="preserve">When the Council has obtained all required internal approvals for the proposed award, </w:t>
      </w:r>
      <w:r w:rsidR="0016456F">
        <w:rPr>
          <w:rFonts w:asciiTheme="minorHAnsi" w:hAnsiTheme="minorHAnsi" w:cstheme="minorHAnsi"/>
          <w:bCs/>
        </w:rPr>
        <w:t>Sta</w:t>
      </w:r>
      <w:r w:rsidR="003A6649">
        <w:rPr>
          <w:rFonts w:asciiTheme="minorHAnsi" w:hAnsiTheme="minorHAnsi" w:cstheme="minorHAnsi"/>
          <w:bCs/>
        </w:rPr>
        <w:t>ndstill letters</w:t>
      </w:r>
      <w:r w:rsidR="007E49B9">
        <w:rPr>
          <w:rFonts w:asciiTheme="minorHAnsi" w:hAnsiTheme="minorHAnsi" w:cstheme="minorHAnsi"/>
          <w:bCs/>
        </w:rPr>
        <w:t xml:space="preserve"> and </w:t>
      </w:r>
      <w:r w:rsidR="00636ACD">
        <w:rPr>
          <w:rFonts w:asciiTheme="minorHAnsi" w:hAnsiTheme="minorHAnsi" w:cstheme="minorHAnsi"/>
          <w:bCs/>
        </w:rPr>
        <w:t>Assessment Summaries</w:t>
      </w:r>
      <w:r w:rsidR="003A6649">
        <w:rPr>
          <w:rFonts w:asciiTheme="minorHAnsi" w:hAnsiTheme="minorHAnsi" w:cstheme="minorHAnsi"/>
          <w:bCs/>
        </w:rPr>
        <w:t xml:space="preserve"> </w:t>
      </w:r>
      <w:r w:rsidR="00636ACD">
        <w:rPr>
          <w:rFonts w:asciiTheme="minorHAnsi" w:hAnsiTheme="minorHAnsi" w:cstheme="minorHAnsi"/>
          <w:bCs/>
        </w:rPr>
        <w:t>will be issued</w:t>
      </w:r>
      <w:r w:rsidR="001531B0">
        <w:rPr>
          <w:rFonts w:asciiTheme="minorHAnsi" w:hAnsiTheme="minorHAnsi" w:cstheme="minorHAnsi"/>
          <w:bCs/>
        </w:rPr>
        <w:t xml:space="preserve"> to all </w:t>
      </w:r>
      <w:r w:rsidR="00AB0C67">
        <w:rPr>
          <w:rFonts w:asciiTheme="minorHAnsi" w:hAnsiTheme="minorHAnsi" w:cstheme="minorHAnsi"/>
          <w:bCs/>
        </w:rPr>
        <w:t>bidders</w:t>
      </w:r>
      <w:r w:rsidR="00432A7A">
        <w:rPr>
          <w:rFonts w:asciiTheme="minorHAnsi" w:hAnsiTheme="minorHAnsi" w:cstheme="minorHAnsi"/>
          <w:bCs/>
        </w:rPr>
        <w:t xml:space="preserve"> that were invited to participate in dialogue.</w:t>
      </w:r>
      <w:r w:rsidR="003A6649">
        <w:rPr>
          <w:rFonts w:asciiTheme="minorHAnsi" w:hAnsiTheme="minorHAnsi" w:cstheme="minorHAnsi"/>
          <w:bCs/>
        </w:rPr>
        <w:t xml:space="preserve"> A Contract </w:t>
      </w:r>
      <w:r w:rsidR="00FD5785">
        <w:rPr>
          <w:rFonts w:asciiTheme="minorHAnsi" w:hAnsiTheme="minorHAnsi" w:cstheme="minorHAnsi"/>
          <w:bCs/>
        </w:rPr>
        <w:t>Award Notice will also be published</w:t>
      </w:r>
      <w:r w:rsidR="007E49B9">
        <w:rPr>
          <w:rFonts w:asciiTheme="minorHAnsi" w:hAnsiTheme="minorHAnsi" w:cstheme="minorHAnsi"/>
          <w:bCs/>
        </w:rPr>
        <w:t>, t</w:t>
      </w:r>
      <w:r w:rsidR="00FD5785">
        <w:rPr>
          <w:rFonts w:asciiTheme="minorHAnsi" w:hAnsiTheme="minorHAnsi" w:cstheme="minorHAnsi"/>
          <w:bCs/>
        </w:rPr>
        <w:t>his will commence the 8 working day mandatory standstill period.</w:t>
      </w:r>
    </w:p>
    <w:p w14:paraId="3959C83D" w14:textId="4EAA74D1" w:rsidR="00432A7A" w:rsidRDefault="00AB0C67" w:rsidP="005B2C5D">
      <w:pPr>
        <w:rPr>
          <w:rFonts w:asciiTheme="minorHAnsi" w:hAnsiTheme="minorHAnsi" w:cstheme="minorHAnsi"/>
          <w:bCs/>
        </w:rPr>
      </w:pPr>
      <w:r>
        <w:rPr>
          <w:rFonts w:asciiTheme="minorHAnsi" w:hAnsiTheme="minorHAnsi" w:cstheme="minorHAnsi"/>
          <w:bCs/>
        </w:rPr>
        <w:t xml:space="preserve"> Bidders that were excluded in Stage 2, will be issued </w:t>
      </w:r>
      <w:r w:rsidR="0016456F">
        <w:rPr>
          <w:rFonts w:asciiTheme="minorHAnsi" w:hAnsiTheme="minorHAnsi" w:cstheme="minorHAnsi"/>
          <w:bCs/>
        </w:rPr>
        <w:t>with a redacted score sheet f</w:t>
      </w:r>
      <w:r w:rsidR="004F642C">
        <w:rPr>
          <w:rFonts w:asciiTheme="minorHAnsi" w:hAnsiTheme="minorHAnsi" w:cstheme="minorHAnsi"/>
          <w:bCs/>
        </w:rPr>
        <w:t>rom the Invitation to Initial Tender Stage for</w:t>
      </w:r>
      <w:r w:rsidR="0016456F">
        <w:rPr>
          <w:rFonts w:asciiTheme="minorHAnsi" w:hAnsiTheme="minorHAnsi" w:cstheme="minorHAnsi"/>
          <w:bCs/>
        </w:rPr>
        <w:t xml:space="preserve"> </w:t>
      </w:r>
      <w:r w:rsidR="00FD5785">
        <w:rPr>
          <w:rFonts w:asciiTheme="minorHAnsi" w:hAnsiTheme="minorHAnsi" w:cstheme="minorHAnsi"/>
          <w:bCs/>
        </w:rPr>
        <w:t xml:space="preserve">the Bidders that were </w:t>
      </w:r>
      <w:r w:rsidR="00FA5C82">
        <w:rPr>
          <w:rFonts w:asciiTheme="minorHAnsi" w:hAnsiTheme="minorHAnsi" w:cstheme="minorHAnsi"/>
          <w:bCs/>
        </w:rPr>
        <w:t>invited to participate in dialogue.  They will not receive a standstill letter or assessment summary</w:t>
      </w:r>
      <w:r w:rsidR="004C45EC">
        <w:rPr>
          <w:rFonts w:asciiTheme="minorHAnsi" w:hAnsiTheme="minorHAnsi" w:cstheme="minorHAnsi"/>
          <w:bCs/>
        </w:rPr>
        <w:t xml:space="preserve">. </w:t>
      </w:r>
    </w:p>
    <w:p w14:paraId="2E513D2E" w14:textId="0FF319DE" w:rsidR="00C71877" w:rsidRPr="00041285" w:rsidRDefault="00C71877" w:rsidP="00BE172E">
      <w:pPr>
        <w:spacing w:line="240" w:lineRule="auto"/>
        <w:rPr>
          <w:rFonts w:asciiTheme="minorHAnsi" w:hAnsiTheme="minorHAnsi" w:cstheme="minorHAnsi"/>
          <w:b/>
          <w:u w:val="single"/>
        </w:rPr>
      </w:pPr>
      <w:r w:rsidRPr="00041285">
        <w:rPr>
          <w:rFonts w:asciiTheme="minorHAnsi" w:hAnsiTheme="minorHAnsi" w:cstheme="minorHAnsi"/>
          <w:b/>
          <w:u w:val="single"/>
        </w:rPr>
        <w:t>Evaluation Methodology</w:t>
      </w:r>
    </w:p>
    <w:p w14:paraId="5CB7A696" w14:textId="77777777" w:rsidR="00041285" w:rsidRPr="00041285" w:rsidRDefault="00C71877" w:rsidP="00193533">
      <w:pPr>
        <w:rPr>
          <w:rFonts w:asciiTheme="minorHAnsi" w:hAnsiTheme="minorHAnsi" w:cstheme="minorHAnsi"/>
        </w:rPr>
      </w:pPr>
      <w:r w:rsidRPr="00041285">
        <w:rPr>
          <w:rFonts w:asciiTheme="minorHAnsi" w:hAnsiTheme="minorHAnsi" w:cstheme="minorHAnsi"/>
        </w:rPr>
        <w:t xml:space="preserve">Each </w:t>
      </w:r>
      <w:r w:rsidR="004C0979" w:rsidRPr="00041285">
        <w:rPr>
          <w:rFonts w:asciiTheme="minorHAnsi" w:hAnsiTheme="minorHAnsi" w:cstheme="minorHAnsi"/>
        </w:rPr>
        <w:t>Invitation to Initial Tender</w:t>
      </w:r>
      <w:r w:rsidR="00E821EC" w:rsidRPr="00041285">
        <w:rPr>
          <w:rFonts w:asciiTheme="minorHAnsi" w:hAnsiTheme="minorHAnsi" w:cstheme="minorHAnsi"/>
        </w:rPr>
        <w:t xml:space="preserve"> and</w:t>
      </w:r>
      <w:r w:rsidR="008B0379" w:rsidRPr="00041285">
        <w:rPr>
          <w:rFonts w:asciiTheme="minorHAnsi" w:hAnsiTheme="minorHAnsi" w:cstheme="minorHAnsi"/>
        </w:rPr>
        <w:t xml:space="preserve"> Invitation to Final Tender</w:t>
      </w:r>
      <w:r w:rsidRPr="00041285">
        <w:rPr>
          <w:rFonts w:asciiTheme="minorHAnsi" w:hAnsiTheme="minorHAnsi" w:cstheme="minorHAnsi"/>
        </w:rPr>
        <w:t xml:space="preserve"> response will be assessed in accordance with the stages detailed below.  </w:t>
      </w:r>
    </w:p>
    <w:p w14:paraId="7DA4CA06" w14:textId="6B130145" w:rsidR="00C71877" w:rsidRDefault="00C71877" w:rsidP="00193533">
      <w:pPr>
        <w:rPr>
          <w:rFonts w:asciiTheme="minorHAnsi" w:hAnsiTheme="minorHAnsi" w:cstheme="minorHAnsi"/>
        </w:rPr>
      </w:pPr>
      <w:r w:rsidRPr="009E61E1">
        <w:rPr>
          <w:rFonts w:asciiTheme="minorHAnsi" w:hAnsiTheme="minorHAnsi" w:cstheme="minorHAnsi"/>
        </w:rPr>
        <w:t xml:space="preserve">The </w:t>
      </w:r>
      <w:r w:rsidR="00177FCB" w:rsidRPr="009E61E1">
        <w:rPr>
          <w:rFonts w:asciiTheme="minorHAnsi" w:hAnsiTheme="minorHAnsi" w:cstheme="minorHAnsi"/>
        </w:rPr>
        <w:t>Council</w:t>
      </w:r>
      <w:r w:rsidRPr="009E61E1">
        <w:rPr>
          <w:rFonts w:asciiTheme="minorHAnsi" w:hAnsiTheme="minorHAnsi" w:cstheme="minorHAnsi"/>
        </w:rPr>
        <w:t xml:space="preserve"> may </w:t>
      </w:r>
      <w:r w:rsidR="009B5681" w:rsidRPr="009E61E1">
        <w:rPr>
          <w:rFonts w:asciiTheme="minorHAnsi" w:hAnsiTheme="minorHAnsi" w:cstheme="minorHAnsi"/>
        </w:rPr>
        <w:t>decide to undertake these assess</w:t>
      </w:r>
      <w:r w:rsidRPr="009E61E1">
        <w:rPr>
          <w:rFonts w:asciiTheme="minorHAnsi" w:hAnsiTheme="minorHAnsi" w:cstheme="minorHAnsi"/>
        </w:rPr>
        <w:t>ment stages in any order or to undertake on</w:t>
      </w:r>
      <w:r w:rsidR="00BE172E" w:rsidRPr="009E61E1">
        <w:rPr>
          <w:rFonts w:asciiTheme="minorHAnsi" w:hAnsiTheme="minorHAnsi" w:cstheme="minorHAnsi"/>
        </w:rPr>
        <w:t>e or more stages concurrently.</w:t>
      </w:r>
      <w:r w:rsidR="00F80F53" w:rsidRPr="009E61E1">
        <w:rPr>
          <w:rFonts w:asciiTheme="minorHAnsi" w:hAnsiTheme="minorHAnsi" w:cstheme="minorHAnsi"/>
        </w:rPr>
        <w:t xml:space="preserve">  This means that if </w:t>
      </w:r>
      <w:r w:rsidR="000B27B0" w:rsidRPr="009E61E1">
        <w:rPr>
          <w:rFonts w:asciiTheme="minorHAnsi" w:hAnsiTheme="minorHAnsi" w:cstheme="minorHAnsi"/>
        </w:rPr>
        <w:t xml:space="preserve">your response fails at any </w:t>
      </w:r>
      <w:r w:rsidR="00041BAB" w:rsidRPr="009E61E1">
        <w:rPr>
          <w:rFonts w:asciiTheme="minorHAnsi" w:hAnsiTheme="minorHAnsi" w:cstheme="minorHAnsi"/>
        </w:rPr>
        <w:t>s</w:t>
      </w:r>
      <w:r w:rsidR="000B27B0" w:rsidRPr="009E61E1">
        <w:rPr>
          <w:rFonts w:asciiTheme="minorHAnsi" w:hAnsiTheme="minorHAnsi" w:cstheme="minorHAnsi"/>
        </w:rPr>
        <w:t xml:space="preserve">tage of the evaluation process, </w:t>
      </w:r>
      <w:r w:rsidR="000B27B0" w:rsidRPr="009E61E1">
        <w:rPr>
          <w:rFonts w:asciiTheme="minorHAnsi" w:hAnsiTheme="minorHAnsi" w:cstheme="minorHAnsi"/>
        </w:rPr>
        <w:lastRenderedPageBreak/>
        <w:t>there may not necessarily be feedback on other stages.</w:t>
      </w:r>
      <w:r w:rsidR="00351770" w:rsidRPr="009E61E1">
        <w:rPr>
          <w:rFonts w:asciiTheme="minorHAnsi" w:hAnsiTheme="minorHAnsi" w:cstheme="minorHAnsi"/>
        </w:rPr>
        <w:t xml:space="preserve"> However, you will be provided with feedback on any scores you are awarded prior to your tender being rejected in accordance with the </w:t>
      </w:r>
      <w:r w:rsidR="008B0379" w:rsidRPr="009E61E1">
        <w:rPr>
          <w:rFonts w:asciiTheme="minorHAnsi" w:hAnsiTheme="minorHAnsi" w:cstheme="minorHAnsi"/>
        </w:rPr>
        <w:t>Procurement Act 2023.</w:t>
      </w:r>
    </w:p>
    <w:p w14:paraId="2D30E0E0" w14:textId="6C3EDCEA" w:rsidR="00025096" w:rsidRPr="00025096" w:rsidRDefault="00025096" w:rsidP="00193533">
      <w:pPr>
        <w:rPr>
          <w:rFonts w:asciiTheme="minorHAnsi" w:hAnsiTheme="minorHAnsi" w:cstheme="minorHAnsi"/>
          <w:b/>
          <w:u w:val="single"/>
        </w:rPr>
      </w:pPr>
      <w:r w:rsidRPr="00025096">
        <w:rPr>
          <w:rFonts w:asciiTheme="minorHAnsi" w:hAnsiTheme="minorHAnsi" w:cstheme="minorHAnsi"/>
        </w:rPr>
        <w:t>The evaluation panel appointed for this procurement will evaluate the Tender returns independently and then meet to agree and moderate scores</w:t>
      </w:r>
      <w:r w:rsidR="00A93BB4">
        <w:rPr>
          <w:rFonts w:asciiTheme="minorHAnsi" w:hAnsiTheme="minorHAnsi" w:cstheme="minorHAnsi"/>
        </w:rPr>
        <w:t xml:space="preserve"> and rationale</w:t>
      </w:r>
      <w:r w:rsidRPr="00025096">
        <w:rPr>
          <w:rFonts w:asciiTheme="minorHAnsi" w:hAnsiTheme="minorHAnsi" w:cstheme="minorHAnsi"/>
        </w:rPr>
        <w:t xml:space="preserve"> for each quality criterion, in accordance with the evaluation criteria. Final scores in terms of a percentage of the overall tender score will be obtained by applying the relevant weighting factors set out as part of the award criteria table above, to the moderated scores. The percentage scores for each award criteria will be amalgamated to give a percentage score out of 30 for Quality.  </w:t>
      </w:r>
      <w:r w:rsidR="00C21348">
        <w:rPr>
          <w:rFonts w:asciiTheme="minorHAnsi" w:hAnsiTheme="minorHAnsi" w:cstheme="minorHAnsi"/>
        </w:rPr>
        <w:t>The scoring descriptors and methodology are as contained in the Invitation to Initial Tender.</w:t>
      </w:r>
      <w:r w:rsidR="0033123A">
        <w:rPr>
          <w:rFonts w:asciiTheme="minorHAnsi" w:hAnsiTheme="minorHAnsi" w:cstheme="minorHAnsi"/>
        </w:rPr>
        <w:t xml:space="preserve"> </w:t>
      </w:r>
    </w:p>
    <w:p w14:paraId="1C9F751D" w14:textId="6AC4A114" w:rsidR="00D1713F" w:rsidRPr="00226A7F" w:rsidRDefault="00D1713F" w:rsidP="00D1713F">
      <w:pPr>
        <w:rPr>
          <w:rFonts w:asciiTheme="minorHAnsi" w:hAnsiTheme="minorHAnsi" w:cstheme="minorHAnsi"/>
          <w:b/>
        </w:rPr>
      </w:pPr>
      <w:r w:rsidRPr="00226A7F">
        <w:rPr>
          <w:rFonts w:asciiTheme="minorHAnsi" w:hAnsiTheme="minorHAnsi" w:cstheme="minorHAnsi"/>
          <w:b/>
        </w:rPr>
        <w:t>Evaluation Criteria</w:t>
      </w:r>
    </w:p>
    <w:p w14:paraId="190E2FCE" w14:textId="77777777" w:rsidR="008F64DF" w:rsidRPr="00226A7F" w:rsidRDefault="008F64DF" w:rsidP="00D1713F">
      <w:pPr>
        <w:rPr>
          <w:rFonts w:asciiTheme="minorHAnsi" w:hAnsiTheme="minorHAnsi" w:cstheme="minorHAnsi"/>
          <w:u w:val="single"/>
        </w:rPr>
      </w:pPr>
      <w:r w:rsidRPr="00226A7F">
        <w:rPr>
          <w:rFonts w:asciiTheme="minorHAnsi" w:hAnsiTheme="minorHAnsi" w:cstheme="minorHAnsi"/>
          <w:u w:val="single"/>
        </w:rPr>
        <w:t>Invitation to Initial Tender</w:t>
      </w:r>
    </w:p>
    <w:p w14:paraId="2C5C9089" w14:textId="1FF51AB4" w:rsidR="00D1713F" w:rsidRPr="00226A7F" w:rsidRDefault="0094452B" w:rsidP="00D1713F">
      <w:pPr>
        <w:rPr>
          <w:rFonts w:asciiTheme="minorHAnsi" w:hAnsiTheme="minorHAnsi" w:cstheme="minorHAnsi"/>
        </w:rPr>
      </w:pPr>
      <w:r w:rsidRPr="00226A7F">
        <w:rPr>
          <w:rFonts w:asciiTheme="minorHAnsi" w:hAnsiTheme="minorHAnsi" w:cstheme="minorHAnsi"/>
        </w:rPr>
        <w:t>The Council</w:t>
      </w:r>
      <w:r w:rsidR="00D1713F" w:rsidRPr="00226A7F">
        <w:rPr>
          <w:rFonts w:asciiTheme="minorHAnsi" w:hAnsiTheme="minorHAnsi" w:cstheme="minorHAnsi"/>
        </w:rPr>
        <w:t xml:space="preserve"> will evaluate your tender response as set out below</w:t>
      </w:r>
      <w:r w:rsidR="00B60499" w:rsidRPr="00226A7F">
        <w:rPr>
          <w:rFonts w:asciiTheme="minorHAnsi" w:hAnsiTheme="minorHAnsi" w:cstheme="minorHAnsi"/>
        </w:rPr>
        <w:t xml:space="preserve"> (stages 1 and 2 may be conducted simultaneously or in any order)</w:t>
      </w:r>
      <w:r w:rsidR="00D1713F" w:rsidRPr="00226A7F">
        <w:rPr>
          <w:rFonts w:asciiTheme="minorHAnsi" w:hAnsiTheme="minorHAnsi" w:cstheme="minorHAnsi"/>
        </w:rPr>
        <w:t xml:space="preserve">: </w:t>
      </w:r>
    </w:p>
    <w:p w14:paraId="762197AE" w14:textId="469E7ED9" w:rsidR="00D1713F" w:rsidRPr="00D445B2" w:rsidRDefault="00D1713F" w:rsidP="00D1713F">
      <w:pPr>
        <w:rPr>
          <w:rFonts w:asciiTheme="minorHAnsi" w:hAnsiTheme="minorHAnsi" w:cstheme="minorHAnsi"/>
        </w:rPr>
      </w:pPr>
      <w:r w:rsidRPr="00D445B2">
        <w:rPr>
          <w:rFonts w:asciiTheme="minorHAnsi" w:hAnsiTheme="minorHAnsi" w:cstheme="minorHAnsi"/>
          <w:b/>
        </w:rPr>
        <w:t>Stage 1:</w:t>
      </w:r>
      <w:r w:rsidRPr="00D445B2">
        <w:rPr>
          <w:rFonts w:asciiTheme="minorHAnsi" w:hAnsiTheme="minorHAnsi" w:cstheme="minorHAnsi"/>
        </w:rPr>
        <w:t xml:space="preserve"> </w:t>
      </w:r>
      <w:r w:rsidR="00FC09D5" w:rsidRPr="00D445B2">
        <w:rPr>
          <w:rFonts w:asciiTheme="minorHAnsi" w:hAnsiTheme="minorHAnsi" w:cstheme="minorHAnsi"/>
        </w:rPr>
        <w:t xml:space="preserve">Tender responses will be checked to ensure that they have been completed correctly (in accordance with </w:t>
      </w:r>
      <w:r w:rsidR="0094452B" w:rsidRPr="00D445B2">
        <w:rPr>
          <w:rFonts w:asciiTheme="minorHAnsi" w:hAnsiTheme="minorHAnsi" w:cstheme="minorHAnsi"/>
        </w:rPr>
        <w:t>the Council’s instructions</w:t>
      </w:r>
      <w:r w:rsidR="00FC09D5" w:rsidRPr="00D445B2">
        <w:rPr>
          <w:rFonts w:asciiTheme="minorHAnsi" w:hAnsiTheme="minorHAnsi" w:cstheme="minorHAnsi"/>
        </w:rPr>
        <w:t xml:space="preserve">) and all necessary information has been provided. </w:t>
      </w:r>
      <w:r w:rsidR="00D445B2" w:rsidRPr="00D445B2">
        <w:rPr>
          <w:rFonts w:asciiTheme="minorHAnsi" w:hAnsiTheme="minorHAnsi" w:cstheme="minorHAnsi"/>
        </w:rPr>
        <w:t xml:space="preserve">Responses contained within Forms </w:t>
      </w:r>
      <w:r w:rsidR="0033123A">
        <w:rPr>
          <w:rFonts w:asciiTheme="minorHAnsi" w:hAnsiTheme="minorHAnsi" w:cstheme="minorHAnsi"/>
        </w:rPr>
        <w:t xml:space="preserve">A, </w:t>
      </w:r>
      <w:r w:rsidR="00D445B2" w:rsidRPr="00D445B2">
        <w:rPr>
          <w:rFonts w:asciiTheme="minorHAnsi" w:hAnsiTheme="minorHAnsi" w:cstheme="minorHAnsi"/>
        </w:rPr>
        <w:t>B, C and D will be assessed, a</w:t>
      </w:r>
      <w:r w:rsidR="00FC09D5" w:rsidRPr="00D445B2">
        <w:rPr>
          <w:rFonts w:asciiTheme="minorHAnsi" w:hAnsiTheme="minorHAnsi" w:cstheme="minorHAnsi"/>
        </w:rPr>
        <w:t xml:space="preserve">ny tender responses not meeting mandatory requirements or constraints and/or containing omissions will be rejected in full at this point and will not be assessed or scored further.   Tender responses correctly completed with all relevant information being provided will proceed to Stage 2.  Where a tender response is rejected at this point it will automatically be disqualified and will not be further evaluated.  </w:t>
      </w:r>
    </w:p>
    <w:p w14:paraId="01C4EC18" w14:textId="77777777" w:rsidR="00D1713F" w:rsidRPr="00D445B2" w:rsidRDefault="00D1713F" w:rsidP="00D1713F">
      <w:pPr>
        <w:spacing w:before="0"/>
        <w:jc w:val="center"/>
        <w:rPr>
          <w:rFonts w:asciiTheme="minorHAnsi" w:hAnsiTheme="minorHAnsi" w:cstheme="minorHAnsi"/>
        </w:rPr>
      </w:pPr>
      <w:r w:rsidRPr="00D445B2">
        <w:rPr>
          <w:rFonts w:asciiTheme="minorHAnsi" w:hAnsiTheme="minorHAnsi" w:cstheme="minorHAnsi"/>
        </w:rPr>
        <w:t>↓</w:t>
      </w:r>
    </w:p>
    <w:p w14:paraId="7AA20E2F" w14:textId="1F560358" w:rsidR="00D1713F" w:rsidRDefault="00D1713F" w:rsidP="00D1713F">
      <w:pPr>
        <w:rPr>
          <w:rFonts w:asciiTheme="minorHAnsi" w:hAnsiTheme="minorHAnsi" w:cstheme="minorHAnsi"/>
        </w:rPr>
      </w:pPr>
      <w:r w:rsidRPr="009148DB">
        <w:rPr>
          <w:rFonts w:asciiTheme="minorHAnsi" w:hAnsiTheme="minorHAnsi" w:cstheme="minorHAnsi"/>
          <w:b/>
        </w:rPr>
        <w:t>Stage 2:</w:t>
      </w:r>
      <w:r w:rsidRPr="009148DB">
        <w:rPr>
          <w:rFonts w:asciiTheme="minorHAnsi" w:hAnsiTheme="minorHAnsi" w:cstheme="minorHAnsi"/>
        </w:rPr>
        <w:t xml:space="preserve">  If a </w:t>
      </w:r>
      <w:r w:rsidR="009148DB">
        <w:rPr>
          <w:rFonts w:asciiTheme="minorHAnsi" w:hAnsiTheme="minorHAnsi" w:cstheme="minorHAnsi"/>
        </w:rPr>
        <w:t>bidder</w:t>
      </w:r>
      <w:r w:rsidRPr="009148DB">
        <w:rPr>
          <w:rFonts w:asciiTheme="minorHAnsi" w:hAnsiTheme="minorHAnsi" w:cstheme="minorHAnsi"/>
        </w:rPr>
        <w:t xml:space="preserve"> succeeds in passing Stage 1 of the evaluation, then it will have</w:t>
      </w:r>
      <w:r w:rsidR="006140DA" w:rsidRPr="009148DB">
        <w:rPr>
          <w:rFonts w:asciiTheme="minorHAnsi" w:hAnsiTheme="minorHAnsi" w:cstheme="minorHAnsi"/>
        </w:rPr>
        <w:t xml:space="preserve"> Form </w:t>
      </w:r>
      <w:r w:rsidR="009148DB" w:rsidRPr="009148DB">
        <w:rPr>
          <w:rFonts w:asciiTheme="minorHAnsi" w:hAnsiTheme="minorHAnsi" w:cstheme="minorHAnsi"/>
        </w:rPr>
        <w:t>F, its</w:t>
      </w:r>
      <w:r w:rsidRPr="009148DB">
        <w:rPr>
          <w:rFonts w:asciiTheme="minorHAnsi" w:hAnsiTheme="minorHAnsi" w:cstheme="minorHAnsi"/>
        </w:rPr>
        <w:t xml:space="preserve"> detailed tender response to </w:t>
      </w:r>
      <w:r w:rsidR="005E4A8F" w:rsidRPr="009148DB">
        <w:rPr>
          <w:rFonts w:asciiTheme="minorHAnsi" w:hAnsiTheme="minorHAnsi" w:cstheme="minorHAnsi"/>
        </w:rPr>
        <w:t>the Council’s</w:t>
      </w:r>
      <w:r w:rsidRPr="009148DB">
        <w:rPr>
          <w:rFonts w:asciiTheme="minorHAnsi" w:hAnsiTheme="minorHAnsi" w:cstheme="minorHAnsi"/>
        </w:rPr>
        <w:t xml:space="preserve"> requirements</w:t>
      </w:r>
      <w:r w:rsidR="00180122">
        <w:rPr>
          <w:rFonts w:asciiTheme="minorHAnsi" w:hAnsiTheme="minorHAnsi" w:cstheme="minorHAnsi"/>
        </w:rPr>
        <w:t>,</w:t>
      </w:r>
      <w:r w:rsidRPr="009148DB">
        <w:rPr>
          <w:rFonts w:asciiTheme="minorHAnsi" w:hAnsiTheme="minorHAnsi" w:cstheme="minorHAnsi"/>
        </w:rPr>
        <w:t xml:space="preserve"> evaluated in accordance with the evaluation methodology set out below. </w:t>
      </w:r>
    </w:p>
    <w:p w14:paraId="03FA0541" w14:textId="4B6B0572" w:rsidR="007E38D6" w:rsidRPr="00E85872" w:rsidRDefault="007E38D6" w:rsidP="007E38D6">
      <w:pPr>
        <w:rPr>
          <w:rFonts w:asciiTheme="minorHAnsi" w:hAnsiTheme="minorHAnsi" w:cstheme="minorHAnsi"/>
        </w:rPr>
      </w:pPr>
      <w:r w:rsidRPr="00E85872">
        <w:rPr>
          <w:rFonts w:asciiTheme="minorHAnsi" w:hAnsiTheme="minorHAnsi" w:cstheme="minorHAnsi"/>
        </w:rPr>
        <w:t xml:space="preserve">Tender responses to Quality Questions will be scored by an evaluation panel appointed by the Council using the criteria set out in Section 8 of the Invitation to Initial Tender. </w:t>
      </w:r>
    </w:p>
    <w:p w14:paraId="29A843E4" w14:textId="77777777" w:rsidR="007E38D6" w:rsidRDefault="007E38D6" w:rsidP="007E38D6">
      <w:pPr>
        <w:rPr>
          <w:rFonts w:asciiTheme="minorHAnsi" w:hAnsiTheme="minorHAnsi" w:cstheme="minorHAnsi"/>
        </w:rPr>
      </w:pPr>
      <w:r w:rsidRPr="00E85872">
        <w:rPr>
          <w:rFonts w:asciiTheme="minorHAnsi" w:hAnsiTheme="minorHAnsi" w:cstheme="minorHAnsi"/>
        </w:rPr>
        <w:t xml:space="preserve">The following criteria will be assessed for the quality evaluation and will be assessed entirely on your response submitted.  </w:t>
      </w:r>
    </w:p>
    <w:p w14:paraId="75F48830" w14:textId="77777777" w:rsidR="00EF7304" w:rsidRPr="00E85872" w:rsidRDefault="00EF7304" w:rsidP="007E38D6">
      <w:pPr>
        <w:rPr>
          <w:rFonts w:asciiTheme="minorHAnsi" w:hAnsiTheme="minorHAnsi" w:cstheme="minorHAnsi"/>
        </w:rPr>
      </w:pPr>
    </w:p>
    <w:tbl>
      <w:tblPr>
        <w:tblStyle w:val="TableGrid"/>
        <w:tblW w:w="0" w:type="auto"/>
        <w:tblLook w:val="04A0" w:firstRow="1" w:lastRow="0" w:firstColumn="1" w:lastColumn="0" w:noHBand="0" w:noVBand="1"/>
      </w:tblPr>
      <w:tblGrid>
        <w:gridCol w:w="4248"/>
        <w:gridCol w:w="1762"/>
        <w:gridCol w:w="3006"/>
      </w:tblGrid>
      <w:tr w:rsidR="00CB19E1" w14:paraId="4268EDE3" w14:textId="77777777" w:rsidTr="0034059C">
        <w:tc>
          <w:tcPr>
            <w:tcW w:w="4248" w:type="dxa"/>
            <w:shd w:val="clear" w:color="auto" w:fill="C6D9F1" w:themeFill="text2" w:themeFillTint="33"/>
          </w:tcPr>
          <w:p w14:paraId="17690BE8" w14:textId="0EF2EB98" w:rsidR="00CB19E1" w:rsidRPr="0034059C" w:rsidRDefault="00544D8F" w:rsidP="00D1713F">
            <w:pPr>
              <w:rPr>
                <w:rFonts w:asciiTheme="minorHAnsi" w:hAnsiTheme="minorHAnsi" w:cstheme="minorHAnsi"/>
                <w:b/>
                <w:bCs/>
              </w:rPr>
            </w:pPr>
            <w:r w:rsidRPr="0034059C">
              <w:rPr>
                <w:rFonts w:asciiTheme="minorHAnsi" w:hAnsiTheme="minorHAnsi" w:cstheme="minorHAnsi"/>
                <w:b/>
                <w:bCs/>
              </w:rPr>
              <w:t>Qualitative Criteria Questions</w:t>
            </w:r>
          </w:p>
        </w:tc>
        <w:tc>
          <w:tcPr>
            <w:tcW w:w="1762" w:type="dxa"/>
            <w:shd w:val="clear" w:color="auto" w:fill="C6D9F1" w:themeFill="text2" w:themeFillTint="33"/>
          </w:tcPr>
          <w:p w14:paraId="33FA813F" w14:textId="2B41FEE3" w:rsidR="00CB19E1" w:rsidRPr="0034059C" w:rsidRDefault="00544D8F" w:rsidP="00D1713F">
            <w:pPr>
              <w:rPr>
                <w:rFonts w:asciiTheme="minorHAnsi" w:hAnsiTheme="minorHAnsi" w:cstheme="minorHAnsi"/>
                <w:b/>
                <w:bCs/>
              </w:rPr>
            </w:pPr>
            <w:r w:rsidRPr="0034059C">
              <w:rPr>
                <w:rFonts w:asciiTheme="minorHAnsi" w:hAnsiTheme="minorHAnsi" w:cstheme="minorHAnsi"/>
                <w:b/>
                <w:bCs/>
              </w:rPr>
              <w:t>Max Score</w:t>
            </w:r>
          </w:p>
        </w:tc>
        <w:tc>
          <w:tcPr>
            <w:tcW w:w="3006" w:type="dxa"/>
            <w:shd w:val="clear" w:color="auto" w:fill="C6D9F1" w:themeFill="text2" w:themeFillTint="33"/>
          </w:tcPr>
          <w:p w14:paraId="2C3D300B" w14:textId="76EFF116" w:rsidR="00CB19E1" w:rsidRPr="0034059C" w:rsidRDefault="00132FA4" w:rsidP="00D1713F">
            <w:pPr>
              <w:rPr>
                <w:rFonts w:asciiTheme="minorHAnsi" w:hAnsiTheme="minorHAnsi" w:cstheme="minorHAnsi"/>
                <w:b/>
                <w:bCs/>
              </w:rPr>
            </w:pPr>
            <w:r w:rsidRPr="0034059C">
              <w:rPr>
                <w:rFonts w:asciiTheme="minorHAnsi" w:hAnsiTheme="minorHAnsi" w:cstheme="minorHAnsi"/>
                <w:b/>
                <w:bCs/>
              </w:rPr>
              <w:t xml:space="preserve">Weighting </w:t>
            </w:r>
            <w:r w:rsidR="00533411" w:rsidRPr="0034059C">
              <w:rPr>
                <w:rFonts w:asciiTheme="minorHAnsi" w:hAnsiTheme="minorHAnsi" w:cstheme="minorHAnsi"/>
                <w:b/>
                <w:bCs/>
              </w:rPr>
              <w:t xml:space="preserve">(out of </w:t>
            </w:r>
            <w:r w:rsidR="00784C73">
              <w:rPr>
                <w:rFonts w:asciiTheme="minorHAnsi" w:hAnsiTheme="minorHAnsi" w:cstheme="minorHAnsi"/>
                <w:b/>
                <w:bCs/>
              </w:rPr>
              <w:t>3</w:t>
            </w:r>
            <w:r w:rsidR="00533411" w:rsidRPr="0034059C">
              <w:rPr>
                <w:rFonts w:asciiTheme="minorHAnsi" w:hAnsiTheme="minorHAnsi" w:cstheme="minorHAnsi"/>
                <w:b/>
                <w:bCs/>
              </w:rPr>
              <w:t>0)</w:t>
            </w:r>
          </w:p>
        </w:tc>
      </w:tr>
      <w:tr w:rsidR="007E69F4" w14:paraId="59E956D0" w14:textId="77777777" w:rsidTr="008A2E81">
        <w:tc>
          <w:tcPr>
            <w:tcW w:w="4248" w:type="dxa"/>
          </w:tcPr>
          <w:p w14:paraId="4E7AF9C7" w14:textId="3A486253" w:rsidR="007E69F4" w:rsidRDefault="000B5B84" w:rsidP="007E69F4">
            <w:pPr>
              <w:rPr>
                <w:rFonts w:asciiTheme="minorHAnsi" w:hAnsiTheme="minorHAnsi" w:cstheme="minorHAnsi"/>
              </w:rPr>
            </w:pPr>
            <w:r>
              <w:rPr>
                <w:rFonts w:asciiTheme="minorHAnsi" w:hAnsiTheme="minorHAnsi" w:cstheme="minorHAnsi"/>
              </w:rPr>
              <w:t xml:space="preserve">F2.1 </w:t>
            </w:r>
            <w:r w:rsidR="007E69F4">
              <w:rPr>
                <w:rFonts w:asciiTheme="minorHAnsi" w:hAnsiTheme="minorHAnsi" w:cstheme="minorHAnsi"/>
              </w:rPr>
              <w:t>TUPE</w:t>
            </w:r>
          </w:p>
        </w:tc>
        <w:tc>
          <w:tcPr>
            <w:tcW w:w="1762" w:type="dxa"/>
          </w:tcPr>
          <w:p w14:paraId="5ECD18BD" w14:textId="1A52FD99" w:rsidR="007E69F4" w:rsidRDefault="002022B3" w:rsidP="007E69F4">
            <w:pPr>
              <w:rPr>
                <w:rFonts w:asciiTheme="minorHAnsi" w:hAnsiTheme="minorHAnsi" w:cstheme="minorHAnsi"/>
              </w:rPr>
            </w:pPr>
            <w:r>
              <w:rPr>
                <w:rFonts w:asciiTheme="minorHAnsi" w:hAnsiTheme="minorHAnsi" w:cstheme="minorHAnsi"/>
              </w:rPr>
              <w:t>N/A</w:t>
            </w:r>
          </w:p>
        </w:tc>
        <w:tc>
          <w:tcPr>
            <w:tcW w:w="3006" w:type="dxa"/>
          </w:tcPr>
          <w:p w14:paraId="7D3AF581" w14:textId="35963759" w:rsidR="007E69F4" w:rsidRDefault="002022B3" w:rsidP="007E69F4">
            <w:pPr>
              <w:rPr>
                <w:rFonts w:asciiTheme="minorHAnsi" w:hAnsiTheme="minorHAnsi" w:cstheme="minorHAnsi"/>
              </w:rPr>
            </w:pPr>
            <w:r>
              <w:rPr>
                <w:rFonts w:asciiTheme="minorHAnsi" w:hAnsiTheme="minorHAnsi" w:cstheme="minorHAnsi"/>
              </w:rPr>
              <w:t>Pass/ fail</w:t>
            </w:r>
          </w:p>
        </w:tc>
      </w:tr>
      <w:tr w:rsidR="007E69F4" w14:paraId="11A92379" w14:textId="77777777" w:rsidTr="008A2E81">
        <w:tc>
          <w:tcPr>
            <w:tcW w:w="4248" w:type="dxa"/>
          </w:tcPr>
          <w:p w14:paraId="67B45AA1" w14:textId="4DDA5466" w:rsidR="007E69F4" w:rsidRDefault="00060B91" w:rsidP="007E69F4">
            <w:pPr>
              <w:rPr>
                <w:rFonts w:asciiTheme="minorHAnsi" w:hAnsiTheme="minorHAnsi" w:cstheme="minorHAnsi"/>
              </w:rPr>
            </w:pPr>
            <w:r>
              <w:rPr>
                <w:rFonts w:asciiTheme="minorHAnsi" w:hAnsiTheme="minorHAnsi" w:cstheme="minorHAnsi"/>
              </w:rPr>
              <w:t xml:space="preserve">F2.2 </w:t>
            </w:r>
            <w:r w:rsidR="007E69F4">
              <w:rPr>
                <w:rFonts w:asciiTheme="minorHAnsi" w:hAnsiTheme="minorHAnsi" w:cstheme="minorHAnsi"/>
              </w:rPr>
              <w:t>Contract Delivery</w:t>
            </w:r>
          </w:p>
        </w:tc>
        <w:tc>
          <w:tcPr>
            <w:tcW w:w="1762" w:type="dxa"/>
          </w:tcPr>
          <w:p w14:paraId="0D05B001" w14:textId="6952F48B" w:rsidR="007E69F4" w:rsidRDefault="007E69F4" w:rsidP="007E69F4">
            <w:pPr>
              <w:rPr>
                <w:rFonts w:asciiTheme="minorHAnsi" w:hAnsiTheme="minorHAnsi" w:cstheme="minorHAnsi"/>
              </w:rPr>
            </w:pPr>
            <w:r>
              <w:rPr>
                <w:rFonts w:asciiTheme="minorHAnsi" w:hAnsiTheme="minorHAnsi" w:cstheme="minorHAnsi"/>
              </w:rPr>
              <w:t>5</w:t>
            </w:r>
          </w:p>
        </w:tc>
        <w:tc>
          <w:tcPr>
            <w:tcW w:w="3006" w:type="dxa"/>
          </w:tcPr>
          <w:p w14:paraId="2E3DBDDA" w14:textId="79E98461" w:rsidR="007E69F4" w:rsidRDefault="007E69F4" w:rsidP="007E69F4">
            <w:pPr>
              <w:rPr>
                <w:rFonts w:asciiTheme="minorHAnsi" w:hAnsiTheme="minorHAnsi" w:cstheme="minorHAnsi"/>
              </w:rPr>
            </w:pPr>
            <w:r>
              <w:rPr>
                <w:rFonts w:asciiTheme="minorHAnsi" w:hAnsiTheme="minorHAnsi" w:cstheme="minorHAnsi"/>
              </w:rPr>
              <w:t>5</w:t>
            </w:r>
          </w:p>
        </w:tc>
      </w:tr>
      <w:tr w:rsidR="007E69F4" w14:paraId="1401E405" w14:textId="77777777" w:rsidTr="008A2E81">
        <w:tc>
          <w:tcPr>
            <w:tcW w:w="4248" w:type="dxa"/>
          </w:tcPr>
          <w:p w14:paraId="20C2932E" w14:textId="084FBBDF" w:rsidR="007E69F4" w:rsidRDefault="00060B91" w:rsidP="007E69F4">
            <w:pPr>
              <w:rPr>
                <w:rFonts w:asciiTheme="minorHAnsi" w:hAnsiTheme="minorHAnsi" w:cstheme="minorHAnsi"/>
              </w:rPr>
            </w:pPr>
            <w:r>
              <w:rPr>
                <w:rFonts w:asciiTheme="minorHAnsi" w:hAnsiTheme="minorHAnsi" w:cstheme="minorHAnsi"/>
              </w:rPr>
              <w:t xml:space="preserve">F2.3 </w:t>
            </w:r>
            <w:r w:rsidR="007E69F4">
              <w:rPr>
                <w:rFonts w:asciiTheme="minorHAnsi" w:hAnsiTheme="minorHAnsi" w:cstheme="minorHAnsi"/>
              </w:rPr>
              <w:t>Contract Management</w:t>
            </w:r>
          </w:p>
        </w:tc>
        <w:tc>
          <w:tcPr>
            <w:tcW w:w="1762" w:type="dxa"/>
          </w:tcPr>
          <w:p w14:paraId="6395045B" w14:textId="2E7C77CD" w:rsidR="007E69F4" w:rsidRDefault="007E69F4" w:rsidP="007E69F4">
            <w:pPr>
              <w:rPr>
                <w:rFonts w:asciiTheme="minorHAnsi" w:hAnsiTheme="minorHAnsi" w:cstheme="minorHAnsi"/>
              </w:rPr>
            </w:pPr>
            <w:r>
              <w:rPr>
                <w:rFonts w:asciiTheme="minorHAnsi" w:hAnsiTheme="minorHAnsi" w:cstheme="minorHAnsi"/>
              </w:rPr>
              <w:t>5</w:t>
            </w:r>
          </w:p>
        </w:tc>
        <w:tc>
          <w:tcPr>
            <w:tcW w:w="3006" w:type="dxa"/>
          </w:tcPr>
          <w:p w14:paraId="66D4FD2F" w14:textId="58F28C47" w:rsidR="007E69F4" w:rsidRDefault="002022B3" w:rsidP="007E69F4">
            <w:pPr>
              <w:rPr>
                <w:rFonts w:asciiTheme="minorHAnsi" w:hAnsiTheme="minorHAnsi" w:cstheme="minorHAnsi"/>
              </w:rPr>
            </w:pPr>
            <w:r>
              <w:rPr>
                <w:rFonts w:asciiTheme="minorHAnsi" w:hAnsiTheme="minorHAnsi" w:cstheme="minorHAnsi"/>
              </w:rPr>
              <w:t>4</w:t>
            </w:r>
          </w:p>
        </w:tc>
      </w:tr>
      <w:tr w:rsidR="007E69F4" w14:paraId="753EBE96" w14:textId="77777777" w:rsidTr="008A2E81">
        <w:tc>
          <w:tcPr>
            <w:tcW w:w="4248" w:type="dxa"/>
          </w:tcPr>
          <w:p w14:paraId="27955588" w14:textId="7DD3DE1C" w:rsidR="007E69F4" w:rsidRDefault="00060B91" w:rsidP="007E69F4">
            <w:pPr>
              <w:rPr>
                <w:rFonts w:asciiTheme="minorHAnsi" w:hAnsiTheme="minorHAnsi" w:cstheme="minorHAnsi"/>
              </w:rPr>
            </w:pPr>
            <w:r>
              <w:rPr>
                <w:rFonts w:asciiTheme="minorHAnsi" w:hAnsiTheme="minorHAnsi" w:cstheme="minorHAnsi"/>
              </w:rPr>
              <w:t xml:space="preserve">F2.4 </w:t>
            </w:r>
            <w:r w:rsidR="007E69F4">
              <w:rPr>
                <w:rFonts w:asciiTheme="minorHAnsi" w:hAnsiTheme="minorHAnsi" w:cstheme="minorHAnsi"/>
              </w:rPr>
              <w:t>Mobilisation</w:t>
            </w:r>
          </w:p>
        </w:tc>
        <w:tc>
          <w:tcPr>
            <w:tcW w:w="1762" w:type="dxa"/>
          </w:tcPr>
          <w:p w14:paraId="26FF0159" w14:textId="6AD23D0D" w:rsidR="007E69F4" w:rsidRDefault="007E69F4" w:rsidP="007E69F4">
            <w:pPr>
              <w:rPr>
                <w:rFonts w:asciiTheme="minorHAnsi" w:hAnsiTheme="minorHAnsi" w:cstheme="minorHAnsi"/>
              </w:rPr>
            </w:pPr>
            <w:r>
              <w:rPr>
                <w:rFonts w:asciiTheme="minorHAnsi" w:hAnsiTheme="minorHAnsi" w:cstheme="minorHAnsi"/>
              </w:rPr>
              <w:t>5</w:t>
            </w:r>
          </w:p>
        </w:tc>
        <w:tc>
          <w:tcPr>
            <w:tcW w:w="3006" w:type="dxa"/>
          </w:tcPr>
          <w:p w14:paraId="1FE37CFD" w14:textId="4B01ADC8" w:rsidR="007E69F4" w:rsidRDefault="002022B3" w:rsidP="007E69F4">
            <w:pPr>
              <w:rPr>
                <w:rFonts w:asciiTheme="minorHAnsi" w:hAnsiTheme="minorHAnsi" w:cstheme="minorHAnsi"/>
              </w:rPr>
            </w:pPr>
            <w:r>
              <w:rPr>
                <w:rFonts w:asciiTheme="minorHAnsi" w:hAnsiTheme="minorHAnsi" w:cstheme="minorHAnsi"/>
              </w:rPr>
              <w:t>2</w:t>
            </w:r>
          </w:p>
        </w:tc>
      </w:tr>
      <w:tr w:rsidR="007E69F4" w14:paraId="769803D7" w14:textId="77777777" w:rsidTr="008A2E81">
        <w:tc>
          <w:tcPr>
            <w:tcW w:w="4248" w:type="dxa"/>
          </w:tcPr>
          <w:p w14:paraId="0322880B" w14:textId="0EC4208D" w:rsidR="007E69F4" w:rsidRDefault="00060B91" w:rsidP="007E69F4">
            <w:pPr>
              <w:rPr>
                <w:rFonts w:asciiTheme="minorHAnsi" w:hAnsiTheme="minorHAnsi" w:cstheme="minorHAnsi"/>
              </w:rPr>
            </w:pPr>
            <w:r>
              <w:rPr>
                <w:rFonts w:asciiTheme="minorHAnsi" w:hAnsiTheme="minorHAnsi" w:cstheme="minorHAnsi"/>
              </w:rPr>
              <w:t xml:space="preserve">F2.5 </w:t>
            </w:r>
            <w:r w:rsidR="007E69F4">
              <w:rPr>
                <w:rFonts w:asciiTheme="minorHAnsi" w:hAnsiTheme="minorHAnsi" w:cstheme="minorHAnsi"/>
              </w:rPr>
              <w:t>Maintenance and Repairs</w:t>
            </w:r>
          </w:p>
        </w:tc>
        <w:tc>
          <w:tcPr>
            <w:tcW w:w="1762" w:type="dxa"/>
          </w:tcPr>
          <w:p w14:paraId="5EC9B1BC" w14:textId="40E741F2" w:rsidR="007E69F4" w:rsidRDefault="007E69F4" w:rsidP="007E69F4">
            <w:pPr>
              <w:rPr>
                <w:rFonts w:asciiTheme="minorHAnsi" w:hAnsiTheme="minorHAnsi" w:cstheme="minorHAnsi"/>
              </w:rPr>
            </w:pPr>
            <w:r>
              <w:rPr>
                <w:rFonts w:asciiTheme="minorHAnsi" w:hAnsiTheme="minorHAnsi" w:cstheme="minorHAnsi"/>
              </w:rPr>
              <w:t>5</w:t>
            </w:r>
          </w:p>
        </w:tc>
        <w:tc>
          <w:tcPr>
            <w:tcW w:w="3006" w:type="dxa"/>
          </w:tcPr>
          <w:p w14:paraId="7AB46BC9" w14:textId="1975E981" w:rsidR="007E69F4" w:rsidRDefault="006A781E" w:rsidP="007E69F4">
            <w:pPr>
              <w:rPr>
                <w:rFonts w:asciiTheme="minorHAnsi" w:hAnsiTheme="minorHAnsi" w:cstheme="minorHAnsi"/>
              </w:rPr>
            </w:pPr>
            <w:r>
              <w:rPr>
                <w:rFonts w:asciiTheme="minorHAnsi" w:hAnsiTheme="minorHAnsi" w:cstheme="minorHAnsi"/>
              </w:rPr>
              <w:t>5</w:t>
            </w:r>
          </w:p>
        </w:tc>
      </w:tr>
      <w:tr w:rsidR="007E69F4" w14:paraId="0E94EC2B" w14:textId="77777777" w:rsidTr="008A2E81">
        <w:tc>
          <w:tcPr>
            <w:tcW w:w="4248" w:type="dxa"/>
          </w:tcPr>
          <w:p w14:paraId="1AECD820" w14:textId="281A6082" w:rsidR="007E69F4" w:rsidRDefault="00060B91" w:rsidP="007E69F4">
            <w:pPr>
              <w:rPr>
                <w:rFonts w:asciiTheme="minorHAnsi" w:hAnsiTheme="minorHAnsi" w:cstheme="minorHAnsi"/>
              </w:rPr>
            </w:pPr>
            <w:r>
              <w:rPr>
                <w:rFonts w:asciiTheme="minorHAnsi" w:hAnsiTheme="minorHAnsi" w:cstheme="minorHAnsi"/>
              </w:rPr>
              <w:t xml:space="preserve">F2.6 </w:t>
            </w:r>
            <w:r w:rsidR="007E69F4">
              <w:rPr>
                <w:rFonts w:asciiTheme="minorHAnsi" w:hAnsiTheme="minorHAnsi" w:cstheme="minorHAnsi"/>
              </w:rPr>
              <w:t>Reporting</w:t>
            </w:r>
          </w:p>
        </w:tc>
        <w:tc>
          <w:tcPr>
            <w:tcW w:w="1762" w:type="dxa"/>
          </w:tcPr>
          <w:p w14:paraId="0B2BFB4D" w14:textId="752EF7AC" w:rsidR="007E69F4" w:rsidRDefault="007E69F4" w:rsidP="007E69F4">
            <w:pPr>
              <w:rPr>
                <w:rFonts w:asciiTheme="minorHAnsi" w:hAnsiTheme="minorHAnsi" w:cstheme="minorHAnsi"/>
              </w:rPr>
            </w:pPr>
            <w:r>
              <w:rPr>
                <w:rFonts w:asciiTheme="minorHAnsi" w:hAnsiTheme="minorHAnsi" w:cstheme="minorHAnsi"/>
              </w:rPr>
              <w:t>5</w:t>
            </w:r>
          </w:p>
        </w:tc>
        <w:tc>
          <w:tcPr>
            <w:tcW w:w="3006" w:type="dxa"/>
          </w:tcPr>
          <w:p w14:paraId="31546AE0" w14:textId="1B9F1096" w:rsidR="007E69F4" w:rsidRDefault="006A781E" w:rsidP="007E69F4">
            <w:pPr>
              <w:rPr>
                <w:rFonts w:asciiTheme="minorHAnsi" w:hAnsiTheme="minorHAnsi" w:cstheme="minorHAnsi"/>
              </w:rPr>
            </w:pPr>
            <w:r>
              <w:rPr>
                <w:rFonts w:asciiTheme="minorHAnsi" w:hAnsiTheme="minorHAnsi" w:cstheme="minorHAnsi"/>
              </w:rPr>
              <w:t>2</w:t>
            </w:r>
          </w:p>
        </w:tc>
      </w:tr>
      <w:tr w:rsidR="007E69F4" w14:paraId="00EF6971" w14:textId="77777777" w:rsidTr="008A2E81">
        <w:tc>
          <w:tcPr>
            <w:tcW w:w="4248" w:type="dxa"/>
          </w:tcPr>
          <w:p w14:paraId="0234EA78" w14:textId="118622D6" w:rsidR="007E69F4" w:rsidRDefault="00060B91" w:rsidP="007E69F4">
            <w:pPr>
              <w:rPr>
                <w:rFonts w:asciiTheme="minorHAnsi" w:hAnsiTheme="minorHAnsi" w:cstheme="minorHAnsi"/>
              </w:rPr>
            </w:pPr>
            <w:r>
              <w:rPr>
                <w:rFonts w:asciiTheme="minorHAnsi" w:hAnsiTheme="minorHAnsi" w:cstheme="minorHAnsi"/>
              </w:rPr>
              <w:t xml:space="preserve">F2.7 </w:t>
            </w:r>
            <w:r w:rsidR="007E69F4">
              <w:rPr>
                <w:rFonts w:asciiTheme="minorHAnsi" w:hAnsiTheme="minorHAnsi" w:cstheme="minorHAnsi"/>
              </w:rPr>
              <w:t>Business Continuity</w:t>
            </w:r>
          </w:p>
        </w:tc>
        <w:tc>
          <w:tcPr>
            <w:tcW w:w="1762" w:type="dxa"/>
          </w:tcPr>
          <w:p w14:paraId="43139D97" w14:textId="2E38A415" w:rsidR="007E69F4" w:rsidRDefault="007E69F4" w:rsidP="007E69F4">
            <w:pPr>
              <w:rPr>
                <w:rFonts w:asciiTheme="minorHAnsi" w:hAnsiTheme="minorHAnsi" w:cstheme="minorHAnsi"/>
              </w:rPr>
            </w:pPr>
            <w:r>
              <w:rPr>
                <w:rFonts w:asciiTheme="minorHAnsi" w:hAnsiTheme="minorHAnsi" w:cstheme="minorHAnsi"/>
              </w:rPr>
              <w:t>5</w:t>
            </w:r>
          </w:p>
        </w:tc>
        <w:tc>
          <w:tcPr>
            <w:tcW w:w="3006" w:type="dxa"/>
          </w:tcPr>
          <w:p w14:paraId="629172D6" w14:textId="404F0E43" w:rsidR="007E69F4" w:rsidRDefault="006A781E" w:rsidP="007E69F4">
            <w:pPr>
              <w:rPr>
                <w:rFonts w:asciiTheme="minorHAnsi" w:hAnsiTheme="minorHAnsi" w:cstheme="minorHAnsi"/>
              </w:rPr>
            </w:pPr>
            <w:r>
              <w:rPr>
                <w:rFonts w:asciiTheme="minorHAnsi" w:hAnsiTheme="minorHAnsi" w:cstheme="minorHAnsi"/>
              </w:rPr>
              <w:t>3</w:t>
            </w:r>
          </w:p>
        </w:tc>
      </w:tr>
      <w:tr w:rsidR="007E69F4" w14:paraId="0281BD37" w14:textId="77777777" w:rsidTr="008A2E81">
        <w:tc>
          <w:tcPr>
            <w:tcW w:w="4248" w:type="dxa"/>
          </w:tcPr>
          <w:p w14:paraId="7BACC487" w14:textId="23AF780F" w:rsidR="007E69F4" w:rsidRDefault="00060B91" w:rsidP="007E69F4">
            <w:pPr>
              <w:rPr>
                <w:rFonts w:asciiTheme="minorHAnsi" w:hAnsiTheme="minorHAnsi" w:cstheme="minorHAnsi"/>
              </w:rPr>
            </w:pPr>
            <w:r>
              <w:rPr>
                <w:rFonts w:asciiTheme="minorHAnsi" w:hAnsiTheme="minorHAnsi" w:cstheme="minorHAnsi"/>
              </w:rPr>
              <w:t xml:space="preserve">F2.8 </w:t>
            </w:r>
            <w:r w:rsidR="007E69F4">
              <w:rPr>
                <w:rFonts w:asciiTheme="minorHAnsi" w:hAnsiTheme="minorHAnsi" w:cstheme="minorHAnsi"/>
              </w:rPr>
              <w:t>Health and Safety</w:t>
            </w:r>
          </w:p>
        </w:tc>
        <w:tc>
          <w:tcPr>
            <w:tcW w:w="1762" w:type="dxa"/>
          </w:tcPr>
          <w:p w14:paraId="2DFC5CE4" w14:textId="429B0AB6" w:rsidR="007E69F4" w:rsidRDefault="007E69F4" w:rsidP="007E69F4">
            <w:pPr>
              <w:rPr>
                <w:rFonts w:asciiTheme="minorHAnsi" w:hAnsiTheme="minorHAnsi" w:cstheme="minorHAnsi"/>
              </w:rPr>
            </w:pPr>
            <w:r>
              <w:rPr>
                <w:rFonts w:asciiTheme="minorHAnsi" w:hAnsiTheme="minorHAnsi" w:cstheme="minorHAnsi"/>
              </w:rPr>
              <w:t>5</w:t>
            </w:r>
          </w:p>
        </w:tc>
        <w:tc>
          <w:tcPr>
            <w:tcW w:w="3006" w:type="dxa"/>
          </w:tcPr>
          <w:p w14:paraId="458460C8" w14:textId="275974BA" w:rsidR="007E69F4" w:rsidRDefault="006A781E" w:rsidP="007E69F4">
            <w:pPr>
              <w:rPr>
                <w:rFonts w:asciiTheme="minorHAnsi" w:hAnsiTheme="minorHAnsi" w:cstheme="minorHAnsi"/>
              </w:rPr>
            </w:pPr>
            <w:r>
              <w:rPr>
                <w:rFonts w:asciiTheme="minorHAnsi" w:hAnsiTheme="minorHAnsi" w:cstheme="minorHAnsi"/>
              </w:rPr>
              <w:t>5</w:t>
            </w:r>
          </w:p>
        </w:tc>
      </w:tr>
      <w:tr w:rsidR="007E69F4" w14:paraId="09B2E773" w14:textId="77777777" w:rsidTr="008A2E81">
        <w:tc>
          <w:tcPr>
            <w:tcW w:w="4248" w:type="dxa"/>
          </w:tcPr>
          <w:p w14:paraId="46449151" w14:textId="1B3A3394" w:rsidR="007E69F4" w:rsidRDefault="00060B91" w:rsidP="007E69F4">
            <w:pPr>
              <w:rPr>
                <w:rFonts w:asciiTheme="minorHAnsi" w:hAnsiTheme="minorHAnsi" w:cstheme="minorHAnsi"/>
              </w:rPr>
            </w:pPr>
            <w:r>
              <w:rPr>
                <w:rFonts w:asciiTheme="minorHAnsi" w:hAnsiTheme="minorHAnsi" w:cstheme="minorHAnsi"/>
              </w:rPr>
              <w:t xml:space="preserve">F2.9 </w:t>
            </w:r>
            <w:r w:rsidR="007E69F4">
              <w:rPr>
                <w:rFonts w:asciiTheme="minorHAnsi" w:hAnsiTheme="minorHAnsi" w:cstheme="minorHAnsi"/>
              </w:rPr>
              <w:t>Quality Assurance</w:t>
            </w:r>
          </w:p>
        </w:tc>
        <w:tc>
          <w:tcPr>
            <w:tcW w:w="1762" w:type="dxa"/>
          </w:tcPr>
          <w:p w14:paraId="4F879BF5" w14:textId="26B4F795" w:rsidR="007E69F4" w:rsidRDefault="007E69F4" w:rsidP="007E69F4">
            <w:pPr>
              <w:rPr>
                <w:rFonts w:asciiTheme="minorHAnsi" w:hAnsiTheme="minorHAnsi" w:cstheme="minorHAnsi"/>
              </w:rPr>
            </w:pPr>
            <w:r>
              <w:rPr>
                <w:rFonts w:asciiTheme="minorHAnsi" w:hAnsiTheme="minorHAnsi" w:cstheme="minorHAnsi"/>
              </w:rPr>
              <w:t>5</w:t>
            </w:r>
          </w:p>
        </w:tc>
        <w:tc>
          <w:tcPr>
            <w:tcW w:w="3006" w:type="dxa"/>
          </w:tcPr>
          <w:p w14:paraId="2076D415" w14:textId="3850DD5A" w:rsidR="007E69F4" w:rsidRDefault="007E69F4" w:rsidP="007E69F4">
            <w:pPr>
              <w:rPr>
                <w:rFonts w:asciiTheme="minorHAnsi" w:hAnsiTheme="minorHAnsi" w:cstheme="minorHAnsi"/>
              </w:rPr>
            </w:pPr>
            <w:r>
              <w:rPr>
                <w:rFonts w:asciiTheme="minorHAnsi" w:hAnsiTheme="minorHAnsi" w:cstheme="minorHAnsi"/>
              </w:rPr>
              <w:t>2</w:t>
            </w:r>
          </w:p>
        </w:tc>
      </w:tr>
      <w:tr w:rsidR="007E69F4" w14:paraId="4DE4C7D0" w14:textId="77777777" w:rsidTr="008A2E81">
        <w:tc>
          <w:tcPr>
            <w:tcW w:w="4248" w:type="dxa"/>
          </w:tcPr>
          <w:p w14:paraId="2F65D4A3" w14:textId="0C4E9431" w:rsidR="007E69F4" w:rsidRDefault="00D23045" w:rsidP="007E69F4">
            <w:pPr>
              <w:rPr>
                <w:rFonts w:asciiTheme="minorHAnsi" w:hAnsiTheme="minorHAnsi" w:cstheme="minorHAnsi"/>
              </w:rPr>
            </w:pPr>
            <w:r>
              <w:rPr>
                <w:rFonts w:asciiTheme="minorHAnsi" w:hAnsiTheme="minorHAnsi" w:cstheme="minorHAnsi"/>
              </w:rPr>
              <w:t xml:space="preserve">F2.10 </w:t>
            </w:r>
            <w:r w:rsidR="007E69F4">
              <w:rPr>
                <w:rFonts w:asciiTheme="minorHAnsi" w:hAnsiTheme="minorHAnsi" w:cstheme="minorHAnsi"/>
              </w:rPr>
              <w:t>Environmental</w:t>
            </w:r>
          </w:p>
        </w:tc>
        <w:tc>
          <w:tcPr>
            <w:tcW w:w="1762" w:type="dxa"/>
          </w:tcPr>
          <w:p w14:paraId="709B2AFB" w14:textId="72F3937C" w:rsidR="007E69F4" w:rsidRDefault="007E69F4" w:rsidP="007E69F4">
            <w:pPr>
              <w:rPr>
                <w:rFonts w:asciiTheme="minorHAnsi" w:hAnsiTheme="minorHAnsi" w:cstheme="minorHAnsi"/>
              </w:rPr>
            </w:pPr>
            <w:r>
              <w:rPr>
                <w:rFonts w:asciiTheme="minorHAnsi" w:hAnsiTheme="minorHAnsi" w:cstheme="minorHAnsi"/>
              </w:rPr>
              <w:t>5</w:t>
            </w:r>
          </w:p>
        </w:tc>
        <w:tc>
          <w:tcPr>
            <w:tcW w:w="3006" w:type="dxa"/>
          </w:tcPr>
          <w:p w14:paraId="0BCCE11D" w14:textId="11488BC2" w:rsidR="007E69F4" w:rsidRDefault="007E69F4" w:rsidP="007E69F4">
            <w:pPr>
              <w:rPr>
                <w:rFonts w:asciiTheme="minorHAnsi" w:hAnsiTheme="minorHAnsi" w:cstheme="minorHAnsi"/>
              </w:rPr>
            </w:pPr>
            <w:r>
              <w:rPr>
                <w:rFonts w:asciiTheme="minorHAnsi" w:hAnsiTheme="minorHAnsi" w:cstheme="minorHAnsi"/>
              </w:rPr>
              <w:t>2</w:t>
            </w:r>
          </w:p>
        </w:tc>
      </w:tr>
    </w:tbl>
    <w:p w14:paraId="41F7D3C8" w14:textId="5EE650E5" w:rsidR="00ED5FD4" w:rsidRDefault="00ED5FD4" w:rsidP="00D1713F">
      <w:pPr>
        <w:rPr>
          <w:rFonts w:asciiTheme="minorHAnsi" w:hAnsiTheme="minorHAnsi" w:cstheme="minorHAnsi"/>
        </w:rPr>
      </w:pPr>
      <w:r w:rsidRPr="00ED5FD4">
        <w:rPr>
          <w:rFonts w:asciiTheme="minorHAnsi" w:hAnsiTheme="minorHAnsi" w:cstheme="minorHAnsi"/>
          <w:u w:val="single"/>
        </w:rPr>
        <w:t>Commercial Scoring</w:t>
      </w:r>
      <w:r w:rsidRPr="00ED5FD4">
        <w:rPr>
          <w:rFonts w:asciiTheme="minorHAnsi" w:hAnsiTheme="minorHAnsi" w:cstheme="minorHAnsi"/>
        </w:rPr>
        <w:t xml:space="preserve"> – Your “Price” will</w:t>
      </w:r>
      <w:r>
        <w:rPr>
          <w:rFonts w:asciiTheme="minorHAnsi" w:hAnsiTheme="minorHAnsi" w:cstheme="minorHAnsi"/>
        </w:rPr>
        <w:t xml:space="preserve"> not be evaluated at the Invitation to Initial Tender stage, unless the Council feels there is a bid capable of acceptance at this stage.  In this instance </w:t>
      </w:r>
      <w:r w:rsidR="004D2AAF">
        <w:rPr>
          <w:rFonts w:asciiTheme="minorHAnsi" w:hAnsiTheme="minorHAnsi" w:cstheme="minorHAnsi"/>
        </w:rPr>
        <w:t>Quality and Price would both be evaluated and the scores for each award criteria amalgamated</w:t>
      </w:r>
      <w:r w:rsidR="002A4778">
        <w:rPr>
          <w:rFonts w:asciiTheme="minorHAnsi" w:hAnsiTheme="minorHAnsi" w:cstheme="minorHAnsi"/>
        </w:rPr>
        <w:t xml:space="preserve"> to give a total score out of 100. The winning tender response would </w:t>
      </w:r>
      <w:r w:rsidR="004B7A36">
        <w:rPr>
          <w:rFonts w:asciiTheme="minorHAnsi" w:hAnsiTheme="minorHAnsi" w:cstheme="minorHAnsi"/>
        </w:rPr>
        <w:t xml:space="preserve">be the response scoring the highest percentage score out of 100. </w:t>
      </w:r>
    </w:p>
    <w:p w14:paraId="209D2E91" w14:textId="75365F6D" w:rsidR="002D124F" w:rsidRPr="00C405CB" w:rsidRDefault="00C405CB" w:rsidP="00D1713F">
      <w:pPr>
        <w:rPr>
          <w:rFonts w:asciiTheme="minorHAnsi" w:hAnsiTheme="minorHAnsi" w:cstheme="minorHAnsi"/>
          <w:u w:val="single"/>
        </w:rPr>
      </w:pPr>
      <w:r w:rsidRPr="00C405CB">
        <w:rPr>
          <w:rFonts w:asciiTheme="minorHAnsi" w:hAnsiTheme="minorHAnsi" w:cstheme="minorHAnsi"/>
          <w:u w:val="single"/>
        </w:rPr>
        <w:t>Invitation to Final Tender</w:t>
      </w:r>
    </w:p>
    <w:p w14:paraId="4C8DFA6F" w14:textId="6D1C4BFF" w:rsidR="00C405CB" w:rsidRDefault="00E477C4" w:rsidP="00D1713F">
      <w:pPr>
        <w:rPr>
          <w:rFonts w:asciiTheme="minorHAnsi" w:hAnsiTheme="minorHAnsi" w:cstheme="minorHAnsi"/>
        </w:rPr>
      </w:pPr>
      <w:r>
        <w:rPr>
          <w:rFonts w:asciiTheme="minorHAnsi" w:hAnsiTheme="minorHAnsi" w:cstheme="minorHAnsi"/>
        </w:rPr>
        <w:t xml:space="preserve">If the Council undertakes a dialogue stage, </w:t>
      </w:r>
      <w:r w:rsidR="00E91E95">
        <w:rPr>
          <w:rFonts w:asciiTheme="minorHAnsi" w:hAnsiTheme="minorHAnsi" w:cstheme="minorHAnsi"/>
        </w:rPr>
        <w:t>the evaluation of Final Tenders would be conducted as follows:</w:t>
      </w:r>
    </w:p>
    <w:p w14:paraId="4EEB9BAD" w14:textId="5A7639EE" w:rsidR="00367868" w:rsidRPr="005624FA" w:rsidRDefault="00836990" w:rsidP="00D1713F">
      <w:pPr>
        <w:rPr>
          <w:rFonts w:asciiTheme="minorHAnsi" w:hAnsiTheme="minorHAnsi" w:cstheme="minorHAnsi"/>
        </w:rPr>
      </w:pPr>
      <w:r w:rsidRPr="00836990">
        <w:rPr>
          <w:rFonts w:asciiTheme="minorHAnsi" w:hAnsiTheme="minorHAnsi" w:cstheme="minorHAnsi"/>
          <w:u w:val="single"/>
        </w:rPr>
        <w:t>Award Criteria</w:t>
      </w:r>
      <w:r>
        <w:rPr>
          <w:rFonts w:asciiTheme="minorHAnsi" w:hAnsiTheme="minorHAnsi" w:cstheme="minorHAnsi"/>
        </w:rPr>
        <w:t xml:space="preserve"> -</w:t>
      </w:r>
      <w:r w:rsidR="00D1713F" w:rsidRPr="005624FA">
        <w:rPr>
          <w:rFonts w:asciiTheme="minorHAnsi" w:hAnsiTheme="minorHAnsi" w:cstheme="minorHAnsi"/>
        </w:rPr>
        <w:t xml:space="preserve">Responses from </w:t>
      </w:r>
      <w:r w:rsidR="005624FA" w:rsidRPr="005624FA">
        <w:rPr>
          <w:rFonts w:asciiTheme="minorHAnsi" w:hAnsiTheme="minorHAnsi" w:cstheme="minorHAnsi"/>
          <w:color w:val="000000"/>
        </w:rPr>
        <w:t>b</w:t>
      </w:r>
      <w:r w:rsidR="00AE1423" w:rsidRPr="005624FA">
        <w:rPr>
          <w:rFonts w:asciiTheme="minorHAnsi" w:hAnsiTheme="minorHAnsi" w:cstheme="minorHAnsi"/>
          <w:color w:val="000000"/>
        </w:rPr>
        <w:t>idders</w:t>
      </w:r>
      <w:r w:rsidR="00D1713F" w:rsidRPr="005624FA">
        <w:rPr>
          <w:rFonts w:asciiTheme="minorHAnsi" w:hAnsiTheme="minorHAnsi" w:cstheme="minorHAnsi"/>
          <w:color w:val="000000"/>
        </w:rPr>
        <w:t xml:space="preserve"> will be assessed to determine the most advantageous</w:t>
      </w:r>
      <w:r w:rsidR="005624FA" w:rsidRPr="005624FA">
        <w:rPr>
          <w:rFonts w:asciiTheme="minorHAnsi" w:hAnsiTheme="minorHAnsi" w:cstheme="minorHAnsi"/>
          <w:color w:val="000000"/>
        </w:rPr>
        <w:t xml:space="preserve"> tender</w:t>
      </w:r>
      <w:r w:rsidR="00D1713F" w:rsidRPr="005624FA">
        <w:rPr>
          <w:rFonts w:asciiTheme="minorHAnsi" w:hAnsiTheme="minorHAnsi" w:cstheme="minorHAnsi"/>
          <w:color w:val="000000"/>
        </w:rPr>
        <w:t xml:space="preserve">. The tender evaluation will be based on </w:t>
      </w:r>
      <w:r w:rsidR="005624FA" w:rsidRPr="005624FA">
        <w:rPr>
          <w:rFonts w:asciiTheme="minorHAnsi" w:hAnsiTheme="minorHAnsi" w:cstheme="minorHAnsi"/>
          <w:color w:val="000000"/>
        </w:rPr>
        <w:t>3</w:t>
      </w:r>
      <w:r w:rsidR="00D1713F" w:rsidRPr="005624FA">
        <w:rPr>
          <w:rFonts w:asciiTheme="minorHAnsi" w:hAnsiTheme="minorHAnsi" w:cstheme="minorHAnsi"/>
          <w:color w:val="000000"/>
        </w:rPr>
        <w:t xml:space="preserve">0% price and </w:t>
      </w:r>
      <w:r w:rsidR="005624FA" w:rsidRPr="005624FA">
        <w:rPr>
          <w:rFonts w:asciiTheme="minorHAnsi" w:hAnsiTheme="minorHAnsi" w:cstheme="minorHAnsi"/>
          <w:color w:val="000000"/>
        </w:rPr>
        <w:t>7</w:t>
      </w:r>
      <w:r w:rsidR="00D1713F" w:rsidRPr="005624FA">
        <w:rPr>
          <w:rFonts w:asciiTheme="minorHAnsi" w:hAnsiTheme="minorHAnsi" w:cstheme="minorHAnsi"/>
          <w:color w:val="000000"/>
        </w:rPr>
        <w:t>0% quality.</w:t>
      </w:r>
      <w:r w:rsidR="00D1713F" w:rsidRPr="005624FA">
        <w:rPr>
          <w:rFonts w:asciiTheme="minorHAnsi" w:hAnsiTheme="minorHAnsi" w:cstheme="minorHAnsi"/>
        </w:rPr>
        <w:t xml:space="preserve"> </w:t>
      </w:r>
    </w:p>
    <w:p w14:paraId="732FE93B" w14:textId="4C06CAA7" w:rsidR="00F55D0F" w:rsidRPr="005624FA" w:rsidRDefault="00551317" w:rsidP="00744C69">
      <w:pPr>
        <w:rPr>
          <w:rFonts w:asciiTheme="minorHAnsi" w:hAnsiTheme="minorHAnsi" w:cstheme="minorHAnsi"/>
        </w:rPr>
      </w:pPr>
      <w:r w:rsidRPr="005624FA">
        <w:rPr>
          <w:rFonts w:asciiTheme="minorHAnsi" w:hAnsiTheme="minorHAnsi" w:cstheme="minorHAnsi"/>
        </w:rPr>
        <w:t xml:space="preserve">The following criteria will be assessed for the quality evaluation and will be assessed entirely on your response submitted.  </w:t>
      </w:r>
    </w:p>
    <w:tbl>
      <w:tblPr>
        <w:tblStyle w:val="TableGrid"/>
        <w:tblW w:w="0" w:type="auto"/>
        <w:tblLook w:val="04A0" w:firstRow="1" w:lastRow="0" w:firstColumn="1" w:lastColumn="0" w:noHBand="0" w:noVBand="1"/>
      </w:tblPr>
      <w:tblGrid>
        <w:gridCol w:w="4248"/>
        <w:gridCol w:w="1762"/>
        <w:gridCol w:w="3006"/>
      </w:tblGrid>
      <w:tr w:rsidR="005624FA" w:rsidRPr="0034059C" w14:paraId="1DE71B1D" w14:textId="77777777" w:rsidTr="005142F5">
        <w:tc>
          <w:tcPr>
            <w:tcW w:w="4248" w:type="dxa"/>
            <w:shd w:val="clear" w:color="auto" w:fill="C6D9F1" w:themeFill="text2" w:themeFillTint="33"/>
          </w:tcPr>
          <w:p w14:paraId="710D7279" w14:textId="77777777" w:rsidR="005624FA" w:rsidRPr="0034059C" w:rsidRDefault="005624FA" w:rsidP="005142F5">
            <w:pPr>
              <w:rPr>
                <w:rFonts w:asciiTheme="minorHAnsi" w:hAnsiTheme="minorHAnsi" w:cstheme="minorHAnsi"/>
                <w:b/>
                <w:bCs/>
              </w:rPr>
            </w:pPr>
            <w:r w:rsidRPr="0034059C">
              <w:rPr>
                <w:rFonts w:asciiTheme="minorHAnsi" w:hAnsiTheme="minorHAnsi" w:cstheme="minorHAnsi"/>
                <w:b/>
                <w:bCs/>
              </w:rPr>
              <w:t>Qualitative Criteria Questions</w:t>
            </w:r>
          </w:p>
        </w:tc>
        <w:tc>
          <w:tcPr>
            <w:tcW w:w="1762" w:type="dxa"/>
            <w:shd w:val="clear" w:color="auto" w:fill="C6D9F1" w:themeFill="text2" w:themeFillTint="33"/>
          </w:tcPr>
          <w:p w14:paraId="2BED72AF" w14:textId="77777777" w:rsidR="005624FA" w:rsidRPr="0034059C" w:rsidRDefault="005624FA" w:rsidP="005142F5">
            <w:pPr>
              <w:rPr>
                <w:rFonts w:asciiTheme="minorHAnsi" w:hAnsiTheme="minorHAnsi" w:cstheme="minorHAnsi"/>
                <w:b/>
                <w:bCs/>
              </w:rPr>
            </w:pPr>
            <w:r w:rsidRPr="0034059C">
              <w:rPr>
                <w:rFonts w:asciiTheme="minorHAnsi" w:hAnsiTheme="minorHAnsi" w:cstheme="minorHAnsi"/>
                <w:b/>
                <w:bCs/>
              </w:rPr>
              <w:t>Max Score</w:t>
            </w:r>
          </w:p>
        </w:tc>
        <w:tc>
          <w:tcPr>
            <w:tcW w:w="3006" w:type="dxa"/>
            <w:shd w:val="clear" w:color="auto" w:fill="C6D9F1" w:themeFill="text2" w:themeFillTint="33"/>
          </w:tcPr>
          <w:p w14:paraId="4F557E9D" w14:textId="77777777" w:rsidR="005624FA" w:rsidRPr="0034059C" w:rsidRDefault="005624FA" w:rsidP="005142F5">
            <w:pPr>
              <w:rPr>
                <w:rFonts w:asciiTheme="minorHAnsi" w:hAnsiTheme="minorHAnsi" w:cstheme="minorHAnsi"/>
                <w:b/>
                <w:bCs/>
              </w:rPr>
            </w:pPr>
            <w:r w:rsidRPr="0034059C">
              <w:rPr>
                <w:rFonts w:asciiTheme="minorHAnsi" w:hAnsiTheme="minorHAnsi" w:cstheme="minorHAnsi"/>
                <w:b/>
                <w:bCs/>
              </w:rPr>
              <w:t>Weighting (out of 30)</w:t>
            </w:r>
          </w:p>
        </w:tc>
      </w:tr>
      <w:tr w:rsidR="00826652" w14:paraId="460B16A4" w14:textId="77777777" w:rsidTr="005142F5">
        <w:tc>
          <w:tcPr>
            <w:tcW w:w="4248" w:type="dxa"/>
          </w:tcPr>
          <w:p w14:paraId="4607E55A" w14:textId="553E40DA" w:rsidR="00826652" w:rsidRDefault="00826652" w:rsidP="00826652">
            <w:pPr>
              <w:rPr>
                <w:rFonts w:asciiTheme="minorHAnsi" w:hAnsiTheme="minorHAnsi" w:cstheme="minorHAnsi"/>
              </w:rPr>
            </w:pPr>
            <w:r>
              <w:rPr>
                <w:rFonts w:asciiTheme="minorHAnsi" w:hAnsiTheme="minorHAnsi" w:cstheme="minorHAnsi"/>
              </w:rPr>
              <w:t>F2.1 TUPE</w:t>
            </w:r>
          </w:p>
        </w:tc>
        <w:tc>
          <w:tcPr>
            <w:tcW w:w="1762" w:type="dxa"/>
          </w:tcPr>
          <w:p w14:paraId="37F681EA" w14:textId="0E15DB34" w:rsidR="00826652" w:rsidRDefault="00826652" w:rsidP="00826652">
            <w:pPr>
              <w:rPr>
                <w:rFonts w:asciiTheme="minorHAnsi" w:hAnsiTheme="minorHAnsi" w:cstheme="minorHAnsi"/>
              </w:rPr>
            </w:pPr>
            <w:r>
              <w:rPr>
                <w:rFonts w:asciiTheme="minorHAnsi" w:hAnsiTheme="minorHAnsi" w:cstheme="minorHAnsi"/>
              </w:rPr>
              <w:t>N/A</w:t>
            </w:r>
          </w:p>
        </w:tc>
        <w:tc>
          <w:tcPr>
            <w:tcW w:w="3006" w:type="dxa"/>
          </w:tcPr>
          <w:p w14:paraId="06E2CE25" w14:textId="13D3786B" w:rsidR="00826652" w:rsidRDefault="00826652" w:rsidP="00826652">
            <w:pPr>
              <w:rPr>
                <w:rFonts w:asciiTheme="minorHAnsi" w:hAnsiTheme="minorHAnsi" w:cstheme="minorHAnsi"/>
              </w:rPr>
            </w:pPr>
            <w:r>
              <w:rPr>
                <w:rFonts w:asciiTheme="minorHAnsi" w:hAnsiTheme="minorHAnsi" w:cstheme="minorHAnsi"/>
              </w:rPr>
              <w:t>Pass/ fail</w:t>
            </w:r>
          </w:p>
        </w:tc>
      </w:tr>
      <w:tr w:rsidR="00826652" w14:paraId="781E4909" w14:textId="77777777" w:rsidTr="005142F5">
        <w:tc>
          <w:tcPr>
            <w:tcW w:w="4248" w:type="dxa"/>
          </w:tcPr>
          <w:p w14:paraId="32706A12" w14:textId="5EA3E561" w:rsidR="00826652" w:rsidRDefault="00826652" w:rsidP="00826652">
            <w:pPr>
              <w:rPr>
                <w:rFonts w:asciiTheme="minorHAnsi" w:hAnsiTheme="minorHAnsi" w:cstheme="minorHAnsi"/>
              </w:rPr>
            </w:pPr>
            <w:r>
              <w:rPr>
                <w:rFonts w:asciiTheme="minorHAnsi" w:hAnsiTheme="minorHAnsi" w:cstheme="minorHAnsi"/>
              </w:rPr>
              <w:t>F2.2 Contract Delivery</w:t>
            </w:r>
          </w:p>
        </w:tc>
        <w:tc>
          <w:tcPr>
            <w:tcW w:w="1762" w:type="dxa"/>
          </w:tcPr>
          <w:p w14:paraId="1DA1FBE0" w14:textId="711F2B7C" w:rsidR="00826652" w:rsidRDefault="00826652" w:rsidP="00826652">
            <w:pPr>
              <w:rPr>
                <w:rFonts w:asciiTheme="minorHAnsi" w:hAnsiTheme="minorHAnsi" w:cstheme="minorHAnsi"/>
              </w:rPr>
            </w:pPr>
            <w:r>
              <w:rPr>
                <w:rFonts w:asciiTheme="minorHAnsi" w:hAnsiTheme="minorHAnsi" w:cstheme="minorHAnsi"/>
              </w:rPr>
              <w:t>5</w:t>
            </w:r>
          </w:p>
        </w:tc>
        <w:tc>
          <w:tcPr>
            <w:tcW w:w="3006" w:type="dxa"/>
          </w:tcPr>
          <w:p w14:paraId="6A4870DA" w14:textId="0C5BAA3A" w:rsidR="00826652" w:rsidRDefault="00826652" w:rsidP="00826652">
            <w:pPr>
              <w:rPr>
                <w:rFonts w:asciiTheme="minorHAnsi" w:hAnsiTheme="minorHAnsi" w:cstheme="minorHAnsi"/>
              </w:rPr>
            </w:pPr>
            <w:r>
              <w:rPr>
                <w:rFonts w:asciiTheme="minorHAnsi" w:hAnsiTheme="minorHAnsi" w:cstheme="minorHAnsi"/>
              </w:rPr>
              <w:t>5</w:t>
            </w:r>
          </w:p>
        </w:tc>
      </w:tr>
      <w:tr w:rsidR="00826652" w14:paraId="2DFB4376" w14:textId="77777777" w:rsidTr="005142F5">
        <w:tc>
          <w:tcPr>
            <w:tcW w:w="4248" w:type="dxa"/>
          </w:tcPr>
          <w:p w14:paraId="3CE4E969" w14:textId="333A3DFA" w:rsidR="00826652" w:rsidRDefault="00826652" w:rsidP="00826652">
            <w:pPr>
              <w:rPr>
                <w:rFonts w:asciiTheme="minorHAnsi" w:hAnsiTheme="minorHAnsi" w:cstheme="minorHAnsi"/>
              </w:rPr>
            </w:pPr>
            <w:r>
              <w:rPr>
                <w:rFonts w:asciiTheme="minorHAnsi" w:hAnsiTheme="minorHAnsi" w:cstheme="minorHAnsi"/>
              </w:rPr>
              <w:t>F2.3 Contract Management</w:t>
            </w:r>
          </w:p>
        </w:tc>
        <w:tc>
          <w:tcPr>
            <w:tcW w:w="1762" w:type="dxa"/>
          </w:tcPr>
          <w:p w14:paraId="34DB46D3" w14:textId="57CBDCEA" w:rsidR="00826652" w:rsidRDefault="00826652" w:rsidP="00826652">
            <w:pPr>
              <w:rPr>
                <w:rFonts w:asciiTheme="minorHAnsi" w:hAnsiTheme="minorHAnsi" w:cstheme="minorHAnsi"/>
              </w:rPr>
            </w:pPr>
            <w:r>
              <w:rPr>
                <w:rFonts w:asciiTheme="minorHAnsi" w:hAnsiTheme="minorHAnsi" w:cstheme="minorHAnsi"/>
              </w:rPr>
              <w:t>5</w:t>
            </w:r>
          </w:p>
        </w:tc>
        <w:tc>
          <w:tcPr>
            <w:tcW w:w="3006" w:type="dxa"/>
          </w:tcPr>
          <w:p w14:paraId="5B38D2C9" w14:textId="2F091AC5" w:rsidR="00826652" w:rsidRDefault="00826652" w:rsidP="00826652">
            <w:pPr>
              <w:rPr>
                <w:rFonts w:asciiTheme="minorHAnsi" w:hAnsiTheme="minorHAnsi" w:cstheme="minorHAnsi"/>
              </w:rPr>
            </w:pPr>
            <w:r>
              <w:rPr>
                <w:rFonts w:asciiTheme="minorHAnsi" w:hAnsiTheme="minorHAnsi" w:cstheme="minorHAnsi"/>
              </w:rPr>
              <w:t>4</w:t>
            </w:r>
          </w:p>
        </w:tc>
      </w:tr>
      <w:tr w:rsidR="00826652" w14:paraId="60E32342" w14:textId="77777777" w:rsidTr="005142F5">
        <w:tc>
          <w:tcPr>
            <w:tcW w:w="4248" w:type="dxa"/>
          </w:tcPr>
          <w:p w14:paraId="1B57C290" w14:textId="2B3BE62B" w:rsidR="00826652" w:rsidRDefault="00826652" w:rsidP="00826652">
            <w:pPr>
              <w:rPr>
                <w:rFonts w:asciiTheme="minorHAnsi" w:hAnsiTheme="minorHAnsi" w:cstheme="minorHAnsi"/>
              </w:rPr>
            </w:pPr>
            <w:r>
              <w:rPr>
                <w:rFonts w:asciiTheme="minorHAnsi" w:hAnsiTheme="minorHAnsi" w:cstheme="minorHAnsi"/>
              </w:rPr>
              <w:t>F2.4 Mobilisation</w:t>
            </w:r>
          </w:p>
        </w:tc>
        <w:tc>
          <w:tcPr>
            <w:tcW w:w="1762" w:type="dxa"/>
          </w:tcPr>
          <w:p w14:paraId="10CFC6BD" w14:textId="4DB64E30" w:rsidR="00826652" w:rsidRDefault="00826652" w:rsidP="00826652">
            <w:pPr>
              <w:rPr>
                <w:rFonts w:asciiTheme="minorHAnsi" w:hAnsiTheme="minorHAnsi" w:cstheme="minorHAnsi"/>
              </w:rPr>
            </w:pPr>
            <w:r>
              <w:rPr>
                <w:rFonts w:asciiTheme="minorHAnsi" w:hAnsiTheme="minorHAnsi" w:cstheme="minorHAnsi"/>
              </w:rPr>
              <w:t>5</w:t>
            </w:r>
          </w:p>
        </w:tc>
        <w:tc>
          <w:tcPr>
            <w:tcW w:w="3006" w:type="dxa"/>
          </w:tcPr>
          <w:p w14:paraId="0E07EB86" w14:textId="3AD43A48" w:rsidR="00826652" w:rsidRDefault="00826652" w:rsidP="00826652">
            <w:pPr>
              <w:rPr>
                <w:rFonts w:asciiTheme="minorHAnsi" w:hAnsiTheme="minorHAnsi" w:cstheme="minorHAnsi"/>
              </w:rPr>
            </w:pPr>
            <w:r>
              <w:rPr>
                <w:rFonts w:asciiTheme="minorHAnsi" w:hAnsiTheme="minorHAnsi" w:cstheme="minorHAnsi"/>
              </w:rPr>
              <w:t>2</w:t>
            </w:r>
          </w:p>
        </w:tc>
      </w:tr>
      <w:tr w:rsidR="00826652" w14:paraId="7EDC9F2A" w14:textId="77777777" w:rsidTr="005142F5">
        <w:tc>
          <w:tcPr>
            <w:tcW w:w="4248" w:type="dxa"/>
          </w:tcPr>
          <w:p w14:paraId="04CC81EF" w14:textId="10E7CEC3" w:rsidR="00826652" w:rsidRDefault="00826652" w:rsidP="00826652">
            <w:pPr>
              <w:rPr>
                <w:rFonts w:asciiTheme="minorHAnsi" w:hAnsiTheme="minorHAnsi" w:cstheme="minorHAnsi"/>
              </w:rPr>
            </w:pPr>
            <w:r>
              <w:rPr>
                <w:rFonts w:asciiTheme="minorHAnsi" w:hAnsiTheme="minorHAnsi" w:cstheme="minorHAnsi"/>
              </w:rPr>
              <w:t>F2.5 Maintenance and Repairs</w:t>
            </w:r>
          </w:p>
        </w:tc>
        <w:tc>
          <w:tcPr>
            <w:tcW w:w="1762" w:type="dxa"/>
          </w:tcPr>
          <w:p w14:paraId="34A150F7" w14:textId="19DC2FE8" w:rsidR="00826652" w:rsidRDefault="00826652" w:rsidP="00826652">
            <w:pPr>
              <w:rPr>
                <w:rFonts w:asciiTheme="minorHAnsi" w:hAnsiTheme="minorHAnsi" w:cstheme="minorHAnsi"/>
              </w:rPr>
            </w:pPr>
            <w:r>
              <w:rPr>
                <w:rFonts w:asciiTheme="minorHAnsi" w:hAnsiTheme="minorHAnsi" w:cstheme="minorHAnsi"/>
              </w:rPr>
              <w:t>5</w:t>
            </w:r>
          </w:p>
        </w:tc>
        <w:tc>
          <w:tcPr>
            <w:tcW w:w="3006" w:type="dxa"/>
          </w:tcPr>
          <w:p w14:paraId="2BABF4D7" w14:textId="7757E71B" w:rsidR="00826652" w:rsidRDefault="00826652" w:rsidP="00826652">
            <w:pPr>
              <w:rPr>
                <w:rFonts w:asciiTheme="minorHAnsi" w:hAnsiTheme="minorHAnsi" w:cstheme="minorHAnsi"/>
              </w:rPr>
            </w:pPr>
            <w:r>
              <w:rPr>
                <w:rFonts w:asciiTheme="minorHAnsi" w:hAnsiTheme="minorHAnsi" w:cstheme="minorHAnsi"/>
              </w:rPr>
              <w:t>5</w:t>
            </w:r>
          </w:p>
        </w:tc>
      </w:tr>
      <w:tr w:rsidR="00826652" w14:paraId="64892ABE" w14:textId="77777777" w:rsidTr="005142F5">
        <w:tc>
          <w:tcPr>
            <w:tcW w:w="4248" w:type="dxa"/>
          </w:tcPr>
          <w:p w14:paraId="70D2FDE6" w14:textId="4D13935D" w:rsidR="00826652" w:rsidRDefault="00826652" w:rsidP="00826652">
            <w:pPr>
              <w:rPr>
                <w:rFonts w:asciiTheme="minorHAnsi" w:hAnsiTheme="minorHAnsi" w:cstheme="minorHAnsi"/>
              </w:rPr>
            </w:pPr>
            <w:r>
              <w:rPr>
                <w:rFonts w:asciiTheme="minorHAnsi" w:hAnsiTheme="minorHAnsi" w:cstheme="minorHAnsi"/>
              </w:rPr>
              <w:t>F2.6 Reporting</w:t>
            </w:r>
          </w:p>
        </w:tc>
        <w:tc>
          <w:tcPr>
            <w:tcW w:w="1762" w:type="dxa"/>
          </w:tcPr>
          <w:p w14:paraId="69635345" w14:textId="6BC6B220" w:rsidR="00826652" w:rsidRDefault="00826652" w:rsidP="00826652">
            <w:pPr>
              <w:rPr>
                <w:rFonts w:asciiTheme="minorHAnsi" w:hAnsiTheme="minorHAnsi" w:cstheme="minorHAnsi"/>
              </w:rPr>
            </w:pPr>
            <w:r>
              <w:rPr>
                <w:rFonts w:asciiTheme="minorHAnsi" w:hAnsiTheme="minorHAnsi" w:cstheme="minorHAnsi"/>
              </w:rPr>
              <w:t>5</w:t>
            </w:r>
          </w:p>
        </w:tc>
        <w:tc>
          <w:tcPr>
            <w:tcW w:w="3006" w:type="dxa"/>
          </w:tcPr>
          <w:p w14:paraId="227E5B81" w14:textId="31F21D1F" w:rsidR="00826652" w:rsidRDefault="00826652" w:rsidP="00826652">
            <w:pPr>
              <w:rPr>
                <w:rFonts w:asciiTheme="minorHAnsi" w:hAnsiTheme="minorHAnsi" w:cstheme="minorHAnsi"/>
              </w:rPr>
            </w:pPr>
            <w:r>
              <w:rPr>
                <w:rFonts w:asciiTheme="minorHAnsi" w:hAnsiTheme="minorHAnsi" w:cstheme="minorHAnsi"/>
              </w:rPr>
              <w:t>2</w:t>
            </w:r>
          </w:p>
        </w:tc>
      </w:tr>
      <w:tr w:rsidR="00826652" w14:paraId="4FBE424B" w14:textId="77777777" w:rsidTr="005142F5">
        <w:tc>
          <w:tcPr>
            <w:tcW w:w="4248" w:type="dxa"/>
          </w:tcPr>
          <w:p w14:paraId="7D39B4C7" w14:textId="15ABF87E" w:rsidR="00826652" w:rsidRDefault="00826652" w:rsidP="00826652">
            <w:pPr>
              <w:rPr>
                <w:rFonts w:asciiTheme="minorHAnsi" w:hAnsiTheme="minorHAnsi" w:cstheme="minorHAnsi"/>
              </w:rPr>
            </w:pPr>
            <w:r>
              <w:rPr>
                <w:rFonts w:asciiTheme="minorHAnsi" w:hAnsiTheme="minorHAnsi" w:cstheme="minorHAnsi"/>
              </w:rPr>
              <w:t>F2.7 Business Continuity</w:t>
            </w:r>
          </w:p>
        </w:tc>
        <w:tc>
          <w:tcPr>
            <w:tcW w:w="1762" w:type="dxa"/>
          </w:tcPr>
          <w:p w14:paraId="29D93CDE" w14:textId="21F5C88F" w:rsidR="00826652" w:rsidRDefault="00826652" w:rsidP="00826652">
            <w:pPr>
              <w:rPr>
                <w:rFonts w:asciiTheme="minorHAnsi" w:hAnsiTheme="minorHAnsi" w:cstheme="minorHAnsi"/>
              </w:rPr>
            </w:pPr>
            <w:r>
              <w:rPr>
                <w:rFonts w:asciiTheme="minorHAnsi" w:hAnsiTheme="minorHAnsi" w:cstheme="minorHAnsi"/>
              </w:rPr>
              <w:t>5</w:t>
            </w:r>
          </w:p>
        </w:tc>
        <w:tc>
          <w:tcPr>
            <w:tcW w:w="3006" w:type="dxa"/>
          </w:tcPr>
          <w:p w14:paraId="0E00CCD2" w14:textId="62D0D54E" w:rsidR="00826652" w:rsidRDefault="00826652" w:rsidP="00826652">
            <w:pPr>
              <w:rPr>
                <w:rFonts w:asciiTheme="minorHAnsi" w:hAnsiTheme="minorHAnsi" w:cstheme="minorHAnsi"/>
              </w:rPr>
            </w:pPr>
            <w:r>
              <w:rPr>
                <w:rFonts w:asciiTheme="minorHAnsi" w:hAnsiTheme="minorHAnsi" w:cstheme="minorHAnsi"/>
              </w:rPr>
              <w:t>3</w:t>
            </w:r>
          </w:p>
        </w:tc>
      </w:tr>
      <w:tr w:rsidR="00826652" w14:paraId="202F57C7" w14:textId="77777777" w:rsidTr="005142F5">
        <w:tc>
          <w:tcPr>
            <w:tcW w:w="4248" w:type="dxa"/>
          </w:tcPr>
          <w:p w14:paraId="51022551" w14:textId="2B99CD16" w:rsidR="00826652" w:rsidRDefault="00826652" w:rsidP="00826652">
            <w:pPr>
              <w:rPr>
                <w:rFonts w:asciiTheme="minorHAnsi" w:hAnsiTheme="minorHAnsi" w:cstheme="minorHAnsi"/>
              </w:rPr>
            </w:pPr>
            <w:r>
              <w:rPr>
                <w:rFonts w:asciiTheme="minorHAnsi" w:hAnsiTheme="minorHAnsi" w:cstheme="minorHAnsi"/>
              </w:rPr>
              <w:t>F2.8 Health and Safety</w:t>
            </w:r>
          </w:p>
        </w:tc>
        <w:tc>
          <w:tcPr>
            <w:tcW w:w="1762" w:type="dxa"/>
          </w:tcPr>
          <w:p w14:paraId="5A5E67BF" w14:textId="47A058C6" w:rsidR="00826652" w:rsidRDefault="00826652" w:rsidP="00826652">
            <w:pPr>
              <w:rPr>
                <w:rFonts w:asciiTheme="minorHAnsi" w:hAnsiTheme="minorHAnsi" w:cstheme="minorHAnsi"/>
              </w:rPr>
            </w:pPr>
            <w:r>
              <w:rPr>
                <w:rFonts w:asciiTheme="minorHAnsi" w:hAnsiTheme="minorHAnsi" w:cstheme="minorHAnsi"/>
              </w:rPr>
              <w:t>5</w:t>
            </w:r>
          </w:p>
        </w:tc>
        <w:tc>
          <w:tcPr>
            <w:tcW w:w="3006" w:type="dxa"/>
          </w:tcPr>
          <w:p w14:paraId="72BEE3A0" w14:textId="1228E9D2" w:rsidR="00826652" w:rsidRDefault="00826652" w:rsidP="00826652">
            <w:pPr>
              <w:rPr>
                <w:rFonts w:asciiTheme="minorHAnsi" w:hAnsiTheme="minorHAnsi" w:cstheme="minorHAnsi"/>
              </w:rPr>
            </w:pPr>
            <w:r>
              <w:rPr>
                <w:rFonts w:asciiTheme="minorHAnsi" w:hAnsiTheme="minorHAnsi" w:cstheme="minorHAnsi"/>
              </w:rPr>
              <w:t>5</w:t>
            </w:r>
          </w:p>
        </w:tc>
      </w:tr>
      <w:tr w:rsidR="00826652" w14:paraId="64825FED" w14:textId="77777777" w:rsidTr="005142F5">
        <w:tc>
          <w:tcPr>
            <w:tcW w:w="4248" w:type="dxa"/>
          </w:tcPr>
          <w:p w14:paraId="53474170" w14:textId="0CD1DA87" w:rsidR="00826652" w:rsidRDefault="00826652" w:rsidP="00826652">
            <w:pPr>
              <w:rPr>
                <w:rFonts w:asciiTheme="minorHAnsi" w:hAnsiTheme="minorHAnsi" w:cstheme="minorHAnsi"/>
              </w:rPr>
            </w:pPr>
            <w:r>
              <w:rPr>
                <w:rFonts w:asciiTheme="minorHAnsi" w:hAnsiTheme="minorHAnsi" w:cstheme="minorHAnsi"/>
              </w:rPr>
              <w:t>F2.9 Quality Assurance</w:t>
            </w:r>
          </w:p>
        </w:tc>
        <w:tc>
          <w:tcPr>
            <w:tcW w:w="1762" w:type="dxa"/>
          </w:tcPr>
          <w:p w14:paraId="6FA63ED9" w14:textId="5964D6B7" w:rsidR="00826652" w:rsidRDefault="00826652" w:rsidP="00826652">
            <w:pPr>
              <w:rPr>
                <w:rFonts w:asciiTheme="minorHAnsi" w:hAnsiTheme="minorHAnsi" w:cstheme="minorHAnsi"/>
              </w:rPr>
            </w:pPr>
            <w:r>
              <w:rPr>
                <w:rFonts w:asciiTheme="minorHAnsi" w:hAnsiTheme="minorHAnsi" w:cstheme="minorHAnsi"/>
              </w:rPr>
              <w:t>5</w:t>
            </w:r>
          </w:p>
        </w:tc>
        <w:tc>
          <w:tcPr>
            <w:tcW w:w="3006" w:type="dxa"/>
          </w:tcPr>
          <w:p w14:paraId="57C610E1" w14:textId="3F1A9188" w:rsidR="00826652" w:rsidRDefault="00826652" w:rsidP="00826652">
            <w:pPr>
              <w:rPr>
                <w:rFonts w:asciiTheme="minorHAnsi" w:hAnsiTheme="minorHAnsi" w:cstheme="minorHAnsi"/>
              </w:rPr>
            </w:pPr>
            <w:r>
              <w:rPr>
                <w:rFonts w:asciiTheme="minorHAnsi" w:hAnsiTheme="minorHAnsi" w:cstheme="minorHAnsi"/>
              </w:rPr>
              <w:t>2</w:t>
            </w:r>
          </w:p>
        </w:tc>
      </w:tr>
      <w:tr w:rsidR="00826652" w14:paraId="6EB8E247" w14:textId="77777777" w:rsidTr="005142F5">
        <w:tc>
          <w:tcPr>
            <w:tcW w:w="4248" w:type="dxa"/>
          </w:tcPr>
          <w:p w14:paraId="78A6FF48" w14:textId="7D834719" w:rsidR="00826652" w:rsidRDefault="00826652" w:rsidP="00826652">
            <w:pPr>
              <w:rPr>
                <w:rFonts w:asciiTheme="minorHAnsi" w:hAnsiTheme="minorHAnsi" w:cstheme="minorHAnsi"/>
              </w:rPr>
            </w:pPr>
            <w:r>
              <w:rPr>
                <w:rFonts w:asciiTheme="minorHAnsi" w:hAnsiTheme="minorHAnsi" w:cstheme="minorHAnsi"/>
              </w:rPr>
              <w:t>F2.10 Environmental</w:t>
            </w:r>
          </w:p>
        </w:tc>
        <w:tc>
          <w:tcPr>
            <w:tcW w:w="1762" w:type="dxa"/>
          </w:tcPr>
          <w:p w14:paraId="399C547C" w14:textId="3B245DF5" w:rsidR="00826652" w:rsidRDefault="00826652" w:rsidP="00826652">
            <w:pPr>
              <w:rPr>
                <w:rFonts w:asciiTheme="minorHAnsi" w:hAnsiTheme="minorHAnsi" w:cstheme="minorHAnsi"/>
              </w:rPr>
            </w:pPr>
            <w:r>
              <w:rPr>
                <w:rFonts w:asciiTheme="minorHAnsi" w:hAnsiTheme="minorHAnsi" w:cstheme="minorHAnsi"/>
              </w:rPr>
              <w:t>5</w:t>
            </w:r>
          </w:p>
        </w:tc>
        <w:tc>
          <w:tcPr>
            <w:tcW w:w="3006" w:type="dxa"/>
          </w:tcPr>
          <w:p w14:paraId="3D61DF1B" w14:textId="0359FE6B" w:rsidR="00826652" w:rsidRDefault="00826652" w:rsidP="00826652">
            <w:pPr>
              <w:rPr>
                <w:rFonts w:asciiTheme="minorHAnsi" w:hAnsiTheme="minorHAnsi" w:cstheme="minorHAnsi"/>
              </w:rPr>
            </w:pPr>
            <w:r>
              <w:rPr>
                <w:rFonts w:asciiTheme="minorHAnsi" w:hAnsiTheme="minorHAnsi" w:cstheme="minorHAnsi"/>
              </w:rPr>
              <w:t>2</w:t>
            </w:r>
          </w:p>
        </w:tc>
      </w:tr>
    </w:tbl>
    <w:p w14:paraId="73234FDC" w14:textId="66947DC3" w:rsidR="00BB5165" w:rsidRPr="00BB5165" w:rsidRDefault="00D1713F" w:rsidP="005B2C5D">
      <w:pPr>
        <w:rPr>
          <w:rFonts w:asciiTheme="minorHAnsi" w:hAnsiTheme="minorHAnsi" w:cstheme="minorHAnsi"/>
        </w:rPr>
      </w:pPr>
      <w:r w:rsidRPr="00BB5165">
        <w:rPr>
          <w:rFonts w:asciiTheme="minorHAnsi" w:hAnsiTheme="minorHAnsi" w:cstheme="minorHAnsi"/>
          <w:u w:val="single"/>
        </w:rPr>
        <w:t xml:space="preserve">Commercial </w:t>
      </w:r>
      <w:r w:rsidR="00C925A8" w:rsidRPr="00BB5165">
        <w:rPr>
          <w:rFonts w:asciiTheme="minorHAnsi" w:hAnsiTheme="minorHAnsi" w:cstheme="minorHAnsi"/>
          <w:u w:val="single"/>
        </w:rPr>
        <w:t>Scoring</w:t>
      </w:r>
      <w:r w:rsidRPr="00BB5165">
        <w:rPr>
          <w:rFonts w:asciiTheme="minorHAnsi" w:hAnsiTheme="minorHAnsi" w:cstheme="minorHAnsi"/>
        </w:rPr>
        <w:t xml:space="preserve"> – Your “Price” (as </w:t>
      </w:r>
      <w:r w:rsidR="00512128" w:rsidRPr="00BB5165">
        <w:rPr>
          <w:rFonts w:asciiTheme="minorHAnsi" w:hAnsiTheme="minorHAnsi" w:cstheme="minorHAnsi"/>
        </w:rPr>
        <w:t>submitted</w:t>
      </w:r>
      <w:r w:rsidRPr="00BB5165">
        <w:rPr>
          <w:rFonts w:asciiTheme="minorHAnsi" w:hAnsiTheme="minorHAnsi" w:cstheme="minorHAnsi"/>
        </w:rPr>
        <w:t xml:space="preserve"> in accordance with requirements of </w:t>
      </w:r>
      <w:r w:rsidR="0062054F" w:rsidRPr="00BB5165">
        <w:rPr>
          <w:rFonts w:asciiTheme="minorHAnsi" w:hAnsiTheme="minorHAnsi" w:cstheme="minorHAnsi"/>
        </w:rPr>
        <w:t>Annex 3</w:t>
      </w:r>
      <w:r w:rsidR="00475043" w:rsidRPr="00BB5165">
        <w:rPr>
          <w:rFonts w:asciiTheme="minorHAnsi" w:hAnsiTheme="minorHAnsi" w:cstheme="minorHAnsi"/>
        </w:rPr>
        <w:t xml:space="preserve"> </w:t>
      </w:r>
      <w:r w:rsidRPr="00BB5165">
        <w:rPr>
          <w:rFonts w:asciiTheme="minorHAnsi" w:hAnsiTheme="minorHAnsi" w:cstheme="minorHAnsi"/>
        </w:rPr>
        <w:t xml:space="preserve">(Pricing </w:t>
      </w:r>
      <w:r w:rsidR="00D91290" w:rsidRPr="00BB5165">
        <w:rPr>
          <w:rFonts w:asciiTheme="minorHAnsi" w:hAnsiTheme="minorHAnsi" w:cstheme="minorHAnsi"/>
        </w:rPr>
        <w:t>Schedule</w:t>
      </w:r>
      <w:r w:rsidRPr="00BB5165">
        <w:rPr>
          <w:rFonts w:asciiTheme="minorHAnsi" w:hAnsiTheme="minorHAnsi" w:cstheme="minorHAnsi"/>
        </w:rPr>
        <w:t xml:space="preserve">) will be evaluated by the evaluation panel for the purposes of the commercial evaluation. </w:t>
      </w:r>
      <w:r w:rsidR="00BB5165" w:rsidRPr="00BB5165">
        <w:rPr>
          <w:rFonts w:asciiTheme="minorHAnsi" w:hAnsiTheme="minorHAnsi" w:cstheme="minorHAnsi"/>
        </w:rPr>
        <w:t xml:space="preserve">The bottom-line total in the summary tab, will be used </w:t>
      </w:r>
    </w:p>
    <w:p w14:paraId="7299AF69" w14:textId="752DFC86" w:rsidR="0015653A" w:rsidRPr="00CF3192" w:rsidRDefault="00D1713F" w:rsidP="005B2C5D">
      <w:pPr>
        <w:rPr>
          <w:rFonts w:asciiTheme="minorHAnsi" w:hAnsiTheme="minorHAnsi" w:cstheme="minorHAnsi"/>
          <w:highlight w:val="yellow"/>
        </w:rPr>
      </w:pPr>
      <w:r w:rsidRPr="009A1E11">
        <w:rPr>
          <w:rFonts w:asciiTheme="minorHAnsi" w:hAnsiTheme="minorHAnsi" w:cstheme="minorHAnsi"/>
        </w:rPr>
        <w:lastRenderedPageBreak/>
        <w:t xml:space="preserve">Prices must not be subject to any pricing assumptions, qualifications or indexation not provided for </w:t>
      </w:r>
      <w:r w:rsidRPr="007612B6">
        <w:rPr>
          <w:rFonts w:asciiTheme="minorHAnsi" w:hAnsiTheme="minorHAnsi" w:cstheme="minorHAnsi"/>
        </w:rPr>
        <w:t xml:space="preserve">explicitly by </w:t>
      </w:r>
      <w:r w:rsidR="005E2496" w:rsidRPr="007612B6">
        <w:rPr>
          <w:rFonts w:asciiTheme="minorHAnsi" w:hAnsiTheme="minorHAnsi" w:cstheme="minorHAnsi"/>
        </w:rPr>
        <w:t>the Council</w:t>
      </w:r>
      <w:r w:rsidRPr="007612B6">
        <w:rPr>
          <w:rFonts w:asciiTheme="minorHAnsi" w:hAnsiTheme="minorHAnsi" w:cstheme="minorHAnsi"/>
        </w:rPr>
        <w:t xml:space="preserve"> as part of the pricing approach. In the event that any prices are expressed as being subject to any pricing assumptions, qualifications or indexation not provided for by </w:t>
      </w:r>
      <w:r w:rsidR="005E2496" w:rsidRPr="007612B6">
        <w:rPr>
          <w:rFonts w:asciiTheme="minorHAnsi" w:hAnsiTheme="minorHAnsi" w:cstheme="minorHAnsi"/>
        </w:rPr>
        <w:t>the Council</w:t>
      </w:r>
      <w:r w:rsidRPr="007612B6">
        <w:rPr>
          <w:rFonts w:asciiTheme="minorHAnsi" w:hAnsiTheme="minorHAnsi" w:cstheme="minorHAnsi"/>
        </w:rPr>
        <w:t xml:space="preserve"> as part of the pricing approach, </w:t>
      </w:r>
      <w:r w:rsidR="005E2496" w:rsidRPr="007612B6">
        <w:rPr>
          <w:rFonts w:asciiTheme="minorHAnsi" w:hAnsiTheme="minorHAnsi" w:cstheme="minorHAnsi"/>
        </w:rPr>
        <w:t>the Council</w:t>
      </w:r>
      <w:r w:rsidRPr="007612B6">
        <w:rPr>
          <w:rFonts w:asciiTheme="minorHAnsi" w:hAnsiTheme="minorHAnsi" w:cstheme="minorHAnsi"/>
        </w:rPr>
        <w:t xml:space="preserve"> may reject the full tender response at this point. </w:t>
      </w:r>
      <w:r w:rsidR="005E2496" w:rsidRPr="007612B6">
        <w:rPr>
          <w:rFonts w:asciiTheme="minorHAnsi" w:hAnsiTheme="minorHAnsi" w:cstheme="minorHAnsi"/>
        </w:rPr>
        <w:t>The Council</w:t>
      </w:r>
      <w:r w:rsidRPr="007612B6">
        <w:rPr>
          <w:rFonts w:asciiTheme="minorHAnsi" w:hAnsiTheme="minorHAnsi" w:cstheme="minorHAnsi"/>
        </w:rPr>
        <w:t xml:space="preserve"> may also reject any tender response where the </w:t>
      </w:r>
      <w:r w:rsidR="005E2496" w:rsidRPr="007612B6">
        <w:rPr>
          <w:rFonts w:asciiTheme="minorHAnsi" w:hAnsiTheme="minorHAnsi" w:cstheme="minorHAnsi"/>
        </w:rPr>
        <w:t>submitted Price</w:t>
      </w:r>
      <w:r w:rsidRPr="007612B6">
        <w:rPr>
          <w:rFonts w:asciiTheme="minorHAnsi" w:hAnsiTheme="minorHAnsi" w:cstheme="minorHAnsi"/>
        </w:rPr>
        <w:t xml:space="preserve"> for the </w:t>
      </w:r>
      <w:r w:rsidRPr="007612B6">
        <w:rPr>
          <w:rFonts w:asciiTheme="minorHAnsi" w:hAnsiTheme="minorHAnsi" w:cstheme="minorHAnsi"/>
          <w:bCs/>
        </w:rPr>
        <w:t xml:space="preserve">services </w:t>
      </w:r>
      <w:r w:rsidRPr="007612B6">
        <w:rPr>
          <w:rFonts w:asciiTheme="minorHAnsi" w:hAnsiTheme="minorHAnsi" w:cstheme="minorHAnsi"/>
        </w:rPr>
        <w:t xml:space="preserve">is considered by </w:t>
      </w:r>
      <w:r w:rsidR="005E2496" w:rsidRPr="007612B6">
        <w:rPr>
          <w:rFonts w:asciiTheme="minorHAnsi" w:hAnsiTheme="minorHAnsi" w:cstheme="minorHAnsi"/>
        </w:rPr>
        <w:t>the Council</w:t>
      </w:r>
      <w:r w:rsidRPr="007612B6">
        <w:rPr>
          <w:rFonts w:asciiTheme="minorHAnsi" w:hAnsiTheme="minorHAnsi" w:cstheme="minorHAnsi"/>
        </w:rPr>
        <w:t xml:space="preserve"> to be abnormally low</w:t>
      </w:r>
      <w:r w:rsidR="000C0ABB" w:rsidRPr="007612B6">
        <w:rPr>
          <w:rFonts w:asciiTheme="minorHAnsi" w:hAnsiTheme="minorHAnsi" w:cstheme="minorHAnsi"/>
        </w:rPr>
        <w:t xml:space="preserve">.  In this instance the Council would </w:t>
      </w:r>
      <w:r w:rsidR="00EE10C8" w:rsidRPr="007612B6">
        <w:rPr>
          <w:rFonts w:asciiTheme="minorHAnsi" w:hAnsiTheme="minorHAnsi" w:cstheme="minorHAnsi"/>
        </w:rPr>
        <w:t xml:space="preserve">give the bidder an opportunity to </w:t>
      </w:r>
      <w:r w:rsidR="00074544" w:rsidRPr="007612B6">
        <w:rPr>
          <w:rFonts w:asciiTheme="minorHAnsi" w:hAnsiTheme="minorHAnsi" w:cstheme="minorHAnsi"/>
        </w:rPr>
        <w:t xml:space="preserve"> </w:t>
      </w:r>
      <w:r w:rsidR="00EE10C8" w:rsidRPr="007612B6">
        <w:rPr>
          <w:rFonts w:asciiTheme="minorHAnsi" w:hAnsiTheme="minorHAnsi" w:cstheme="minorHAnsi"/>
        </w:rPr>
        <w:t xml:space="preserve">demonstrate that it </w:t>
      </w:r>
      <w:r w:rsidR="007612B6" w:rsidRPr="007612B6">
        <w:rPr>
          <w:rFonts w:asciiTheme="minorHAnsi" w:hAnsiTheme="minorHAnsi" w:cstheme="minorHAnsi"/>
        </w:rPr>
        <w:t xml:space="preserve">will be able to perform the contract for the price proposed before disregarding </w:t>
      </w:r>
      <w:r w:rsidR="007612B6" w:rsidRPr="00CF3192">
        <w:rPr>
          <w:rFonts w:asciiTheme="minorHAnsi" w:hAnsiTheme="minorHAnsi" w:cstheme="minorHAnsi"/>
        </w:rPr>
        <w:t>the tender on this basis.</w:t>
      </w:r>
      <w:r w:rsidR="00205B41">
        <w:rPr>
          <w:rFonts w:asciiTheme="minorHAnsi" w:hAnsiTheme="minorHAnsi" w:cstheme="minorHAnsi"/>
        </w:rPr>
        <w:t xml:space="preserve"> Please refer </w:t>
      </w:r>
      <w:r w:rsidR="00205B41" w:rsidRPr="00281664">
        <w:rPr>
          <w:rFonts w:asciiTheme="minorHAnsi" w:hAnsiTheme="minorHAnsi" w:cstheme="minorHAnsi"/>
        </w:rPr>
        <w:t xml:space="preserve">to section </w:t>
      </w:r>
      <w:r w:rsidR="00281664" w:rsidRPr="00281664">
        <w:rPr>
          <w:rFonts w:asciiTheme="minorHAnsi" w:hAnsiTheme="minorHAnsi" w:cstheme="minorHAnsi"/>
        </w:rPr>
        <w:t xml:space="preserve">4.4 </w:t>
      </w:r>
      <w:r w:rsidR="00205B41" w:rsidRPr="00281664">
        <w:rPr>
          <w:rFonts w:asciiTheme="minorHAnsi" w:hAnsiTheme="minorHAnsi" w:cstheme="minorHAnsi"/>
        </w:rPr>
        <w:t>of</w:t>
      </w:r>
      <w:r w:rsidR="00205B41">
        <w:rPr>
          <w:rFonts w:asciiTheme="minorHAnsi" w:hAnsiTheme="minorHAnsi" w:cstheme="minorHAnsi"/>
        </w:rPr>
        <w:t xml:space="preserve"> the Invitation to Initial Tender for instructions.</w:t>
      </w:r>
    </w:p>
    <w:p w14:paraId="368FC646" w14:textId="78A02BE2" w:rsidR="0015653A" w:rsidRPr="00CF3192" w:rsidRDefault="003223E0" w:rsidP="005B2C5D">
      <w:pPr>
        <w:rPr>
          <w:rFonts w:asciiTheme="minorHAnsi" w:hAnsiTheme="minorHAnsi" w:cstheme="minorHAnsi"/>
          <w:u w:val="single"/>
        </w:rPr>
      </w:pPr>
      <w:r w:rsidRPr="00CF3192">
        <w:rPr>
          <w:rFonts w:asciiTheme="minorHAnsi" w:hAnsiTheme="minorHAnsi" w:cstheme="minorHAnsi"/>
          <w:u w:val="single"/>
        </w:rPr>
        <w:t xml:space="preserve">Commercial Scoring Evaluation </w:t>
      </w:r>
      <w:r w:rsidR="009A2DA9" w:rsidRPr="00CF3192">
        <w:rPr>
          <w:rFonts w:asciiTheme="minorHAnsi" w:hAnsiTheme="minorHAnsi" w:cstheme="minorHAnsi"/>
          <w:u w:val="single"/>
        </w:rPr>
        <w:t>Methodology</w:t>
      </w:r>
    </w:p>
    <w:p w14:paraId="771033A2" w14:textId="5DB14E33" w:rsidR="009A2DA9" w:rsidRPr="004E4290" w:rsidRDefault="004872D9" w:rsidP="005B2C5D">
      <w:pPr>
        <w:rPr>
          <w:rFonts w:asciiTheme="minorHAnsi" w:hAnsiTheme="minorHAnsi" w:cstheme="minorHAnsi"/>
        </w:rPr>
      </w:pPr>
      <w:r w:rsidRPr="004E4290">
        <w:rPr>
          <w:rFonts w:asciiTheme="minorHAnsi" w:hAnsiTheme="minorHAnsi" w:cstheme="minorHAnsi"/>
        </w:rPr>
        <w:t xml:space="preserve">The Price Score weighting out of </w:t>
      </w:r>
      <w:r w:rsidR="00CF3192" w:rsidRPr="004E4290">
        <w:rPr>
          <w:rFonts w:asciiTheme="minorHAnsi" w:hAnsiTheme="minorHAnsi" w:cstheme="minorHAnsi"/>
        </w:rPr>
        <w:t>7</w:t>
      </w:r>
      <w:r w:rsidRPr="004E4290">
        <w:rPr>
          <w:rFonts w:asciiTheme="minorHAnsi" w:hAnsiTheme="minorHAnsi" w:cstheme="minorHAnsi"/>
        </w:rPr>
        <w:t>0 will be calculated using the following:</w:t>
      </w:r>
    </w:p>
    <w:p w14:paraId="40D7EAB6" w14:textId="60F57415" w:rsidR="00362EE3" w:rsidRPr="004E4290" w:rsidRDefault="00362EE3" w:rsidP="005B2C5D">
      <w:pPr>
        <w:rPr>
          <w:rFonts w:asciiTheme="minorHAnsi" w:hAnsiTheme="minorHAnsi" w:cstheme="minorHAnsi"/>
        </w:rPr>
      </w:pPr>
      <w:r w:rsidRPr="004E4290">
        <w:rPr>
          <w:rFonts w:asciiTheme="minorHAnsi" w:hAnsiTheme="minorHAnsi" w:cstheme="minorHAnsi"/>
        </w:rPr>
        <w:t xml:space="preserve">The </w:t>
      </w:r>
      <w:r w:rsidR="00CF3192" w:rsidRPr="004E4290">
        <w:rPr>
          <w:rFonts w:asciiTheme="minorHAnsi" w:hAnsiTheme="minorHAnsi" w:cstheme="minorHAnsi"/>
        </w:rPr>
        <w:t>bidder</w:t>
      </w:r>
      <w:r w:rsidRPr="004E4290">
        <w:rPr>
          <w:rFonts w:asciiTheme="minorHAnsi" w:hAnsiTheme="minorHAnsi" w:cstheme="minorHAnsi"/>
        </w:rPr>
        <w:t xml:space="preserve"> offering the lowest </w:t>
      </w:r>
      <w:r w:rsidR="00CF3192" w:rsidRPr="004E4290">
        <w:rPr>
          <w:rFonts w:asciiTheme="minorHAnsi" w:hAnsiTheme="minorHAnsi" w:cstheme="minorHAnsi"/>
        </w:rPr>
        <w:t xml:space="preserve">overall Price </w:t>
      </w:r>
      <w:r w:rsidRPr="004E4290">
        <w:rPr>
          <w:rFonts w:asciiTheme="minorHAnsi" w:hAnsiTheme="minorHAnsi" w:cstheme="minorHAnsi"/>
        </w:rPr>
        <w:t xml:space="preserve">will be awarded the maximum </w:t>
      </w:r>
      <w:r w:rsidR="006F726E" w:rsidRPr="004E4290">
        <w:rPr>
          <w:rFonts w:asciiTheme="minorHAnsi" w:hAnsiTheme="minorHAnsi" w:cstheme="minorHAnsi"/>
        </w:rPr>
        <w:t xml:space="preserve">weighted </w:t>
      </w:r>
      <w:r w:rsidRPr="004E4290">
        <w:rPr>
          <w:rFonts w:asciiTheme="minorHAnsi" w:hAnsiTheme="minorHAnsi" w:cstheme="minorHAnsi"/>
        </w:rPr>
        <w:t xml:space="preserve">score of </w:t>
      </w:r>
      <w:r w:rsidR="00CF3192" w:rsidRPr="004E4290">
        <w:rPr>
          <w:rFonts w:asciiTheme="minorHAnsi" w:hAnsiTheme="minorHAnsi" w:cstheme="minorHAnsi"/>
        </w:rPr>
        <w:t>7</w:t>
      </w:r>
      <w:r w:rsidRPr="004E4290">
        <w:rPr>
          <w:rFonts w:asciiTheme="minorHAnsi" w:hAnsiTheme="minorHAnsi" w:cstheme="minorHAnsi"/>
        </w:rPr>
        <w:t>0. Other bids will be awarded a mark by application of the following formula:</w:t>
      </w:r>
    </w:p>
    <w:p w14:paraId="3C7F9108" w14:textId="77777777" w:rsidR="00827A12" w:rsidRPr="004E4290" w:rsidRDefault="00827A12" w:rsidP="005B2C5D">
      <w:pPr>
        <w:pStyle w:val="nospacing"/>
        <w:spacing w:before="0" w:beforeAutospacing="0" w:after="120" w:afterAutospacing="0" w:line="360" w:lineRule="auto"/>
        <w:jc w:val="both"/>
        <w:rPr>
          <w:rFonts w:asciiTheme="minorHAnsi" w:eastAsia="Calibri" w:hAnsiTheme="minorHAnsi" w:cstheme="minorHAnsi"/>
          <w:sz w:val="22"/>
          <w:szCs w:val="22"/>
        </w:rPr>
      </w:pPr>
      <w:r w:rsidRPr="004E4290">
        <w:rPr>
          <w:rFonts w:asciiTheme="minorHAnsi" w:eastAsia="Calibri" w:hAnsiTheme="minorHAnsi" w:cstheme="minorHAnsi"/>
          <w:sz w:val="22"/>
          <w:szCs w:val="22"/>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04EBB10F" w14:textId="77777777" w:rsidR="00827A12" w:rsidRPr="004E4290" w:rsidRDefault="00827A12" w:rsidP="005B2C5D">
      <w:pPr>
        <w:pStyle w:val="nospacing"/>
        <w:spacing w:before="0" w:beforeAutospacing="0" w:after="120" w:afterAutospacing="0" w:line="360" w:lineRule="auto"/>
        <w:jc w:val="both"/>
        <w:rPr>
          <w:rFonts w:asciiTheme="minorHAnsi" w:eastAsia="Calibri" w:hAnsiTheme="minorHAnsi" w:cstheme="minorHAnsi"/>
          <w:sz w:val="22"/>
          <w:szCs w:val="22"/>
        </w:rPr>
      </w:pPr>
      <w:r w:rsidRPr="004E4290">
        <w:rPr>
          <w:rFonts w:asciiTheme="minorHAnsi" w:eastAsia="Calibri" w:hAnsiTheme="minorHAnsi" w:cstheme="minorHAnsi"/>
          <w:sz w:val="22"/>
          <w:szCs w:val="22"/>
        </w:rPr>
        <w:t xml:space="preserve">Negative marks will not be awarded, if the calculation generates a minus score, this will be amended to 0. </w:t>
      </w:r>
    </w:p>
    <w:p w14:paraId="466C0E73" w14:textId="2D9F23D6" w:rsidR="00D1713F" w:rsidRPr="004E4290" w:rsidRDefault="00D1713F" w:rsidP="005B2C5D">
      <w:pPr>
        <w:rPr>
          <w:rFonts w:asciiTheme="minorHAnsi" w:hAnsiTheme="minorHAnsi" w:cstheme="minorHAnsi"/>
        </w:rPr>
      </w:pPr>
      <w:r w:rsidRPr="004E4290">
        <w:rPr>
          <w:rFonts w:asciiTheme="minorHAnsi" w:hAnsiTheme="minorHAnsi" w:cstheme="minorHAnsi"/>
          <w:b/>
        </w:rPr>
        <w:t>Please note:</w:t>
      </w:r>
      <w:r w:rsidRPr="004E4290">
        <w:rPr>
          <w:rFonts w:asciiTheme="minorHAnsi" w:hAnsiTheme="minorHAnsi" w:cstheme="minorHAnsi"/>
        </w:rPr>
        <w:t xml:space="preserve"> please only submit one set of pricing</w:t>
      </w:r>
      <w:r w:rsidR="00E76380" w:rsidRPr="004E4290">
        <w:rPr>
          <w:rFonts w:asciiTheme="minorHAnsi" w:hAnsiTheme="minorHAnsi" w:cstheme="minorHAnsi"/>
        </w:rPr>
        <w:t xml:space="preserve">. </w:t>
      </w:r>
      <w:r w:rsidR="0073341E" w:rsidRPr="004E4290">
        <w:rPr>
          <w:rFonts w:asciiTheme="minorHAnsi" w:hAnsiTheme="minorHAnsi" w:cstheme="minorHAnsi"/>
        </w:rPr>
        <w:t>The Council</w:t>
      </w:r>
      <w:r w:rsidRPr="004E4290">
        <w:rPr>
          <w:rFonts w:asciiTheme="minorHAnsi" w:hAnsiTheme="minorHAnsi" w:cstheme="minorHAnsi"/>
        </w:rPr>
        <w:t xml:space="preserve"> </w:t>
      </w:r>
      <w:r w:rsidRPr="004E4290">
        <w:rPr>
          <w:rFonts w:asciiTheme="minorHAnsi" w:hAnsiTheme="minorHAnsi" w:cstheme="minorHAnsi"/>
          <w:u w:val="single"/>
        </w:rPr>
        <w:t>will not</w:t>
      </w:r>
      <w:r w:rsidRPr="004E4290">
        <w:rPr>
          <w:rFonts w:asciiTheme="minorHAnsi" w:hAnsiTheme="minorHAnsi" w:cstheme="minorHAnsi"/>
        </w:rPr>
        <w:t xml:space="preserve"> evaluate multiple pricing proposals</w:t>
      </w:r>
      <w:r w:rsidR="00E76380" w:rsidRPr="004E4290">
        <w:rPr>
          <w:rFonts w:asciiTheme="minorHAnsi" w:hAnsiTheme="minorHAnsi" w:cstheme="minorHAnsi"/>
        </w:rPr>
        <w:t>.</w:t>
      </w:r>
      <w:r w:rsidRPr="004E4290">
        <w:rPr>
          <w:rFonts w:asciiTheme="minorHAnsi" w:hAnsiTheme="minorHAnsi" w:cstheme="minorHAnsi"/>
        </w:rPr>
        <w:t xml:space="preserve"> </w:t>
      </w:r>
    </w:p>
    <w:p w14:paraId="41BDCF71" w14:textId="16DBA287" w:rsidR="00640C48" w:rsidRPr="00BD12F7" w:rsidRDefault="00D1713F" w:rsidP="005B2C5D">
      <w:r w:rsidRPr="004E4290">
        <w:rPr>
          <w:rFonts w:asciiTheme="minorHAnsi" w:hAnsiTheme="minorHAnsi" w:cstheme="minorHAnsi"/>
          <w:u w:val="single"/>
        </w:rPr>
        <w:t>The winning tender response</w:t>
      </w:r>
      <w:r w:rsidRPr="004E4290">
        <w:rPr>
          <w:rFonts w:asciiTheme="minorHAnsi" w:hAnsiTheme="minorHAnsi" w:cstheme="minorHAnsi"/>
        </w:rPr>
        <w:t xml:space="preserve"> – </w:t>
      </w:r>
      <w:r w:rsidR="00551317" w:rsidRPr="004E4290">
        <w:rPr>
          <w:rFonts w:asciiTheme="minorHAnsi" w:hAnsiTheme="minorHAnsi" w:cstheme="minorHAnsi"/>
        </w:rPr>
        <w:t xml:space="preserve">The scores for each award criteria will be amalgamated to give a </w:t>
      </w:r>
      <w:r w:rsidR="005E5387" w:rsidRPr="004E4290">
        <w:rPr>
          <w:rFonts w:asciiTheme="minorHAnsi" w:hAnsiTheme="minorHAnsi" w:cstheme="minorHAnsi"/>
        </w:rPr>
        <w:t>total</w:t>
      </w:r>
      <w:r w:rsidR="00551317" w:rsidRPr="004E4290">
        <w:rPr>
          <w:rFonts w:asciiTheme="minorHAnsi" w:hAnsiTheme="minorHAnsi" w:cstheme="minorHAnsi"/>
        </w:rPr>
        <w:t xml:space="preserve"> score out of 100. </w:t>
      </w:r>
      <w:r w:rsidRPr="004E4290">
        <w:rPr>
          <w:rFonts w:asciiTheme="minorHAnsi" w:hAnsiTheme="minorHAnsi" w:cstheme="minorHAnsi"/>
        </w:rPr>
        <w:t xml:space="preserve">The winning tender response shall be the </w:t>
      </w:r>
      <w:r w:rsidR="004E4290" w:rsidRPr="004E4290">
        <w:rPr>
          <w:rFonts w:asciiTheme="minorHAnsi" w:hAnsiTheme="minorHAnsi" w:cstheme="minorHAnsi"/>
        </w:rPr>
        <w:t>tender response</w:t>
      </w:r>
      <w:r w:rsidRPr="004E4290">
        <w:rPr>
          <w:rFonts w:asciiTheme="minorHAnsi" w:hAnsiTheme="minorHAnsi" w:cstheme="minorHAnsi"/>
        </w:rPr>
        <w:t xml:space="preserve"> scoring the highest percentage score out of 100 when applying the above evaluation methodology, which is also supported by any required verification evidence</w:t>
      </w:r>
      <w:r w:rsidR="00CB6735" w:rsidRPr="004E4290">
        <w:rPr>
          <w:rFonts w:asciiTheme="minorHAnsi" w:hAnsiTheme="minorHAnsi" w:cstheme="minorHAnsi"/>
        </w:rPr>
        <w:t xml:space="preserve">.  </w:t>
      </w:r>
      <w:r w:rsidRPr="004E4290">
        <w:rPr>
          <w:rFonts w:asciiTheme="minorHAnsi" w:hAnsiTheme="minorHAnsi" w:cstheme="minorHAnsi"/>
        </w:rPr>
        <w:t xml:space="preserve">If any verification evidence requested from </w:t>
      </w:r>
      <w:r w:rsidR="00CB6735" w:rsidRPr="004E4290">
        <w:rPr>
          <w:rFonts w:asciiTheme="minorHAnsi" w:hAnsiTheme="minorHAnsi" w:cstheme="minorHAnsi"/>
        </w:rPr>
        <w:t>an applicant</w:t>
      </w:r>
      <w:r w:rsidRPr="004E4290">
        <w:rPr>
          <w:rFonts w:asciiTheme="minorHAnsi" w:hAnsiTheme="minorHAnsi" w:cstheme="minorHAnsi"/>
        </w:rPr>
        <w:t xml:space="preserve">, is not provided in accordance with any timescales specified by </w:t>
      </w:r>
      <w:r w:rsidR="00CB6735" w:rsidRPr="004E4290">
        <w:rPr>
          <w:rFonts w:asciiTheme="minorHAnsi" w:hAnsiTheme="minorHAnsi" w:cstheme="minorHAnsi"/>
        </w:rPr>
        <w:t>the Council</w:t>
      </w:r>
      <w:r w:rsidRPr="004E4290">
        <w:rPr>
          <w:rFonts w:asciiTheme="minorHAnsi" w:hAnsiTheme="minorHAnsi" w:cstheme="minorHAnsi"/>
        </w:rPr>
        <w:t xml:space="preserve"> and/or any evidence reviewed by </w:t>
      </w:r>
      <w:r w:rsidR="00CB6735" w:rsidRPr="004E4290">
        <w:rPr>
          <w:rFonts w:asciiTheme="minorHAnsi" w:hAnsiTheme="minorHAnsi" w:cstheme="minorHAnsi"/>
        </w:rPr>
        <w:t>the Council</w:t>
      </w:r>
      <w:r w:rsidRPr="004E4290">
        <w:rPr>
          <w:rFonts w:asciiTheme="minorHAnsi" w:hAnsiTheme="minorHAnsi" w:cstheme="minorHAnsi"/>
        </w:rPr>
        <w:t xml:space="preserve"> (whose decision shall be final) does not demonstrate compliance with any such requirement, </w:t>
      </w:r>
      <w:r w:rsidR="00CB6735" w:rsidRPr="004E4290">
        <w:rPr>
          <w:rFonts w:asciiTheme="minorHAnsi" w:hAnsiTheme="minorHAnsi" w:cstheme="minorHAnsi"/>
        </w:rPr>
        <w:t>the Council</w:t>
      </w:r>
      <w:r w:rsidRPr="004E4290">
        <w:rPr>
          <w:rFonts w:asciiTheme="minorHAnsi" w:hAnsiTheme="minorHAnsi" w:cstheme="minorHAnsi"/>
        </w:rPr>
        <w:t xml:space="preserve"> may reject that tender response in full and disqualify the potential winning contractor from the Procurement</w:t>
      </w:r>
      <w:r w:rsidRPr="00CB6735">
        <w:rPr>
          <w:rFonts w:asciiTheme="minorHAnsi" w:hAnsiTheme="minorHAnsi" w:cstheme="minorHAnsi"/>
        </w:rPr>
        <w:t xml:space="preserve"> Process at that poin</w:t>
      </w:r>
      <w:r w:rsidR="00AF5B49">
        <w:rPr>
          <w:rFonts w:asciiTheme="minorHAnsi" w:hAnsiTheme="minorHAnsi" w:cstheme="minorHAnsi"/>
        </w:rPr>
        <w:t>t.</w:t>
      </w:r>
    </w:p>
    <w:sectPr w:rsidR="00640C48" w:rsidRPr="00BD12F7" w:rsidSect="00A41513">
      <w:headerReference w:type="default" r:id="rId11"/>
      <w:footerReference w:type="default" r:id="rId12"/>
      <w:pgSz w:w="11906" w:h="16838" w:code="9"/>
      <w:pgMar w:top="1440" w:right="1440" w:bottom="1440" w:left="1440" w:header="720" w:footer="720"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08CB" w14:textId="77777777" w:rsidR="00A16FCA" w:rsidRDefault="00A16FCA" w:rsidP="00C200AF">
      <w:pPr>
        <w:spacing w:before="0" w:line="240" w:lineRule="auto"/>
      </w:pPr>
      <w:r>
        <w:separator/>
      </w:r>
    </w:p>
  </w:endnote>
  <w:endnote w:type="continuationSeparator" w:id="0">
    <w:p w14:paraId="6263E471" w14:textId="77777777" w:rsidR="00A16FCA" w:rsidRDefault="00A16FCA" w:rsidP="00C200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655002" w14:paraId="3245F07A" w14:textId="77777777" w:rsidTr="00DF16A0">
      <w:trPr>
        <w:trHeight w:val="142"/>
      </w:trPr>
      <w:tc>
        <w:tcPr>
          <w:tcW w:w="1667" w:type="pct"/>
        </w:tcPr>
        <w:p w14:paraId="30F6E845" w14:textId="77777777" w:rsidR="00655002" w:rsidRPr="005101BC" w:rsidRDefault="00655002" w:rsidP="00D04C79">
          <w:pPr>
            <w:pStyle w:val="Footer"/>
            <w:jc w:val="left"/>
            <w:rPr>
              <w:sz w:val="16"/>
              <w:szCs w:val="16"/>
            </w:rPr>
          </w:pPr>
        </w:p>
      </w:tc>
      <w:tc>
        <w:tcPr>
          <w:tcW w:w="1667" w:type="pct"/>
        </w:tcPr>
        <w:p w14:paraId="0B39661A" w14:textId="2C26A95D" w:rsidR="00655002" w:rsidRDefault="00655002" w:rsidP="00D04C79">
          <w:pPr>
            <w:pStyle w:val="Footer"/>
            <w:jc w:val="center"/>
          </w:pPr>
          <w:r>
            <w:fldChar w:fldCharType="begin"/>
          </w:r>
          <w:r>
            <w:instrText xml:space="preserve"> PAGE   \* MERGEFORMAT </w:instrText>
          </w:r>
          <w:r>
            <w:fldChar w:fldCharType="separate"/>
          </w:r>
          <w:r w:rsidR="003374AB">
            <w:rPr>
              <w:noProof/>
            </w:rPr>
            <w:t>7</w:t>
          </w:r>
          <w:r>
            <w:rPr>
              <w:noProof/>
            </w:rPr>
            <w:fldChar w:fldCharType="end"/>
          </w:r>
        </w:p>
      </w:tc>
      <w:tc>
        <w:tcPr>
          <w:tcW w:w="1667" w:type="pct"/>
        </w:tcPr>
        <w:p w14:paraId="340EAE6A" w14:textId="77777777" w:rsidR="00655002" w:rsidRDefault="00655002" w:rsidP="00D04C79">
          <w:pPr>
            <w:pStyle w:val="Footer"/>
          </w:pPr>
        </w:p>
      </w:tc>
    </w:tr>
  </w:tbl>
  <w:p w14:paraId="4027353D" w14:textId="77777777" w:rsidR="00655002" w:rsidRPr="005101BC" w:rsidRDefault="00655002" w:rsidP="005101BC">
    <w:pPr>
      <w:pStyle w:val="Footer"/>
      <w:spacing w:before="240" w:line="36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1C1D" w14:textId="77777777" w:rsidR="00A16FCA" w:rsidRDefault="00A16FCA" w:rsidP="00C200AF">
      <w:pPr>
        <w:spacing w:before="0" w:line="240" w:lineRule="auto"/>
      </w:pPr>
      <w:r>
        <w:separator/>
      </w:r>
    </w:p>
  </w:footnote>
  <w:footnote w:type="continuationSeparator" w:id="0">
    <w:p w14:paraId="5FC6AA83" w14:textId="77777777" w:rsidR="00A16FCA" w:rsidRDefault="00A16FCA" w:rsidP="00C200A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93B7" w14:textId="59A0C8E2" w:rsidR="00BF2C65" w:rsidRPr="00BF2C65" w:rsidRDefault="00BF2C65" w:rsidP="00BF2C65">
    <w:pPr>
      <w:pStyle w:val="Header"/>
      <w:jc w:val="right"/>
    </w:pPr>
    <w:r>
      <w:rPr>
        <w:noProof/>
      </w:rPr>
      <w:drawing>
        <wp:inline distT="0" distB="0" distL="0" distR="0" wp14:anchorId="0847620B" wp14:editId="3588EE9A">
          <wp:extent cx="1276350" cy="377014"/>
          <wp:effectExtent l="0" t="0" r="0" b="4445"/>
          <wp:docPr id="370987664" name="Picture 370987664"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6225" cy="385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7DE59B4"/>
    <w:multiLevelType w:val="hybridMultilevel"/>
    <w:tmpl w:val="CB96F7B2"/>
    <w:lvl w:ilvl="0" w:tplc="AD1E0930">
      <w:start w:val="1"/>
      <w:numFmt w:val="bullet"/>
      <w:lvlText w:val=""/>
      <w:lvlJc w:val="left"/>
      <w:pPr>
        <w:tabs>
          <w:tab w:val="num" w:pos="1066"/>
        </w:tabs>
        <w:ind w:left="1066" w:hanging="360"/>
      </w:pPr>
      <w:rPr>
        <w:rFonts w:ascii="Symbol" w:hAnsi="Symbol" w:hint="default"/>
      </w:rPr>
    </w:lvl>
    <w:lvl w:ilvl="1" w:tplc="D35E4930" w:tentative="1">
      <w:start w:val="1"/>
      <w:numFmt w:val="bullet"/>
      <w:lvlText w:val="o"/>
      <w:lvlJc w:val="left"/>
      <w:pPr>
        <w:tabs>
          <w:tab w:val="num" w:pos="2146"/>
        </w:tabs>
        <w:ind w:left="2146" w:hanging="360"/>
      </w:pPr>
      <w:rPr>
        <w:rFonts w:ascii="Courier New" w:hAnsi="Courier New" w:hint="default"/>
      </w:rPr>
    </w:lvl>
    <w:lvl w:ilvl="2" w:tplc="11960092" w:tentative="1">
      <w:start w:val="1"/>
      <w:numFmt w:val="bullet"/>
      <w:lvlText w:val=""/>
      <w:lvlJc w:val="left"/>
      <w:pPr>
        <w:tabs>
          <w:tab w:val="num" w:pos="2866"/>
        </w:tabs>
        <w:ind w:left="2866" w:hanging="360"/>
      </w:pPr>
      <w:rPr>
        <w:rFonts w:ascii="Wingdings" w:hAnsi="Wingdings" w:hint="default"/>
      </w:rPr>
    </w:lvl>
    <w:lvl w:ilvl="3" w:tplc="5CA826D2" w:tentative="1">
      <w:start w:val="1"/>
      <w:numFmt w:val="bullet"/>
      <w:lvlText w:val=""/>
      <w:lvlJc w:val="left"/>
      <w:pPr>
        <w:tabs>
          <w:tab w:val="num" w:pos="3586"/>
        </w:tabs>
        <w:ind w:left="3586" w:hanging="360"/>
      </w:pPr>
      <w:rPr>
        <w:rFonts w:ascii="Symbol" w:hAnsi="Symbol" w:hint="default"/>
      </w:rPr>
    </w:lvl>
    <w:lvl w:ilvl="4" w:tplc="8E56EE28" w:tentative="1">
      <w:start w:val="1"/>
      <w:numFmt w:val="bullet"/>
      <w:lvlText w:val="o"/>
      <w:lvlJc w:val="left"/>
      <w:pPr>
        <w:tabs>
          <w:tab w:val="num" w:pos="4306"/>
        </w:tabs>
        <w:ind w:left="4306" w:hanging="360"/>
      </w:pPr>
      <w:rPr>
        <w:rFonts w:ascii="Courier New" w:hAnsi="Courier New" w:hint="default"/>
      </w:rPr>
    </w:lvl>
    <w:lvl w:ilvl="5" w:tplc="37AE5C4A" w:tentative="1">
      <w:start w:val="1"/>
      <w:numFmt w:val="bullet"/>
      <w:lvlText w:val=""/>
      <w:lvlJc w:val="left"/>
      <w:pPr>
        <w:tabs>
          <w:tab w:val="num" w:pos="5026"/>
        </w:tabs>
        <w:ind w:left="5026" w:hanging="360"/>
      </w:pPr>
      <w:rPr>
        <w:rFonts w:ascii="Wingdings" w:hAnsi="Wingdings" w:hint="default"/>
      </w:rPr>
    </w:lvl>
    <w:lvl w:ilvl="6" w:tplc="02328BE6" w:tentative="1">
      <w:start w:val="1"/>
      <w:numFmt w:val="bullet"/>
      <w:lvlText w:val=""/>
      <w:lvlJc w:val="left"/>
      <w:pPr>
        <w:tabs>
          <w:tab w:val="num" w:pos="5746"/>
        </w:tabs>
        <w:ind w:left="5746" w:hanging="360"/>
      </w:pPr>
      <w:rPr>
        <w:rFonts w:ascii="Symbol" w:hAnsi="Symbol" w:hint="default"/>
      </w:rPr>
    </w:lvl>
    <w:lvl w:ilvl="7" w:tplc="67A80E38" w:tentative="1">
      <w:start w:val="1"/>
      <w:numFmt w:val="bullet"/>
      <w:lvlText w:val="o"/>
      <w:lvlJc w:val="left"/>
      <w:pPr>
        <w:tabs>
          <w:tab w:val="num" w:pos="6466"/>
        </w:tabs>
        <w:ind w:left="6466" w:hanging="360"/>
      </w:pPr>
      <w:rPr>
        <w:rFonts w:ascii="Courier New" w:hAnsi="Courier New" w:hint="default"/>
      </w:rPr>
    </w:lvl>
    <w:lvl w:ilvl="8" w:tplc="CD2820E2" w:tentative="1">
      <w:start w:val="1"/>
      <w:numFmt w:val="bullet"/>
      <w:lvlText w:val=""/>
      <w:lvlJc w:val="left"/>
      <w:pPr>
        <w:tabs>
          <w:tab w:val="num" w:pos="7186"/>
        </w:tabs>
        <w:ind w:left="7186" w:hanging="360"/>
      </w:pPr>
      <w:rPr>
        <w:rFonts w:ascii="Wingdings" w:hAnsi="Wingdings" w:hint="default"/>
      </w:rPr>
    </w:lvl>
  </w:abstractNum>
  <w:abstractNum w:abstractNumId="3" w15:restartNumberingAfterBreak="0">
    <w:nsid w:val="1FD31B57"/>
    <w:multiLevelType w:val="hybridMultilevel"/>
    <w:tmpl w:val="73B8DB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5" w15:restartNumberingAfterBreak="0">
    <w:nsid w:val="293F104D"/>
    <w:multiLevelType w:val="hybridMultilevel"/>
    <w:tmpl w:val="2C645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7" w15:restartNumberingAfterBreak="0">
    <w:nsid w:val="2B981A10"/>
    <w:multiLevelType w:val="hybridMultilevel"/>
    <w:tmpl w:val="FC887D30"/>
    <w:lvl w:ilvl="0" w:tplc="08090001">
      <w:start w:val="1"/>
      <w:numFmt w:val="bullet"/>
      <w:lvlText w:val=""/>
      <w:lvlJc w:val="left"/>
      <w:pPr>
        <w:ind w:left="720" w:hanging="360"/>
      </w:pPr>
      <w:rPr>
        <w:rFonts w:ascii="Symbol" w:hAnsi="Symbol" w:hint="default"/>
      </w:rPr>
    </w:lvl>
    <w:lvl w:ilvl="1" w:tplc="0F32577E">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242243"/>
    <w:multiLevelType w:val="hybridMultilevel"/>
    <w:tmpl w:val="18FC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45BE7"/>
    <w:multiLevelType w:val="multilevel"/>
    <w:tmpl w:val="F2FE87F2"/>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0" w15:restartNumberingAfterBreak="0">
    <w:nsid w:val="36510F8E"/>
    <w:multiLevelType w:val="multilevel"/>
    <w:tmpl w:val="CB64401A"/>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1"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2"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3"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4" w15:restartNumberingAfterBreak="0">
    <w:nsid w:val="44221A6C"/>
    <w:multiLevelType w:val="hybridMultilevel"/>
    <w:tmpl w:val="A36C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C4601"/>
    <w:multiLevelType w:val="multilevel"/>
    <w:tmpl w:val="D13C9630"/>
    <w:numStyleLink w:val="LMA"/>
  </w:abstractNum>
  <w:abstractNum w:abstractNumId="16" w15:restartNumberingAfterBreak="0">
    <w:nsid w:val="4D840B7B"/>
    <w:multiLevelType w:val="multilevel"/>
    <w:tmpl w:val="9B1CF228"/>
    <w:numStyleLink w:val="Definitions"/>
  </w:abstractNum>
  <w:abstractNum w:abstractNumId="17" w15:restartNumberingAfterBreak="0">
    <w:nsid w:val="4FB50FE5"/>
    <w:multiLevelType w:val="hybridMultilevel"/>
    <w:tmpl w:val="00F2A2C6"/>
    <w:lvl w:ilvl="0" w:tplc="56A42572">
      <w:start w:val="5"/>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D6250"/>
    <w:multiLevelType w:val="hybridMultilevel"/>
    <w:tmpl w:val="D132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20"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1" w15:restartNumberingAfterBreak="0">
    <w:nsid w:val="635C1674"/>
    <w:multiLevelType w:val="hybridMultilevel"/>
    <w:tmpl w:val="000E8C46"/>
    <w:lvl w:ilvl="0" w:tplc="198C7B26">
      <w:start w:val="3"/>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3" w15:restartNumberingAfterBreak="0">
    <w:nsid w:val="683B5BB7"/>
    <w:multiLevelType w:val="hybridMultilevel"/>
    <w:tmpl w:val="2C867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34A8E"/>
    <w:multiLevelType w:val="hybridMultilevel"/>
    <w:tmpl w:val="3A6A58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0C2F44"/>
    <w:multiLevelType w:val="multilevel"/>
    <w:tmpl w:val="7D42F14A"/>
    <w:numStyleLink w:val="Headings"/>
  </w:abstractNum>
  <w:abstractNum w:abstractNumId="26" w15:restartNumberingAfterBreak="0">
    <w:nsid w:val="723A6C2D"/>
    <w:multiLevelType w:val="hybridMultilevel"/>
    <w:tmpl w:val="6FA0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2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119296867">
    <w:abstractNumId w:val="4"/>
  </w:num>
  <w:num w:numId="2" w16cid:durableId="1270309006">
    <w:abstractNumId w:val="0"/>
  </w:num>
  <w:num w:numId="3" w16cid:durableId="1481381022">
    <w:abstractNumId w:val="19"/>
  </w:num>
  <w:num w:numId="4" w16cid:durableId="344987811">
    <w:abstractNumId w:val="16"/>
  </w:num>
  <w:num w:numId="5" w16cid:durableId="2128427565">
    <w:abstractNumId w:val="25"/>
  </w:num>
  <w:num w:numId="6" w16cid:durableId="2050177940">
    <w:abstractNumId w:val="15"/>
  </w:num>
  <w:num w:numId="7" w16cid:durableId="586813624">
    <w:abstractNumId w:val="27"/>
  </w:num>
  <w:num w:numId="8" w16cid:durableId="947466956">
    <w:abstractNumId w:val="12"/>
  </w:num>
  <w:num w:numId="9" w16cid:durableId="179123880">
    <w:abstractNumId w:val="20"/>
  </w:num>
  <w:num w:numId="10" w16cid:durableId="635185768">
    <w:abstractNumId w:val="11"/>
  </w:num>
  <w:num w:numId="11" w16cid:durableId="1683511135">
    <w:abstractNumId w:val="6"/>
  </w:num>
  <w:num w:numId="12" w16cid:durableId="970474387">
    <w:abstractNumId w:val="22"/>
  </w:num>
  <w:num w:numId="13" w16cid:durableId="669909929">
    <w:abstractNumId w:val="25"/>
  </w:num>
  <w:num w:numId="14" w16cid:durableId="962274786">
    <w:abstractNumId w:val="25"/>
  </w:num>
  <w:num w:numId="15" w16cid:durableId="609514011">
    <w:abstractNumId w:val="25"/>
  </w:num>
  <w:num w:numId="16" w16cid:durableId="657342356">
    <w:abstractNumId w:val="25"/>
  </w:num>
  <w:num w:numId="17" w16cid:durableId="445807020">
    <w:abstractNumId w:val="25"/>
  </w:num>
  <w:num w:numId="18" w16cid:durableId="1012682608">
    <w:abstractNumId w:val="23"/>
  </w:num>
  <w:num w:numId="19" w16cid:durableId="148519980">
    <w:abstractNumId w:val="17"/>
  </w:num>
  <w:num w:numId="20" w16cid:durableId="261494075">
    <w:abstractNumId w:val="25"/>
  </w:num>
  <w:num w:numId="21" w16cid:durableId="455221936">
    <w:abstractNumId w:val="25"/>
  </w:num>
  <w:num w:numId="22" w16cid:durableId="1441026238">
    <w:abstractNumId w:val="25"/>
  </w:num>
  <w:num w:numId="23" w16cid:durableId="123546628">
    <w:abstractNumId w:val="25"/>
  </w:num>
  <w:num w:numId="24" w16cid:durableId="86462699">
    <w:abstractNumId w:val="25"/>
  </w:num>
  <w:num w:numId="25" w16cid:durableId="1750467906">
    <w:abstractNumId w:val="25"/>
  </w:num>
  <w:num w:numId="26" w16cid:durableId="2106149587">
    <w:abstractNumId w:val="13"/>
  </w:num>
  <w:num w:numId="27" w16cid:durableId="174152525">
    <w:abstractNumId w:val="28"/>
  </w:num>
  <w:num w:numId="28" w16cid:durableId="1521042223">
    <w:abstractNumId w:val="1"/>
  </w:num>
  <w:num w:numId="29" w16cid:durableId="1473719659">
    <w:abstractNumId w:val="8"/>
  </w:num>
  <w:num w:numId="30" w16cid:durableId="476997351">
    <w:abstractNumId w:val="14"/>
  </w:num>
  <w:num w:numId="31" w16cid:durableId="1464689713">
    <w:abstractNumId w:val="9"/>
  </w:num>
  <w:num w:numId="32" w16cid:durableId="1024206581">
    <w:abstractNumId w:val="26"/>
  </w:num>
  <w:num w:numId="33" w16cid:durableId="2060082132">
    <w:abstractNumId w:val="10"/>
  </w:num>
  <w:num w:numId="34" w16cid:durableId="920212430">
    <w:abstractNumId w:val="5"/>
  </w:num>
  <w:num w:numId="35" w16cid:durableId="1864829409">
    <w:abstractNumId w:val="18"/>
  </w:num>
  <w:num w:numId="36" w16cid:durableId="1863086720">
    <w:abstractNumId w:val="7"/>
  </w:num>
  <w:num w:numId="37" w16cid:durableId="2075932223">
    <w:abstractNumId w:val="7"/>
  </w:num>
  <w:num w:numId="38" w16cid:durableId="2020500995">
    <w:abstractNumId w:val="24"/>
  </w:num>
  <w:num w:numId="39" w16cid:durableId="630288936">
    <w:abstractNumId w:val="3"/>
  </w:num>
  <w:num w:numId="40" w16cid:durableId="1319043702">
    <w:abstractNumId w:val="21"/>
  </w:num>
  <w:num w:numId="41" w16cid:durableId="127771512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77"/>
    <w:rsid w:val="0000444C"/>
    <w:rsid w:val="0000581E"/>
    <w:rsid w:val="00005E7D"/>
    <w:rsid w:val="00006081"/>
    <w:rsid w:val="000137C1"/>
    <w:rsid w:val="000141EA"/>
    <w:rsid w:val="0002175C"/>
    <w:rsid w:val="00025096"/>
    <w:rsid w:val="00025A69"/>
    <w:rsid w:val="00041285"/>
    <w:rsid w:val="00041BAB"/>
    <w:rsid w:val="0004778A"/>
    <w:rsid w:val="00050E99"/>
    <w:rsid w:val="00051F32"/>
    <w:rsid w:val="0005240E"/>
    <w:rsid w:val="00057422"/>
    <w:rsid w:val="00060B91"/>
    <w:rsid w:val="00067E46"/>
    <w:rsid w:val="0007408A"/>
    <w:rsid w:val="00074544"/>
    <w:rsid w:val="00077C16"/>
    <w:rsid w:val="00083E11"/>
    <w:rsid w:val="00084D35"/>
    <w:rsid w:val="00090844"/>
    <w:rsid w:val="000A4CA2"/>
    <w:rsid w:val="000A6E90"/>
    <w:rsid w:val="000B0B9C"/>
    <w:rsid w:val="000B27B0"/>
    <w:rsid w:val="000B4954"/>
    <w:rsid w:val="000B4A60"/>
    <w:rsid w:val="000B553C"/>
    <w:rsid w:val="000B5B84"/>
    <w:rsid w:val="000C0ABB"/>
    <w:rsid w:val="000C319A"/>
    <w:rsid w:val="000C33AA"/>
    <w:rsid w:val="000C52D0"/>
    <w:rsid w:val="000D29BC"/>
    <w:rsid w:val="000D323D"/>
    <w:rsid w:val="000D5ECB"/>
    <w:rsid w:val="000E0D0B"/>
    <w:rsid w:val="000E202E"/>
    <w:rsid w:val="000E2723"/>
    <w:rsid w:val="000F0BC8"/>
    <w:rsid w:val="000F3172"/>
    <w:rsid w:val="000F4CBF"/>
    <w:rsid w:val="00100805"/>
    <w:rsid w:val="00106098"/>
    <w:rsid w:val="001104BC"/>
    <w:rsid w:val="00113C72"/>
    <w:rsid w:val="0011463F"/>
    <w:rsid w:val="00121291"/>
    <w:rsid w:val="00123B79"/>
    <w:rsid w:val="00126E98"/>
    <w:rsid w:val="00130253"/>
    <w:rsid w:val="00130FBE"/>
    <w:rsid w:val="001325A3"/>
    <w:rsid w:val="00132FA4"/>
    <w:rsid w:val="00136E08"/>
    <w:rsid w:val="00137E56"/>
    <w:rsid w:val="00141E72"/>
    <w:rsid w:val="00145729"/>
    <w:rsid w:val="00145C8B"/>
    <w:rsid w:val="001531B0"/>
    <w:rsid w:val="001536D8"/>
    <w:rsid w:val="00154B2D"/>
    <w:rsid w:val="0015653A"/>
    <w:rsid w:val="0015685A"/>
    <w:rsid w:val="00162BAE"/>
    <w:rsid w:val="0016456F"/>
    <w:rsid w:val="001709EE"/>
    <w:rsid w:val="00172255"/>
    <w:rsid w:val="00177787"/>
    <w:rsid w:val="00177FCB"/>
    <w:rsid w:val="00180122"/>
    <w:rsid w:val="0018305F"/>
    <w:rsid w:val="00183D1A"/>
    <w:rsid w:val="0018668B"/>
    <w:rsid w:val="00193533"/>
    <w:rsid w:val="00194791"/>
    <w:rsid w:val="001A0E7E"/>
    <w:rsid w:val="001A21AA"/>
    <w:rsid w:val="001A4E20"/>
    <w:rsid w:val="001A5B11"/>
    <w:rsid w:val="001B2475"/>
    <w:rsid w:val="001B2C0D"/>
    <w:rsid w:val="001B4ED6"/>
    <w:rsid w:val="001C085E"/>
    <w:rsid w:val="001C2B8E"/>
    <w:rsid w:val="001C6227"/>
    <w:rsid w:val="001D1057"/>
    <w:rsid w:val="001D2026"/>
    <w:rsid w:val="001D3684"/>
    <w:rsid w:val="001D48D3"/>
    <w:rsid w:val="001E2E24"/>
    <w:rsid w:val="001E5008"/>
    <w:rsid w:val="001E54B5"/>
    <w:rsid w:val="001E67D1"/>
    <w:rsid w:val="001F0738"/>
    <w:rsid w:val="001F1FA1"/>
    <w:rsid w:val="001F4235"/>
    <w:rsid w:val="0020013F"/>
    <w:rsid w:val="002004F3"/>
    <w:rsid w:val="002022B1"/>
    <w:rsid w:val="002022B3"/>
    <w:rsid w:val="002050EC"/>
    <w:rsid w:val="00205B41"/>
    <w:rsid w:val="00206860"/>
    <w:rsid w:val="00222375"/>
    <w:rsid w:val="002223AA"/>
    <w:rsid w:val="00226926"/>
    <w:rsid w:val="00226A7F"/>
    <w:rsid w:val="00231B12"/>
    <w:rsid w:val="0023467A"/>
    <w:rsid w:val="00237F21"/>
    <w:rsid w:val="002446C1"/>
    <w:rsid w:val="00244EDF"/>
    <w:rsid w:val="0024753C"/>
    <w:rsid w:val="00251853"/>
    <w:rsid w:val="0025358A"/>
    <w:rsid w:val="00260DB8"/>
    <w:rsid w:val="002620FE"/>
    <w:rsid w:val="00263161"/>
    <w:rsid w:val="00281664"/>
    <w:rsid w:val="00282405"/>
    <w:rsid w:val="0028300E"/>
    <w:rsid w:val="00283413"/>
    <w:rsid w:val="00286BCA"/>
    <w:rsid w:val="0028777D"/>
    <w:rsid w:val="002A2342"/>
    <w:rsid w:val="002A2799"/>
    <w:rsid w:val="002A37FB"/>
    <w:rsid w:val="002A3DA7"/>
    <w:rsid w:val="002A4778"/>
    <w:rsid w:val="002A62F1"/>
    <w:rsid w:val="002B0A53"/>
    <w:rsid w:val="002B5A38"/>
    <w:rsid w:val="002B5F9D"/>
    <w:rsid w:val="002B61A1"/>
    <w:rsid w:val="002C2736"/>
    <w:rsid w:val="002C38DD"/>
    <w:rsid w:val="002C6516"/>
    <w:rsid w:val="002D03C5"/>
    <w:rsid w:val="002D124F"/>
    <w:rsid w:val="002D4BF9"/>
    <w:rsid w:val="002E2EF4"/>
    <w:rsid w:val="002E360E"/>
    <w:rsid w:val="002E6759"/>
    <w:rsid w:val="002E6ACD"/>
    <w:rsid w:val="002F2E0E"/>
    <w:rsid w:val="00313C68"/>
    <w:rsid w:val="003223E0"/>
    <w:rsid w:val="003243B8"/>
    <w:rsid w:val="00325BCD"/>
    <w:rsid w:val="003264B9"/>
    <w:rsid w:val="00327B2D"/>
    <w:rsid w:val="0033123A"/>
    <w:rsid w:val="00332008"/>
    <w:rsid w:val="0033319C"/>
    <w:rsid w:val="00336B44"/>
    <w:rsid w:val="003374AB"/>
    <w:rsid w:val="0034059C"/>
    <w:rsid w:val="00343B01"/>
    <w:rsid w:val="00343FDE"/>
    <w:rsid w:val="003456A3"/>
    <w:rsid w:val="00345DAA"/>
    <w:rsid w:val="00346E0B"/>
    <w:rsid w:val="00347845"/>
    <w:rsid w:val="00347851"/>
    <w:rsid w:val="003512BF"/>
    <w:rsid w:val="00351681"/>
    <w:rsid w:val="00351770"/>
    <w:rsid w:val="00360BB7"/>
    <w:rsid w:val="00362EE3"/>
    <w:rsid w:val="0036440C"/>
    <w:rsid w:val="00365905"/>
    <w:rsid w:val="00366755"/>
    <w:rsid w:val="00367868"/>
    <w:rsid w:val="00374276"/>
    <w:rsid w:val="0038284B"/>
    <w:rsid w:val="003903B8"/>
    <w:rsid w:val="003958BD"/>
    <w:rsid w:val="00397E8C"/>
    <w:rsid w:val="003A6649"/>
    <w:rsid w:val="003B665B"/>
    <w:rsid w:val="003C2C9C"/>
    <w:rsid w:val="003C4E6B"/>
    <w:rsid w:val="003D0B0A"/>
    <w:rsid w:val="003D0F06"/>
    <w:rsid w:val="003D2080"/>
    <w:rsid w:val="003D44D8"/>
    <w:rsid w:val="003D6605"/>
    <w:rsid w:val="003D7C47"/>
    <w:rsid w:val="003E487E"/>
    <w:rsid w:val="003F4540"/>
    <w:rsid w:val="003F55CB"/>
    <w:rsid w:val="003F7FC4"/>
    <w:rsid w:val="00411FE8"/>
    <w:rsid w:val="004175B2"/>
    <w:rsid w:val="00420AF2"/>
    <w:rsid w:val="00423204"/>
    <w:rsid w:val="00425E35"/>
    <w:rsid w:val="00427D66"/>
    <w:rsid w:val="00430FD6"/>
    <w:rsid w:val="00432A7A"/>
    <w:rsid w:val="004366EE"/>
    <w:rsid w:val="0044019A"/>
    <w:rsid w:val="00441F46"/>
    <w:rsid w:val="00442B52"/>
    <w:rsid w:val="0044476F"/>
    <w:rsid w:val="00446AB1"/>
    <w:rsid w:val="00451473"/>
    <w:rsid w:val="0045397B"/>
    <w:rsid w:val="0045542E"/>
    <w:rsid w:val="00457A00"/>
    <w:rsid w:val="00457E7D"/>
    <w:rsid w:val="004618C3"/>
    <w:rsid w:val="0046198F"/>
    <w:rsid w:val="0046474E"/>
    <w:rsid w:val="004665AB"/>
    <w:rsid w:val="00470825"/>
    <w:rsid w:val="004749B4"/>
    <w:rsid w:val="00475043"/>
    <w:rsid w:val="004764C4"/>
    <w:rsid w:val="00482FFA"/>
    <w:rsid w:val="004872D9"/>
    <w:rsid w:val="00487DB2"/>
    <w:rsid w:val="0049236C"/>
    <w:rsid w:val="00494023"/>
    <w:rsid w:val="00497A37"/>
    <w:rsid w:val="004A1CA5"/>
    <w:rsid w:val="004A6B02"/>
    <w:rsid w:val="004B17A1"/>
    <w:rsid w:val="004B2FF5"/>
    <w:rsid w:val="004B42B4"/>
    <w:rsid w:val="004B66A1"/>
    <w:rsid w:val="004B7A36"/>
    <w:rsid w:val="004C0979"/>
    <w:rsid w:val="004C45EC"/>
    <w:rsid w:val="004C651E"/>
    <w:rsid w:val="004D2AAF"/>
    <w:rsid w:val="004D49D8"/>
    <w:rsid w:val="004E2CFD"/>
    <w:rsid w:val="004E4290"/>
    <w:rsid w:val="004E4CC0"/>
    <w:rsid w:val="004F3D2F"/>
    <w:rsid w:val="004F4CB4"/>
    <w:rsid w:val="004F4EFE"/>
    <w:rsid w:val="004F642C"/>
    <w:rsid w:val="004F71B5"/>
    <w:rsid w:val="004F786D"/>
    <w:rsid w:val="005101BC"/>
    <w:rsid w:val="00510861"/>
    <w:rsid w:val="00512128"/>
    <w:rsid w:val="005140A0"/>
    <w:rsid w:val="00514ED1"/>
    <w:rsid w:val="005168B9"/>
    <w:rsid w:val="00516CDB"/>
    <w:rsid w:val="00520D6F"/>
    <w:rsid w:val="005223F7"/>
    <w:rsid w:val="00523926"/>
    <w:rsid w:val="0053094E"/>
    <w:rsid w:val="00533411"/>
    <w:rsid w:val="005347DC"/>
    <w:rsid w:val="005416E9"/>
    <w:rsid w:val="00544D8F"/>
    <w:rsid w:val="00550CF5"/>
    <w:rsid w:val="00551317"/>
    <w:rsid w:val="00553156"/>
    <w:rsid w:val="00556E11"/>
    <w:rsid w:val="005605E1"/>
    <w:rsid w:val="0056068F"/>
    <w:rsid w:val="005624FA"/>
    <w:rsid w:val="005640B8"/>
    <w:rsid w:val="00565DE8"/>
    <w:rsid w:val="00580DFC"/>
    <w:rsid w:val="00582AF5"/>
    <w:rsid w:val="0058360D"/>
    <w:rsid w:val="00585205"/>
    <w:rsid w:val="005857D4"/>
    <w:rsid w:val="00592E8B"/>
    <w:rsid w:val="00596670"/>
    <w:rsid w:val="005A3558"/>
    <w:rsid w:val="005A4DD7"/>
    <w:rsid w:val="005B2C5D"/>
    <w:rsid w:val="005B6A06"/>
    <w:rsid w:val="005C06BF"/>
    <w:rsid w:val="005C618C"/>
    <w:rsid w:val="005C7E7E"/>
    <w:rsid w:val="005D0FB0"/>
    <w:rsid w:val="005D11DD"/>
    <w:rsid w:val="005D18A2"/>
    <w:rsid w:val="005D229E"/>
    <w:rsid w:val="005D4E86"/>
    <w:rsid w:val="005D6242"/>
    <w:rsid w:val="005D6D9D"/>
    <w:rsid w:val="005D7652"/>
    <w:rsid w:val="005E1F8F"/>
    <w:rsid w:val="005E2496"/>
    <w:rsid w:val="005E47B5"/>
    <w:rsid w:val="005E4A8F"/>
    <w:rsid w:val="005E4E2B"/>
    <w:rsid w:val="005E5387"/>
    <w:rsid w:val="005E7FA5"/>
    <w:rsid w:val="006012E3"/>
    <w:rsid w:val="0060418E"/>
    <w:rsid w:val="00612E16"/>
    <w:rsid w:val="006131F4"/>
    <w:rsid w:val="006140DA"/>
    <w:rsid w:val="0061510D"/>
    <w:rsid w:val="00615D2F"/>
    <w:rsid w:val="0062054F"/>
    <w:rsid w:val="00620D90"/>
    <w:rsid w:val="006219AE"/>
    <w:rsid w:val="00623002"/>
    <w:rsid w:val="00626439"/>
    <w:rsid w:val="006277D7"/>
    <w:rsid w:val="00631219"/>
    <w:rsid w:val="00636ACD"/>
    <w:rsid w:val="00636D92"/>
    <w:rsid w:val="00640C48"/>
    <w:rsid w:val="00643540"/>
    <w:rsid w:val="006517AE"/>
    <w:rsid w:val="00652321"/>
    <w:rsid w:val="00655002"/>
    <w:rsid w:val="00657185"/>
    <w:rsid w:val="0066316C"/>
    <w:rsid w:val="00664C8C"/>
    <w:rsid w:val="006652F5"/>
    <w:rsid w:val="00665F8B"/>
    <w:rsid w:val="00672EFA"/>
    <w:rsid w:val="00674650"/>
    <w:rsid w:val="0067535E"/>
    <w:rsid w:val="00682B93"/>
    <w:rsid w:val="00683EF5"/>
    <w:rsid w:val="00684890"/>
    <w:rsid w:val="0068567C"/>
    <w:rsid w:val="00690991"/>
    <w:rsid w:val="0069112F"/>
    <w:rsid w:val="00692221"/>
    <w:rsid w:val="006976C6"/>
    <w:rsid w:val="00697E12"/>
    <w:rsid w:val="006A411C"/>
    <w:rsid w:val="006A537B"/>
    <w:rsid w:val="006A781E"/>
    <w:rsid w:val="006B41AB"/>
    <w:rsid w:val="006B4C96"/>
    <w:rsid w:val="006B6CFC"/>
    <w:rsid w:val="006C1FFA"/>
    <w:rsid w:val="006C266A"/>
    <w:rsid w:val="006C5E77"/>
    <w:rsid w:val="006C7EA0"/>
    <w:rsid w:val="006D0D60"/>
    <w:rsid w:val="006D1B5B"/>
    <w:rsid w:val="006D2B44"/>
    <w:rsid w:val="006D3347"/>
    <w:rsid w:val="006E120D"/>
    <w:rsid w:val="006E1C6A"/>
    <w:rsid w:val="006E5300"/>
    <w:rsid w:val="006E6422"/>
    <w:rsid w:val="006F726E"/>
    <w:rsid w:val="006F7CE2"/>
    <w:rsid w:val="00701371"/>
    <w:rsid w:val="00702257"/>
    <w:rsid w:val="0070404A"/>
    <w:rsid w:val="00707E4F"/>
    <w:rsid w:val="007143B9"/>
    <w:rsid w:val="007208B7"/>
    <w:rsid w:val="0073341E"/>
    <w:rsid w:val="007346E9"/>
    <w:rsid w:val="0074061D"/>
    <w:rsid w:val="00741D9A"/>
    <w:rsid w:val="00741E17"/>
    <w:rsid w:val="00744C69"/>
    <w:rsid w:val="007535FF"/>
    <w:rsid w:val="007541EE"/>
    <w:rsid w:val="007567E4"/>
    <w:rsid w:val="00757090"/>
    <w:rsid w:val="0076004D"/>
    <w:rsid w:val="00760E4C"/>
    <w:rsid w:val="007612B6"/>
    <w:rsid w:val="0076210C"/>
    <w:rsid w:val="00764361"/>
    <w:rsid w:val="00765FCC"/>
    <w:rsid w:val="00766C4A"/>
    <w:rsid w:val="00767AFC"/>
    <w:rsid w:val="007714FF"/>
    <w:rsid w:val="0077459B"/>
    <w:rsid w:val="00777C53"/>
    <w:rsid w:val="007849A0"/>
    <w:rsid w:val="00784C73"/>
    <w:rsid w:val="00790437"/>
    <w:rsid w:val="00796976"/>
    <w:rsid w:val="007A2495"/>
    <w:rsid w:val="007A3DE6"/>
    <w:rsid w:val="007A730C"/>
    <w:rsid w:val="007B24CC"/>
    <w:rsid w:val="007C1FD4"/>
    <w:rsid w:val="007E11BE"/>
    <w:rsid w:val="007E38D6"/>
    <w:rsid w:val="007E49B9"/>
    <w:rsid w:val="007E69F4"/>
    <w:rsid w:val="007E7731"/>
    <w:rsid w:val="007E7B52"/>
    <w:rsid w:val="0080003A"/>
    <w:rsid w:val="0080098D"/>
    <w:rsid w:val="00800A39"/>
    <w:rsid w:val="0080336A"/>
    <w:rsid w:val="00803863"/>
    <w:rsid w:val="008053B6"/>
    <w:rsid w:val="008108EC"/>
    <w:rsid w:val="008136E8"/>
    <w:rsid w:val="008151B6"/>
    <w:rsid w:val="008173B2"/>
    <w:rsid w:val="00826652"/>
    <w:rsid w:val="00827A12"/>
    <w:rsid w:val="00833999"/>
    <w:rsid w:val="008364A8"/>
    <w:rsid w:val="00836990"/>
    <w:rsid w:val="00836D9A"/>
    <w:rsid w:val="00841228"/>
    <w:rsid w:val="00846509"/>
    <w:rsid w:val="0085012A"/>
    <w:rsid w:val="00855016"/>
    <w:rsid w:val="0085709C"/>
    <w:rsid w:val="008607AB"/>
    <w:rsid w:val="0086440B"/>
    <w:rsid w:val="0086604F"/>
    <w:rsid w:val="008719CE"/>
    <w:rsid w:val="00871D48"/>
    <w:rsid w:val="00872A80"/>
    <w:rsid w:val="00872C9D"/>
    <w:rsid w:val="008738BF"/>
    <w:rsid w:val="00881DF6"/>
    <w:rsid w:val="0088739F"/>
    <w:rsid w:val="00893D18"/>
    <w:rsid w:val="00893FD0"/>
    <w:rsid w:val="008960BB"/>
    <w:rsid w:val="00897214"/>
    <w:rsid w:val="00897808"/>
    <w:rsid w:val="008A2E81"/>
    <w:rsid w:val="008A5327"/>
    <w:rsid w:val="008B0379"/>
    <w:rsid w:val="008B0A92"/>
    <w:rsid w:val="008B2B7C"/>
    <w:rsid w:val="008B66B9"/>
    <w:rsid w:val="008C167A"/>
    <w:rsid w:val="008C26EB"/>
    <w:rsid w:val="008C493F"/>
    <w:rsid w:val="008C6CDD"/>
    <w:rsid w:val="008C7A98"/>
    <w:rsid w:val="008D1D20"/>
    <w:rsid w:val="008D72B6"/>
    <w:rsid w:val="008E0CC3"/>
    <w:rsid w:val="008E394F"/>
    <w:rsid w:val="008E462A"/>
    <w:rsid w:val="008E58FC"/>
    <w:rsid w:val="008E79CD"/>
    <w:rsid w:val="008F64DF"/>
    <w:rsid w:val="00900DCB"/>
    <w:rsid w:val="00901FF7"/>
    <w:rsid w:val="00902ED6"/>
    <w:rsid w:val="0090375C"/>
    <w:rsid w:val="00910782"/>
    <w:rsid w:val="009148DB"/>
    <w:rsid w:val="00916C12"/>
    <w:rsid w:val="00917336"/>
    <w:rsid w:val="00917936"/>
    <w:rsid w:val="00917FE4"/>
    <w:rsid w:val="00923C8F"/>
    <w:rsid w:val="00925702"/>
    <w:rsid w:val="009278E1"/>
    <w:rsid w:val="0093729C"/>
    <w:rsid w:val="009372C8"/>
    <w:rsid w:val="00940C90"/>
    <w:rsid w:val="00941104"/>
    <w:rsid w:val="00943B4A"/>
    <w:rsid w:val="0094452B"/>
    <w:rsid w:val="00946FFC"/>
    <w:rsid w:val="009533A2"/>
    <w:rsid w:val="00954230"/>
    <w:rsid w:val="009546CE"/>
    <w:rsid w:val="00961DC5"/>
    <w:rsid w:val="00963F5F"/>
    <w:rsid w:val="00965277"/>
    <w:rsid w:val="0096659B"/>
    <w:rsid w:val="0097027D"/>
    <w:rsid w:val="00970846"/>
    <w:rsid w:val="009732D1"/>
    <w:rsid w:val="0097564F"/>
    <w:rsid w:val="0098101D"/>
    <w:rsid w:val="009821BA"/>
    <w:rsid w:val="009936A4"/>
    <w:rsid w:val="009937F6"/>
    <w:rsid w:val="00995C75"/>
    <w:rsid w:val="00996C88"/>
    <w:rsid w:val="009A0ABC"/>
    <w:rsid w:val="009A1E11"/>
    <w:rsid w:val="009A2DA9"/>
    <w:rsid w:val="009B1954"/>
    <w:rsid w:val="009B5681"/>
    <w:rsid w:val="009C1CAC"/>
    <w:rsid w:val="009C40C7"/>
    <w:rsid w:val="009D1415"/>
    <w:rsid w:val="009D2C92"/>
    <w:rsid w:val="009D6AA8"/>
    <w:rsid w:val="009E2CA7"/>
    <w:rsid w:val="009E36BE"/>
    <w:rsid w:val="009E4B17"/>
    <w:rsid w:val="009E514B"/>
    <w:rsid w:val="009E61E1"/>
    <w:rsid w:val="009F1542"/>
    <w:rsid w:val="009F2A0A"/>
    <w:rsid w:val="009F31D5"/>
    <w:rsid w:val="009F696B"/>
    <w:rsid w:val="009F7167"/>
    <w:rsid w:val="00A03C19"/>
    <w:rsid w:val="00A07C34"/>
    <w:rsid w:val="00A12930"/>
    <w:rsid w:val="00A15B5C"/>
    <w:rsid w:val="00A16FCA"/>
    <w:rsid w:val="00A17A95"/>
    <w:rsid w:val="00A20F5B"/>
    <w:rsid w:val="00A23784"/>
    <w:rsid w:val="00A2419C"/>
    <w:rsid w:val="00A2528A"/>
    <w:rsid w:val="00A2577A"/>
    <w:rsid w:val="00A26199"/>
    <w:rsid w:val="00A30429"/>
    <w:rsid w:val="00A3296C"/>
    <w:rsid w:val="00A32B71"/>
    <w:rsid w:val="00A34D86"/>
    <w:rsid w:val="00A37019"/>
    <w:rsid w:val="00A41513"/>
    <w:rsid w:val="00A451BF"/>
    <w:rsid w:val="00A47694"/>
    <w:rsid w:val="00A52AA9"/>
    <w:rsid w:val="00A535D2"/>
    <w:rsid w:val="00A564DB"/>
    <w:rsid w:val="00A6506B"/>
    <w:rsid w:val="00A6680E"/>
    <w:rsid w:val="00A6687B"/>
    <w:rsid w:val="00A67990"/>
    <w:rsid w:val="00A71EC8"/>
    <w:rsid w:val="00A72336"/>
    <w:rsid w:val="00A75F2B"/>
    <w:rsid w:val="00A8139D"/>
    <w:rsid w:val="00A82534"/>
    <w:rsid w:val="00A8286A"/>
    <w:rsid w:val="00A83272"/>
    <w:rsid w:val="00A8606E"/>
    <w:rsid w:val="00A86581"/>
    <w:rsid w:val="00A93BB4"/>
    <w:rsid w:val="00A9675C"/>
    <w:rsid w:val="00A97672"/>
    <w:rsid w:val="00AA0EF7"/>
    <w:rsid w:val="00AA5F68"/>
    <w:rsid w:val="00AA65BF"/>
    <w:rsid w:val="00AB0C67"/>
    <w:rsid w:val="00AB1A97"/>
    <w:rsid w:val="00AB5D22"/>
    <w:rsid w:val="00AB5D9D"/>
    <w:rsid w:val="00AC0FDC"/>
    <w:rsid w:val="00AC21E7"/>
    <w:rsid w:val="00AC31EB"/>
    <w:rsid w:val="00AD0CAD"/>
    <w:rsid w:val="00AD2147"/>
    <w:rsid w:val="00AD3A05"/>
    <w:rsid w:val="00AD3E61"/>
    <w:rsid w:val="00AD509E"/>
    <w:rsid w:val="00AD677F"/>
    <w:rsid w:val="00AE1423"/>
    <w:rsid w:val="00AE1CEF"/>
    <w:rsid w:val="00AE1F5E"/>
    <w:rsid w:val="00AE6439"/>
    <w:rsid w:val="00AF04D6"/>
    <w:rsid w:val="00AF232D"/>
    <w:rsid w:val="00AF5B49"/>
    <w:rsid w:val="00B00032"/>
    <w:rsid w:val="00B043A2"/>
    <w:rsid w:val="00B07BAD"/>
    <w:rsid w:val="00B124A4"/>
    <w:rsid w:val="00B173B8"/>
    <w:rsid w:val="00B176BC"/>
    <w:rsid w:val="00B24B8B"/>
    <w:rsid w:val="00B322DB"/>
    <w:rsid w:val="00B506CE"/>
    <w:rsid w:val="00B516EE"/>
    <w:rsid w:val="00B60499"/>
    <w:rsid w:val="00B60991"/>
    <w:rsid w:val="00B61299"/>
    <w:rsid w:val="00B625E3"/>
    <w:rsid w:val="00B63605"/>
    <w:rsid w:val="00B6492C"/>
    <w:rsid w:val="00B64A13"/>
    <w:rsid w:val="00B71DF5"/>
    <w:rsid w:val="00B72FF1"/>
    <w:rsid w:val="00B764E0"/>
    <w:rsid w:val="00B81126"/>
    <w:rsid w:val="00B813D2"/>
    <w:rsid w:val="00B832C0"/>
    <w:rsid w:val="00B8358E"/>
    <w:rsid w:val="00B844EA"/>
    <w:rsid w:val="00B931F6"/>
    <w:rsid w:val="00B93B91"/>
    <w:rsid w:val="00B96EE8"/>
    <w:rsid w:val="00B977DB"/>
    <w:rsid w:val="00BA194F"/>
    <w:rsid w:val="00BA3F25"/>
    <w:rsid w:val="00BB5165"/>
    <w:rsid w:val="00BB547F"/>
    <w:rsid w:val="00BD0201"/>
    <w:rsid w:val="00BD12A1"/>
    <w:rsid w:val="00BD12F7"/>
    <w:rsid w:val="00BD2037"/>
    <w:rsid w:val="00BD4E98"/>
    <w:rsid w:val="00BD5B5A"/>
    <w:rsid w:val="00BD73AE"/>
    <w:rsid w:val="00BE0CC6"/>
    <w:rsid w:val="00BE172E"/>
    <w:rsid w:val="00BE2A87"/>
    <w:rsid w:val="00BE3A28"/>
    <w:rsid w:val="00BE5604"/>
    <w:rsid w:val="00BE7681"/>
    <w:rsid w:val="00BF1DAB"/>
    <w:rsid w:val="00BF2C65"/>
    <w:rsid w:val="00BF6649"/>
    <w:rsid w:val="00C001B3"/>
    <w:rsid w:val="00C0113D"/>
    <w:rsid w:val="00C02559"/>
    <w:rsid w:val="00C051DD"/>
    <w:rsid w:val="00C14199"/>
    <w:rsid w:val="00C200AF"/>
    <w:rsid w:val="00C21348"/>
    <w:rsid w:val="00C226AC"/>
    <w:rsid w:val="00C309C9"/>
    <w:rsid w:val="00C34129"/>
    <w:rsid w:val="00C3607A"/>
    <w:rsid w:val="00C37A7C"/>
    <w:rsid w:val="00C405CB"/>
    <w:rsid w:val="00C430E0"/>
    <w:rsid w:val="00C46EB2"/>
    <w:rsid w:val="00C522BD"/>
    <w:rsid w:val="00C529BC"/>
    <w:rsid w:val="00C56D83"/>
    <w:rsid w:val="00C605D4"/>
    <w:rsid w:val="00C629B5"/>
    <w:rsid w:val="00C63101"/>
    <w:rsid w:val="00C6345E"/>
    <w:rsid w:val="00C634CD"/>
    <w:rsid w:val="00C644BE"/>
    <w:rsid w:val="00C6505D"/>
    <w:rsid w:val="00C65189"/>
    <w:rsid w:val="00C67EFE"/>
    <w:rsid w:val="00C71877"/>
    <w:rsid w:val="00C7200B"/>
    <w:rsid w:val="00C73ECE"/>
    <w:rsid w:val="00C75A1E"/>
    <w:rsid w:val="00C8309F"/>
    <w:rsid w:val="00C838BA"/>
    <w:rsid w:val="00C86821"/>
    <w:rsid w:val="00C91E63"/>
    <w:rsid w:val="00C925A8"/>
    <w:rsid w:val="00C956D0"/>
    <w:rsid w:val="00C96FF0"/>
    <w:rsid w:val="00CA22D5"/>
    <w:rsid w:val="00CA329A"/>
    <w:rsid w:val="00CB19E1"/>
    <w:rsid w:val="00CB1A32"/>
    <w:rsid w:val="00CB4FE5"/>
    <w:rsid w:val="00CB645A"/>
    <w:rsid w:val="00CB6735"/>
    <w:rsid w:val="00CC420C"/>
    <w:rsid w:val="00CC672D"/>
    <w:rsid w:val="00CC723E"/>
    <w:rsid w:val="00CD449C"/>
    <w:rsid w:val="00CD6882"/>
    <w:rsid w:val="00CD6A62"/>
    <w:rsid w:val="00CE1692"/>
    <w:rsid w:val="00CE7628"/>
    <w:rsid w:val="00CF25A3"/>
    <w:rsid w:val="00CF3192"/>
    <w:rsid w:val="00D0053B"/>
    <w:rsid w:val="00D00CA3"/>
    <w:rsid w:val="00D04C79"/>
    <w:rsid w:val="00D05170"/>
    <w:rsid w:val="00D06B08"/>
    <w:rsid w:val="00D10CA0"/>
    <w:rsid w:val="00D1713F"/>
    <w:rsid w:val="00D23045"/>
    <w:rsid w:val="00D23902"/>
    <w:rsid w:val="00D25902"/>
    <w:rsid w:val="00D36B39"/>
    <w:rsid w:val="00D373CE"/>
    <w:rsid w:val="00D4126D"/>
    <w:rsid w:val="00D43183"/>
    <w:rsid w:val="00D445B2"/>
    <w:rsid w:val="00D47FF6"/>
    <w:rsid w:val="00D54D7D"/>
    <w:rsid w:val="00D559DD"/>
    <w:rsid w:val="00D569A6"/>
    <w:rsid w:val="00D6088A"/>
    <w:rsid w:val="00D62FA1"/>
    <w:rsid w:val="00D65C73"/>
    <w:rsid w:val="00D7008C"/>
    <w:rsid w:val="00D72D89"/>
    <w:rsid w:val="00D732FB"/>
    <w:rsid w:val="00D761F4"/>
    <w:rsid w:val="00D804A7"/>
    <w:rsid w:val="00D81CF9"/>
    <w:rsid w:val="00D85CBD"/>
    <w:rsid w:val="00D8751B"/>
    <w:rsid w:val="00D87995"/>
    <w:rsid w:val="00D87DCC"/>
    <w:rsid w:val="00D91290"/>
    <w:rsid w:val="00D92700"/>
    <w:rsid w:val="00DA1369"/>
    <w:rsid w:val="00DA2B93"/>
    <w:rsid w:val="00DA4A47"/>
    <w:rsid w:val="00DB3DE4"/>
    <w:rsid w:val="00DB49EF"/>
    <w:rsid w:val="00DC48EF"/>
    <w:rsid w:val="00DC739F"/>
    <w:rsid w:val="00DD1F70"/>
    <w:rsid w:val="00DE1F0D"/>
    <w:rsid w:val="00DE1FBE"/>
    <w:rsid w:val="00DF16A0"/>
    <w:rsid w:val="00E005C4"/>
    <w:rsid w:val="00E01672"/>
    <w:rsid w:val="00E01721"/>
    <w:rsid w:val="00E1666A"/>
    <w:rsid w:val="00E16BAE"/>
    <w:rsid w:val="00E1762E"/>
    <w:rsid w:val="00E258AB"/>
    <w:rsid w:val="00E32C70"/>
    <w:rsid w:val="00E3745B"/>
    <w:rsid w:val="00E419B5"/>
    <w:rsid w:val="00E42612"/>
    <w:rsid w:val="00E45B4C"/>
    <w:rsid w:val="00E477C4"/>
    <w:rsid w:val="00E47E5C"/>
    <w:rsid w:val="00E50159"/>
    <w:rsid w:val="00E539AD"/>
    <w:rsid w:val="00E547F2"/>
    <w:rsid w:val="00E6142F"/>
    <w:rsid w:val="00E61A7F"/>
    <w:rsid w:val="00E6293F"/>
    <w:rsid w:val="00E7196E"/>
    <w:rsid w:val="00E76253"/>
    <w:rsid w:val="00E76380"/>
    <w:rsid w:val="00E821EC"/>
    <w:rsid w:val="00E82B39"/>
    <w:rsid w:val="00E83139"/>
    <w:rsid w:val="00E85872"/>
    <w:rsid w:val="00E91E95"/>
    <w:rsid w:val="00E92E55"/>
    <w:rsid w:val="00E93EC4"/>
    <w:rsid w:val="00E975C2"/>
    <w:rsid w:val="00EA4CD7"/>
    <w:rsid w:val="00EA594C"/>
    <w:rsid w:val="00EA6202"/>
    <w:rsid w:val="00EA673A"/>
    <w:rsid w:val="00EA7CE3"/>
    <w:rsid w:val="00EB05E4"/>
    <w:rsid w:val="00EB1CF9"/>
    <w:rsid w:val="00EB4C8C"/>
    <w:rsid w:val="00EB5349"/>
    <w:rsid w:val="00EB6159"/>
    <w:rsid w:val="00EB6EB5"/>
    <w:rsid w:val="00EC0328"/>
    <w:rsid w:val="00EC3D88"/>
    <w:rsid w:val="00EC5DAE"/>
    <w:rsid w:val="00EC5F79"/>
    <w:rsid w:val="00ED33B8"/>
    <w:rsid w:val="00ED5FD4"/>
    <w:rsid w:val="00EE10C8"/>
    <w:rsid w:val="00EE3455"/>
    <w:rsid w:val="00EF7304"/>
    <w:rsid w:val="00F01E74"/>
    <w:rsid w:val="00F0292C"/>
    <w:rsid w:val="00F041AE"/>
    <w:rsid w:val="00F058C1"/>
    <w:rsid w:val="00F07E38"/>
    <w:rsid w:val="00F104EF"/>
    <w:rsid w:val="00F128C7"/>
    <w:rsid w:val="00F228DF"/>
    <w:rsid w:val="00F23CAA"/>
    <w:rsid w:val="00F24C69"/>
    <w:rsid w:val="00F274C0"/>
    <w:rsid w:val="00F310F7"/>
    <w:rsid w:val="00F36F3C"/>
    <w:rsid w:val="00F411CA"/>
    <w:rsid w:val="00F41B13"/>
    <w:rsid w:val="00F51146"/>
    <w:rsid w:val="00F53CE8"/>
    <w:rsid w:val="00F548D8"/>
    <w:rsid w:val="00F55D0F"/>
    <w:rsid w:val="00F62044"/>
    <w:rsid w:val="00F62E41"/>
    <w:rsid w:val="00F6726F"/>
    <w:rsid w:val="00F67BBB"/>
    <w:rsid w:val="00F70F08"/>
    <w:rsid w:val="00F7361C"/>
    <w:rsid w:val="00F77233"/>
    <w:rsid w:val="00F80F53"/>
    <w:rsid w:val="00F823D7"/>
    <w:rsid w:val="00F848D2"/>
    <w:rsid w:val="00F96C25"/>
    <w:rsid w:val="00FA0A7C"/>
    <w:rsid w:val="00FA2763"/>
    <w:rsid w:val="00FA5C82"/>
    <w:rsid w:val="00FB350C"/>
    <w:rsid w:val="00FC09AC"/>
    <w:rsid w:val="00FC09D5"/>
    <w:rsid w:val="00FC233C"/>
    <w:rsid w:val="00FC5E92"/>
    <w:rsid w:val="00FD35E1"/>
    <w:rsid w:val="00FD514B"/>
    <w:rsid w:val="00FD5785"/>
    <w:rsid w:val="00FD6E3D"/>
    <w:rsid w:val="00FE1396"/>
    <w:rsid w:val="00FE1E12"/>
    <w:rsid w:val="00FE24C7"/>
    <w:rsid w:val="00FE6A77"/>
    <w:rsid w:val="00FE7398"/>
    <w:rsid w:val="00FE784C"/>
    <w:rsid w:val="00FF37EC"/>
    <w:rsid w:val="00FF3DE8"/>
    <w:rsid w:val="00FF3E32"/>
    <w:rsid w:val="1AB72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C63F27"/>
  <w15:docId w15:val="{A68FC2FB-BC5B-474D-AB23-9712DCA4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59"/>
    <w:pPr>
      <w:jc w:val="both"/>
    </w:pPr>
  </w:style>
  <w:style w:type="paragraph" w:styleId="Heading1">
    <w:name w:val="heading 1"/>
    <w:basedOn w:val="Normal"/>
    <w:next w:val="Normal"/>
    <w:link w:val="Heading1Char"/>
    <w:uiPriority w:val="99"/>
    <w:semiHidden/>
    <w:qFormat/>
    <w:locked/>
    <w:rsid w:val="00F67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F67BBB"/>
    <w:pPr>
      <w:numPr>
        <w:numId w:val="4"/>
      </w:numPr>
    </w:pPr>
    <w:rPr>
      <w:rFonts w:cs="Arial"/>
    </w:rPr>
  </w:style>
  <w:style w:type="paragraph" w:customStyle="1" w:styleId="MRDefinitions2">
    <w:name w:val="M&amp;R Definitions 2"/>
    <w:aliases w:val="M&amp;Rdef2"/>
    <w:basedOn w:val="Normal"/>
    <w:uiPriority w:val="24"/>
    <w:qFormat/>
    <w:rsid w:val="00F67BBB"/>
    <w:pPr>
      <w:numPr>
        <w:ilvl w:val="1"/>
        <w:numId w:val="4"/>
      </w:numPr>
      <w:tabs>
        <w:tab w:val="left" w:pos="1440"/>
      </w:tabs>
    </w:pPr>
  </w:style>
  <w:style w:type="paragraph" w:customStyle="1" w:styleId="MRDefinitions3">
    <w:name w:val="M&amp;R Definitions 3"/>
    <w:aliases w:val="M&amp;Rdef3"/>
    <w:basedOn w:val="Normal"/>
    <w:uiPriority w:val="24"/>
    <w:qFormat/>
    <w:rsid w:val="00F67BBB"/>
    <w:pPr>
      <w:numPr>
        <w:ilvl w:val="2"/>
        <w:numId w:val="4"/>
      </w:numPr>
      <w:tabs>
        <w:tab w:val="left" w:pos="2160"/>
      </w:tabs>
    </w:pPr>
  </w:style>
  <w:style w:type="paragraph" w:customStyle="1" w:styleId="MRDefinitions4">
    <w:name w:val="M&amp;R Definitions 4"/>
    <w:aliases w:val="M&amp;Rdef4"/>
    <w:basedOn w:val="Normal"/>
    <w:uiPriority w:val="24"/>
    <w:rsid w:val="00F67BBB"/>
    <w:pPr>
      <w:numPr>
        <w:ilvl w:val="3"/>
        <w:numId w:val="4"/>
      </w:numPr>
      <w:tabs>
        <w:tab w:val="left" w:pos="2880"/>
      </w:tabs>
    </w:pPr>
  </w:style>
  <w:style w:type="paragraph" w:customStyle="1" w:styleId="MRDefinitions5">
    <w:name w:val="M&amp;R Definitions 5"/>
    <w:aliases w:val="M&amp;Rdef5"/>
    <w:basedOn w:val="Normal"/>
    <w:uiPriority w:val="24"/>
    <w:rsid w:val="00F67BBB"/>
    <w:pPr>
      <w:numPr>
        <w:ilvl w:val="4"/>
        <w:numId w:val="4"/>
      </w:numPr>
      <w:tabs>
        <w:tab w:val="left" w:pos="3600"/>
      </w:tabs>
    </w:pPr>
  </w:style>
  <w:style w:type="paragraph" w:customStyle="1" w:styleId="MRHeading1">
    <w:name w:val="M&amp;R Heading 1"/>
    <w:aliases w:val="M&amp;R H1"/>
    <w:basedOn w:val="Normal"/>
    <w:uiPriority w:val="9"/>
    <w:qFormat/>
    <w:rsid w:val="00F67BBB"/>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F67BBB"/>
    <w:pPr>
      <w:numPr>
        <w:ilvl w:val="1"/>
        <w:numId w:val="5"/>
      </w:numPr>
      <w:tabs>
        <w:tab w:val="left" w:pos="720"/>
      </w:tabs>
      <w:outlineLvl w:val="1"/>
    </w:pPr>
  </w:style>
  <w:style w:type="paragraph" w:customStyle="1" w:styleId="MRHeading3">
    <w:name w:val="M&amp;R Heading 3"/>
    <w:aliases w:val="M&amp;R H3"/>
    <w:basedOn w:val="Normal"/>
    <w:uiPriority w:val="9"/>
    <w:qFormat/>
    <w:rsid w:val="00F67BBB"/>
    <w:pPr>
      <w:numPr>
        <w:ilvl w:val="2"/>
        <w:numId w:val="5"/>
      </w:numPr>
      <w:tabs>
        <w:tab w:val="left" w:pos="1797"/>
      </w:tabs>
      <w:outlineLvl w:val="2"/>
    </w:pPr>
  </w:style>
  <w:style w:type="paragraph" w:customStyle="1" w:styleId="MRHeading4">
    <w:name w:val="M&amp;R Heading 4"/>
    <w:aliases w:val="M&amp;R H4"/>
    <w:basedOn w:val="Normal"/>
    <w:uiPriority w:val="9"/>
    <w:rsid w:val="00F67BBB"/>
    <w:pPr>
      <w:numPr>
        <w:ilvl w:val="3"/>
        <w:numId w:val="5"/>
      </w:numPr>
      <w:tabs>
        <w:tab w:val="left" w:pos="2517"/>
      </w:tabs>
      <w:outlineLvl w:val="3"/>
    </w:pPr>
  </w:style>
  <w:style w:type="paragraph" w:customStyle="1" w:styleId="MRHeading5">
    <w:name w:val="M&amp;R Heading 5"/>
    <w:aliases w:val="M&amp;R H5"/>
    <w:basedOn w:val="Normal"/>
    <w:uiPriority w:val="9"/>
    <w:rsid w:val="00F67BBB"/>
    <w:pPr>
      <w:numPr>
        <w:ilvl w:val="4"/>
        <w:numId w:val="5"/>
      </w:numPr>
      <w:tabs>
        <w:tab w:val="left" w:pos="3238"/>
      </w:tabs>
      <w:outlineLvl w:val="4"/>
    </w:pPr>
  </w:style>
  <w:style w:type="paragraph" w:customStyle="1" w:styleId="MRHeading6">
    <w:name w:val="M&amp;R Heading 6"/>
    <w:aliases w:val="M&amp;R H6"/>
    <w:basedOn w:val="Normal"/>
    <w:uiPriority w:val="9"/>
    <w:rsid w:val="00F67BBB"/>
    <w:pPr>
      <w:numPr>
        <w:ilvl w:val="5"/>
        <w:numId w:val="5"/>
      </w:numPr>
      <w:tabs>
        <w:tab w:val="left" w:pos="3958"/>
      </w:tabs>
      <w:outlineLvl w:val="5"/>
    </w:pPr>
  </w:style>
  <w:style w:type="paragraph" w:customStyle="1" w:styleId="MRHeading7">
    <w:name w:val="M&amp;R Heading 7"/>
    <w:aliases w:val="M&amp;R H7"/>
    <w:basedOn w:val="Normal"/>
    <w:uiPriority w:val="9"/>
    <w:rsid w:val="00F67BBB"/>
    <w:pPr>
      <w:numPr>
        <w:ilvl w:val="6"/>
        <w:numId w:val="5"/>
      </w:numPr>
      <w:tabs>
        <w:tab w:val="left" w:pos="4678"/>
      </w:tabs>
      <w:outlineLvl w:val="6"/>
    </w:pPr>
  </w:style>
  <w:style w:type="paragraph" w:customStyle="1" w:styleId="MRHeading8">
    <w:name w:val="M&amp;R Heading 8"/>
    <w:aliases w:val="M&amp;R H8"/>
    <w:basedOn w:val="Normal"/>
    <w:uiPriority w:val="9"/>
    <w:rsid w:val="00F67BBB"/>
    <w:pPr>
      <w:numPr>
        <w:ilvl w:val="7"/>
        <w:numId w:val="5"/>
      </w:numPr>
      <w:tabs>
        <w:tab w:val="left" w:pos="5398"/>
      </w:tabs>
      <w:outlineLvl w:val="7"/>
    </w:pPr>
  </w:style>
  <w:style w:type="paragraph" w:customStyle="1" w:styleId="MRHeading9">
    <w:name w:val="M&amp;R Heading 9"/>
    <w:aliases w:val="M&amp;R H9"/>
    <w:basedOn w:val="Normal"/>
    <w:uiPriority w:val="9"/>
    <w:rsid w:val="00F67BBB"/>
    <w:pPr>
      <w:numPr>
        <w:ilvl w:val="8"/>
        <w:numId w:val="5"/>
      </w:numPr>
      <w:tabs>
        <w:tab w:val="left" w:pos="6118"/>
      </w:tabs>
      <w:outlineLvl w:val="8"/>
    </w:pPr>
  </w:style>
  <w:style w:type="paragraph" w:customStyle="1" w:styleId="MRLMA1">
    <w:name w:val="M&amp;R LMA 1"/>
    <w:aliases w:val="M&amp;Rlma1"/>
    <w:basedOn w:val="Normal"/>
    <w:uiPriority w:val="49"/>
    <w:qFormat/>
    <w:rsid w:val="00F67BBB"/>
    <w:pPr>
      <w:numPr>
        <w:numId w:val="6"/>
      </w:numPr>
      <w:tabs>
        <w:tab w:val="left" w:pos="720"/>
      </w:tabs>
    </w:pPr>
  </w:style>
  <w:style w:type="paragraph" w:customStyle="1" w:styleId="MRLMA2">
    <w:name w:val="M&amp;R LMA 2"/>
    <w:aliases w:val="M&amp;Rlma2"/>
    <w:basedOn w:val="Normal"/>
    <w:uiPriority w:val="49"/>
    <w:qFormat/>
    <w:rsid w:val="00F67BBB"/>
    <w:pPr>
      <w:numPr>
        <w:ilvl w:val="1"/>
        <w:numId w:val="6"/>
      </w:numPr>
      <w:tabs>
        <w:tab w:val="left" w:pos="1440"/>
      </w:tabs>
    </w:pPr>
  </w:style>
  <w:style w:type="paragraph" w:customStyle="1" w:styleId="MRLMA3">
    <w:name w:val="M&amp;R LMA 3"/>
    <w:aliases w:val="M&amp;Rlma3"/>
    <w:basedOn w:val="Normal"/>
    <w:uiPriority w:val="49"/>
    <w:qFormat/>
    <w:rsid w:val="00F67BBB"/>
    <w:pPr>
      <w:numPr>
        <w:ilvl w:val="2"/>
        <w:numId w:val="6"/>
      </w:numPr>
    </w:pPr>
  </w:style>
  <w:style w:type="paragraph" w:customStyle="1" w:styleId="MRLMA4">
    <w:name w:val="M&amp;R LMA 4"/>
    <w:aliases w:val="M&amp;Rlma4"/>
    <w:basedOn w:val="Normal"/>
    <w:uiPriority w:val="49"/>
    <w:rsid w:val="00F67BBB"/>
    <w:pPr>
      <w:numPr>
        <w:ilvl w:val="3"/>
        <w:numId w:val="6"/>
      </w:numPr>
    </w:pPr>
  </w:style>
  <w:style w:type="paragraph" w:customStyle="1" w:styleId="MRLMA5">
    <w:name w:val="M&amp;R LMA 5"/>
    <w:aliases w:val="M&amp;Rlma5"/>
    <w:basedOn w:val="Normal"/>
    <w:uiPriority w:val="49"/>
    <w:rsid w:val="00F67BBB"/>
    <w:pPr>
      <w:numPr>
        <w:ilvl w:val="4"/>
        <w:numId w:val="6"/>
      </w:numPr>
    </w:pPr>
  </w:style>
  <w:style w:type="paragraph" w:customStyle="1" w:styleId="MRLMA6">
    <w:name w:val="M&amp;R LMA 6"/>
    <w:aliases w:val="M&amp;Rlma6"/>
    <w:basedOn w:val="Normal"/>
    <w:uiPriority w:val="49"/>
    <w:rsid w:val="00F67BBB"/>
    <w:pPr>
      <w:numPr>
        <w:ilvl w:val="5"/>
        <w:numId w:val="6"/>
      </w:numPr>
    </w:pPr>
  </w:style>
  <w:style w:type="paragraph" w:customStyle="1" w:styleId="MRLMA7">
    <w:name w:val="M&amp;R LMA 7"/>
    <w:aliases w:val="M&amp;Rlma7"/>
    <w:basedOn w:val="Normal"/>
    <w:uiPriority w:val="49"/>
    <w:rsid w:val="00F67BBB"/>
    <w:pPr>
      <w:numPr>
        <w:ilvl w:val="6"/>
        <w:numId w:val="6"/>
      </w:numPr>
    </w:pPr>
  </w:style>
  <w:style w:type="paragraph" w:customStyle="1" w:styleId="MRLMA8">
    <w:name w:val="M&amp;R LMA 8"/>
    <w:aliases w:val="M&amp;Rlma8"/>
    <w:basedOn w:val="Normal"/>
    <w:uiPriority w:val="49"/>
    <w:rsid w:val="00F67BBB"/>
    <w:pPr>
      <w:numPr>
        <w:ilvl w:val="7"/>
        <w:numId w:val="6"/>
      </w:numPr>
    </w:pPr>
  </w:style>
  <w:style w:type="paragraph" w:customStyle="1" w:styleId="MRLMA9">
    <w:name w:val="M&amp;R LMA 9"/>
    <w:aliases w:val="M&amp;Rlma9"/>
    <w:basedOn w:val="Normal"/>
    <w:uiPriority w:val="49"/>
    <w:rsid w:val="00F67BBB"/>
    <w:pPr>
      <w:numPr>
        <w:ilvl w:val="8"/>
        <w:numId w:val="6"/>
      </w:numPr>
      <w:tabs>
        <w:tab w:val="left" w:pos="6481"/>
      </w:tabs>
    </w:pPr>
  </w:style>
  <w:style w:type="paragraph" w:customStyle="1" w:styleId="MRNoHead1">
    <w:name w:val="M&amp;R No Head 1"/>
    <w:aliases w:val="M&amp;RnoH1"/>
    <w:basedOn w:val="Normal"/>
    <w:uiPriority w:val="14"/>
    <w:qFormat/>
    <w:rsid w:val="00F67BBB"/>
    <w:pPr>
      <w:numPr>
        <w:numId w:val="7"/>
      </w:numPr>
      <w:tabs>
        <w:tab w:val="left" w:pos="720"/>
      </w:tabs>
      <w:outlineLvl w:val="0"/>
    </w:pPr>
  </w:style>
  <w:style w:type="paragraph" w:customStyle="1" w:styleId="MRNoHead2">
    <w:name w:val="M&amp;R No Head 2"/>
    <w:aliases w:val="M&amp;RnoH2"/>
    <w:basedOn w:val="Normal"/>
    <w:uiPriority w:val="14"/>
    <w:qFormat/>
    <w:rsid w:val="00F67BBB"/>
    <w:pPr>
      <w:numPr>
        <w:ilvl w:val="1"/>
        <w:numId w:val="7"/>
      </w:numPr>
      <w:tabs>
        <w:tab w:val="left" w:pos="1440"/>
      </w:tabs>
      <w:outlineLvl w:val="1"/>
    </w:pPr>
  </w:style>
  <w:style w:type="paragraph" w:customStyle="1" w:styleId="MRNoHead3">
    <w:name w:val="M&amp;R No Head 3"/>
    <w:aliases w:val="M&amp;RnoH3"/>
    <w:basedOn w:val="Normal"/>
    <w:uiPriority w:val="14"/>
    <w:qFormat/>
    <w:rsid w:val="00F67BBB"/>
    <w:pPr>
      <w:numPr>
        <w:ilvl w:val="2"/>
        <w:numId w:val="7"/>
      </w:numPr>
      <w:tabs>
        <w:tab w:val="left" w:pos="2517"/>
      </w:tabs>
      <w:outlineLvl w:val="2"/>
    </w:pPr>
  </w:style>
  <w:style w:type="paragraph" w:customStyle="1" w:styleId="MRNoHead4">
    <w:name w:val="M&amp;R No Head 4"/>
    <w:aliases w:val="M&amp;RnoH4"/>
    <w:basedOn w:val="Normal"/>
    <w:uiPriority w:val="14"/>
    <w:rsid w:val="00F67BBB"/>
    <w:pPr>
      <w:numPr>
        <w:ilvl w:val="3"/>
        <w:numId w:val="7"/>
      </w:numPr>
      <w:tabs>
        <w:tab w:val="clear" w:pos="3238"/>
        <w:tab w:val="num" w:pos="360"/>
      </w:tabs>
      <w:ind w:left="0" w:firstLine="0"/>
      <w:outlineLvl w:val="3"/>
    </w:pPr>
  </w:style>
  <w:style w:type="paragraph" w:customStyle="1" w:styleId="MRNoHead5">
    <w:name w:val="M&amp;R No Head 5"/>
    <w:aliases w:val="M&amp;RnoH5"/>
    <w:basedOn w:val="Normal"/>
    <w:uiPriority w:val="14"/>
    <w:rsid w:val="00F67BBB"/>
    <w:pPr>
      <w:numPr>
        <w:ilvl w:val="4"/>
        <w:numId w:val="7"/>
      </w:numPr>
      <w:outlineLvl w:val="4"/>
    </w:pPr>
  </w:style>
  <w:style w:type="paragraph" w:customStyle="1" w:styleId="MRNoHead6">
    <w:name w:val="M&amp;R No Head 6"/>
    <w:aliases w:val="M&amp;RnoH6"/>
    <w:basedOn w:val="Normal"/>
    <w:uiPriority w:val="14"/>
    <w:rsid w:val="00F67BBB"/>
    <w:pPr>
      <w:numPr>
        <w:ilvl w:val="5"/>
        <w:numId w:val="7"/>
      </w:numPr>
      <w:outlineLvl w:val="5"/>
    </w:pPr>
  </w:style>
  <w:style w:type="paragraph" w:customStyle="1" w:styleId="MRNoHead7">
    <w:name w:val="M&amp;R No Head 7"/>
    <w:aliases w:val="M&amp;RnoH7"/>
    <w:basedOn w:val="Normal"/>
    <w:uiPriority w:val="14"/>
    <w:rsid w:val="00F67BBB"/>
    <w:pPr>
      <w:numPr>
        <w:ilvl w:val="6"/>
        <w:numId w:val="7"/>
      </w:numPr>
      <w:outlineLvl w:val="6"/>
    </w:pPr>
  </w:style>
  <w:style w:type="paragraph" w:customStyle="1" w:styleId="MRNoHead8">
    <w:name w:val="M&amp;R No Head 8"/>
    <w:aliases w:val="M&amp;RnoH8"/>
    <w:basedOn w:val="Normal"/>
    <w:uiPriority w:val="14"/>
    <w:rsid w:val="00F67BBB"/>
    <w:pPr>
      <w:numPr>
        <w:ilvl w:val="7"/>
        <w:numId w:val="7"/>
      </w:numPr>
      <w:outlineLvl w:val="7"/>
    </w:pPr>
  </w:style>
  <w:style w:type="paragraph" w:customStyle="1" w:styleId="MRNoHead9">
    <w:name w:val="M&amp;R No Head 9"/>
    <w:aliases w:val="M&amp;RnoH9"/>
    <w:basedOn w:val="Normal"/>
    <w:uiPriority w:val="14"/>
    <w:rsid w:val="00F67BBB"/>
    <w:pPr>
      <w:numPr>
        <w:ilvl w:val="8"/>
        <w:numId w:val="7"/>
      </w:numPr>
      <w:outlineLvl w:val="8"/>
    </w:pPr>
  </w:style>
  <w:style w:type="paragraph" w:customStyle="1" w:styleId="MRPARTS">
    <w:name w:val="M&amp;R PARTS"/>
    <w:basedOn w:val="Normal"/>
    <w:next w:val="Normal"/>
    <w:uiPriority w:val="41"/>
    <w:qFormat/>
    <w:rsid w:val="00F67BBB"/>
    <w:pPr>
      <w:numPr>
        <w:numId w:val="9"/>
      </w:numPr>
    </w:pPr>
    <w:rPr>
      <w:b/>
      <w:caps/>
    </w:rPr>
  </w:style>
  <w:style w:type="paragraph" w:customStyle="1" w:styleId="MRParties">
    <w:name w:val="M&amp;R Parties"/>
    <w:basedOn w:val="Normal"/>
    <w:uiPriority w:val="43"/>
    <w:qFormat/>
    <w:rsid w:val="00F67BBB"/>
    <w:pPr>
      <w:numPr>
        <w:numId w:val="8"/>
      </w:numPr>
      <w:tabs>
        <w:tab w:val="left" w:pos="720"/>
      </w:tabs>
    </w:pPr>
  </w:style>
  <w:style w:type="paragraph" w:customStyle="1" w:styleId="MRRecital1">
    <w:name w:val="M&amp;R Recital 1"/>
    <w:aliases w:val="M&amp;Rrec1"/>
    <w:basedOn w:val="Normal"/>
    <w:uiPriority w:val="39"/>
    <w:qFormat/>
    <w:rsid w:val="00F67BBB"/>
    <w:pPr>
      <w:numPr>
        <w:numId w:val="10"/>
      </w:numPr>
      <w:tabs>
        <w:tab w:val="left" w:pos="720"/>
      </w:tabs>
    </w:pPr>
  </w:style>
  <w:style w:type="paragraph" w:customStyle="1" w:styleId="MRRecital2">
    <w:name w:val="M&amp;R Recital 2"/>
    <w:aliases w:val="M&amp;Rrec2"/>
    <w:basedOn w:val="Normal"/>
    <w:uiPriority w:val="39"/>
    <w:qFormat/>
    <w:rsid w:val="00F67BBB"/>
    <w:pPr>
      <w:numPr>
        <w:ilvl w:val="1"/>
        <w:numId w:val="10"/>
      </w:numPr>
      <w:tabs>
        <w:tab w:val="left" w:pos="1440"/>
      </w:tabs>
    </w:pPr>
  </w:style>
  <w:style w:type="paragraph" w:customStyle="1" w:styleId="MRSchedule1">
    <w:name w:val="M&amp;R Schedule 1"/>
    <w:aliases w:val="M&amp;Rsch1"/>
    <w:basedOn w:val="Normal"/>
    <w:next w:val="Normal"/>
    <w:uiPriority w:val="29"/>
    <w:qFormat/>
    <w:rsid w:val="00F67BBB"/>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F67BBB"/>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F67BBB"/>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F67BBB"/>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F67BBB"/>
    <w:pPr>
      <w:numPr>
        <w:ilvl w:val="1"/>
        <w:numId w:val="11"/>
      </w:numPr>
      <w:outlineLvl w:val="1"/>
    </w:pPr>
  </w:style>
  <w:style w:type="paragraph" w:customStyle="1" w:styleId="MRSchedPara3">
    <w:name w:val="M&amp;R Sched Para 3"/>
    <w:aliases w:val="M&amp;RscP3"/>
    <w:basedOn w:val="Normal"/>
    <w:uiPriority w:val="34"/>
    <w:qFormat/>
    <w:rsid w:val="00F67BBB"/>
    <w:pPr>
      <w:numPr>
        <w:ilvl w:val="2"/>
        <w:numId w:val="11"/>
      </w:numPr>
      <w:tabs>
        <w:tab w:val="left" w:pos="1797"/>
      </w:tabs>
      <w:outlineLvl w:val="2"/>
    </w:pPr>
  </w:style>
  <w:style w:type="paragraph" w:customStyle="1" w:styleId="MRSchedPara4">
    <w:name w:val="M&amp;R Sched Para 4"/>
    <w:aliases w:val="M&amp;RscP4"/>
    <w:basedOn w:val="Normal"/>
    <w:uiPriority w:val="34"/>
    <w:rsid w:val="00F67BBB"/>
    <w:pPr>
      <w:numPr>
        <w:ilvl w:val="3"/>
        <w:numId w:val="11"/>
      </w:numPr>
      <w:outlineLvl w:val="3"/>
    </w:pPr>
  </w:style>
  <w:style w:type="paragraph" w:customStyle="1" w:styleId="MRSchedPara5">
    <w:name w:val="M&amp;R Sched Para 5"/>
    <w:aliases w:val="M&amp;RscP5"/>
    <w:basedOn w:val="Normal"/>
    <w:uiPriority w:val="34"/>
    <w:rsid w:val="00F67BBB"/>
    <w:pPr>
      <w:numPr>
        <w:ilvl w:val="4"/>
        <w:numId w:val="11"/>
      </w:numPr>
      <w:outlineLvl w:val="4"/>
    </w:pPr>
  </w:style>
  <w:style w:type="paragraph" w:customStyle="1" w:styleId="MRSchedPara6">
    <w:name w:val="M&amp;R Sched Para 6"/>
    <w:aliases w:val="M&amp;RscP6"/>
    <w:basedOn w:val="Normal"/>
    <w:uiPriority w:val="34"/>
    <w:rsid w:val="00F67BBB"/>
    <w:pPr>
      <w:numPr>
        <w:ilvl w:val="5"/>
        <w:numId w:val="11"/>
      </w:numPr>
      <w:outlineLvl w:val="5"/>
    </w:pPr>
  </w:style>
  <w:style w:type="paragraph" w:customStyle="1" w:styleId="MRSchedPara7">
    <w:name w:val="M&amp;R Sched Para 7"/>
    <w:aliases w:val="M&amp;RscP7"/>
    <w:basedOn w:val="Normal"/>
    <w:uiPriority w:val="34"/>
    <w:rsid w:val="00F67BBB"/>
    <w:pPr>
      <w:numPr>
        <w:ilvl w:val="6"/>
        <w:numId w:val="11"/>
      </w:numPr>
      <w:outlineLvl w:val="6"/>
    </w:pPr>
  </w:style>
  <w:style w:type="paragraph" w:customStyle="1" w:styleId="MRSchedPara8">
    <w:name w:val="M&amp;R Sched Para 8"/>
    <w:aliases w:val="M&amp;RscP8"/>
    <w:basedOn w:val="Normal"/>
    <w:uiPriority w:val="34"/>
    <w:rsid w:val="00F67BBB"/>
    <w:pPr>
      <w:numPr>
        <w:ilvl w:val="7"/>
        <w:numId w:val="11"/>
      </w:numPr>
      <w:outlineLvl w:val="7"/>
    </w:pPr>
  </w:style>
  <w:style w:type="paragraph" w:customStyle="1" w:styleId="MRSchedPara9">
    <w:name w:val="M&amp;R Sched Para 9"/>
    <w:aliases w:val="M&amp;RscP9"/>
    <w:basedOn w:val="Normal"/>
    <w:uiPriority w:val="34"/>
    <w:rsid w:val="00F67BBB"/>
    <w:pPr>
      <w:numPr>
        <w:ilvl w:val="8"/>
        <w:numId w:val="11"/>
      </w:numPr>
      <w:tabs>
        <w:tab w:val="left" w:pos="6118"/>
      </w:tabs>
      <w:outlineLvl w:val="8"/>
    </w:pPr>
  </w:style>
  <w:style w:type="numbering" w:customStyle="1" w:styleId="Headings">
    <w:name w:val="Headings"/>
    <w:rsid w:val="00F67BBB"/>
    <w:pPr>
      <w:numPr>
        <w:numId w:val="2"/>
      </w:numPr>
    </w:pPr>
  </w:style>
  <w:style w:type="numbering" w:customStyle="1" w:styleId="Definitions">
    <w:name w:val="Definitions"/>
    <w:rsid w:val="00F67BBB"/>
    <w:pPr>
      <w:numPr>
        <w:numId w:val="1"/>
      </w:numPr>
    </w:pPr>
  </w:style>
  <w:style w:type="numbering" w:customStyle="1" w:styleId="SchedParas">
    <w:name w:val="Sched Paras"/>
    <w:rsid w:val="00F67BBB"/>
    <w:pPr>
      <w:numPr>
        <w:numId w:val="11"/>
      </w:numPr>
    </w:pPr>
  </w:style>
  <w:style w:type="numbering" w:customStyle="1" w:styleId="Parties">
    <w:name w:val="Parties"/>
    <w:rsid w:val="00F67BBB"/>
    <w:pPr>
      <w:numPr>
        <w:numId w:val="8"/>
      </w:numPr>
    </w:pPr>
  </w:style>
  <w:style w:type="numbering" w:customStyle="1" w:styleId="Recitals">
    <w:name w:val="Recitals"/>
    <w:rsid w:val="003971C9"/>
  </w:style>
  <w:style w:type="numbering" w:customStyle="1" w:styleId="LMA">
    <w:name w:val="LMA"/>
    <w:rsid w:val="00F67BBB"/>
    <w:pPr>
      <w:numPr>
        <w:numId w:val="3"/>
      </w:numPr>
    </w:pPr>
  </w:style>
  <w:style w:type="numbering" w:customStyle="1" w:styleId="PARTS">
    <w:name w:val="PARTS"/>
    <w:rsid w:val="00F67BBB"/>
    <w:pPr>
      <w:numPr>
        <w:numId w:val="9"/>
      </w:numPr>
    </w:pPr>
  </w:style>
  <w:style w:type="numbering" w:customStyle="1" w:styleId="Schedule">
    <w:name w:val="Schedule"/>
    <w:rsid w:val="00F67BBB"/>
    <w:pPr>
      <w:numPr>
        <w:numId w:val="12"/>
      </w:numPr>
    </w:pPr>
  </w:style>
  <w:style w:type="numbering" w:customStyle="1" w:styleId="NoHead">
    <w:name w:val="No Head"/>
    <w:rsid w:val="00F67BBB"/>
    <w:pPr>
      <w:numPr>
        <w:numId w:val="7"/>
      </w:numPr>
    </w:pPr>
  </w:style>
  <w:style w:type="numbering" w:customStyle="1" w:styleId="Recitals1">
    <w:name w:val="Recitals1"/>
    <w:rsid w:val="00F67BBB"/>
  </w:style>
  <w:style w:type="paragraph" w:styleId="ListParagraph">
    <w:name w:val="List Paragraph"/>
    <w:basedOn w:val="Normal"/>
    <w:uiPriority w:val="34"/>
    <w:qFormat/>
    <w:rsid w:val="00F67BBB"/>
    <w:pPr>
      <w:ind w:left="720"/>
      <w:contextualSpacing/>
    </w:pPr>
  </w:style>
  <w:style w:type="numbering" w:customStyle="1" w:styleId="Recital">
    <w:name w:val="Recital"/>
    <w:uiPriority w:val="99"/>
    <w:rsid w:val="00F67BBB"/>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F67BB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67BBB"/>
  </w:style>
  <w:style w:type="paragraph" w:styleId="BalloonText">
    <w:name w:val="Balloon Text"/>
    <w:basedOn w:val="Normal"/>
    <w:link w:val="BalloonTextChar"/>
    <w:uiPriority w:val="99"/>
    <w:semiHidden/>
    <w:rsid w:val="00F67B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BBB"/>
    <w:rPr>
      <w:rFonts w:ascii="Tahoma" w:hAnsi="Tahoma" w:cs="Tahoma"/>
      <w:sz w:val="16"/>
      <w:szCs w:val="16"/>
    </w:rPr>
  </w:style>
  <w:style w:type="table" w:styleId="TableGrid">
    <w:name w:val="Table Grid"/>
    <w:basedOn w:val="TableNormal"/>
    <w:uiPriority w:val="99"/>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F67BBB"/>
    <w:rPr>
      <w:vertAlign w:val="superscript"/>
    </w:rPr>
  </w:style>
  <w:style w:type="paragraph" w:styleId="FootnoteText">
    <w:name w:val="footnote text"/>
    <w:basedOn w:val="Normal"/>
    <w:link w:val="FootnoteTextChar"/>
    <w:uiPriority w:val="99"/>
    <w:unhideWhenUsed/>
    <w:rsid w:val="00F67BBB"/>
    <w:pPr>
      <w:spacing w:before="120" w:line="240" w:lineRule="auto"/>
    </w:pPr>
    <w:rPr>
      <w:sz w:val="16"/>
      <w:szCs w:val="20"/>
    </w:rPr>
  </w:style>
  <w:style w:type="character" w:customStyle="1" w:styleId="FootnoteTextChar">
    <w:name w:val="Footnote Text Char"/>
    <w:basedOn w:val="DefaultParagraphFont"/>
    <w:link w:val="FootnoteText"/>
    <w:uiPriority w:val="99"/>
    <w:rsid w:val="00F67BBB"/>
    <w:rPr>
      <w:sz w:val="16"/>
      <w:szCs w:val="20"/>
    </w:rPr>
  </w:style>
  <w:style w:type="character" w:customStyle="1" w:styleId="Heading1Char">
    <w:name w:val="Heading 1 Char"/>
    <w:basedOn w:val="DefaultParagraphFont"/>
    <w:link w:val="Heading1"/>
    <w:uiPriority w:val="99"/>
    <w:semiHidden/>
    <w:rsid w:val="00F67BB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F67BBB"/>
    <w:pPr>
      <w:tabs>
        <w:tab w:val="right" w:leader="dot" w:pos="9015"/>
      </w:tabs>
      <w:spacing w:line="240" w:lineRule="auto"/>
      <w:ind w:left="720" w:hanging="720"/>
      <w:jc w:val="left"/>
    </w:pPr>
  </w:style>
  <w:style w:type="paragraph" w:styleId="TOC2">
    <w:name w:val="toc 2"/>
    <w:basedOn w:val="Normal"/>
    <w:next w:val="Normal"/>
    <w:autoRedefine/>
    <w:uiPriority w:val="99"/>
    <w:semiHidden/>
    <w:locked/>
    <w:rsid w:val="00F67BBB"/>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F67BBB"/>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F67BBB"/>
    <w:pPr>
      <w:ind w:left="658"/>
    </w:pPr>
  </w:style>
  <w:style w:type="paragraph" w:styleId="TOC5">
    <w:name w:val="toc 5"/>
    <w:basedOn w:val="Normal"/>
    <w:next w:val="Normal"/>
    <w:autoRedefine/>
    <w:uiPriority w:val="99"/>
    <w:semiHidden/>
    <w:locked/>
    <w:rsid w:val="00F67BBB"/>
    <w:pPr>
      <w:ind w:left="879"/>
    </w:pPr>
  </w:style>
  <w:style w:type="paragraph" w:styleId="TOC6">
    <w:name w:val="toc 6"/>
    <w:basedOn w:val="Normal"/>
    <w:next w:val="Normal"/>
    <w:autoRedefine/>
    <w:uiPriority w:val="99"/>
    <w:semiHidden/>
    <w:locked/>
    <w:rsid w:val="00F67BBB"/>
    <w:pPr>
      <w:ind w:left="1100"/>
    </w:pPr>
  </w:style>
  <w:style w:type="paragraph" w:styleId="TOC7">
    <w:name w:val="toc 7"/>
    <w:basedOn w:val="Normal"/>
    <w:next w:val="Normal"/>
    <w:autoRedefine/>
    <w:uiPriority w:val="99"/>
    <w:semiHidden/>
    <w:locked/>
    <w:rsid w:val="00F67BBB"/>
    <w:pPr>
      <w:ind w:left="1321"/>
    </w:pPr>
  </w:style>
  <w:style w:type="paragraph" w:styleId="TOC8">
    <w:name w:val="toc 8"/>
    <w:basedOn w:val="Normal"/>
    <w:next w:val="Normal"/>
    <w:autoRedefine/>
    <w:uiPriority w:val="99"/>
    <w:semiHidden/>
    <w:locked/>
    <w:rsid w:val="00F67BBB"/>
    <w:pPr>
      <w:ind w:left="1542"/>
    </w:pPr>
  </w:style>
  <w:style w:type="paragraph" w:styleId="TOC9">
    <w:name w:val="toc 9"/>
    <w:basedOn w:val="Normal"/>
    <w:next w:val="Normal"/>
    <w:autoRedefine/>
    <w:uiPriority w:val="99"/>
    <w:semiHidden/>
    <w:locked/>
    <w:rsid w:val="00F67BBB"/>
    <w:pPr>
      <w:ind w:left="1758"/>
    </w:pPr>
  </w:style>
  <w:style w:type="paragraph" w:styleId="TOCHeading">
    <w:name w:val="TOC Heading"/>
    <w:basedOn w:val="Heading1"/>
    <w:next w:val="Normal"/>
    <w:uiPriority w:val="99"/>
    <w:semiHidden/>
    <w:qFormat/>
    <w:rsid w:val="00F67BBB"/>
    <w:pPr>
      <w:outlineLvl w:val="9"/>
    </w:pPr>
  </w:style>
  <w:style w:type="paragraph" w:customStyle="1" w:styleId="Default">
    <w:name w:val="Default"/>
    <w:rsid w:val="00D06B08"/>
    <w:pPr>
      <w:autoSpaceDE w:val="0"/>
      <w:autoSpaceDN w:val="0"/>
      <w:adjustRightInd w:val="0"/>
      <w:spacing w:before="0" w:line="240" w:lineRule="auto"/>
    </w:pPr>
    <w:rPr>
      <w:rFonts w:eastAsia="Times New Roman" w:cs="Arial"/>
      <w:color w:val="000000"/>
      <w:sz w:val="24"/>
      <w:szCs w:val="24"/>
    </w:rPr>
  </w:style>
  <w:style w:type="paragraph" w:styleId="BodyTextIndent">
    <w:name w:val="Body Text Indent"/>
    <w:basedOn w:val="Normal"/>
    <w:link w:val="BodyTextIndentChar"/>
    <w:uiPriority w:val="99"/>
    <w:unhideWhenUsed/>
    <w:rsid w:val="00D06B08"/>
    <w:pPr>
      <w:suppressAutoHyphens/>
      <w:autoSpaceDN w:val="0"/>
      <w:spacing w:before="0" w:after="120" w:line="276" w:lineRule="auto"/>
      <w:ind w:left="283"/>
      <w:jc w:val="left"/>
      <w:textAlignment w:val="baseline"/>
    </w:pPr>
    <w:rPr>
      <w:rFonts w:ascii="Calibri" w:hAnsi="Calibri" w:cs="Calibri"/>
      <w:color w:val="000000"/>
      <w:szCs w:val="20"/>
    </w:rPr>
  </w:style>
  <w:style w:type="character" w:customStyle="1" w:styleId="BodyTextIndentChar">
    <w:name w:val="Body Text Indent Char"/>
    <w:basedOn w:val="DefaultParagraphFont"/>
    <w:link w:val="BodyTextIndent"/>
    <w:uiPriority w:val="99"/>
    <w:rsid w:val="00D06B08"/>
    <w:rPr>
      <w:rFonts w:ascii="Calibri" w:hAnsi="Calibri" w:cs="Calibri"/>
      <w:color w:val="000000"/>
      <w:szCs w:val="20"/>
    </w:rPr>
  </w:style>
  <w:style w:type="paragraph" w:customStyle="1" w:styleId="Normal1">
    <w:name w:val="Normal1"/>
    <w:rsid w:val="004B17A1"/>
    <w:pPr>
      <w:spacing w:before="0" w:line="240" w:lineRule="auto"/>
    </w:pPr>
    <w:rPr>
      <w:rFonts w:ascii="Times New Roman" w:eastAsia="Times New Roman" w:hAnsi="Times New Roman"/>
      <w:color w:val="000000"/>
      <w:sz w:val="24"/>
      <w:szCs w:val="24"/>
      <w:lang w:eastAsia="en-US"/>
    </w:rPr>
  </w:style>
  <w:style w:type="character" w:styleId="Hyperlink">
    <w:name w:val="Hyperlink"/>
    <w:basedOn w:val="DefaultParagraphFont"/>
    <w:uiPriority w:val="99"/>
    <w:unhideWhenUsed/>
    <w:rsid w:val="004B17A1"/>
    <w:rPr>
      <w:color w:val="0000FF" w:themeColor="hyperlink"/>
      <w:u w:val="single"/>
    </w:rPr>
  </w:style>
  <w:style w:type="paragraph" w:styleId="BodyText2">
    <w:name w:val="Body Text 2"/>
    <w:basedOn w:val="Normal"/>
    <w:link w:val="BodyText2Char"/>
    <w:uiPriority w:val="99"/>
    <w:semiHidden/>
    <w:unhideWhenUsed/>
    <w:rsid w:val="00121291"/>
    <w:pPr>
      <w:spacing w:after="120" w:line="480" w:lineRule="auto"/>
    </w:pPr>
  </w:style>
  <w:style w:type="character" w:customStyle="1" w:styleId="BodyText2Char">
    <w:name w:val="Body Text 2 Char"/>
    <w:basedOn w:val="DefaultParagraphFont"/>
    <w:link w:val="BodyText2"/>
    <w:uiPriority w:val="99"/>
    <w:semiHidden/>
    <w:rsid w:val="00121291"/>
  </w:style>
  <w:style w:type="character" w:styleId="CommentReference">
    <w:name w:val="annotation reference"/>
    <w:basedOn w:val="DefaultParagraphFont"/>
    <w:uiPriority w:val="99"/>
    <w:semiHidden/>
    <w:unhideWhenUsed/>
    <w:rsid w:val="00EC0328"/>
    <w:rPr>
      <w:sz w:val="16"/>
      <w:szCs w:val="16"/>
    </w:rPr>
  </w:style>
  <w:style w:type="paragraph" w:styleId="CommentText">
    <w:name w:val="annotation text"/>
    <w:basedOn w:val="Normal"/>
    <w:link w:val="CommentTextChar"/>
    <w:uiPriority w:val="99"/>
    <w:semiHidden/>
    <w:unhideWhenUsed/>
    <w:rsid w:val="00EC0328"/>
    <w:pPr>
      <w:spacing w:line="240" w:lineRule="auto"/>
    </w:pPr>
    <w:rPr>
      <w:sz w:val="20"/>
      <w:szCs w:val="20"/>
    </w:rPr>
  </w:style>
  <w:style w:type="character" w:customStyle="1" w:styleId="CommentTextChar">
    <w:name w:val="Comment Text Char"/>
    <w:basedOn w:val="DefaultParagraphFont"/>
    <w:link w:val="CommentText"/>
    <w:uiPriority w:val="99"/>
    <w:semiHidden/>
    <w:rsid w:val="00EC0328"/>
    <w:rPr>
      <w:sz w:val="20"/>
      <w:szCs w:val="20"/>
    </w:rPr>
  </w:style>
  <w:style w:type="paragraph" w:styleId="CommentSubject">
    <w:name w:val="annotation subject"/>
    <w:basedOn w:val="CommentText"/>
    <w:next w:val="CommentText"/>
    <w:link w:val="CommentSubjectChar"/>
    <w:uiPriority w:val="99"/>
    <w:semiHidden/>
    <w:unhideWhenUsed/>
    <w:rsid w:val="00EC0328"/>
    <w:rPr>
      <w:b/>
      <w:bCs/>
    </w:rPr>
  </w:style>
  <w:style w:type="character" w:customStyle="1" w:styleId="CommentSubjectChar">
    <w:name w:val="Comment Subject Char"/>
    <w:basedOn w:val="CommentTextChar"/>
    <w:link w:val="CommentSubject"/>
    <w:uiPriority w:val="99"/>
    <w:semiHidden/>
    <w:rsid w:val="00EC0328"/>
    <w:rPr>
      <w:b/>
      <w:bCs/>
      <w:sz w:val="20"/>
      <w:szCs w:val="20"/>
    </w:rPr>
  </w:style>
  <w:style w:type="paragraph" w:customStyle="1" w:styleId="ReportTitle">
    <w:name w:val="Report Title"/>
    <w:basedOn w:val="Normal"/>
    <w:link w:val="ReportTitleChar"/>
    <w:uiPriority w:val="17"/>
    <w:qFormat/>
    <w:rsid w:val="00902ED6"/>
    <w:pPr>
      <w:spacing w:before="0" w:after="240" w:line="240" w:lineRule="auto"/>
      <w:jc w:val="left"/>
    </w:pPr>
    <w:rPr>
      <w:rFonts w:ascii="Verdana" w:hAnsi="Verdana"/>
      <w:color w:val="EEECE1"/>
      <w:sz w:val="24"/>
      <w:lang w:eastAsia="en-US"/>
    </w:rPr>
  </w:style>
  <w:style w:type="paragraph" w:customStyle="1" w:styleId="ReportProject">
    <w:name w:val="Report Project"/>
    <w:basedOn w:val="Normal"/>
    <w:link w:val="ReportProjectChar"/>
    <w:uiPriority w:val="17"/>
    <w:qFormat/>
    <w:rsid w:val="00902ED6"/>
    <w:pPr>
      <w:tabs>
        <w:tab w:val="center" w:pos="4513"/>
        <w:tab w:val="right" w:pos="9026"/>
      </w:tabs>
      <w:spacing w:after="60" w:line="240" w:lineRule="auto"/>
      <w:jc w:val="left"/>
    </w:pPr>
    <w:rPr>
      <w:rFonts w:ascii="Verdana" w:hAnsi="Verdana"/>
      <w:b/>
      <w:color w:val="EEECE1"/>
      <w:sz w:val="24"/>
      <w:lang w:eastAsia="en-US"/>
    </w:rPr>
  </w:style>
  <w:style w:type="character" w:customStyle="1" w:styleId="ReportTitleChar">
    <w:name w:val="Report Title Char"/>
    <w:link w:val="ReportTitle"/>
    <w:uiPriority w:val="17"/>
    <w:rsid w:val="00902ED6"/>
    <w:rPr>
      <w:rFonts w:ascii="Verdana" w:hAnsi="Verdana"/>
      <w:color w:val="EEECE1"/>
      <w:sz w:val="24"/>
      <w:lang w:eastAsia="en-US"/>
    </w:rPr>
  </w:style>
  <w:style w:type="paragraph" w:customStyle="1" w:styleId="ReportClient">
    <w:name w:val="Report Client"/>
    <w:basedOn w:val="Normal"/>
    <w:link w:val="ReportClientChar"/>
    <w:uiPriority w:val="17"/>
    <w:qFormat/>
    <w:rsid w:val="00902ED6"/>
    <w:pPr>
      <w:spacing w:before="0" w:after="60" w:line="240" w:lineRule="auto"/>
      <w:jc w:val="left"/>
    </w:pPr>
    <w:rPr>
      <w:rFonts w:ascii="Verdana" w:hAnsi="Verdana"/>
      <w:b/>
      <w:color w:val="EEECE1"/>
      <w:sz w:val="24"/>
      <w:lang w:eastAsia="en-US"/>
    </w:rPr>
  </w:style>
  <w:style w:type="character" w:customStyle="1" w:styleId="ReportProjectChar">
    <w:name w:val="Report Project Char"/>
    <w:link w:val="ReportProject"/>
    <w:uiPriority w:val="17"/>
    <w:rsid w:val="00902ED6"/>
    <w:rPr>
      <w:rFonts w:ascii="Verdana" w:hAnsi="Verdana"/>
      <w:b/>
      <w:color w:val="EEECE1"/>
      <w:sz w:val="24"/>
      <w:lang w:eastAsia="en-US"/>
    </w:rPr>
  </w:style>
  <w:style w:type="paragraph" w:customStyle="1" w:styleId="ReportStrapline">
    <w:name w:val="Report Strapline"/>
    <w:basedOn w:val="Normal"/>
    <w:link w:val="ReportStraplineChar"/>
    <w:uiPriority w:val="17"/>
    <w:qFormat/>
    <w:rsid w:val="00902ED6"/>
    <w:pPr>
      <w:spacing w:before="0" w:line="240" w:lineRule="auto"/>
      <w:jc w:val="left"/>
    </w:pPr>
    <w:rPr>
      <w:rFonts w:ascii="Verdana" w:hAnsi="Verdana"/>
      <w:b/>
      <w:color w:val="FFFFFF"/>
      <w:sz w:val="14"/>
      <w:lang w:eastAsia="en-US"/>
    </w:rPr>
  </w:style>
  <w:style w:type="character" w:customStyle="1" w:styleId="ReportClientChar">
    <w:name w:val="Report Client Char"/>
    <w:link w:val="ReportClient"/>
    <w:uiPriority w:val="17"/>
    <w:rsid w:val="00902ED6"/>
    <w:rPr>
      <w:rFonts w:ascii="Verdana" w:hAnsi="Verdana"/>
      <w:b/>
      <w:color w:val="EEECE1"/>
      <w:sz w:val="24"/>
      <w:lang w:eastAsia="en-US"/>
    </w:rPr>
  </w:style>
  <w:style w:type="character" w:customStyle="1" w:styleId="ReportStraplineChar">
    <w:name w:val="Report Strapline Char"/>
    <w:link w:val="ReportStrapline"/>
    <w:uiPriority w:val="17"/>
    <w:rsid w:val="00902ED6"/>
    <w:rPr>
      <w:rFonts w:ascii="Verdana" w:hAnsi="Verdana"/>
      <w:b/>
      <w:color w:val="FFFFFF"/>
      <w:sz w:val="14"/>
      <w:lang w:eastAsia="en-US"/>
    </w:rPr>
  </w:style>
  <w:style w:type="paragraph" w:customStyle="1" w:styleId="ClientReportTitle">
    <w:name w:val="Client Report Title"/>
    <w:basedOn w:val="Normal"/>
    <w:link w:val="ClientReportTitleChar"/>
    <w:uiPriority w:val="17"/>
    <w:qFormat/>
    <w:rsid w:val="00902ED6"/>
    <w:pPr>
      <w:spacing w:before="0" w:line="240" w:lineRule="auto"/>
      <w:jc w:val="left"/>
    </w:pPr>
    <w:rPr>
      <w:rFonts w:ascii="Verdana" w:hAnsi="Verdana"/>
      <w:b/>
      <w:color w:val="4F81BD"/>
      <w:sz w:val="56"/>
      <w:lang w:eastAsia="en-US"/>
    </w:rPr>
  </w:style>
  <w:style w:type="character" w:customStyle="1" w:styleId="ClientReportTitleChar">
    <w:name w:val="Client Report Title Char"/>
    <w:link w:val="ClientReportTitle"/>
    <w:uiPriority w:val="17"/>
    <w:rsid w:val="00902ED6"/>
    <w:rPr>
      <w:rFonts w:ascii="Verdana" w:hAnsi="Verdana"/>
      <w:b/>
      <w:color w:val="4F81BD"/>
      <w:sz w:val="56"/>
      <w:lang w:eastAsia="en-US"/>
    </w:rPr>
  </w:style>
  <w:style w:type="table" w:customStyle="1" w:styleId="TableGrid1">
    <w:name w:val="Table Grid1"/>
    <w:basedOn w:val="TableNormal"/>
    <w:next w:val="TableGrid"/>
    <w:uiPriority w:val="99"/>
    <w:locked/>
    <w:rsid w:val="00446AB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83EF5"/>
  </w:style>
  <w:style w:type="table" w:customStyle="1" w:styleId="TableGrid2">
    <w:name w:val="Table Grid2"/>
    <w:basedOn w:val="TableNormal"/>
    <w:next w:val="TableGrid"/>
    <w:uiPriority w:val="39"/>
    <w:rsid w:val="00683EF5"/>
    <w:pPr>
      <w:spacing w:before="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3FD0"/>
    <w:pPr>
      <w:spacing w:before="0" w:line="240" w:lineRule="auto"/>
    </w:pPr>
  </w:style>
  <w:style w:type="character" w:styleId="Strong">
    <w:name w:val="Strong"/>
    <w:basedOn w:val="DefaultParagraphFont"/>
    <w:uiPriority w:val="99"/>
    <w:qFormat/>
    <w:locked/>
    <w:rsid w:val="00D85CBD"/>
    <w:rPr>
      <w:rFonts w:cs="Times New Roman"/>
      <w:b/>
    </w:rPr>
  </w:style>
  <w:style w:type="paragraph" w:customStyle="1" w:styleId="nospacing">
    <w:name w:val="nospacing"/>
    <w:basedOn w:val="Normal"/>
    <w:rsid w:val="00DB49EF"/>
    <w:pPr>
      <w:spacing w:before="100" w:beforeAutospacing="1" w:after="100" w:afterAutospacing="1" w:line="240" w:lineRule="auto"/>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6861">
      <w:bodyDiv w:val="1"/>
      <w:marLeft w:val="0"/>
      <w:marRight w:val="0"/>
      <w:marTop w:val="0"/>
      <w:marBottom w:val="0"/>
      <w:divBdr>
        <w:top w:val="none" w:sz="0" w:space="0" w:color="auto"/>
        <w:left w:val="none" w:sz="0" w:space="0" w:color="auto"/>
        <w:bottom w:val="none" w:sz="0" w:space="0" w:color="auto"/>
        <w:right w:val="none" w:sz="0" w:space="0" w:color="auto"/>
      </w:divBdr>
    </w:div>
    <w:div w:id="192615144">
      <w:bodyDiv w:val="1"/>
      <w:marLeft w:val="0"/>
      <w:marRight w:val="0"/>
      <w:marTop w:val="0"/>
      <w:marBottom w:val="0"/>
      <w:divBdr>
        <w:top w:val="none" w:sz="0" w:space="0" w:color="auto"/>
        <w:left w:val="none" w:sz="0" w:space="0" w:color="auto"/>
        <w:bottom w:val="none" w:sz="0" w:space="0" w:color="auto"/>
        <w:right w:val="none" w:sz="0" w:space="0" w:color="auto"/>
      </w:divBdr>
    </w:div>
    <w:div w:id="258681165">
      <w:bodyDiv w:val="1"/>
      <w:marLeft w:val="0"/>
      <w:marRight w:val="0"/>
      <w:marTop w:val="0"/>
      <w:marBottom w:val="0"/>
      <w:divBdr>
        <w:top w:val="none" w:sz="0" w:space="0" w:color="auto"/>
        <w:left w:val="none" w:sz="0" w:space="0" w:color="auto"/>
        <w:bottom w:val="none" w:sz="0" w:space="0" w:color="auto"/>
        <w:right w:val="none" w:sz="0" w:space="0" w:color="auto"/>
      </w:divBdr>
    </w:div>
    <w:div w:id="336421161">
      <w:bodyDiv w:val="1"/>
      <w:marLeft w:val="0"/>
      <w:marRight w:val="0"/>
      <w:marTop w:val="0"/>
      <w:marBottom w:val="0"/>
      <w:divBdr>
        <w:top w:val="none" w:sz="0" w:space="0" w:color="auto"/>
        <w:left w:val="none" w:sz="0" w:space="0" w:color="auto"/>
        <w:bottom w:val="none" w:sz="0" w:space="0" w:color="auto"/>
        <w:right w:val="none" w:sz="0" w:space="0" w:color="auto"/>
      </w:divBdr>
    </w:div>
    <w:div w:id="408698376">
      <w:bodyDiv w:val="1"/>
      <w:marLeft w:val="0"/>
      <w:marRight w:val="0"/>
      <w:marTop w:val="0"/>
      <w:marBottom w:val="0"/>
      <w:divBdr>
        <w:top w:val="none" w:sz="0" w:space="0" w:color="auto"/>
        <w:left w:val="none" w:sz="0" w:space="0" w:color="auto"/>
        <w:bottom w:val="none" w:sz="0" w:space="0" w:color="auto"/>
        <w:right w:val="none" w:sz="0" w:space="0" w:color="auto"/>
      </w:divBdr>
    </w:div>
    <w:div w:id="568079463">
      <w:bodyDiv w:val="1"/>
      <w:marLeft w:val="0"/>
      <w:marRight w:val="0"/>
      <w:marTop w:val="0"/>
      <w:marBottom w:val="0"/>
      <w:divBdr>
        <w:top w:val="none" w:sz="0" w:space="0" w:color="auto"/>
        <w:left w:val="none" w:sz="0" w:space="0" w:color="auto"/>
        <w:bottom w:val="none" w:sz="0" w:space="0" w:color="auto"/>
        <w:right w:val="none" w:sz="0" w:space="0" w:color="auto"/>
      </w:divBdr>
    </w:div>
    <w:div w:id="627009854">
      <w:bodyDiv w:val="1"/>
      <w:marLeft w:val="0"/>
      <w:marRight w:val="0"/>
      <w:marTop w:val="0"/>
      <w:marBottom w:val="0"/>
      <w:divBdr>
        <w:top w:val="none" w:sz="0" w:space="0" w:color="auto"/>
        <w:left w:val="none" w:sz="0" w:space="0" w:color="auto"/>
        <w:bottom w:val="none" w:sz="0" w:space="0" w:color="auto"/>
        <w:right w:val="none" w:sz="0" w:space="0" w:color="auto"/>
      </w:divBdr>
    </w:div>
    <w:div w:id="683559349">
      <w:bodyDiv w:val="1"/>
      <w:marLeft w:val="0"/>
      <w:marRight w:val="0"/>
      <w:marTop w:val="0"/>
      <w:marBottom w:val="0"/>
      <w:divBdr>
        <w:top w:val="none" w:sz="0" w:space="0" w:color="auto"/>
        <w:left w:val="none" w:sz="0" w:space="0" w:color="auto"/>
        <w:bottom w:val="none" w:sz="0" w:space="0" w:color="auto"/>
        <w:right w:val="none" w:sz="0" w:space="0" w:color="auto"/>
      </w:divBdr>
    </w:div>
    <w:div w:id="726492577">
      <w:bodyDiv w:val="1"/>
      <w:marLeft w:val="0"/>
      <w:marRight w:val="0"/>
      <w:marTop w:val="0"/>
      <w:marBottom w:val="0"/>
      <w:divBdr>
        <w:top w:val="none" w:sz="0" w:space="0" w:color="auto"/>
        <w:left w:val="none" w:sz="0" w:space="0" w:color="auto"/>
        <w:bottom w:val="none" w:sz="0" w:space="0" w:color="auto"/>
        <w:right w:val="none" w:sz="0" w:space="0" w:color="auto"/>
      </w:divBdr>
    </w:div>
    <w:div w:id="748578591">
      <w:bodyDiv w:val="1"/>
      <w:marLeft w:val="0"/>
      <w:marRight w:val="0"/>
      <w:marTop w:val="0"/>
      <w:marBottom w:val="0"/>
      <w:divBdr>
        <w:top w:val="none" w:sz="0" w:space="0" w:color="auto"/>
        <w:left w:val="none" w:sz="0" w:space="0" w:color="auto"/>
        <w:bottom w:val="none" w:sz="0" w:space="0" w:color="auto"/>
        <w:right w:val="none" w:sz="0" w:space="0" w:color="auto"/>
      </w:divBdr>
    </w:div>
    <w:div w:id="921064288">
      <w:bodyDiv w:val="1"/>
      <w:marLeft w:val="0"/>
      <w:marRight w:val="0"/>
      <w:marTop w:val="0"/>
      <w:marBottom w:val="0"/>
      <w:divBdr>
        <w:top w:val="none" w:sz="0" w:space="0" w:color="auto"/>
        <w:left w:val="none" w:sz="0" w:space="0" w:color="auto"/>
        <w:bottom w:val="none" w:sz="0" w:space="0" w:color="auto"/>
        <w:right w:val="none" w:sz="0" w:space="0" w:color="auto"/>
      </w:divBdr>
    </w:div>
    <w:div w:id="925193313">
      <w:bodyDiv w:val="1"/>
      <w:marLeft w:val="0"/>
      <w:marRight w:val="0"/>
      <w:marTop w:val="0"/>
      <w:marBottom w:val="0"/>
      <w:divBdr>
        <w:top w:val="none" w:sz="0" w:space="0" w:color="auto"/>
        <w:left w:val="none" w:sz="0" w:space="0" w:color="auto"/>
        <w:bottom w:val="none" w:sz="0" w:space="0" w:color="auto"/>
        <w:right w:val="none" w:sz="0" w:space="0" w:color="auto"/>
      </w:divBdr>
    </w:div>
    <w:div w:id="1078986291">
      <w:bodyDiv w:val="1"/>
      <w:marLeft w:val="0"/>
      <w:marRight w:val="0"/>
      <w:marTop w:val="0"/>
      <w:marBottom w:val="0"/>
      <w:divBdr>
        <w:top w:val="none" w:sz="0" w:space="0" w:color="auto"/>
        <w:left w:val="none" w:sz="0" w:space="0" w:color="auto"/>
        <w:bottom w:val="none" w:sz="0" w:space="0" w:color="auto"/>
        <w:right w:val="none" w:sz="0" w:space="0" w:color="auto"/>
      </w:divBdr>
    </w:div>
    <w:div w:id="1093866769">
      <w:bodyDiv w:val="1"/>
      <w:marLeft w:val="0"/>
      <w:marRight w:val="0"/>
      <w:marTop w:val="0"/>
      <w:marBottom w:val="0"/>
      <w:divBdr>
        <w:top w:val="none" w:sz="0" w:space="0" w:color="auto"/>
        <w:left w:val="none" w:sz="0" w:space="0" w:color="auto"/>
        <w:bottom w:val="none" w:sz="0" w:space="0" w:color="auto"/>
        <w:right w:val="none" w:sz="0" w:space="0" w:color="auto"/>
      </w:divBdr>
    </w:div>
    <w:div w:id="1169904859">
      <w:bodyDiv w:val="1"/>
      <w:marLeft w:val="0"/>
      <w:marRight w:val="0"/>
      <w:marTop w:val="0"/>
      <w:marBottom w:val="0"/>
      <w:divBdr>
        <w:top w:val="none" w:sz="0" w:space="0" w:color="auto"/>
        <w:left w:val="none" w:sz="0" w:space="0" w:color="auto"/>
        <w:bottom w:val="none" w:sz="0" w:space="0" w:color="auto"/>
        <w:right w:val="none" w:sz="0" w:space="0" w:color="auto"/>
      </w:divBdr>
    </w:div>
    <w:div w:id="1240406213">
      <w:bodyDiv w:val="1"/>
      <w:marLeft w:val="0"/>
      <w:marRight w:val="0"/>
      <w:marTop w:val="0"/>
      <w:marBottom w:val="0"/>
      <w:divBdr>
        <w:top w:val="none" w:sz="0" w:space="0" w:color="auto"/>
        <w:left w:val="none" w:sz="0" w:space="0" w:color="auto"/>
        <w:bottom w:val="none" w:sz="0" w:space="0" w:color="auto"/>
        <w:right w:val="none" w:sz="0" w:space="0" w:color="auto"/>
      </w:divBdr>
    </w:div>
    <w:div w:id="1389113312">
      <w:bodyDiv w:val="1"/>
      <w:marLeft w:val="0"/>
      <w:marRight w:val="0"/>
      <w:marTop w:val="0"/>
      <w:marBottom w:val="0"/>
      <w:divBdr>
        <w:top w:val="none" w:sz="0" w:space="0" w:color="auto"/>
        <w:left w:val="none" w:sz="0" w:space="0" w:color="auto"/>
        <w:bottom w:val="none" w:sz="0" w:space="0" w:color="auto"/>
        <w:right w:val="none" w:sz="0" w:space="0" w:color="auto"/>
      </w:divBdr>
    </w:div>
    <w:div w:id="1681007503">
      <w:bodyDiv w:val="1"/>
      <w:marLeft w:val="0"/>
      <w:marRight w:val="0"/>
      <w:marTop w:val="0"/>
      <w:marBottom w:val="0"/>
      <w:divBdr>
        <w:top w:val="none" w:sz="0" w:space="0" w:color="auto"/>
        <w:left w:val="none" w:sz="0" w:space="0" w:color="auto"/>
        <w:bottom w:val="none" w:sz="0" w:space="0" w:color="auto"/>
        <w:right w:val="none" w:sz="0" w:space="0" w:color="auto"/>
      </w:divBdr>
    </w:div>
    <w:div w:id="1776245060">
      <w:bodyDiv w:val="1"/>
      <w:marLeft w:val="0"/>
      <w:marRight w:val="0"/>
      <w:marTop w:val="0"/>
      <w:marBottom w:val="0"/>
      <w:divBdr>
        <w:top w:val="none" w:sz="0" w:space="0" w:color="auto"/>
        <w:left w:val="none" w:sz="0" w:space="0" w:color="auto"/>
        <w:bottom w:val="none" w:sz="0" w:space="0" w:color="auto"/>
        <w:right w:val="none" w:sz="0" w:space="0" w:color="auto"/>
      </w:divBdr>
    </w:div>
    <w:div w:id="1814441364">
      <w:bodyDiv w:val="1"/>
      <w:marLeft w:val="0"/>
      <w:marRight w:val="0"/>
      <w:marTop w:val="0"/>
      <w:marBottom w:val="0"/>
      <w:divBdr>
        <w:top w:val="none" w:sz="0" w:space="0" w:color="auto"/>
        <w:left w:val="none" w:sz="0" w:space="0" w:color="auto"/>
        <w:bottom w:val="none" w:sz="0" w:space="0" w:color="auto"/>
        <w:right w:val="none" w:sz="0" w:space="0" w:color="auto"/>
      </w:divBdr>
    </w:div>
    <w:div w:id="1815020865">
      <w:bodyDiv w:val="1"/>
      <w:marLeft w:val="0"/>
      <w:marRight w:val="0"/>
      <w:marTop w:val="0"/>
      <w:marBottom w:val="0"/>
      <w:divBdr>
        <w:top w:val="none" w:sz="0" w:space="0" w:color="auto"/>
        <w:left w:val="none" w:sz="0" w:space="0" w:color="auto"/>
        <w:bottom w:val="none" w:sz="0" w:space="0" w:color="auto"/>
        <w:right w:val="none" w:sz="0" w:space="0" w:color="auto"/>
      </w:divBdr>
    </w:div>
    <w:div w:id="1818572267">
      <w:bodyDiv w:val="1"/>
      <w:marLeft w:val="0"/>
      <w:marRight w:val="0"/>
      <w:marTop w:val="0"/>
      <w:marBottom w:val="0"/>
      <w:divBdr>
        <w:top w:val="none" w:sz="0" w:space="0" w:color="auto"/>
        <w:left w:val="none" w:sz="0" w:space="0" w:color="auto"/>
        <w:bottom w:val="none" w:sz="0" w:space="0" w:color="auto"/>
        <w:right w:val="none" w:sz="0" w:space="0" w:color="auto"/>
      </w:divBdr>
    </w:div>
    <w:div w:id="1913849091">
      <w:bodyDiv w:val="1"/>
      <w:marLeft w:val="0"/>
      <w:marRight w:val="0"/>
      <w:marTop w:val="0"/>
      <w:marBottom w:val="0"/>
      <w:divBdr>
        <w:top w:val="none" w:sz="0" w:space="0" w:color="auto"/>
        <w:left w:val="none" w:sz="0" w:space="0" w:color="auto"/>
        <w:bottom w:val="none" w:sz="0" w:space="0" w:color="auto"/>
        <w:right w:val="none" w:sz="0" w:space="0" w:color="auto"/>
      </w:divBdr>
    </w:div>
    <w:div w:id="1924562400">
      <w:bodyDiv w:val="1"/>
      <w:marLeft w:val="0"/>
      <w:marRight w:val="0"/>
      <w:marTop w:val="0"/>
      <w:marBottom w:val="0"/>
      <w:divBdr>
        <w:top w:val="none" w:sz="0" w:space="0" w:color="auto"/>
        <w:left w:val="none" w:sz="0" w:space="0" w:color="auto"/>
        <w:bottom w:val="none" w:sz="0" w:space="0" w:color="auto"/>
        <w:right w:val="none" w:sz="0" w:space="0" w:color="auto"/>
      </w:divBdr>
    </w:div>
    <w:div w:id="1938253302">
      <w:bodyDiv w:val="1"/>
      <w:marLeft w:val="0"/>
      <w:marRight w:val="0"/>
      <w:marTop w:val="0"/>
      <w:marBottom w:val="0"/>
      <w:divBdr>
        <w:top w:val="none" w:sz="0" w:space="0" w:color="auto"/>
        <w:left w:val="none" w:sz="0" w:space="0" w:color="auto"/>
        <w:bottom w:val="none" w:sz="0" w:space="0" w:color="auto"/>
        <w:right w:val="none" w:sz="0" w:space="0" w:color="auto"/>
      </w:divBdr>
    </w:div>
    <w:div w:id="1980644115">
      <w:bodyDiv w:val="1"/>
      <w:marLeft w:val="0"/>
      <w:marRight w:val="0"/>
      <w:marTop w:val="0"/>
      <w:marBottom w:val="0"/>
      <w:divBdr>
        <w:top w:val="none" w:sz="0" w:space="0" w:color="auto"/>
        <w:left w:val="none" w:sz="0" w:space="0" w:color="auto"/>
        <w:bottom w:val="none" w:sz="0" w:space="0" w:color="auto"/>
        <w:right w:val="none" w:sz="0" w:space="0" w:color="auto"/>
      </w:divBdr>
    </w:div>
    <w:div w:id="2019194771">
      <w:bodyDiv w:val="1"/>
      <w:marLeft w:val="0"/>
      <w:marRight w:val="0"/>
      <w:marTop w:val="0"/>
      <w:marBottom w:val="0"/>
      <w:divBdr>
        <w:top w:val="none" w:sz="0" w:space="0" w:color="auto"/>
        <w:left w:val="none" w:sz="0" w:space="0" w:color="auto"/>
        <w:bottom w:val="none" w:sz="0" w:space="0" w:color="auto"/>
        <w:right w:val="none" w:sz="0" w:space="0" w:color="auto"/>
      </w:divBdr>
    </w:div>
    <w:div w:id="2117557274">
      <w:bodyDiv w:val="1"/>
      <w:marLeft w:val="0"/>
      <w:marRight w:val="0"/>
      <w:marTop w:val="0"/>
      <w:marBottom w:val="0"/>
      <w:divBdr>
        <w:top w:val="none" w:sz="0" w:space="0" w:color="auto"/>
        <w:left w:val="none" w:sz="0" w:space="0" w:color="auto"/>
        <w:bottom w:val="none" w:sz="0" w:space="0" w:color="auto"/>
        <w:right w:val="none" w:sz="0" w:space="0" w:color="auto"/>
      </w:divBdr>
    </w:div>
    <w:div w:id="2130590980">
      <w:bodyDiv w:val="1"/>
      <w:marLeft w:val="0"/>
      <w:marRight w:val="0"/>
      <w:marTop w:val="0"/>
      <w:marBottom w:val="0"/>
      <w:divBdr>
        <w:top w:val="none" w:sz="0" w:space="0" w:color="auto"/>
        <w:left w:val="none" w:sz="0" w:space="0" w:color="auto"/>
        <w:bottom w:val="none" w:sz="0" w:space="0" w:color="auto"/>
        <w:right w:val="none" w:sz="0" w:space="0" w:color="auto"/>
      </w:divBdr>
    </w:div>
    <w:div w:id="21418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E8A93082-D550-4861-9E5E-7277C8A8C241}">
  <ds:schemaRefs>
    <ds:schemaRef ds:uri="http://schemas.openxmlformats.org/officeDocument/2006/bibliography"/>
  </ds:schemaRefs>
</ds:datastoreItem>
</file>

<file path=customXml/itemProps2.xml><?xml version="1.0" encoding="utf-8"?>
<ds:datastoreItem xmlns:ds="http://schemas.openxmlformats.org/officeDocument/2006/customXml" ds:itemID="{A346A3D3-F343-4665-A1DE-05395B17F6B0}">
  <ds:schemaRefs>
    <ds:schemaRef ds:uri="http://schemas.microsoft.com/sharepoint/v3/contenttype/forms"/>
  </ds:schemaRefs>
</ds:datastoreItem>
</file>

<file path=customXml/itemProps3.xml><?xml version="1.0" encoding="utf-8"?>
<ds:datastoreItem xmlns:ds="http://schemas.openxmlformats.org/officeDocument/2006/customXml" ds:itemID="{C74D5110-DBF7-4862-84B0-2D999C830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450D7-51DF-4A6D-BB1E-54B635BD7246}">
  <ds:schemaRefs>
    <ds:schemaRef ds:uri="http://purl.org/dc/elements/1.1/"/>
    <ds:schemaRef ds:uri="http://schemas.microsoft.com/office/2006/metadata/properties"/>
    <ds:schemaRef ds:uri="96ee3491-b5b1-4be3-80a9-381477ef7be2"/>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90efa07-1915-42b2-8f09-4ebb8036b79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Pages>
  <Words>1624</Words>
  <Characters>8420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keywords/>
  <cp:lastModifiedBy>Claire Woodcroft</cp:lastModifiedBy>
  <cp:revision>261</cp:revision>
  <cp:lastPrinted>2019-07-31T09:50:00Z</cp:lastPrinted>
  <dcterms:created xsi:type="dcterms:W3CDTF">2023-11-22T13:41:00Z</dcterms:created>
  <dcterms:modified xsi:type="dcterms:W3CDTF">2025-07-07T10:50:00Z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Order">
    <vt:r8>4065600</vt:r8>
  </property>
  <property fmtid="{D5CDD505-2E9C-101B-9397-08002B2CF9AE}" pid="4" name="MediaServiceImageTags">
    <vt:lpwstr/>
  </property>
</Properties>
</file>