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1374" w14:textId="77777777" w:rsidR="00A4233B" w:rsidRPr="00831A4C" w:rsidRDefault="00A4233B" w:rsidP="00496FAF">
      <w:pPr>
        <w:pStyle w:val="BodyText1"/>
      </w:pPr>
    </w:p>
    <w:p w14:paraId="38F9B9DC" w14:textId="77777777" w:rsidR="00DA47EB" w:rsidRPr="00831A4C" w:rsidRDefault="00DA47EB" w:rsidP="002A1DA9">
      <w:pPr>
        <w:pStyle w:val="BodyTextIndent"/>
        <w:ind w:left="0"/>
        <w:rPr>
          <w:rFonts w:ascii="Tahoma" w:hAnsi="Tahoma" w:cs="Tahoma"/>
          <w:b/>
          <w:sz w:val="22"/>
          <w:szCs w:val="22"/>
          <w:highlight w:val="yellow"/>
        </w:rPr>
      </w:pPr>
    </w:p>
    <w:p w14:paraId="526DFCD3" w14:textId="0F90CB6D" w:rsidR="00A46D49" w:rsidRDefault="00A4233B" w:rsidP="00A4233B">
      <w:pPr>
        <w:pStyle w:val="BodyTextIndent"/>
        <w:ind w:left="0"/>
        <w:jc w:val="center"/>
        <w:rPr>
          <w:rFonts w:ascii="Tahoma" w:hAnsi="Tahoma" w:cs="Tahoma"/>
          <w:b/>
          <w:sz w:val="22"/>
          <w:szCs w:val="22"/>
        </w:rPr>
      </w:pPr>
      <w:r w:rsidRPr="005531F9">
        <w:rPr>
          <w:rFonts w:ascii="Tahoma" w:hAnsi="Tahoma" w:cs="Tahoma"/>
          <w:b/>
          <w:noProof/>
          <w:sz w:val="22"/>
          <w:szCs w:val="22"/>
        </w:rPr>
        <w:drawing>
          <wp:inline distT="0" distB="0" distL="0" distR="0" wp14:anchorId="0C1B0599" wp14:editId="342D7AD4">
            <wp:extent cx="1705154" cy="1134526"/>
            <wp:effectExtent l="0" t="0" r="0" b="8890"/>
            <wp:docPr id="2032956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3357" cy="1146637"/>
                    </a:xfrm>
                    <a:prstGeom prst="rect">
                      <a:avLst/>
                    </a:prstGeom>
                    <a:noFill/>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0923537D" w:rsidR="005B6F47" w:rsidRPr="00831A4C" w:rsidRDefault="009C12FB" w:rsidP="00107BBF">
      <w:pPr>
        <w:widowControl w:val="0"/>
        <w:tabs>
          <w:tab w:val="left" w:pos="-720"/>
        </w:tabs>
        <w:suppressAutoHyphens/>
        <w:jc w:val="center"/>
        <w:rPr>
          <w:rFonts w:ascii="Tahoma" w:hAnsi="Tahoma" w:cs="Tahoma"/>
          <w:b/>
          <w:spacing w:val="-2"/>
          <w:sz w:val="22"/>
          <w:szCs w:val="22"/>
        </w:rPr>
      </w:pPr>
      <w:r w:rsidRPr="005531F9">
        <w:rPr>
          <w:rFonts w:ascii="Tahoma" w:hAnsi="Tahoma" w:cs="Tahoma"/>
          <w:b/>
          <w:spacing w:val="-2"/>
          <w:sz w:val="22"/>
          <w:szCs w:val="22"/>
        </w:rPr>
        <w:t xml:space="preserve">Knowsley </w:t>
      </w:r>
      <w:r w:rsidR="005B6F47" w:rsidRPr="00831A4C">
        <w:rPr>
          <w:rFonts w:ascii="Tahoma" w:hAnsi="Tahoma" w:cs="Tahoma"/>
          <w:b/>
          <w:spacing w:val="-2"/>
          <w:sz w:val="22"/>
          <w:szCs w:val="22"/>
        </w:rPr>
        <w:t>Council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1A23A545" w:rsidR="005B6F47" w:rsidRDefault="00F674FC"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Healthy Knowsley</w:t>
      </w:r>
      <w:r w:rsidR="002B094A" w:rsidRPr="00831A4C">
        <w:rPr>
          <w:rFonts w:ascii="Tahoma" w:hAnsi="Tahoma" w:cs="Tahoma"/>
          <w:b/>
          <w:spacing w:val="-3"/>
          <w:sz w:val="22"/>
          <w:szCs w:val="22"/>
        </w:rPr>
        <w:t xml:space="preserve"> </w:t>
      </w:r>
      <w:r w:rsidR="006C2463">
        <w:rPr>
          <w:rFonts w:ascii="Tahoma" w:hAnsi="Tahoma" w:cs="Tahoma"/>
          <w:b/>
          <w:spacing w:val="-3"/>
          <w:sz w:val="22"/>
          <w:szCs w:val="22"/>
        </w:rPr>
        <w:t xml:space="preserve">Services </w:t>
      </w:r>
      <w:r w:rsidR="002B094A" w:rsidRPr="00831A4C">
        <w:rPr>
          <w:rFonts w:ascii="Tahoma" w:hAnsi="Tahoma" w:cs="Tahoma"/>
          <w:b/>
          <w:spacing w:val="-3"/>
          <w:sz w:val="22"/>
          <w:szCs w:val="22"/>
        </w:rPr>
        <w:t>(</w:t>
      </w:r>
      <w:r w:rsidR="002B094A" w:rsidRPr="00831A4C">
        <w:rPr>
          <w:rFonts w:ascii="Tahoma" w:hAnsi="Tahoma" w:cs="Tahoma"/>
          <w:bCs/>
          <w:spacing w:val="-3"/>
          <w:sz w:val="22"/>
          <w:szCs w:val="22"/>
        </w:rPr>
        <w:t xml:space="preserve">the </w:t>
      </w:r>
      <w:r w:rsidR="002B094A" w:rsidRPr="00F674FC">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F988C72"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5531F9">
        <w:rPr>
          <w:rFonts w:ascii="Tahoma" w:hAnsi="Tahoma" w:cs="Tahoma"/>
          <w:b/>
          <w:spacing w:val="-3"/>
          <w:sz w:val="22"/>
          <w:szCs w:val="22"/>
        </w:rPr>
        <w:t>UID13489</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102E0A57"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496FAF">
        <w:rPr>
          <w:rFonts w:ascii="Tahoma" w:hAnsi="Tahoma" w:cs="Tahoma"/>
          <w:b/>
          <w:spacing w:val="-3"/>
          <w:sz w:val="22"/>
          <w:szCs w:val="22"/>
        </w:rPr>
        <w:t>772046</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19986135" w14:textId="6B0C0030" w:rsidR="00D91096" w:rsidRDefault="00D91096">
      <w:pPr>
        <w:rPr>
          <w:rFonts w:ascii="Tahoma" w:hAnsi="Tahoma" w:cs="Tahoma"/>
          <w:b/>
          <w:sz w:val="22"/>
          <w:szCs w:val="22"/>
        </w:rPr>
      </w:pPr>
      <w:r>
        <w:rPr>
          <w:rFonts w:ascii="Tahoma" w:hAnsi="Tahoma" w:cs="Tahoma"/>
          <w:b/>
          <w:sz w:val="22"/>
          <w:szCs w:val="22"/>
        </w:rPr>
        <w:br w:type="page"/>
      </w:r>
    </w:p>
    <w:p w14:paraId="36004E4E" w14:textId="77777777" w:rsidR="00864519" w:rsidRDefault="00864519" w:rsidP="00D61B27">
      <w:pPr>
        <w:rPr>
          <w:rFonts w:ascii="Tahoma" w:hAnsi="Tahoma" w:cs="Tahoma"/>
          <w:b/>
          <w:sz w:val="22"/>
          <w:szCs w:val="22"/>
        </w:rPr>
      </w:pPr>
    </w:p>
    <w:p w14:paraId="2615B70A" w14:textId="77777777" w:rsidR="00864519" w:rsidRDefault="00864519" w:rsidP="00D61B27">
      <w:pPr>
        <w:rPr>
          <w:rFonts w:ascii="Tahoma" w:hAnsi="Tahoma" w:cs="Tahoma"/>
          <w:b/>
          <w:sz w:val="22"/>
          <w:szCs w:val="22"/>
        </w:rPr>
      </w:pPr>
      <w:r>
        <w:rPr>
          <w:rFonts w:ascii="Tahoma" w:hAnsi="Tahoma" w:cs="Tahoma"/>
          <w:b/>
          <w:sz w:val="22"/>
          <w:szCs w:val="22"/>
        </w:rPr>
        <w:t>Lot Details</w:t>
      </w:r>
    </w:p>
    <w:p w14:paraId="07D5A197" w14:textId="77777777" w:rsidR="00864519" w:rsidRDefault="00864519" w:rsidP="00D61B27">
      <w:pPr>
        <w:rPr>
          <w:rFonts w:ascii="Tahoma" w:hAnsi="Tahoma" w:cs="Tahoma"/>
          <w:b/>
          <w:sz w:val="22"/>
          <w:szCs w:val="22"/>
        </w:rPr>
      </w:pPr>
    </w:p>
    <w:tbl>
      <w:tblPr>
        <w:tblStyle w:val="TableGrid"/>
        <w:tblW w:w="0" w:type="auto"/>
        <w:tblLook w:val="04A0" w:firstRow="1" w:lastRow="0" w:firstColumn="1" w:lastColumn="0" w:noHBand="0" w:noVBand="1"/>
      </w:tblPr>
      <w:tblGrid>
        <w:gridCol w:w="4884"/>
        <w:gridCol w:w="4885"/>
      </w:tblGrid>
      <w:tr w:rsidR="00864519" w14:paraId="0CA7528A" w14:textId="77777777" w:rsidTr="00864519">
        <w:tc>
          <w:tcPr>
            <w:tcW w:w="4884" w:type="dxa"/>
          </w:tcPr>
          <w:p w14:paraId="017235BD" w14:textId="640ED06D" w:rsidR="00864519" w:rsidRDefault="00864519" w:rsidP="00D61B27">
            <w:pPr>
              <w:rPr>
                <w:rFonts w:ascii="Tahoma" w:hAnsi="Tahoma" w:cs="Tahoma"/>
                <w:b/>
                <w:sz w:val="22"/>
                <w:szCs w:val="22"/>
              </w:rPr>
            </w:pPr>
            <w:r>
              <w:rPr>
                <w:rFonts w:ascii="Tahoma" w:hAnsi="Tahoma" w:cs="Tahoma"/>
                <w:b/>
                <w:sz w:val="22"/>
                <w:szCs w:val="22"/>
              </w:rPr>
              <w:t>Lots</w:t>
            </w:r>
          </w:p>
        </w:tc>
        <w:tc>
          <w:tcPr>
            <w:tcW w:w="4885" w:type="dxa"/>
          </w:tcPr>
          <w:p w14:paraId="158439BA" w14:textId="00D7BA40" w:rsidR="00864519" w:rsidRDefault="00864519" w:rsidP="00D61B27">
            <w:pPr>
              <w:rPr>
                <w:rFonts w:ascii="Tahoma" w:hAnsi="Tahoma" w:cs="Tahoma"/>
                <w:b/>
                <w:sz w:val="22"/>
                <w:szCs w:val="22"/>
              </w:rPr>
            </w:pPr>
            <w:r>
              <w:rPr>
                <w:rFonts w:ascii="Tahoma" w:hAnsi="Tahoma" w:cs="Tahoma"/>
                <w:b/>
                <w:sz w:val="22"/>
                <w:szCs w:val="22"/>
              </w:rPr>
              <w:t>Descriptions</w:t>
            </w:r>
          </w:p>
        </w:tc>
      </w:tr>
      <w:tr w:rsidR="00864519" w14:paraId="24935E71" w14:textId="77777777" w:rsidTr="00864519">
        <w:tc>
          <w:tcPr>
            <w:tcW w:w="4884" w:type="dxa"/>
          </w:tcPr>
          <w:p w14:paraId="0A163F6E" w14:textId="79EA2387" w:rsidR="00864519" w:rsidRDefault="00864519" w:rsidP="00D61B27">
            <w:pPr>
              <w:rPr>
                <w:rFonts w:ascii="Tahoma" w:hAnsi="Tahoma" w:cs="Tahoma"/>
                <w:b/>
                <w:sz w:val="22"/>
                <w:szCs w:val="22"/>
              </w:rPr>
            </w:pPr>
            <w:r>
              <w:rPr>
                <w:rFonts w:ascii="Tahoma" w:hAnsi="Tahoma" w:cs="Tahoma"/>
                <w:b/>
                <w:sz w:val="22"/>
                <w:szCs w:val="22"/>
              </w:rPr>
              <w:t>Lot 1 – Adult Weight Management</w:t>
            </w:r>
          </w:p>
        </w:tc>
        <w:tc>
          <w:tcPr>
            <w:tcW w:w="4885" w:type="dxa"/>
          </w:tcPr>
          <w:p w14:paraId="128C1F24" w14:textId="26BDA467" w:rsidR="00864519" w:rsidRPr="00864519" w:rsidRDefault="00864519" w:rsidP="00D61B27">
            <w:pPr>
              <w:rPr>
                <w:rFonts w:ascii="Tahoma" w:hAnsi="Tahoma" w:cs="Tahoma"/>
                <w:bCs/>
                <w:sz w:val="22"/>
                <w:szCs w:val="22"/>
              </w:rPr>
            </w:pPr>
            <w:r w:rsidRPr="00864519">
              <w:rPr>
                <w:rFonts w:ascii="Tahoma" w:hAnsi="Tahoma" w:cs="Tahoma"/>
                <w:bCs/>
                <w:sz w:val="22"/>
                <w:szCs w:val="22"/>
              </w:rPr>
              <w:t>An integrated healthy lifestyle programme, which supports the prevention and management of excess weight (and improves health and wellbeing) in adults and pregnant women.</w:t>
            </w:r>
          </w:p>
        </w:tc>
      </w:tr>
      <w:tr w:rsidR="00864519" w14:paraId="09990525" w14:textId="77777777" w:rsidTr="00864519">
        <w:tc>
          <w:tcPr>
            <w:tcW w:w="4884" w:type="dxa"/>
          </w:tcPr>
          <w:p w14:paraId="449AD347" w14:textId="3B10343E" w:rsidR="00864519" w:rsidRDefault="00864519" w:rsidP="00D61B27">
            <w:pPr>
              <w:rPr>
                <w:rFonts w:ascii="Tahoma" w:hAnsi="Tahoma" w:cs="Tahoma"/>
                <w:b/>
                <w:sz w:val="22"/>
                <w:szCs w:val="22"/>
              </w:rPr>
            </w:pPr>
            <w:r>
              <w:rPr>
                <w:rFonts w:ascii="Tahoma" w:hAnsi="Tahoma" w:cs="Tahoma"/>
                <w:b/>
                <w:sz w:val="22"/>
                <w:szCs w:val="22"/>
              </w:rPr>
              <w:t xml:space="preserve">Lot 2 – Healthy Knowsley for Children, Young People and their Families </w:t>
            </w:r>
          </w:p>
        </w:tc>
        <w:tc>
          <w:tcPr>
            <w:tcW w:w="4885" w:type="dxa"/>
          </w:tcPr>
          <w:p w14:paraId="02A83229" w14:textId="0D5A43E5" w:rsidR="00864519" w:rsidRDefault="00864519" w:rsidP="00D61B27">
            <w:pPr>
              <w:rPr>
                <w:rFonts w:ascii="Tahoma" w:hAnsi="Tahoma" w:cs="Tahoma"/>
                <w:b/>
                <w:sz w:val="22"/>
                <w:szCs w:val="22"/>
              </w:rPr>
            </w:pPr>
            <w:r w:rsidRPr="00864519">
              <w:rPr>
                <w:rFonts w:ascii="Tahoma" w:hAnsi="Tahoma" w:cs="Tahoma"/>
                <w:bCs/>
                <w:sz w:val="22"/>
                <w:szCs w:val="22"/>
              </w:rPr>
              <w:t>An integrated healthy lifestyle programme, which supports the prevention and management of excess weight (and improves health and wellbeing) in children, young people and their families.</w:t>
            </w:r>
            <w:r w:rsidRPr="00864519">
              <w:rPr>
                <w:rFonts w:ascii="Tahoma" w:hAnsi="Tahoma" w:cs="Tahoma"/>
                <w:b/>
                <w:sz w:val="22"/>
                <w:szCs w:val="22"/>
              </w:rPr>
              <w:t> </w:t>
            </w:r>
          </w:p>
        </w:tc>
      </w:tr>
      <w:tr w:rsidR="00864519" w14:paraId="75CB333D" w14:textId="77777777" w:rsidTr="004D18D9">
        <w:trPr>
          <w:trHeight w:val="70"/>
        </w:trPr>
        <w:tc>
          <w:tcPr>
            <w:tcW w:w="4884" w:type="dxa"/>
          </w:tcPr>
          <w:p w14:paraId="4E672366" w14:textId="1EFC7B5A" w:rsidR="00864519" w:rsidRDefault="00864519" w:rsidP="00D61B27">
            <w:pPr>
              <w:rPr>
                <w:rFonts w:ascii="Tahoma" w:hAnsi="Tahoma" w:cs="Tahoma"/>
                <w:b/>
                <w:sz w:val="22"/>
                <w:szCs w:val="22"/>
              </w:rPr>
            </w:pPr>
            <w:r>
              <w:rPr>
                <w:rFonts w:ascii="Tahoma" w:hAnsi="Tahoma" w:cs="Tahoma"/>
                <w:b/>
                <w:sz w:val="22"/>
                <w:szCs w:val="22"/>
              </w:rPr>
              <w:t xml:space="preserve">Lot 3 – Oral Health Improvement </w:t>
            </w:r>
          </w:p>
        </w:tc>
        <w:tc>
          <w:tcPr>
            <w:tcW w:w="4885" w:type="dxa"/>
          </w:tcPr>
          <w:p w14:paraId="65C5F169" w14:textId="6B30AEDF" w:rsidR="00864519" w:rsidRPr="00864519" w:rsidRDefault="00864519" w:rsidP="00D61B27">
            <w:pPr>
              <w:rPr>
                <w:rFonts w:ascii="Tahoma" w:hAnsi="Tahoma" w:cs="Tahoma"/>
                <w:bCs/>
                <w:sz w:val="22"/>
                <w:szCs w:val="22"/>
              </w:rPr>
            </w:pPr>
            <w:r w:rsidRPr="00864519">
              <w:rPr>
                <w:rFonts w:ascii="Tahoma" w:hAnsi="Tahoma" w:cs="Tahoma"/>
                <w:bCs/>
                <w:sz w:val="22"/>
                <w:szCs w:val="22"/>
              </w:rPr>
              <w:t>A coordinated oral health service, which ultimately improves the oral health of all people living in Knowsley. The service will promote positive oral health across the life course, reduce oral health inequalities, and lower rates of oral ill health and tooth decay. </w:t>
            </w:r>
          </w:p>
        </w:tc>
      </w:tr>
    </w:tbl>
    <w:p w14:paraId="77BB85FC" w14:textId="77777777" w:rsidR="00864519" w:rsidRDefault="00864519" w:rsidP="00D61B27">
      <w:pPr>
        <w:rPr>
          <w:rFonts w:ascii="Tahoma" w:hAnsi="Tahoma" w:cs="Tahoma"/>
          <w:b/>
          <w:sz w:val="22"/>
          <w:szCs w:val="22"/>
        </w:rPr>
      </w:pPr>
    </w:p>
    <w:p w14:paraId="3596C8E0" w14:textId="77777777" w:rsidR="00864519" w:rsidRDefault="00864519" w:rsidP="00D61B27">
      <w:pPr>
        <w:rPr>
          <w:rFonts w:ascii="Tahoma" w:hAnsi="Tahoma" w:cs="Tahoma"/>
          <w:b/>
          <w:sz w:val="22"/>
          <w:szCs w:val="22"/>
        </w:rPr>
      </w:pPr>
    </w:p>
    <w:p w14:paraId="7A2A0A4E" w14:textId="77777777" w:rsidR="00864519" w:rsidRDefault="00864519" w:rsidP="00D61B27">
      <w:pPr>
        <w:rPr>
          <w:rFonts w:ascii="Tahoma" w:hAnsi="Tahoma" w:cs="Tahoma"/>
          <w:b/>
          <w:sz w:val="22"/>
          <w:szCs w:val="22"/>
        </w:rPr>
      </w:pPr>
    </w:p>
    <w:p w14:paraId="62982E9A" w14:textId="74A507D2" w:rsidR="00D61B27" w:rsidRPr="00831A4C" w:rsidRDefault="00D61B27" w:rsidP="00D61B27">
      <w:pPr>
        <w:rPr>
          <w:rFonts w:ascii="Tahoma" w:hAnsi="Tahoma" w:cs="Tahoma"/>
          <w:b/>
          <w:sz w:val="22"/>
          <w:szCs w:val="22"/>
        </w:rPr>
      </w:pPr>
      <w:r w:rsidRPr="00831A4C">
        <w:rPr>
          <w:rFonts w:ascii="Tahoma" w:hAnsi="Tahoma" w:cs="Tahoma"/>
          <w:b/>
          <w:sz w:val="22"/>
          <w:szCs w:val="22"/>
        </w:rPr>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2DE7B102"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6C2463">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1: Instructions (this document)</w:t>
      </w:r>
    </w:p>
    <w:p w14:paraId="213E1D2C" w14:textId="468DB28E" w:rsidR="00D61B27" w:rsidRPr="005100B2" w:rsidRDefault="00D61B27"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2: Specification</w:t>
      </w:r>
      <w:r w:rsidR="005531F9">
        <w:rPr>
          <w:rFonts w:ascii="Tahoma" w:hAnsi="Tahoma" w:cs="Tahoma"/>
          <w:sz w:val="22"/>
          <w:szCs w:val="22"/>
        </w:rPr>
        <w:t xml:space="preserve"> X3</w:t>
      </w:r>
      <w:r w:rsidR="00496FAF">
        <w:rPr>
          <w:rFonts w:ascii="Tahoma" w:hAnsi="Tahoma" w:cs="Tahoma"/>
          <w:sz w:val="22"/>
          <w:szCs w:val="22"/>
        </w:rPr>
        <w:t xml:space="preserve"> – For all 3 lots</w:t>
      </w:r>
    </w:p>
    <w:p w14:paraId="66F1F6B3" w14:textId="57C56085" w:rsidR="00D61B27" w:rsidRPr="005100B2" w:rsidRDefault="00D61B27"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593EAD4F" w:rsidR="00E56CE3" w:rsidRPr="00E56CE3" w:rsidRDefault="000B056C"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r w:rsidR="00496FAF">
        <w:rPr>
          <w:rFonts w:ascii="Tahoma" w:hAnsi="Tahoma" w:cs="Tahoma"/>
          <w:sz w:val="22"/>
          <w:szCs w:val="22"/>
        </w:rPr>
        <w:t>X3 – For all 3 lots</w:t>
      </w:r>
    </w:p>
    <w:p w14:paraId="183AF048" w14:textId="2A6E5777" w:rsidR="000B056C" w:rsidRPr="00E56CE3" w:rsidRDefault="00E56CE3" w:rsidP="00496FAF">
      <w:pPr>
        <w:pStyle w:val="Recitals"/>
        <w:keepNext w:val="0"/>
        <w:keepLines w:val="0"/>
        <w:widowControl w:val="0"/>
        <w:numPr>
          <w:ilvl w:val="3"/>
          <w:numId w:val="42"/>
        </w:numPr>
        <w:tabs>
          <w:tab w:val="left" w:pos="349"/>
        </w:tabs>
        <w:spacing w:before="0" w:after="0" w:line="240" w:lineRule="auto"/>
        <w:rPr>
          <w:rFonts w:ascii="Tahoma" w:hAnsi="Tahoma" w:cs="Tahoma"/>
          <w:sz w:val="22"/>
          <w:szCs w:val="22"/>
        </w:rPr>
      </w:pPr>
      <w:r w:rsidRPr="77F440BA">
        <w:rPr>
          <w:rFonts w:ascii="Tahoma" w:hAnsi="Tahoma" w:cs="Tahoma"/>
          <w:sz w:val="22"/>
          <w:szCs w:val="22"/>
        </w:rPr>
        <w:t>Document 3B2: Response Document (PSS / PAS)</w:t>
      </w:r>
    </w:p>
    <w:p w14:paraId="41FAF964" w14:textId="642B2D09" w:rsidR="00EF2FDD" w:rsidRPr="005100B2" w:rsidRDefault="00EF2FDD"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496FAF">
      <w:pPr>
        <w:pStyle w:val="Recitals"/>
        <w:keepNext w:val="0"/>
        <w:keepLines w:val="0"/>
        <w:widowControl w:val="0"/>
        <w:numPr>
          <w:ilvl w:val="3"/>
          <w:numId w:val="42"/>
        </w:numPr>
        <w:tabs>
          <w:tab w:val="clear" w:pos="-720"/>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Document 4: Terms and Conditions</w:t>
      </w:r>
    </w:p>
    <w:p w14:paraId="10206D18" w14:textId="2511F338" w:rsidR="00650F41" w:rsidRPr="005100B2" w:rsidRDefault="00650F41" w:rsidP="00496FAF">
      <w:pPr>
        <w:pStyle w:val="Recitals"/>
        <w:keepNext w:val="0"/>
        <w:keepLines w:val="0"/>
        <w:widowControl w:val="0"/>
        <w:numPr>
          <w:ilvl w:val="3"/>
          <w:numId w:val="42"/>
        </w:numPr>
        <w:tabs>
          <w:tab w:val="left" w:pos="349"/>
        </w:tabs>
        <w:spacing w:before="0" w:after="0" w:line="240" w:lineRule="auto"/>
        <w:rPr>
          <w:rFonts w:ascii="Tahoma" w:hAnsi="Tahoma" w:cs="Tahoma"/>
          <w:b/>
          <w:bCs/>
          <w:sz w:val="22"/>
          <w:szCs w:val="22"/>
        </w:rPr>
      </w:pPr>
      <w:r w:rsidRPr="77F440BA">
        <w:rPr>
          <w:rFonts w:ascii="Tahoma" w:hAnsi="Tahoma" w:cs="Tahoma"/>
          <w:sz w:val="22"/>
          <w:szCs w:val="22"/>
        </w:rPr>
        <w:t>Document 5A:</w:t>
      </w:r>
      <w:r w:rsidR="78E31782" w:rsidRPr="77F440BA">
        <w:rPr>
          <w:rFonts w:ascii="Tahoma" w:hAnsi="Tahoma" w:cs="Tahoma"/>
          <w:sz w:val="22"/>
          <w:szCs w:val="22"/>
        </w:rPr>
        <w:t xml:space="preserve"> Premier Supplier Service</w:t>
      </w:r>
    </w:p>
    <w:p w14:paraId="799AE855" w14:textId="06B64BF9" w:rsidR="00650F41" w:rsidRPr="005100B2" w:rsidRDefault="00650F41" w:rsidP="00496FAF">
      <w:pPr>
        <w:pStyle w:val="Recitals"/>
        <w:numPr>
          <w:ilvl w:val="3"/>
          <w:numId w:val="42"/>
        </w:numPr>
      </w:pPr>
      <w:r w:rsidRPr="77F440BA">
        <w:t xml:space="preserve">Document 6: TUPE </w:t>
      </w:r>
      <w:r w:rsidR="006C2463" w:rsidRPr="77F440BA">
        <w:t>Request Form</w:t>
      </w:r>
    </w:p>
    <w:p w14:paraId="2720FADC" w14:textId="31089B35" w:rsidR="00EF2FDD" w:rsidRPr="006C2463" w:rsidRDefault="00650F41" w:rsidP="00496FAF">
      <w:pPr>
        <w:pStyle w:val="Recitals"/>
        <w:keepNext w:val="0"/>
        <w:keepLines w:val="0"/>
        <w:widowControl w:val="0"/>
        <w:numPr>
          <w:ilvl w:val="3"/>
          <w:numId w:val="42"/>
        </w:numPr>
        <w:tabs>
          <w:tab w:val="clear" w:pos="0"/>
          <w:tab w:val="left" w:pos="349"/>
        </w:tabs>
        <w:spacing w:before="0" w:after="0" w:line="240" w:lineRule="auto"/>
        <w:rPr>
          <w:rFonts w:ascii="Tahoma" w:hAnsi="Tahoma" w:cs="Tahoma"/>
          <w:sz w:val="22"/>
          <w:szCs w:val="22"/>
        </w:rPr>
      </w:pPr>
      <w:r w:rsidRPr="005100B2">
        <w:rPr>
          <w:rFonts w:ascii="Tahoma" w:hAnsi="Tahoma" w:cs="Tahoma"/>
          <w:sz w:val="22"/>
          <w:szCs w:val="22"/>
        </w:rPr>
        <w:t xml:space="preserve">Document </w:t>
      </w:r>
      <w:r w:rsidR="00F73720" w:rsidRPr="005100B2">
        <w:rPr>
          <w:rFonts w:ascii="Tahoma" w:hAnsi="Tahoma" w:cs="Tahoma"/>
          <w:sz w:val="22"/>
          <w:szCs w:val="22"/>
        </w:rPr>
        <w:t>7</w:t>
      </w:r>
      <w:r w:rsidRPr="005100B2">
        <w:rPr>
          <w:rFonts w:ascii="Tahoma" w:hAnsi="Tahoma" w:cs="Tahoma"/>
          <w:sz w:val="22"/>
          <w:szCs w:val="22"/>
        </w:rPr>
        <w:t xml:space="preserve">: </w:t>
      </w:r>
      <w:r w:rsidR="006C2463" w:rsidRPr="006C2463">
        <w:rPr>
          <w:rFonts w:ascii="Tahoma" w:hAnsi="Tahoma" w:cs="Tahoma"/>
          <w:sz w:val="22"/>
          <w:szCs w:val="22"/>
        </w:rPr>
        <w:t>Market Engagement Notes</w:t>
      </w:r>
      <w:r w:rsidRPr="006C2463">
        <w:rPr>
          <w:rFonts w:ascii="Tahoma" w:hAnsi="Tahoma" w:cs="Tahoma"/>
          <w:sz w:val="22"/>
          <w:szCs w:val="22"/>
        </w:rPr>
        <w:t xml:space="preserve"> </w:t>
      </w:r>
    </w:p>
    <w:p w14:paraId="433CA604" w14:textId="5CA95C79" w:rsidR="00F73720" w:rsidRDefault="00F73720" w:rsidP="00496FAF">
      <w:pPr>
        <w:pStyle w:val="Recitals"/>
        <w:keepNext w:val="0"/>
        <w:keepLines w:val="0"/>
        <w:widowControl w:val="0"/>
        <w:numPr>
          <w:ilvl w:val="3"/>
          <w:numId w:val="42"/>
        </w:numPr>
        <w:tabs>
          <w:tab w:val="clear" w:pos="0"/>
          <w:tab w:val="left" w:pos="349"/>
        </w:tabs>
        <w:spacing w:before="0" w:after="0" w:line="240" w:lineRule="auto"/>
        <w:rPr>
          <w:rFonts w:ascii="Tahoma" w:hAnsi="Tahoma" w:cs="Tahoma"/>
          <w:sz w:val="22"/>
          <w:szCs w:val="22"/>
        </w:rPr>
      </w:pPr>
      <w:r w:rsidRPr="006C2463">
        <w:rPr>
          <w:rFonts w:ascii="Tahoma" w:hAnsi="Tahoma" w:cs="Tahoma"/>
          <w:sz w:val="22"/>
          <w:szCs w:val="22"/>
        </w:rPr>
        <w:t xml:space="preserve">Document 8: </w:t>
      </w:r>
      <w:r w:rsidR="006C2463" w:rsidRPr="006C2463">
        <w:rPr>
          <w:rFonts w:ascii="Tahoma" w:hAnsi="Tahoma" w:cs="Tahoma"/>
          <w:sz w:val="22"/>
          <w:szCs w:val="22"/>
        </w:rPr>
        <w:t>Market Engagement Slides</w:t>
      </w:r>
      <w:r w:rsidRPr="006C2463">
        <w:rPr>
          <w:rFonts w:ascii="Tahoma" w:hAnsi="Tahoma" w:cs="Tahoma"/>
          <w:sz w:val="22"/>
          <w:szCs w:val="22"/>
        </w:rPr>
        <w:t xml:space="preserve"> </w:t>
      </w:r>
    </w:p>
    <w:p w14:paraId="09A0D3DE" w14:textId="3D1588C6" w:rsidR="00496FAF" w:rsidRPr="006C2463" w:rsidRDefault="00496FAF" w:rsidP="00496FAF">
      <w:pPr>
        <w:pStyle w:val="Recitals"/>
        <w:keepNext w:val="0"/>
        <w:keepLines w:val="0"/>
        <w:widowControl w:val="0"/>
        <w:numPr>
          <w:ilvl w:val="3"/>
          <w:numId w:val="42"/>
        </w:numPr>
        <w:tabs>
          <w:tab w:val="clear" w:pos="0"/>
          <w:tab w:val="left" w:pos="349"/>
        </w:tabs>
        <w:spacing w:before="0" w:after="0" w:line="240" w:lineRule="auto"/>
        <w:rPr>
          <w:rFonts w:ascii="Tahoma" w:hAnsi="Tahoma" w:cs="Tahoma"/>
          <w:sz w:val="22"/>
          <w:szCs w:val="22"/>
        </w:rPr>
      </w:pPr>
      <w:r>
        <w:rPr>
          <w:rFonts w:ascii="Tahoma" w:hAnsi="Tahoma" w:cs="Tahoma"/>
          <w:sz w:val="22"/>
          <w:szCs w:val="22"/>
        </w:rPr>
        <w:t xml:space="preserve">Document 9: HEAT document for PSQ </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footerReference w:type="even" r:id="rId14"/>
          <w:footerReference w:type="default" r:id="rId15"/>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65485EA3" w14:textId="4F4AA9E3" w:rsidR="008B0B65" w:rsidRPr="00DC6236" w:rsidRDefault="008B0B65" w:rsidP="77F440BA">
      <w:pPr>
        <w:pStyle w:val="ListParagraph"/>
        <w:widowControl w:val="0"/>
        <w:numPr>
          <w:ilvl w:val="0"/>
          <w:numId w:val="40"/>
        </w:numPr>
        <w:suppressAutoHyphens/>
        <w:ind w:left="1265"/>
        <w:jc w:val="both"/>
        <w:rPr>
          <w:rFonts w:ascii="Tahoma" w:hAnsi="Tahoma" w:cs="Tahoma"/>
          <w:sz w:val="22"/>
          <w:szCs w:val="22"/>
        </w:rPr>
      </w:pPr>
      <w:r w:rsidRPr="77F440BA">
        <w:rPr>
          <w:rFonts w:ascii="Tahoma" w:hAnsi="Tahoma" w:cs="Tahoma"/>
          <w:sz w:val="22"/>
          <w:szCs w:val="22"/>
        </w:rPr>
        <w:t xml:space="preserve">Premier Supplier Service </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7F7BD89"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F674FC">
        <w:rPr>
          <w:rFonts w:ascii="Tahoma" w:hAnsi="Tahoma" w:cs="Tahoma"/>
          <w:bCs/>
          <w:sz w:val="22"/>
          <w:szCs w:val="22"/>
        </w:rPr>
        <w:t>S</w:t>
      </w:r>
      <w:r w:rsidR="00351940" w:rsidRPr="00F674FC">
        <w:rPr>
          <w:rFonts w:ascii="Tahoma" w:hAnsi="Tahoma" w:cs="Tahoma"/>
          <w:bCs/>
          <w:sz w:val="22"/>
          <w:szCs w:val="22"/>
        </w:rPr>
        <w:t>ervices</w:t>
      </w:r>
      <w:r w:rsidR="002B094A" w:rsidRPr="00F674FC">
        <w:rPr>
          <w:rFonts w:ascii="Tahoma" w:hAnsi="Tahoma" w:cs="Tahoma"/>
          <w:bCs/>
          <w:sz w:val="22"/>
          <w:szCs w:val="22"/>
        </w:rPr>
        <w:t xml:space="preserve"> </w:t>
      </w:r>
      <w:r w:rsidR="00351940" w:rsidRPr="00CE65C6">
        <w:rPr>
          <w:rFonts w:ascii="Tahoma" w:hAnsi="Tahoma" w:cs="Tahoma"/>
          <w:bCs/>
          <w:sz w:val="22"/>
          <w:szCs w:val="22"/>
        </w:rPr>
        <w:t xml:space="preserve">otherwise referred to as the </w:t>
      </w:r>
      <w:r w:rsidR="00351940" w:rsidRPr="00CE65C6">
        <w:rPr>
          <w:rFonts w:ascii="Tahoma" w:hAnsi="Tahoma" w:cs="Tahoma"/>
          <w:b/>
          <w:sz w:val="22"/>
          <w:szCs w:val="22"/>
        </w:rPr>
        <w:t>“</w:t>
      </w:r>
      <w:r w:rsidR="00351940" w:rsidRPr="00F674FC">
        <w:rPr>
          <w:rFonts w:ascii="Tahoma" w:hAnsi="Tahoma" w:cs="Tahoma"/>
          <w:b/>
          <w:sz w:val="22"/>
          <w:szCs w:val="22"/>
        </w:rPr>
        <w:t>Contract</w:t>
      </w:r>
      <w:r w:rsidR="00351940" w:rsidRPr="00CE65C6">
        <w:rPr>
          <w:rFonts w:ascii="Tahoma" w:hAnsi="Tahoma" w:cs="Tahoma"/>
          <w:b/>
          <w:sz w:val="22"/>
          <w:szCs w:val="22"/>
        </w:rPr>
        <w:t>”</w:t>
      </w:r>
      <w:r w:rsidR="00351940" w:rsidRPr="00CE65C6">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704C0775" w:rsidR="00CE65C6" w:rsidRPr="00CE65C6" w:rsidRDefault="00F674FC"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763AAABD" w:rsidR="00E96969" w:rsidRPr="00CE65C6" w:rsidRDefault="00E96969" w:rsidP="00CE65C6">
      <w:pPr>
        <w:pStyle w:val="ListParagraph"/>
        <w:numPr>
          <w:ilvl w:val="2"/>
          <w:numId w:val="50"/>
        </w:numPr>
        <w:jc w:val="both"/>
        <w:rPr>
          <w:rFonts w:ascii="Tahoma" w:hAnsi="Tahoma" w:cs="Tahoma"/>
          <w:b/>
          <w:sz w:val="22"/>
          <w:szCs w:val="22"/>
        </w:rPr>
      </w:pPr>
      <w:r w:rsidRPr="00F674FC">
        <w:rPr>
          <w:rFonts w:ascii="Tahoma" w:hAnsi="Tahoma" w:cs="Tahoma"/>
          <w:b/>
          <w:sz w:val="22"/>
          <w:szCs w:val="22"/>
        </w:rPr>
        <w:t xml:space="preserve">Due to the nature of the requirement and estimated value set out at 1.3, this procurement exercise is being undertaken in compliance with the </w:t>
      </w:r>
      <w:r w:rsidR="008B0B65" w:rsidRPr="00F674FC">
        <w:rPr>
          <w:rFonts w:ascii="Tahoma" w:hAnsi="Tahoma" w:cs="Tahoma"/>
          <w:b/>
          <w:sz w:val="22"/>
          <w:szCs w:val="22"/>
        </w:rPr>
        <w:t>Procurement Act 2023</w:t>
      </w:r>
      <w:r w:rsidR="00F674FC" w:rsidRPr="0067481F">
        <w:rPr>
          <w:rFonts w:ascii="Tahoma" w:hAnsi="Tahoma" w:cs="Tahoma"/>
          <w:b/>
          <w:sz w:val="22"/>
          <w:szCs w:val="22"/>
        </w:rPr>
        <w:t>(and as amended) (and appropriate secondary legislation).</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F674FC" w:rsidRDefault="008D120A" w:rsidP="00CE65C6">
      <w:pPr>
        <w:pStyle w:val="ListParagraph"/>
        <w:numPr>
          <w:ilvl w:val="2"/>
          <w:numId w:val="50"/>
        </w:numPr>
        <w:rPr>
          <w:rFonts w:ascii="Tahoma" w:hAnsi="Tahoma" w:cs="Tahoma"/>
          <w:bCs/>
          <w:sz w:val="22"/>
          <w:szCs w:val="22"/>
        </w:rPr>
      </w:pPr>
      <w:r w:rsidRPr="00F674FC">
        <w:rPr>
          <w:rFonts w:ascii="Tahoma" w:hAnsi="Tahoma" w:cs="Tahoma"/>
          <w:bCs/>
          <w:sz w:val="22"/>
          <w:szCs w:val="22"/>
        </w:rPr>
        <w:t xml:space="preserve">The Procedure being followed is the Open </w:t>
      </w:r>
      <w:r w:rsidR="00D602B1" w:rsidRPr="00F674FC">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F674FC" w14:paraId="5DED8394" w14:textId="77777777" w:rsidTr="00F551CD">
        <w:tc>
          <w:tcPr>
            <w:tcW w:w="2126" w:type="dxa"/>
          </w:tcPr>
          <w:p w14:paraId="161AFB74" w14:textId="44ACE504" w:rsidR="00F674FC" w:rsidRPr="00F551CD" w:rsidRDefault="00F674FC" w:rsidP="00F674FC">
            <w:pPr>
              <w:rPr>
                <w:rFonts w:ascii="Tahoma" w:hAnsi="Tahoma" w:cs="Tahoma"/>
                <w:bCs/>
                <w:sz w:val="22"/>
                <w:szCs w:val="22"/>
              </w:rPr>
            </w:pPr>
            <w:r>
              <w:rPr>
                <w:rFonts w:ascii="Tahoma" w:hAnsi="Tahoma" w:cs="Tahoma"/>
                <w:bCs/>
                <w:sz w:val="22"/>
                <w:szCs w:val="22"/>
              </w:rPr>
              <w:t>Competition stage</w:t>
            </w:r>
          </w:p>
        </w:tc>
        <w:tc>
          <w:tcPr>
            <w:tcW w:w="6798" w:type="dxa"/>
          </w:tcPr>
          <w:p w14:paraId="52B0A66D" w14:textId="57E6998C" w:rsidR="00F674FC" w:rsidRDefault="00F674FC" w:rsidP="00F674FC">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F674FC" w14:paraId="0405A4DA" w14:textId="77777777" w:rsidTr="00F551CD">
        <w:tc>
          <w:tcPr>
            <w:tcW w:w="2126" w:type="dxa"/>
          </w:tcPr>
          <w:p w14:paraId="7A2F363A" w14:textId="6A733594" w:rsidR="00F674FC" w:rsidRPr="00F551CD" w:rsidRDefault="00F674FC" w:rsidP="00F674FC">
            <w:pPr>
              <w:rPr>
                <w:rFonts w:ascii="Tahoma" w:hAnsi="Tahoma" w:cs="Tahoma"/>
                <w:bCs/>
                <w:sz w:val="22"/>
                <w:szCs w:val="22"/>
              </w:rPr>
            </w:pPr>
            <w:r w:rsidRPr="00A306F2">
              <w:rPr>
                <w:rFonts w:ascii="Tahoma" w:hAnsi="Tahoma" w:cs="Tahoma"/>
                <w:bCs/>
                <w:sz w:val="22"/>
                <w:szCs w:val="22"/>
              </w:rPr>
              <w:t>Evaluation of PSQ</w:t>
            </w:r>
          </w:p>
        </w:tc>
        <w:tc>
          <w:tcPr>
            <w:tcW w:w="6798" w:type="dxa"/>
          </w:tcPr>
          <w:p w14:paraId="7BDDB8C0" w14:textId="5B7F65CF" w:rsidR="00F674FC" w:rsidRDefault="00F674FC" w:rsidP="00F674FC">
            <w:pPr>
              <w:rPr>
                <w:rFonts w:ascii="Tahoma" w:hAnsi="Tahoma" w:cs="Tahoma"/>
                <w:bCs/>
                <w:sz w:val="22"/>
                <w:szCs w:val="22"/>
                <w:highlight w:val="yellow"/>
              </w:rPr>
            </w:pPr>
            <w:r w:rsidRPr="00A306F2">
              <w:rPr>
                <w:rFonts w:ascii="Tahoma" w:hAnsi="Tahoma" w:cs="Tahoma"/>
                <w:bCs/>
                <w:sz w:val="22"/>
                <w:szCs w:val="22"/>
              </w:rPr>
              <w:t>Evaluation of returned Documents 3A (only those bidders meeting the relevant grounds and passing this stage evaluation will proceed to evaluation of 3B1, 3B2 and 3C).</w:t>
            </w:r>
          </w:p>
        </w:tc>
      </w:tr>
      <w:tr w:rsidR="00F674FC" w14:paraId="6237A343" w14:textId="77777777" w:rsidTr="00F551CD">
        <w:tc>
          <w:tcPr>
            <w:tcW w:w="2126" w:type="dxa"/>
          </w:tcPr>
          <w:p w14:paraId="3E5EDFE7" w14:textId="405B9704" w:rsidR="00F674FC" w:rsidRPr="00F551CD" w:rsidRDefault="00F674FC" w:rsidP="00F674FC">
            <w:pPr>
              <w:jc w:val="both"/>
              <w:rPr>
                <w:rFonts w:ascii="Tahoma" w:hAnsi="Tahoma" w:cs="Tahoma"/>
                <w:bCs/>
                <w:sz w:val="22"/>
                <w:szCs w:val="22"/>
                <w:highlight w:val="yellow"/>
              </w:rPr>
            </w:pPr>
            <w:r w:rsidRPr="00A306F2">
              <w:rPr>
                <w:rFonts w:ascii="Tahoma" w:hAnsi="Tahoma" w:cs="Tahoma"/>
                <w:bCs/>
                <w:sz w:val="22"/>
                <w:szCs w:val="22"/>
              </w:rPr>
              <w:t>Evaluation of qualitative and quantitative proposals</w:t>
            </w:r>
          </w:p>
        </w:tc>
        <w:tc>
          <w:tcPr>
            <w:tcW w:w="6798" w:type="dxa"/>
          </w:tcPr>
          <w:p w14:paraId="14BD48FA" w14:textId="77777777" w:rsidR="00F674FC" w:rsidRPr="00A306F2" w:rsidRDefault="00F674FC" w:rsidP="00F674FC">
            <w:pPr>
              <w:jc w:val="both"/>
              <w:rPr>
                <w:rFonts w:ascii="Tahoma" w:hAnsi="Tahoma" w:cs="Tahoma"/>
                <w:bCs/>
                <w:sz w:val="22"/>
                <w:szCs w:val="22"/>
              </w:rPr>
            </w:pPr>
            <w:r w:rsidRPr="00A306F2">
              <w:rPr>
                <w:rFonts w:ascii="Tahoma" w:hAnsi="Tahoma" w:cs="Tahoma"/>
                <w:bCs/>
                <w:sz w:val="22"/>
                <w:szCs w:val="22"/>
              </w:rPr>
              <w:t>Evaluation of returned Documents 3B1, 3B2 &amp; 3C (only those bidders that met the relevant grounds and passed the evaluation of the PSQ (3A) will proceed to this evaluation stage.</w:t>
            </w:r>
            <w:r w:rsidRPr="00A306F2">
              <w:rPr>
                <w:rFonts w:ascii="Tahoma" w:hAnsi="Tahoma" w:cs="Tahoma"/>
                <w:bCs/>
                <w:sz w:val="22"/>
                <w:szCs w:val="22"/>
              </w:rPr>
              <w:br/>
            </w:r>
            <w:r w:rsidRPr="00A306F2">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6791DF7D" w14:textId="77777777" w:rsidR="00F674FC" w:rsidRDefault="00F674FC" w:rsidP="00F674FC">
            <w:pPr>
              <w:rPr>
                <w:rFonts w:ascii="Tahoma" w:hAnsi="Tahoma" w:cs="Tahoma"/>
                <w:bCs/>
                <w:sz w:val="22"/>
                <w:szCs w:val="22"/>
                <w:highlight w:val="yellow"/>
              </w:rPr>
            </w:pPr>
          </w:p>
        </w:tc>
      </w:tr>
      <w:tr w:rsidR="00F674FC" w14:paraId="2911250E" w14:textId="77777777" w:rsidTr="00F551CD">
        <w:tc>
          <w:tcPr>
            <w:tcW w:w="2126" w:type="dxa"/>
          </w:tcPr>
          <w:p w14:paraId="6C20D9CC" w14:textId="2CB20686" w:rsidR="00F674FC" w:rsidRPr="00F551CD" w:rsidRDefault="00F674FC" w:rsidP="00F674FC">
            <w:pPr>
              <w:jc w:val="both"/>
              <w:rPr>
                <w:rFonts w:ascii="Tahoma" w:hAnsi="Tahoma" w:cs="Tahoma"/>
                <w:b/>
                <w:i/>
                <w:iCs/>
                <w:color w:val="5B9BD5" w:themeColor="accent1"/>
                <w:sz w:val="22"/>
                <w:szCs w:val="22"/>
              </w:rPr>
            </w:pPr>
            <w:r w:rsidRPr="00A306F2">
              <w:rPr>
                <w:rFonts w:ascii="Tahoma" w:hAnsi="Tahoma" w:cs="Tahoma"/>
                <w:bCs/>
                <w:sz w:val="22"/>
                <w:szCs w:val="22"/>
              </w:rPr>
              <w:t>Due diligence</w:t>
            </w:r>
          </w:p>
        </w:tc>
        <w:tc>
          <w:tcPr>
            <w:tcW w:w="6798" w:type="dxa"/>
          </w:tcPr>
          <w:p w14:paraId="44B11CAB" w14:textId="77777777" w:rsidR="00F674FC" w:rsidRPr="00A306F2" w:rsidRDefault="00F674FC" w:rsidP="00F674FC">
            <w:pPr>
              <w:jc w:val="both"/>
              <w:rPr>
                <w:rFonts w:ascii="Tahoma" w:hAnsi="Tahoma" w:cs="Tahoma"/>
                <w:bCs/>
                <w:sz w:val="22"/>
                <w:szCs w:val="22"/>
              </w:rPr>
            </w:pPr>
            <w:r w:rsidRPr="00A306F2">
              <w:rPr>
                <w:rFonts w:ascii="Tahoma" w:hAnsi="Tahoma" w:cs="Tahoma"/>
                <w:bCs/>
                <w:sz w:val="22"/>
                <w:szCs w:val="22"/>
              </w:rPr>
              <w:t>Winning bidder identified; due diligence of winning bidder completed.</w:t>
            </w:r>
          </w:p>
          <w:p w14:paraId="0B7F2DEA" w14:textId="77777777" w:rsidR="00F674FC" w:rsidRDefault="00F674FC" w:rsidP="00F674FC">
            <w:pPr>
              <w:rPr>
                <w:rFonts w:ascii="Tahoma" w:hAnsi="Tahoma" w:cs="Tahoma"/>
                <w:bCs/>
                <w:sz w:val="22"/>
                <w:szCs w:val="22"/>
                <w:highlight w:val="yellow"/>
              </w:rPr>
            </w:pPr>
          </w:p>
        </w:tc>
      </w:tr>
      <w:tr w:rsidR="00F674FC" w14:paraId="24550631" w14:textId="77777777" w:rsidTr="00F551CD">
        <w:tc>
          <w:tcPr>
            <w:tcW w:w="2126" w:type="dxa"/>
          </w:tcPr>
          <w:p w14:paraId="7E4A9D39" w14:textId="43B9F615" w:rsidR="00F674FC" w:rsidRDefault="00F674FC" w:rsidP="00F674FC">
            <w:pPr>
              <w:rPr>
                <w:rFonts w:ascii="Tahoma" w:hAnsi="Tahoma" w:cs="Tahoma"/>
                <w:bCs/>
                <w:sz w:val="22"/>
                <w:szCs w:val="22"/>
                <w:highlight w:val="yellow"/>
              </w:rPr>
            </w:pPr>
            <w:r w:rsidRPr="00A306F2">
              <w:rPr>
                <w:rFonts w:ascii="Tahoma" w:hAnsi="Tahoma" w:cs="Tahoma"/>
                <w:bCs/>
                <w:sz w:val="22"/>
                <w:szCs w:val="22"/>
              </w:rPr>
              <w:t>Award</w:t>
            </w:r>
          </w:p>
        </w:tc>
        <w:tc>
          <w:tcPr>
            <w:tcW w:w="6798" w:type="dxa"/>
          </w:tcPr>
          <w:p w14:paraId="5022529A" w14:textId="77777777" w:rsidR="00F674FC" w:rsidRPr="00A306F2" w:rsidRDefault="00F674FC" w:rsidP="00F674FC">
            <w:pPr>
              <w:jc w:val="both"/>
              <w:rPr>
                <w:rFonts w:ascii="Tahoma" w:hAnsi="Tahoma" w:cs="Tahoma"/>
                <w:bCs/>
                <w:sz w:val="22"/>
                <w:szCs w:val="22"/>
              </w:rPr>
            </w:pPr>
            <w:r w:rsidRPr="00A306F2">
              <w:rPr>
                <w:rFonts w:ascii="Tahoma" w:hAnsi="Tahoma" w:cs="Tahoma"/>
                <w:bCs/>
                <w:sz w:val="22"/>
                <w:szCs w:val="22"/>
              </w:rPr>
              <w:t>Award Decision published and assessment summaries issued.</w:t>
            </w:r>
          </w:p>
          <w:p w14:paraId="11C742A9" w14:textId="4350654A" w:rsidR="00F674FC" w:rsidRDefault="00F674FC" w:rsidP="00F674FC">
            <w:pPr>
              <w:rPr>
                <w:rFonts w:ascii="Tahoma" w:hAnsi="Tahoma" w:cs="Tahoma"/>
                <w:bCs/>
                <w:sz w:val="22"/>
                <w:szCs w:val="22"/>
                <w:highlight w:val="yellow"/>
              </w:rPr>
            </w:pPr>
          </w:p>
        </w:tc>
      </w:tr>
      <w:tr w:rsidR="00F674FC" w14:paraId="46385CA3" w14:textId="77777777" w:rsidTr="00F551CD">
        <w:tc>
          <w:tcPr>
            <w:tcW w:w="2126" w:type="dxa"/>
          </w:tcPr>
          <w:p w14:paraId="63D847F0" w14:textId="3E778DF2" w:rsidR="00F674FC" w:rsidRDefault="00F674FC" w:rsidP="00F674FC">
            <w:pPr>
              <w:rPr>
                <w:rFonts w:ascii="Tahoma" w:hAnsi="Tahoma" w:cs="Tahoma"/>
                <w:bCs/>
                <w:sz w:val="22"/>
                <w:szCs w:val="22"/>
                <w:highlight w:val="yellow"/>
              </w:rPr>
            </w:pPr>
            <w:r>
              <w:rPr>
                <w:rFonts w:ascii="Tahoma" w:hAnsi="Tahoma" w:cs="Tahoma"/>
                <w:bCs/>
                <w:sz w:val="22"/>
                <w:szCs w:val="22"/>
              </w:rPr>
              <w:t>Competition stage</w:t>
            </w:r>
          </w:p>
        </w:tc>
        <w:tc>
          <w:tcPr>
            <w:tcW w:w="6798" w:type="dxa"/>
          </w:tcPr>
          <w:p w14:paraId="7B4CA3E4" w14:textId="0B8D618C" w:rsidR="00F674FC" w:rsidRDefault="00F674FC" w:rsidP="00F674FC">
            <w:pPr>
              <w:rPr>
                <w:rFonts w:ascii="Tahoma" w:hAnsi="Tahoma" w:cs="Tahoma"/>
                <w:bCs/>
                <w:sz w:val="22"/>
                <w:szCs w:val="22"/>
                <w:highlight w:val="yellow"/>
              </w:rPr>
            </w:pPr>
            <w:r w:rsidRPr="00F551CD">
              <w:rPr>
                <w:rFonts w:ascii="Tahoma" w:hAnsi="Tahoma" w:cs="Tahoma"/>
                <w:bCs/>
                <w:sz w:val="22"/>
                <w:szCs w:val="22"/>
              </w:rPr>
              <w:t>Issue of this ITT and receipt of Bids.</w:t>
            </w: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CE65C6" w:rsidRDefault="00346E4C" w:rsidP="00CE65C6">
      <w:pPr>
        <w:pStyle w:val="ListParagraph"/>
        <w:numPr>
          <w:ilvl w:val="1"/>
          <w:numId w:val="50"/>
        </w:numPr>
        <w:rPr>
          <w:rFonts w:ascii="Tahoma" w:hAnsi="Tahoma" w:cs="Tahoma"/>
          <w:b/>
          <w:sz w:val="22"/>
          <w:szCs w:val="22"/>
        </w:rPr>
      </w:pPr>
      <w:r w:rsidRPr="00CE65C6">
        <w:rPr>
          <w:rFonts w:ascii="Tahoma" w:hAnsi="Tahoma" w:cs="Tahoma"/>
          <w:b/>
          <w:sz w:val="22"/>
          <w:szCs w:val="22"/>
        </w:rPr>
        <w:t>Agreement Term</w:t>
      </w:r>
    </w:p>
    <w:p w14:paraId="0DAC038F" w14:textId="07D695CC" w:rsidR="00CE65C6" w:rsidRPr="00F674FC" w:rsidRDefault="00346E4C" w:rsidP="77F440BA">
      <w:pPr>
        <w:pStyle w:val="ListParagraph"/>
        <w:numPr>
          <w:ilvl w:val="2"/>
          <w:numId w:val="50"/>
        </w:numPr>
        <w:jc w:val="both"/>
        <w:rPr>
          <w:rFonts w:ascii="Tahoma" w:hAnsi="Tahoma" w:cs="Tahoma"/>
          <w:sz w:val="22"/>
          <w:szCs w:val="22"/>
        </w:rPr>
      </w:pPr>
      <w:r w:rsidRPr="77F440BA">
        <w:rPr>
          <w:rFonts w:ascii="Tahoma" w:hAnsi="Tahoma" w:cs="Tahoma"/>
          <w:sz w:val="22"/>
          <w:szCs w:val="22"/>
        </w:rPr>
        <w:t xml:space="preserve">The </w:t>
      </w:r>
      <w:r w:rsidR="00AD6615" w:rsidRPr="77F440BA">
        <w:rPr>
          <w:rFonts w:ascii="Tahoma" w:hAnsi="Tahoma" w:cs="Tahoma"/>
          <w:sz w:val="22"/>
          <w:szCs w:val="22"/>
        </w:rPr>
        <w:t xml:space="preserve">Contract </w:t>
      </w:r>
      <w:r w:rsidRPr="77F440BA">
        <w:rPr>
          <w:rFonts w:ascii="Tahoma" w:hAnsi="Tahoma" w:cs="Tahoma"/>
          <w:sz w:val="22"/>
          <w:szCs w:val="22"/>
        </w:rPr>
        <w:t>will be for a</w:t>
      </w:r>
      <w:r w:rsidR="00AD6615" w:rsidRPr="77F440BA">
        <w:rPr>
          <w:rFonts w:ascii="Tahoma" w:hAnsi="Tahoma" w:cs="Tahoma"/>
          <w:sz w:val="22"/>
          <w:szCs w:val="22"/>
        </w:rPr>
        <w:t>n initial</w:t>
      </w:r>
      <w:r w:rsidRPr="77F440BA">
        <w:rPr>
          <w:rFonts w:ascii="Tahoma" w:hAnsi="Tahoma" w:cs="Tahoma"/>
          <w:sz w:val="22"/>
          <w:szCs w:val="22"/>
        </w:rPr>
        <w:t xml:space="preserve"> term of </w:t>
      </w:r>
      <w:r w:rsidR="44FAE938" w:rsidRPr="77F440BA">
        <w:rPr>
          <w:rFonts w:ascii="Tahoma" w:hAnsi="Tahoma" w:cs="Tahoma"/>
          <w:sz w:val="22"/>
          <w:szCs w:val="22"/>
        </w:rPr>
        <w:t>48</w:t>
      </w:r>
      <w:r w:rsidRPr="77F440BA">
        <w:rPr>
          <w:rFonts w:ascii="Tahoma" w:hAnsi="Tahoma" w:cs="Tahoma"/>
          <w:sz w:val="22"/>
          <w:szCs w:val="22"/>
        </w:rPr>
        <w:t xml:space="preserve"> months</w:t>
      </w:r>
      <w:r w:rsidR="006C5641" w:rsidRPr="77F440BA">
        <w:rPr>
          <w:rFonts w:ascii="Tahoma" w:hAnsi="Tahoma" w:cs="Tahoma"/>
          <w:sz w:val="22"/>
          <w:szCs w:val="22"/>
        </w:rPr>
        <w:t xml:space="preserve"> </w:t>
      </w:r>
      <w:r w:rsidR="00F674FC" w:rsidRPr="77F440BA">
        <w:rPr>
          <w:rFonts w:ascii="Tahoma" w:hAnsi="Tahoma" w:cs="Tahoma"/>
          <w:sz w:val="22"/>
          <w:szCs w:val="22"/>
        </w:rPr>
        <w:t>(</w:t>
      </w:r>
      <w:r w:rsidR="7A00E79D" w:rsidRPr="77F440BA">
        <w:rPr>
          <w:rFonts w:ascii="Tahoma" w:hAnsi="Tahoma" w:cs="Tahoma"/>
          <w:sz w:val="22"/>
          <w:szCs w:val="22"/>
        </w:rPr>
        <w:t>4</w:t>
      </w:r>
      <w:r w:rsidR="00F674FC" w:rsidRPr="77F440BA">
        <w:rPr>
          <w:rFonts w:ascii="Tahoma" w:hAnsi="Tahoma" w:cs="Tahoma"/>
          <w:sz w:val="22"/>
          <w:szCs w:val="22"/>
        </w:rPr>
        <w:t xml:space="preserve"> years)</w:t>
      </w:r>
      <w:r w:rsidR="004B6B92" w:rsidRPr="77F440BA">
        <w:rPr>
          <w:rFonts w:ascii="Tahoma" w:hAnsi="Tahoma" w:cs="Tahoma"/>
          <w:sz w:val="22"/>
          <w:szCs w:val="22"/>
        </w:rPr>
        <w:t xml:space="preserve"> </w:t>
      </w:r>
      <w:r w:rsidR="00D80A57" w:rsidRPr="77F440BA">
        <w:rPr>
          <w:rFonts w:ascii="Tahoma" w:hAnsi="Tahoma" w:cs="Tahoma"/>
          <w:sz w:val="22"/>
          <w:szCs w:val="22"/>
        </w:rPr>
        <w:t>(</w:t>
      </w:r>
      <w:r w:rsidR="006C5641" w:rsidRPr="77F440BA">
        <w:rPr>
          <w:rFonts w:ascii="Tahoma" w:hAnsi="Tahoma" w:cs="Tahoma"/>
          <w:sz w:val="22"/>
          <w:szCs w:val="22"/>
        </w:rPr>
        <w:t xml:space="preserve">the </w:t>
      </w:r>
      <w:r w:rsidR="004B6B92" w:rsidRPr="77F440BA">
        <w:rPr>
          <w:rFonts w:ascii="Tahoma" w:hAnsi="Tahoma" w:cs="Tahoma"/>
          <w:sz w:val="22"/>
          <w:szCs w:val="22"/>
        </w:rPr>
        <w:t>“</w:t>
      </w:r>
      <w:r w:rsidR="004B6B92" w:rsidRPr="77F440BA">
        <w:rPr>
          <w:rFonts w:ascii="Tahoma" w:hAnsi="Tahoma" w:cs="Tahoma"/>
          <w:b/>
          <w:bCs/>
          <w:sz w:val="22"/>
          <w:szCs w:val="22"/>
        </w:rPr>
        <w:t>Contract Period</w:t>
      </w:r>
      <w:r w:rsidR="006C5641" w:rsidRPr="77F440BA">
        <w:rPr>
          <w:rFonts w:ascii="Tahoma" w:hAnsi="Tahoma" w:cs="Tahoma"/>
          <w:sz w:val="22"/>
          <w:szCs w:val="22"/>
        </w:rPr>
        <w:t>”</w:t>
      </w:r>
      <w:r w:rsidR="00D80A57" w:rsidRPr="77F440BA">
        <w:rPr>
          <w:rFonts w:ascii="Tahoma" w:hAnsi="Tahoma" w:cs="Tahoma"/>
          <w:sz w:val="22"/>
          <w:szCs w:val="22"/>
        </w:rPr>
        <w:t>)</w:t>
      </w:r>
      <w:r w:rsidRPr="77F440BA">
        <w:rPr>
          <w:rFonts w:ascii="Tahoma" w:hAnsi="Tahoma" w:cs="Tahoma"/>
          <w:sz w:val="22"/>
          <w:szCs w:val="22"/>
        </w:rPr>
        <w:t>.</w:t>
      </w:r>
    </w:p>
    <w:p w14:paraId="7E1BE5DD" w14:textId="77777777" w:rsidR="00CE65C6" w:rsidRPr="00CE65C6" w:rsidRDefault="00CE65C6" w:rsidP="00CE65C6">
      <w:pPr>
        <w:pStyle w:val="ListParagraph"/>
        <w:jc w:val="both"/>
        <w:rPr>
          <w:rFonts w:ascii="Tahoma" w:hAnsi="Tahoma" w:cs="Tahoma"/>
          <w:bCs/>
          <w:sz w:val="22"/>
          <w:szCs w:val="22"/>
          <w:highlight w:val="yellow"/>
        </w:rPr>
      </w:pPr>
    </w:p>
    <w:p w14:paraId="770B16F4" w14:textId="6A4611FC" w:rsidR="00831A4C" w:rsidRPr="00CE65C6" w:rsidRDefault="00782486" w:rsidP="77F440BA">
      <w:pPr>
        <w:pStyle w:val="ListParagraph"/>
        <w:numPr>
          <w:ilvl w:val="2"/>
          <w:numId w:val="50"/>
        </w:numPr>
        <w:jc w:val="both"/>
        <w:rPr>
          <w:rFonts w:ascii="Tahoma" w:hAnsi="Tahoma" w:cs="Tahoma"/>
          <w:sz w:val="22"/>
          <w:szCs w:val="22"/>
          <w:highlight w:val="yellow"/>
        </w:rPr>
      </w:pPr>
      <w:r w:rsidRPr="00843B54">
        <w:rPr>
          <w:rFonts w:ascii="Tahoma" w:hAnsi="Tahoma" w:cs="Tahoma"/>
          <w:sz w:val="22"/>
          <w:szCs w:val="22"/>
        </w:rPr>
        <w:t xml:space="preserve">The Council may extend following the Contract Period for a further period of </w:t>
      </w:r>
      <w:r w:rsidR="24529063" w:rsidRPr="00843B54">
        <w:rPr>
          <w:rFonts w:ascii="Tahoma" w:hAnsi="Tahoma" w:cs="Tahoma"/>
          <w:sz w:val="22"/>
          <w:szCs w:val="22"/>
        </w:rPr>
        <w:t>24</w:t>
      </w:r>
      <w:r w:rsidRPr="00843B54">
        <w:rPr>
          <w:rFonts w:ascii="Tahoma" w:hAnsi="Tahoma" w:cs="Tahoma"/>
          <w:sz w:val="22"/>
          <w:szCs w:val="22"/>
        </w:rPr>
        <w:t xml:space="preserve"> months</w:t>
      </w:r>
      <w:r w:rsidR="00E42A3E" w:rsidRPr="00843B54">
        <w:rPr>
          <w:rFonts w:ascii="Tahoma" w:hAnsi="Tahoma" w:cs="Tahoma"/>
          <w:sz w:val="22"/>
          <w:szCs w:val="22"/>
        </w:rPr>
        <w:t xml:space="preserve"> (</w:t>
      </w:r>
      <w:r w:rsidR="5A305298" w:rsidRPr="00843B54">
        <w:rPr>
          <w:rFonts w:ascii="Tahoma" w:hAnsi="Tahoma" w:cs="Tahoma"/>
          <w:sz w:val="22"/>
          <w:szCs w:val="22"/>
        </w:rPr>
        <w:t>initial 12 months, followed by an additional 12 months</w:t>
      </w:r>
      <w:r w:rsidR="00E42A3E" w:rsidRPr="00843B54">
        <w:rPr>
          <w:rFonts w:ascii="Tahoma" w:hAnsi="Tahoma" w:cs="Tahoma"/>
          <w:sz w:val="22"/>
          <w:szCs w:val="22"/>
        </w:rPr>
        <w:t>)</w:t>
      </w:r>
      <w:r w:rsidRPr="00843B54">
        <w:rPr>
          <w:rFonts w:ascii="Tahoma" w:hAnsi="Tahoma" w:cs="Tahoma"/>
          <w:sz w:val="22"/>
          <w:szCs w:val="22"/>
        </w:rPr>
        <w:t>.</w:t>
      </w:r>
      <w:r>
        <w:br/>
      </w:r>
      <w:r>
        <w:br/>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3F282CDF" w14:textId="42ACD707" w:rsidR="00CE65C6" w:rsidRDefault="00164E42" w:rsidP="77F440BA">
      <w:pPr>
        <w:pStyle w:val="ListParagraph"/>
        <w:numPr>
          <w:ilvl w:val="2"/>
          <w:numId w:val="50"/>
        </w:numPr>
        <w:jc w:val="both"/>
        <w:rPr>
          <w:rFonts w:ascii="Tahoma" w:hAnsi="Tahoma" w:cs="Tahoma"/>
          <w:szCs w:val="24"/>
        </w:rPr>
      </w:pPr>
      <w:r w:rsidRPr="77F440BA">
        <w:rPr>
          <w:rFonts w:ascii="Tahoma" w:hAnsi="Tahoma" w:cs="Tahoma"/>
          <w:sz w:val="22"/>
          <w:szCs w:val="22"/>
        </w:rPr>
        <w:t xml:space="preserve">The maximum estimated value of the </w:t>
      </w:r>
      <w:r w:rsidR="00A230C7" w:rsidRPr="77F440BA">
        <w:rPr>
          <w:rFonts w:ascii="Tahoma" w:hAnsi="Tahoma" w:cs="Tahoma"/>
          <w:sz w:val="22"/>
          <w:szCs w:val="22"/>
        </w:rPr>
        <w:t xml:space="preserve">Contract </w:t>
      </w:r>
      <w:r w:rsidR="00F674FC" w:rsidRPr="77F440BA">
        <w:rPr>
          <w:rFonts w:ascii="Tahoma" w:hAnsi="Tahoma" w:cs="Tahoma"/>
          <w:sz w:val="22"/>
          <w:szCs w:val="22"/>
        </w:rPr>
        <w:t>ov</w:t>
      </w:r>
      <w:r w:rsidRPr="77F440BA">
        <w:rPr>
          <w:rFonts w:ascii="Tahoma" w:hAnsi="Tahoma" w:cs="Tahoma"/>
          <w:sz w:val="22"/>
          <w:szCs w:val="22"/>
        </w:rPr>
        <w:t>er its maximum possible term is £</w:t>
      </w:r>
      <w:r w:rsidR="1FA1EE72" w:rsidRPr="77F440BA">
        <w:rPr>
          <w:rFonts w:ascii="Tahoma" w:eastAsia="Tahoma" w:hAnsi="Tahoma" w:cs="Tahoma"/>
          <w:sz w:val="22"/>
          <w:szCs w:val="22"/>
        </w:rPr>
        <w:t>£8,258,400</w:t>
      </w:r>
      <w:r w:rsidRPr="77F440BA">
        <w:rPr>
          <w:rFonts w:ascii="Tahoma" w:hAnsi="Tahoma" w:cs="Tahoma"/>
          <w:sz w:val="22"/>
          <w:szCs w:val="22"/>
        </w:rPr>
        <w:t xml:space="preserve"> (inclusive of VAT).</w:t>
      </w:r>
      <w:r w:rsidR="00D91564">
        <w:t xml:space="preserve"> </w:t>
      </w:r>
      <w:r w:rsidR="00D91564" w:rsidRPr="77F440BA">
        <w:rPr>
          <w:rFonts w:ascii="Tahoma" w:hAnsi="Tahoma" w:cs="Tahoma"/>
          <w:sz w:val="22"/>
          <w:szCs w:val="22"/>
        </w:rPr>
        <w:t xml:space="preserve">All </w:t>
      </w:r>
      <w:r w:rsidR="008B0B65" w:rsidRPr="77F440BA">
        <w:rPr>
          <w:rFonts w:ascii="Tahoma" w:hAnsi="Tahoma" w:cs="Tahoma"/>
          <w:sz w:val="22"/>
          <w:szCs w:val="22"/>
        </w:rPr>
        <w:t>Tender</w:t>
      </w:r>
      <w:r w:rsidR="00D91564" w:rsidRPr="77F440BA">
        <w:rPr>
          <w:rFonts w:ascii="Tahoma" w:hAnsi="Tahoma" w:cs="Tahoma"/>
          <w:sz w:val="22"/>
          <w:szCs w:val="22"/>
        </w:rPr>
        <w:t>s submitted are to a maximum budgetary amount of: £</w:t>
      </w:r>
      <w:r w:rsidR="4E2CD5D1" w:rsidRPr="77F440BA">
        <w:rPr>
          <w:rFonts w:ascii="Tahoma" w:eastAsia="Tahoma" w:hAnsi="Tahoma" w:cs="Tahoma"/>
          <w:sz w:val="22"/>
          <w:szCs w:val="22"/>
        </w:rPr>
        <w:t>1,364,400</w:t>
      </w:r>
      <w:r w:rsidR="00D91564" w:rsidRPr="77F440BA">
        <w:rPr>
          <w:rFonts w:ascii="Tahoma" w:hAnsi="Tahoma" w:cs="Tahoma"/>
          <w:sz w:val="22"/>
          <w:szCs w:val="22"/>
        </w:rPr>
        <w:t xml:space="preserve"> per year.</w:t>
      </w:r>
    </w:p>
    <w:p w14:paraId="69887A7B" w14:textId="77777777" w:rsidR="00CE65C6" w:rsidRDefault="00CE65C6" w:rsidP="00CE65C6">
      <w:pPr>
        <w:pStyle w:val="ListParagraph"/>
        <w:jc w:val="both"/>
        <w:rPr>
          <w:rFonts w:ascii="Tahoma" w:hAnsi="Tahoma" w:cs="Tahoma"/>
          <w:bCs/>
          <w:sz w:val="22"/>
          <w:szCs w:val="22"/>
        </w:rPr>
      </w:pPr>
    </w:p>
    <w:p w14:paraId="27437E8E" w14:textId="6FDC4D3F" w:rsidR="00D91564" w:rsidRPr="00CE65C6" w:rsidRDefault="0021100E" w:rsidP="77F440BA">
      <w:pPr>
        <w:pStyle w:val="ListParagraph"/>
        <w:numPr>
          <w:ilvl w:val="2"/>
          <w:numId w:val="50"/>
        </w:numPr>
        <w:jc w:val="both"/>
        <w:rPr>
          <w:rFonts w:ascii="Tahoma" w:hAnsi="Tahoma" w:cs="Tahoma"/>
          <w:sz w:val="22"/>
          <w:szCs w:val="22"/>
        </w:rPr>
      </w:pPr>
      <w:r w:rsidRPr="77F440BA">
        <w:rPr>
          <w:rFonts w:ascii="Tahoma" w:hAnsi="Tahoma" w:cs="Tahoma"/>
          <w:sz w:val="22"/>
          <w:szCs w:val="22"/>
        </w:rPr>
        <w:lastRenderedPageBreak/>
        <w:t xml:space="preserve">Prices shall be set for a fixed period of </w:t>
      </w:r>
      <w:r w:rsidR="7354B7C5" w:rsidRPr="77F440BA">
        <w:rPr>
          <w:rFonts w:ascii="Tahoma" w:hAnsi="Tahoma" w:cs="Tahoma"/>
          <w:sz w:val="22"/>
          <w:szCs w:val="22"/>
        </w:rPr>
        <w:t>4</w:t>
      </w:r>
      <w:r w:rsidRPr="77F440BA">
        <w:rPr>
          <w:rFonts w:ascii="Tahoma" w:hAnsi="Tahoma" w:cs="Tahoma"/>
          <w:sz w:val="22"/>
          <w:szCs w:val="22"/>
        </w:rPr>
        <w:t xml:space="preserve"> contract years, after which prices may increase in each subsequent contract year by RPI/CPI indexation (the “</w:t>
      </w:r>
      <w:r w:rsidRPr="77F440BA">
        <w:rPr>
          <w:rFonts w:ascii="Tahoma" w:hAnsi="Tahoma" w:cs="Tahoma"/>
          <w:b/>
          <w:bCs/>
          <w:sz w:val="22"/>
          <w:szCs w:val="22"/>
        </w:rPr>
        <w:t>Index / Indexation</w:t>
      </w:r>
      <w:r w:rsidRPr="77F440BA">
        <w:rPr>
          <w:rFonts w:ascii="Tahoma" w:hAnsi="Tahoma" w:cs="Tahoma"/>
          <w:sz w:val="22"/>
          <w:szCs w:val="22"/>
        </w:rPr>
        <w:t>”). A contract year being the 12-month period from the start date of the contract.  Indexation shall be the lower of 3% and the Index as at 1st insert month (that is to say by reference to the percentage increase (if any) in the Index over the preceding twelve (12) months)) in each Contract Year.  For the avoidance of doubt, the first increase shall take effect as from the expiry of the third Contract Year</w:t>
      </w:r>
      <w:r w:rsidR="00BA02D4" w:rsidRPr="77F440BA">
        <w:rPr>
          <w:rFonts w:ascii="Tahoma" w:hAnsi="Tahoma" w:cs="Tahoma"/>
          <w:sz w:val="22"/>
          <w:szCs w:val="22"/>
        </w:rPr>
        <w:t>.</w:t>
      </w: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80282A" w:rsidRPr="00831A4C" w14:paraId="71EDE3AE" w14:textId="77777777" w:rsidTr="77F440BA">
        <w:tc>
          <w:tcPr>
            <w:tcW w:w="5812" w:type="dxa"/>
          </w:tcPr>
          <w:p w14:paraId="624072D7" w14:textId="25C9ED21" w:rsidR="0080282A" w:rsidRPr="009D6F44" w:rsidRDefault="58C19065" w:rsidP="77F440BA">
            <w:pPr>
              <w:rPr>
                <w:rFonts w:ascii="Tahoma" w:hAnsi="Tahoma" w:cs="Tahoma"/>
                <w:b/>
                <w:bCs/>
                <w:sz w:val="22"/>
                <w:szCs w:val="22"/>
              </w:rPr>
            </w:pPr>
            <w:r w:rsidRPr="77F440BA">
              <w:rPr>
                <w:rFonts w:ascii="Tahoma" w:hAnsi="Tahoma" w:cs="Tahoma"/>
                <w:b/>
                <w:bCs/>
                <w:sz w:val="22"/>
                <w:szCs w:val="22"/>
              </w:rPr>
              <w:t>Previous Preliminary Market Engagement Events</w:t>
            </w:r>
          </w:p>
        </w:tc>
        <w:tc>
          <w:tcPr>
            <w:tcW w:w="3118" w:type="dxa"/>
          </w:tcPr>
          <w:p w14:paraId="5D827C78" w14:textId="43F1665E" w:rsidR="0080282A" w:rsidRPr="009D6F44" w:rsidRDefault="185346A9" w:rsidP="77F440BA">
            <w:pPr>
              <w:jc w:val="right"/>
              <w:rPr>
                <w:rFonts w:ascii="Tahoma" w:hAnsi="Tahoma" w:cs="Tahoma"/>
                <w:sz w:val="22"/>
                <w:szCs w:val="22"/>
              </w:rPr>
            </w:pPr>
            <w:r w:rsidRPr="77F440BA">
              <w:rPr>
                <w:rFonts w:ascii="Tahoma" w:hAnsi="Tahoma" w:cs="Tahoma"/>
                <w:sz w:val="22"/>
                <w:szCs w:val="22"/>
              </w:rPr>
              <w:t>07</w:t>
            </w:r>
            <w:r w:rsidR="2ED07000" w:rsidRPr="77F440BA">
              <w:rPr>
                <w:rFonts w:ascii="Tahoma" w:hAnsi="Tahoma" w:cs="Tahoma"/>
                <w:sz w:val="22"/>
                <w:szCs w:val="22"/>
              </w:rPr>
              <w:t>/05/2025</w:t>
            </w:r>
          </w:p>
        </w:tc>
      </w:tr>
      <w:tr w:rsidR="00330B3D" w:rsidRPr="00831A4C" w14:paraId="0629E656" w14:textId="77777777" w:rsidTr="77F440BA">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5FB6795C" w:rsidR="00330B3D" w:rsidRPr="00831A4C" w:rsidRDefault="003213F6" w:rsidP="77F440BA">
            <w:pPr>
              <w:jc w:val="right"/>
              <w:rPr>
                <w:rFonts w:ascii="Tahoma" w:hAnsi="Tahoma" w:cs="Tahoma"/>
                <w:sz w:val="22"/>
                <w:szCs w:val="22"/>
              </w:rPr>
            </w:pPr>
            <w:r>
              <w:rPr>
                <w:rFonts w:ascii="Tahoma" w:hAnsi="Tahoma" w:cs="Tahoma"/>
                <w:sz w:val="22"/>
                <w:szCs w:val="22"/>
              </w:rPr>
              <w:t>01</w:t>
            </w:r>
            <w:r w:rsidR="02CF1F68" w:rsidRPr="77F440BA">
              <w:rPr>
                <w:rFonts w:ascii="Tahoma" w:hAnsi="Tahoma" w:cs="Tahoma"/>
                <w:sz w:val="22"/>
                <w:szCs w:val="22"/>
              </w:rPr>
              <w:t>/0</w:t>
            </w:r>
            <w:r>
              <w:rPr>
                <w:rFonts w:ascii="Tahoma" w:hAnsi="Tahoma" w:cs="Tahoma"/>
                <w:sz w:val="22"/>
                <w:szCs w:val="22"/>
              </w:rPr>
              <w:t>7</w:t>
            </w:r>
            <w:r w:rsidR="02CF1F68" w:rsidRPr="77F440BA">
              <w:rPr>
                <w:rFonts w:ascii="Tahoma" w:hAnsi="Tahoma" w:cs="Tahoma"/>
                <w:sz w:val="22"/>
                <w:szCs w:val="22"/>
              </w:rPr>
              <w:t>/2025</w:t>
            </w:r>
          </w:p>
        </w:tc>
      </w:tr>
      <w:tr w:rsidR="00CF2C63" w:rsidRPr="00831A4C" w14:paraId="104A5E8A" w14:textId="77777777" w:rsidTr="77F440BA">
        <w:tc>
          <w:tcPr>
            <w:tcW w:w="5812" w:type="dxa"/>
          </w:tcPr>
          <w:p w14:paraId="1076319C" w14:textId="6E2AB95E" w:rsidR="00CF2C63" w:rsidRPr="00831A4C" w:rsidRDefault="00CF2C63" w:rsidP="00CF2C63">
            <w:pPr>
              <w:rPr>
                <w:rFonts w:ascii="Tahoma" w:hAnsi="Tahoma" w:cs="Tahoma"/>
                <w:b/>
                <w:sz w:val="22"/>
                <w:szCs w:val="22"/>
              </w:rPr>
            </w:pPr>
            <w:r w:rsidRPr="00831A4C">
              <w:rPr>
                <w:rFonts w:ascii="Tahoma" w:hAnsi="Tahoma" w:cs="Tahoma"/>
                <w:b/>
                <w:sz w:val="22"/>
                <w:szCs w:val="22"/>
              </w:rPr>
              <w:t>Submission of Clarification Questions</w:t>
            </w:r>
          </w:p>
        </w:tc>
        <w:tc>
          <w:tcPr>
            <w:tcW w:w="3118" w:type="dxa"/>
          </w:tcPr>
          <w:p w14:paraId="2159E246" w14:textId="30CE5302" w:rsidR="00CF2C63" w:rsidRPr="00831A4C" w:rsidRDefault="00843B54" w:rsidP="00CF2C63">
            <w:pPr>
              <w:jc w:val="right"/>
              <w:rPr>
                <w:rFonts w:ascii="Tahoma" w:hAnsi="Tahoma" w:cs="Tahoma"/>
                <w:bCs/>
                <w:sz w:val="22"/>
                <w:szCs w:val="22"/>
              </w:rPr>
            </w:pPr>
            <w:r>
              <w:rPr>
                <w:rFonts w:ascii="Tahoma" w:hAnsi="Tahoma" w:cs="Tahoma"/>
                <w:bCs/>
                <w:sz w:val="22"/>
                <w:szCs w:val="22"/>
              </w:rPr>
              <w:t>25</w:t>
            </w:r>
            <w:r w:rsidR="00496FAF" w:rsidRPr="00496FAF">
              <w:rPr>
                <w:rFonts w:ascii="Tahoma" w:hAnsi="Tahoma" w:cs="Tahoma"/>
                <w:bCs/>
                <w:sz w:val="22"/>
                <w:szCs w:val="22"/>
              </w:rPr>
              <w:t>/07/2025</w:t>
            </w:r>
            <w:r w:rsidR="00CE65C6" w:rsidRPr="00496FAF">
              <w:rPr>
                <w:rFonts w:ascii="Tahoma" w:hAnsi="Tahoma" w:cs="Tahoma"/>
                <w:bCs/>
                <w:szCs w:val="22"/>
              </w:rPr>
              <w:t xml:space="preserve"> at </w:t>
            </w:r>
            <w:r w:rsidR="00496FAF">
              <w:rPr>
                <w:rFonts w:ascii="Tahoma" w:hAnsi="Tahoma" w:cs="Tahoma"/>
                <w:bCs/>
                <w:sz w:val="22"/>
                <w:szCs w:val="22"/>
              </w:rPr>
              <w:t>12:00</w:t>
            </w:r>
          </w:p>
        </w:tc>
      </w:tr>
      <w:tr w:rsidR="00CF2C63" w:rsidRPr="00831A4C" w14:paraId="102091C5" w14:textId="77777777" w:rsidTr="77F440BA">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029E5B32" w:rsidR="00CF2C63" w:rsidRPr="00831A4C" w:rsidRDefault="00843B54" w:rsidP="00CF2C63">
            <w:pPr>
              <w:jc w:val="right"/>
              <w:rPr>
                <w:rFonts w:ascii="Tahoma" w:hAnsi="Tahoma" w:cs="Tahoma"/>
                <w:bCs/>
                <w:sz w:val="22"/>
                <w:szCs w:val="22"/>
                <w:highlight w:val="yellow"/>
              </w:rPr>
            </w:pPr>
            <w:r>
              <w:rPr>
                <w:rFonts w:ascii="Tahoma" w:hAnsi="Tahoma" w:cs="Tahoma"/>
                <w:bCs/>
                <w:sz w:val="22"/>
                <w:szCs w:val="22"/>
              </w:rPr>
              <w:t>01</w:t>
            </w:r>
            <w:r w:rsidR="00496FAF" w:rsidRPr="00496FAF">
              <w:rPr>
                <w:rFonts w:ascii="Tahoma" w:hAnsi="Tahoma" w:cs="Tahoma"/>
                <w:bCs/>
                <w:sz w:val="22"/>
                <w:szCs w:val="22"/>
              </w:rPr>
              <w:t>/0</w:t>
            </w:r>
            <w:r>
              <w:rPr>
                <w:rFonts w:ascii="Tahoma" w:hAnsi="Tahoma" w:cs="Tahoma"/>
                <w:bCs/>
                <w:sz w:val="22"/>
                <w:szCs w:val="22"/>
              </w:rPr>
              <w:t>8</w:t>
            </w:r>
            <w:r w:rsidR="00496FAF" w:rsidRPr="00496FAF">
              <w:rPr>
                <w:rFonts w:ascii="Tahoma" w:hAnsi="Tahoma" w:cs="Tahoma"/>
                <w:bCs/>
                <w:sz w:val="22"/>
                <w:szCs w:val="22"/>
              </w:rPr>
              <w:t>/2025</w:t>
            </w:r>
            <w:r w:rsidR="00CE65C6" w:rsidRPr="00496FAF">
              <w:rPr>
                <w:rFonts w:ascii="Tahoma" w:hAnsi="Tahoma" w:cs="Tahoma"/>
                <w:bCs/>
                <w:szCs w:val="22"/>
              </w:rPr>
              <w:t xml:space="preserve"> at </w:t>
            </w:r>
            <w:r w:rsidR="00496FAF" w:rsidRPr="00496FAF">
              <w:rPr>
                <w:rFonts w:ascii="Tahoma" w:hAnsi="Tahoma" w:cs="Tahoma"/>
                <w:bCs/>
                <w:szCs w:val="22"/>
              </w:rPr>
              <w:t>12</w:t>
            </w:r>
            <w:r w:rsidR="00CE65C6" w:rsidRPr="00496FAF">
              <w:rPr>
                <w:rFonts w:ascii="Tahoma" w:hAnsi="Tahoma" w:cs="Tahoma"/>
                <w:bCs/>
                <w:sz w:val="22"/>
                <w:szCs w:val="22"/>
              </w:rPr>
              <w:t>:</w:t>
            </w:r>
            <w:r w:rsidR="00496FAF" w:rsidRPr="00496FAF">
              <w:rPr>
                <w:rFonts w:ascii="Tahoma" w:hAnsi="Tahoma" w:cs="Tahoma"/>
                <w:bCs/>
                <w:sz w:val="22"/>
                <w:szCs w:val="22"/>
              </w:rPr>
              <w:t>00</w:t>
            </w:r>
          </w:p>
        </w:tc>
      </w:tr>
      <w:tr w:rsidR="00CF2C63" w:rsidRPr="00831A4C" w14:paraId="11293DA8" w14:textId="77777777" w:rsidTr="77F440BA">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7E012650" w:rsidR="00CF2C63" w:rsidRPr="00831A4C" w:rsidRDefault="00CF2C63" w:rsidP="00CF2C63">
            <w:pPr>
              <w:jc w:val="right"/>
              <w:rPr>
                <w:rFonts w:ascii="Tahoma" w:hAnsi="Tahoma" w:cs="Tahoma"/>
                <w:bCs/>
                <w:sz w:val="22"/>
                <w:szCs w:val="22"/>
                <w:highlight w:val="yellow"/>
              </w:rPr>
            </w:pPr>
            <w:r w:rsidRPr="00843B54">
              <w:rPr>
                <w:rFonts w:ascii="Tahoma" w:hAnsi="Tahoma" w:cs="Tahoma"/>
                <w:bCs/>
                <w:sz w:val="22"/>
                <w:szCs w:val="22"/>
              </w:rPr>
              <w:t xml:space="preserve">W/C </w:t>
            </w:r>
            <w:r w:rsidR="00843B54">
              <w:rPr>
                <w:rFonts w:ascii="Tahoma" w:hAnsi="Tahoma" w:cs="Tahoma"/>
                <w:bCs/>
                <w:sz w:val="22"/>
                <w:szCs w:val="22"/>
              </w:rPr>
              <w:t>25/08/2025</w:t>
            </w:r>
            <w:r>
              <w:rPr>
                <w:rFonts w:ascii="Tahoma" w:hAnsi="Tahoma" w:cs="Tahoma"/>
                <w:bCs/>
                <w:sz w:val="22"/>
                <w:szCs w:val="22"/>
                <w:highlight w:val="yellow"/>
              </w:rPr>
              <w:t xml:space="preserve"> </w:t>
            </w:r>
          </w:p>
        </w:tc>
      </w:tr>
      <w:tr w:rsidR="00CF2C63" w:rsidRPr="00831A4C" w14:paraId="311757CF" w14:textId="77777777" w:rsidTr="77F440BA">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065BD141" w:rsidR="00CF2C63" w:rsidRPr="00843B54" w:rsidRDefault="00CF2C63" w:rsidP="00CF2C63">
            <w:pPr>
              <w:jc w:val="right"/>
              <w:rPr>
                <w:rFonts w:ascii="Tahoma" w:hAnsi="Tahoma" w:cs="Tahoma"/>
                <w:bCs/>
                <w:sz w:val="22"/>
                <w:szCs w:val="22"/>
              </w:rPr>
            </w:pPr>
            <w:r w:rsidRPr="00843B54">
              <w:rPr>
                <w:rFonts w:ascii="Tahoma" w:hAnsi="Tahoma" w:cs="Tahoma"/>
                <w:bCs/>
                <w:sz w:val="22"/>
                <w:szCs w:val="22"/>
              </w:rPr>
              <w:t xml:space="preserve">W/C </w:t>
            </w:r>
            <w:r w:rsidR="00843B54">
              <w:rPr>
                <w:rFonts w:ascii="Tahoma" w:hAnsi="Tahoma" w:cs="Tahoma"/>
                <w:bCs/>
                <w:sz w:val="22"/>
                <w:szCs w:val="22"/>
              </w:rPr>
              <w:t>03/11/2025</w:t>
            </w:r>
          </w:p>
        </w:tc>
      </w:tr>
      <w:tr w:rsidR="002565BF" w:rsidRPr="00831A4C" w14:paraId="621EDEB6" w14:textId="77777777" w:rsidTr="77F440BA">
        <w:tc>
          <w:tcPr>
            <w:tcW w:w="5812" w:type="dxa"/>
          </w:tcPr>
          <w:p w14:paraId="16B0C400" w14:textId="5EDB2747" w:rsidR="002565BF" w:rsidRPr="00843B54" w:rsidRDefault="002565BF" w:rsidP="00CF2C63">
            <w:pPr>
              <w:rPr>
                <w:rFonts w:ascii="Tahoma" w:hAnsi="Tahoma" w:cs="Tahoma"/>
                <w:b/>
                <w:sz w:val="22"/>
                <w:szCs w:val="22"/>
              </w:rPr>
            </w:pPr>
            <w:r w:rsidRPr="00843B54">
              <w:rPr>
                <w:rFonts w:ascii="Tahoma" w:hAnsi="Tahoma" w:cs="Tahoma"/>
                <w:b/>
                <w:sz w:val="22"/>
                <w:szCs w:val="22"/>
              </w:rPr>
              <w:t>Award Decision Communicated and Standstill Period Commences</w:t>
            </w:r>
          </w:p>
        </w:tc>
        <w:tc>
          <w:tcPr>
            <w:tcW w:w="3118" w:type="dxa"/>
          </w:tcPr>
          <w:p w14:paraId="165BFDA8" w14:textId="40C0CC08" w:rsidR="002565BF" w:rsidRPr="00843B54" w:rsidRDefault="00843B54" w:rsidP="00CF2C63">
            <w:pPr>
              <w:jc w:val="right"/>
              <w:rPr>
                <w:rFonts w:ascii="Tahoma" w:hAnsi="Tahoma" w:cs="Tahoma"/>
                <w:bCs/>
                <w:sz w:val="22"/>
                <w:szCs w:val="22"/>
              </w:rPr>
            </w:pPr>
            <w:r w:rsidRPr="00843B54">
              <w:rPr>
                <w:rFonts w:ascii="Tahoma" w:hAnsi="Tahoma" w:cs="Tahoma"/>
                <w:bCs/>
                <w:sz w:val="22"/>
                <w:szCs w:val="22"/>
              </w:rPr>
              <w:t>17/11/2025</w:t>
            </w:r>
          </w:p>
        </w:tc>
      </w:tr>
      <w:tr w:rsidR="002565BF" w:rsidRPr="00831A4C" w14:paraId="65214118" w14:textId="77777777" w:rsidTr="77F440BA">
        <w:tc>
          <w:tcPr>
            <w:tcW w:w="5812" w:type="dxa"/>
          </w:tcPr>
          <w:p w14:paraId="7B2FFF5F" w14:textId="0EE5C72D" w:rsidR="002565BF" w:rsidRPr="00843B54" w:rsidRDefault="002565BF" w:rsidP="00CF2C63">
            <w:pPr>
              <w:rPr>
                <w:rFonts w:ascii="Tahoma" w:hAnsi="Tahoma" w:cs="Tahoma"/>
                <w:b/>
                <w:sz w:val="22"/>
                <w:szCs w:val="22"/>
              </w:rPr>
            </w:pPr>
            <w:r w:rsidRPr="00843B54">
              <w:rPr>
                <w:rFonts w:ascii="Tahoma" w:hAnsi="Tahoma" w:cs="Tahoma"/>
                <w:b/>
                <w:sz w:val="22"/>
                <w:szCs w:val="22"/>
              </w:rPr>
              <w:t>Standstill Period Ends</w:t>
            </w:r>
          </w:p>
        </w:tc>
        <w:tc>
          <w:tcPr>
            <w:tcW w:w="3118" w:type="dxa"/>
          </w:tcPr>
          <w:p w14:paraId="7B64CD34" w14:textId="20643333" w:rsidR="002565BF" w:rsidRPr="00843B54" w:rsidRDefault="00843B54" w:rsidP="00CF2C63">
            <w:pPr>
              <w:jc w:val="right"/>
              <w:rPr>
                <w:rFonts w:ascii="Tahoma" w:hAnsi="Tahoma" w:cs="Tahoma"/>
                <w:bCs/>
                <w:sz w:val="22"/>
                <w:szCs w:val="22"/>
              </w:rPr>
            </w:pPr>
            <w:r w:rsidRPr="00843B54">
              <w:rPr>
                <w:rFonts w:ascii="Tahoma" w:hAnsi="Tahoma" w:cs="Tahoma"/>
                <w:bCs/>
                <w:sz w:val="22"/>
                <w:szCs w:val="22"/>
              </w:rPr>
              <w:t>26/11/2025</w:t>
            </w:r>
          </w:p>
        </w:tc>
      </w:tr>
      <w:tr w:rsidR="00CF2C63" w:rsidRPr="00831A4C" w14:paraId="30D3E170" w14:textId="77777777" w:rsidTr="77F440BA">
        <w:tc>
          <w:tcPr>
            <w:tcW w:w="5812" w:type="dxa"/>
          </w:tcPr>
          <w:p w14:paraId="27FCB1AB" w14:textId="42416D12" w:rsidR="00CF2C63" w:rsidRPr="00831A4C" w:rsidRDefault="00CF2C63" w:rsidP="00CF2C63">
            <w:pPr>
              <w:rPr>
                <w:rFonts w:ascii="Tahoma" w:hAnsi="Tahoma" w:cs="Tahoma"/>
                <w:b/>
                <w:sz w:val="22"/>
                <w:szCs w:val="22"/>
              </w:rPr>
            </w:pPr>
            <w:r>
              <w:rPr>
                <w:rFonts w:ascii="Tahoma" w:hAnsi="Tahoma" w:cs="Tahoma"/>
                <w:b/>
                <w:sz w:val="22"/>
                <w:szCs w:val="22"/>
              </w:rPr>
              <w:t>Contract Execution</w:t>
            </w:r>
          </w:p>
        </w:tc>
        <w:tc>
          <w:tcPr>
            <w:tcW w:w="3118" w:type="dxa"/>
          </w:tcPr>
          <w:p w14:paraId="2438C46A" w14:textId="2084FEDA" w:rsidR="00CF2C63" w:rsidRPr="00843B54" w:rsidRDefault="00CF2C63" w:rsidP="00CF2C63">
            <w:pPr>
              <w:jc w:val="right"/>
              <w:rPr>
                <w:rFonts w:ascii="Tahoma" w:hAnsi="Tahoma" w:cs="Tahoma"/>
                <w:bCs/>
                <w:sz w:val="22"/>
                <w:szCs w:val="22"/>
              </w:rPr>
            </w:pPr>
            <w:r w:rsidRPr="00843B54">
              <w:rPr>
                <w:rFonts w:ascii="Tahoma" w:hAnsi="Tahoma" w:cs="Tahoma"/>
                <w:bCs/>
                <w:sz w:val="22"/>
                <w:szCs w:val="22"/>
              </w:rPr>
              <w:t xml:space="preserve">W/C </w:t>
            </w:r>
            <w:r w:rsidR="00843B54" w:rsidRPr="00843B54">
              <w:rPr>
                <w:rFonts w:ascii="Tahoma" w:hAnsi="Tahoma" w:cs="Tahoma"/>
                <w:bCs/>
                <w:sz w:val="22"/>
                <w:szCs w:val="22"/>
              </w:rPr>
              <w:t>05/01/2026</w:t>
            </w:r>
          </w:p>
        </w:tc>
      </w:tr>
      <w:tr w:rsidR="00CF2C63" w:rsidRPr="00831A4C" w14:paraId="6415B0E3" w14:textId="77777777" w:rsidTr="77F440BA">
        <w:tc>
          <w:tcPr>
            <w:tcW w:w="5812" w:type="dxa"/>
          </w:tcPr>
          <w:p w14:paraId="131F1CFE" w14:textId="447CEDA1" w:rsidR="00CF2C63" w:rsidRPr="00831A4C" w:rsidRDefault="00CF2C63" w:rsidP="00CF2C63">
            <w:pPr>
              <w:rPr>
                <w:rFonts w:ascii="Tahoma" w:hAnsi="Tahoma" w:cs="Tahoma"/>
                <w:b/>
                <w:sz w:val="22"/>
                <w:szCs w:val="22"/>
              </w:rPr>
            </w:pPr>
            <w:r>
              <w:rPr>
                <w:rFonts w:ascii="Tahoma" w:hAnsi="Tahoma" w:cs="Tahoma"/>
                <w:b/>
                <w:sz w:val="22"/>
                <w:szCs w:val="22"/>
              </w:rPr>
              <w:t>Contract Start Date</w:t>
            </w:r>
          </w:p>
        </w:tc>
        <w:tc>
          <w:tcPr>
            <w:tcW w:w="3118" w:type="dxa"/>
          </w:tcPr>
          <w:p w14:paraId="2BA7EC01" w14:textId="663472A4" w:rsidR="00CF2C63" w:rsidRPr="00843B54" w:rsidRDefault="00843B54" w:rsidP="00CF2C63">
            <w:pPr>
              <w:jc w:val="right"/>
              <w:rPr>
                <w:rFonts w:ascii="Tahoma" w:hAnsi="Tahoma" w:cs="Tahoma"/>
                <w:bCs/>
                <w:sz w:val="22"/>
                <w:szCs w:val="22"/>
              </w:rPr>
            </w:pPr>
            <w:r w:rsidRPr="00843B54">
              <w:rPr>
                <w:rFonts w:ascii="Tahoma" w:hAnsi="Tahoma" w:cs="Tahoma"/>
                <w:bCs/>
                <w:sz w:val="22"/>
                <w:szCs w:val="22"/>
              </w:rPr>
              <w:t>01/04/2026</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43B54">
        <w:rPr>
          <w:rFonts w:ascii="Tahoma" w:hAnsi="Tahoma" w:cs="Tahoma"/>
          <w:bCs/>
          <w:sz w:val="22"/>
          <w:szCs w:val="22"/>
        </w:rPr>
        <w:t>(Document 3</w:t>
      </w:r>
      <w:r w:rsidR="00A54072" w:rsidRPr="00843B54">
        <w:rPr>
          <w:rFonts w:ascii="Tahoma" w:hAnsi="Tahoma" w:cs="Tahoma"/>
          <w:bCs/>
          <w:sz w:val="22"/>
          <w:szCs w:val="22"/>
        </w:rPr>
        <w:t xml:space="preserve"> </w:t>
      </w:r>
      <w:r w:rsidR="00AE7279" w:rsidRPr="00843B54">
        <w:rPr>
          <w:rFonts w:ascii="Tahoma" w:hAnsi="Tahoma" w:cs="Tahoma"/>
          <w:bCs/>
          <w:sz w:val="22"/>
          <w:szCs w:val="22"/>
        </w:rPr>
        <w:t xml:space="preserve">Response Documents </w:t>
      </w:r>
      <w:r w:rsidR="00A54072" w:rsidRPr="00843B54">
        <w:rPr>
          <w:rFonts w:ascii="Tahoma" w:hAnsi="Tahoma" w:cs="Tahoma"/>
          <w:bCs/>
          <w:sz w:val="22"/>
          <w:szCs w:val="22"/>
        </w:rPr>
        <w:t>(A, B</w:t>
      </w:r>
      <w:r w:rsidR="00CA3DB9" w:rsidRPr="00843B54">
        <w:rPr>
          <w:rFonts w:ascii="Tahoma" w:hAnsi="Tahoma" w:cs="Tahoma"/>
          <w:bCs/>
          <w:sz w:val="22"/>
          <w:szCs w:val="22"/>
        </w:rPr>
        <w:t>1</w:t>
      </w:r>
      <w:r w:rsidR="00A54072" w:rsidRPr="00843B54">
        <w:rPr>
          <w:rFonts w:ascii="Tahoma" w:hAnsi="Tahoma" w:cs="Tahoma"/>
          <w:bCs/>
          <w:sz w:val="22"/>
          <w:szCs w:val="22"/>
        </w:rPr>
        <w:t xml:space="preserve">, </w:t>
      </w:r>
      <w:r w:rsidR="00CA3DB9" w:rsidRPr="00843B54">
        <w:rPr>
          <w:rFonts w:ascii="Tahoma" w:hAnsi="Tahoma" w:cs="Tahoma"/>
          <w:bCs/>
          <w:sz w:val="22"/>
          <w:szCs w:val="22"/>
        </w:rPr>
        <w:t xml:space="preserve">B2 </w:t>
      </w:r>
      <w:r w:rsidR="00F04C08" w:rsidRPr="00843B54">
        <w:rPr>
          <w:rFonts w:ascii="Tahoma" w:hAnsi="Tahoma" w:cs="Tahoma"/>
          <w:bCs/>
          <w:sz w:val="22"/>
          <w:szCs w:val="22"/>
        </w:rPr>
        <w:t xml:space="preserve">and </w:t>
      </w:r>
      <w:r w:rsidR="00CA3DB9" w:rsidRPr="00843B54">
        <w:rPr>
          <w:rFonts w:ascii="Tahoma" w:hAnsi="Tahoma" w:cs="Tahoma"/>
          <w:bCs/>
          <w:sz w:val="22"/>
          <w:szCs w:val="22"/>
        </w:rPr>
        <w:t>C</w:t>
      </w:r>
      <w:r w:rsidR="00F04C08" w:rsidRPr="00843B54">
        <w:rPr>
          <w:rFonts w:ascii="Tahoma" w:hAnsi="Tahoma" w:cs="Tahoma"/>
          <w:bCs/>
          <w:sz w:val="22"/>
          <w:szCs w:val="22"/>
        </w:rPr>
        <w:t xml:space="preserve">, </w:t>
      </w:r>
      <w:r w:rsidR="003A5C5C" w:rsidRPr="00843B54">
        <w:rPr>
          <w:rFonts w:ascii="Tahoma" w:hAnsi="Tahoma" w:cs="Tahoma"/>
          <w:bCs/>
          <w:sz w:val="22"/>
          <w:szCs w:val="22"/>
        </w:rPr>
        <w:t>and any other response</w:t>
      </w:r>
      <w:r w:rsidR="00F04C08" w:rsidRPr="00843B54">
        <w:rPr>
          <w:rFonts w:ascii="Tahoma" w:hAnsi="Tahoma" w:cs="Tahoma"/>
          <w:bCs/>
          <w:sz w:val="22"/>
          <w:szCs w:val="22"/>
        </w:rPr>
        <w:t xml:space="preserve"> documents</w:t>
      </w:r>
      <w:r w:rsidR="00A54072" w:rsidRPr="00CE65C6">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w:t>
      </w:r>
      <w:r w:rsidR="00603B05" w:rsidRPr="00CE65C6">
        <w:rPr>
          <w:rFonts w:ascii="Tahoma" w:hAnsi="Tahoma" w:cs="Tahoma"/>
          <w:bCs/>
          <w:sz w:val="22"/>
          <w:szCs w:val="22"/>
        </w:rPr>
        <w:lastRenderedPageBreak/>
        <w:t>Advanced Electronic signatures (supported by a qualified certificate as defined in the Electronic Signatures Regulations 2002) are not required.</w:t>
      </w: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CE65C6" w:rsidRDefault="009F0F11" w:rsidP="00CE65C6">
      <w:pPr>
        <w:pStyle w:val="ListParagraph"/>
        <w:numPr>
          <w:ilvl w:val="2"/>
          <w:numId w:val="50"/>
        </w:numPr>
        <w:jc w:val="both"/>
        <w:rPr>
          <w:rFonts w:ascii="Tahoma" w:hAnsi="Tahoma" w:cs="Tahoma"/>
          <w:bCs/>
          <w:sz w:val="22"/>
          <w:szCs w:val="22"/>
        </w:rPr>
      </w:pPr>
      <w:r w:rsidRPr="00CE65C6">
        <w:rPr>
          <w:rFonts w:ascii="Tahoma" w:hAnsi="Tahoma" w:cs="Tahoma"/>
          <w:b/>
          <w:sz w:val="22"/>
          <w:szCs w:val="22"/>
        </w:rPr>
        <w:t xml:space="preserve">Information on Document 3A: </w:t>
      </w:r>
      <w:r w:rsidR="00CA3DB9">
        <w:rPr>
          <w:rFonts w:ascii="Tahoma" w:hAnsi="Tahoma" w:cs="Tahoma"/>
          <w:b/>
          <w:sz w:val="22"/>
          <w:szCs w:val="22"/>
        </w:rPr>
        <w:t>Procurement Specific Questionnaire</w:t>
      </w:r>
    </w:p>
    <w:p w14:paraId="467206E2" w14:textId="77777777" w:rsidR="00CE65C6" w:rsidRDefault="00B13434" w:rsidP="00CE65C6">
      <w:pPr>
        <w:pStyle w:val="ListParagraph"/>
        <w:numPr>
          <w:ilvl w:val="3"/>
          <w:numId w:val="50"/>
        </w:numPr>
        <w:jc w:val="both"/>
        <w:rPr>
          <w:rFonts w:ascii="Tahoma" w:hAnsi="Tahoma" w:cs="Tahoma"/>
          <w:b/>
          <w:sz w:val="22"/>
          <w:szCs w:val="22"/>
        </w:rPr>
      </w:pPr>
      <w:r w:rsidRPr="00CE65C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lastRenderedPageBreak/>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w:t>
      </w:r>
      <w:r w:rsidRPr="00832000">
        <w:rPr>
          <w:rFonts w:ascii="Tahoma" w:hAnsi="Tahoma" w:cs="Tahoma"/>
          <w:bCs/>
          <w:sz w:val="22"/>
          <w:szCs w:val="22"/>
        </w:rPr>
        <w:lastRenderedPageBreak/>
        <w:t>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529E06CB"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6"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7"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8"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183FC2E3"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panel </w:t>
      </w:r>
      <w:r w:rsidR="007F5135" w:rsidRPr="00F674FC">
        <w:rPr>
          <w:rFonts w:ascii="Tahoma" w:hAnsi="Tahoma" w:cs="Tahoma"/>
          <w:bCs/>
          <w:sz w:val="22"/>
          <w:szCs w:val="22"/>
        </w:rPr>
        <w:t>may</w:t>
      </w:r>
      <w:r w:rsidR="007F5135" w:rsidRPr="007A7C87">
        <w:rPr>
          <w:rFonts w:ascii="Tahoma" w:hAnsi="Tahoma" w:cs="Tahoma"/>
          <w:bCs/>
          <w:sz w:val="22"/>
          <w:szCs w:val="22"/>
        </w:rPr>
        <w:t xml:space="preserve"> also include </w:t>
      </w:r>
      <w:r w:rsidR="007C33D4" w:rsidRPr="00F674FC">
        <w:rPr>
          <w:rFonts w:ascii="Tahoma" w:hAnsi="Tahoma" w:cs="Tahoma"/>
          <w:bCs/>
          <w:sz w:val="22"/>
          <w:szCs w:val="22"/>
        </w:rPr>
        <w:t>stakeholders / service users / external consultants</w:t>
      </w:r>
      <w:r w:rsidR="007C33D4" w:rsidRPr="007A7C87">
        <w:rPr>
          <w:rFonts w:ascii="Tahoma" w:hAnsi="Tahoma" w:cs="Tahoma"/>
          <w:bCs/>
          <w:sz w:val="22"/>
          <w:szCs w:val="22"/>
        </w:rPr>
        <w:t>.</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463FDEE1" w14:textId="77777777" w:rsidR="00843B54" w:rsidRDefault="00843B54" w:rsidP="007A7C87">
      <w:pPr>
        <w:pStyle w:val="ListParagraph"/>
        <w:jc w:val="both"/>
        <w:rPr>
          <w:rFonts w:ascii="Tahoma" w:hAnsi="Tahoma" w:cs="Tahoma"/>
          <w:bCs/>
          <w:sz w:val="22"/>
          <w:szCs w:val="22"/>
        </w:rPr>
      </w:pPr>
    </w:p>
    <w:p w14:paraId="740F5CE7" w14:textId="582A21F9" w:rsidR="003D4532" w:rsidRPr="00843B54" w:rsidRDefault="00843B54" w:rsidP="00843B54">
      <w:pPr>
        <w:rPr>
          <w:rFonts w:ascii="Tahoma" w:hAnsi="Tahoma" w:cs="Tahoma"/>
          <w:b/>
          <w:sz w:val="22"/>
          <w:szCs w:val="22"/>
        </w:rPr>
      </w:pPr>
      <w:r w:rsidRPr="00843B54">
        <w:rPr>
          <w:rFonts w:ascii="Tahoma" w:hAnsi="Tahoma" w:cs="Tahoma"/>
          <w:b/>
          <w:sz w:val="22"/>
          <w:szCs w:val="22"/>
        </w:rPr>
        <w:t>Lot 1</w:t>
      </w:r>
      <w:r w:rsidR="00E61F19">
        <w:rPr>
          <w:rFonts w:ascii="Tahoma" w:hAnsi="Tahoma" w:cs="Tahoma"/>
          <w:b/>
          <w:sz w:val="22"/>
          <w:szCs w:val="22"/>
        </w:rPr>
        <w:t xml:space="preserve"> – Healthy Knowsley Service for Adults and Pregnant Women</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D9235"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D1429A" w:rsidRDefault="00831A4C" w:rsidP="008605BC">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681CBC4E" w14:textId="75E245D4" w:rsidR="00831A4C" w:rsidRPr="00D1429A" w:rsidRDefault="00843B54"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00831A4C" w:rsidRPr="00D1429A">
              <w:rPr>
                <w:rFonts w:ascii="Tahoma" w:hAnsi="Tahoma" w:cs="Tahoma"/>
                <w:b/>
                <w:bCs/>
                <w:color w:val="FFFFFF" w:themeColor="background1"/>
                <w:sz w:val="22"/>
                <w:szCs w:val="22"/>
              </w:rPr>
              <w:t>%</w:t>
            </w:r>
          </w:p>
        </w:tc>
      </w:tr>
      <w:tr w:rsidR="00831A4C" w:rsidRPr="00831A4C" w14:paraId="75D9C737" w14:textId="77777777" w:rsidTr="00D1429A">
        <w:trPr>
          <w:trHeight w:val="285"/>
        </w:trPr>
        <w:tc>
          <w:tcPr>
            <w:tcW w:w="6379" w:type="dxa"/>
          </w:tcPr>
          <w:p w14:paraId="54A3C22D" w14:textId="2907D76E" w:rsidR="00831A4C" w:rsidRPr="00831A4C" w:rsidRDefault="00831A4C" w:rsidP="00D1429A">
            <w:pPr>
              <w:jc w:val="both"/>
              <w:rPr>
                <w:rFonts w:ascii="Tahoma" w:hAnsi="Tahoma" w:cs="Tahoma"/>
                <w:bCs/>
                <w:i/>
                <w:sz w:val="22"/>
                <w:szCs w:val="22"/>
                <w:highlight w:val="yellow"/>
              </w:rPr>
            </w:pPr>
            <w:r w:rsidRPr="00E61F19">
              <w:rPr>
                <w:rFonts w:ascii="Tahoma" w:hAnsi="Tahoma" w:cs="Tahoma"/>
                <w:bCs/>
                <w:i/>
                <w:sz w:val="22"/>
                <w:szCs w:val="22"/>
              </w:rPr>
              <w:t xml:space="preserve">Quality </w:t>
            </w:r>
            <w:r w:rsidR="004C537A" w:rsidRPr="00E61F19">
              <w:rPr>
                <w:rFonts w:ascii="Tahoma" w:hAnsi="Tahoma" w:cs="Tahoma"/>
                <w:bCs/>
                <w:i/>
                <w:sz w:val="22"/>
                <w:szCs w:val="22"/>
              </w:rPr>
              <w:t>Question</w:t>
            </w:r>
            <w:r w:rsidRPr="00E61F19">
              <w:rPr>
                <w:rFonts w:ascii="Tahoma" w:hAnsi="Tahoma" w:cs="Tahoma"/>
                <w:bCs/>
                <w:i/>
                <w:sz w:val="22"/>
                <w:szCs w:val="22"/>
              </w:rPr>
              <w:t xml:space="preserve"> 1</w:t>
            </w:r>
            <w:r w:rsidR="004C537A" w:rsidRPr="00E61F19">
              <w:rPr>
                <w:rFonts w:ascii="Tahoma" w:hAnsi="Tahoma" w:cs="Tahoma"/>
                <w:bCs/>
                <w:i/>
                <w:sz w:val="22"/>
                <w:szCs w:val="22"/>
              </w:rPr>
              <w:t>: Methodology</w:t>
            </w:r>
          </w:p>
        </w:tc>
        <w:tc>
          <w:tcPr>
            <w:tcW w:w="2551" w:type="dxa"/>
            <w:shd w:val="clear" w:color="auto" w:fill="auto"/>
          </w:tcPr>
          <w:p w14:paraId="295D2824" w14:textId="01AA97B2" w:rsidR="00831A4C" w:rsidRPr="00831A4C" w:rsidRDefault="00E61F19" w:rsidP="00D1429A">
            <w:pPr>
              <w:jc w:val="both"/>
              <w:rPr>
                <w:rFonts w:ascii="Tahoma" w:hAnsi="Tahoma" w:cs="Tahoma"/>
                <w:bCs/>
                <w:i/>
                <w:sz w:val="22"/>
                <w:szCs w:val="22"/>
              </w:rPr>
            </w:pPr>
            <w:r>
              <w:rPr>
                <w:rFonts w:ascii="Tahoma" w:hAnsi="Tahoma" w:cs="Tahoma"/>
                <w:bCs/>
                <w:i/>
                <w:sz w:val="22"/>
                <w:szCs w:val="22"/>
              </w:rPr>
              <w:t>10</w:t>
            </w:r>
            <w:r w:rsidR="00831A4C" w:rsidRPr="00831A4C">
              <w:rPr>
                <w:rFonts w:ascii="Tahoma" w:hAnsi="Tahoma" w:cs="Tahoma"/>
                <w:bCs/>
                <w:i/>
                <w:sz w:val="22"/>
                <w:szCs w:val="22"/>
              </w:rPr>
              <w:t>%</w:t>
            </w:r>
          </w:p>
        </w:tc>
      </w:tr>
      <w:tr w:rsidR="00831A4C" w:rsidRPr="00831A4C" w14:paraId="4BBDB6BE" w14:textId="77777777" w:rsidTr="00D1429A">
        <w:trPr>
          <w:trHeight w:val="285"/>
        </w:trPr>
        <w:tc>
          <w:tcPr>
            <w:tcW w:w="6379" w:type="dxa"/>
          </w:tcPr>
          <w:p w14:paraId="3EBC7687" w14:textId="6D6A007C" w:rsidR="00831A4C" w:rsidRPr="00E61F19" w:rsidRDefault="00831A4C" w:rsidP="00D1429A">
            <w:pPr>
              <w:jc w:val="both"/>
              <w:rPr>
                <w:rFonts w:ascii="Tahoma" w:hAnsi="Tahoma" w:cs="Tahoma"/>
                <w:bCs/>
                <w:i/>
                <w:sz w:val="22"/>
                <w:szCs w:val="22"/>
              </w:rPr>
            </w:pPr>
            <w:r w:rsidRPr="00E61F19">
              <w:rPr>
                <w:rFonts w:ascii="Tahoma" w:hAnsi="Tahoma" w:cs="Tahoma"/>
                <w:bCs/>
                <w:i/>
                <w:sz w:val="22"/>
                <w:szCs w:val="22"/>
              </w:rPr>
              <w:lastRenderedPageBreak/>
              <w:t xml:space="preserve">Quality </w:t>
            </w:r>
            <w:r w:rsidR="004C537A" w:rsidRPr="00E61F19">
              <w:rPr>
                <w:rFonts w:ascii="Tahoma" w:hAnsi="Tahoma" w:cs="Tahoma"/>
                <w:bCs/>
                <w:i/>
                <w:sz w:val="22"/>
                <w:szCs w:val="22"/>
              </w:rPr>
              <w:t>Question</w:t>
            </w:r>
            <w:r w:rsidRPr="00E61F19">
              <w:rPr>
                <w:rFonts w:ascii="Tahoma" w:hAnsi="Tahoma" w:cs="Tahoma"/>
                <w:bCs/>
                <w:i/>
                <w:sz w:val="22"/>
                <w:szCs w:val="22"/>
              </w:rPr>
              <w:t xml:space="preserve"> 2</w:t>
            </w:r>
            <w:r w:rsidR="009F4588" w:rsidRPr="00E61F19">
              <w:rPr>
                <w:rFonts w:ascii="Tahoma" w:hAnsi="Tahoma" w:cs="Tahoma"/>
                <w:bCs/>
                <w:i/>
                <w:sz w:val="22"/>
                <w:szCs w:val="22"/>
              </w:rPr>
              <w:t xml:space="preserve">: </w:t>
            </w:r>
            <w:r w:rsidR="00E61F19" w:rsidRPr="00E61F19">
              <w:rPr>
                <w:rFonts w:ascii="Tahoma" w:hAnsi="Tahoma" w:cs="Tahoma"/>
                <w:bCs/>
                <w:i/>
                <w:sz w:val="22"/>
                <w:szCs w:val="22"/>
              </w:rPr>
              <w:t>Mobilisation</w:t>
            </w:r>
          </w:p>
        </w:tc>
        <w:tc>
          <w:tcPr>
            <w:tcW w:w="2551" w:type="dxa"/>
            <w:shd w:val="clear" w:color="auto" w:fill="auto"/>
          </w:tcPr>
          <w:p w14:paraId="5F1BE219" w14:textId="1053A6A5" w:rsidR="00831A4C" w:rsidRPr="00E61F19" w:rsidRDefault="00E61F19" w:rsidP="00D1429A">
            <w:pPr>
              <w:jc w:val="both"/>
              <w:rPr>
                <w:rFonts w:ascii="Tahoma" w:hAnsi="Tahoma" w:cs="Tahoma"/>
                <w:bCs/>
                <w:i/>
                <w:sz w:val="22"/>
                <w:szCs w:val="22"/>
              </w:rPr>
            </w:pPr>
            <w:r w:rsidRPr="00E61F19">
              <w:rPr>
                <w:rFonts w:ascii="Tahoma" w:hAnsi="Tahoma" w:cs="Tahoma"/>
                <w:bCs/>
                <w:i/>
                <w:sz w:val="22"/>
                <w:szCs w:val="22"/>
              </w:rPr>
              <w:t>10%</w:t>
            </w:r>
          </w:p>
        </w:tc>
      </w:tr>
      <w:tr w:rsidR="00843B54" w:rsidRPr="00831A4C" w14:paraId="75D8E9B8" w14:textId="77777777" w:rsidTr="00D1429A">
        <w:trPr>
          <w:trHeight w:val="285"/>
        </w:trPr>
        <w:tc>
          <w:tcPr>
            <w:tcW w:w="6379" w:type="dxa"/>
          </w:tcPr>
          <w:p w14:paraId="553299A5" w14:textId="54653AA2" w:rsidR="00843B54" w:rsidRPr="00E61F19" w:rsidRDefault="00E61F19" w:rsidP="00D1429A">
            <w:pPr>
              <w:jc w:val="both"/>
              <w:rPr>
                <w:rFonts w:ascii="Tahoma" w:hAnsi="Tahoma" w:cs="Tahoma"/>
                <w:bCs/>
                <w:i/>
                <w:sz w:val="22"/>
                <w:szCs w:val="22"/>
              </w:rPr>
            </w:pPr>
            <w:r w:rsidRPr="00E61F19">
              <w:rPr>
                <w:rFonts w:ascii="Tahoma" w:hAnsi="Tahoma" w:cs="Tahoma"/>
                <w:bCs/>
                <w:i/>
                <w:sz w:val="22"/>
                <w:szCs w:val="22"/>
              </w:rPr>
              <w:t>Quality Question 3: Safeguarding</w:t>
            </w:r>
          </w:p>
        </w:tc>
        <w:tc>
          <w:tcPr>
            <w:tcW w:w="2551" w:type="dxa"/>
            <w:shd w:val="clear" w:color="auto" w:fill="auto"/>
          </w:tcPr>
          <w:p w14:paraId="113D4050" w14:textId="547C879B" w:rsidR="00843B54" w:rsidRPr="00E61F19" w:rsidRDefault="00E61F19" w:rsidP="00D1429A">
            <w:pPr>
              <w:jc w:val="both"/>
              <w:rPr>
                <w:rFonts w:ascii="Tahoma" w:hAnsi="Tahoma" w:cs="Tahoma"/>
                <w:bCs/>
                <w:i/>
                <w:sz w:val="22"/>
                <w:szCs w:val="22"/>
              </w:rPr>
            </w:pPr>
            <w:r w:rsidRPr="00E61F19">
              <w:rPr>
                <w:rFonts w:ascii="Tahoma" w:hAnsi="Tahoma" w:cs="Tahoma"/>
                <w:bCs/>
                <w:i/>
                <w:sz w:val="22"/>
                <w:szCs w:val="22"/>
              </w:rPr>
              <w:t>10%</w:t>
            </w:r>
          </w:p>
        </w:tc>
      </w:tr>
      <w:tr w:rsidR="00843B54" w:rsidRPr="00831A4C" w14:paraId="169C4439" w14:textId="77777777" w:rsidTr="00D1429A">
        <w:trPr>
          <w:trHeight w:val="285"/>
        </w:trPr>
        <w:tc>
          <w:tcPr>
            <w:tcW w:w="6379" w:type="dxa"/>
          </w:tcPr>
          <w:p w14:paraId="2CF61BB7" w14:textId="690E82D5" w:rsidR="00843B54" w:rsidRPr="00E61F19" w:rsidRDefault="00E61F19" w:rsidP="00D1429A">
            <w:pPr>
              <w:jc w:val="both"/>
              <w:rPr>
                <w:rFonts w:ascii="Tahoma" w:hAnsi="Tahoma" w:cs="Tahoma"/>
                <w:bCs/>
                <w:i/>
                <w:sz w:val="22"/>
                <w:szCs w:val="22"/>
              </w:rPr>
            </w:pPr>
            <w:r w:rsidRPr="00E61F19">
              <w:rPr>
                <w:rFonts w:ascii="Tahoma" w:hAnsi="Tahoma" w:cs="Tahoma"/>
                <w:bCs/>
                <w:i/>
                <w:sz w:val="22"/>
                <w:szCs w:val="22"/>
              </w:rPr>
              <w:t>Quality Question 4: Workforce</w:t>
            </w:r>
          </w:p>
        </w:tc>
        <w:tc>
          <w:tcPr>
            <w:tcW w:w="2551" w:type="dxa"/>
            <w:shd w:val="clear" w:color="auto" w:fill="auto"/>
          </w:tcPr>
          <w:p w14:paraId="789210D2" w14:textId="51C963EF" w:rsidR="00843B54" w:rsidRPr="00E61F19" w:rsidRDefault="00E61F19" w:rsidP="00D1429A">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5403BCDE" w14:textId="77777777" w:rsidTr="00D1429A">
        <w:trPr>
          <w:trHeight w:val="285"/>
        </w:trPr>
        <w:tc>
          <w:tcPr>
            <w:tcW w:w="6379" w:type="dxa"/>
          </w:tcPr>
          <w:p w14:paraId="7AD7683E" w14:textId="66D958DD" w:rsidR="00E61F19" w:rsidRPr="00E61F19" w:rsidRDefault="00E61F19" w:rsidP="00D1429A">
            <w:pPr>
              <w:jc w:val="both"/>
              <w:rPr>
                <w:rFonts w:ascii="Tahoma" w:hAnsi="Tahoma" w:cs="Tahoma"/>
                <w:bCs/>
                <w:i/>
                <w:sz w:val="22"/>
                <w:szCs w:val="22"/>
              </w:rPr>
            </w:pPr>
            <w:r w:rsidRPr="00E61F19">
              <w:rPr>
                <w:rFonts w:ascii="Tahoma" w:hAnsi="Tahoma" w:cs="Tahoma"/>
                <w:bCs/>
                <w:i/>
                <w:sz w:val="22"/>
                <w:szCs w:val="22"/>
              </w:rPr>
              <w:t xml:space="preserve">Quality Question 5: Partnerships </w:t>
            </w:r>
          </w:p>
        </w:tc>
        <w:tc>
          <w:tcPr>
            <w:tcW w:w="2551" w:type="dxa"/>
            <w:shd w:val="clear" w:color="auto" w:fill="auto"/>
          </w:tcPr>
          <w:p w14:paraId="34C711D4" w14:textId="2F5A88F5" w:rsidR="00E61F19" w:rsidRPr="00E61F19" w:rsidRDefault="00E61F19" w:rsidP="00D1429A">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60336E02" w14:textId="77777777" w:rsidTr="00D1429A">
        <w:trPr>
          <w:trHeight w:val="285"/>
        </w:trPr>
        <w:tc>
          <w:tcPr>
            <w:tcW w:w="6379" w:type="dxa"/>
          </w:tcPr>
          <w:p w14:paraId="20BA2846" w14:textId="5EC4AC4A" w:rsidR="00E61F19" w:rsidRPr="00E61F19" w:rsidRDefault="00E61F19" w:rsidP="00E61F19">
            <w:pPr>
              <w:jc w:val="both"/>
              <w:rPr>
                <w:rFonts w:ascii="Tahoma" w:hAnsi="Tahoma" w:cs="Tahoma"/>
                <w:bCs/>
                <w:i/>
                <w:sz w:val="22"/>
                <w:szCs w:val="22"/>
              </w:rPr>
            </w:pPr>
            <w:r w:rsidRPr="00E61F19">
              <w:rPr>
                <w:rFonts w:ascii="Tahoma" w:hAnsi="Tahoma" w:cs="Tahoma"/>
                <w:bCs/>
                <w:i/>
                <w:sz w:val="22"/>
                <w:szCs w:val="22"/>
              </w:rPr>
              <w:t xml:space="preserve">Quality Question 5B: Partnerships </w:t>
            </w:r>
          </w:p>
        </w:tc>
        <w:tc>
          <w:tcPr>
            <w:tcW w:w="2551" w:type="dxa"/>
            <w:shd w:val="clear" w:color="auto" w:fill="auto"/>
          </w:tcPr>
          <w:p w14:paraId="20A7CB6A" w14:textId="61358F3B" w:rsidR="00E61F19" w:rsidRPr="00E61F19" w:rsidRDefault="00E61F19" w:rsidP="00E61F19">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326048AC" w14:textId="77777777" w:rsidTr="00D1429A">
        <w:trPr>
          <w:trHeight w:val="285"/>
        </w:trPr>
        <w:tc>
          <w:tcPr>
            <w:tcW w:w="6379" w:type="dxa"/>
          </w:tcPr>
          <w:p w14:paraId="5EF2A6A9" w14:textId="7E56965F" w:rsidR="00E61F19" w:rsidRPr="00E61F19" w:rsidRDefault="00E61F19" w:rsidP="00E61F19">
            <w:pPr>
              <w:jc w:val="both"/>
              <w:rPr>
                <w:rFonts w:ascii="Tahoma" w:hAnsi="Tahoma" w:cs="Tahoma"/>
                <w:bCs/>
                <w:i/>
                <w:sz w:val="22"/>
                <w:szCs w:val="22"/>
              </w:rPr>
            </w:pPr>
            <w:r w:rsidRPr="00E61F19">
              <w:rPr>
                <w:rFonts w:ascii="Tahoma" w:hAnsi="Tahoma" w:cs="Tahoma"/>
                <w:bCs/>
                <w:i/>
                <w:sz w:val="22"/>
                <w:szCs w:val="22"/>
              </w:rPr>
              <w:t>Quality Question 6: Marketing</w:t>
            </w:r>
          </w:p>
        </w:tc>
        <w:tc>
          <w:tcPr>
            <w:tcW w:w="2551" w:type="dxa"/>
            <w:shd w:val="clear" w:color="auto" w:fill="auto"/>
          </w:tcPr>
          <w:p w14:paraId="1DF09A68" w14:textId="666D690A" w:rsidR="00E61F19" w:rsidRPr="00E61F19" w:rsidRDefault="00E61F19" w:rsidP="00E61F19">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44030E18" w14:textId="77777777" w:rsidTr="00D1429A">
        <w:trPr>
          <w:trHeight w:val="285"/>
        </w:trPr>
        <w:tc>
          <w:tcPr>
            <w:tcW w:w="6379" w:type="dxa"/>
          </w:tcPr>
          <w:p w14:paraId="458391B3" w14:textId="29945FBD" w:rsidR="00E61F19" w:rsidRPr="00375569" w:rsidRDefault="00E61F19" w:rsidP="00E61F19">
            <w:pPr>
              <w:jc w:val="both"/>
              <w:rPr>
                <w:rFonts w:ascii="Tahoma" w:hAnsi="Tahoma" w:cs="Tahoma"/>
                <w:bCs/>
                <w:i/>
                <w:sz w:val="22"/>
                <w:szCs w:val="22"/>
              </w:rPr>
            </w:pPr>
            <w:r w:rsidRPr="00375569">
              <w:rPr>
                <w:rFonts w:ascii="Tahoma" w:hAnsi="Tahoma" w:cs="Tahoma"/>
                <w:bCs/>
                <w:i/>
                <w:sz w:val="22"/>
                <w:szCs w:val="22"/>
              </w:rPr>
              <w:t>Social Value (Quantitative)</w:t>
            </w:r>
          </w:p>
        </w:tc>
        <w:tc>
          <w:tcPr>
            <w:tcW w:w="2551" w:type="dxa"/>
            <w:shd w:val="clear" w:color="auto" w:fill="auto"/>
          </w:tcPr>
          <w:p w14:paraId="63796ACC" w14:textId="61AA90AC" w:rsidR="00E61F19" w:rsidRPr="00375569" w:rsidRDefault="00E61F19" w:rsidP="00E61F19">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0943DCD8" w14:textId="77777777" w:rsidTr="00D1429A">
        <w:trPr>
          <w:trHeight w:val="285"/>
        </w:trPr>
        <w:tc>
          <w:tcPr>
            <w:tcW w:w="6379" w:type="dxa"/>
          </w:tcPr>
          <w:p w14:paraId="27781833" w14:textId="201A53BC" w:rsidR="00E61F19" w:rsidRPr="00375569" w:rsidRDefault="00E61F19" w:rsidP="00E61F19">
            <w:pPr>
              <w:jc w:val="both"/>
              <w:rPr>
                <w:rFonts w:ascii="Tahoma" w:hAnsi="Tahoma" w:cs="Tahoma"/>
                <w:bCs/>
                <w:i/>
                <w:sz w:val="22"/>
                <w:szCs w:val="22"/>
              </w:rPr>
            </w:pPr>
            <w:r w:rsidRPr="00375569">
              <w:rPr>
                <w:rFonts w:ascii="Tahoma" w:hAnsi="Tahoma" w:cs="Tahoma"/>
                <w:bCs/>
                <w:i/>
                <w:sz w:val="22"/>
                <w:szCs w:val="22"/>
              </w:rPr>
              <w:t>Social Value (Qualitative)</w:t>
            </w:r>
          </w:p>
        </w:tc>
        <w:tc>
          <w:tcPr>
            <w:tcW w:w="2551" w:type="dxa"/>
            <w:shd w:val="clear" w:color="auto" w:fill="auto"/>
          </w:tcPr>
          <w:p w14:paraId="45452907" w14:textId="191BA9ED" w:rsidR="00E61F19" w:rsidRPr="00375569" w:rsidRDefault="00E61F19" w:rsidP="00E61F19">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3562148D" w14:textId="77777777" w:rsidTr="00D1429A">
        <w:trPr>
          <w:trHeight w:val="285"/>
        </w:trPr>
        <w:tc>
          <w:tcPr>
            <w:tcW w:w="6379" w:type="dxa"/>
            <w:shd w:val="clear" w:color="auto" w:fill="006666"/>
          </w:tcPr>
          <w:p w14:paraId="481872CF" w14:textId="679DF7EC" w:rsidR="00E61F19" w:rsidRPr="00D1429A" w:rsidRDefault="00E61F19" w:rsidP="00E61F19">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6CF95C98" w14:textId="596F1C7C" w:rsidR="00E61F19" w:rsidRPr="00D1429A" w:rsidRDefault="00E61F19" w:rsidP="00E61F19">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Pr="00D1429A">
              <w:rPr>
                <w:rFonts w:ascii="Tahoma" w:hAnsi="Tahoma" w:cs="Tahoma"/>
                <w:b/>
                <w:bCs/>
                <w:color w:val="FFFFFF" w:themeColor="background1"/>
                <w:sz w:val="22"/>
                <w:szCs w:val="22"/>
              </w:rPr>
              <w:t>%</w:t>
            </w:r>
          </w:p>
        </w:tc>
      </w:tr>
      <w:tr w:rsidR="00E61F19" w:rsidRPr="00831A4C" w14:paraId="2ABDF310" w14:textId="77777777" w:rsidTr="00D1429A">
        <w:trPr>
          <w:trHeight w:val="285"/>
        </w:trPr>
        <w:tc>
          <w:tcPr>
            <w:tcW w:w="6379" w:type="dxa"/>
            <w:shd w:val="clear" w:color="auto" w:fill="002060"/>
          </w:tcPr>
          <w:p w14:paraId="0EBB3D44" w14:textId="77777777" w:rsidR="00E61F19" w:rsidRPr="00831A4C" w:rsidRDefault="00E61F19" w:rsidP="00E61F19">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402A1D97" w14:textId="77777777" w:rsidR="00E61F19" w:rsidRPr="00831A4C" w:rsidRDefault="00E61F19" w:rsidP="00E61F19">
            <w:pPr>
              <w:jc w:val="both"/>
              <w:rPr>
                <w:rFonts w:ascii="Tahoma" w:hAnsi="Tahoma" w:cs="Tahoma"/>
                <w:b/>
                <w:sz w:val="22"/>
                <w:szCs w:val="22"/>
              </w:rPr>
            </w:pPr>
            <w:r w:rsidRPr="00831A4C">
              <w:rPr>
                <w:rFonts w:ascii="Tahoma" w:hAnsi="Tahoma" w:cs="Tahoma"/>
                <w:b/>
                <w:sz w:val="22"/>
                <w:szCs w:val="22"/>
              </w:rPr>
              <w:t>100%</w:t>
            </w:r>
          </w:p>
        </w:tc>
      </w:tr>
    </w:tbl>
    <w:p w14:paraId="5422720C" w14:textId="77777777" w:rsidR="00831A4C" w:rsidRDefault="00831A4C" w:rsidP="00831A4C">
      <w:pPr>
        <w:jc w:val="both"/>
        <w:rPr>
          <w:rFonts w:ascii="Tahoma" w:hAnsi="Tahoma" w:cs="Tahoma"/>
          <w:b/>
          <w:sz w:val="22"/>
          <w:szCs w:val="22"/>
        </w:rPr>
      </w:pPr>
    </w:p>
    <w:p w14:paraId="16C658BB" w14:textId="77777777" w:rsidR="00843B54" w:rsidRDefault="00843B54" w:rsidP="00831A4C">
      <w:pPr>
        <w:jc w:val="both"/>
        <w:rPr>
          <w:rFonts w:ascii="Tahoma" w:hAnsi="Tahoma" w:cs="Tahoma"/>
          <w:b/>
          <w:sz w:val="22"/>
          <w:szCs w:val="22"/>
        </w:rPr>
      </w:pPr>
    </w:p>
    <w:p w14:paraId="444CC72C" w14:textId="3D1DE63F" w:rsidR="00843B54" w:rsidRDefault="00843B54" w:rsidP="00831A4C">
      <w:pPr>
        <w:jc w:val="both"/>
        <w:rPr>
          <w:rFonts w:ascii="Tahoma" w:hAnsi="Tahoma" w:cs="Tahoma"/>
          <w:b/>
          <w:sz w:val="22"/>
          <w:szCs w:val="22"/>
        </w:rPr>
      </w:pPr>
      <w:r>
        <w:rPr>
          <w:rFonts w:ascii="Tahoma" w:hAnsi="Tahoma" w:cs="Tahoma"/>
          <w:b/>
          <w:sz w:val="22"/>
          <w:szCs w:val="22"/>
        </w:rPr>
        <w:t>Lot 2</w:t>
      </w:r>
      <w:r w:rsidR="00E61F19">
        <w:rPr>
          <w:rFonts w:ascii="Tahoma" w:hAnsi="Tahoma" w:cs="Tahoma"/>
          <w:b/>
          <w:sz w:val="22"/>
          <w:szCs w:val="22"/>
        </w:rPr>
        <w:t xml:space="preserve"> – Healthy Knowsley Service for Children, Young People and their Families</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E61F19" w:rsidRPr="00831A4C" w14:paraId="5600F942" w14:textId="77777777" w:rsidTr="00636E6D">
        <w:trPr>
          <w:trHeight w:val="219"/>
        </w:trPr>
        <w:tc>
          <w:tcPr>
            <w:tcW w:w="6379" w:type="dxa"/>
            <w:shd w:val="clear" w:color="auto" w:fill="002060"/>
          </w:tcPr>
          <w:p w14:paraId="4E86F912"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2B0E1323"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Scoring</w:t>
            </w:r>
          </w:p>
        </w:tc>
      </w:tr>
      <w:tr w:rsidR="00E61F19" w:rsidRPr="00831A4C" w14:paraId="00D8D86C" w14:textId="77777777" w:rsidTr="00636E6D">
        <w:trPr>
          <w:trHeight w:val="285"/>
        </w:trPr>
        <w:tc>
          <w:tcPr>
            <w:tcW w:w="6379" w:type="dxa"/>
            <w:shd w:val="clear" w:color="auto" w:fill="006666"/>
          </w:tcPr>
          <w:p w14:paraId="7E67471E" w14:textId="77777777" w:rsidR="00E61F19" w:rsidRPr="00D1429A" w:rsidRDefault="00E61F19" w:rsidP="00636E6D">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5B204A8D" w14:textId="77777777" w:rsidR="00E61F19" w:rsidRPr="00D1429A" w:rsidRDefault="00E61F19" w:rsidP="00636E6D">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Pr="00D1429A">
              <w:rPr>
                <w:rFonts w:ascii="Tahoma" w:hAnsi="Tahoma" w:cs="Tahoma"/>
                <w:b/>
                <w:bCs/>
                <w:color w:val="FFFFFF" w:themeColor="background1"/>
                <w:sz w:val="22"/>
                <w:szCs w:val="22"/>
              </w:rPr>
              <w:t>%</w:t>
            </w:r>
          </w:p>
        </w:tc>
      </w:tr>
      <w:tr w:rsidR="00E61F19" w:rsidRPr="00831A4C" w14:paraId="6ED2ABD7" w14:textId="77777777" w:rsidTr="00636E6D">
        <w:trPr>
          <w:trHeight w:val="285"/>
        </w:trPr>
        <w:tc>
          <w:tcPr>
            <w:tcW w:w="6379" w:type="dxa"/>
          </w:tcPr>
          <w:p w14:paraId="19F34881" w14:textId="77777777" w:rsidR="00E61F19" w:rsidRPr="00831A4C" w:rsidRDefault="00E61F19" w:rsidP="00636E6D">
            <w:pPr>
              <w:jc w:val="both"/>
              <w:rPr>
                <w:rFonts w:ascii="Tahoma" w:hAnsi="Tahoma" w:cs="Tahoma"/>
                <w:bCs/>
                <w:i/>
                <w:sz w:val="22"/>
                <w:szCs w:val="22"/>
                <w:highlight w:val="yellow"/>
              </w:rPr>
            </w:pPr>
            <w:r w:rsidRPr="00E61F19">
              <w:rPr>
                <w:rFonts w:ascii="Tahoma" w:hAnsi="Tahoma" w:cs="Tahoma"/>
                <w:bCs/>
                <w:i/>
                <w:sz w:val="22"/>
                <w:szCs w:val="22"/>
              </w:rPr>
              <w:t>Quality Question 1: Methodology</w:t>
            </w:r>
          </w:p>
        </w:tc>
        <w:tc>
          <w:tcPr>
            <w:tcW w:w="2551" w:type="dxa"/>
            <w:shd w:val="clear" w:color="auto" w:fill="auto"/>
          </w:tcPr>
          <w:p w14:paraId="25314938" w14:textId="77777777" w:rsidR="00E61F19" w:rsidRPr="00831A4C" w:rsidRDefault="00E61F19" w:rsidP="00636E6D">
            <w:pPr>
              <w:jc w:val="both"/>
              <w:rPr>
                <w:rFonts w:ascii="Tahoma" w:hAnsi="Tahoma" w:cs="Tahoma"/>
                <w:bCs/>
                <w:i/>
                <w:sz w:val="22"/>
                <w:szCs w:val="22"/>
              </w:rPr>
            </w:pPr>
            <w:r>
              <w:rPr>
                <w:rFonts w:ascii="Tahoma" w:hAnsi="Tahoma" w:cs="Tahoma"/>
                <w:bCs/>
                <w:i/>
                <w:sz w:val="22"/>
                <w:szCs w:val="22"/>
              </w:rPr>
              <w:t>10</w:t>
            </w:r>
            <w:r w:rsidRPr="00831A4C">
              <w:rPr>
                <w:rFonts w:ascii="Tahoma" w:hAnsi="Tahoma" w:cs="Tahoma"/>
                <w:bCs/>
                <w:i/>
                <w:sz w:val="22"/>
                <w:szCs w:val="22"/>
              </w:rPr>
              <w:t>%</w:t>
            </w:r>
          </w:p>
        </w:tc>
      </w:tr>
      <w:tr w:rsidR="00E61F19" w:rsidRPr="00831A4C" w14:paraId="792D7C29" w14:textId="77777777" w:rsidTr="00636E6D">
        <w:trPr>
          <w:trHeight w:val="285"/>
        </w:trPr>
        <w:tc>
          <w:tcPr>
            <w:tcW w:w="6379" w:type="dxa"/>
          </w:tcPr>
          <w:p w14:paraId="23174C08"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2: Mobilisation</w:t>
            </w:r>
          </w:p>
        </w:tc>
        <w:tc>
          <w:tcPr>
            <w:tcW w:w="2551" w:type="dxa"/>
            <w:shd w:val="clear" w:color="auto" w:fill="auto"/>
          </w:tcPr>
          <w:p w14:paraId="4FCCA6F2"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10%</w:t>
            </w:r>
          </w:p>
        </w:tc>
      </w:tr>
      <w:tr w:rsidR="00E61F19" w:rsidRPr="00831A4C" w14:paraId="5E9D9AA5" w14:textId="77777777" w:rsidTr="00636E6D">
        <w:trPr>
          <w:trHeight w:val="285"/>
        </w:trPr>
        <w:tc>
          <w:tcPr>
            <w:tcW w:w="6379" w:type="dxa"/>
          </w:tcPr>
          <w:p w14:paraId="61012076"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3: Safeguarding</w:t>
            </w:r>
          </w:p>
        </w:tc>
        <w:tc>
          <w:tcPr>
            <w:tcW w:w="2551" w:type="dxa"/>
            <w:shd w:val="clear" w:color="auto" w:fill="auto"/>
          </w:tcPr>
          <w:p w14:paraId="03473A8B"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10%</w:t>
            </w:r>
          </w:p>
        </w:tc>
      </w:tr>
      <w:tr w:rsidR="00E61F19" w:rsidRPr="00831A4C" w14:paraId="04E80F97" w14:textId="77777777" w:rsidTr="00636E6D">
        <w:trPr>
          <w:trHeight w:val="285"/>
        </w:trPr>
        <w:tc>
          <w:tcPr>
            <w:tcW w:w="6379" w:type="dxa"/>
          </w:tcPr>
          <w:p w14:paraId="5F4295F7"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4: Workforce</w:t>
            </w:r>
          </w:p>
        </w:tc>
        <w:tc>
          <w:tcPr>
            <w:tcW w:w="2551" w:type="dxa"/>
            <w:shd w:val="clear" w:color="auto" w:fill="auto"/>
          </w:tcPr>
          <w:p w14:paraId="18801666"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274B693C" w14:textId="77777777" w:rsidTr="00636E6D">
        <w:trPr>
          <w:trHeight w:val="285"/>
        </w:trPr>
        <w:tc>
          <w:tcPr>
            <w:tcW w:w="6379" w:type="dxa"/>
          </w:tcPr>
          <w:p w14:paraId="55AAC0BD"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 xml:space="preserve">Quality Question 5: Partnerships </w:t>
            </w:r>
          </w:p>
        </w:tc>
        <w:tc>
          <w:tcPr>
            <w:tcW w:w="2551" w:type="dxa"/>
            <w:shd w:val="clear" w:color="auto" w:fill="auto"/>
          </w:tcPr>
          <w:p w14:paraId="12B0E4EF"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4477EAEE" w14:textId="77777777" w:rsidTr="00636E6D">
        <w:trPr>
          <w:trHeight w:val="285"/>
        </w:trPr>
        <w:tc>
          <w:tcPr>
            <w:tcW w:w="6379" w:type="dxa"/>
          </w:tcPr>
          <w:p w14:paraId="1310F66B"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 xml:space="preserve">Quality Question 5B: Partnerships </w:t>
            </w:r>
          </w:p>
        </w:tc>
        <w:tc>
          <w:tcPr>
            <w:tcW w:w="2551" w:type="dxa"/>
            <w:shd w:val="clear" w:color="auto" w:fill="auto"/>
          </w:tcPr>
          <w:p w14:paraId="0CCA35A0"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1E3FDAAD" w14:textId="77777777" w:rsidTr="00636E6D">
        <w:trPr>
          <w:trHeight w:val="285"/>
        </w:trPr>
        <w:tc>
          <w:tcPr>
            <w:tcW w:w="6379" w:type="dxa"/>
          </w:tcPr>
          <w:p w14:paraId="477C81F4"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6: Marketing</w:t>
            </w:r>
          </w:p>
        </w:tc>
        <w:tc>
          <w:tcPr>
            <w:tcW w:w="2551" w:type="dxa"/>
            <w:shd w:val="clear" w:color="auto" w:fill="auto"/>
          </w:tcPr>
          <w:p w14:paraId="0E925126"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6C6FADB7" w14:textId="77777777" w:rsidTr="00636E6D">
        <w:trPr>
          <w:trHeight w:val="285"/>
        </w:trPr>
        <w:tc>
          <w:tcPr>
            <w:tcW w:w="6379" w:type="dxa"/>
          </w:tcPr>
          <w:p w14:paraId="12B4D759"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Social Value (Quantitative)</w:t>
            </w:r>
          </w:p>
        </w:tc>
        <w:tc>
          <w:tcPr>
            <w:tcW w:w="2551" w:type="dxa"/>
            <w:shd w:val="clear" w:color="auto" w:fill="auto"/>
          </w:tcPr>
          <w:p w14:paraId="3EB62329"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73680272" w14:textId="77777777" w:rsidTr="00636E6D">
        <w:trPr>
          <w:trHeight w:val="285"/>
        </w:trPr>
        <w:tc>
          <w:tcPr>
            <w:tcW w:w="6379" w:type="dxa"/>
          </w:tcPr>
          <w:p w14:paraId="13682CCF"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Social Value (Qualitative)</w:t>
            </w:r>
          </w:p>
        </w:tc>
        <w:tc>
          <w:tcPr>
            <w:tcW w:w="2551" w:type="dxa"/>
            <w:shd w:val="clear" w:color="auto" w:fill="auto"/>
          </w:tcPr>
          <w:p w14:paraId="1E8BC742"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5607EE64" w14:textId="77777777" w:rsidTr="00636E6D">
        <w:trPr>
          <w:trHeight w:val="285"/>
        </w:trPr>
        <w:tc>
          <w:tcPr>
            <w:tcW w:w="6379" w:type="dxa"/>
            <w:shd w:val="clear" w:color="auto" w:fill="006666"/>
          </w:tcPr>
          <w:p w14:paraId="7832B696" w14:textId="77777777" w:rsidR="00E61F19" w:rsidRPr="00D1429A" w:rsidRDefault="00E61F19" w:rsidP="00636E6D">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4C939D57" w14:textId="77777777" w:rsidR="00E61F19" w:rsidRPr="00D1429A" w:rsidRDefault="00E61F19" w:rsidP="00636E6D">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Pr="00D1429A">
              <w:rPr>
                <w:rFonts w:ascii="Tahoma" w:hAnsi="Tahoma" w:cs="Tahoma"/>
                <w:b/>
                <w:bCs/>
                <w:color w:val="FFFFFF" w:themeColor="background1"/>
                <w:sz w:val="22"/>
                <w:szCs w:val="22"/>
              </w:rPr>
              <w:t>%</w:t>
            </w:r>
          </w:p>
        </w:tc>
      </w:tr>
      <w:tr w:rsidR="00E61F19" w:rsidRPr="00831A4C" w14:paraId="44C40F19" w14:textId="77777777" w:rsidTr="00636E6D">
        <w:trPr>
          <w:trHeight w:val="285"/>
        </w:trPr>
        <w:tc>
          <w:tcPr>
            <w:tcW w:w="6379" w:type="dxa"/>
            <w:shd w:val="clear" w:color="auto" w:fill="002060"/>
          </w:tcPr>
          <w:p w14:paraId="09515FBA"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11D21D8B"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100%</w:t>
            </w:r>
          </w:p>
        </w:tc>
      </w:tr>
    </w:tbl>
    <w:p w14:paraId="1CE51470" w14:textId="77777777" w:rsidR="00843B54" w:rsidRDefault="00843B54" w:rsidP="00831A4C">
      <w:pPr>
        <w:jc w:val="both"/>
        <w:rPr>
          <w:rFonts w:ascii="Tahoma" w:hAnsi="Tahoma" w:cs="Tahoma"/>
          <w:b/>
          <w:sz w:val="22"/>
          <w:szCs w:val="22"/>
        </w:rPr>
      </w:pPr>
    </w:p>
    <w:p w14:paraId="0D2A147D" w14:textId="75CBD7C1" w:rsidR="00843B54" w:rsidRDefault="00843B54" w:rsidP="00831A4C">
      <w:pPr>
        <w:jc w:val="both"/>
        <w:rPr>
          <w:rFonts w:ascii="Tahoma" w:hAnsi="Tahoma" w:cs="Tahoma"/>
          <w:b/>
          <w:sz w:val="22"/>
          <w:szCs w:val="22"/>
        </w:rPr>
      </w:pPr>
      <w:r>
        <w:rPr>
          <w:rFonts w:ascii="Tahoma" w:hAnsi="Tahoma" w:cs="Tahoma"/>
          <w:b/>
          <w:sz w:val="22"/>
          <w:szCs w:val="22"/>
        </w:rPr>
        <w:t>Lot 3</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E61F19" w:rsidRPr="00831A4C" w14:paraId="320B4365" w14:textId="77777777" w:rsidTr="00636E6D">
        <w:trPr>
          <w:trHeight w:val="219"/>
        </w:trPr>
        <w:tc>
          <w:tcPr>
            <w:tcW w:w="6379" w:type="dxa"/>
            <w:shd w:val="clear" w:color="auto" w:fill="002060"/>
          </w:tcPr>
          <w:p w14:paraId="3084155D"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45E1C"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Scoring</w:t>
            </w:r>
          </w:p>
        </w:tc>
      </w:tr>
      <w:tr w:rsidR="00E61F19" w:rsidRPr="00831A4C" w14:paraId="69193CC6" w14:textId="77777777" w:rsidTr="00636E6D">
        <w:trPr>
          <w:trHeight w:val="285"/>
        </w:trPr>
        <w:tc>
          <w:tcPr>
            <w:tcW w:w="6379" w:type="dxa"/>
            <w:shd w:val="clear" w:color="auto" w:fill="006666"/>
          </w:tcPr>
          <w:p w14:paraId="752550C1" w14:textId="77777777" w:rsidR="00E61F19" w:rsidRPr="00D1429A" w:rsidRDefault="00E61F19" w:rsidP="00636E6D">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3397FEDD" w14:textId="77777777" w:rsidR="00E61F19" w:rsidRPr="00D1429A" w:rsidRDefault="00E61F19" w:rsidP="00636E6D">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Pr="00D1429A">
              <w:rPr>
                <w:rFonts w:ascii="Tahoma" w:hAnsi="Tahoma" w:cs="Tahoma"/>
                <w:b/>
                <w:bCs/>
                <w:color w:val="FFFFFF" w:themeColor="background1"/>
                <w:sz w:val="22"/>
                <w:szCs w:val="22"/>
              </w:rPr>
              <w:t>%</w:t>
            </w:r>
          </w:p>
        </w:tc>
      </w:tr>
      <w:tr w:rsidR="00E61F19" w:rsidRPr="00831A4C" w14:paraId="1536CE94" w14:textId="77777777" w:rsidTr="00636E6D">
        <w:trPr>
          <w:trHeight w:val="285"/>
        </w:trPr>
        <w:tc>
          <w:tcPr>
            <w:tcW w:w="6379" w:type="dxa"/>
          </w:tcPr>
          <w:p w14:paraId="083D65A1" w14:textId="77777777" w:rsidR="00E61F19" w:rsidRPr="00831A4C" w:rsidRDefault="00E61F19" w:rsidP="00636E6D">
            <w:pPr>
              <w:jc w:val="both"/>
              <w:rPr>
                <w:rFonts w:ascii="Tahoma" w:hAnsi="Tahoma" w:cs="Tahoma"/>
                <w:bCs/>
                <w:i/>
                <w:sz w:val="22"/>
                <w:szCs w:val="22"/>
                <w:highlight w:val="yellow"/>
              </w:rPr>
            </w:pPr>
            <w:r w:rsidRPr="00E61F19">
              <w:rPr>
                <w:rFonts w:ascii="Tahoma" w:hAnsi="Tahoma" w:cs="Tahoma"/>
                <w:bCs/>
                <w:i/>
                <w:sz w:val="22"/>
                <w:szCs w:val="22"/>
              </w:rPr>
              <w:t>Quality Question 1: Methodology</w:t>
            </w:r>
          </w:p>
        </w:tc>
        <w:tc>
          <w:tcPr>
            <w:tcW w:w="2551" w:type="dxa"/>
            <w:shd w:val="clear" w:color="auto" w:fill="auto"/>
          </w:tcPr>
          <w:p w14:paraId="367081F8" w14:textId="77777777" w:rsidR="00E61F19" w:rsidRPr="00831A4C" w:rsidRDefault="00E61F19" w:rsidP="00636E6D">
            <w:pPr>
              <w:jc w:val="both"/>
              <w:rPr>
                <w:rFonts w:ascii="Tahoma" w:hAnsi="Tahoma" w:cs="Tahoma"/>
                <w:bCs/>
                <w:i/>
                <w:sz w:val="22"/>
                <w:szCs w:val="22"/>
              </w:rPr>
            </w:pPr>
            <w:r>
              <w:rPr>
                <w:rFonts w:ascii="Tahoma" w:hAnsi="Tahoma" w:cs="Tahoma"/>
                <w:bCs/>
                <w:i/>
                <w:sz w:val="22"/>
                <w:szCs w:val="22"/>
              </w:rPr>
              <w:t>10</w:t>
            </w:r>
            <w:r w:rsidRPr="00831A4C">
              <w:rPr>
                <w:rFonts w:ascii="Tahoma" w:hAnsi="Tahoma" w:cs="Tahoma"/>
                <w:bCs/>
                <w:i/>
                <w:sz w:val="22"/>
                <w:szCs w:val="22"/>
              </w:rPr>
              <w:t>%</w:t>
            </w:r>
          </w:p>
        </w:tc>
      </w:tr>
      <w:tr w:rsidR="00E61F19" w:rsidRPr="00831A4C" w14:paraId="10EE9698" w14:textId="77777777" w:rsidTr="00636E6D">
        <w:trPr>
          <w:trHeight w:val="285"/>
        </w:trPr>
        <w:tc>
          <w:tcPr>
            <w:tcW w:w="6379" w:type="dxa"/>
          </w:tcPr>
          <w:p w14:paraId="729FC22E"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2: Mobilisation</w:t>
            </w:r>
          </w:p>
        </w:tc>
        <w:tc>
          <w:tcPr>
            <w:tcW w:w="2551" w:type="dxa"/>
            <w:shd w:val="clear" w:color="auto" w:fill="auto"/>
          </w:tcPr>
          <w:p w14:paraId="75E94450"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10%</w:t>
            </w:r>
          </w:p>
        </w:tc>
      </w:tr>
      <w:tr w:rsidR="00E61F19" w:rsidRPr="00831A4C" w14:paraId="4886B3A2" w14:textId="77777777" w:rsidTr="00636E6D">
        <w:trPr>
          <w:trHeight w:val="285"/>
        </w:trPr>
        <w:tc>
          <w:tcPr>
            <w:tcW w:w="6379" w:type="dxa"/>
          </w:tcPr>
          <w:p w14:paraId="2C13FD7E"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3: Safeguarding</w:t>
            </w:r>
          </w:p>
        </w:tc>
        <w:tc>
          <w:tcPr>
            <w:tcW w:w="2551" w:type="dxa"/>
            <w:shd w:val="clear" w:color="auto" w:fill="auto"/>
          </w:tcPr>
          <w:p w14:paraId="15F08E10"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10%</w:t>
            </w:r>
          </w:p>
        </w:tc>
      </w:tr>
      <w:tr w:rsidR="00E61F19" w:rsidRPr="00831A4C" w14:paraId="2B08A3E2" w14:textId="77777777" w:rsidTr="00636E6D">
        <w:trPr>
          <w:trHeight w:val="285"/>
        </w:trPr>
        <w:tc>
          <w:tcPr>
            <w:tcW w:w="6379" w:type="dxa"/>
          </w:tcPr>
          <w:p w14:paraId="72A6340D"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4: Workforce</w:t>
            </w:r>
          </w:p>
        </w:tc>
        <w:tc>
          <w:tcPr>
            <w:tcW w:w="2551" w:type="dxa"/>
            <w:shd w:val="clear" w:color="auto" w:fill="auto"/>
          </w:tcPr>
          <w:p w14:paraId="6D27CDA2"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0D1E8987" w14:textId="77777777" w:rsidTr="00636E6D">
        <w:trPr>
          <w:trHeight w:val="285"/>
        </w:trPr>
        <w:tc>
          <w:tcPr>
            <w:tcW w:w="6379" w:type="dxa"/>
          </w:tcPr>
          <w:p w14:paraId="0583DB77"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 xml:space="preserve">Quality Question 5: Partnerships </w:t>
            </w:r>
          </w:p>
        </w:tc>
        <w:tc>
          <w:tcPr>
            <w:tcW w:w="2551" w:type="dxa"/>
            <w:shd w:val="clear" w:color="auto" w:fill="auto"/>
          </w:tcPr>
          <w:p w14:paraId="2E8706D9"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6CEB3271" w14:textId="77777777" w:rsidTr="00636E6D">
        <w:trPr>
          <w:trHeight w:val="285"/>
        </w:trPr>
        <w:tc>
          <w:tcPr>
            <w:tcW w:w="6379" w:type="dxa"/>
          </w:tcPr>
          <w:p w14:paraId="678EB996"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 xml:space="preserve">Quality Question 5B: Partnerships </w:t>
            </w:r>
          </w:p>
        </w:tc>
        <w:tc>
          <w:tcPr>
            <w:tcW w:w="2551" w:type="dxa"/>
            <w:shd w:val="clear" w:color="auto" w:fill="auto"/>
          </w:tcPr>
          <w:p w14:paraId="69729C83"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3A11DE6D" w14:textId="77777777" w:rsidTr="00636E6D">
        <w:trPr>
          <w:trHeight w:val="285"/>
        </w:trPr>
        <w:tc>
          <w:tcPr>
            <w:tcW w:w="6379" w:type="dxa"/>
          </w:tcPr>
          <w:p w14:paraId="15FB05A0"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Quality Question 6: Marketing</w:t>
            </w:r>
          </w:p>
        </w:tc>
        <w:tc>
          <w:tcPr>
            <w:tcW w:w="2551" w:type="dxa"/>
            <w:shd w:val="clear" w:color="auto" w:fill="auto"/>
          </w:tcPr>
          <w:p w14:paraId="5A13863E" w14:textId="77777777" w:rsidR="00E61F19" w:rsidRPr="00E61F19" w:rsidRDefault="00E61F19" w:rsidP="00636E6D">
            <w:pPr>
              <w:jc w:val="both"/>
              <w:rPr>
                <w:rFonts w:ascii="Tahoma" w:hAnsi="Tahoma" w:cs="Tahoma"/>
                <w:bCs/>
                <w:i/>
                <w:sz w:val="22"/>
                <w:szCs w:val="22"/>
              </w:rPr>
            </w:pPr>
            <w:r w:rsidRPr="00E61F19">
              <w:rPr>
                <w:rFonts w:ascii="Tahoma" w:hAnsi="Tahoma" w:cs="Tahoma"/>
                <w:bCs/>
                <w:i/>
                <w:sz w:val="22"/>
                <w:szCs w:val="22"/>
              </w:rPr>
              <w:t>5%</w:t>
            </w:r>
          </w:p>
        </w:tc>
      </w:tr>
      <w:tr w:rsidR="00E61F19" w:rsidRPr="00831A4C" w14:paraId="36847010" w14:textId="77777777" w:rsidTr="00636E6D">
        <w:trPr>
          <w:trHeight w:val="285"/>
        </w:trPr>
        <w:tc>
          <w:tcPr>
            <w:tcW w:w="6379" w:type="dxa"/>
          </w:tcPr>
          <w:p w14:paraId="5A8ED6A2"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Social Value (Quantitative)</w:t>
            </w:r>
          </w:p>
        </w:tc>
        <w:tc>
          <w:tcPr>
            <w:tcW w:w="2551" w:type="dxa"/>
            <w:shd w:val="clear" w:color="auto" w:fill="auto"/>
          </w:tcPr>
          <w:p w14:paraId="34CCF94B"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20D9FC33" w14:textId="77777777" w:rsidTr="00636E6D">
        <w:trPr>
          <w:trHeight w:val="285"/>
        </w:trPr>
        <w:tc>
          <w:tcPr>
            <w:tcW w:w="6379" w:type="dxa"/>
          </w:tcPr>
          <w:p w14:paraId="11CBEA09"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Social Value (Qualitative)</w:t>
            </w:r>
          </w:p>
        </w:tc>
        <w:tc>
          <w:tcPr>
            <w:tcW w:w="2551" w:type="dxa"/>
            <w:shd w:val="clear" w:color="auto" w:fill="auto"/>
          </w:tcPr>
          <w:p w14:paraId="56DE150A" w14:textId="77777777" w:rsidR="00E61F19" w:rsidRPr="00375569" w:rsidRDefault="00E61F19" w:rsidP="00636E6D">
            <w:pPr>
              <w:jc w:val="both"/>
              <w:rPr>
                <w:rFonts w:ascii="Tahoma" w:hAnsi="Tahoma" w:cs="Tahoma"/>
                <w:bCs/>
                <w:i/>
                <w:sz w:val="22"/>
                <w:szCs w:val="22"/>
              </w:rPr>
            </w:pPr>
            <w:r w:rsidRPr="00375569">
              <w:rPr>
                <w:rFonts w:ascii="Tahoma" w:hAnsi="Tahoma" w:cs="Tahoma"/>
                <w:bCs/>
                <w:i/>
                <w:sz w:val="22"/>
                <w:szCs w:val="22"/>
              </w:rPr>
              <w:t>10%</w:t>
            </w:r>
          </w:p>
        </w:tc>
      </w:tr>
      <w:tr w:rsidR="00E61F19" w:rsidRPr="00831A4C" w14:paraId="2FB3DCA1" w14:textId="77777777" w:rsidTr="00636E6D">
        <w:trPr>
          <w:trHeight w:val="285"/>
        </w:trPr>
        <w:tc>
          <w:tcPr>
            <w:tcW w:w="6379" w:type="dxa"/>
            <w:shd w:val="clear" w:color="auto" w:fill="006666"/>
          </w:tcPr>
          <w:p w14:paraId="65ACE2A7" w14:textId="77777777" w:rsidR="00E61F19" w:rsidRPr="00D1429A" w:rsidRDefault="00E61F19" w:rsidP="00636E6D">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34800E5D" w14:textId="77777777" w:rsidR="00E61F19" w:rsidRPr="00D1429A" w:rsidRDefault="00E61F19" w:rsidP="00636E6D">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Pr="00D1429A">
              <w:rPr>
                <w:rFonts w:ascii="Tahoma" w:hAnsi="Tahoma" w:cs="Tahoma"/>
                <w:b/>
                <w:bCs/>
                <w:color w:val="FFFFFF" w:themeColor="background1"/>
                <w:sz w:val="22"/>
                <w:szCs w:val="22"/>
              </w:rPr>
              <w:t>%</w:t>
            </w:r>
          </w:p>
        </w:tc>
      </w:tr>
      <w:tr w:rsidR="00E61F19" w:rsidRPr="00831A4C" w14:paraId="1859119E" w14:textId="77777777" w:rsidTr="00636E6D">
        <w:trPr>
          <w:trHeight w:val="285"/>
        </w:trPr>
        <w:tc>
          <w:tcPr>
            <w:tcW w:w="6379" w:type="dxa"/>
            <w:shd w:val="clear" w:color="auto" w:fill="002060"/>
          </w:tcPr>
          <w:p w14:paraId="2223D3F9"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5387B5DF" w14:textId="77777777" w:rsidR="00E61F19" w:rsidRPr="00831A4C" w:rsidRDefault="00E61F19" w:rsidP="00636E6D">
            <w:pPr>
              <w:jc w:val="both"/>
              <w:rPr>
                <w:rFonts w:ascii="Tahoma" w:hAnsi="Tahoma" w:cs="Tahoma"/>
                <w:b/>
                <w:sz w:val="22"/>
                <w:szCs w:val="22"/>
              </w:rPr>
            </w:pPr>
            <w:r w:rsidRPr="00831A4C">
              <w:rPr>
                <w:rFonts w:ascii="Tahoma" w:hAnsi="Tahoma" w:cs="Tahoma"/>
                <w:b/>
                <w:sz w:val="22"/>
                <w:szCs w:val="22"/>
              </w:rPr>
              <w:t>100%</w:t>
            </w:r>
          </w:p>
        </w:tc>
      </w:tr>
    </w:tbl>
    <w:p w14:paraId="6C6959CC" w14:textId="77777777" w:rsidR="00843B54" w:rsidRPr="00831A4C" w:rsidRDefault="00843B54" w:rsidP="00831A4C">
      <w:pPr>
        <w:jc w:val="both"/>
        <w:rPr>
          <w:rFonts w:ascii="Tahoma" w:hAnsi="Tahoma" w:cs="Tahoma"/>
          <w:b/>
          <w:sz w:val="22"/>
          <w:szCs w:val="22"/>
        </w:rPr>
      </w:pPr>
    </w:p>
    <w:p w14:paraId="4E9D3759" w14:textId="77777777" w:rsidR="00D1429A" w:rsidRDefault="00831A4C" w:rsidP="00D1429A">
      <w:pPr>
        <w:pStyle w:val="ListParagraph"/>
        <w:numPr>
          <w:ilvl w:val="3"/>
          <w:numId w:val="50"/>
        </w:numPr>
        <w:jc w:val="both"/>
        <w:rPr>
          <w:rFonts w:ascii="Tahoma" w:hAnsi="Tahoma" w:cs="Tahoma"/>
          <w:bCs/>
          <w:sz w:val="22"/>
          <w:szCs w:val="22"/>
        </w:rPr>
      </w:pPr>
      <w:bookmarkStart w:id="0" w:name="_Toc84911246"/>
      <w:r w:rsidRPr="00D1429A">
        <w:rPr>
          <w:rFonts w:ascii="Tahoma" w:hAnsi="Tahoma" w:cs="Tahoma"/>
          <w:b/>
          <w:sz w:val="22"/>
          <w:szCs w:val="22"/>
        </w:rPr>
        <w:t xml:space="preserve">Quality </w:t>
      </w:r>
      <w:r w:rsidR="00361630" w:rsidRPr="00D1429A">
        <w:rPr>
          <w:rFonts w:ascii="Tahoma" w:hAnsi="Tahoma" w:cs="Tahoma"/>
          <w:b/>
          <w:sz w:val="22"/>
          <w:szCs w:val="22"/>
        </w:rPr>
        <w:t xml:space="preserve">&amp; Social Value Qualitative </w:t>
      </w:r>
      <w:r w:rsidRPr="00D1429A">
        <w:rPr>
          <w:rFonts w:ascii="Tahoma" w:hAnsi="Tahoma" w:cs="Tahoma"/>
          <w:b/>
          <w:sz w:val="22"/>
          <w:szCs w:val="22"/>
        </w:rPr>
        <w:t xml:space="preserve">Assessment: </w:t>
      </w:r>
      <w:r w:rsidRPr="00D1429A">
        <w:rPr>
          <w:rFonts w:ascii="Tahoma" w:hAnsi="Tahoma" w:cs="Tahoma"/>
          <w:bCs/>
          <w:sz w:val="22"/>
          <w:szCs w:val="22"/>
        </w:rPr>
        <w:t>The qualit</w:t>
      </w:r>
      <w:r w:rsidR="00361630" w:rsidRPr="00D1429A">
        <w:rPr>
          <w:rFonts w:ascii="Tahoma" w:hAnsi="Tahoma" w:cs="Tahoma"/>
          <w:bCs/>
          <w:sz w:val="22"/>
          <w:szCs w:val="22"/>
        </w:rPr>
        <w:t xml:space="preserve">ative </w:t>
      </w:r>
      <w:r w:rsidRPr="00D1429A">
        <w:rPr>
          <w:rFonts w:ascii="Tahoma" w:hAnsi="Tahoma" w:cs="Tahoma"/>
          <w:bCs/>
          <w:sz w:val="22"/>
          <w:szCs w:val="22"/>
        </w:rPr>
        <w:t xml:space="preserve">assessment shall comprise evaluation of your responses to the </w:t>
      </w:r>
      <w:r w:rsidR="0089264D" w:rsidRPr="00D1429A">
        <w:rPr>
          <w:rFonts w:ascii="Tahoma" w:hAnsi="Tahoma" w:cs="Tahoma"/>
          <w:bCs/>
          <w:sz w:val="22"/>
          <w:szCs w:val="22"/>
        </w:rPr>
        <w:t>q</w:t>
      </w:r>
      <w:r w:rsidRPr="00D1429A">
        <w:rPr>
          <w:rFonts w:ascii="Tahoma" w:hAnsi="Tahoma" w:cs="Tahoma"/>
          <w:bCs/>
          <w:sz w:val="22"/>
          <w:szCs w:val="22"/>
        </w:rPr>
        <w:t>uality</w:t>
      </w:r>
      <w:r w:rsidR="0089264D" w:rsidRPr="00D1429A">
        <w:rPr>
          <w:rFonts w:ascii="Tahoma" w:hAnsi="Tahoma" w:cs="Tahoma"/>
          <w:bCs/>
          <w:sz w:val="22"/>
          <w:szCs w:val="22"/>
        </w:rPr>
        <w:t xml:space="preserve"> and social value </w:t>
      </w:r>
      <w:r w:rsidR="001054B6" w:rsidRPr="00D1429A">
        <w:rPr>
          <w:rFonts w:ascii="Tahoma" w:hAnsi="Tahoma" w:cs="Tahoma"/>
          <w:bCs/>
          <w:sz w:val="22"/>
          <w:szCs w:val="22"/>
        </w:rPr>
        <w:t xml:space="preserve">qualitative </w:t>
      </w:r>
      <w:r w:rsidR="0089264D" w:rsidRPr="00D1429A">
        <w:rPr>
          <w:rFonts w:ascii="Tahoma" w:hAnsi="Tahoma" w:cs="Tahoma"/>
          <w:bCs/>
          <w:sz w:val="22"/>
          <w:szCs w:val="22"/>
        </w:rPr>
        <w:t xml:space="preserve">questions </w:t>
      </w:r>
      <w:r w:rsidRPr="00D1429A">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lastRenderedPageBreak/>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77777777" w:rsidR="00662221" w:rsidRDefault="00831A4C" w:rsidP="00662221">
      <w:pPr>
        <w:pStyle w:val="ListParagraph"/>
        <w:numPr>
          <w:ilvl w:val="3"/>
          <w:numId w:val="50"/>
        </w:numPr>
        <w:jc w:val="both"/>
        <w:rPr>
          <w:rFonts w:ascii="Tahoma" w:hAnsi="Tahoma" w:cs="Tahoma"/>
          <w:sz w:val="22"/>
          <w:szCs w:val="22"/>
        </w:rPr>
      </w:pPr>
      <w:r w:rsidRPr="00662221">
        <w:rPr>
          <w:rFonts w:ascii="Tahoma" w:hAnsi="Tahoma" w:cs="Tahoma"/>
          <w:sz w:val="22"/>
          <w:szCs w:val="22"/>
        </w:rPr>
        <w:t xml:space="preserve">The Weighted Score for all Quality </w:t>
      </w:r>
      <w:r w:rsidR="00924211" w:rsidRPr="00662221">
        <w:rPr>
          <w:rFonts w:ascii="Tahoma" w:hAnsi="Tahoma" w:cs="Tahoma"/>
          <w:sz w:val="22"/>
          <w:szCs w:val="22"/>
        </w:rPr>
        <w:t xml:space="preserve">&amp; Social Value </w:t>
      </w:r>
      <w:r w:rsidRPr="00662221">
        <w:rPr>
          <w:rFonts w:ascii="Tahoma" w:hAnsi="Tahoma" w:cs="Tahoma"/>
          <w:sz w:val="22"/>
          <w:szCs w:val="22"/>
        </w:rPr>
        <w:t>Questions</w:t>
      </w:r>
      <w:r w:rsidR="001054B6" w:rsidRPr="00662221">
        <w:rPr>
          <w:rFonts w:ascii="Tahoma" w:hAnsi="Tahoma" w:cs="Tahoma"/>
          <w:sz w:val="22"/>
          <w:szCs w:val="22"/>
        </w:rPr>
        <w:t xml:space="preserve"> (Quantitative and Qualitative) </w:t>
      </w:r>
      <w:r w:rsidRPr="00662221">
        <w:rPr>
          <w:rFonts w:ascii="Tahoma" w:hAnsi="Tahoma" w:cs="Tahoma"/>
          <w:sz w:val="22"/>
          <w:szCs w:val="22"/>
        </w:rPr>
        <w:t xml:space="preserve">are added together to form the Total </w:t>
      </w:r>
      <w:r w:rsidR="0059606E" w:rsidRPr="00662221">
        <w:rPr>
          <w:rFonts w:ascii="Tahoma" w:hAnsi="Tahoma" w:cs="Tahoma"/>
          <w:sz w:val="22"/>
          <w:szCs w:val="22"/>
        </w:rPr>
        <w:t xml:space="preserve">Weighted </w:t>
      </w:r>
      <w:r w:rsidRPr="00662221">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46383D36" w14:textId="38277F68" w:rsidR="00271004" w:rsidRPr="00BF6536" w:rsidRDefault="00831A4C" w:rsidP="00271004">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lastRenderedPageBreak/>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lastRenderedPageBreak/>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4D4AB912" w:rsidR="00662221" w:rsidRPr="00662221" w:rsidRDefault="00662221" w:rsidP="77F440BA">
      <w:pPr>
        <w:pStyle w:val="ListParagraph"/>
        <w:ind w:left="1080"/>
        <w:rPr>
          <w:rFonts w:ascii="Tahoma" w:hAnsi="Tahoma" w:cs="Tahoma"/>
          <w:sz w:val="22"/>
          <w:szCs w:val="22"/>
        </w:rPr>
      </w:pPr>
      <w:r w:rsidRPr="77F440BA">
        <w:rPr>
          <w:rFonts w:ascii="Tahoma" w:hAnsi="Tahoma" w:cs="Tahoma"/>
          <w:sz w:val="22"/>
          <w:szCs w:val="22"/>
        </w:rPr>
        <w:t>The allocation of a score of 1 (One) or below for a response to any Quality Question will result in the exclusion of your Tender.</w:t>
      </w:r>
    </w:p>
    <w:p w14:paraId="44F7CE59" w14:textId="77777777" w:rsidR="00662221" w:rsidRPr="00662221" w:rsidRDefault="00662221" w:rsidP="00662221">
      <w:pPr>
        <w:pStyle w:val="ListParagraph"/>
        <w:ind w:left="1080"/>
        <w:rPr>
          <w:rFonts w:ascii="Tahoma" w:hAnsi="Tahoma" w:cs="Tahoma"/>
          <w:bCs/>
          <w:sz w:val="22"/>
          <w:szCs w:val="22"/>
        </w:rPr>
      </w:pPr>
    </w:p>
    <w:p w14:paraId="29AC6157" w14:textId="3ABE9884" w:rsidR="00CD498A" w:rsidRDefault="00CD498A" w:rsidP="00662221">
      <w:pPr>
        <w:pStyle w:val="ListParagraph"/>
        <w:numPr>
          <w:ilvl w:val="3"/>
          <w:numId w:val="50"/>
        </w:numPr>
        <w:jc w:val="both"/>
        <w:rPr>
          <w:rFonts w:ascii="Tahoma" w:hAnsi="Tahoma" w:cs="Tahoma"/>
          <w:bCs/>
          <w:sz w:val="22"/>
          <w:szCs w:val="22"/>
        </w:rPr>
      </w:pPr>
      <w:r w:rsidRPr="00662221">
        <w:rPr>
          <w:rFonts w:ascii="Tahoma" w:hAnsi="Tahoma" w:cs="Tahoma"/>
          <w:b/>
          <w:sz w:val="22"/>
          <w:szCs w:val="22"/>
        </w:rPr>
        <w:t xml:space="preserve">Social Value Quantitative Assessment: </w:t>
      </w:r>
      <w:r w:rsidRPr="00662221">
        <w:rPr>
          <w:rFonts w:ascii="Tahoma" w:hAnsi="Tahoma" w:cs="Tahoma"/>
          <w:bCs/>
          <w:sz w:val="22"/>
          <w:szCs w:val="22"/>
        </w:rPr>
        <w:t xml:space="preserve">The quantitative response to social value shall comprise evaluation of your responses to the </w:t>
      </w:r>
      <w:r w:rsidR="004169A4" w:rsidRPr="00662221">
        <w:rPr>
          <w:rFonts w:ascii="Tahoma" w:hAnsi="Tahoma" w:cs="Tahoma"/>
          <w:bCs/>
          <w:sz w:val="22"/>
          <w:szCs w:val="22"/>
        </w:rPr>
        <w:t>TOMs outcomes proposed</w:t>
      </w:r>
      <w:r w:rsidRPr="00662221">
        <w:rPr>
          <w:rFonts w:ascii="Tahoma" w:hAnsi="Tahoma" w:cs="Tahoma"/>
          <w:bCs/>
          <w:sz w:val="22"/>
          <w:szCs w:val="22"/>
        </w:rPr>
        <w:t xml:space="preserve"> in accordance with the below.</w:t>
      </w:r>
    </w:p>
    <w:p w14:paraId="69755B63" w14:textId="77777777" w:rsidR="00662221" w:rsidRDefault="00662221" w:rsidP="00662221">
      <w:pPr>
        <w:pStyle w:val="ListParagraph"/>
        <w:ind w:left="1080"/>
        <w:jc w:val="both"/>
        <w:rPr>
          <w:rFonts w:ascii="Tahoma" w:hAnsi="Tahoma" w:cs="Tahoma"/>
          <w:bCs/>
          <w:sz w:val="22"/>
          <w:szCs w:val="22"/>
        </w:rPr>
      </w:pPr>
    </w:p>
    <w:p w14:paraId="141830F9" w14:textId="77777777" w:rsidR="00662221" w:rsidRDefault="00662221" w:rsidP="00662221">
      <w:pPr>
        <w:pStyle w:val="ListParagraph"/>
        <w:ind w:left="1080"/>
        <w:jc w:val="both"/>
        <w:rPr>
          <w:rFonts w:ascii="Tahoma" w:hAnsi="Tahoma" w:cs="Tahoma"/>
          <w:i/>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7967789" w14:textId="77777777" w:rsidR="00662221" w:rsidRDefault="00662221" w:rsidP="00662221">
      <w:pPr>
        <w:pStyle w:val="ListParagraph"/>
        <w:ind w:left="1080"/>
        <w:jc w:val="both"/>
        <w:rPr>
          <w:rFonts w:ascii="Tahoma" w:hAnsi="Tahoma" w:cs="Tahoma"/>
          <w:sz w:val="22"/>
          <w:szCs w:val="22"/>
        </w:rPr>
      </w:pPr>
    </w:p>
    <w:p w14:paraId="22E52CDA" w14:textId="2E5B1737" w:rsidR="00CD498A" w:rsidRDefault="00CD498A" w:rsidP="00662221">
      <w:pPr>
        <w:pStyle w:val="ListParagraph"/>
        <w:ind w:left="1080"/>
        <w:jc w:val="both"/>
        <w:rPr>
          <w:rFonts w:ascii="Tahoma" w:hAnsi="Tahoma" w:cs="Tahoma"/>
          <w:sz w:val="22"/>
          <w:szCs w:val="22"/>
        </w:rPr>
      </w:pPr>
      <w:r w:rsidRPr="00CE6EAA">
        <w:rPr>
          <w:rFonts w:ascii="Tahoma" w:hAnsi="Tahoma" w:cs="Tahoma"/>
          <w:sz w:val="22"/>
          <w:szCs w:val="22"/>
        </w:rPr>
        <w:t xml:space="preserve">The weighted score is calculated as follows:  </w:t>
      </w:r>
    </w:p>
    <w:p w14:paraId="35BBCCF2" w14:textId="77777777" w:rsidR="00662221" w:rsidRPr="00CE6EAA" w:rsidRDefault="00662221" w:rsidP="00662221">
      <w:pPr>
        <w:pStyle w:val="ListParagraph"/>
        <w:ind w:left="1080"/>
        <w:jc w:val="both"/>
        <w:rPr>
          <w:rFonts w:ascii="Tahoma" w:hAnsi="Tahoma" w:cs="Tahoma"/>
          <w:bCs/>
          <w:sz w:val="22"/>
          <w:szCs w:val="22"/>
        </w:rPr>
      </w:pPr>
    </w:p>
    <w:tbl>
      <w:tblPr>
        <w:tblStyle w:val="TableGrid"/>
        <w:tblW w:w="8521" w:type="dxa"/>
        <w:tblInd w:w="1129" w:type="dxa"/>
        <w:tblLook w:val="04A0" w:firstRow="1" w:lastRow="0" w:firstColumn="1" w:lastColumn="0" w:noHBand="0" w:noVBand="1"/>
      </w:tblPr>
      <w:tblGrid>
        <w:gridCol w:w="1364"/>
        <w:gridCol w:w="1142"/>
        <w:gridCol w:w="1364"/>
        <w:gridCol w:w="935"/>
        <w:gridCol w:w="1596"/>
        <w:gridCol w:w="841"/>
        <w:gridCol w:w="1279"/>
      </w:tblGrid>
      <w:tr w:rsidR="004169A4" w:rsidRPr="00831A4C" w14:paraId="5D8C0B69" w14:textId="77777777" w:rsidTr="00662221">
        <w:tc>
          <w:tcPr>
            <w:tcW w:w="1364" w:type="dxa"/>
            <w:shd w:val="clear" w:color="auto" w:fill="002060"/>
            <w:vAlign w:val="center"/>
          </w:tcPr>
          <w:p w14:paraId="4CF6684F" w14:textId="53C5872F" w:rsidR="00CD498A" w:rsidRPr="00831A4C" w:rsidRDefault="002E3DDB"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Bidders Total </w:t>
            </w:r>
            <w:r w:rsidR="004169A4">
              <w:rPr>
                <w:rFonts w:ascii="Tahoma" w:hAnsi="Tahoma" w:cs="Tahoma"/>
                <w:b/>
                <w:i/>
                <w:sz w:val="22"/>
                <w:szCs w:val="22"/>
                <w:lang w:val="en-GB"/>
              </w:rPr>
              <w:t>Submitted Proxy Value</w:t>
            </w:r>
          </w:p>
        </w:tc>
        <w:tc>
          <w:tcPr>
            <w:tcW w:w="1142" w:type="dxa"/>
            <w:shd w:val="clear" w:color="auto" w:fill="002060"/>
            <w:vAlign w:val="center"/>
          </w:tcPr>
          <w:p w14:paraId="240C729F"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64" w:type="dxa"/>
            <w:shd w:val="clear" w:color="auto" w:fill="002060"/>
            <w:vAlign w:val="center"/>
          </w:tcPr>
          <w:p w14:paraId="0C960206" w14:textId="6D9A15C4" w:rsidR="00CD498A" w:rsidRPr="00831A4C" w:rsidRDefault="004169A4"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Highest Bidders </w:t>
            </w:r>
            <w:r w:rsidR="002E3DDB">
              <w:rPr>
                <w:rFonts w:ascii="Tahoma" w:hAnsi="Tahoma" w:cs="Tahoma"/>
                <w:b/>
                <w:i/>
                <w:sz w:val="22"/>
                <w:szCs w:val="22"/>
                <w:lang w:val="en-GB"/>
              </w:rPr>
              <w:t xml:space="preserve">Total Submitted </w:t>
            </w:r>
            <w:r>
              <w:rPr>
                <w:rFonts w:ascii="Tahoma" w:hAnsi="Tahoma" w:cs="Tahoma"/>
                <w:b/>
                <w:i/>
                <w:sz w:val="22"/>
                <w:szCs w:val="22"/>
                <w:lang w:val="en-GB"/>
              </w:rPr>
              <w:t>Proxy Value</w:t>
            </w:r>
          </w:p>
        </w:tc>
        <w:tc>
          <w:tcPr>
            <w:tcW w:w="935" w:type="dxa"/>
            <w:shd w:val="clear" w:color="auto" w:fill="002060"/>
            <w:vAlign w:val="center"/>
          </w:tcPr>
          <w:p w14:paraId="71D865DC"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596" w:type="dxa"/>
            <w:shd w:val="clear" w:color="auto" w:fill="002060"/>
            <w:vAlign w:val="center"/>
          </w:tcPr>
          <w:p w14:paraId="15C8A648" w14:textId="03698B5F" w:rsidR="00CD498A" w:rsidRPr="00831A4C" w:rsidRDefault="00C20EBF"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Social Value Quantitative Weighting</w:t>
            </w:r>
          </w:p>
        </w:tc>
        <w:tc>
          <w:tcPr>
            <w:tcW w:w="841" w:type="dxa"/>
            <w:shd w:val="clear" w:color="auto" w:fill="002060"/>
            <w:vAlign w:val="center"/>
          </w:tcPr>
          <w:p w14:paraId="4D9FC749"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05AD1F07" w14:textId="77777777" w:rsidR="00CD498A" w:rsidRPr="00831A4C" w:rsidRDefault="00CD498A"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662221" w:rsidRPr="00831A4C" w14:paraId="70CD15C5" w14:textId="77777777" w:rsidTr="00662221">
        <w:tc>
          <w:tcPr>
            <w:tcW w:w="1364" w:type="dxa"/>
          </w:tcPr>
          <w:p w14:paraId="48A89CEB"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£100,000</w:t>
            </w:r>
          </w:p>
        </w:tc>
        <w:tc>
          <w:tcPr>
            <w:tcW w:w="1142" w:type="dxa"/>
          </w:tcPr>
          <w:p w14:paraId="0798B6FF"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64" w:type="dxa"/>
          </w:tcPr>
          <w:p w14:paraId="08B0FD07"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£120,000</w:t>
            </w:r>
          </w:p>
        </w:tc>
        <w:tc>
          <w:tcPr>
            <w:tcW w:w="935" w:type="dxa"/>
          </w:tcPr>
          <w:p w14:paraId="08E7A55A"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596" w:type="dxa"/>
          </w:tcPr>
          <w:p w14:paraId="39BF1CD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841" w:type="dxa"/>
          </w:tcPr>
          <w:p w14:paraId="73C1AE27" w14:textId="1F7752AC"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279" w:type="dxa"/>
          </w:tcPr>
          <w:p w14:paraId="684316C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8.33%</w:t>
            </w:r>
          </w:p>
        </w:tc>
      </w:tr>
    </w:tbl>
    <w:p w14:paraId="6129E59B" w14:textId="77777777" w:rsidR="00CD498A" w:rsidRDefault="00CD498A" w:rsidP="00662221">
      <w:pPr>
        <w:pStyle w:val="BodyTextIndent"/>
        <w:ind w:left="0"/>
        <w:jc w:val="both"/>
        <w:rPr>
          <w:rFonts w:ascii="Tahoma" w:hAnsi="Tahoma" w:cs="Tahoma"/>
          <w:sz w:val="22"/>
          <w:szCs w:val="22"/>
          <w:lang w:val="en-GB"/>
        </w:rPr>
      </w:pPr>
    </w:p>
    <w:p w14:paraId="6AEB8F9B" w14:textId="07760A1A" w:rsidR="00922086" w:rsidRPr="00662221" w:rsidRDefault="00922086"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Scoring Methodology (Social Value</w:t>
      </w:r>
      <w:r w:rsidR="00CD498A" w:rsidRPr="00662221">
        <w:rPr>
          <w:rFonts w:ascii="Tahoma" w:hAnsi="Tahoma" w:cs="Tahoma"/>
          <w:b/>
          <w:bCs/>
          <w:sz w:val="22"/>
          <w:szCs w:val="22"/>
        </w:rPr>
        <w:t xml:space="preserve"> – Qualitative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social value questions.</w:t>
      </w:r>
      <w:r w:rsidRPr="00662221">
        <w:rPr>
          <w:rFonts w:ascii="Tahoma" w:hAnsi="Tahoma" w:cs="Tahoma"/>
          <w:sz w:val="22"/>
          <w:szCs w:val="22"/>
        </w:rPr>
        <w:br/>
      </w:r>
      <w:r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662221">
        <w:rPr>
          <w:rFonts w:ascii="Tahoma" w:hAnsi="Tahoma" w:cs="Tahoma"/>
          <w:bCs/>
          <w:i/>
          <w:sz w:val="22"/>
          <w:szCs w:val="22"/>
        </w:rPr>
        <w:br/>
      </w:r>
      <w:r w:rsidRPr="00662221">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662221" w:rsidRDefault="00662221" w:rsidP="00662221">
      <w:pPr>
        <w:pStyle w:val="ListParagraph"/>
        <w:ind w:left="1080"/>
        <w:jc w:val="both"/>
        <w:rPr>
          <w:rFonts w:ascii="Tahoma" w:hAnsi="Tahoma" w:cs="Tahoma"/>
          <w:sz w:val="22"/>
          <w:szCs w:val="22"/>
        </w:rPr>
      </w:pPr>
    </w:p>
    <w:tbl>
      <w:tblPr>
        <w:tblpPr w:leftFromText="180" w:rightFromText="180" w:vertAnchor="text" w:tblpX="1153"/>
        <w:tblW w:w="8500" w:type="dxa"/>
        <w:tblCellMar>
          <w:left w:w="0" w:type="dxa"/>
          <w:right w:w="0" w:type="dxa"/>
        </w:tblCellMar>
        <w:tblLook w:val="04A0" w:firstRow="1" w:lastRow="0" w:firstColumn="1" w:lastColumn="0" w:noHBand="0" w:noVBand="1"/>
      </w:tblPr>
      <w:tblGrid>
        <w:gridCol w:w="1413"/>
        <w:gridCol w:w="7087"/>
      </w:tblGrid>
      <w:tr w:rsidR="00922086" w:rsidRPr="00831A4C" w14:paraId="34495FA1" w14:textId="77777777" w:rsidTr="00662221">
        <w:trPr>
          <w:tblHeader/>
        </w:trPr>
        <w:tc>
          <w:tcPr>
            <w:tcW w:w="1413"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Score</w:t>
            </w:r>
          </w:p>
        </w:tc>
        <w:tc>
          <w:tcPr>
            <w:tcW w:w="708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057D9C" w:rsidRPr="00831A4C" w14:paraId="2BC96318" w14:textId="77777777" w:rsidTr="00662221">
        <w:trPr>
          <w:trHeight w:val="48"/>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4</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1276B137"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Good.</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completely relevant and excellent overall. The response is comprehensive, unambiguous and demonstrates a thorough understanding </w:t>
            </w:r>
            <w:r w:rsidRPr="00765D5F">
              <w:rPr>
                <w:rFonts w:ascii="Arial" w:eastAsia="Arial" w:hAnsi="Arial" w:cs="Arial"/>
                <w:sz w:val="20"/>
                <w:lang w:eastAsia="en-GB"/>
              </w:rPr>
              <w:lastRenderedPageBreak/>
              <w:t xml:space="preserve">of the requirements and provides comprehensive and clear details of how social value offers made will be delivered. The response provides a high level of certainty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16677B62"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lastRenderedPageBreak/>
              <w:t>3</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6E795408"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Satisfactory.</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The response provides confidence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301D58B3"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2</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Defi</w:t>
            </w:r>
            <w:r>
              <w:rPr>
                <w:rFonts w:ascii="Arial" w:eastAsia="Arial" w:hAnsi="Arial" w:cs="Arial"/>
                <w:b/>
                <w:bCs/>
                <w:sz w:val="20"/>
                <w:lang w:eastAsia="en-GB"/>
              </w:rPr>
              <w:t>ci</w:t>
            </w:r>
            <w:r w:rsidRPr="00057D9C">
              <w:rPr>
                <w:rFonts w:ascii="Arial" w:eastAsia="Arial" w:hAnsi="Arial" w:cs="Arial"/>
                <w:b/>
                <w:bCs/>
                <w:sz w:val="20"/>
                <w:lang w:eastAsia="en-GB"/>
              </w:rPr>
              <w:t>ent.</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 social value commitment.</w:t>
            </w:r>
          </w:p>
        </w:tc>
      </w:tr>
      <w:tr w:rsidR="00057D9C" w:rsidRPr="00831A4C" w14:paraId="52BDBED5"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1</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E36717" w:rsidRDefault="00057D9C" w:rsidP="00662221">
            <w:pPr>
              <w:pStyle w:val="CommentText"/>
              <w:rPr>
                <w:rFonts w:ascii="Tahoma" w:hAnsi="Tahoma" w:cs="Tahoma"/>
                <w:sz w:val="22"/>
                <w:szCs w:val="22"/>
                <w:lang w:val="en-GB"/>
              </w:rPr>
            </w:pPr>
            <w:r w:rsidRPr="00057D9C">
              <w:rPr>
                <w:rFonts w:ascii="Arial" w:eastAsia="Arial" w:hAnsi="Arial" w:cs="Arial"/>
                <w:b/>
                <w:bCs/>
                <w:lang w:eastAsia="en-GB"/>
              </w:rPr>
              <w:t>Poor.</w:t>
            </w:r>
            <w:r>
              <w:rPr>
                <w:rFonts w:ascii="Arial" w:eastAsia="Arial" w:hAnsi="Arial" w:cs="Arial"/>
                <w:lang w:eastAsia="en-GB"/>
              </w:rPr>
              <w:t xml:space="preserve"> </w:t>
            </w:r>
            <w:r w:rsidRPr="00765D5F">
              <w:rPr>
                <w:rFonts w:ascii="Arial" w:eastAsia="Arial" w:hAnsi="Arial" w:cs="Arial"/>
                <w:lang w:eastAsia="en-GB"/>
              </w:rPr>
              <w:t xml:space="preserve">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w:t>
            </w:r>
            <w:r>
              <w:rPr>
                <w:rFonts w:ascii="Arial" w:eastAsia="Arial" w:hAnsi="Arial" w:cs="Arial"/>
                <w:lang w:eastAsia="en-GB"/>
              </w:rPr>
              <w:t>Bidder</w:t>
            </w:r>
            <w:r w:rsidRPr="00765D5F">
              <w:rPr>
                <w:rFonts w:ascii="Arial" w:eastAsia="Arial" w:hAnsi="Arial" w:cs="Arial"/>
                <w:lang w:eastAsia="en-GB"/>
              </w:rPr>
              <w:t xml:space="preserve"> will deliver the social value commitment.</w:t>
            </w:r>
          </w:p>
        </w:tc>
      </w:tr>
      <w:tr w:rsidR="00057D9C" w:rsidRPr="00831A4C" w14:paraId="7BA0786A" w14:textId="77777777" w:rsidTr="00662221">
        <w:trPr>
          <w:trHeight w:val="60"/>
        </w:trPr>
        <w:tc>
          <w:tcPr>
            <w:tcW w:w="141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0</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Unacceptable.</w:t>
            </w:r>
            <w:r>
              <w:rPr>
                <w:rFonts w:ascii="Arial" w:eastAsia="Arial" w:hAnsi="Arial" w:cs="Arial"/>
                <w:sz w:val="20"/>
                <w:lang w:eastAsia="en-GB"/>
              </w:rPr>
              <w:t xml:space="preserve"> </w:t>
            </w:r>
            <w:r w:rsidRPr="00765D5F">
              <w:rPr>
                <w:rFonts w:ascii="Arial" w:eastAsia="Arial" w:hAnsi="Arial" w:cs="Arial"/>
                <w:sz w:val="20"/>
                <w:lang w:eastAsia="en-GB"/>
              </w:rPr>
              <w:t>No response submitted, or response fails entirely to demonstrate an ability to meet any of the requirements.</w:t>
            </w:r>
          </w:p>
        </w:tc>
      </w:tr>
    </w:tbl>
    <w:p w14:paraId="2245042A" w14:textId="77777777" w:rsidR="0059606E" w:rsidRPr="00831A4C" w:rsidRDefault="0059606E" w:rsidP="0059606E">
      <w:pPr>
        <w:ind w:left="1560"/>
        <w:jc w:val="both"/>
        <w:rPr>
          <w:rFonts w:ascii="Tahoma" w:hAnsi="Tahoma" w:cs="Tahoma"/>
          <w:bCs/>
          <w:i/>
          <w:iCs/>
          <w:color w:val="0070C0"/>
          <w:sz w:val="22"/>
          <w:szCs w:val="22"/>
          <w:highlight w:val="yellow"/>
          <w:lang w:val="en-US"/>
        </w:rPr>
      </w:pPr>
    </w:p>
    <w:p w14:paraId="7B9F3682" w14:textId="313A792E" w:rsidR="000A184E" w:rsidRPr="000C7C83" w:rsidRDefault="000A184E" w:rsidP="77F440BA">
      <w:pPr>
        <w:ind w:left="1134"/>
        <w:jc w:val="both"/>
        <w:rPr>
          <w:rFonts w:ascii="Tahoma" w:hAnsi="Tahoma" w:cs="Tahoma"/>
          <w:i/>
          <w:iCs/>
          <w:color w:val="0070C0"/>
          <w:sz w:val="22"/>
          <w:szCs w:val="22"/>
          <w:lang w:val="en-US"/>
        </w:rPr>
      </w:pPr>
      <w:r w:rsidRPr="77F440BA">
        <w:rPr>
          <w:rFonts w:ascii="Tahoma" w:hAnsi="Tahoma" w:cs="Tahoma"/>
          <w:b/>
          <w:bCs/>
          <w:sz w:val="22"/>
          <w:szCs w:val="22"/>
        </w:rPr>
        <w:t>The allocation of a score of 1 (One) or below for a response to any Social Value Question will result in the exclusion of your Tender.</w:t>
      </w:r>
      <w:r w:rsidRPr="77F440BA">
        <w:rPr>
          <w:rFonts w:ascii="Tahoma" w:hAnsi="Tahoma" w:cs="Tahoma"/>
          <w:i/>
          <w:iCs/>
          <w:color w:val="0070C0"/>
          <w:sz w:val="22"/>
          <w:szCs w:val="22"/>
          <w:lang w:val="en-US"/>
        </w:rPr>
        <w:t xml:space="preserve"> </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77777777"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777C6E21"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Lowest Price Submitted</w:t>
            </w:r>
            <w:r w:rsidR="000F0A2A">
              <w:rPr>
                <w:rFonts w:ascii="Tahoma" w:hAnsi="Tahoma" w:cs="Tahoma"/>
                <w:b/>
                <w:i/>
                <w:sz w:val="22"/>
                <w:szCs w:val="22"/>
                <w:lang w:val="en-GB"/>
              </w:rPr>
              <w:t xml:space="preserve"> </w:t>
            </w:r>
            <w:r w:rsidR="000F0A2A" w:rsidRPr="00F674FC">
              <w:rPr>
                <w:rFonts w:ascii="Tahoma" w:hAnsi="Tahoma" w:cs="Tahoma"/>
                <w:b/>
                <w:i/>
                <w:sz w:val="22"/>
                <w:szCs w:val="22"/>
                <w:lang w:val="en-GB"/>
              </w:rPr>
              <w:t>(including PSS/PAS rebate)</w:t>
            </w:r>
          </w:p>
        </w:tc>
        <w:tc>
          <w:tcPr>
            <w:tcW w:w="935" w:type="dxa"/>
            <w:shd w:val="clear" w:color="auto" w:fill="002060"/>
            <w:vAlign w:val="center"/>
          </w:tcPr>
          <w:p w14:paraId="0BE00E73"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shd w:val="clear" w:color="auto" w:fill="002060"/>
            <w:vAlign w:val="center"/>
          </w:tcPr>
          <w:p w14:paraId="1480F8A2" w14:textId="77777777" w:rsid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Bidders Submitted Price</w:t>
            </w:r>
          </w:p>
          <w:p w14:paraId="2D9708C7" w14:textId="46C1C385" w:rsidR="000F0A2A" w:rsidRPr="00831A4C" w:rsidRDefault="00F674FC"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w:t>
            </w:r>
            <w:r w:rsidR="000F0A2A" w:rsidRPr="00F674FC">
              <w:rPr>
                <w:rFonts w:ascii="Tahoma" w:hAnsi="Tahoma" w:cs="Tahoma"/>
                <w:b/>
                <w:i/>
                <w:sz w:val="22"/>
                <w:szCs w:val="22"/>
                <w:lang w:val="en-GB"/>
              </w:rPr>
              <w:t>including PSS/PAS rebate)</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736BA2DA" w14:textId="4AE6E803" w:rsidR="00831A4C" w:rsidRDefault="00831A4C" w:rsidP="00E77E42">
      <w:pPr>
        <w:pStyle w:val="BodyTextIndent"/>
        <w:ind w:left="1560"/>
        <w:jc w:val="both"/>
        <w:rPr>
          <w:rFonts w:ascii="Tahoma" w:hAnsi="Tahoma" w:cs="Tahoma"/>
          <w:sz w:val="22"/>
          <w:szCs w:val="22"/>
          <w:lang w:val="en-GB"/>
        </w:rPr>
      </w:pPr>
    </w:p>
    <w:p w14:paraId="5B8DED2F" w14:textId="77777777" w:rsidR="001043DC" w:rsidRDefault="001043DC" w:rsidP="0059606E">
      <w:pPr>
        <w:ind w:left="1560"/>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lastRenderedPageBreak/>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61A3902E"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F674FC">
        <w:rPr>
          <w:rFonts w:ascii="Tahoma" w:hAnsi="Tahoma" w:cs="Tahoma"/>
          <w:sz w:val="22"/>
          <w:szCs w:val="22"/>
        </w:rPr>
        <w:t>lowest overall price</w:t>
      </w:r>
      <w:r w:rsidR="00201E98" w:rsidRPr="00F674FC">
        <w:rPr>
          <w:rFonts w:ascii="Tahoma" w:hAnsi="Tahoma" w:cs="Tahoma"/>
          <w:sz w:val="22"/>
          <w:szCs w:val="22"/>
        </w:rPr>
        <w:t xml:space="preserv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7CDCAED9" w14:textId="0291B833" w:rsidR="000A184E" w:rsidRPr="000A184E" w:rsidRDefault="000A184E" w:rsidP="77F440BA">
      <w:pPr>
        <w:ind w:left="1080"/>
        <w:jc w:val="both"/>
        <w:rPr>
          <w:rFonts w:ascii="Tahoma" w:hAnsi="Tahoma" w:cs="Tahoma"/>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4457B451" w:rsidR="00DE703D" w:rsidRPr="00DE703D" w:rsidRDefault="00DE703D" w:rsidP="00DE703D">
      <w:pPr>
        <w:jc w:val="both"/>
        <w:rPr>
          <w:rFonts w:ascii="Tahoma" w:hAnsi="Tahoma" w:cs="Tahoma"/>
          <w:sz w:val="22"/>
          <w:szCs w:val="22"/>
        </w:rPr>
      </w:pPr>
      <w:r w:rsidRPr="00DE703D">
        <w:rPr>
          <w:rFonts w:ascii="Tahoma" w:hAnsi="Tahoma" w:cs="Tahoma"/>
          <w:b/>
          <w:bCs/>
          <w:sz w:val="22"/>
          <w:szCs w:val="22"/>
        </w:rPr>
        <w:t xml:space="preserve">Commercials: </w:t>
      </w:r>
      <w:r w:rsidRPr="00DE703D">
        <w:rPr>
          <w:rFonts w:ascii="Tahoma" w:hAnsi="Tahoma" w:cs="Tahoma"/>
          <w:sz w:val="22"/>
          <w:szCs w:val="22"/>
        </w:rPr>
        <w:t>Document 3</w:t>
      </w:r>
      <w:r w:rsidR="00767F58">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DE703D">
        <w:rPr>
          <w:rFonts w:ascii="Tahoma" w:hAnsi="Tahoma" w:cs="Tahoma"/>
          <w:sz w:val="22"/>
          <w:szCs w:val="22"/>
        </w:rPr>
        <w:br/>
      </w:r>
      <w:r w:rsidRPr="00DE703D">
        <w:rPr>
          <w:rFonts w:ascii="Tahoma" w:hAnsi="Tahoma" w:cs="Tahoma"/>
          <w:sz w:val="22"/>
          <w:szCs w:val="22"/>
        </w:rPr>
        <w:br/>
      </w:r>
      <w:r w:rsidRPr="00DE703D">
        <w:rPr>
          <w:rFonts w:ascii="Tahoma" w:hAnsi="Tahoma" w:cs="Tahoma"/>
          <w:sz w:val="22"/>
          <w:szCs w:val="22"/>
        </w:rPr>
        <w:lastRenderedPageBreak/>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19"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0"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1"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3D1B07EB"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F674FC">
        <w:rPr>
          <w:rFonts w:ascii="Tahoma" w:hAnsi="Tahoma" w:cs="Tahoma"/>
          <w:sz w:val="22"/>
          <w:szCs w:val="22"/>
        </w:rPr>
        <w:t xml:space="preserve">The Council is not obliged to consider </w:t>
      </w:r>
      <w:r w:rsidR="008B0B65" w:rsidRPr="00F674FC">
        <w:rPr>
          <w:rFonts w:ascii="Tahoma" w:hAnsi="Tahoma" w:cs="Tahoma"/>
          <w:sz w:val="22"/>
          <w:szCs w:val="22"/>
        </w:rPr>
        <w:t>Tender</w:t>
      </w:r>
      <w:r w:rsidR="002A1DA9" w:rsidRPr="00F674FC">
        <w:rPr>
          <w:rFonts w:ascii="Tahoma" w:hAnsi="Tahoma" w:cs="Tahoma"/>
          <w:sz w:val="22"/>
          <w:szCs w:val="22"/>
        </w:rPr>
        <w:t>s</w:t>
      </w:r>
      <w:r w:rsidR="00082CFF" w:rsidRPr="00F674FC">
        <w:rPr>
          <w:rFonts w:ascii="Tahoma" w:hAnsi="Tahoma" w:cs="Tahoma"/>
          <w:sz w:val="22"/>
          <w:szCs w:val="22"/>
        </w:rPr>
        <w:t xml:space="preserve"> or accept alternative offers</w:t>
      </w:r>
      <w:r w:rsidR="00E14708" w:rsidRPr="00F674FC">
        <w:rPr>
          <w:rFonts w:ascii="Tahoma" w:hAnsi="Tahoma" w:cs="Tahoma"/>
          <w:sz w:val="22"/>
          <w:szCs w:val="22"/>
        </w:rPr>
        <w:t xml:space="preserve">. </w:t>
      </w:r>
      <w:r w:rsidR="00082CFF" w:rsidRPr="00F674FC">
        <w:rPr>
          <w:rFonts w:ascii="Tahoma" w:hAnsi="Tahoma" w:cs="Tahoma"/>
          <w:sz w:val="22"/>
          <w:szCs w:val="22"/>
        </w:rPr>
        <w:t xml:space="preserve">Similarly </w:t>
      </w:r>
      <w:r w:rsidR="008B0B65" w:rsidRPr="00F674FC">
        <w:rPr>
          <w:rFonts w:ascii="Tahoma" w:hAnsi="Tahoma" w:cs="Tahoma"/>
          <w:sz w:val="22"/>
          <w:szCs w:val="22"/>
        </w:rPr>
        <w:t>Tender</w:t>
      </w:r>
      <w:r w:rsidR="002A1DA9" w:rsidRPr="00F674FC">
        <w:rPr>
          <w:rFonts w:ascii="Tahoma" w:hAnsi="Tahoma" w:cs="Tahoma"/>
          <w:sz w:val="22"/>
          <w:szCs w:val="22"/>
        </w:rPr>
        <w:t xml:space="preserve">s </w:t>
      </w:r>
      <w:r w:rsidR="00082CFF" w:rsidRPr="00F674FC">
        <w:rPr>
          <w:rFonts w:ascii="Tahoma" w:hAnsi="Tahoma" w:cs="Tahoma"/>
          <w:sz w:val="22"/>
          <w:szCs w:val="22"/>
        </w:rPr>
        <w:t xml:space="preserve">made subject to additional </w:t>
      </w:r>
      <w:r w:rsidR="002A1DA9" w:rsidRPr="00F674FC">
        <w:rPr>
          <w:rFonts w:ascii="Tahoma" w:hAnsi="Tahoma" w:cs="Tahoma"/>
          <w:sz w:val="22"/>
          <w:szCs w:val="22"/>
        </w:rPr>
        <w:t xml:space="preserve">requirements </w:t>
      </w:r>
      <w:r w:rsidR="00082CFF" w:rsidRPr="00F674FC">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A660E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2">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1C34A22" w14:textId="77777777" w:rsidR="00767F58" w:rsidRPr="00A25794" w:rsidRDefault="00767F58" w:rsidP="00767F58">
      <w:pPr>
        <w:jc w:val="both"/>
        <w:rPr>
          <w:rFonts w:ascii="Tahoma" w:eastAsia="Helvetica Neue Light" w:hAnsi="Tahoma" w:cs="Tahoma"/>
          <w:b/>
          <w:bCs/>
          <w:i/>
          <w:iCs/>
          <w:color w:val="0070C0"/>
          <w:sz w:val="22"/>
          <w:szCs w:val="22"/>
          <w:lang w:eastAsia="en-GB"/>
        </w:rPr>
      </w:pPr>
      <w:r w:rsidRPr="77F440BA">
        <w:rPr>
          <w:rFonts w:ascii="Tahoma" w:hAnsi="Tahoma" w:cs="Tahoma"/>
          <w:b/>
          <w:bCs/>
          <w:i/>
          <w:iCs/>
          <w:color w:val="0070C0"/>
          <w:sz w:val="22"/>
          <w:szCs w:val="22"/>
        </w:rPr>
        <w:t>Please note: Procurement Officer may need to consult with Legal for contract specific NDA</w:t>
      </w:r>
    </w:p>
    <w:p w14:paraId="2134C6A3" w14:textId="10DF8084" w:rsidR="77F440BA" w:rsidRDefault="77F440BA" w:rsidP="77F440BA">
      <w:pPr>
        <w:jc w:val="both"/>
        <w:rPr>
          <w:rFonts w:ascii="Tahoma" w:hAnsi="Tahoma" w:cs="Tahoma"/>
          <w:b/>
          <w:bCs/>
          <w:sz w:val="22"/>
          <w:szCs w:val="22"/>
        </w:rPr>
      </w:pP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 xml:space="preserve">Any bidder who directly or indirectly canvasses any official of the Council or bribes or attempts to bribe concerning the award of the contract or who directly or </w:t>
      </w:r>
      <w:r w:rsidR="002A1DA9" w:rsidRPr="00831A4C">
        <w:rPr>
          <w:rFonts w:ascii="Tahoma" w:hAnsi="Tahoma" w:cs="Tahoma"/>
          <w:sz w:val="22"/>
          <w:szCs w:val="22"/>
        </w:rPr>
        <w:lastRenderedPageBreak/>
        <w:t>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lastRenderedPageBreak/>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342ADAAF" w:rsidR="002937D0" w:rsidRPr="002937D0" w:rsidRDefault="00C57D89" w:rsidP="77F440BA">
      <w:pPr>
        <w:jc w:val="both"/>
        <w:rPr>
          <w:rFonts w:ascii="Tahoma" w:hAnsi="Tahoma" w:cs="Tahoma"/>
          <w:i/>
          <w:iCs/>
          <w:sz w:val="22"/>
          <w:szCs w:val="22"/>
          <w:u w:val="single"/>
        </w:rPr>
      </w:pPr>
      <w:r w:rsidRPr="77F440BA">
        <w:rPr>
          <w:rFonts w:ascii="Tahoma" w:hAnsi="Tahoma" w:cs="Tahoma"/>
          <w:b/>
          <w:bCs/>
          <w:sz w:val="22"/>
          <w:szCs w:val="22"/>
        </w:rPr>
        <w:t>Disclosures:</w:t>
      </w:r>
      <w:r w:rsidR="2DADDE01" w:rsidRPr="77F440BA">
        <w:rPr>
          <w:rFonts w:ascii="Tahoma" w:hAnsi="Tahoma" w:cs="Tahoma"/>
          <w:b/>
          <w:bCs/>
          <w:sz w:val="22"/>
          <w:szCs w:val="22"/>
        </w:rPr>
        <w:t xml:space="preserve"> </w:t>
      </w:r>
      <w:r w:rsidR="002937D0" w:rsidRPr="77F440BA">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2937D0" w:rsidRDefault="002937D0" w:rsidP="77F440BA">
      <w:pPr>
        <w:jc w:val="both"/>
        <w:rPr>
          <w:rFonts w:ascii="Tahoma" w:hAnsi="Tahoma" w:cs="Tahoma"/>
          <w:sz w:val="22"/>
          <w:szCs w:val="22"/>
        </w:rPr>
      </w:pPr>
    </w:p>
    <w:p w14:paraId="705ABC35" w14:textId="77777777" w:rsidR="002937D0" w:rsidRPr="002937D0" w:rsidRDefault="002937D0" w:rsidP="77F440BA">
      <w:pPr>
        <w:jc w:val="both"/>
        <w:rPr>
          <w:rFonts w:ascii="Tahoma" w:hAnsi="Tahoma" w:cs="Tahoma"/>
          <w:sz w:val="22"/>
          <w:szCs w:val="22"/>
        </w:rPr>
      </w:pPr>
      <w:r w:rsidRPr="77F440BA">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5F95AB6B" w:rsidR="002A1DA9" w:rsidRPr="00831A4C" w:rsidRDefault="002A1DA9" w:rsidP="77F440BA">
      <w:pPr>
        <w:jc w:val="both"/>
        <w:rPr>
          <w:rFonts w:ascii="Tahoma" w:hAnsi="Tahoma" w:cs="Tahoma"/>
          <w:i/>
          <w:iCs/>
          <w:sz w:val="22"/>
          <w:szCs w:val="22"/>
          <w:highlight w:val="yellow"/>
          <w:u w:val="single"/>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3E2A84F6"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F674FC">
        <w:rPr>
          <w:rFonts w:ascii="Tahoma" w:hAnsi="Tahoma" w:cs="Tahoma"/>
          <w:sz w:val="22"/>
          <w:szCs w:val="22"/>
        </w:rPr>
        <w:t>will</w:t>
      </w:r>
      <w:r w:rsidRPr="00EE22C9">
        <w:rPr>
          <w:rFonts w:ascii="Tahoma" w:hAnsi="Tahoma" w:cs="Tahoma"/>
          <w:sz w:val="22"/>
          <w:szCs w:val="22"/>
        </w:rPr>
        <w:t xml:space="preserve">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4B919F05" w14:textId="2DD4E122" w:rsidR="00EE22C9" w:rsidRPr="00EE22C9" w:rsidRDefault="00EE22C9" w:rsidP="77F440BA">
      <w:pPr>
        <w:jc w:val="both"/>
        <w:rPr>
          <w:rFonts w:ascii="Tahoma" w:hAnsi="Tahoma" w:cs="Tahoma"/>
          <w:sz w:val="22"/>
          <w:szCs w:val="22"/>
        </w:rPr>
      </w:pPr>
      <w:r w:rsidRPr="77F440BA">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EE22C9" w:rsidRDefault="00EE22C9" w:rsidP="77F440BA">
      <w:pPr>
        <w:jc w:val="both"/>
        <w:rPr>
          <w:rFonts w:ascii="Tahoma" w:hAnsi="Tahoma" w:cs="Tahoma"/>
          <w:b/>
          <w:bCs/>
          <w:i/>
          <w:iCs/>
          <w:sz w:val="22"/>
          <w:szCs w:val="22"/>
        </w:rPr>
      </w:pPr>
    </w:p>
    <w:p w14:paraId="6C09D043" w14:textId="77777777" w:rsidR="00EE22C9" w:rsidRPr="00EE22C9" w:rsidRDefault="00EE22C9" w:rsidP="77F440BA">
      <w:pPr>
        <w:jc w:val="both"/>
        <w:rPr>
          <w:rFonts w:ascii="Tahoma" w:hAnsi="Tahoma" w:cs="Tahoma"/>
          <w:sz w:val="22"/>
          <w:szCs w:val="22"/>
        </w:rPr>
      </w:pPr>
      <w:r w:rsidRPr="77F440BA">
        <w:rPr>
          <w:rFonts w:ascii="Tahoma" w:hAnsi="Tahoma" w:cs="Tahoma"/>
          <w:sz w:val="22"/>
          <w:szCs w:val="22"/>
        </w:rPr>
        <w:t xml:space="preserve">A successful Bidder may be a potential transferee for the purposes of TUPE. The Council does not warrant that there will be sufficient existing employees in a position to transfer without relying on other resources nor that such existing employees will be willing to transfer to such Bidder.  </w:t>
      </w:r>
    </w:p>
    <w:p w14:paraId="4F878B7B" w14:textId="77777777" w:rsidR="00EE22C9" w:rsidRDefault="00EE22C9" w:rsidP="77F440BA">
      <w:pPr>
        <w:jc w:val="both"/>
        <w:rPr>
          <w:rFonts w:ascii="Tahoma" w:hAnsi="Tahoma" w:cs="Tahoma"/>
          <w:sz w:val="22"/>
          <w:szCs w:val="22"/>
        </w:rPr>
      </w:pPr>
    </w:p>
    <w:p w14:paraId="054B5F0C" w14:textId="77777777" w:rsidR="000B2E40" w:rsidRPr="00EE22C9" w:rsidRDefault="000B2E40" w:rsidP="000B2E40">
      <w:pPr>
        <w:jc w:val="both"/>
        <w:rPr>
          <w:rFonts w:ascii="Tahoma" w:hAnsi="Tahoma" w:cs="Tahoma"/>
          <w:sz w:val="22"/>
          <w:szCs w:val="22"/>
          <w:lang w:val="en-US"/>
        </w:rPr>
      </w:pPr>
      <w:r w:rsidRPr="77F440BA">
        <w:rPr>
          <w:rFonts w:ascii="Tahoma" w:hAnsi="Tahoma" w:cs="Tahoma"/>
          <w:sz w:val="22"/>
          <w:szCs w:val="22"/>
          <w:lang w:val="en-US"/>
        </w:rPr>
        <w:t xml:space="preserve">The Council will provide the TUPE information to Bidders upon receipt of a Non-Disclosure Agreement submitted via the Messages function on The Chest. </w:t>
      </w:r>
    </w:p>
    <w:p w14:paraId="53D71EBA" w14:textId="77777777" w:rsidR="00EE22C9" w:rsidRPr="00EE22C9" w:rsidRDefault="00EE22C9" w:rsidP="00EE22C9">
      <w:pPr>
        <w:jc w:val="both"/>
        <w:rPr>
          <w:rFonts w:ascii="Tahoma" w:hAnsi="Tahoma" w:cs="Tahoma"/>
          <w:sz w:val="22"/>
          <w:szCs w:val="22"/>
          <w:highlight w:val="yellow"/>
        </w:rPr>
      </w:pPr>
    </w:p>
    <w:p w14:paraId="29AA1041" w14:textId="3CC1205C"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8A56BA">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lastRenderedPageBreak/>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2985FCC6"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F02C3F">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04700F0D" w14:textId="5E4F867B" w:rsidR="00F02C3F"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3"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4"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5"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581B7A2B" w14:textId="77777777" w:rsidR="006B5B04" w:rsidRDefault="006B5B04" w:rsidP="005835EF">
      <w:pPr>
        <w:jc w:val="both"/>
        <w:rPr>
          <w:rFonts w:ascii="Tahoma" w:hAnsi="Tahoma" w:cs="Tahoma"/>
          <w:b/>
          <w:bCs/>
          <w:iCs/>
          <w:sz w:val="22"/>
          <w:szCs w:val="22"/>
        </w:rPr>
      </w:pPr>
    </w:p>
    <w:p w14:paraId="10014F5A" w14:textId="340AB66C" w:rsidR="00046BF3" w:rsidRDefault="00046BF3" w:rsidP="005835EF">
      <w:pPr>
        <w:jc w:val="both"/>
        <w:rPr>
          <w:rFonts w:ascii="Tahoma" w:hAnsi="Tahoma" w:cs="Tahoma"/>
          <w:b/>
          <w:bCs/>
          <w:iCs/>
          <w:sz w:val="22"/>
          <w:szCs w:val="22"/>
        </w:rPr>
      </w:pPr>
      <w:r>
        <w:rPr>
          <w:rFonts w:ascii="Tahoma" w:hAnsi="Tahoma" w:cs="Tahoma"/>
          <w:b/>
          <w:bCs/>
          <w:iCs/>
          <w:sz w:val="22"/>
          <w:szCs w:val="22"/>
        </w:rPr>
        <w:t>Social Value Portal</w:t>
      </w:r>
    </w:p>
    <w:p w14:paraId="501B13B5" w14:textId="19D5841C" w:rsidR="00046BF3" w:rsidRDefault="00477FD9" w:rsidP="005835EF">
      <w:pPr>
        <w:jc w:val="both"/>
        <w:rPr>
          <w:rFonts w:ascii="Tahoma" w:hAnsi="Tahoma" w:cs="Tahoma"/>
          <w:iCs/>
          <w:sz w:val="22"/>
          <w:szCs w:val="22"/>
        </w:rPr>
      </w:pPr>
      <w:r w:rsidRPr="00477FD9">
        <w:rPr>
          <w:rFonts w:ascii="Tahoma" w:hAnsi="Tahoma" w:cs="Tahoma"/>
          <w:iCs/>
          <w:sz w:val="22"/>
          <w:szCs w:val="22"/>
        </w:rPr>
        <w:t>STAR Procurement and its partners have committed to using the Social Value Portal (SVP) (</w:t>
      </w:r>
      <w:hyperlink r:id="rId26" w:history="1">
        <w:r w:rsidR="00B81E2C" w:rsidRPr="000D0D45">
          <w:rPr>
            <w:rStyle w:val="Hyperlink"/>
            <w:rFonts w:ascii="Tahoma" w:hAnsi="Tahoma" w:cs="Tahoma"/>
            <w:iCs/>
            <w:sz w:val="22"/>
            <w:szCs w:val="22"/>
          </w:rPr>
          <w:t>www.socialvalueportal.com</w:t>
        </w:r>
      </w:hyperlink>
      <w:r w:rsidRPr="00477FD9">
        <w:rPr>
          <w:rFonts w:ascii="Tahoma" w:hAnsi="Tahoma" w:cs="Tahoma"/>
          <w:iCs/>
          <w:sz w:val="22"/>
          <w:szCs w:val="22"/>
        </w:rPr>
        <w:t xml:space="preserve">) as part of the procurement and contract management process for any contract with an estimated value in excess of £50,000. A guidance document is provided with this Request for </w:t>
      </w:r>
      <w:r w:rsidR="008B0B65">
        <w:rPr>
          <w:rFonts w:ascii="Tahoma" w:hAnsi="Tahoma" w:cs="Tahoma"/>
          <w:iCs/>
          <w:sz w:val="22"/>
          <w:szCs w:val="22"/>
        </w:rPr>
        <w:t>Tender</w:t>
      </w:r>
      <w:r w:rsidRPr="00477FD9">
        <w:rPr>
          <w:rFonts w:ascii="Tahoma" w:hAnsi="Tahoma" w:cs="Tahoma"/>
          <w:iCs/>
          <w:sz w:val="22"/>
          <w:szCs w:val="22"/>
        </w:rPr>
        <w:t xml:space="preserve"> to assist you in using the SVP.</w:t>
      </w:r>
    </w:p>
    <w:p w14:paraId="00B71991" w14:textId="77777777" w:rsidR="00B81E2C" w:rsidRDefault="00B81E2C" w:rsidP="005835EF">
      <w:pPr>
        <w:jc w:val="both"/>
        <w:rPr>
          <w:rFonts w:ascii="Tahoma" w:hAnsi="Tahoma" w:cs="Tahoma"/>
          <w:iCs/>
          <w:sz w:val="22"/>
          <w:szCs w:val="22"/>
        </w:rPr>
      </w:pPr>
    </w:p>
    <w:p w14:paraId="4913BD89" w14:textId="5DB7F4ED"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 xml:space="preserve">You are required to use the SVP to submit quantitative proposals in support of your response, by the same deadline for submission of this Request for </w:t>
      </w:r>
      <w:r w:rsidR="008B0B65">
        <w:rPr>
          <w:rFonts w:ascii="Tahoma" w:hAnsi="Tahoma" w:cs="Tahoma"/>
          <w:iCs/>
          <w:sz w:val="22"/>
          <w:szCs w:val="22"/>
        </w:rPr>
        <w:t>Tender</w:t>
      </w:r>
      <w:r w:rsidRPr="00FA6404">
        <w:rPr>
          <w:rFonts w:ascii="Tahoma" w:hAnsi="Tahoma" w:cs="Tahoma"/>
          <w:iCs/>
          <w:sz w:val="22"/>
          <w:szCs w:val="22"/>
        </w:rPr>
        <w:t>. The completed calculator in the SVP forms the basis of the quantitative element of the Social Value proposal.</w:t>
      </w:r>
    </w:p>
    <w:p w14:paraId="155B104E" w14:textId="77777777" w:rsidR="00FA6404" w:rsidRPr="00FA6404" w:rsidRDefault="00FA6404" w:rsidP="00FA6404">
      <w:pPr>
        <w:jc w:val="both"/>
        <w:rPr>
          <w:rFonts w:ascii="Tahoma" w:hAnsi="Tahoma" w:cs="Tahoma"/>
          <w:iCs/>
          <w:sz w:val="22"/>
          <w:szCs w:val="22"/>
        </w:rPr>
      </w:pPr>
    </w:p>
    <w:p w14:paraId="618D4A83" w14:textId="04DD3882"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 xml:space="preserve">Access to the SVP is not immediate, and you should allow sufficient time for registration and verification on the portal when preparing your submission. Neither the Council, or STAR </w:t>
      </w:r>
      <w:r w:rsidRPr="00FA6404">
        <w:rPr>
          <w:rFonts w:ascii="Tahoma" w:hAnsi="Tahoma" w:cs="Tahoma"/>
          <w:iCs/>
          <w:sz w:val="22"/>
          <w:szCs w:val="22"/>
        </w:rPr>
        <w:lastRenderedPageBreak/>
        <w:t>Procurement, will be held liable for your failure to register and complete the information on the SVP in a timely manner.</w:t>
      </w:r>
    </w:p>
    <w:p w14:paraId="04707D0D" w14:textId="77777777" w:rsidR="00FA6404" w:rsidRPr="00FA6404" w:rsidRDefault="00FA6404" w:rsidP="00FA6404">
      <w:pPr>
        <w:jc w:val="both"/>
        <w:rPr>
          <w:rFonts w:ascii="Tahoma" w:hAnsi="Tahoma" w:cs="Tahoma"/>
          <w:iCs/>
          <w:sz w:val="22"/>
          <w:szCs w:val="22"/>
        </w:rPr>
      </w:pPr>
    </w:p>
    <w:p w14:paraId="6A7A200E" w14:textId="3E1F50B9"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The winning bidder is required to use the SVP throughout the contract period to allow for contract management of Social Value KPIs and commitments.</w:t>
      </w:r>
    </w:p>
    <w:p w14:paraId="6A2CAC19" w14:textId="77777777" w:rsidR="00FA6404" w:rsidRPr="00FA6404" w:rsidRDefault="00FA6404" w:rsidP="00FA6404">
      <w:pPr>
        <w:jc w:val="both"/>
        <w:rPr>
          <w:rFonts w:ascii="Tahoma" w:hAnsi="Tahoma" w:cs="Tahoma"/>
          <w:iCs/>
          <w:sz w:val="22"/>
          <w:szCs w:val="22"/>
        </w:rPr>
      </w:pPr>
    </w:p>
    <w:p w14:paraId="797625F0" w14:textId="192E605A" w:rsidR="00B81E2C" w:rsidRDefault="00FA6404" w:rsidP="00FA6404">
      <w:pPr>
        <w:jc w:val="both"/>
        <w:rPr>
          <w:rFonts w:ascii="Tahoma" w:hAnsi="Tahoma" w:cs="Tahoma"/>
          <w:iCs/>
          <w:sz w:val="22"/>
          <w:szCs w:val="22"/>
        </w:rPr>
      </w:pPr>
      <w:r w:rsidRPr="00FA6404">
        <w:rPr>
          <w:rFonts w:ascii="Tahoma" w:hAnsi="Tahoma" w:cs="Tahoma"/>
          <w:iCs/>
          <w:sz w:val="22"/>
          <w:szCs w:val="22"/>
        </w:rPr>
        <w:t xml:space="preserve">The SVP is free to bidders at the bidding stage of this Request for </w:t>
      </w:r>
      <w:r w:rsidR="008B0B65">
        <w:rPr>
          <w:rFonts w:ascii="Tahoma" w:hAnsi="Tahoma" w:cs="Tahoma"/>
          <w:iCs/>
          <w:sz w:val="22"/>
          <w:szCs w:val="22"/>
        </w:rPr>
        <w:t>Tender</w:t>
      </w:r>
      <w:r w:rsidRPr="00FA6404">
        <w:rPr>
          <w:rFonts w:ascii="Tahoma" w:hAnsi="Tahoma" w:cs="Tahoma"/>
          <w:iCs/>
          <w:sz w:val="22"/>
          <w:szCs w:val="22"/>
        </w:rPr>
        <w:t xml:space="preserve">. There is no charge to bidders unless they are successful in terms of this Request for </w:t>
      </w:r>
      <w:r w:rsidR="008B0B65">
        <w:rPr>
          <w:rFonts w:ascii="Tahoma" w:hAnsi="Tahoma" w:cs="Tahoma"/>
          <w:iCs/>
          <w:sz w:val="22"/>
          <w:szCs w:val="22"/>
        </w:rPr>
        <w:t>Tender</w:t>
      </w:r>
      <w:r w:rsidRPr="00FA6404">
        <w:rPr>
          <w:rFonts w:ascii="Tahoma" w:hAnsi="Tahoma" w:cs="Tahoma"/>
          <w:iCs/>
          <w:sz w:val="22"/>
          <w:szCs w:val="22"/>
        </w:rPr>
        <w:t>. The winning bidder will be required to contract directly with the SVP who will provide the following services:</w:t>
      </w:r>
    </w:p>
    <w:p w14:paraId="77E69DB3"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Online account with SVP to allow contract management and project reporting account;</w:t>
      </w:r>
    </w:p>
    <w:p w14:paraId="653CE4B2"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Technical support with data entry (e.g. access and functionality issues);</w:t>
      </w:r>
    </w:p>
    <w:p w14:paraId="6C1E667D"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Confirmation of evidence required to satisfy requirements;</w:t>
      </w:r>
    </w:p>
    <w:p w14:paraId="654EC3D7"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Quarterly reports showing progress against targets;</w:t>
      </w:r>
    </w:p>
    <w:p w14:paraId="19BC07D1"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End of project summary report and case study;</w:t>
      </w:r>
    </w:p>
    <w:p w14:paraId="7251A9CC" w14:textId="77777777" w:rsidR="00B81E2C" w:rsidRDefault="00B81E2C" w:rsidP="005835EF">
      <w:pPr>
        <w:jc w:val="both"/>
        <w:rPr>
          <w:rFonts w:ascii="Tahoma" w:hAnsi="Tahoma" w:cs="Tahoma"/>
          <w:iCs/>
          <w:sz w:val="22"/>
          <w:szCs w:val="22"/>
        </w:rPr>
      </w:pPr>
    </w:p>
    <w:p w14:paraId="1096169D" w14:textId="502A1385" w:rsidR="00B81E2C" w:rsidRDefault="004A4BFE" w:rsidP="005835EF">
      <w:pPr>
        <w:jc w:val="both"/>
        <w:rPr>
          <w:rFonts w:ascii="Tahoma" w:hAnsi="Tahoma" w:cs="Tahoma"/>
          <w:iCs/>
          <w:sz w:val="22"/>
          <w:szCs w:val="22"/>
        </w:rPr>
      </w:pPr>
      <w:r w:rsidRPr="004A4BFE">
        <w:rPr>
          <w:rFonts w:ascii="Tahoma" w:hAnsi="Tahoma" w:cs="Tahoma"/>
          <w:iCs/>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824DBC"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824DBC" w:rsidRDefault="00A4523F" w:rsidP="008605BC">
            <w:pPr>
              <w:rPr>
                <w:rFonts w:ascii="Calibri" w:eastAsia="Calibri" w:hAnsi="Calibri" w:cs="Calibri"/>
                <w:sz w:val="22"/>
                <w:szCs w:val="22"/>
              </w:rPr>
            </w:pPr>
            <w:r w:rsidRPr="00824DBC">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&gt;£3.35m</w:t>
            </w:r>
          </w:p>
        </w:tc>
      </w:tr>
      <w:tr w:rsidR="00A4523F" w:rsidRPr="00824DBC"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824DBC"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r>
      <w:tr w:rsidR="00A4523F" w:rsidRPr="00824DBC"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£7,500</w:t>
            </w:r>
          </w:p>
        </w:tc>
      </w:tr>
    </w:tbl>
    <w:p w14:paraId="3A641E39" w14:textId="77777777" w:rsidR="00A61A49" w:rsidRDefault="00A61A49" w:rsidP="00A61A49">
      <w:pPr>
        <w:jc w:val="center"/>
        <w:rPr>
          <w:rFonts w:ascii="Calibri Light" w:hAnsi="Calibri Light" w:cs="Calibri Light"/>
        </w:rPr>
      </w:pPr>
    </w:p>
    <w:p w14:paraId="202066BB" w14:textId="73F5DE75" w:rsidR="00A61A49" w:rsidRDefault="00A61A49" w:rsidP="00A61A49">
      <w:pPr>
        <w:jc w:val="center"/>
        <w:rPr>
          <w:rFonts w:ascii="Calibri Light" w:hAnsi="Calibri Light" w:cs="Calibri Light"/>
          <w:b/>
        </w:rPr>
      </w:pPr>
      <w:r>
        <w:rPr>
          <w:rFonts w:ascii="Calibri Light" w:hAnsi="Calibri Light" w:cs="Calibri Light"/>
        </w:rPr>
        <w:t>Worked examples: Based on (0.15%)</w:t>
      </w:r>
    </w:p>
    <w:p w14:paraId="1611E409" w14:textId="77777777" w:rsidR="00A61A49" w:rsidRDefault="00A61A49" w:rsidP="00A61A49">
      <w:pPr>
        <w:jc w:val="center"/>
        <w:rPr>
          <w:rFonts w:ascii="Calibri Light" w:hAnsi="Calibri Light" w:cs="Calibri Light"/>
        </w:rPr>
      </w:pPr>
      <w:r>
        <w:rPr>
          <w:rFonts w:ascii="Calibri Light" w:hAnsi="Calibri Light" w:cs="Calibri Light"/>
        </w:rPr>
        <w:t>Example A:</w:t>
      </w:r>
    </w:p>
    <w:p w14:paraId="4765E76A" w14:textId="77777777" w:rsidR="00A61A49" w:rsidRDefault="00A61A49" w:rsidP="00A61A49">
      <w:pPr>
        <w:jc w:val="center"/>
        <w:rPr>
          <w:rFonts w:ascii="Calibri Light" w:hAnsi="Calibri Light" w:cs="Calibri Light"/>
        </w:rPr>
      </w:pPr>
      <w:r>
        <w:rPr>
          <w:rFonts w:ascii="Calibri Light" w:hAnsi="Calibri Light" w:cs="Calibri Light"/>
        </w:rPr>
        <w:t>The total contract value is £800,000 for a project/contract duration of 2 years:</w:t>
      </w:r>
    </w:p>
    <w:p w14:paraId="2B6BA58D"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£2,400</w:t>
      </w:r>
    </w:p>
    <w:p w14:paraId="5BBAD61B"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£800,000 x 0.15%. = £1200 per annum,</w:t>
      </w:r>
    </w:p>
    <w:p w14:paraId="29B4B961"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 x 2 years = £2,400</w:t>
      </w:r>
    </w:p>
    <w:p w14:paraId="1538837A" w14:textId="77777777" w:rsidR="00A61A49" w:rsidRDefault="00A61A49" w:rsidP="00A61A49">
      <w:pPr>
        <w:pStyle w:val="xxmsonormal"/>
        <w:jc w:val="center"/>
        <w:rPr>
          <w:rFonts w:ascii="Calibri Light" w:hAnsi="Calibri Light" w:cs="Calibri Light"/>
        </w:rPr>
      </w:pPr>
    </w:p>
    <w:p w14:paraId="34188C81" w14:textId="77777777" w:rsidR="00A61A49" w:rsidRPr="00CB1CFD" w:rsidRDefault="00A61A49" w:rsidP="00A61A49">
      <w:pPr>
        <w:pStyle w:val="xxmsonormal"/>
        <w:jc w:val="center"/>
        <w:rPr>
          <w:rFonts w:ascii="Calibri Light" w:hAnsi="Calibri Light" w:cs="Calibri Light"/>
          <w:b/>
          <w:bCs/>
        </w:rPr>
      </w:pPr>
      <w:r w:rsidRPr="00CB1CFD">
        <w:rPr>
          <w:rFonts w:ascii="Calibri Light" w:hAnsi="Calibri Light" w:cs="Calibri Light"/>
          <w:b/>
          <w:bCs/>
        </w:rPr>
        <w:t>Worked example based on fixed annual fee</w:t>
      </w:r>
    </w:p>
    <w:p w14:paraId="2CD2F8A5" w14:textId="77777777" w:rsidR="00A61A49" w:rsidRDefault="00A61A49" w:rsidP="00A61A49">
      <w:pPr>
        <w:jc w:val="center"/>
        <w:rPr>
          <w:rFonts w:ascii="Calibri Light" w:hAnsi="Calibri Light" w:cs="Calibri Light"/>
        </w:rPr>
      </w:pPr>
      <w:r>
        <w:rPr>
          <w:rFonts w:ascii="Calibri Light" w:hAnsi="Calibri Light" w:cs="Calibri Light"/>
        </w:rPr>
        <w:t>Example B:</w:t>
      </w:r>
    </w:p>
    <w:p w14:paraId="3499AC3B" w14:textId="77777777" w:rsidR="00A61A49" w:rsidRDefault="00A61A49" w:rsidP="00A61A49">
      <w:pPr>
        <w:jc w:val="center"/>
        <w:rPr>
          <w:rFonts w:ascii="Calibri Light" w:hAnsi="Calibri Light" w:cs="Calibri Light"/>
        </w:rPr>
      </w:pPr>
      <w:r>
        <w:rPr>
          <w:rFonts w:ascii="Calibri Light" w:hAnsi="Calibri Light" w:cs="Calibri Light"/>
        </w:rPr>
        <w:t>The total contract value is £5,000,000 for a project/contract duration of 2 years:</w:t>
      </w:r>
    </w:p>
    <w:p w14:paraId="0671288E"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£15,000:</w:t>
      </w:r>
    </w:p>
    <w:p w14:paraId="3E2D9040" w14:textId="77777777" w:rsidR="00A61A49" w:rsidRPr="00BE71C4" w:rsidRDefault="00A61A49" w:rsidP="00A61A49">
      <w:pPr>
        <w:jc w:val="center"/>
        <w:rPr>
          <w:rFonts w:ascii="Calibri Light" w:hAnsi="Calibri Light" w:cs="Calibri Light"/>
          <w:b/>
          <w:bCs/>
        </w:rPr>
      </w:pPr>
      <w:r>
        <w:rPr>
          <w:rFonts w:ascii="Calibri Light" w:hAnsi="Calibri Light" w:cs="Calibri Light"/>
          <w:b/>
          <w:bCs/>
          <w:i/>
          <w:iCs/>
        </w:rPr>
        <w:t>Y</w:t>
      </w:r>
      <w:r w:rsidRPr="00BE71C4">
        <w:rPr>
          <w:rFonts w:ascii="Calibri Light" w:hAnsi="Calibri Light" w:cs="Calibri Light"/>
          <w:b/>
          <w:bCs/>
          <w:i/>
          <w:iCs/>
        </w:rPr>
        <w:t>ear 1</w:t>
      </w:r>
      <w:r>
        <w:rPr>
          <w:rFonts w:ascii="Calibri Light" w:hAnsi="Calibri Light" w:cs="Calibri Light"/>
          <w:b/>
          <w:bCs/>
          <w:i/>
          <w:iCs/>
        </w:rPr>
        <w:t xml:space="preserve"> = £7,500</w:t>
      </w:r>
    </w:p>
    <w:p w14:paraId="7503B7B8"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Year 2 = £7,500</w:t>
      </w:r>
    </w:p>
    <w:p w14:paraId="2AAC1132" w14:textId="77777777" w:rsidR="00A61A49" w:rsidRPr="00A83B75" w:rsidRDefault="00A61A49" w:rsidP="00A61A49">
      <w:pPr>
        <w:pStyle w:val="xxmsonormal"/>
        <w:jc w:val="center"/>
        <w:rPr>
          <w:rFonts w:ascii="Calibri Light" w:hAnsi="Calibri Light" w:cs="Calibri Light"/>
          <w:i/>
          <w:iCs/>
        </w:rPr>
      </w:pPr>
      <w:r>
        <w:rPr>
          <w:rFonts w:ascii="Calibri Light" w:hAnsi="Calibri Light" w:cs="Calibri Light"/>
          <w:i/>
          <w:iCs/>
        </w:rPr>
        <w:t>Total = £15,00</w:t>
      </w:r>
    </w:p>
    <w:p w14:paraId="2886BB9D" w14:textId="77777777" w:rsidR="004672B0" w:rsidRDefault="004672B0" w:rsidP="005835EF">
      <w:pPr>
        <w:jc w:val="both"/>
        <w:rPr>
          <w:rFonts w:ascii="Tahoma" w:hAnsi="Tahoma" w:cs="Tahoma"/>
          <w:iCs/>
          <w:sz w:val="22"/>
          <w:szCs w:val="22"/>
        </w:rPr>
      </w:pPr>
    </w:p>
    <w:p w14:paraId="6D1C4F75" w14:textId="68075037" w:rsidR="00AA26A4" w:rsidRPr="00AA26A4" w:rsidRDefault="00AA26A4" w:rsidP="00AA26A4">
      <w:pPr>
        <w:jc w:val="both"/>
        <w:rPr>
          <w:rFonts w:ascii="Tahoma" w:hAnsi="Tahoma" w:cs="Tahoma"/>
          <w:iCs/>
          <w:sz w:val="22"/>
          <w:szCs w:val="22"/>
        </w:rPr>
      </w:pPr>
      <w:r w:rsidRPr="00AA26A4">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AA26A4" w:rsidRDefault="00AA26A4" w:rsidP="00AA26A4">
      <w:pPr>
        <w:jc w:val="both"/>
        <w:rPr>
          <w:rFonts w:ascii="Tahoma" w:hAnsi="Tahoma" w:cs="Tahoma"/>
          <w:iCs/>
          <w:sz w:val="22"/>
          <w:szCs w:val="22"/>
        </w:rPr>
      </w:pPr>
    </w:p>
    <w:p w14:paraId="28B181C3" w14:textId="538E1ED9" w:rsidR="004672B0" w:rsidRPr="00477FD9" w:rsidRDefault="00AA26A4" w:rsidP="00AA26A4">
      <w:pPr>
        <w:jc w:val="both"/>
        <w:rPr>
          <w:rFonts w:ascii="Tahoma" w:hAnsi="Tahoma" w:cs="Tahoma"/>
          <w:iCs/>
          <w:sz w:val="22"/>
          <w:szCs w:val="22"/>
        </w:rPr>
      </w:pPr>
      <w:r w:rsidRPr="00AA26A4">
        <w:rPr>
          <w:rFonts w:ascii="Tahoma" w:hAnsi="Tahoma" w:cs="Tahoma"/>
          <w:iCs/>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lastRenderedPageBreak/>
        <w:t xml:space="preserve">The Council recognises its responsibility to take a robust approach to ethical and sustainability issues, especially around modern slavery and human trafficking, which it is absolutely committed to 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77F440BA">
        <w:rPr>
          <w:rFonts w:ascii="Tahoma" w:hAnsi="Tahoma" w:cs="Tahoma"/>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73A8AE0A" w14:textId="4033F261" w:rsidR="005835EF" w:rsidRDefault="005835EF" w:rsidP="77F440BA">
      <w:pPr>
        <w:rPr>
          <w:i/>
          <w:iCs/>
          <w:color w:val="0070C0"/>
          <w:sz w:val="22"/>
          <w:szCs w:val="22"/>
        </w:rPr>
      </w:pPr>
    </w:p>
    <w:p w14:paraId="15491AB7" w14:textId="0B095F94" w:rsidR="001D4F90" w:rsidRDefault="001D4F90" w:rsidP="77F440BA">
      <w:pPr>
        <w:jc w:val="both"/>
        <w:rPr>
          <w:rFonts w:ascii="Tahoma" w:hAnsi="Tahoma" w:cs="Tahoma"/>
          <w:b/>
          <w:bCs/>
          <w:sz w:val="22"/>
          <w:szCs w:val="22"/>
        </w:rPr>
      </w:pPr>
      <w:r w:rsidRPr="77F440BA">
        <w:rPr>
          <w:rFonts w:ascii="Tahoma" w:hAnsi="Tahoma" w:cs="Tahoma"/>
          <w:b/>
          <w:bCs/>
          <w:sz w:val="22"/>
          <w:szCs w:val="22"/>
        </w:rPr>
        <w:t xml:space="preserve">Premier Supplier Services (PSS) </w:t>
      </w:r>
    </w:p>
    <w:p w14:paraId="3D230EFC" w14:textId="77777777" w:rsidR="001D4F90" w:rsidRPr="00E521E9" w:rsidRDefault="001D4F90" w:rsidP="001D4F90">
      <w:pPr>
        <w:jc w:val="both"/>
        <w:rPr>
          <w:rFonts w:ascii="Tahoma" w:hAnsi="Tahoma" w:cs="Tahoma"/>
          <w:bCs/>
          <w:i/>
          <w:iCs/>
          <w:color w:val="0070C0"/>
          <w:sz w:val="22"/>
          <w:szCs w:val="22"/>
          <w:highlight w:val="green"/>
          <w:lang w:val="en-US"/>
        </w:rPr>
      </w:pPr>
    </w:p>
    <w:p w14:paraId="0502C047" w14:textId="443FE556" w:rsidR="001D4F90" w:rsidRPr="00E521E9" w:rsidRDefault="001D4F90" w:rsidP="001D4F90">
      <w:pPr>
        <w:spacing w:after="160" w:line="259" w:lineRule="auto"/>
        <w:jc w:val="both"/>
        <w:rPr>
          <w:rFonts w:ascii="Tahoma" w:eastAsia="Calibri" w:hAnsi="Tahoma" w:cs="Tahoma"/>
          <w:b/>
          <w:bCs/>
          <w:sz w:val="22"/>
          <w:szCs w:val="22"/>
          <w:u w:val="single"/>
          <w:lang w:val="en-US"/>
        </w:rPr>
      </w:pPr>
      <w:r w:rsidRPr="77F440BA">
        <w:rPr>
          <w:rFonts w:ascii="Tahoma" w:eastAsia="Calibri" w:hAnsi="Tahoma" w:cs="Tahoma"/>
          <w:b/>
          <w:bCs/>
          <w:sz w:val="22"/>
          <w:szCs w:val="22"/>
          <w:u w:val="single"/>
          <w:lang w:val="en-US"/>
        </w:rPr>
        <w:t>Introduction to PSS scheme</w:t>
      </w:r>
    </w:p>
    <w:p w14:paraId="5597186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has reviewed and upgraded its payment processes with a view to achieving greater efficiency in paying its suppliers, and as such improving its relationship with them. As a result, the Council is offers its scheme to its suppliers.</w:t>
      </w:r>
    </w:p>
    <w:p w14:paraId="208FA1CD" w14:textId="77777777" w:rsidR="001D4F90" w:rsidRPr="00E521E9" w:rsidRDefault="001D4F90" w:rsidP="001D4F90">
      <w:pPr>
        <w:jc w:val="both"/>
        <w:rPr>
          <w:rFonts w:ascii="Tahoma" w:eastAsia="Calibri" w:hAnsi="Tahoma" w:cs="Tahoma"/>
          <w:sz w:val="22"/>
          <w:szCs w:val="22"/>
          <w:lang w:val="en-US"/>
        </w:rPr>
      </w:pPr>
      <w:r w:rsidRPr="00E521E9">
        <w:rPr>
          <w:rFonts w:ascii="Tahoma" w:eastAsia="Calibri" w:hAnsi="Tahoma" w:cs="Tahoma"/>
          <w:sz w:val="22"/>
          <w:szCs w:val="22"/>
          <w:lang w:val="en-US"/>
        </w:rPr>
        <w:t>The benefits of this to the Council’s suppliers are:</w:t>
      </w:r>
    </w:p>
    <w:p w14:paraId="413EF769" w14:textId="07BE9383"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 xml:space="preserve">improved cash flow through early payment of their invoices by the Council – the Council’s target is to pay invoices </w:t>
      </w:r>
      <w:r w:rsidRPr="00F02C3F">
        <w:rPr>
          <w:rFonts w:ascii="Tahoma" w:eastAsia="Calibri" w:hAnsi="Tahoma" w:cs="Tahoma"/>
          <w:sz w:val="22"/>
          <w:szCs w:val="22"/>
          <w:lang w:val="en-US"/>
        </w:rPr>
        <w:t>10</w:t>
      </w:r>
      <w:r w:rsidRPr="00E521E9">
        <w:rPr>
          <w:rFonts w:ascii="Tahoma" w:eastAsia="Calibri" w:hAnsi="Tahoma" w:cs="Tahoma"/>
          <w:sz w:val="22"/>
          <w:szCs w:val="22"/>
          <w:lang w:val="en-US"/>
        </w:rPr>
        <w:t xml:space="preserve"> days, or earlier, after the receipt of a valid invoice;</w:t>
      </w:r>
    </w:p>
    <w:p w14:paraId="27A64AFE"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increased efficiency of invoice processing via e-invoicing;</w:t>
      </w:r>
    </w:p>
    <w:p w14:paraId="3197AF91" w14:textId="58A00C6D" w:rsidR="001D4F90" w:rsidRPr="00E521E9" w:rsidRDefault="00BF6536"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prioritized</w:t>
      </w:r>
      <w:r w:rsidR="001D4F90" w:rsidRPr="00E521E9">
        <w:rPr>
          <w:rFonts w:ascii="Tahoma" w:eastAsia="Calibri" w:hAnsi="Tahoma" w:cs="Tahoma"/>
          <w:sz w:val="22"/>
          <w:szCs w:val="22"/>
          <w:lang w:val="en-US"/>
        </w:rPr>
        <w:t xml:space="preserve"> invoice processing and query resolution; and</w:t>
      </w:r>
    </w:p>
    <w:p w14:paraId="2337177B"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a shift in focus to service improvement rather than transactional processing.</w:t>
      </w:r>
    </w:p>
    <w:p w14:paraId="138CA04E" w14:textId="77777777" w:rsidR="001D4F90" w:rsidRPr="00E521E9" w:rsidRDefault="001D4F90" w:rsidP="001D4F90">
      <w:pPr>
        <w:spacing w:after="160"/>
        <w:contextualSpacing/>
        <w:jc w:val="both"/>
        <w:rPr>
          <w:rFonts w:ascii="Tahoma" w:eastAsia="Calibri" w:hAnsi="Tahoma" w:cs="Tahoma"/>
          <w:sz w:val="22"/>
          <w:szCs w:val="22"/>
          <w:lang w:val="en-US"/>
        </w:rPr>
      </w:pPr>
    </w:p>
    <w:p w14:paraId="14EE82EA" w14:textId="77777777" w:rsidR="001D4F90" w:rsidRPr="00E521E9" w:rsidRDefault="001D4F90" w:rsidP="77F440BA">
      <w:pPr>
        <w:spacing w:after="160"/>
        <w:contextualSpacing/>
        <w:jc w:val="both"/>
        <w:rPr>
          <w:rFonts w:ascii="Tahoma" w:eastAsia="Calibri" w:hAnsi="Tahoma" w:cs="Tahoma"/>
          <w:sz w:val="22"/>
          <w:szCs w:val="22"/>
          <w:lang w:val="en-US"/>
        </w:rPr>
      </w:pPr>
      <w:hyperlink r:id="rId27">
        <w:r w:rsidRPr="77F440BA">
          <w:rPr>
            <w:rStyle w:val="Hyperlink"/>
            <w:rFonts w:ascii="Tahoma" w:eastAsia="Calibri" w:hAnsi="Tahoma" w:cs="Tahoma"/>
            <w:sz w:val="22"/>
            <w:szCs w:val="22"/>
            <w:lang w:val="en-US"/>
          </w:rPr>
          <w:t>https://www.oxygen-finance.com/client/knowsley</w:t>
        </w:r>
      </w:hyperlink>
    </w:p>
    <w:p w14:paraId="698D99B0" w14:textId="77777777" w:rsidR="001D4F90" w:rsidRPr="00E521E9" w:rsidRDefault="001D4F90" w:rsidP="001D4F90">
      <w:pPr>
        <w:spacing w:after="160"/>
        <w:contextualSpacing/>
        <w:jc w:val="both"/>
        <w:rPr>
          <w:rFonts w:ascii="Tahoma" w:eastAsia="Calibri" w:hAnsi="Tahoma" w:cs="Tahoma"/>
          <w:sz w:val="22"/>
          <w:szCs w:val="22"/>
          <w:lang w:val="en-US"/>
        </w:rPr>
      </w:pPr>
    </w:p>
    <w:p w14:paraId="784DE5B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expects that its suppliers will support the scheme, which will allow the Council to protect its front-line services, through reducing its costs and maximizing its use of resources while providing improved cash flow to its supply chain.</w:t>
      </w:r>
    </w:p>
    <w:p w14:paraId="5F721264" w14:textId="77777777" w:rsidR="001D4F90" w:rsidRPr="00E521E9" w:rsidRDefault="001D4F90" w:rsidP="001D4F90">
      <w:pPr>
        <w:jc w:val="both"/>
        <w:rPr>
          <w:rFonts w:ascii="Tahoma" w:hAnsi="Tahoma" w:cs="Tahoma"/>
          <w:sz w:val="22"/>
          <w:szCs w:val="22"/>
          <w:lang w:val="en-US"/>
        </w:rPr>
      </w:pPr>
      <w:r w:rsidRPr="00E521E9">
        <w:rPr>
          <w:rFonts w:ascii="Tahoma" w:hAnsi="Tahoma" w:cs="Tahoma"/>
          <w:sz w:val="22"/>
          <w:szCs w:val="22"/>
          <w:lang w:val="en-US"/>
        </w:rPr>
        <w:t xml:space="preserve">Sign up to the scheme is entirely voluntary, and a decision to not sign up to the scheme will </w:t>
      </w:r>
      <w:r w:rsidRPr="00E521E9">
        <w:rPr>
          <w:rFonts w:ascii="Tahoma" w:hAnsi="Tahoma" w:cs="Tahoma"/>
          <w:b/>
          <w:bCs/>
          <w:sz w:val="22"/>
          <w:szCs w:val="22"/>
          <w:u w:val="single"/>
          <w:lang w:val="en-US"/>
        </w:rPr>
        <w:t>not</w:t>
      </w:r>
      <w:r w:rsidRPr="00E521E9">
        <w:rPr>
          <w:rFonts w:ascii="Tahoma" w:hAnsi="Tahoma" w:cs="Tahoma"/>
          <w:sz w:val="22"/>
          <w:szCs w:val="22"/>
          <w:lang w:val="en-US"/>
        </w:rPr>
        <w:t xml:space="preserve"> result in the rejection of any </w:t>
      </w:r>
      <w:r>
        <w:rPr>
          <w:rFonts w:ascii="Tahoma" w:hAnsi="Tahoma" w:cs="Tahoma"/>
          <w:sz w:val="22"/>
          <w:szCs w:val="22"/>
          <w:lang w:val="en-US"/>
        </w:rPr>
        <w:t>Tender</w:t>
      </w:r>
      <w:r w:rsidRPr="00E521E9">
        <w:rPr>
          <w:rFonts w:ascii="Tahoma" w:hAnsi="Tahoma" w:cs="Tahoma"/>
          <w:sz w:val="22"/>
          <w:szCs w:val="22"/>
          <w:lang w:val="en-US"/>
        </w:rPr>
        <w:t xml:space="preserve">. However, all Bidders are required to complete Document </w:t>
      </w:r>
      <w:r>
        <w:rPr>
          <w:rFonts w:ascii="Tahoma" w:hAnsi="Tahoma" w:cs="Tahoma"/>
          <w:sz w:val="22"/>
          <w:szCs w:val="22"/>
          <w:lang w:val="en-US"/>
        </w:rPr>
        <w:t>3B</w:t>
      </w:r>
      <w:r w:rsidRPr="00E521E9">
        <w:rPr>
          <w:rFonts w:ascii="Tahoma" w:hAnsi="Tahoma" w:cs="Tahoma"/>
          <w:sz w:val="22"/>
          <w:szCs w:val="22"/>
          <w:lang w:val="en-US"/>
        </w:rPr>
        <w:t xml:space="preserve"> even if they do not intend to participate in the scheme.</w:t>
      </w:r>
      <w:r w:rsidRPr="00E521E9">
        <w:rPr>
          <w:rFonts w:ascii="Tahoma" w:hAnsi="Tahoma" w:cs="Tahoma"/>
          <w:sz w:val="22"/>
          <w:szCs w:val="22"/>
        </w:rPr>
        <w:t xml:space="preserve"> </w:t>
      </w:r>
      <w:r w:rsidRPr="00E521E9">
        <w:rPr>
          <w:rFonts w:ascii="Tahoma" w:hAnsi="Tahoma" w:cs="Tahoma"/>
          <w:sz w:val="22"/>
          <w:szCs w:val="22"/>
          <w:lang w:val="en-US"/>
        </w:rPr>
        <w:t xml:space="preserve">If suppliers do not wish to participate in the scheme, they should indicate this by completing the relevant box. Failure to complete this section may invalidate your </w:t>
      </w:r>
      <w:r>
        <w:rPr>
          <w:rFonts w:ascii="Tahoma" w:hAnsi="Tahoma" w:cs="Tahoma"/>
          <w:sz w:val="22"/>
          <w:szCs w:val="22"/>
          <w:lang w:val="en-US"/>
        </w:rPr>
        <w:t>Tender</w:t>
      </w:r>
      <w:r w:rsidRPr="00E521E9">
        <w:rPr>
          <w:rFonts w:ascii="Tahoma" w:hAnsi="Tahoma" w:cs="Tahoma"/>
          <w:sz w:val="22"/>
          <w:szCs w:val="22"/>
          <w:lang w:val="en-US"/>
        </w:rPr>
        <w:t>.</w:t>
      </w:r>
    </w:p>
    <w:p w14:paraId="7DBC809A" w14:textId="77777777" w:rsidR="001D4F90" w:rsidRPr="00E521E9" w:rsidRDefault="001D4F90" w:rsidP="001D4F90">
      <w:pPr>
        <w:jc w:val="both"/>
        <w:rPr>
          <w:rFonts w:ascii="Tahoma" w:hAnsi="Tahoma" w:cs="Tahoma"/>
          <w:sz w:val="22"/>
          <w:szCs w:val="22"/>
          <w:lang w:val="en-US"/>
        </w:rPr>
      </w:pPr>
    </w:p>
    <w:p w14:paraId="439E98F1" w14:textId="77777777" w:rsidR="001D4F90" w:rsidRPr="00E521E9" w:rsidRDefault="001D4F90" w:rsidP="001D4F90">
      <w:pPr>
        <w:spacing w:after="160"/>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How it works</w:t>
      </w:r>
    </w:p>
    <w:p w14:paraId="365E3F4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refer to clause 1 of the Supplier Participation Agreement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the definitions of capitalised terms used in this section.</w:t>
      </w:r>
    </w:p>
    <w:p w14:paraId="58AE4595" w14:textId="77777777" w:rsidR="001D4F90" w:rsidRPr="00E521E9" w:rsidRDefault="001D4F90" w:rsidP="001D4F90">
      <w:pPr>
        <w:spacing w:after="160"/>
        <w:jc w:val="both"/>
        <w:rPr>
          <w:rFonts w:ascii="Tahoma" w:eastAsia="Calibri" w:hAnsi="Tahoma" w:cs="Tahoma"/>
          <w:sz w:val="22"/>
          <w:szCs w:val="22"/>
          <w:highlight w:val="cyan"/>
          <w:lang w:val="en-US"/>
        </w:rPr>
      </w:pPr>
      <w:r w:rsidRPr="00E521E9">
        <w:rPr>
          <w:rFonts w:ascii="Tahoma" w:eastAsia="Calibri" w:hAnsi="Tahoma" w:cs="Tahoma"/>
          <w:sz w:val="22"/>
          <w:szCs w:val="22"/>
          <w:lang w:val="en-US"/>
        </w:rPr>
        <w:t xml:space="preserve">At point of quoting we are giving suppliers the opportunity to participate in the scheme on a contract-by-contract basis. As part of the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process you will be asked if you wish to participate in the scheme, and if you choose to do so what rebate you should like to apply to the total contact in return for being paid early. If there is no benefit to you for being paid early, do not sign up to the scheme.</w:t>
      </w:r>
    </w:p>
    <w:p w14:paraId="30B04736" w14:textId="77777777" w:rsidR="001D4F90" w:rsidRPr="00F02C3F" w:rsidRDefault="001D4F90" w:rsidP="001D4F90">
      <w:pPr>
        <w:spacing w:after="160"/>
        <w:jc w:val="both"/>
        <w:rPr>
          <w:rFonts w:ascii="Tahoma" w:eastAsia="Calibri" w:hAnsi="Tahoma" w:cs="Tahoma"/>
          <w:sz w:val="22"/>
          <w:szCs w:val="22"/>
          <w:lang w:val="en-US"/>
        </w:rPr>
      </w:pPr>
      <w:r w:rsidRPr="00F02C3F">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00F02C3F">
        <w:rPr>
          <w:rFonts w:ascii="Tahoma" w:eastAsia="Calibri" w:hAnsi="Tahoma" w:cs="Tahoma"/>
          <w:b/>
          <w:bCs/>
          <w:sz w:val="22"/>
          <w:szCs w:val="22"/>
          <w:u w:val="single"/>
          <w:lang w:val="en-US"/>
        </w:rPr>
        <w:t>tenth</w:t>
      </w:r>
      <w:r w:rsidRPr="00F02C3F">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77777777" w:rsidR="001D4F90" w:rsidRPr="00F02C3F" w:rsidRDefault="001D4F90" w:rsidP="001D4F90">
      <w:pPr>
        <w:spacing w:after="160"/>
        <w:jc w:val="both"/>
        <w:rPr>
          <w:rFonts w:ascii="Tahoma" w:eastAsia="Calibri" w:hAnsi="Tahoma" w:cs="Tahoma"/>
          <w:sz w:val="22"/>
          <w:szCs w:val="22"/>
          <w:lang w:val="en-US"/>
        </w:rPr>
      </w:pPr>
      <w:r w:rsidRPr="00F02C3F">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dynamically, and is proportionate to the actual number of days by which payment is accelerated (this is the number of </w:t>
      </w:r>
      <w:r w:rsidRPr="00F02C3F">
        <w:rPr>
          <w:rFonts w:ascii="Tahoma" w:eastAsia="Calibri" w:hAnsi="Tahoma" w:cs="Tahoma"/>
          <w:sz w:val="22"/>
          <w:szCs w:val="22"/>
          <w:lang w:val="en-US"/>
        </w:rPr>
        <w:lastRenderedPageBreak/>
        <w:t xml:space="preserve">elapsed days between the receipt of the supplier’s invoice and the date payment is made by the Council). A rebate is only applied if payment is made in advance of the 30th day after receipt of an invoice. </w:t>
      </w:r>
    </w:p>
    <w:p w14:paraId="63FC9590" w14:textId="77777777" w:rsidR="001D4F90" w:rsidRPr="00F02C3F" w:rsidRDefault="001D4F90" w:rsidP="001D4F90">
      <w:pPr>
        <w:spacing w:after="160"/>
        <w:jc w:val="both"/>
        <w:rPr>
          <w:rFonts w:ascii="Tahoma" w:eastAsia="Calibri" w:hAnsi="Tahoma" w:cs="Tahoma"/>
          <w:sz w:val="22"/>
          <w:szCs w:val="22"/>
          <w:lang w:val="en-US"/>
        </w:rPr>
      </w:pPr>
      <w:r w:rsidRPr="00F02C3F">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543BA0C3"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see the sample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further details of the daily rebate schedule.</w:t>
      </w:r>
    </w:p>
    <w:p w14:paraId="0E93437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Should a supplier elect to participate in the scheme and win this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that supplier will be required to sign the SPA. </w:t>
      </w:r>
      <w:r w:rsidRPr="00275558">
        <w:rPr>
          <w:rFonts w:ascii="Tahoma" w:eastAsia="Calibri" w:hAnsi="Tahoma" w:cs="Tahoma"/>
          <w:b/>
          <w:bCs/>
          <w:sz w:val="22"/>
          <w:szCs w:val="22"/>
          <w:lang w:val="en-US"/>
        </w:rPr>
        <w:t xml:space="preserve">Failure to sign the SPA will not act as an “opt out” of the programme, and the Council will still be eligible to deduct the discount on all payments to the Bidder as set out in this document, Document </w:t>
      </w:r>
      <w:r>
        <w:rPr>
          <w:rFonts w:ascii="Tahoma" w:eastAsia="Calibri" w:hAnsi="Tahoma" w:cs="Tahoma"/>
          <w:b/>
          <w:bCs/>
          <w:sz w:val="22"/>
          <w:szCs w:val="22"/>
          <w:lang w:val="en-US"/>
        </w:rPr>
        <w:t>3B</w:t>
      </w:r>
      <w:r w:rsidRPr="00275558">
        <w:rPr>
          <w:rFonts w:ascii="Tahoma" w:eastAsia="Calibri" w:hAnsi="Tahoma" w:cs="Tahoma"/>
          <w:b/>
          <w:bCs/>
          <w:sz w:val="22"/>
          <w:szCs w:val="22"/>
          <w:lang w:val="en-US"/>
        </w:rPr>
        <w:t xml:space="preserve">, and in accordance with the terms set out in the SPA (Document </w:t>
      </w:r>
      <w:r>
        <w:rPr>
          <w:rFonts w:ascii="Tahoma" w:eastAsia="Calibri" w:hAnsi="Tahoma" w:cs="Tahoma"/>
          <w:b/>
          <w:bCs/>
          <w:sz w:val="22"/>
          <w:szCs w:val="22"/>
          <w:lang w:val="en-US"/>
        </w:rPr>
        <w:t>5</w:t>
      </w:r>
      <w:r w:rsidRPr="00275558">
        <w:rPr>
          <w:rFonts w:ascii="Tahoma" w:eastAsia="Calibri" w:hAnsi="Tahoma" w:cs="Tahoma"/>
          <w:b/>
          <w:bCs/>
          <w:sz w:val="22"/>
          <w:szCs w:val="22"/>
          <w:lang w:val="en-US"/>
        </w:rPr>
        <w:t>A).</w:t>
      </w:r>
    </w:p>
    <w:p w14:paraId="428FF1EA" w14:textId="77777777" w:rsidR="001D4F90"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reserves the right to refine or remove or alter individual features and benefits of the scheme at any time.</w:t>
      </w:r>
    </w:p>
    <w:p w14:paraId="27407500" w14:textId="77777777" w:rsidR="001D4F90" w:rsidRPr="00767AD7" w:rsidRDefault="001D4F90" w:rsidP="001D4F90">
      <w:pPr>
        <w:spacing w:after="160"/>
        <w:jc w:val="both"/>
        <w:rPr>
          <w:rFonts w:ascii="Tahoma" w:eastAsia="Calibri" w:hAnsi="Tahoma" w:cs="Tahoma"/>
          <w:sz w:val="22"/>
          <w:szCs w:val="22"/>
          <w:lang w:val="en-US"/>
        </w:rPr>
      </w:pPr>
      <w:r w:rsidRPr="00767AD7">
        <w:rPr>
          <w:rFonts w:ascii="Tahoma" w:eastAsia="Calibri" w:hAnsi="Tahoma" w:cs="Tahoma"/>
          <w:sz w:val="22"/>
          <w:szCs w:val="22"/>
          <w:lang w:val="en-US"/>
        </w:rPr>
        <w:t>A key feature of the early payment scheme. Payments made early are subject to a rebate according to the Daily Rebate Schedule. The rebate is taken from the invoice value by way of issuing a debit note. All invoices should still be submitted at full value and any rebates will be determined according to the actual number of days earlier that payment is made (ahead of contracted terms)</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8F10F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08090001">
      <w:start w:val="1"/>
      <w:numFmt w:val="bullet"/>
      <w:lvlText w:val=""/>
      <w:lvlJc w:val="left"/>
      <w:pPr>
        <w:ind w:left="1080" w:hanging="360"/>
      </w:pPr>
      <w:rPr>
        <w:rFonts w:ascii="Symbol" w:hAnsi="Symbol" w:hint="default"/>
      </w:r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43A5FAA"/>
    <w:lvl w:ilvl="0" w:tplc="08090001">
      <w:start w:val="1"/>
      <w:numFmt w:val="bullet"/>
      <w:pStyle w:val="Recitals"/>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770"/>
    <w:rsid w:val="000D2B13"/>
    <w:rsid w:val="000D2B2F"/>
    <w:rsid w:val="000D678E"/>
    <w:rsid w:val="000D6BB5"/>
    <w:rsid w:val="000E07E4"/>
    <w:rsid w:val="000E14D2"/>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07D"/>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D0402"/>
    <w:rsid w:val="002D3AC3"/>
    <w:rsid w:val="002D464D"/>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13F6"/>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55CF9"/>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6FAF"/>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18D9"/>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1F9"/>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2463"/>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1213"/>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3B54"/>
    <w:rsid w:val="008441E1"/>
    <w:rsid w:val="00844BF9"/>
    <w:rsid w:val="00846C33"/>
    <w:rsid w:val="00847D31"/>
    <w:rsid w:val="00850E86"/>
    <w:rsid w:val="00857E8C"/>
    <w:rsid w:val="00857F84"/>
    <w:rsid w:val="0086055F"/>
    <w:rsid w:val="008610F8"/>
    <w:rsid w:val="0086199F"/>
    <w:rsid w:val="00862B27"/>
    <w:rsid w:val="00862D59"/>
    <w:rsid w:val="008643C9"/>
    <w:rsid w:val="0086451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4E6A"/>
    <w:rsid w:val="008A56BA"/>
    <w:rsid w:val="008A702D"/>
    <w:rsid w:val="008A7683"/>
    <w:rsid w:val="008B0087"/>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2F6E"/>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5E85"/>
    <w:rsid w:val="00B26857"/>
    <w:rsid w:val="00B26A18"/>
    <w:rsid w:val="00B278B2"/>
    <w:rsid w:val="00B306B3"/>
    <w:rsid w:val="00B31225"/>
    <w:rsid w:val="00B3185F"/>
    <w:rsid w:val="00B32632"/>
    <w:rsid w:val="00B3267C"/>
    <w:rsid w:val="00B32FD4"/>
    <w:rsid w:val="00B335C0"/>
    <w:rsid w:val="00B3548F"/>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611CB"/>
    <w:rsid w:val="00B6188E"/>
    <w:rsid w:val="00B62A21"/>
    <w:rsid w:val="00B62FF5"/>
    <w:rsid w:val="00B63B27"/>
    <w:rsid w:val="00B64E20"/>
    <w:rsid w:val="00B65EAB"/>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843"/>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6536"/>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22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4C98"/>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831"/>
    <w:rsid w:val="00CE56A0"/>
    <w:rsid w:val="00CE5D72"/>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09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63E"/>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1F19"/>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456"/>
    <w:rsid w:val="00EF5BC9"/>
    <w:rsid w:val="00EF601E"/>
    <w:rsid w:val="00EF65B7"/>
    <w:rsid w:val="00EF6C53"/>
    <w:rsid w:val="00EF73FC"/>
    <w:rsid w:val="00F00742"/>
    <w:rsid w:val="00F013BA"/>
    <w:rsid w:val="00F01FD7"/>
    <w:rsid w:val="00F02048"/>
    <w:rsid w:val="00F0281B"/>
    <w:rsid w:val="00F02C3F"/>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674FC"/>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 w:val="02CF1F68"/>
    <w:rsid w:val="08D2F26D"/>
    <w:rsid w:val="0DEC3DE1"/>
    <w:rsid w:val="0F5D154B"/>
    <w:rsid w:val="10A06E6F"/>
    <w:rsid w:val="119E4217"/>
    <w:rsid w:val="185346A9"/>
    <w:rsid w:val="1FA1EE72"/>
    <w:rsid w:val="24529063"/>
    <w:rsid w:val="2C557B7F"/>
    <w:rsid w:val="2DADDE01"/>
    <w:rsid w:val="2ED07000"/>
    <w:rsid w:val="3A9D4762"/>
    <w:rsid w:val="3BEDDF03"/>
    <w:rsid w:val="3D96E9C6"/>
    <w:rsid w:val="44FAE938"/>
    <w:rsid w:val="493F6A91"/>
    <w:rsid w:val="4CBDA7BB"/>
    <w:rsid w:val="4E2CD5D1"/>
    <w:rsid w:val="541E96AA"/>
    <w:rsid w:val="58C19065"/>
    <w:rsid w:val="5A305298"/>
    <w:rsid w:val="5CC1FBD2"/>
    <w:rsid w:val="681EB754"/>
    <w:rsid w:val="6E922D61"/>
    <w:rsid w:val="7341F953"/>
    <w:rsid w:val="7354B7C5"/>
    <w:rsid w:val="77F440BA"/>
    <w:rsid w:val="78E31782"/>
    <w:rsid w:val="7A00E79D"/>
    <w:rsid w:val="7AB7F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ocurementreview@cabinetoffice.gov.uk" TargetMode="External"/><Relationship Id="rId26" Type="http://schemas.openxmlformats.org/officeDocument/2006/relationships/hyperlink" Target="http://www.socialvalueportal.com" TargetMode="External"/><Relationship Id="rId3" Type="http://schemas.openxmlformats.org/officeDocument/2006/relationships/customXml" Target="../customXml/item3.xml"/><Relationship Id="rId21" Type="http://schemas.openxmlformats.org/officeDocument/2006/relationships/hyperlink" Target="http://proactis.kayako.com/defaul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bmit.forms.service.gov.uk/form/314/raise-a-concern-with-public-procurement-review-service/1293" TargetMode="External"/><Relationship Id="rId25" Type="http://schemas.openxmlformats.org/officeDocument/2006/relationships/hyperlink" Target="https://www.star-procurement.gov.uk/Suppliers/Social-Value-Case-Studies.aspx" TargetMode="External"/><Relationship Id="rId2" Type="http://schemas.openxmlformats.org/officeDocument/2006/relationships/customXml" Target="../customXml/item2.xml"/><Relationship Id="rId16" Type="http://schemas.openxmlformats.org/officeDocument/2006/relationships/hyperlink" Target="https://www.gov.uk/guidance/procurement-review-unit" TargetMode="External"/><Relationship Id="rId20" Type="http://schemas.openxmlformats.org/officeDocument/2006/relationships/hyperlink" Target="mailto:ProcontractSuppliers@proacti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ar-procurement.gov.uk/Suppliers/Social-Value-What-Can-I-Do.asp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tar-procurement.gov.uk/Suppliers/social-value.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he-ches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media/6682c7bd4ae39c5e45fe4e5a/Guidance_-_Direct_Award_FINAL.pdf" TargetMode="External"/><Relationship Id="rId27" Type="http://schemas.openxmlformats.org/officeDocument/2006/relationships/hyperlink" Target="https://www.oxygen-finance.com/client/knowsle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6B9B2A6BCCA41B9083DF33B041AC2" ma:contentTypeVersion="3" ma:contentTypeDescription="Create a new document." ma:contentTypeScope="" ma:versionID="c144fcd0ef0e3183ccdde2e762eb47d8">
  <xsd:schema xmlns:xsd="http://www.w3.org/2001/XMLSchema" xmlns:xs="http://www.w3.org/2001/XMLSchema" xmlns:p="http://schemas.microsoft.com/office/2006/metadata/properties" xmlns:ns2="99ce7ba1-5322-4107-99bc-cf8b54ef55f3" targetNamespace="http://schemas.microsoft.com/office/2006/metadata/properties" ma:root="true" ma:fieldsID="ebe08becfa3f48322539b87af15ef3cf" ns2:_="">
    <xsd:import namespace="99ce7ba1-5322-4107-99bc-cf8b54ef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7ba1-5322-4107-99bc-cf8b54ef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52638-E38C-426C-89F0-6792FAD5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7ba1-5322-4107-99bc-cf8b54ef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10387</Words>
  <Characters>56839</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Patten, Eloise</cp:lastModifiedBy>
  <cp:revision>13</cp:revision>
  <cp:lastPrinted>2011-09-13T13:28:00Z</cp:lastPrinted>
  <dcterms:created xsi:type="dcterms:W3CDTF">2025-04-08T11:52:00Z</dcterms:created>
  <dcterms:modified xsi:type="dcterms:W3CDTF">2025-07-01T09:52:00Z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0x0101001606B9B2A6BCCA41B9083DF33B041AC2</vt:lpwstr>
  </property>
</Properties>
</file>