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45F6" w14:textId="66A533D9" w:rsidR="00FC5FBB" w:rsidRPr="00284CB6" w:rsidRDefault="00FC5FBB">
      <w:pPr>
        <w:spacing w:after="200" w:line="276" w:lineRule="auto"/>
        <w:jc w:val="left"/>
        <w:rPr>
          <w:rFonts w:ascii="Arial" w:hAnsi="Arial" w:cs="Arial"/>
          <w:b/>
          <w:sz w:val="28"/>
          <w:szCs w:val="28"/>
        </w:rPr>
      </w:pPr>
      <w:bookmarkStart w:id="0" w:name="ElPgBr7"/>
      <w:bookmarkEnd w:id="0"/>
    </w:p>
    <w:p w14:paraId="699345F7" w14:textId="4C3B8750" w:rsidR="00192691" w:rsidRPr="00284CB6" w:rsidRDefault="00053B50" w:rsidP="00053B50">
      <w:pPr>
        <w:spacing w:after="200" w:line="276" w:lineRule="auto"/>
        <w:jc w:val="center"/>
        <w:rPr>
          <w:rFonts w:ascii="Arial" w:hAnsi="Arial" w:cs="Arial"/>
          <w:b/>
          <w:sz w:val="28"/>
          <w:szCs w:val="28"/>
        </w:rPr>
      </w:pPr>
      <w:r w:rsidRPr="00284CB6">
        <w:rPr>
          <w:rFonts w:ascii="Calibri" w:eastAsia="SimSun" w:hAnsi="Calibri" w:cs="Raavi"/>
          <w:lang w:eastAsia="en-GB"/>
        </w:rPr>
        <w:drawing>
          <wp:inline distT="0" distB="0" distL="0" distR="0" wp14:anchorId="22C2F0D0" wp14:editId="3F2117E9">
            <wp:extent cx="2946480" cy="1991638"/>
            <wp:effectExtent l="0" t="0" r="6350" b="8890"/>
            <wp:docPr id="4" name="Picture 2" descr="C:\Documents and Settings\jft\Local Settings\Temporary Internet Files\Content.Outlook\MHR5BKY3\Uok_Logo_RGB29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ft\Local Settings\Temporary Internet Files\Content.Outlook\MHR5BKY3\Uok_Logo_RGB294.tif"/>
                    <pic:cNvPicPr>
                      <a:picLocks noChangeAspect="1" noChangeArrowheads="1"/>
                    </pic:cNvPicPr>
                  </pic:nvPicPr>
                  <pic:blipFill>
                    <a:blip r:embed="rId8" cstate="print"/>
                    <a:srcRect/>
                    <a:stretch>
                      <a:fillRect/>
                    </a:stretch>
                  </pic:blipFill>
                  <pic:spPr bwMode="auto">
                    <a:xfrm>
                      <a:off x="0" y="0"/>
                      <a:ext cx="2951927" cy="1995320"/>
                    </a:xfrm>
                    <a:prstGeom prst="rect">
                      <a:avLst/>
                    </a:prstGeom>
                    <a:noFill/>
                    <a:ln w="9525">
                      <a:noFill/>
                      <a:miter lim="800000"/>
                      <a:headEnd/>
                      <a:tailEnd/>
                    </a:ln>
                  </pic:spPr>
                </pic:pic>
              </a:graphicData>
            </a:graphic>
          </wp:inline>
        </w:drawing>
      </w:r>
    </w:p>
    <w:p w14:paraId="699345F8" w14:textId="15FFFCDA" w:rsidR="00677BB7" w:rsidRPr="00284CB6" w:rsidRDefault="00716F6E" w:rsidP="00053B50">
      <w:pPr>
        <w:pStyle w:val="BodyText"/>
        <w:jc w:val="center"/>
        <w:rPr>
          <w:rFonts w:ascii="Arial" w:hAnsi="Arial" w:cs="Arial"/>
          <w:b/>
          <w:sz w:val="28"/>
          <w:szCs w:val="28"/>
        </w:rPr>
      </w:pPr>
      <w:r w:rsidRPr="00284CB6">
        <w:rPr>
          <w:rFonts w:ascii="Arial" w:hAnsi="Arial" w:cs="Arial"/>
          <w:b/>
          <w:sz w:val="28"/>
          <w:szCs w:val="28"/>
        </w:rPr>
        <w:t>INVITATION TO TENDER</w:t>
      </w:r>
    </w:p>
    <w:p w14:paraId="699345F9" w14:textId="77777777" w:rsidR="00677BB7" w:rsidRPr="00284CB6" w:rsidRDefault="00677BB7" w:rsidP="00677BB7">
      <w:pPr>
        <w:spacing w:after="120"/>
        <w:ind w:hanging="720"/>
        <w:jc w:val="center"/>
        <w:rPr>
          <w:rFonts w:cs="Arial"/>
          <w:sz w:val="28"/>
          <w:szCs w:val="28"/>
        </w:rPr>
      </w:pPr>
    </w:p>
    <w:p w14:paraId="699345FC" w14:textId="16FD3F08" w:rsidR="00677BB7" w:rsidRPr="00284CB6" w:rsidRDefault="00540F94" w:rsidP="00621DDF">
      <w:pPr>
        <w:spacing w:after="120"/>
        <w:jc w:val="center"/>
        <w:rPr>
          <w:rFonts w:cs="Arial"/>
          <w:sz w:val="28"/>
          <w:szCs w:val="28"/>
        </w:rPr>
      </w:pPr>
      <w:r w:rsidRPr="00284CB6">
        <w:rPr>
          <w:rFonts w:cs="Arial"/>
          <w:sz w:val="28"/>
          <w:szCs w:val="28"/>
        </w:rPr>
        <w:t xml:space="preserve">Residential Improvement Works </w:t>
      </w:r>
    </w:p>
    <w:p w14:paraId="6CC3769B" w14:textId="120ABEAC" w:rsidR="00540F94" w:rsidRPr="00284CB6" w:rsidRDefault="00540F94" w:rsidP="00621DDF">
      <w:pPr>
        <w:spacing w:after="120"/>
        <w:jc w:val="center"/>
        <w:rPr>
          <w:rFonts w:cs="Arial"/>
          <w:sz w:val="28"/>
          <w:szCs w:val="28"/>
        </w:rPr>
      </w:pPr>
      <w:r w:rsidRPr="00284CB6">
        <w:rPr>
          <w:rFonts w:cs="Arial"/>
          <w:sz w:val="28"/>
          <w:szCs w:val="28"/>
        </w:rPr>
        <w:t>Darwin College &amp; Willow</w:t>
      </w:r>
      <w:r w:rsidR="00BF18D1" w:rsidRPr="00284CB6">
        <w:rPr>
          <w:rFonts w:cs="Arial"/>
          <w:sz w:val="28"/>
          <w:szCs w:val="28"/>
        </w:rPr>
        <w:t>s</w:t>
      </w:r>
      <w:r w:rsidRPr="00284CB6">
        <w:rPr>
          <w:rFonts w:cs="Arial"/>
          <w:sz w:val="28"/>
          <w:szCs w:val="28"/>
        </w:rPr>
        <w:t xml:space="preserve"> Court</w:t>
      </w:r>
    </w:p>
    <w:p w14:paraId="699345FD" w14:textId="78F0150F" w:rsidR="00677BB7" w:rsidRPr="00284CB6" w:rsidRDefault="00677BB7" w:rsidP="00677BB7">
      <w:pPr>
        <w:spacing w:after="120"/>
        <w:ind w:hanging="720"/>
        <w:jc w:val="center"/>
        <w:rPr>
          <w:rFonts w:cs="Arial"/>
          <w:sz w:val="28"/>
          <w:szCs w:val="28"/>
        </w:rPr>
      </w:pPr>
    </w:p>
    <w:p w14:paraId="139243B7" w14:textId="50766C46" w:rsidR="00053B50" w:rsidRPr="00284CB6" w:rsidRDefault="00540F94" w:rsidP="00621DDF">
      <w:pPr>
        <w:spacing w:after="120"/>
        <w:jc w:val="center"/>
        <w:rPr>
          <w:rFonts w:cs="Arial"/>
          <w:sz w:val="28"/>
          <w:szCs w:val="28"/>
        </w:rPr>
      </w:pPr>
      <w:r w:rsidRPr="00284CB6">
        <w:rPr>
          <w:rFonts w:cs="Arial"/>
          <w:sz w:val="28"/>
          <w:szCs w:val="28"/>
        </w:rPr>
        <w:lastRenderedPageBreak/>
        <w:t>Reference</w:t>
      </w:r>
      <w:r w:rsidR="00053B50" w:rsidRPr="00284CB6">
        <w:rPr>
          <w:rFonts w:cs="Arial"/>
          <w:sz w:val="28"/>
          <w:szCs w:val="28"/>
        </w:rPr>
        <w:t xml:space="preserve">: </w:t>
      </w:r>
      <w:r w:rsidRPr="00284CB6">
        <w:rPr>
          <w:rFonts w:cs="Arial"/>
          <w:sz w:val="28"/>
          <w:szCs w:val="28"/>
        </w:rPr>
        <w:t>MH24_007</w:t>
      </w:r>
    </w:p>
    <w:p w14:paraId="2D64D650" w14:textId="77777777" w:rsidR="00053B50" w:rsidRPr="00284CB6" w:rsidRDefault="00053B50" w:rsidP="00677BB7">
      <w:pPr>
        <w:spacing w:after="120"/>
        <w:ind w:hanging="720"/>
        <w:jc w:val="center"/>
        <w:rPr>
          <w:rFonts w:cs="Arial"/>
          <w:sz w:val="28"/>
          <w:szCs w:val="28"/>
        </w:rPr>
      </w:pPr>
    </w:p>
    <w:p w14:paraId="699345FE" w14:textId="77777777" w:rsidR="00677BB7" w:rsidRPr="00284CB6" w:rsidRDefault="00677BB7" w:rsidP="00677BB7">
      <w:pPr>
        <w:spacing w:after="120"/>
        <w:ind w:hanging="720"/>
        <w:jc w:val="center"/>
        <w:rPr>
          <w:rFonts w:cs="Arial"/>
          <w:sz w:val="28"/>
          <w:szCs w:val="28"/>
        </w:rPr>
      </w:pPr>
    </w:p>
    <w:p w14:paraId="699345FF" w14:textId="3EA27FB1" w:rsidR="00677BB7" w:rsidRPr="00284CB6" w:rsidRDefault="00716F6E" w:rsidP="00621DDF">
      <w:pPr>
        <w:spacing w:after="120"/>
        <w:jc w:val="center"/>
        <w:rPr>
          <w:rFonts w:cs="Arial"/>
          <w:sz w:val="28"/>
          <w:szCs w:val="28"/>
        </w:rPr>
      </w:pPr>
      <w:r w:rsidRPr="00284CB6">
        <w:rPr>
          <w:rFonts w:cs="Arial"/>
          <w:sz w:val="28"/>
          <w:szCs w:val="28"/>
        </w:rPr>
        <w:t xml:space="preserve">Issued on </w:t>
      </w:r>
      <w:r w:rsidR="009E6DDD" w:rsidRPr="00284CB6">
        <w:rPr>
          <w:rFonts w:cs="Arial"/>
          <w:sz w:val="28"/>
          <w:szCs w:val="28"/>
        </w:rPr>
        <w:t>19/03/2025</w:t>
      </w:r>
    </w:p>
    <w:p w14:paraId="69934600" w14:textId="77777777" w:rsidR="00677BB7" w:rsidRPr="00284CB6" w:rsidRDefault="00677BB7" w:rsidP="00677BB7">
      <w:pPr>
        <w:spacing w:after="120"/>
        <w:ind w:hanging="720"/>
        <w:jc w:val="center"/>
        <w:rPr>
          <w:rFonts w:cs="Arial"/>
          <w:bCs/>
          <w:sz w:val="28"/>
          <w:szCs w:val="28"/>
        </w:rPr>
      </w:pPr>
    </w:p>
    <w:p w14:paraId="69934601" w14:textId="77777777" w:rsidR="007F7E45" w:rsidRPr="00284CB6" w:rsidRDefault="007F7E45" w:rsidP="00677BB7">
      <w:pPr>
        <w:spacing w:after="120"/>
        <w:ind w:hanging="720"/>
        <w:jc w:val="center"/>
        <w:rPr>
          <w:rFonts w:cs="Arial"/>
          <w:bCs/>
          <w:sz w:val="28"/>
          <w:szCs w:val="28"/>
        </w:rPr>
      </w:pPr>
    </w:p>
    <w:p w14:paraId="69934602" w14:textId="68E0C558" w:rsidR="007F7E45" w:rsidRPr="00284CB6" w:rsidRDefault="00053B50" w:rsidP="00621DDF">
      <w:pPr>
        <w:spacing w:after="120"/>
        <w:jc w:val="center"/>
        <w:rPr>
          <w:rFonts w:cs="Arial"/>
          <w:bCs/>
          <w:sz w:val="28"/>
          <w:szCs w:val="28"/>
        </w:rPr>
      </w:pPr>
      <w:r w:rsidRPr="00284CB6">
        <w:rPr>
          <w:rFonts w:cs="Arial"/>
          <w:bCs/>
          <w:sz w:val="28"/>
          <w:szCs w:val="28"/>
        </w:rPr>
        <w:t xml:space="preserve">Submission Deadline: </w:t>
      </w:r>
      <w:r w:rsidR="009E6DDD" w:rsidRPr="00284CB6">
        <w:rPr>
          <w:rFonts w:cs="Arial"/>
          <w:sz w:val="28"/>
          <w:szCs w:val="28"/>
        </w:rPr>
        <w:t>18/04/2025</w:t>
      </w:r>
    </w:p>
    <w:p w14:paraId="69934603" w14:textId="77777777" w:rsidR="00701C5A" w:rsidRPr="00284CB6" w:rsidRDefault="00701C5A" w:rsidP="00677BB7">
      <w:pPr>
        <w:spacing w:after="120"/>
        <w:ind w:hanging="720"/>
        <w:jc w:val="center"/>
        <w:rPr>
          <w:rFonts w:cs="Arial"/>
          <w:bCs/>
          <w:sz w:val="28"/>
          <w:szCs w:val="28"/>
        </w:rPr>
      </w:pPr>
    </w:p>
    <w:p w14:paraId="69934604" w14:textId="77777777" w:rsidR="00701C5A" w:rsidRPr="00284CB6" w:rsidRDefault="00701C5A" w:rsidP="00677BB7">
      <w:pPr>
        <w:spacing w:after="120"/>
        <w:ind w:hanging="720"/>
        <w:jc w:val="center"/>
        <w:rPr>
          <w:rFonts w:cs="Arial"/>
          <w:bCs/>
          <w:sz w:val="28"/>
          <w:szCs w:val="28"/>
        </w:rPr>
      </w:pPr>
    </w:p>
    <w:p w14:paraId="69934606" w14:textId="77777777" w:rsidR="007D7D32" w:rsidRPr="00284CB6" w:rsidRDefault="007D7D32" w:rsidP="007D7D32">
      <w:pPr>
        <w:sectPr w:rsidR="007D7D32" w:rsidRPr="00284CB6" w:rsidSect="0015363D">
          <w:footerReference w:type="default" r:id="rId9"/>
          <w:headerReference w:type="first" r:id="rId10"/>
          <w:footerReference w:type="first" r:id="rId11"/>
          <w:pgSz w:w="11909" w:h="16834"/>
          <w:pgMar w:top="1106" w:right="1418" w:bottom="1559" w:left="1418" w:header="706" w:footer="706" w:gutter="0"/>
          <w:paperSrc w:first="260" w:other="260"/>
          <w:pgNumType w:start="1"/>
          <w:cols w:space="720"/>
          <w:titlePg/>
          <w:docGrid w:linePitch="258"/>
        </w:sectPr>
      </w:pPr>
    </w:p>
    <w:sdt>
      <w:sdtPr>
        <w:id w:val="-716049409"/>
        <w:docPartObj>
          <w:docPartGallery w:val="Table of Contents"/>
          <w:docPartUnique/>
        </w:docPartObj>
      </w:sdtPr>
      <w:sdtEndPr>
        <w:rPr>
          <w:b/>
          <w:bCs/>
        </w:rPr>
      </w:sdtEndPr>
      <w:sdtContent>
        <w:p w14:paraId="69934607" w14:textId="77777777" w:rsidR="00E869F1" w:rsidRPr="00284CB6" w:rsidRDefault="00716F6E" w:rsidP="00843383">
          <w:pPr>
            <w:pStyle w:val="TOC1"/>
          </w:pPr>
          <w:r w:rsidRPr="00284CB6">
            <w:t>TABLE OF CONTENTS</w:t>
          </w:r>
        </w:p>
        <w:p w14:paraId="69934608" w14:textId="12D0B4B5" w:rsidR="00ED0793" w:rsidRPr="00284CB6" w:rsidRDefault="00716F6E">
          <w:pPr>
            <w:pStyle w:val="TOC1"/>
            <w:rPr>
              <w:sz w:val="22"/>
            </w:rPr>
          </w:pPr>
          <w:r w:rsidRPr="00284CB6">
            <w:fldChar w:fldCharType="begin"/>
          </w:r>
          <w:r w:rsidRPr="00284CB6">
            <w:instrText xml:space="preserve"> TOC \h \z \t "Level 1 Heading,1,Intro Heading,1,Schedule,1,Part,1,Sch 1 Heading,1" </w:instrText>
          </w:r>
          <w:r w:rsidRPr="00284CB6">
            <w:fldChar w:fldCharType="separate"/>
          </w:r>
          <w:hyperlink w:anchor="_Toc256000000" w:history="1">
            <w:r w:rsidRPr="00284CB6">
              <w:rPr>
                <w:rStyle w:val="Hyperlink"/>
              </w:rPr>
              <w:t>1</w:t>
            </w:r>
            <w:r w:rsidRPr="00284CB6">
              <w:rPr>
                <w:sz w:val="22"/>
              </w:rPr>
              <w:tab/>
            </w:r>
            <w:r w:rsidRPr="00284CB6">
              <w:rPr>
                <w:rStyle w:val="Hyperlink"/>
              </w:rPr>
              <w:t>BACKGROUND</w:t>
            </w:r>
            <w:r w:rsidRPr="00284CB6">
              <w:tab/>
            </w:r>
            <w:r w:rsidRPr="00284CB6">
              <w:fldChar w:fldCharType="begin"/>
            </w:r>
            <w:r w:rsidRPr="00284CB6">
              <w:instrText xml:space="preserve"> PAGEREF _Toc256000000 \h </w:instrText>
            </w:r>
            <w:r w:rsidRPr="00284CB6">
              <w:fldChar w:fldCharType="separate"/>
            </w:r>
            <w:r w:rsidR="00E94455" w:rsidRPr="00284CB6">
              <w:t>1</w:t>
            </w:r>
            <w:r w:rsidRPr="00284CB6">
              <w:fldChar w:fldCharType="end"/>
            </w:r>
          </w:hyperlink>
        </w:p>
        <w:p w14:paraId="69934609" w14:textId="33E5AE07" w:rsidR="00ED0793" w:rsidRPr="00284CB6" w:rsidRDefault="00716F6E">
          <w:pPr>
            <w:pStyle w:val="TOC1"/>
            <w:rPr>
              <w:sz w:val="22"/>
            </w:rPr>
          </w:pPr>
          <w:hyperlink w:anchor="_Toc256000001" w:history="1">
            <w:r w:rsidRPr="00284CB6">
              <w:rPr>
                <w:rStyle w:val="Hyperlink"/>
              </w:rPr>
              <w:t>2</w:t>
            </w:r>
            <w:r w:rsidRPr="00284CB6">
              <w:rPr>
                <w:sz w:val="22"/>
              </w:rPr>
              <w:tab/>
            </w:r>
            <w:r w:rsidRPr="00284CB6">
              <w:rPr>
                <w:rStyle w:val="Hyperlink"/>
              </w:rPr>
              <w:t>PROCUREMENT OPPORTUNITY</w:t>
            </w:r>
            <w:r w:rsidRPr="00284CB6">
              <w:tab/>
            </w:r>
            <w:r w:rsidRPr="00284CB6">
              <w:fldChar w:fldCharType="begin"/>
            </w:r>
            <w:r w:rsidRPr="00284CB6">
              <w:instrText xml:space="preserve"> PAGEREF _Toc256000001 \h </w:instrText>
            </w:r>
            <w:r w:rsidRPr="00284CB6">
              <w:fldChar w:fldCharType="separate"/>
            </w:r>
            <w:r w:rsidR="00E94455" w:rsidRPr="00284CB6">
              <w:t>1</w:t>
            </w:r>
            <w:r w:rsidRPr="00284CB6">
              <w:fldChar w:fldCharType="end"/>
            </w:r>
          </w:hyperlink>
        </w:p>
        <w:p w14:paraId="6993460A" w14:textId="1EDBD286" w:rsidR="00ED0793" w:rsidRPr="00284CB6" w:rsidRDefault="00716F6E">
          <w:pPr>
            <w:pStyle w:val="TOC1"/>
            <w:rPr>
              <w:sz w:val="22"/>
            </w:rPr>
          </w:pPr>
          <w:hyperlink w:anchor="_Toc256000002" w:history="1">
            <w:r w:rsidRPr="00284CB6">
              <w:rPr>
                <w:rStyle w:val="Hyperlink"/>
              </w:rPr>
              <w:t>3</w:t>
            </w:r>
            <w:r w:rsidRPr="00284CB6">
              <w:rPr>
                <w:sz w:val="22"/>
              </w:rPr>
              <w:tab/>
            </w:r>
            <w:r w:rsidRPr="00284CB6">
              <w:rPr>
                <w:rStyle w:val="Hyperlink"/>
              </w:rPr>
              <w:t>INDICATIVE PROCUREMENT TIMETABLE</w:t>
            </w:r>
            <w:r w:rsidRPr="00284CB6">
              <w:tab/>
            </w:r>
            <w:r w:rsidRPr="00284CB6">
              <w:fldChar w:fldCharType="begin"/>
            </w:r>
            <w:r w:rsidRPr="00284CB6">
              <w:instrText xml:space="preserve"> PAGEREF _Toc256000002 \h </w:instrText>
            </w:r>
            <w:r w:rsidRPr="00284CB6">
              <w:fldChar w:fldCharType="separate"/>
            </w:r>
            <w:r w:rsidR="00E94455" w:rsidRPr="00284CB6">
              <w:t>2</w:t>
            </w:r>
            <w:r w:rsidRPr="00284CB6">
              <w:fldChar w:fldCharType="end"/>
            </w:r>
          </w:hyperlink>
        </w:p>
        <w:p w14:paraId="6993460B" w14:textId="05E01F1F" w:rsidR="00ED0793" w:rsidRPr="00284CB6" w:rsidRDefault="00716F6E">
          <w:pPr>
            <w:pStyle w:val="TOC1"/>
            <w:rPr>
              <w:sz w:val="22"/>
            </w:rPr>
          </w:pPr>
          <w:hyperlink w:anchor="_Toc256000003" w:history="1">
            <w:r w:rsidRPr="00284CB6">
              <w:rPr>
                <w:rStyle w:val="Hyperlink"/>
              </w:rPr>
              <w:t>4</w:t>
            </w:r>
            <w:r w:rsidRPr="00284CB6">
              <w:rPr>
                <w:sz w:val="22"/>
              </w:rPr>
              <w:tab/>
            </w:r>
            <w:r w:rsidRPr="00284CB6">
              <w:rPr>
                <w:rStyle w:val="Hyperlink"/>
              </w:rPr>
              <w:t>PROCUREMENT</w:t>
            </w:r>
            <w:r w:rsidRPr="00284CB6">
              <w:rPr>
                <w:rStyle w:val="Hyperlink"/>
                <w:rFonts w:cs="Arial"/>
              </w:rPr>
              <w:t xml:space="preserve"> </w:t>
            </w:r>
            <w:r w:rsidRPr="00284CB6">
              <w:rPr>
                <w:rStyle w:val="Hyperlink"/>
              </w:rPr>
              <w:t>PROCESS</w:t>
            </w:r>
            <w:r w:rsidRPr="00284CB6">
              <w:tab/>
            </w:r>
            <w:r w:rsidRPr="00284CB6">
              <w:fldChar w:fldCharType="begin"/>
            </w:r>
            <w:r w:rsidRPr="00284CB6">
              <w:instrText xml:space="preserve"> PAGEREF _Toc256000003 \h </w:instrText>
            </w:r>
            <w:r w:rsidRPr="00284CB6">
              <w:fldChar w:fldCharType="separate"/>
            </w:r>
            <w:r w:rsidR="00E94455" w:rsidRPr="00284CB6">
              <w:t>3</w:t>
            </w:r>
            <w:r w:rsidRPr="00284CB6">
              <w:fldChar w:fldCharType="end"/>
            </w:r>
          </w:hyperlink>
        </w:p>
        <w:p w14:paraId="6993460C" w14:textId="38C8EEAD" w:rsidR="00ED0793" w:rsidRPr="00284CB6" w:rsidRDefault="00716F6E">
          <w:pPr>
            <w:pStyle w:val="TOC1"/>
            <w:rPr>
              <w:sz w:val="22"/>
            </w:rPr>
          </w:pPr>
          <w:hyperlink w:anchor="_Toc256000004" w:history="1">
            <w:r w:rsidRPr="00284CB6">
              <w:rPr>
                <w:rStyle w:val="Hyperlink"/>
              </w:rPr>
              <w:t>5</w:t>
            </w:r>
            <w:r w:rsidRPr="00284CB6">
              <w:rPr>
                <w:sz w:val="22"/>
              </w:rPr>
              <w:tab/>
            </w:r>
            <w:r w:rsidRPr="00284CB6">
              <w:rPr>
                <w:rStyle w:val="Hyperlink"/>
              </w:rPr>
              <w:t>CONTRACT</w:t>
            </w:r>
            <w:r w:rsidRPr="00284CB6">
              <w:tab/>
            </w:r>
            <w:r w:rsidRPr="00284CB6">
              <w:fldChar w:fldCharType="begin"/>
            </w:r>
            <w:r w:rsidRPr="00284CB6">
              <w:instrText xml:space="preserve"> PAGEREF _Toc256000004 \h </w:instrText>
            </w:r>
            <w:r w:rsidRPr="00284CB6">
              <w:fldChar w:fldCharType="separate"/>
            </w:r>
            <w:r w:rsidR="00E94455" w:rsidRPr="00284CB6">
              <w:t>4</w:t>
            </w:r>
            <w:r w:rsidRPr="00284CB6">
              <w:fldChar w:fldCharType="end"/>
            </w:r>
          </w:hyperlink>
        </w:p>
        <w:p w14:paraId="6993460D" w14:textId="39CC4C98" w:rsidR="00ED0793" w:rsidRPr="00284CB6" w:rsidRDefault="00716F6E">
          <w:pPr>
            <w:pStyle w:val="TOC1"/>
            <w:rPr>
              <w:sz w:val="22"/>
            </w:rPr>
          </w:pPr>
          <w:hyperlink w:anchor="_Toc256000005" w:history="1">
            <w:r w:rsidRPr="00284CB6">
              <w:rPr>
                <w:rStyle w:val="Hyperlink"/>
              </w:rPr>
              <w:t>6</w:t>
            </w:r>
            <w:r w:rsidRPr="00284CB6">
              <w:rPr>
                <w:sz w:val="22"/>
              </w:rPr>
              <w:tab/>
            </w:r>
            <w:r w:rsidRPr="00284CB6">
              <w:rPr>
                <w:rStyle w:val="Hyperlink"/>
              </w:rPr>
              <w:t>COMMUNICATIONS</w:t>
            </w:r>
            <w:r w:rsidRPr="00284CB6">
              <w:tab/>
            </w:r>
            <w:r w:rsidRPr="00284CB6">
              <w:fldChar w:fldCharType="begin"/>
            </w:r>
            <w:r w:rsidRPr="00284CB6">
              <w:instrText xml:space="preserve"> PAGEREF _Toc256000005 \h </w:instrText>
            </w:r>
            <w:r w:rsidRPr="00284CB6">
              <w:fldChar w:fldCharType="separate"/>
            </w:r>
            <w:r w:rsidR="00E94455" w:rsidRPr="00284CB6">
              <w:t>5</w:t>
            </w:r>
            <w:r w:rsidRPr="00284CB6">
              <w:fldChar w:fldCharType="end"/>
            </w:r>
          </w:hyperlink>
        </w:p>
        <w:p w14:paraId="6993460E" w14:textId="2AF1540B" w:rsidR="00ED0793" w:rsidRPr="00284CB6" w:rsidRDefault="00716F6E">
          <w:pPr>
            <w:pStyle w:val="TOC1"/>
            <w:rPr>
              <w:sz w:val="22"/>
            </w:rPr>
          </w:pPr>
          <w:hyperlink w:anchor="_Toc256000006" w:history="1">
            <w:r w:rsidRPr="00284CB6">
              <w:rPr>
                <w:rStyle w:val="Hyperlink"/>
              </w:rPr>
              <w:t>7</w:t>
            </w:r>
            <w:r w:rsidRPr="00284CB6">
              <w:rPr>
                <w:sz w:val="22"/>
              </w:rPr>
              <w:tab/>
            </w:r>
            <w:r w:rsidRPr="00284CB6">
              <w:rPr>
                <w:rStyle w:val="Hyperlink"/>
              </w:rPr>
              <w:t>SUBMISSION INSTRUCTIONS</w:t>
            </w:r>
            <w:r w:rsidRPr="00284CB6">
              <w:tab/>
            </w:r>
            <w:r w:rsidRPr="00284CB6">
              <w:fldChar w:fldCharType="begin"/>
            </w:r>
            <w:r w:rsidRPr="00284CB6">
              <w:instrText xml:space="preserve"> PAGEREF _Toc256000006 \h </w:instrText>
            </w:r>
            <w:r w:rsidRPr="00284CB6">
              <w:fldChar w:fldCharType="separate"/>
            </w:r>
            <w:r w:rsidR="00E94455" w:rsidRPr="00284CB6">
              <w:t>6</w:t>
            </w:r>
            <w:r w:rsidRPr="00284CB6">
              <w:fldChar w:fldCharType="end"/>
            </w:r>
          </w:hyperlink>
        </w:p>
        <w:p w14:paraId="6993460F" w14:textId="2473BE4C" w:rsidR="00ED0793" w:rsidRPr="00284CB6" w:rsidRDefault="00716F6E">
          <w:pPr>
            <w:pStyle w:val="TOC1"/>
            <w:rPr>
              <w:sz w:val="22"/>
            </w:rPr>
          </w:pPr>
          <w:hyperlink w:anchor="_Toc256000007" w:history="1">
            <w:r w:rsidRPr="00284CB6">
              <w:rPr>
                <w:rStyle w:val="Hyperlink"/>
              </w:rPr>
              <w:t>8</w:t>
            </w:r>
            <w:r w:rsidRPr="00284CB6">
              <w:rPr>
                <w:sz w:val="22"/>
              </w:rPr>
              <w:tab/>
            </w:r>
            <w:r w:rsidRPr="00284CB6">
              <w:rPr>
                <w:rStyle w:val="Hyperlink"/>
              </w:rPr>
              <w:t>TUPE</w:t>
            </w:r>
            <w:r w:rsidRPr="00284CB6">
              <w:tab/>
            </w:r>
            <w:r w:rsidRPr="00284CB6">
              <w:fldChar w:fldCharType="begin"/>
            </w:r>
            <w:r w:rsidRPr="00284CB6">
              <w:instrText xml:space="preserve"> PAGEREF _Toc256000007 \h </w:instrText>
            </w:r>
            <w:r w:rsidRPr="00284CB6">
              <w:fldChar w:fldCharType="separate"/>
            </w:r>
            <w:r w:rsidR="00E94455" w:rsidRPr="00284CB6">
              <w:t>7</w:t>
            </w:r>
            <w:r w:rsidRPr="00284CB6">
              <w:fldChar w:fldCharType="end"/>
            </w:r>
          </w:hyperlink>
        </w:p>
        <w:p w14:paraId="69934610" w14:textId="5B9718B2" w:rsidR="00ED0793" w:rsidRPr="00284CB6" w:rsidRDefault="00716F6E">
          <w:pPr>
            <w:pStyle w:val="TOC1"/>
            <w:rPr>
              <w:sz w:val="22"/>
            </w:rPr>
          </w:pPr>
          <w:hyperlink w:anchor="_Toc256000008" w:history="1">
            <w:r w:rsidRPr="00284CB6">
              <w:rPr>
                <w:rStyle w:val="Hyperlink"/>
                <w:rFonts w:cs="Arial"/>
              </w:rPr>
              <w:t>SCHEDULE 1: EVALUATION</w:t>
            </w:r>
            <w:r w:rsidR="00686503" w:rsidRPr="00284CB6">
              <w:rPr>
                <w:rStyle w:val="Hyperlink"/>
                <w:rFonts w:cs="Arial"/>
              </w:rPr>
              <w:t xml:space="preserve"> and award methodology</w:t>
            </w:r>
            <w:r w:rsidRPr="00284CB6">
              <w:tab/>
            </w:r>
            <w:r w:rsidRPr="00284CB6">
              <w:fldChar w:fldCharType="begin"/>
            </w:r>
            <w:r w:rsidRPr="00284CB6">
              <w:instrText xml:space="preserve"> PAGEREF _Toc256000008 \h </w:instrText>
            </w:r>
            <w:r w:rsidRPr="00284CB6">
              <w:fldChar w:fldCharType="separate"/>
            </w:r>
            <w:r w:rsidR="00E94455" w:rsidRPr="00284CB6">
              <w:t>8</w:t>
            </w:r>
            <w:r w:rsidRPr="00284CB6">
              <w:fldChar w:fldCharType="end"/>
            </w:r>
          </w:hyperlink>
        </w:p>
        <w:p w14:paraId="69934611" w14:textId="36F2D2EE" w:rsidR="00ED0793" w:rsidRPr="00284CB6" w:rsidRDefault="00716F6E">
          <w:pPr>
            <w:pStyle w:val="TOC1"/>
            <w:rPr>
              <w:sz w:val="22"/>
            </w:rPr>
          </w:pPr>
          <w:hyperlink w:anchor="_Toc256000009" w:history="1">
            <w:r w:rsidRPr="00284CB6">
              <w:rPr>
                <w:rStyle w:val="Hyperlink"/>
                <w:rFonts w:cs="Arial"/>
              </w:rPr>
              <w:t xml:space="preserve">SCHEDULE </w:t>
            </w:r>
            <w:r w:rsidR="00B3388F" w:rsidRPr="00284CB6">
              <w:rPr>
                <w:rStyle w:val="Hyperlink"/>
                <w:rFonts w:cs="Arial"/>
              </w:rPr>
              <w:t>2:</w:t>
            </w:r>
            <w:r w:rsidRPr="00284CB6">
              <w:rPr>
                <w:rStyle w:val="Hyperlink"/>
                <w:rFonts w:cs="Arial"/>
              </w:rPr>
              <w:t xml:space="preserve"> TERMS AND CONDITIONS OF PARTICIPATION</w:t>
            </w:r>
            <w:r w:rsidRPr="00284CB6">
              <w:tab/>
            </w:r>
            <w:r w:rsidRPr="00284CB6">
              <w:fldChar w:fldCharType="begin"/>
            </w:r>
            <w:r w:rsidRPr="00284CB6">
              <w:instrText xml:space="preserve"> PAGEREF _Toc256000009 \h </w:instrText>
            </w:r>
            <w:r w:rsidRPr="00284CB6">
              <w:fldChar w:fldCharType="separate"/>
            </w:r>
            <w:r w:rsidR="00E94455" w:rsidRPr="00284CB6">
              <w:t>16</w:t>
            </w:r>
            <w:r w:rsidRPr="00284CB6">
              <w:fldChar w:fldCharType="end"/>
            </w:r>
          </w:hyperlink>
        </w:p>
        <w:p w14:paraId="69934612" w14:textId="45634444" w:rsidR="00ED0793" w:rsidRPr="00284CB6" w:rsidRDefault="00716F6E">
          <w:pPr>
            <w:pStyle w:val="TOC1"/>
            <w:rPr>
              <w:sz w:val="22"/>
            </w:rPr>
          </w:pPr>
          <w:hyperlink w:anchor="_Toc256000010" w:history="1">
            <w:r w:rsidRPr="00284CB6">
              <w:rPr>
                <w:rStyle w:val="Hyperlink"/>
              </w:rPr>
              <w:t>SCHEDULE 3: SUBMISSION REQUIREMENTS</w:t>
            </w:r>
            <w:r w:rsidRPr="00284CB6">
              <w:tab/>
            </w:r>
            <w:r w:rsidRPr="00284CB6">
              <w:fldChar w:fldCharType="begin"/>
            </w:r>
            <w:r w:rsidRPr="00284CB6">
              <w:instrText xml:space="preserve"> PAGEREF _Toc256000010 \h </w:instrText>
            </w:r>
            <w:r w:rsidRPr="00284CB6">
              <w:fldChar w:fldCharType="separate"/>
            </w:r>
            <w:r w:rsidR="00E94455" w:rsidRPr="00284CB6">
              <w:t>20</w:t>
            </w:r>
            <w:r w:rsidRPr="00284CB6">
              <w:fldChar w:fldCharType="end"/>
            </w:r>
          </w:hyperlink>
        </w:p>
        <w:p w14:paraId="69934613" w14:textId="60C14DE7" w:rsidR="00ED0793" w:rsidRPr="00284CB6" w:rsidRDefault="00716F6E">
          <w:pPr>
            <w:pStyle w:val="TOC1"/>
            <w:rPr>
              <w:sz w:val="22"/>
            </w:rPr>
          </w:pPr>
          <w:hyperlink w:anchor="_Toc256000011" w:history="1">
            <w:r w:rsidRPr="00284CB6">
              <w:rPr>
                <w:rStyle w:val="Hyperlink"/>
              </w:rPr>
              <w:t>SCHEDULE 4: SUBMISSION CERTIFICATE</w:t>
            </w:r>
            <w:r w:rsidRPr="00284CB6">
              <w:tab/>
            </w:r>
            <w:r w:rsidRPr="00284CB6">
              <w:fldChar w:fldCharType="begin"/>
            </w:r>
            <w:r w:rsidRPr="00284CB6">
              <w:instrText xml:space="preserve"> PAGEREF _Toc256000011 \h </w:instrText>
            </w:r>
            <w:r w:rsidRPr="00284CB6">
              <w:fldChar w:fldCharType="separate"/>
            </w:r>
            <w:r w:rsidR="00E94455" w:rsidRPr="00284CB6">
              <w:t>21</w:t>
            </w:r>
            <w:r w:rsidRPr="00284CB6">
              <w:fldChar w:fldCharType="end"/>
            </w:r>
          </w:hyperlink>
        </w:p>
        <w:p w14:paraId="69934614" w14:textId="2C95DBC4" w:rsidR="00ED0793" w:rsidRPr="00284CB6" w:rsidRDefault="00716F6E">
          <w:pPr>
            <w:pStyle w:val="TOC1"/>
            <w:rPr>
              <w:sz w:val="22"/>
            </w:rPr>
          </w:pPr>
          <w:hyperlink w:anchor="_Toc256000012" w:history="1">
            <w:r w:rsidRPr="00284CB6">
              <w:rPr>
                <w:rStyle w:val="Hyperlink"/>
              </w:rPr>
              <w:t xml:space="preserve">SCHEDULE 5 – </w:t>
            </w:r>
            <w:r w:rsidR="00272FC9" w:rsidRPr="00284CB6">
              <w:rPr>
                <w:rStyle w:val="Hyperlink"/>
              </w:rPr>
              <w:t>SP</w:t>
            </w:r>
            <w:r w:rsidR="005E59AA" w:rsidRPr="00284CB6">
              <w:rPr>
                <w:rStyle w:val="Hyperlink"/>
              </w:rPr>
              <w:t>E</w:t>
            </w:r>
            <w:r w:rsidR="00272FC9" w:rsidRPr="00284CB6">
              <w:rPr>
                <w:rStyle w:val="Hyperlink"/>
              </w:rPr>
              <w:t>CIFICATION</w:t>
            </w:r>
            <w:r w:rsidRPr="00284CB6">
              <w:tab/>
            </w:r>
            <w:r w:rsidRPr="00284CB6">
              <w:fldChar w:fldCharType="begin"/>
            </w:r>
            <w:r w:rsidRPr="00284CB6">
              <w:instrText xml:space="preserve"> PAGEREF _Toc256000012 \h </w:instrText>
            </w:r>
            <w:r w:rsidRPr="00284CB6">
              <w:fldChar w:fldCharType="separate"/>
            </w:r>
            <w:r w:rsidR="00E94455" w:rsidRPr="00284CB6">
              <w:t>23</w:t>
            </w:r>
            <w:r w:rsidRPr="00284CB6">
              <w:fldChar w:fldCharType="end"/>
            </w:r>
          </w:hyperlink>
        </w:p>
        <w:p w14:paraId="69934615" w14:textId="42595789" w:rsidR="00ED0793" w:rsidRPr="00284CB6" w:rsidRDefault="00716F6E">
          <w:pPr>
            <w:pStyle w:val="TOC1"/>
            <w:rPr>
              <w:sz w:val="22"/>
            </w:rPr>
          </w:pPr>
          <w:hyperlink w:anchor="_Toc256000013" w:history="1">
            <w:r w:rsidRPr="00284CB6">
              <w:rPr>
                <w:rStyle w:val="Hyperlink"/>
              </w:rPr>
              <w:t xml:space="preserve">SCHEDULE </w:t>
            </w:r>
            <w:r w:rsidR="001E009B" w:rsidRPr="00284CB6">
              <w:rPr>
                <w:rStyle w:val="Hyperlink"/>
              </w:rPr>
              <w:t>6</w:t>
            </w:r>
            <w:r w:rsidRPr="00284CB6">
              <w:rPr>
                <w:rStyle w:val="Hyperlink"/>
              </w:rPr>
              <w:t xml:space="preserve"> </w:t>
            </w:r>
            <w:r w:rsidR="009C709D" w:rsidRPr="00284CB6">
              <w:rPr>
                <w:rStyle w:val="Hyperlink"/>
              </w:rPr>
              <w:t>– PRICING</w:t>
            </w:r>
            <w:r w:rsidRPr="00284CB6">
              <w:rPr>
                <w:rStyle w:val="Hyperlink"/>
              </w:rPr>
              <w:t xml:space="preserve"> </w:t>
            </w:r>
            <w:r w:rsidR="00272FC9" w:rsidRPr="00284CB6">
              <w:rPr>
                <w:rStyle w:val="Hyperlink"/>
              </w:rPr>
              <w:t>SCHEDULE</w:t>
            </w:r>
            <w:r w:rsidRPr="00284CB6">
              <w:tab/>
            </w:r>
            <w:r w:rsidRPr="00284CB6">
              <w:fldChar w:fldCharType="begin"/>
            </w:r>
            <w:r w:rsidRPr="00284CB6">
              <w:instrText xml:space="preserve"> PAGEREF _Toc256000013 \h </w:instrText>
            </w:r>
            <w:r w:rsidRPr="00284CB6">
              <w:fldChar w:fldCharType="separate"/>
            </w:r>
            <w:r w:rsidR="00E94455" w:rsidRPr="00284CB6">
              <w:t>24</w:t>
            </w:r>
            <w:r w:rsidRPr="00284CB6">
              <w:fldChar w:fldCharType="end"/>
            </w:r>
          </w:hyperlink>
        </w:p>
        <w:p w14:paraId="69934616" w14:textId="634F6438" w:rsidR="00ED0793" w:rsidRPr="00284CB6" w:rsidRDefault="00716F6E">
          <w:pPr>
            <w:pStyle w:val="TOC1"/>
            <w:rPr>
              <w:sz w:val="22"/>
            </w:rPr>
          </w:pPr>
          <w:hyperlink w:anchor="_Toc256000014" w:history="1">
            <w:r w:rsidRPr="00284CB6">
              <w:rPr>
                <w:rStyle w:val="Hyperlink"/>
              </w:rPr>
              <w:t xml:space="preserve">SCHEDULE 7 – </w:t>
            </w:r>
            <w:r w:rsidR="00583554" w:rsidRPr="00284CB6">
              <w:rPr>
                <w:rStyle w:val="Hyperlink"/>
              </w:rPr>
              <w:t xml:space="preserve">PROCUREMENT SPECIFIC </w:t>
            </w:r>
            <w:r w:rsidRPr="00284CB6">
              <w:rPr>
                <w:rStyle w:val="Hyperlink"/>
              </w:rPr>
              <w:t>QUESTIONNAIRE</w:t>
            </w:r>
            <w:r w:rsidRPr="00284CB6">
              <w:tab/>
            </w:r>
            <w:r w:rsidRPr="00284CB6">
              <w:fldChar w:fldCharType="begin"/>
            </w:r>
            <w:r w:rsidRPr="00284CB6">
              <w:instrText xml:space="preserve"> PAGEREF _Toc256000014 \h </w:instrText>
            </w:r>
            <w:r w:rsidRPr="00284CB6">
              <w:fldChar w:fldCharType="separate"/>
            </w:r>
            <w:r w:rsidR="00E94455" w:rsidRPr="00284CB6">
              <w:t>25</w:t>
            </w:r>
            <w:r w:rsidRPr="00284CB6">
              <w:fldChar w:fldCharType="end"/>
            </w:r>
          </w:hyperlink>
        </w:p>
        <w:p w14:paraId="69934617" w14:textId="4CD2539B" w:rsidR="00ED0793" w:rsidRPr="00284CB6" w:rsidRDefault="00716F6E">
          <w:pPr>
            <w:pStyle w:val="TOC1"/>
            <w:rPr>
              <w:sz w:val="22"/>
            </w:rPr>
          </w:pPr>
          <w:hyperlink w:anchor="_Toc256000015" w:history="1">
            <w:r w:rsidRPr="00284CB6">
              <w:rPr>
                <w:rStyle w:val="Hyperlink"/>
              </w:rPr>
              <w:t>SCHEDULE 8 – TECHNICAL QUESTIONNAIRE</w:t>
            </w:r>
            <w:r w:rsidRPr="00284CB6">
              <w:tab/>
            </w:r>
            <w:r w:rsidRPr="00284CB6">
              <w:fldChar w:fldCharType="begin"/>
            </w:r>
            <w:r w:rsidRPr="00284CB6">
              <w:instrText xml:space="preserve"> PAGEREF _Toc256000015 \h </w:instrText>
            </w:r>
            <w:r w:rsidRPr="00284CB6">
              <w:fldChar w:fldCharType="separate"/>
            </w:r>
            <w:r w:rsidR="00E94455" w:rsidRPr="00284CB6">
              <w:t>26</w:t>
            </w:r>
            <w:r w:rsidRPr="00284CB6">
              <w:fldChar w:fldCharType="end"/>
            </w:r>
          </w:hyperlink>
        </w:p>
        <w:p w14:paraId="69934618" w14:textId="5819EC45" w:rsidR="00ED0793" w:rsidRPr="00284CB6" w:rsidRDefault="00716F6E">
          <w:pPr>
            <w:pStyle w:val="TOC1"/>
            <w:rPr>
              <w:sz w:val="22"/>
            </w:rPr>
          </w:pPr>
          <w:hyperlink w:anchor="_Toc256000017" w:history="1">
            <w:r w:rsidRPr="00284CB6">
              <w:rPr>
                <w:rStyle w:val="Hyperlink"/>
              </w:rPr>
              <w:t>SCHEDULE</w:t>
            </w:r>
            <w:r w:rsidR="00D81C6A" w:rsidRPr="00284CB6">
              <w:rPr>
                <w:rStyle w:val="Hyperlink"/>
              </w:rPr>
              <w:t xml:space="preserve"> </w:t>
            </w:r>
            <w:r w:rsidR="00DC0F12" w:rsidRPr="00284CB6">
              <w:rPr>
                <w:rStyle w:val="Hyperlink"/>
              </w:rPr>
              <w:t>9</w:t>
            </w:r>
            <w:r w:rsidR="00D81C6A" w:rsidRPr="00284CB6">
              <w:rPr>
                <w:rStyle w:val="Hyperlink"/>
              </w:rPr>
              <w:t xml:space="preserve"> </w:t>
            </w:r>
            <w:r w:rsidRPr="00284CB6">
              <w:rPr>
                <w:rStyle w:val="Hyperlink"/>
              </w:rPr>
              <w:t>– COMMUNITY BENEFITS</w:t>
            </w:r>
            <w:r w:rsidRPr="00284CB6">
              <w:tab/>
            </w:r>
            <w:r w:rsidRPr="00284CB6">
              <w:fldChar w:fldCharType="begin"/>
            </w:r>
            <w:r w:rsidRPr="00284CB6">
              <w:instrText xml:space="preserve"> PAGEREF _Toc256000017 \h </w:instrText>
            </w:r>
            <w:r w:rsidRPr="00284CB6">
              <w:fldChar w:fldCharType="separate"/>
            </w:r>
            <w:r w:rsidR="00E94455" w:rsidRPr="00284CB6">
              <w:t>27</w:t>
            </w:r>
            <w:r w:rsidRPr="00284CB6">
              <w:fldChar w:fldCharType="end"/>
            </w:r>
          </w:hyperlink>
        </w:p>
        <w:p w14:paraId="69934619" w14:textId="465B1D13" w:rsidR="00ED0793" w:rsidRPr="00284CB6" w:rsidRDefault="00716F6E">
          <w:pPr>
            <w:pStyle w:val="TOC1"/>
            <w:rPr>
              <w:sz w:val="22"/>
            </w:rPr>
          </w:pPr>
          <w:hyperlink w:anchor="_Toc256000018" w:history="1">
            <w:r w:rsidRPr="00284CB6">
              <w:rPr>
                <w:rStyle w:val="Hyperlink"/>
              </w:rPr>
              <w:t xml:space="preserve">SCHEDULE </w:t>
            </w:r>
            <w:r w:rsidR="00DC0F12" w:rsidRPr="00284CB6">
              <w:rPr>
                <w:rStyle w:val="Hyperlink"/>
              </w:rPr>
              <w:t>10</w:t>
            </w:r>
            <w:r w:rsidRPr="00284CB6">
              <w:rPr>
                <w:rStyle w:val="Hyperlink"/>
              </w:rPr>
              <w:t xml:space="preserve"> </w:t>
            </w:r>
            <w:r w:rsidR="00D81C6A" w:rsidRPr="00284CB6">
              <w:rPr>
                <w:rStyle w:val="Hyperlink"/>
              </w:rPr>
              <w:t xml:space="preserve">– </w:t>
            </w:r>
            <w:r w:rsidR="00DF4B9F" w:rsidRPr="00284CB6">
              <w:rPr>
                <w:rStyle w:val="Hyperlink"/>
              </w:rPr>
              <w:t>OFFER</w:t>
            </w:r>
            <w:r w:rsidRPr="00284CB6">
              <w:tab/>
            </w:r>
            <w:r w:rsidRPr="00284CB6">
              <w:fldChar w:fldCharType="begin"/>
            </w:r>
            <w:r w:rsidRPr="00284CB6">
              <w:instrText xml:space="preserve"> PAGEREF _Toc256000018 \h </w:instrText>
            </w:r>
            <w:r w:rsidRPr="00284CB6">
              <w:fldChar w:fldCharType="separate"/>
            </w:r>
            <w:r w:rsidR="00E94455" w:rsidRPr="00284CB6">
              <w:t>28</w:t>
            </w:r>
            <w:r w:rsidRPr="00284CB6">
              <w:fldChar w:fldCharType="end"/>
            </w:r>
          </w:hyperlink>
        </w:p>
        <w:p w14:paraId="6993461A" w14:textId="6A892AB1" w:rsidR="00ED0793" w:rsidRPr="00284CB6" w:rsidRDefault="00716F6E">
          <w:pPr>
            <w:pStyle w:val="TOC1"/>
            <w:rPr>
              <w:sz w:val="22"/>
            </w:rPr>
          </w:pPr>
          <w:hyperlink w:anchor="_Toc256000019" w:history="1">
            <w:r w:rsidRPr="00284CB6">
              <w:rPr>
                <w:rStyle w:val="Hyperlink"/>
              </w:rPr>
              <w:t>SCHEDULE 11 – TERMS AND CONDITIONS OF CONTRACT</w:t>
            </w:r>
            <w:r w:rsidRPr="00284CB6">
              <w:tab/>
            </w:r>
            <w:r w:rsidRPr="00284CB6">
              <w:fldChar w:fldCharType="begin"/>
            </w:r>
            <w:r w:rsidRPr="00284CB6">
              <w:instrText xml:space="preserve"> PAGEREF _Toc256000019 \h </w:instrText>
            </w:r>
            <w:r w:rsidRPr="00284CB6">
              <w:fldChar w:fldCharType="separate"/>
            </w:r>
            <w:r w:rsidR="00E94455" w:rsidRPr="00284CB6">
              <w:t>29</w:t>
            </w:r>
            <w:r w:rsidRPr="00284CB6">
              <w:fldChar w:fldCharType="end"/>
            </w:r>
          </w:hyperlink>
        </w:p>
        <w:p w14:paraId="6993461B" w14:textId="77777777" w:rsidR="00C03401" w:rsidRPr="00284CB6" w:rsidRDefault="00716F6E" w:rsidP="00E869F1">
          <w:pPr>
            <w:pStyle w:val="BodyText1"/>
            <w:rPr>
              <w:b/>
            </w:rPr>
          </w:pPr>
          <w:r w:rsidRPr="00284CB6">
            <w:rPr>
              <w:b/>
            </w:rPr>
            <w:fldChar w:fldCharType="end"/>
          </w:r>
        </w:p>
      </w:sdtContent>
    </w:sdt>
    <w:p w14:paraId="6993461C" w14:textId="77777777" w:rsidR="00C03401" w:rsidRPr="00284CB6" w:rsidRDefault="00716F6E" w:rsidP="00E869F1">
      <w:pPr>
        <w:pStyle w:val="BodyText1"/>
        <w:rPr>
          <w:b/>
        </w:rPr>
      </w:pPr>
      <w:r w:rsidRPr="00284CB6">
        <w:rPr>
          <w:b/>
        </w:rPr>
        <w:t xml:space="preserve"> </w:t>
      </w:r>
    </w:p>
    <w:p w14:paraId="6993461D" w14:textId="77777777" w:rsidR="00E869F1" w:rsidRPr="00284CB6" w:rsidRDefault="00716F6E" w:rsidP="00E869F1">
      <w:pPr>
        <w:pStyle w:val="BodyText1"/>
        <w:rPr>
          <w:rStyle w:val="BoldText"/>
          <w:b w:val="0"/>
        </w:rPr>
      </w:pPr>
      <w:r w:rsidRPr="00284CB6">
        <w:rPr>
          <w:rStyle w:val="BoldText"/>
          <w:b w:val="0"/>
        </w:rPr>
        <w:t xml:space="preserve"> </w:t>
      </w:r>
    </w:p>
    <w:p w14:paraId="6993461E" w14:textId="77777777" w:rsidR="00E869F1" w:rsidRPr="00284CB6" w:rsidRDefault="00E869F1" w:rsidP="00E869F1">
      <w:pPr>
        <w:pStyle w:val="BodyText1"/>
        <w:rPr>
          <w:rStyle w:val="BoldText"/>
          <w:b w:val="0"/>
        </w:rPr>
      </w:pPr>
    </w:p>
    <w:p w14:paraId="6993461F" w14:textId="77777777" w:rsidR="00E869F1" w:rsidRPr="00284CB6" w:rsidRDefault="00E869F1" w:rsidP="00E869F1">
      <w:pPr>
        <w:pStyle w:val="BodyText1"/>
        <w:rPr>
          <w:rStyle w:val="BoldText"/>
          <w:b w:val="0"/>
        </w:rPr>
      </w:pPr>
    </w:p>
    <w:p w14:paraId="69934620" w14:textId="77777777" w:rsidR="00E869F1" w:rsidRPr="00284CB6" w:rsidRDefault="00E869F1" w:rsidP="00E869F1">
      <w:pPr>
        <w:pStyle w:val="BodyText1"/>
        <w:rPr>
          <w:rStyle w:val="BoldText"/>
          <w:b w:val="0"/>
        </w:rPr>
        <w:sectPr w:rsidR="00E869F1" w:rsidRPr="00284CB6" w:rsidSect="00347892">
          <w:headerReference w:type="default" r:id="rId12"/>
          <w:footerReference w:type="default" r:id="rId13"/>
          <w:footerReference w:type="first" r:id="rId14"/>
          <w:pgSz w:w="11906" w:h="16838"/>
          <w:pgMar w:top="1440" w:right="1080" w:bottom="1440" w:left="1800" w:header="706" w:footer="706" w:gutter="0"/>
          <w:paperSrc w:first="260" w:other="260"/>
          <w:cols w:space="708"/>
          <w:titlePg/>
          <w:docGrid w:linePitch="360"/>
        </w:sectPr>
      </w:pPr>
    </w:p>
    <w:p w14:paraId="69934621" w14:textId="77777777" w:rsidR="00677BB7" w:rsidRPr="00284CB6" w:rsidRDefault="00716F6E" w:rsidP="007D7D32">
      <w:pPr>
        <w:pStyle w:val="Level1Heading"/>
      </w:pPr>
      <w:bookmarkStart w:id="1" w:name="_Toc256000000"/>
      <w:r w:rsidRPr="00284CB6">
        <w:rPr>
          <w:rStyle w:val="BoldText"/>
          <w:b/>
        </w:rPr>
        <w:lastRenderedPageBreak/>
        <w:t>BACKGROUND</w:t>
      </w:r>
      <w:bookmarkEnd w:id="1"/>
    </w:p>
    <w:p w14:paraId="00ACA97E" w14:textId="7101CE60" w:rsidR="00DB511C" w:rsidRPr="00284CB6" w:rsidRDefault="00DB511C" w:rsidP="00DB511C">
      <w:pPr>
        <w:ind w:left="720" w:hanging="720"/>
        <w:rPr>
          <w:rFonts w:ascii="Arial" w:eastAsia="Calibri" w:hAnsi="Arial" w:cs="Arial"/>
          <w:szCs w:val="19"/>
        </w:rPr>
      </w:pPr>
      <w:r w:rsidRPr="00284CB6">
        <w:rPr>
          <w:rFonts w:ascii="Arial" w:eastAsia="Calibri" w:hAnsi="Arial" w:cs="Arial"/>
          <w:szCs w:val="19"/>
        </w:rPr>
        <w:t>1.1</w:t>
      </w:r>
      <w:r w:rsidRPr="00284CB6">
        <w:rPr>
          <w:rFonts w:ascii="Arial" w:eastAsia="Calibri" w:hAnsi="Arial" w:cs="Arial"/>
          <w:szCs w:val="19"/>
        </w:rPr>
        <w:tab/>
        <w:t xml:space="preserve">The University of Kent is one of the country’s leading academic institutions producing world-class research, rated internationally excellent and leading the way in many fields of study.  </w:t>
      </w:r>
    </w:p>
    <w:p w14:paraId="7AEF01BD" w14:textId="77777777" w:rsidR="00DB511C" w:rsidRPr="00284CB6" w:rsidRDefault="00DB511C" w:rsidP="00DB511C">
      <w:pPr>
        <w:rPr>
          <w:rFonts w:ascii="Arial" w:eastAsia="Calibri" w:hAnsi="Arial" w:cs="Arial"/>
          <w:szCs w:val="19"/>
        </w:rPr>
      </w:pPr>
    </w:p>
    <w:p w14:paraId="3E22ADFE" w14:textId="77777777" w:rsidR="00DB511C" w:rsidRPr="00284CB6" w:rsidRDefault="00DB511C" w:rsidP="00DB511C">
      <w:pPr>
        <w:ind w:left="720"/>
        <w:rPr>
          <w:rFonts w:ascii="Arial" w:eastAsia="Calibri" w:hAnsi="Arial" w:cs="Arial"/>
          <w:szCs w:val="19"/>
        </w:rPr>
      </w:pPr>
      <w:r w:rsidRPr="00284CB6">
        <w:rPr>
          <w:rFonts w:ascii="Arial" w:eastAsia="Calibri" w:hAnsi="Arial" w:cs="Arial"/>
          <w:szCs w:val="19"/>
        </w:rPr>
        <w:t xml:space="preserve">Granted the Royal Charter in 1965, the University of Kent is an exempt charity subject to the provisions of the Charities Act 2011.  </w:t>
      </w:r>
    </w:p>
    <w:p w14:paraId="5379B1BA" w14:textId="77777777" w:rsidR="00DB511C" w:rsidRPr="00284CB6" w:rsidRDefault="00DB511C" w:rsidP="00DB511C">
      <w:pPr>
        <w:rPr>
          <w:rFonts w:ascii="Arial" w:eastAsia="Calibri" w:hAnsi="Arial" w:cs="Arial"/>
          <w:szCs w:val="19"/>
        </w:rPr>
      </w:pPr>
    </w:p>
    <w:p w14:paraId="7EA41F35" w14:textId="761CCB63" w:rsidR="00DB511C" w:rsidRPr="00284CB6" w:rsidRDefault="00DB511C" w:rsidP="00DB511C">
      <w:pPr>
        <w:ind w:left="720"/>
        <w:rPr>
          <w:rFonts w:ascii="Arial" w:eastAsia="Calibri" w:hAnsi="Arial" w:cs="Arial"/>
          <w:szCs w:val="19"/>
        </w:rPr>
      </w:pPr>
      <w:r w:rsidRPr="00284CB6">
        <w:rPr>
          <w:rFonts w:ascii="Arial" w:eastAsia="Calibri" w:hAnsi="Arial" w:cs="Arial"/>
          <w:szCs w:val="19"/>
        </w:rPr>
        <w:t>The University of Kent has campuses in Canterbury and Medway</w:t>
      </w:r>
      <w:r w:rsidR="009E3E7C" w:rsidRPr="00284CB6">
        <w:rPr>
          <w:rFonts w:ascii="Arial" w:eastAsia="Calibri" w:hAnsi="Arial" w:cs="Arial"/>
          <w:szCs w:val="19"/>
        </w:rPr>
        <w:t xml:space="preserve">. </w:t>
      </w:r>
    </w:p>
    <w:p w14:paraId="794E3102" w14:textId="77777777" w:rsidR="00DB511C" w:rsidRPr="00284CB6" w:rsidRDefault="00DB511C" w:rsidP="00DB511C">
      <w:pPr>
        <w:rPr>
          <w:rFonts w:ascii="Arial" w:eastAsia="Calibri" w:hAnsi="Arial" w:cs="Arial"/>
          <w:szCs w:val="19"/>
        </w:rPr>
      </w:pPr>
    </w:p>
    <w:p w14:paraId="47BB0433" w14:textId="77777777" w:rsidR="00DB511C" w:rsidRPr="00284CB6" w:rsidRDefault="00DB511C" w:rsidP="00DB511C">
      <w:pPr>
        <w:ind w:left="720"/>
        <w:rPr>
          <w:rFonts w:ascii="Arial" w:eastAsia="Calibri" w:hAnsi="Arial" w:cs="Arial"/>
          <w:szCs w:val="19"/>
        </w:rPr>
      </w:pPr>
      <w:r w:rsidRPr="00284CB6">
        <w:rPr>
          <w:rFonts w:ascii="Arial" w:eastAsia="Calibri" w:hAnsi="Arial" w:cs="Arial"/>
          <w:szCs w:val="19"/>
        </w:rPr>
        <w:t xml:space="preserve">The main campus in Canterbury is situated on 300 acres of park land and is half-an-hour’s walk from Canterbury’s historic city centre.  Residential, teaching and administrative buildings are surrounded by green open spaces, fields and woods. It is a vibrant, friendly and cosmopolitan campus, with excellent sports and social facilities including a theatre, cinema and nightclub. </w:t>
      </w:r>
    </w:p>
    <w:p w14:paraId="6C9CF6B6" w14:textId="77777777" w:rsidR="00DB511C" w:rsidRPr="00284CB6" w:rsidRDefault="00DB511C" w:rsidP="00DB511C">
      <w:pPr>
        <w:rPr>
          <w:rFonts w:ascii="Arial" w:eastAsia="Calibri" w:hAnsi="Arial" w:cs="Arial"/>
          <w:szCs w:val="19"/>
        </w:rPr>
      </w:pPr>
    </w:p>
    <w:p w14:paraId="5CB18A51" w14:textId="77777777" w:rsidR="00DB511C" w:rsidRPr="00284CB6" w:rsidRDefault="00DB511C" w:rsidP="00DB511C">
      <w:pPr>
        <w:ind w:left="720"/>
        <w:rPr>
          <w:rFonts w:ascii="Arial" w:eastAsia="Calibri" w:hAnsi="Arial" w:cs="Arial"/>
          <w:szCs w:val="19"/>
        </w:rPr>
      </w:pPr>
      <w:r w:rsidRPr="00284CB6">
        <w:rPr>
          <w:rFonts w:ascii="Arial" w:eastAsia="Calibri" w:hAnsi="Arial" w:cs="Arial"/>
          <w:szCs w:val="19"/>
        </w:rPr>
        <w:t>The University of Kent has over 17,500 students enrolled on courses and employs over 3,000 members of staff in both Canterbury and at the Medway campus. Approximately 5,250 students live on the Canterbury campus.</w:t>
      </w:r>
    </w:p>
    <w:p w14:paraId="22143C57" w14:textId="77777777" w:rsidR="00DB511C" w:rsidRPr="00284CB6" w:rsidRDefault="00DB511C" w:rsidP="00DB511C">
      <w:pPr>
        <w:rPr>
          <w:rFonts w:ascii="Arial" w:eastAsia="Calibri" w:hAnsi="Arial" w:cs="Arial"/>
          <w:szCs w:val="19"/>
        </w:rPr>
      </w:pPr>
    </w:p>
    <w:p w14:paraId="7D5B9331" w14:textId="77777777" w:rsidR="00DB511C" w:rsidRPr="00284CB6" w:rsidRDefault="00DB511C" w:rsidP="00DB511C">
      <w:pPr>
        <w:ind w:firstLine="720"/>
        <w:rPr>
          <w:rFonts w:ascii="Arial" w:eastAsia="Calibri" w:hAnsi="Arial" w:cs="Arial"/>
          <w:szCs w:val="19"/>
        </w:rPr>
      </w:pPr>
      <w:r w:rsidRPr="00284CB6">
        <w:rPr>
          <w:rFonts w:ascii="Arial" w:eastAsia="Calibri" w:hAnsi="Arial" w:cs="Arial"/>
          <w:szCs w:val="19"/>
        </w:rPr>
        <w:lastRenderedPageBreak/>
        <w:t xml:space="preserve">Further information about the University of Kent can be found at </w:t>
      </w:r>
      <w:hyperlink r:id="rId15" w:history="1">
        <w:r w:rsidRPr="00284CB6">
          <w:rPr>
            <w:rStyle w:val="Hyperlink"/>
            <w:rFonts w:ascii="Arial" w:eastAsia="Calibri" w:hAnsi="Arial" w:cs="Arial"/>
            <w:szCs w:val="19"/>
          </w:rPr>
          <w:t>www.kent.ac.uk</w:t>
        </w:r>
      </w:hyperlink>
      <w:r w:rsidRPr="00284CB6">
        <w:rPr>
          <w:rFonts w:ascii="Arial" w:eastAsia="Calibri" w:hAnsi="Arial" w:cs="Arial"/>
          <w:szCs w:val="19"/>
        </w:rPr>
        <w:t xml:space="preserve"> </w:t>
      </w:r>
    </w:p>
    <w:p w14:paraId="69934622" w14:textId="7CD0549A" w:rsidR="00677BB7" w:rsidRPr="00284CB6" w:rsidRDefault="00677BB7" w:rsidP="00DB511C">
      <w:pPr>
        <w:pStyle w:val="Level2Number"/>
        <w:numPr>
          <w:ilvl w:val="0"/>
          <w:numId w:val="0"/>
        </w:numPr>
        <w:ind w:left="720"/>
        <w:rPr>
          <w:highlight w:val="yellow"/>
        </w:rPr>
      </w:pPr>
    </w:p>
    <w:p w14:paraId="69934623" w14:textId="77777777" w:rsidR="00677BB7" w:rsidRPr="00284CB6" w:rsidRDefault="00716F6E" w:rsidP="007D7D32">
      <w:pPr>
        <w:pStyle w:val="Level1Heading"/>
        <w:rPr>
          <w:shd w:val="clear" w:color="auto" w:fill="FFFF00"/>
        </w:rPr>
      </w:pPr>
      <w:bookmarkStart w:id="2" w:name="_Toc256000001"/>
      <w:r w:rsidRPr="00284CB6">
        <w:t>PROCUREMENT OPPORTUNITY</w:t>
      </w:r>
      <w:bookmarkEnd w:id="2"/>
    </w:p>
    <w:p w14:paraId="69934624" w14:textId="46EBD548" w:rsidR="00677BB7" w:rsidRPr="00284CB6" w:rsidRDefault="000E04E2" w:rsidP="000E04E2">
      <w:pPr>
        <w:pStyle w:val="Level2Number"/>
      </w:pPr>
      <w:r w:rsidRPr="00284CB6">
        <w:t>The University of Kent is seeking to appoint a contractor to undertake minor improvement</w:t>
      </w:r>
      <w:r w:rsidR="00621DDF" w:rsidRPr="00284CB6">
        <w:t>s</w:t>
      </w:r>
      <w:r w:rsidRPr="00284CB6">
        <w:t xml:space="preserve"> to existing student accommodation in Darwin College and Willow</w:t>
      </w:r>
      <w:r w:rsidR="00BF18D1" w:rsidRPr="00284CB6">
        <w:t>s</w:t>
      </w:r>
      <w:r w:rsidRPr="00284CB6">
        <w:t xml:space="preserve"> Court. The full specification can be found in </w:t>
      </w:r>
      <w:r w:rsidR="007B362C" w:rsidRPr="00284CB6">
        <w:t>Schedule</w:t>
      </w:r>
      <w:r w:rsidR="00D731F4" w:rsidRPr="00284CB6">
        <w:t xml:space="preserve"> 5</w:t>
      </w:r>
      <w:r w:rsidR="009A3882" w:rsidRPr="00284CB6">
        <w:t xml:space="preserve"> (Specification)</w:t>
      </w:r>
      <w:r w:rsidR="00F854CD" w:rsidRPr="00284CB6">
        <w:t>.</w:t>
      </w:r>
    </w:p>
    <w:p w14:paraId="69934625" w14:textId="00F68075" w:rsidR="00677BB7" w:rsidRPr="00284CB6" w:rsidRDefault="00716F6E" w:rsidP="007D7D32">
      <w:pPr>
        <w:pStyle w:val="Level2Number"/>
      </w:pPr>
      <w:bookmarkStart w:id="3" w:name="_Ref169272299"/>
      <w:r w:rsidRPr="00284CB6">
        <w:t xml:space="preserve">On </w:t>
      </w:r>
      <w:r w:rsidR="000E04E2" w:rsidRPr="00284CB6">
        <w:t>1</w:t>
      </w:r>
      <w:r w:rsidR="00091F74" w:rsidRPr="00284CB6">
        <w:t>9</w:t>
      </w:r>
      <w:r w:rsidR="000E04E2" w:rsidRPr="00284CB6">
        <w:t>/03/2025</w:t>
      </w:r>
      <w:r w:rsidRPr="00284CB6">
        <w:t xml:space="preserve"> a</w:t>
      </w:r>
      <w:r w:rsidR="008155AF" w:rsidRPr="00284CB6">
        <w:t xml:space="preserve"> Below Threshold</w:t>
      </w:r>
      <w:r w:rsidRPr="00284CB6">
        <w:t xml:space="preserve"> </w:t>
      </w:r>
      <w:r w:rsidR="0019539F" w:rsidRPr="00284CB6">
        <w:t xml:space="preserve">tender </w:t>
      </w:r>
      <w:r w:rsidRPr="00284CB6">
        <w:t xml:space="preserve">notice was published </w:t>
      </w:r>
      <w:r w:rsidR="009B3E43" w:rsidRPr="00284CB6">
        <w:t xml:space="preserve">by </w:t>
      </w:r>
      <w:r w:rsidR="00E85B08" w:rsidRPr="00284CB6">
        <w:t>the University of Kent</w:t>
      </w:r>
      <w:r w:rsidR="009B3E43" w:rsidRPr="00284CB6">
        <w:t xml:space="preserve"> (“the </w:t>
      </w:r>
      <w:r w:rsidR="009115FF" w:rsidRPr="00284CB6">
        <w:t>Authority</w:t>
      </w:r>
      <w:r w:rsidR="009B3E43" w:rsidRPr="00284CB6">
        <w:t xml:space="preserve">”) </w:t>
      </w:r>
      <w:r w:rsidR="00486208" w:rsidRPr="00284CB6">
        <w:t xml:space="preserve">on the </w:t>
      </w:r>
      <w:r w:rsidR="0019539F" w:rsidRPr="00284CB6">
        <w:t xml:space="preserve">Central Digital Platform </w:t>
      </w:r>
      <w:r w:rsidRPr="00284CB6">
        <w:t xml:space="preserve">inviting expressions of interest from organisations wishing to be selected to tender for </w:t>
      </w:r>
      <w:r w:rsidR="009B3E43" w:rsidRPr="00284CB6">
        <w:t>the above opportunity</w:t>
      </w:r>
      <w:r w:rsidRPr="00284CB6">
        <w:t>.</w:t>
      </w:r>
      <w:bookmarkEnd w:id="3"/>
      <w:r w:rsidRPr="00284CB6">
        <w:t xml:space="preserve"> </w:t>
      </w:r>
    </w:p>
    <w:p w14:paraId="69934626" w14:textId="77777777" w:rsidR="0019539F" w:rsidRPr="00284CB6" w:rsidRDefault="00716F6E" w:rsidP="007D7D32">
      <w:pPr>
        <w:pStyle w:val="Level2Number"/>
      </w:pPr>
      <w:r w:rsidRPr="00284CB6">
        <w:t xml:space="preserve">This invitation has been issued </w:t>
      </w:r>
      <w:r w:rsidR="009664E9" w:rsidRPr="00284CB6">
        <w:t>to those having expressed an interest in the opportunity</w:t>
      </w:r>
      <w:r w:rsidR="0052645B" w:rsidRPr="00284CB6">
        <w:t xml:space="preserve"> (the "</w:t>
      </w:r>
      <w:r w:rsidR="006907DD" w:rsidRPr="00284CB6">
        <w:t>Participant</w:t>
      </w:r>
      <w:r w:rsidR="0052645B" w:rsidRPr="00284CB6">
        <w:t>s")</w:t>
      </w:r>
      <w:r w:rsidRPr="00284CB6">
        <w:t>.</w:t>
      </w:r>
    </w:p>
    <w:p w14:paraId="69934627" w14:textId="77777777" w:rsidR="00BE14E0" w:rsidRPr="00284CB6" w:rsidRDefault="00716F6E" w:rsidP="00BE14E0">
      <w:pPr>
        <w:pStyle w:val="Level2Number"/>
      </w:pPr>
      <w:r w:rsidRPr="00284CB6">
        <w:rPr>
          <w:b/>
          <w:bCs/>
        </w:rPr>
        <w:lastRenderedPageBreak/>
        <w:t>Defined terms</w:t>
      </w:r>
      <w:r w:rsidRPr="00284CB6">
        <w:t xml:space="preserve"> – The following defined terms are used in this ITT:</w:t>
      </w:r>
    </w:p>
    <w:p w14:paraId="69934628" w14:textId="77777777" w:rsidR="0019539F" w:rsidRPr="00284CB6" w:rsidRDefault="00716F6E" w:rsidP="00BE14E0">
      <w:pPr>
        <w:pStyle w:val="Level3Number"/>
      </w:pPr>
      <w:r w:rsidRPr="00284CB6">
        <w:t>"Act" means the Procurement Act 2023;</w:t>
      </w:r>
    </w:p>
    <w:p w14:paraId="69934629" w14:textId="5498A769" w:rsidR="00BE14E0" w:rsidRPr="00284CB6" w:rsidRDefault="00716F6E" w:rsidP="00BE14E0">
      <w:pPr>
        <w:pStyle w:val="Level3Number"/>
      </w:pPr>
      <w:r w:rsidRPr="00284CB6">
        <w:t xml:space="preserve">"Authority" has the meaning given in </w:t>
      </w:r>
      <w:r w:rsidR="00A37B3B" w:rsidRPr="00284CB6">
        <w:t>clause</w:t>
      </w:r>
      <w:r w:rsidRPr="00284CB6">
        <w:t xml:space="preserve"> </w:t>
      </w:r>
      <w:r w:rsidR="00A24704" w:rsidRPr="00284CB6">
        <w:fldChar w:fldCharType="begin"/>
      </w:r>
      <w:r w:rsidR="00A24704" w:rsidRPr="00284CB6">
        <w:instrText xml:space="preserve"> REF _Ref169272299 \r \h </w:instrText>
      </w:r>
      <w:r w:rsidR="00A24704" w:rsidRPr="00284CB6">
        <w:fldChar w:fldCharType="separate"/>
      </w:r>
      <w:r w:rsidR="00E94455" w:rsidRPr="00284CB6">
        <w:t>2.2</w:t>
      </w:r>
      <w:r w:rsidR="00A24704" w:rsidRPr="00284CB6">
        <w:fldChar w:fldCharType="end"/>
      </w:r>
      <w:r w:rsidRPr="00284CB6">
        <w:t>;</w:t>
      </w:r>
    </w:p>
    <w:p w14:paraId="6993462A" w14:textId="77777777" w:rsidR="0019539F" w:rsidRPr="00284CB6" w:rsidRDefault="00716F6E" w:rsidP="00BE14E0">
      <w:pPr>
        <w:pStyle w:val="Level3Number"/>
      </w:pPr>
      <w:r w:rsidRPr="00284CB6">
        <w:t>"Central Digital Platform" has the meaning given in regulation 5 of the Regulations;</w:t>
      </w:r>
    </w:p>
    <w:p w14:paraId="6993462B" w14:textId="77777777" w:rsidR="0019539F" w:rsidRPr="00284CB6" w:rsidRDefault="00716F6E" w:rsidP="00BE14E0">
      <w:pPr>
        <w:pStyle w:val="Level3Number"/>
      </w:pPr>
      <w:r w:rsidRPr="00284CB6">
        <w:t>"Excluded Supplier" and "Excludable Supplier" have the meaning given in section 57 of the Act;</w:t>
      </w:r>
    </w:p>
    <w:p w14:paraId="6993462C" w14:textId="6AEA1471" w:rsidR="00BE14E0" w:rsidRPr="00284CB6" w:rsidRDefault="00716F6E" w:rsidP="00BE14E0">
      <w:pPr>
        <w:pStyle w:val="Level3Number"/>
      </w:pPr>
      <w:r w:rsidRPr="00284CB6">
        <w:t xml:space="preserve">"Participant" has the meaning given in </w:t>
      </w:r>
      <w:r w:rsidR="00A37B3B" w:rsidRPr="00284CB6">
        <w:t>clause</w:t>
      </w:r>
      <w:r w:rsidRPr="00284CB6">
        <w:t xml:space="preserve"> </w:t>
      </w:r>
      <w:r w:rsidR="00440D27" w:rsidRPr="00284CB6">
        <w:fldChar w:fldCharType="begin"/>
      </w:r>
      <w:r w:rsidR="00440D27" w:rsidRPr="00284CB6">
        <w:instrText xml:space="preserve"> REF _Ref169272299 \r \h </w:instrText>
      </w:r>
      <w:r w:rsidR="00440D27" w:rsidRPr="00284CB6">
        <w:fldChar w:fldCharType="separate"/>
      </w:r>
      <w:r w:rsidR="00E94455" w:rsidRPr="00284CB6">
        <w:t>2.2</w:t>
      </w:r>
      <w:r w:rsidR="00440D27" w:rsidRPr="00284CB6">
        <w:fldChar w:fldCharType="end"/>
      </w:r>
      <w:r w:rsidRPr="00284CB6">
        <w:t>;</w:t>
      </w:r>
    </w:p>
    <w:p w14:paraId="6993462D" w14:textId="18792AFD" w:rsidR="00BE14E0" w:rsidRPr="00284CB6" w:rsidRDefault="00716F6E" w:rsidP="00BE14E0">
      <w:pPr>
        <w:pStyle w:val="Level3Number"/>
      </w:pPr>
      <w:r w:rsidRPr="00284CB6">
        <w:t xml:space="preserve">"Commencement Date" has the meaning given in </w:t>
      </w:r>
      <w:r w:rsidR="00A37B3B" w:rsidRPr="00284CB6">
        <w:t>clause</w:t>
      </w:r>
      <w:r w:rsidRPr="00284CB6">
        <w:t xml:space="preserve"> </w:t>
      </w:r>
      <w:r w:rsidR="00A24704" w:rsidRPr="00284CB6">
        <w:fldChar w:fldCharType="begin"/>
      </w:r>
      <w:r w:rsidR="00A24704" w:rsidRPr="00284CB6">
        <w:instrText xml:space="preserve"> REF _Ref169272325 \r \h </w:instrText>
      </w:r>
      <w:r w:rsidR="00A24704" w:rsidRPr="00284CB6">
        <w:fldChar w:fldCharType="separate"/>
      </w:r>
      <w:r w:rsidR="00E94455" w:rsidRPr="00284CB6">
        <w:t>5.2</w:t>
      </w:r>
      <w:r w:rsidR="00A24704" w:rsidRPr="00284CB6">
        <w:fldChar w:fldCharType="end"/>
      </w:r>
      <w:r w:rsidRPr="00284CB6">
        <w:t>;</w:t>
      </w:r>
    </w:p>
    <w:p w14:paraId="6993462E" w14:textId="02523ABC" w:rsidR="0019539F" w:rsidRPr="00284CB6" w:rsidRDefault="00716F6E" w:rsidP="00BE14E0">
      <w:pPr>
        <w:pStyle w:val="Level3Number"/>
      </w:pPr>
      <w:r w:rsidRPr="00284CB6">
        <w:t xml:space="preserve">"Initial Term" has the meaning given in </w:t>
      </w:r>
      <w:r w:rsidR="00A37B3B" w:rsidRPr="00284CB6">
        <w:t>clause</w:t>
      </w:r>
      <w:r w:rsidRPr="00284CB6">
        <w:t xml:space="preserve"> </w:t>
      </w:r>
      <w:r w:rsidR="00A24704" w:rsidRPr="00284CB6">
        <w:fldChar w:fldCharType="begin"/>
      </w:r>
      <w:r w:rsidR="00A24704" w:rsidRPr="00284CB6">
        <w:instrText xml:space="preserve"> REF _Ref169272325 \r \h </w:instrText>
      </w:r>
      <w:r w:rsidR="00A24704" w:rsidRPr="00284CB6">
        <w:fldChar w:fldCharType="separate"/>
      </w:r>
      <w:r w:rsidR="00E94455" w:rsidRPr="00284CB6">
        <w:t>5.2</w:t>
      </w:r>
      <w:r w:rsidR="00A24704" w:rsidRPr="00284CB6">
        <w:fldChar w:fldCharType="end"/>
      </w:r>
      <w:r w:rsidRPr="00284CB6">
        <w:t>;</w:t>
      </w:r>
    </w:p>
    <w:p w14:paraId="6993462F" w14:textId="33BD23CF" w:rsidR="000D01E8" w:rsidRPr="00284CB6" w:rsidRDefault="00716F6E" w:rsidP="000D01E8">
      <w:pPr>
        <w:pStyle w:val="Level3Number"/>
        <w:rPr>
          <w:sz w:val="20"/>
          <w:szCs w:val="24"/>
        </w:rPr>
      </w:pPr>
      <w:bookmarkStart w:id="4" w:name="_Hlk187757997"/>
      <w:r w:rsidRPr="00284CB6">
        <w:rPr>
          <w:sz w:val="20"/>
          <w:szCs w:val="24"/>
        </w:rPr>
        <w:t>"Portal" means</w:t>
      </w:r>
      <w:r w:rsidR="00DB511C" w:rsidRPr="00284CB6">
        <w:rPr>
          <w:sz w:val="20"/>
          <w:szCs w:val="24"/>
        </w:rPr>
        <w:t xml:space="preserve"> EU Supply</w:t>
      </w:r>
      <w:r w:rsidRPr="00284CB6">
        <w:rPr>
          <w:sz w:val="20"/>
          <w:szCs w:val="24"/>
        </w:rPr>
        <w:t>;</w:t>
      </w:r>
    </w:p>
    <w:bookmarkEnd w:id="4"/>
    <w:p w14:paraId="69934630" w14:textId="77777777" w:rsidR="00BE14E0" w:rsidRPr="00284CB6" w:rsidRDefault="00716F6E" w:rsidP="00BE14E0">
      <w:pPr>
        <w:pStyle w:val="Level3Number"/>
      </w:pPr>
      <w:r w:rsidRPr="00284CB6">
        <w:lastRenderedPageBreak/>
        <w:t>"Regulations" means the Procurement Regulations 2024;</w:t>
      </w:r>
    </w:p>
    <w:p w14:paraId="69934631" w14:textId="56375959" w:rsidR="0019539F" w:rsidRPr="00284CB6" w:rsidRDefault="00716F6E" w:rsidP="006907DD">
      <w:pPr>
        <w:pStyle w:val="Level3Number"/>
      </w:pPr>
      <w:r w:rsidRPr="00284CB6">
        <w:t xml:space="preserve">"Renewal Period" has the meaning given in </w:t>
      </w:r>
      <w:r w:rsidR="00A37B3B" w:rsidRPr="00284CB6">
        <w:t>clause</w:t>
      </w:r>
      <w:r w:rsidRPr="00284CB6">
        <w:t xml:space="preserve"> </w:t>
      </w:r>
      <w:r w:rsidR="00A24704" w:rsidRPr="00284CB6">
        <w:fldChar w:fldCharType="begin"/>
      </w:r>
      <w:r w:rsidR="00A24704" w:rsidRPr="00284CB6">
        <w:instrText xml:space="preserve"> REF _Ref169272325 \r \h </w:instrText>
      </w:r>
      <w:r w:rsidR="00A24704" w:rsidRPr="00284CB6">
        <w:fldChar w:fldCharType="separate"/>
      </w:r>
      <w:r w:rsidR="00E94455" w:rsidRPr="00284CB6">
        <w:t>5.2</w:t>
      </w:r>
      <w:r w:rsidR="00A24704" w:rsidRPr="00284CB6">
        <w:fldChar w:fldCharType="end"/>
      </w:r>
      <w:r w:rsidRPr="00284CB6">
        <w:t>.</w:t>
      </w:r>
    </w:p>
    <w:p w14:paraId="69934632" w14:textId="0432C2BF" w:rsidR="00BE14E0" w:rsidRPr="00284CB6" w:rsidRDefault="00BE14E0">
      <w:pPr>
        <w:spacing w:after="200" w:line="276" w:lineRule="auto"/>
        <w:jc w:val="left"/>
        <w:rPr>
          <w:b/>
        </w:rPr>
      </w:pPr>
    </w:p>
    <w:p w14:paraId="69934633" w14:textId="77777777" w:rsidR="00677BB7" w:rsidRPr="00284CB6" w:rsidRDefault="00716F6E" w:rsidP="007D7D32">
      <w:pPr>
        <w:pStyle w:val="Level1Heading"/>
      </w:pPr>
      <w:bookmarkStart w:id="5" w:name="_Toc256000002"/>
      <w:r w:rsidRPr="00284CB6">
        <w:t>INDICATIVE PROCUREMENT TIMETABLE</w:t>
      </w:r>
      <w:bookmarkEnd w:id="5"/>
    </w:p>
    <w:p w14:paraId="69934634" w14:textId="77777777" w:rsidR="00677BB7" w:rsidRPr="00284CB6" w:rsidRDefault="00716F6E" w:rsidP="007D7D32">
      <w:pPr>
        <w:pStyle w:val="Level2Number"/>
      </w:pPr>
      <w:r w:rsidRPr="00284CB6">
        <w:t>The intended timetable for this procurement is as follows:-</w:t>
      </w:r>
    </w:p>
    <w:tbl>
      <w:tblPr>
        <w:tblW w:w="8265"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7"/>
        <w:gridCol w:w="3638"/>
      </w:tblGrid>
      <w:tr w:rsidR="00ED0793" w:rsidRPr="00284CB6" w14:paraId="69934637" w14:textId="77777777" w:rsidTr="003B2C65">
        <w:tc>
          <w:tcPr>
            <w:tcW w:w="4627" w:type="dxa"/>
            <w:shd w:val="clear" w:color="auto" w:fill="auto"/>
            <w:tcMar>
              <w:top w:w="0" w:type="dxa"/>
              <w:left w:w="108" w:type="dxa"/>
              <w:bottom w:w="0" w:type="dxa"/>
              <w:right w:w="108" w:type="dxa"/>
            </w:tcMar>
          </w:tcPr>
          <w:p w14:paraId="69934635" w14:textId="77777777" w:rsidR="00677BB7" w:rsidRPr="00284CB6" w:rsidRDefault="00716F6E" w:rsidP="00E869F1">
            <w:pPr>
              <w:pStyle w:val="Level3"/>
              <w:ind w:left="0"/>
              <w:rPr>
                <w:rFonts w:cs="Arial"/>
                <w:szCs w:val="19"/>
              </w:rPr>
            </w:pPr>
            <w:r w:rsidRPr="00284CB6">
              <w:rPr>
                <w:rFonts w:cs="Arial"/>
                <w:szCs w:val="19"/>
              </w:rPr>
              <w:t>Issue of ITT</w:t>
            </w:r>
          </w:p>
        </w:tc>
        <w:tc>
          <w:tcPr>
            <w:tcW w:w="3638" w:type="dxa"/>
            <w:shd w:val="clear" w:color="auto" w:fill="auto"/>
            <w:tcMar>
              <w:top w:w="0" w:type="dxa"/>
              <w:left w:w="108" w:type="dxa"/>
              <w:bottom w:w="0" w:type="dxa"/>
              <w:right w:w="108" w:type="dxa"/>
            </w:tcMar>
          </w:tcPr>
          <w:p w14:paraId="69934636" w14:textId="362F1ECA" w:rsidR="00677BB7" w:rsidRPr="00284CB6" w:rsidRDefault="00863194" w:rsidP="00E869F1">
            <w:pPr>
              <w:pStyle w:val="Level3"/>
              <w:ind w:left="0"/>
              <w:jc w:val="left"/>
              <w:rPr>
                <w:rFonts w:cs="Arial"/>
                <w:szCs w:val="19"/>
              </w:rPr>
            </w:pPr>
            <w:r w:rsidRPr="00284CB6">
              <w:rPr>
                <w:rFonts w:cs="Arial"/>
                <w:szCs w:val="19"/>
              </w:rPr>
              <w:t>19/03/2025</w:t>
            </w:r>
          </w:p>
        </w:tc>
      </w:tr>
      <w:tr w:rsidR="00ED0793" w:rsidRPr="00284CB6" w14:paraId="6993463A" w14:textId="77777777" w:rsidTr="003B2C65">
        <w:tc>
          <w:tcPr>
            <w:tcW w:w="4627" w:type="dxa"/>
            <w:shd w:val="clear" w:color="auto" w:fill="auto"/>
            <w:tcMar>
              <w:top w:w="0" w:type="dxa"/>
              <w:left w:w="108" w:type="dxa"/>
              <w:bottom w:w="0" w:type="dxa"/>
              <w:right w:w="108" w:type="dxa"/>
            </w:tcMar>
          </w:tcPr>
          <w:p w14:paraId="69934638" w14:textId="77777777" w:rsidR="009A3882" w:rsidRPr="00284CB6" w:rsidRDefault="00716F6E" w:rsidP="009A3882">
            <w:pPr>
              <w:pStyle w:val="Level3"/>
              <w:ind w:left="0"/>
              <w:rPr>
                <w:rFonts w:cs="Arial"/>
                <w:szCs w:val="19"/>
              </w:rPr>
            </w:pPr>
            <w:r w:rsidRPr="00284CB6">
              <w:rPr>
                <w:rFonts w:cs="Arial"/>
                <w:szCs w:val="19"/>
              </w:rPr>
              <w:t>Deadline for receipt of clarification questions</w:t>
            </w:r>
          </w:p>
        </w:tc>
        <w:tc>
          <w:tcPr>
            <w:tcW w:w="3638" w:type="dxa"/>
            <w:shd w:val="clear" w:color="auto" w:fill="auto"/>
            <w:tcMar>
              <w:top w:w="0" w:type="dxa"/>
              <w:left w:w="108" w:type="dxa"/>
              <w:bottom w:w="0" w:type="dxa"/>
              <w:right w:w="108" w:type="dxa"/>
            </w:tcMar>
          </w:tcPr>
          <w:p w14:paraId="69934639" w14:textId="5FFFB4E5" w:rsidR="009A3882" w:rsidRPr="00284CB6" w:rsidRDefault="009E6DDD" w:rsidP="009A3882">
            <w:pPr>
              <w:pStyle w:val="Level3"/>
              <w:ind w:left="0"/>
              <w:jc w:val="left"/>
              <w:rPr>
                <w:rFonts w:cs="Arial"/>
                <w:szCs w:val="19"/>
                <w:highlight w:val="yellow"/>
              </w:rPr>
            </w:pPr>
            <w:r w:rsidRPr="00284CB6">
              <w:rPr>
                <w:rFonts w:cs="Arial"/>
                <w:szCs w:val="19"/>
              </w:rPr>
              <w:t>12:00</w:t>
            </w:r>
            <w:r w:rsidR="00621DDF" w:rsidRPr="00284CB6">
              <w:rPr>
                <w:rFonts w:cs="Arial"/>
                <w:szCs w:val="19"/>
              </w:rPr>
              <w:t xml:space="preserve"> </w:t>
            </w:r>
            <w:r w:rsidRPr="00284CB6">
              <w:rPr>
                <w:rFonts w:cs="Arial"/>
                <w:szCs w:val="19"/>
              </w:rPr>
              <w:t>14/04/2025</w:t>
            </w:r>
          </w:p>
        </w:tc>
      </w:tr>
      <w:tr w:rsidR="00ED0793" w:rsidRPr="00284CB6" w14:paraId="6993463D" w14:textId="77777777" w:rsidTr="003B2C65">
        <w:tc>
          <w:tcPr>
            <w:tcW w:w="4627" w:type="dxa"/>
            <w:shd w:val="clear" w:color="auto" w:fill="auto"/>
            <w:tcMar>
              <w:top w:w="0" w:type="dxa"/>
              <w:left w:w="108" w:type="dxa"/>
              <w:bottom w:w="0" w:type="dxa"/>
              <w:right w:w="108" w:type="dxa"/>
            </w:tcMar>
          </w:tcPr>
          <w:p w14:paraId="6993463B" w14:textId="77777777" w:rsidR="009A3882" w:rsidRPr="00284CB6" w:rsidRDefault="00716F6E" w:rsidP="009A3882">
            <w:pPr>
              <w:pStyle w:val="Level3"/>
              <w:ind w:left="0"/>
              <w:rPr>
                <w:rFonts w:cs="Arial"/>
                <w:szCs w:val="19"/>
              </w:rPr>
            </w:pPr>
            <w:r w:rsidRPr="00284CB6">
              <w:rPr>
                <w:rFonts w:cs="Arial"/>
                <w:szCs w:val="19"/>
              </w:rPr>
              <w:t>Deadline for submission of tenders</w:t>
            </w:r>
          </w:p>
        </w:tc>
        <w:tc>
          <w:tcPr>
            <w:tcW w:w="3638" w:type="dxa"/>
            <w:shd w:val="clear" w:color="auto" w:fill="auto"/>
            <w:tcMar>
              <w:top w:w="0" w:type="dxa"/>
              <w:left w:w="108" w:type="dxa"/>
              <w:bottom w:w="0" w:type="dxa"/>
              <w:right w:w="108" w:type="dxa"/>
            </w:tcMar>
          </w:tcPr>
          <w:p w14:paraId="6993463C" w14:textId="744FA769" w:rsidR="009A3882" w:rsidRPr="00284CB6" w:rsidRDefault="009E6DDD" w:rsidP="009A3882">
            <w:pPr>
              <w:pStyle w:val="Level3"/>
              <w:ind w:left="0"/>
              <w:jc w:val="left"/>
              <w:rPr>
                <w:rFonts w:cs="Arial"/>
                <w:szCs w:val="19"/>
              </w:rPr>
            </w:pPr>
            <w:r w:rsidRPr="00284CB6">
              <w:rPr>
                <w:rFonts w:cs="Arial"/>
                <w:szCs w:val="19"/>
              </w:rPr>
              <w:t>12:00 18/04/2025</w:t>
            </w:r>
          </w:p>
        </w:tc>
      </w:tr>
      <w:tr w:rsidR="00ED0793" w:rsidRPr="00284CB6" w14:paraId="69934643" w14:textId="77777777" w:rsidTr="003B2C65">
        <w:tc>
          <w:tcPr>
            <w:tcW w:w="4627" w:type="dxa"/>
            <w:shd w:val="clear" w:color="auto" w:fill="auto"/>
            <w:tcMar>
              <w:top w:w="0" w:type="dxa"/>
              <w:left w:w="108" w:type="dxa"/>
              <w:bottom w:w="0" w:type="dxa"/>
              <w:right w:w="108" w:type="dxa"/>
            </w:tcMar>
          </w:tcPr>
          <w:p w14:paraId="69934641" w14:textId="77777777" w:rsidR="009A3882" w:rsidRPr="00284CB6" w:rsidRDefault="00716F6E" w:rsidP="009A3882">
            <w:pPr>
              <w:pStyle w:val="Level3"/>
              <w:ind w:left="0"/>
              <w:rPr>
                <w:rFonts w:cs="Arial"/>
                <w:szCs w:val="19"/>
              </w:rPr>
            </w:pPr>
            <w:r w:rsidRPr="00284CB6">
              <w:rPr>
                <w:rFonts w:cs="Arial"/>
                <w:szCs w:val="19"/>
              </w:rPr>
              <w:t>Completion of evaluation</w:t>
            </w:r>
          </w:p>
        </w:tc>
        <w:tc>
          <w:tcPr>
            <w:tcW w:w="3638" w:type="dxa"/>
            <w:shd w:val="clear" w:color="auto" w:fill="auto"/>
            <w:tcMar>
              <w:top w:w="0" w:type="dxa"/>
              <w:left w:w="108" w:type="dxa"/>
              <w:bottom w:w="0" w:type="dxa"/>
              <w:right w:w="108" w:type="dxa"/>
            </w:tcMar>
          </w:tcPr>
          <w:p w14:paraId="69934642" w14:textId="52D6A1CF" w:rsidR="009A3882" w:rsidRPr="00284CB6" w:rsidRDefault="009E6DDD" w:rsidP="009A3882">
            <w:pPr>
              <w:pStyle w:val="Level3"/>
              <w:ind w:left="0"/>
              <w:jc w:val="left"/>
              <w:rPr>
                <w:rFonts w:cs="Arial"/>
                <w:szCs w:val="19"/>
              </w:rPr>
            </w:pPr>
            <w:r w:rsidRPr="00284CB6">
              <w:rPr>
                <w:rFonts w:cs="Arial"/>
                <w:szCs w:val="19"/>
              </w:rPr>
              <w:t>25/04/2025</w:t>
            </w:r>
          </w:p>
        </w:tc>
      </w:tr>
      <w:tr w:rsidR="00ED0793" w:rsidRPr="00284CB6" w14:paraId="69934646" w14:textId="77777777" w:rsidTr="003B2C65">
        <w:tc>
          <w:tcPr>
            <w:tcW w:w="4627" w:type="dxa"/>
            <w:shd w:val="clear" w:color="auto" w:fill="auto"/>
            <w:tcMar>
              <w:top w:w="0" w:type="dxa"/>
              <w:left w:w="108" w:type="dxa"/>
              <w:bottom w:w="0" w:type="dxa"/>
              <w:right w:w="108" w:type="dxa"/>
            </w:tcMar>
          </w:tcPr>
          <w:p w14:paraId="69934644" w14:textId="77777777" w:rsidR="009A3882" w:rsidRPr="00284CB6" w:rsidRDefault="00716F6E" w:rsidP="009A3882">
            <w:pPr>
              <w:pStyle w:val="Level3"/>
              <w:ind w:left="0"/>
              <w:rPr>
                <w:rFonts w:cs="Arial"/>
                <w:szCs w:val="19"/>
              </w:rPr>
            </w:pPr>
            <w:r w:rsidRPr="00284CB6">
              <w:rPr>
                <w:rFonts w:cs="Arial"/>
                <w:szCs w:val="19"/>
              </w:rPr>
              <w:t xml:space="preserve">Despatch of </w:t>
            </w:r>
            <w:r w:rsidR="00440D27" w:rsidRPr="00284CB6">
              <w:rPr>
                <w:rFonts w:cs="Arial"/>
                <w:szCs w:val="19"/>
              </w:rPr>
              <w:t>assessment summaries</w:t>
            </w:r>
          </w:p>
        </w:tc>
        <w:tc>
          <w:tcPr>
            <w:tcW w:w="3638" w:type="dxa"/>
            <w:shd w:val="clear" w:color="auto" w:fill="auto"/>
            <w:tcMar>
              <w:top w:w="0" w:type="dxa"/>
              <w:left w:w="108" w:type="dxa"/>
              <w:bottom w:w="0" w:type="dxa"/>
              <w:right w:w="108" w:type="dxa"/>
            </w:tcMar>
          </w:tcPr>
          <w:p w14:paraId="69934645" w14:textId="309B4C78" w:rsidR="009A3882" w:rsidRPr="00284CB6" w:rsidRDefault="009E6DDD" w:rsidP="009A3882">
            <w:pPr>
              <w:pStyle w:val="Level3"/>
              <w:ind w:left="0"/>
              <w:jc w:val="left"/>
              <w:rPr>
                <w:rFonts w:cs="Arial"/>
                <w:szCs w:val="19"/>
              </w:rPr>
            </w:pPr>
            <w:r w:rsidRPr="00284CB6">
              <w:rPr>
                <w:rFonts w:cs="Arial"/>
                <w:szCs w:val="19"/>
              </w:rPr>
              <w:t>28/04/2025</w:t>
            </w:r>
          </w:p>
        </w:tc>
      </w:tr>
      <w:tr w:rsidR="00E6767B" w:rsidRPr="00284CB6" w14:paraId="12C7DBC1" w14:textId="77777777" w:rsidTr="003B2C65">
        <w:tc>
          <w:tcPr>
            <w:tcW w:w="4627" w:type="dxa"/>
            <w:shd w:val="clear" w:color="auto" w:fill="auto"/>
            <w:tcMar>
              <w:top w:w="0" w:type="dxa"/>
              <w:left w:w="108" w:type="dxa"/>
              <w:bottom w:w="0" w:type="dxa"/>
              <w:right w:w="108" w:type="dxa"/>
            </w:tcMar>
          </w:tcPr>
          <w:p w14:paraId="6DD9D1FF" w14:textId="21FCF300" w:rsidR="00E6767B" w:rsidRPr="00284CB6" w:rsidRDefault="00E6767B" w:rsidP="00E6767B">
            <w:pPr>
              <w:pStyle w:val="Level3"/>
              <w:ind w:left="0"/>
              <w:rPr>
                <w:rFonts w:cs="Arial"/>
                <w:szCs w:val="19"/>
              </w:rPr>
            </w:pPr>
            <w:r w:rsidRPr="000C7285">
              <w:t>Intended Publication of Contract Details notice</w:t>
            </w:r>
          </w:p>
        </w:tc>
        <w:tc>
          <w:tcPr>
            <w:tcW w:w="3638" w:type="dxa"/>
            <w:shd w:val="clear" w:color="auto" w:fill="auto"/>
            <w:tcMar>
              <w:top w:w="0" w:type="dxa"/>
              <w:left w:w="108" w:type="dxa"/>
              <w:bottom w:w="0" w:type="dxa"/>
              <w:right w:w="108" w:type="dxa"/>
            </w:tcMar>
          </w:tcPr>
          <w:p w14:paraId="585A1441" w14:textId="1D112B85" w:rsidR="00E6767B" w:rsidRPr="00284CB6" w:rsidRDefault="00E6767B" w:rsidP="00E6767B">
            <w:pPr>
              <w:pStyle w:val="Level3"/>
              <w:ind w:left="0"/>
              <w:jc w:val="left"/>
              <w:rPr>
                <w:rFonts w:cs="Arial"/>
                <w:szCs w:val="19"/>
              </w:rPr>
            </w:pPr>
            <w:r>
              <w:t>28</w:t>
            </w:r>
            <w:r w:rsidRPr="000C7285">
              <w:t>/0</w:t>
            </w:r>
            <w:r>
              <w:t>4</w:t>
            </w:r>
            <w:r w:rsidRPr="000C7285">
              <w:t>/2025</w:t>
            </w:r>
          </w:p>
        </w:tc>
      </w:tr>
      <w:tr w:rsidR="00ED0793" w:rsidRPr="00284CB6" w14:paraId="6993464C" w14:textId="77777777" w:rsidTr="003B2C65">
        <w:tc>
          <w:tcPr>
            <w:tcW w:w="4627" w:type="dxa"/>
            <w:shd w:val="clear" w:color="auto" w:fill="auto"/>
            <w:tcMar>
              <w:top w:w="0" w:type="dxa"/>
              <w:left w:w="108" w:type="dxa"/>
              <w:bottom w:w="0" w:type="dxa"/>
              <w:right w:w="108" w:type="dxa"/>
            </w:tcMar>
          </w:tcPr>
          <w:p w14:paraId="6993464A" w14:textId="5364BB08" w:rsidR="00355CD9" w:rsidRPr="00284CB6" w:rsidRDefault="00716F6E" w:rsidP="00886528">
            <w:pPr>
              <w:pStyle w:val="Level3"/>
              <w:ind w:left="0"/>
              <w:rPr>
                <w:rFonts w:cs="Arial"/>
                <w:szCs w:val="19"/>
              </w:rPr>
            </w:pPr>
            <w:r w:rsidRPr="00284CB6">
              <w:rPr>
                <w:rFonts w:cs="Arial"/>
                <w:szCs w:val="19"/>
              </w:rPr>
              <w:t xml:space="preserve">Expected end of </w:t>
            </w:r>
            <w:r w:rsidR="00886528" w:rsidRPr="00284CB6">
              <w:rPr>
                <w:rFonts w:cs="Arial"/>
                <w:szCs w:val="19"/>
              </w:rPr>
              <w:t xml:space="preserve">voluntary </w:t>
            </w:r>
            <w:r w:rsidRPr="00284CB6">
              <w:rPr>
                <w:rFonts w:cs="Arial"/>
                <w:szCs w:val="19"/>
              </w:rPr>
              <w:t>standstill period</w:t>
            </w:r>
          </w:p>
        </w:tc>
        <w:tc>
          <w:tcPr>
            <w:tcW w:w="3638" w:type="dxa"/>
            <w:shd w:val="clear" w:color="auto" w:fill="auto"/>
            <w:tcMar>
              <w:top w:w="0" w:type="dxa"/>
              <w:left w:w="108" w:type="dxa"/>
              <w:bottom w:w="0" w:type="dxa"/>
              <w:right w:w="108" w:type="dxa"/>
            </w:tcMar>
          </w:tcPr>
          <w:p w14:paraId="6993464B" w14:textId="36221367" w:rsidR="00355CD9" w:rsidRPr="00284CB6" w:rsidRDefault="009E6DDD" w:rsidP="00355CD9">
            <w:pPr>
              <w:pStyle w:val="Level3"/>
              <w:ind w:left="0"/>
              <w:jc w:val="left"/>
              <w:rPr>
                <w:rFonts w:cs="Arial"/>
                <w:szCs w:val="19"/>
              </w:rPr>
            </w:pPr>
            <w:r w:rsidRPr="00284CB6">
              <w:rPr>
                <w:rFonts w:cs="Arial"/>
                <w:szCs w:val="19"/>
              </w:rPr>
              <w:t>07/05/2025</w:t>
            </w:r>
          </w:p>
        </w:tc>
      </w:tr>
      <w:tr w:rsidR="00ED0793" w:rsidRPr="00284CB6" w14:paraId="6993464F" w14:textId="77777777" w:rsidTr="003B2C65">
        <w:tc>
          <w:tcPr>
            <w:tcW w:w="4627" w:type="dxa"/>
            <w:shd w:val="clear" w:color="auto" w:fill="auto"/>
            <w:tcMar>
              <w:top w:w="0" w:type="dxa"/>
              <w:left w:w="108" w:type="dxa"/>
              <w:bottom w:w="0" w:type="dxa"/>
              <w:right w:w="108" w:type="dxa"/>
            </w:tcMar>
          </w:tcPr>
          <w:p w14:paraId="6993464D" w14:textId="77777777" w:rsidR="00355CD9" w:rsidRPr="00284CB6" w:rsidRDefault="00716F6E" w:rsidP="00355CD9">
            <w:pPr>
              <w:pStyle w:val="Level3"/>
              <w:ind w:left="0"/>
              <w:rPr>
                <w:rFonts w:cs="Arial"/>
                <w:szCs w:val="19"/>
              </w:rPr>
            </w:pPr>
            <w:r w:rsidRPr="00284CB6">
              <w:rPr>
                <w:rFonts w:cs="Arial"/>
                <w:szCs w:val="19"/>
              </w:rPr>
              <w:t>Contract Award Date</w:t>
            </w:r>
          </w:p>
        </w:tc>
        <w:tc>
          <w:tcPr>
            <w:tcW w:w="3638" w:type="dxa"/>
            <w:shd w:val="clear" w:color="auto" w:fill="auto"/>
            <w:tcMar>
              <w:top w:w="0" w:type="dxa"/>
              <w:left w:w="108" w:type="dxa"/>
              <w:bottom w:w="0" w:type="dxa"/>
              <w:right w:w="108" w:type="dxa"/>
            </w:tcMar>
          </w:tcPr>
          <w:p w14:paraId="6993464E" w14:textId="3298BFC1" w:rsidR="00355CD9" w:rsidRPr="00284CB6" w:rsidRDefault="00716F6E" w:rsidP="00355CD9">
            <w:pPr>
              <w:pStyle w:val="Level3"/>
              <w:ind w:left="0"/>
              <w:jc w:val="left"/>
              <w:rPr>
                <w:rFonts w:cs="Arial"/>
                <w:szCs w:val="19"/>
              </w:rPr>
            </w:pPr>
            <w:r w:rsidRPr="00284CB6">
              <w:rPr>
                <w:rFonts w:cs="Arial"/>
                <w:szCs w:val="19"/>
              </w:rPr>
              <w:t>Following expiry of</w:t>
            </w:r>
            <w:r w:rsidR="00323516" w:rsidRPr="00284CB6">
              <w:rPr>
                <w:rFonts w:cs="Arial"/>
                <w:szCs w:val="19"/>
              </w:rPr>
              <w:t xml:space="preserve"> voluntary</w:t>
            </w:r>
            <w:r w:rsidRPr="00284CB6">
              <w:rPr>
                <w:rFonts w:cs="Arial"/>
                <w:szCs w:val="19"/>
              </w:rPr>
              <w:t xml:space="preserve"> standstill period</w:t>
            </w:r>
          </w:p>
        </w:tc>
      </w:tr>
      <w:tr w:rsidR="00ED0793" w:rsidRPr="00284CB6" w14:paraId="69934652" w14:textId="77777777" w:rsidTr="003B2C65">
        <w:tc>
          <w:tcPr>
            <w:tcW w:w="4627" w:type="dxa"/>
            <w:shd w:val="clear" w:color="auto" w:fill="auto"/>
            <w:tcMar>
              <w:top w:w="0" w:type="dxa"/>
              <w:left w:w="108" w:type="dxa"/>
              <w:bottom w:w="0" w:type="dxa"/>
              <w:right w:w="108" w:type="dxa"/>
            </w:tcMar>
          </w:tcPr>
          <w:p w14:paraId="69934650" w14:textId="77777777" w:rsidR="00355CD9" w:rsidRPr="00284CB6" w:rsidRDefault="00716F6E" w:rsidP="00355CD9">
            <w:pPr>
              <w:pStyle w:val="Level3"/>
              <w:ind w:left="0"/>
              <w:rPr>
                <w:rFonts w:cs="Arial"/>
                <w:szCs w:val="19"/>
              </w:rPr>
            </w:pPr>
            <w:r w:rsidRPr="00284CB6">
              <w:rPr>
                <w:rFonts w:cs="Arial"/>
                <w:szCs w:val="19"/>
              </w:rPr>
              <w:lastRenderedPageBreak/>
              <w:t>Intended commencement of contract</w:t>
            </w:r>
          </w:p>
        </w:tc>
        <w:tc>
          <w:tcPr>
            <w:tcW w:w="3638" w:type="dxa"/>
            <w:shd w:val="clear" w:color="auto" w:fill="auto"/>
            <w:tcMar>
              <w:top w:w="0" w:type="dxa"/>
              <w:left w:w="108" w:type="dxa"/>
              <w:bottom w:w="0" w:type="dxa"/>
              <w:right w:w="108" w:type="dxa"/>
            </w:tcMar>
          </w:tcPr>
          <w:p w14:paraId="69934651" w14:textId="496CBFAC" w:rsidR="00355CD9" w:rsidRPr="00284CB6" w:rsidRDefault="00C75B34" w:rsidP="00355CD9">
            <w:pPr>
              <w:pStyle w:val="Level3"/>
              <w:ind w:left="0"/>
              <w:jc w:val="left"/>
              <w:rPr>
                <w:rFonts w:cs="Arial"/>
                <w:szCs w:val="19"/>
                <w:highlight w:val="yellow"/>
              </w:rPr>
            </w:pPr>
            <w:r w:rsidRPr="00284CB6">
              <w:rPr>
                <w:rFonts w:cs="Arial"/>
                <w:szCs w:val="19"/>
              </w:rPr>
              <w:t>23/06/2025</w:t>
            </w:r>
          </w:p>
        </w:tc>
      </w:tr>
    </w:tbl>
    <w:p w14:paraId="69934653" w14:textId="77777777" w:rsidR="00677BB7" w:rsidRPr="00284CB6" w:rsidRDefault="00677BB7" w:rsidP="00677BB7">
      <w:pPr>
        <w:keepNext/>
        <w:spacing w:after="240" w:line="360" w:lineRule="auto"/>
        <w:ind w:hanging="720"/>
        <w:rPr>
          <w:rFonts w:cs="Arial"/>
          <w:szCs w:val="19"/>
        </w:rPr>
      </w:pPr>
    </w:p>
    <w:p w14:paraId="69934655" w14:textId="6F987FFB" w:rsidR="007F45E9" w:rsidRPr="00284CB6" w:rsidRDefault="00716F6E" w:rsidP="0096297F">
      <w:pPr>
        <w:pStyle w:val="Level2Number"/>
        <w:rPr>
          <w:rStyle w:val="BoldText"/>
          <w:b w:val="0"/>
        </w:rPr>
      </w:pPr>
      <w:r w:rsidRPr="00284CB6">
        <w:t xml:space="preserve">Participants should note that the </w:t>
      </w:r>
      <w:r w:rsidR="009115FF" w:rsidRPr="00284CB6">
        <w:t>Authority</w:t>
      </w:r>
      <w:r w:rsidRPr="00284CB6">
        <w:t xml:space="preserve"> reserves the right to amend any of the dates and timescales referred to in this ITT at any stage in the tender process. </w:t>
      </w:r>
      <w:r w:rsidRPr="00284CB6">
        <w:rPr>
          <w:rStyle w:val="BoldText"/>
          <w:b w:val="0"/>
        </w:rPr>
        <w:br w:type="page"/>
      </w:r>
    </w:p>
    <w:p w14:paraId="69934656" w14:textId="77777777" w:rsidR="00677BB7" w:rsidRPr="00284CB6" w:rsidRDefault="00716F6E" w:rsidP="007D7D32">
      <w:pPr>
        <w:pStyle w:val="Level1Heading"/>
      </w:pPr>
      <w:bookmarkStart w:id="6" w:name="_Toc256000003"/>
      <w:r w:rsidRPr="00284CB6">
        <w:rPr>
          <w:rStyle w:val="BoldText"/>
          <w:b/>
        </w:rPr>
        <w:lastRenderedPageBreak/>
        <w:t>PROCUREMENT</w:t>
      </w:r>
      <w:r w:rsidRPr="00284CB6">
        <w:rPr>
          <w:rStyle w:val="BoldText"/>
          <w:rFonts w:cs="Arial"/>
          <w:szCs w:val="19"/>
        </w:rPr>
        <w:t xml:space="preserve"> </w:t>
      </w:r>
      <w:r w:rsidRPr="00284CB6">
        <w:rPr>
          <w:rStyle w:val="BoldText"/>
          <w:b/>
        </w:rPr>
        <w:t>PROCESS</w:t>
      </w:r>
      <w:bookmarkEnd w:id="6"/>
    </w:p>
    <w:p w14:paraId="69934657" w14:textId="2F871DD2" w:rsidR="00B615DF" w:rsidRPr="00284CB6" w:rsidRDefault="00716F6E" w:rsidP="00B615DF">
      <w:pPr>
        <w:pStyle w:val="Level2Number"/>
      </w:pPr>
      <w:r w:rsidRPr="00284CB6">
        <w:rPr>
          <w:b/>
        </w:rPr>
        <w:t>Procedure</w:t>
      </w:r>
      <w:r w:rsidR="007F45E9" w:rsidRPr="00284CB6">
        <w:rPr>
          <w:b/>
        </w:rPr>
        <w:t xml:space="preserve"> </w:t>
      </w:r>
      <w:r w:rsidR="00836DE6" w:rsidRPr="00284CB6">
        <w:rPr>
          <w:b/>
        </w:rPr>
        <w:t xml:space="preserve">and Evaluation </w:t>
      </w:r>
      <w:r w:rsidR="007F45E9" w:rsidRPr="00284CB6">
        <w:rPr>
          <w:b/>
        </w:rPr>
        <w:t xml:space="preserve">- </w:t>
      </w:r>
      <w:r w:rsidRPr="00284CB6">
        <w:t>The procurement procedure being applied to the Contract is a ‘</w:t>
      </w:r>
      <w:r w:rsidR="00323516" w:rsidRPr="00284CB6">
        <w:t>Regulated below-threshold</w:t>
      </w:r>
      <w:r w:rsidRPr="00284CB6">
        <w:t xml:space="preserve">’. </w:t>
      </w:r>
      <w:r w:rsidR="00836DE6" w:rsidRPr="00284CB6">
        <w:t xml:space="preserve">The procedure being applied is set out in detail in Schedule 1 (Evaluation and Award Methodology). </w:t>
      </w:r>
    </w:p>
    <w:p w14:paraId="69934658" w14:textId="77777777" w:rsidR="00B615DF" w:rsidRPr="00284CB6" w:rsidRDefault="00716F6E" w:rsidP="00B615DF">
      <w:pPr>
        <w:pStyle w:val="Level2Number"/>
      </w:pPr>
      <w:r w:rsidRPr="00284CB6">
        <w:rPr>
          <w:b/>
        </w:rPr>
        <w:t>Terms and conditions of participation</w:t>
      </w:r>
      <w:r w:rsidR="007F45E9" w:rsidRPr="00284CB6">
        <w:rPr>
          <w:b/>
        </w:rPr>
        <w:t xml:space="preserve"> - </w:t>
      </w:r>
      <w:r w:rsidR="00DC0F12" w:rsidRPr="00284CB6">
        <w:t>Participants</w:t>
      </w:r>
      <w:r w:rsidRPr="00284CB6">
        <w:t xml:space="preserve"> agree that participation in this tender is subject to the Terms and Conditions of Participation set out in Schedule 2 of this ITT.</w:t>
      </w:r>
    </w:p>
    <w:p w14:paraId="69934659" w14:textId="53F1EF2F" w:rsidR="0019539F" w:rsidRPr="00284CB6" w:rsidRDefault="00716F6E" w:rsidP="007D7D32">
      <w:pPr>
        <w:pStyle w:val="Level2Number"/>
      </w:pPr>
      <w:r w:rsidRPr="00284CB6">
        <w:rPr>
          <w:b/>
        </w:rPr>
        <w:t>Documents</w:t>
      </w:r>
      <w:r w:rsidR="007F45E9" w:rsidRPr="00284CB6">
        <w:rPr>
          <w:b/>
        </w:rPr>
        <w:t xml:space="preserve"> - </w:t>
      </w:r>
      <w:r w:rsidR="002A6E38" w:rsidRPr="00284CB6">
        <w:t xml:space="preserve">All information relevant to this opportunity can be found on </w:t>
      </w:r>
      <w:r w:rsidR="00F33564" w:rsidRPr="00284CB6">
        <w:t>the Central Digital Platform and EU Supply</w:t>
      </w:r>
      <w:r w:rsidR="002A6E38" w:rsidRPr="00284CB6">
        <w:t>.</w:t>
      </w:r>
    </w:p>
    <w:p w14:paraId="6993465B" w14:textId="0472C761" w:rsidR="00677BB7" w:rsidRPr="00284CB6" w:rsidRDefault="00716F6E" w:rsidP="00D711BF">
      <w:pPr>
        <w:pStyle w:val="Level2Number"/>
        <w:rPr>
          <w:b/>
        </w:rPr>
      </w:pPr>
      <w:bookmarkStart w:id="7" w:name="_BPDC_LN_INS_1030"/>
      <w:bookmarkStart w:id="8" w:name="_BPDC_PR_INS_1031"/>
      <w:bookmarkEnd w:id="7"/>
      <w:bookmarkEnd w:id="8"/>
      <w:r w:rsidRPr="00284CB6">
        <w:rPr>
          <w:b/>
        </w:rPr>
        <w:t>Site visit</w:t>
      </w:r>
      <w:r w:rsidR="007F45E9" w:rsidRPr="00284CB6">
        <w:rPr>
          <w:b/>
        </w:rPr>
        <w:t xml:space="preserve"> </w:t>
      </w:r>
      <w:r w:rsidR="00D711BF" w:rsidRPr="00284CB6">
        <w:rPr>
          <w:b/>
        </w:rPr>
        <w:t xml:space="preserve">- </w:t>
      </w:r>
      <w:r w:rsidR="00D711BF" w:rsidRPr="00284CB6">
        <w:rPr>
          <w:rFonts w:cs="Arial"/>
          <w:szCs w:val="19"/>
        </w:rPr>
        <w:t xml:space="preserve">Any tenderers wishing to have a site may do so by via request via the EU Supply Tender Portal. </w:t>
      </w:r>
    </w:p>
    <w:p w14:paraId="6993465C" w14:textId="77777777" w:rsidR="0039361A" w:rsidRPr="00284CB6" w:rsidRDefault="00716F6E" w:rsidP="0039361A">
      <w:pPr>
        <w:pStyle w:val="Level2Number"/>
      </w:pPr>
      <w:bookmarkStart w:id="9" w:name="_Ref169272431"/>
      <w:r w:rsidRPr="00284CB6">
        <w:rPr>
          <w:b/>
        </w:rPr>
        <w:t>Evaluation</w:t>
      </w:r>
      <w:r w:rsidRPr="00284CB6">
        <w:t xml:space="preserve"> – Tenders will be evaluated in accordance with </w:t>
      </w:r>
      <w:r w:rsidR="007B362C" w:rsidRPr="00284CB6">
        <w:t>Schedule</w:t>
      </w:r>
      <w:r w:rsidRPr="00284CB6">
        <w:t xml:space="preserve"> 1 (Evaluation</w:t>
      </w:r>
      <w:r w:rsidR="00FE6DFA" w:rsidRPr="00284CB6">
        <w:t xml:space="preserve"> and Award Methodology</w:t>
      </w:r>
      <w:r w:rsidRPr="00284CB6">
        <w:t>).</w:t>
      </w:r>
      <w:bookmarkStart w:id="10" w:name="_BPDC_LN_INS_1028"/>
      <w:bookmarkStart w:id="11" w:name="_BPDC_PR_INS_1029"/>
      <w:bookmarkEnd w:id="9"/>
      <w:bookmarkEnd w:id="10"/>
      <w:bookmarkEnd w:id="11"/>
    </w:p>
    <w:p w14:paraId="6993465D" w14:textId="77777777" w:rsidR="0039361A" w:rsidRPr="00284CB6" w:rsidRDefault="00716F6E" w:rsidP="0039361A">
      <w:pPr>
        <w:pStyle w:val="Level2Number"/>
      </w:pPr>
      <w:bookmarkStart w:id="12" w:name="_Ref169272443"/>
      <w:r w:rsidRPr="00284CB6">
        <w:rPr>
          <w:b/>
        </w:rPr>
        <w:lastRenderedPageBreak/>
        <w:t>Further information</w:t>
      </w:r>
      <w:r w:rsidRPr="00284CB6">
        <w:t xml:space="preserve"> – The </w:t>
      </w:r>
      <w:r w:rsidR="009115FF" w:rsidRPr="00284CB6">
        <w:t>Authority</w:t>
      </w:r>
      <w:r w:rsidRPr="00284CB6">
        <w:t xml:space="preserve"> may make a change to this ITT or the contract documents at any time by notice to all Participants remaining in the process.  The </w:t>
      </w:r>
      <w:r w:rsidR="009115FF" w:rsidRPr="00284CB6">
        <w:t>Authority</w:t>
      </w:r>
      <w:r w:rsidRPr="00284CB6">
        <w:t xml:space="preserve"> may also issue further information at any time by notice to all Participants remaining in the process.</w:t>
      </w:r>
      <w:bookmarkEnd w:id="12"/>
      <w:r w:rsidRPr="00284CB6">
        <w:t xml:space="preserve"> </w:t>
      </w:r>
      <w:bookmarkStart w:id="13" w:name="_BPDC_LN_INS_1026"/>
      <w:bookmarkStart w:id="14" w:name="_BPDC_PR_INS_1027"/>
      <w:bookmarkEnd w:id="13"/>
      <w:bookmarkEnd w:id="14"/>
    </w:p>
    <w:p w14:paraId="6993465E" w14:textId="77777777" w:rsidR="0039361A" w:rsidRPr="00284CB6" w:rsidRDefault="00716F6E" w:rsidP="0039361A">
      <w:pPr>
        <w:pStyle w:val="Level2Number"/>
      </w:pPr>
      <w:bookmarkStart w:id="15" w:name="_Ref184718248"/>
      <w:r w:rsidRPr="00284CB6">
        <w:rPr>
          <w:rFonts w:cs="Arial"/>
          <w:b/>
          <w:szCs w:val="19"/>
        </w:rPr>
        <w:t>Changes</w:t>
      </w:r>
      <w:r w:rsidRPr="00284CB6">
        <w:rPr>
          <w:rFonts w:cs="Arial"/>
          <w:szCs w:val="19"/>
        </w:rPr>
        <w:t xml:space="preserve"> – The </w:t>
      </w:r>
      <w:r w:rsidR="009115FF" w:rsidRPr="00284CB6">
        <w:rPr>
          <w:rFonts w:cs="Arial"/>
          <w:szCs w:val="19"/>
        </w:rPr>
        <w:t>Authority</w:t>
      </w:r>
      <w:r w:rsidRPr="00284CB6">
        <w:rPr>
          <w:rFonts w:cs="Arial"/>
          <w:szCs w:val="19"/>
        </w:rPr>
        <w:t xml:space="preserve"> expressly reserves the right: (</w:t>
      </w:r>
      <w:proofErr w:type="spellStart"/>
      <w:r w:rsidRPr="00284CB6">
        <w:rPr>
          <w:rFonts w:cs="Arial"/>
          <w:szCs w:val="19"/>
        </w:rPr>
        <w:t>i</w:t>
      </w:r>
      <w:proofErr w:type="spellEnd"/>
      <w:r w:rsidRPr="00284CB6">
        <w:rPr>
          <w:rFonts w:cs="Arial"/>
          <w:szCs w:val="19"/>
        </w:rPr>
        <w:t xml:space="preserve">) not to award any contract as a result of this procurement process; and (ii) to make whatever changes it may see fit to the content and structure of the tendering competition and the contracts. In no circumstances will the </w:t>
      </w:r>
      <w:r w:rsidR="009115FF" w:rsidRPr="00284CB6">
        <w:rPr>
          <w:rFonts w:cs="Arial"/>
          <w:szCs w:val="19"/>
        </w:rPr>
        <w:t>Authority</w:t>
      </w:r>
      <w:r w:rsidRPr="00284CB6">
        <w:rPr>
          <w:rFonts w:cs="Arial"/>
          <w:szCs w:val="19"/>
        </w:rPr>
        <w:t xml:space="preserve"> be liable for any costs incurred by the Participants as a result of any such change</w:t>
      </w:r>
      <w:r w:rsidR="00645387" w:rsidRPr="00284CB6">
        <w:rPr>
          <w:rFonts w:cs="Arial"/>
          <w:szCs w:val="19"/>
        </w:rPr>
        <w:t xml:space="preserve"> or decision not to award</w:t>
      </w:r>
      <w:r w:rsidRPr="00284CB6">
        <w:rPr>
          <w:rFonts w:cs="Arial"/>
          <w:szCs w:val="19"/>
        </w:rPr>
        <w:t>.</w:t>
      </w:r>
      <w:bookmarkStart w:id="16" w:name="_BPDC_LN_INS_1024"/>
      <w:bookmarkStart w:id="17" w:name="_BPDC_PR_INS_1025"/>
      <w:bookmarkEnd w:id="15"/>
      <w:bookmarkEnd w:id="16"/>
      <w:bookmarkEnd w:id="17"/>
    </w:p>
    <w:p w14:paraId="6993465F" w14:textId="77777777" w:rsidR="0039361A" w:rsidRPr="00284CB6" w:rsidRDefault="00716F6E" w:rsidP="0039361A">
      <w:pPr>
        <w:pStyle w:val="Level2Number"/>
      </w:pPr>
      <w:bookmarkStart w:id="18" w:name="_Ref184718257"/>
      <w:r w:rsidRPr="00284CB6">
        <w:rPr>
          <w:rFonts w:cs="Arial"/>
          <w:b/>
          <w:szCs w:val="19"/>
        </w:rPr>
        <w:t>Ending the procurement</w:t>
      </w:r>
      <w:r w:rsidRPr="00284CB6">
        <w:rPr>
          <w:rFonts w:cs="Arial"/>
          <w:szCs w:val="19"/>
        </w:rPr>
        <w:t xml:space="preserve"> – The </w:t>
      </w:r>
      <w:r w:rsidR="009115FF" w:rsidRPr="00284CB6">
        <w:rPr>
          <w:rFonts w:cs="Arial"/>
          <w:szCs w:val="19"/>
        </w:rPr>
        <w:t>Authority</w:t>
      </w:r>
      <w:r w:rsidRPr="00284CB6">
        <w:rPr>
          <w:rFonts w:cs="Arial"/>
          <w:szCs w:val="19"/>
        </w:rPr>
        <w:t xml:space="preserve"> reserves the right at any time for any reason to abandon the procurement.  As such, and notwithstanding any provision of this ITT, the </w:t>
      </w:r>
      <w:r w:rsidR="009115FF" w:rsidRPr="00284CB6">
        <w:rPr>
          <w:rFonts w:cs="Arial"/>
          <w:szCs w:val="19"/>
        </w:rPr>
        <w:t>Authority</w:t>
      </w:r>
      <w:r w:rsidRPr="00284CB6">
        <w:rPr>
          <w:rFonts w:cs="Arial"/>
          <w:szCs w:val="19"/>
        </w:rPr>
        <w:t xml:space="preserve"> does not (by undertaking this procurement) agree to accept any tender, including the most economically </w:t>
      </w:r>
      <w:r w:rsidRPr="00284CB6">
        <w:rPr>
          <w:rFonts w:cs="Arial"/>
          <w:szCs w:val="19"/>
        </w:rPr>
        <w:lastRenderedPageBreak/>
        <w:t xml:space="preserve">advantageous tender. In no circumstances will the </w:t>
      </w:r>
      <w:r w:rsidR="009115FF" w:rsidRPr="00284CB6">
        <w:rPr>
          <w:rFonts w:cs="Arial"/>
          <w:szCs w:val="19"/>
        </w:rPr>
        <w:t>Authority</w:t>
      </w:r>
      <w:r w:rsidRPr="00284CB6">
        <w:rPr>
          <w:rFonts w:cs="Arial"/>
          <w:szCs w:val="19"/>
        </w:rPr>
        <w:t xml:space="preserve"> be liable for any costs incurred by the Participants</w:t>
      </w:r>
      <w:r w:rsidR="00645387" w:rsidRPr="00284CB6">
        <w:rPr>
          <w:rFonts w:cs="Arial"/>
          <w:szCs w:val="19"/>
        </w:rPr>
        <w:t xml:space="preserve"> if the procurement is abandoned</w:t>
      </w:r>
      <w:r w:rsidRPr="00284CB6">
        <w:rPr>
          <w:rFonts w:cs="Arial"/>
          <w:szCs w:val="19"/>
        </w:rPr>
        <w:t>.</w:t>
      </w:r>
      <w:bookmarkStart w:id="19" w:name="_BPDC_LN_INS_1022"/>
      <w:bookmarkStart w:id="20" w:name="_BPDC_PR_INS_1023"/>
      <w:bookmarkEnd w:id="18"/>
      <w:bookmarkEnd w:id="19"/>
      <w:bookmarkEnd w:id="20"/>
    </w:p>
    <w:p w14:paraId="69934660" w14:textId="77777777" w:rsidR="0039361A" w:rsidRPr="00284CB6" w:rsidRDefault="00716F6E" w:rsidP="0039361A">
      <w:pPr>
        <w:pStyle w:val="Level2Number"/>
      </w:pPr>
      <w:r w:rsidRPr="00284CB6">
        <w:rPr>
          <w:rFonts w:cs="Arial"/>
          <w:b/>
          <w:szCs w:val="19"/>
        </w:rPr>
        <w:t>Due diligence</w:t>
      </w:r>
      <w:r w:rsidRPr="00284CB6">
        <w:rPr>
          <w:rFonts w:cs="Arial"/>
          <w:szCs w:val="19"/>
        </w:rPr>
        <w:t xml:space="preserve"> – Participants will be entirely responsible for carrying out and funding their own due diligence at a level appropriate to them.</w:t>
      </w:r>
      <w:bookmarkStart w:id="21" w:name="_BPDC_LN_INS_1020"/>
      <w:bookmarkStart w:id="22" w:name="_BPDC_PR_INS_1021"/>
      <w:bookmarkEnd w:id="21"/>
      <w:bookmarkEnd w:id="22"/>
    </w:p>
    <w:p w14:paraId="69934661" w14:textId="77777777" w:rsidR="00677BB7" w:rsidRPr="00284CB6" w:rsidRDefault="00716F6E" w:rsidP="0039361A">
      <w:pPr>
        <w:pStyle w:val="Level2Number"/>
      </w:pPr>
      <w:r w:rsidRPr="00284CB6">
        <w:rPr>
          <w:rFonts w:cs="Arial"/>
          <w:b/>
          <w:szCs w:val="19"/>
        </w:rPr>
        <w:t xml:space="preserve">No conflicts of interest – </w:t>
      </w:r>
      <w:r w:rsidR="00645387" w:rsidRPr="00284CB6">
        <w:rPr>
          <w:rFonts w:cs="Arial"/>
          <w:szCs w:val="19"/>
        </w:rPr>
        <w:t xml:space="preserve">A </w:t>
      </w:r>
      <w:r w:rsidRPr="00284CB6">
        <w:rPr>
          <w:rFonts w:cs="Arial"/>
          <w:szCs w:val="19"/>
        </w:rPr>
        <w:t xml:space="preserve">Participant must ensure that </w:t>
      </w:r>
      <w:r w:rsidR="00645387" w:rsidRPr="00284CB6">
        <w:rPr>
          <w:rFonts w:cs="Arial"/>
          <w:szCs w:val="19"/>
        </w:rPr>
        <w:t xml:space="preserve">it and </w:t>
      </w:r>
      <w:r w:rsidRPr="00284CB6">
        <w:rPr>
          <w:rFonts w:cs="Arial"/>
          <w:szCs w:val="19"/>
        </w:rPr>
        <w:t xml:space="preserve">each subcontractor, </w:t>
      </w:r>
      <w:r w:rsidR="000A365E" w:rsidRPr="00284CB6">
        <w:rPr>
          <w:rFonts w:cs="Arial"/>
          <w:szCs w:val="19"/>
        </w:rPr>
        <w:t>agent,</w:t>
      </w:r>
      <w:r w:rsidRPr="00284CB6">
        <w:rPr>
          <w:rFonts w:cs="Arial"/>
          <w:szCs w:val="19"/>
        </w:rPr>
        <w:t xml:space="preserve"> or adviser with </w:t>
      </w:r>
      <w:r w:rsidR="00645387" w:rsidRPr="00284CB6">
        <w:rPr>
          <w:rFonts w:cs="Arial"/>
          <w:szCs w:val="19"/>
        </w:rPr>
        <w:t xml:space="preserve">which </w:t>
      </w:r>
      <w:r w:rsidRPr="00284CB6">
        <w:rPr>
          <w:rFonts w:cs="Arial"/>
          <w:szCs w:val="19"/>
        </w:rPr>
        <w:t xml:space="preserve">it engages in connection with the procurement process does not have a conflict of interest with the </w:t>
      </w:r>
      <w:r w:rsidR="009115FF" w:rsidRPr="00284CB6">
        <w:rPr>
          <w:rFonts w:cs="Arial"/>
          <w:szCs w:val="19"/>
        </w:rPr>
        <w:t>Authority</w:t>
      </w:r>
      <w:r w:rsidR="00645387" w:rsidRPr="00284CB6">
        <w:rPr>
          <w:rFonts w:cs="Arial"/>
          <w:szCs w:val="19"/>
        </w:rPr>
        <w:t xml:space="preserve"> or otherwise which may affect the procurement process</w:t>
      </w:r>
      <w:r w:rsidRPr="00284CB6">
        <w:rPr>
          <w:rFonts w:cs="Arial"/>
          <w:szCs w:val="19"/>
        </w:rPr>
        <w:t xml:space="preserve">. Where a Participant identifies a conflict of interest, or the risk of a conflict of interest, it must disclose that conflict or risk to the </w:t>
      </w:r>
      <w:r w:rsidR="009115FF" w:rsidRPr="00284CB6">
        <w:rPr>
          <w:rFonts w:cs="Arial"/>
          <w:szCs w:val="19"/>
        </w:rPr>
        <w:t>Authority</w:t>
      </w:r>
      <w:r w:rsidRPr="00284CB6">
        <w:rPr>
          <w:rFonts w:cs="Arial"/>
          <w:szCs w:val="19"/>
        </w:rPr>
        <w:t xml:space="preserve"> without </w:t>
      </w:r>
      <w:r w:rsidR="000A365E" w:rsidRPr="00284CB6">
        <w:rPr>
          <w:rFonts w:cs="Arial"/>
          <w:szCs w:val="19"/>
        </w:rPr>
        <w:t>delay and</w:t>
      </w:r>
      <w:r w:rsidRPr="00284CB6">
        <w:rPr>
          <w:rFonts w:cs="Arial"/>
          <w:szCs w:val="19"/>
        </w:rPr>
        <w:t xml:space="preserve"> assist the </w:t>
      </w:r>
      <w:r w:rsidR="009115FF" w:rsidRPr="00284CB6">
        <w:rPr>
          <w:rFonts w:cs="Arial"/>
          <w:szCs w:val="19"/>
        </w:rPr>
        <w:t>Authority</w:t>
      </w:r>
      <w:r w:rsidRPr="00284CB6">
        <w:rPr>
          <w:rFonts w:cs="Arial"/>
          <w:szCs w:val="19"/>
        </w:rPr>
        <w:t xml:space="preserve"> in the management of that conflict or risk</w:t>
      </w:r>
      <w:r w:rsidR="00645387" w:rsidRPr="00284CB6">
        <w:rPr>
          <w:rFonts w:cs="Arial"/>
          <w:szCs w:val="19"/>
        </w:rPr>
        <w:t>, to the extent that is possible</w:t>
      </w:r>
      <w:r w:rsidRPr="00284CB6">
        <w:rPr>
          <w:rFonts w:cs="Arial"/>
          <w:szCs w:val="19"/>
        </w:rPr>
        <w:t>.</w:t>
      </w:r>
      <w:r w:rsidR="00645387" w:rsidRPr="00284CB6">
        <w:rPr>
          <w:rFonts w:cs="Arial"/>
          <w:szCs w:val="19"/>
        </w:rPr>
        <w:t xml:space="preserve">  The </w:t>
      </w:r>
      <w:r w:rsidR="009115FF" w:rsidRPr="00284CB6">
        <w:rPr>
          <w:rFonts w:cs="Arial"/>
          <w:szCs w:val="19"/>
        </w:rPr>
        <w:t>Authority</w:t>
      </w:r>
      <w:r w:rsidR="00645387" w:rsidRPr="00284CB6">
        <w:rPr>
          <w:rFonts w:cs="Arial"/>
          <w:szCs w:val="19"/>
        </w:rPr>
        <w:t xml:space="preserve"> reserves the right to exclude a Participant from the process if a conflict of interest exists which cannot be effectively remedied by other less intrusive measures.</w:t>
      </w:r>
    </w:p>
    <w:p w14:paraId="69934662" w14:textId="77777777" w:rsidR="00677BB7" w:rsidRPr="00284CB6" w:rsidRDefault="00716F6E" w:rsidP="007D7D32">
      <w:pPr>
        <w:pStyle w:val="Level1Heading"/>
      </w:pPr>
      <w:bookmarkStart w:id="23" w:name="_Toc256000004"/>
      <w:r w:rsidRPr="00284CB6">
        <w:lastRenderedPageBreak/>
        <w:t>CONTRACT</w:t>
      </w:r>
      <w:bookmarkEnd w:id="23"/>
    </w:p>
    <w:p w14:paraId="69934663" w14:textId="09B45002" w:rsidR="009F4B95" w:rsidRPr="00284CB6" w:rsidRDefault="00716F6E" w:rsidP="009F4B95">
      <w:pPr>
        <w:pStyle w:val="Level2Number"/>
      </w:pPr>
      <w:r w:rsidRPr="00284CB6">
        <w:t xml:space="preserve">Subject to </w:t>
      </w:r>
      <w:r w:rsidR="00192691" w:rsidRPr="00284CB6">
        <w:t>clauses</w:t>
      </w:r>
      <w:r w:rsidR="00C15378" w:rsidRPr="00284CB6">
        <w:t xml:space="preserve"> </w:t>
      </w:r>
      <w:r w:rsidR="00C15378" w:rsidRPr="00284CB6">
        <w:fldChar w:fldCharType="begin"/>
      </w:r>
      <w:r w:rsidR="00C15378" w:rsidRPr="00284CB6">
        <w:instrText xml:space="preserve"> REF _Ref184718248 \r \h </w:instrText>
      </w:r>
      <w:r w:rsidR="00C15378" w:rsidRPr="00284CB6">
        <w:fldChar w:fldCharType="separate"/>
      </w:r>
      <w:r w:rsidR="00E94455" w:rsidRPr="00284CB6">
        <w:t>4.7</w:t>
      </w:r>
      <w:r w:rsidR="00C15378" w:rsidRPr="00284CB6">
        <w:fldChar w:fldCharType="end"/>
      </w:r>
      <w:r w:rsidR="00A24704" w:rsidRPr="00284CB6">
        <w:t xml:space="preserve"> </w:t>
      </w:r>
      <w:r w:rsidRPr="00284CB6">
        <w:t>and</w:t>
      </w:r>
      <w:r w:rsidR="00C15378" w:rsidRPr="00284CB6">
        <w:t xml:space="preserve"> </w:t>
      </w:r>
      <w:r w:rsidR="00C15378" w:rsidRPr="00284CB6">
        <w:fldChar w:fldCharType="begin"/>
      </w:r>
      <w:r w:rsidR="00C15378" w:rsidRPr="00284CB6">
        <w:instrText xml:space="preserve"> REF _Ref184718257 \r \h </w:instrText>
      </w:r>
      <w:r w:rsidR="00C15378" w:rsidRPr="00284CB6">
        <w:fldChar w:fldCharType="separate"/>
      </w:r>
      <w:r w:rsidR="00E94455" w:rsidRPr="00284CB6">
        <w:t>4.8</w:t>
      </w:r>
      <w:r w:rsidR="00C15378" w:rsidRPr="00284CB6">
        <w:fldChar w:fldCharType="end"/>
      </w:r>
      <w:r w:rsidR="00A24704" w:rsidRPr="00284CB6">
        <w:t xml:space="preserve"> </w:t>
      </w:r>
      <w:r w:rsidRPr="00284CB6">
        <w:t>t</w:t>
      </w:r>
      <w:r w:rsidR="00677BB7" w:rsidRPr="00284CB6">
        <w:t xml:space="preserve">he </w:t>
      </w:r>
      <w:r w:rsidR="009115FF" w:rsidRPr="00284CB6">
        <w:t>Authority</w:t>
      </w:r>
      <w:r w:rsidR="00677BB7" w:rsidRPr="00284CB6">
        <w:t xml:space="preserve"> will enter into </w:t>
      </w:r>
      <w:r w:rsidRPr="00284CB6">
        <w:t xml:space="preserve">a contract with the successful Participant. </w:t>
      </w:r>
      <w:r w:rsidR="00677BB7" w:rsidRPr="00284CB6">
        <w:t xml:space="preserve">The </w:t>
      </w:r>
      <w:r w:rsidR="003177F7" w:rsidRPr="00284CB6">
        <w:t xml:space="preserve">contract terms </w:t>
      </w:r>
      <w:r w:rsidR="007D2DAC" w:rsidRPr="00284CB6">
        <w:t>will incorporate those</w:t>
      </w:r>
      <w:r w:rsidR="003177F7" w:rsidRPr="00284CB6">
        <w:t xml:space="preserve"> set out in</w:t>
      </w:r>
      <w:r w:rsidR="00677BB7" w:rsidRPr="00284CB6">
        <w:t xml:space="preserve"> </w:t>
      </w:r>
      <w:r w:rsidR="007B362C" w:rsidRPr="00284CB6">
        <w:t>Schedule</w:t>
      </w:r>
      <w:r w:rsidRPr="00284CB6">
        <w:t>[</w:t>
      </w:r>
      <w:r w:rsidR="00CD5D60" w:rsidRPr="00284CB6">
        <w:t>s</w:t>
      </w:r>
      <w:r w:rsidRPr="00284CB6">
        <w:t>]</w:t>
      </w:r>
      <w:r w:rsidR="00A53183" w:rsidRPr="00284CB6">
        <w:t xml:space="preserve"> 1-11 </w:t>
      </w:r>
      <w:r w:rsidR="00677BB7" w:rsidRPr="00284CB6">
        <w:t xml:space="preserve">of this ITT. </w:t>
      </w:r>
    </w:p>
    <w:p w14:paraId="69934664" w14:textId="61A90DD3" w:rsidR="009F4B95" w:rsidRPr="00284CB6" w:rsidRDefault="00716F6E" w:rsidP="009F4B95">
      <w:pPr>
        <w:pStyle w:val="Level2Number"/>
      </w:pPr>
      <w:bookmarkStart w:id="24" w:name="_Ref169272325"/>
      <w:r w:rsidRPr="00284CB6">
        <w:rPr>
          <w:rFonts w:asciiTheme="majorHAnsi" w:hAnsiTheme="majorHAnsi" w:cstheme="majorHAnsi"/>
          <w:sz w:val="20"/>
          <w:szCs w:val="20"/>
        </w:rPr>
        <w:t>The Contract shall commence on the date to be advised by the Authority in the Contract Award Document issued to the Contractor in due course (the "</w:t>
      </w:r>
      <w:r w:rsidRPr="00284CB6">
        <w:rPr>
          <w:rFonts w:asciiTheme="majorHAnsi" w:hAnsiTheme="majorHAnsi" w:cstheme="majorHAnsi"/>
          <w:b/>
          <w:bCs/>
          <w:sz w:val="20"/>
          <w:szCs w:val="20"/>
        </w:rPr>
        <w:t>Commencement Date</w:t>
      </w:r>
      <w:r w:rsidRPr="00284CB6">
        <w:rPr>
          <w:rFonts w:asciiTheme="majorHAnsi" w:hAnsiTheme="majorHAnsi" w:cstheme="majorHAnsi"/>
          <w:sz w:val="20"/>
          <w:szCs w:val="20"/>
        </w:rPr>
        <w:t xml:space="preserve">") and (subject to clauses </w:t>
      </w:r>
      <w:r w:rsidR="00A24704" w:rsidRPr="00284CB6">
        <w:rPr>
          <w:rFonts w:asciiTheme="majorHAnsi" w:hAnsiTheme="majorHAnsi" w:cstheme="majorHAnsi"/>
          <w:sz w:val="20"/>
          <w:szCs w:val="20"/>
        </w:rPr>
        <w:fldChar w:fldCharType="begin"/>
      </w:r>
      <w:r w:rsidR="00A24704" w:rsidRPr="00284CB6">
        <w:rPr>
          <w:rFonts w:asciiTheme="majorHAnsi" w:hAnsiTheme="majorHAnsi" w:cstheme="majorHAnsi"/>
          <w:sz w:val="20"/>
          <w:szCs w:val="20"/>
        </w:rPr>
        <w:instrText xml:space="preserve"> REF _Ref169272461 \r \h </w:instrText>
      </w:r>
      <w:r w:rsidR="00A24704" w:rsidRPr="00284CB6">
        <w:rPr>
          <w:rFonts w:asciiTheme="majorHAnsi" w:hAnsiTheme="majorHAnsi" w:cstheme="majorHAnsi"/>
          <w:sz w:val="20"/>
          <w:szCs w:val="20"/>
        </w:rPr>
      </w:r>
      <w:r w:rsidR="00A24704" w:rsidRPr="00284CB6">
        <w:rPr>
          <w:rFonts w:asciiTheme="majorHAnsi" w:hAnsiTheme="majorHAnsi" w:cstheme="majorHAnsi"/>
          <w:sz w:val="20"/>
          <w:szCs w:val="20"/>
        </w:rPr>
        <w:fldChar w:fldCharType="separate"/>
      </w:r>
      <w:r w:rsidR="00E94455" w:rsidRPr="00284CB6">
        <w:rPr>
          <w:rFonts w:asciiTheme="majorHAnsi" w:hAnsiTheme="majorHAnsi" w:cstheme="majorHAnsi"/>
          <w:sz w:val="20"/>
          <w:szCs w:val="20"/>
        </w:rPr>
        <w:t>5.3</w:t>
      </w:r>
      <w:r w:rsidR="00A24704" w:rsidRPr="00284CB6">
        <w:rPr>
          <w:rFonts w:asciiTheme="majorHAnsi" w:hAnsiTheme="majorHAnsi" w:cstheme="majorHAnsi"/>
          <w:sz w:val="20"/>
          <w:szCs w:val="20"/>
        </w:rPr>
        <w:fldChar w:fldCharType="end"/>
      </w:r>
      <w:r w:rsidRPr="00284CB6">
        <w:rPr>
          <w:rFonts w:asciiTheme="majorHAnsi" w:hAnsiTheme="majorHAnsi" w:cstheme="majorHAnsi"/>
          <w:sz w:val="20"/>
          <w:szCs w:val="20"/>
        </w:rPr>
        <w:t xml:space="preserve"> and </w:t>
      </w:r>
      <w:r w:rsidR="00A24704" w:rsidRPr="00284CB6">
        <w:rPr>
          <w:rFonts w:asciiTheme="majorHAnsi" w:hAnsiTheme="majorHAnsi" w:cstheme="majorHAnsi"/>
          <w:sz w:val="20"/>
          <w:szCs w:val="20"/>
        </w:rPr>
        <w:fldChar w:fldCharType="begin"/>
      </w:r>
      <w:r w:rsidR="00A24704" w:rsidRPr="00284CB6">
        <w:rPr>
          <w:rFonts w:asciiTheme="majorHAnsi" w:hAnsiTheme="majorHAnsi" w:cstheme="majorHAnsi"/>
          <w:sz w:val="20"/>
          <w:szCs w:val="20"/>
        </w:rPr>
        <w:instrText xml:space="preserve"> REF _Ref169272473 \r \h </w:instrText>
      </w:r>
      <w:r w:rsidR="00A24704" w:rsidRPr="00284CB6">
        <w:rPr>
          <w:rFonts w:asciiTheme="majorHAnsi" w:hAnsiTheme="majorHAnsi" w:cstheme="majorHAnsi"/>
          <w:sz w:val="20"/>
          <w:szCs w:val="20"/>
        </w:rPr>
      </w:r>
      <w:r w:rsidR="00A24704" w:rsidRPr="00284CB6">
        <w:rPr>
          <w:rFonts w:asciiTheme="majorHAnsi" w:hAnsiTheme="majorHAnsi" w:cstheme="majorHAnsi"/>
          <w:sz w:val="20"/>
          <w:szCs w:val="20"/>
        </w:rPr>
        <w:fldChar w:fldCharType="separate"/>
      </w:r>
      <w:r w:rsidR="00E94455" w:rsidRPr="00284CB6">
        <w:rPr>
          <w:rFonts w:asciiTheme="majorHAnsi" w:hAnsiTheme="majorHAnsi" w:cstheme="majorHAnsi"/>
          <w:sz w:val="20"/>
          <w:szCs w:val="20"/>
        </w:rPr>
        <w:t>5.4</w:t>
      </w:r>
      <w:r w:rsidR="00A24704" w:rsidRPr="00284CB6">
        <w:rPr>
          <w:rFonts w:asciiTheme="majorHAnsi" w:hAnsiTheme="majorHAnsi" w:cstheme="majorHAnsi"/>
          <w:sz w:val="20"/>
          <w:szCs w:val="20"/>
        </w:rPr>
        <w:fldChar w:fldCharType="end"/>
      </w:r>
      <w:r w:rsidRPr="00284CB6">
        <w:rPr>
          <w:rFonts w:asciiTheme="majorHAnsi" w:hAnsiTheme="majorHAnsi" w:cstheme="majorHAnsi"/>
          <w:sz w:val="20"/>
          <w:szCs w:val="20"/>
        </w:rPr>
        <w:t xml:space="preserve"> below) is intended to continue </w:t>
      </w:r>
      <w:r w:rsidR="00A53183" w:rsidRPr="00284CB6">
        <w:rPr>
          <w:rFonts w:asciiTheme="majorHAnsi" w:hAnsiTheme="majorHAnsi" w:cstheme="majorHAnsi"/>
          <w:sz w:val="20"/>
          <w:szCs w:val="20"/>
        </w:rPr>
        <w:t xml:space="preserve">until completion </w:t>
      </w:r>
      <w:r w:rsidRPr="00284CB6">
        <w:rPr>
          <w:rFonts w:asciiTheme="majorHAnsi" w:hAnsiTheme="majorHAnsi" w:cstheme="majorHAnsi"/>
          <w:sz w:val="20"/>
          <w:szCs w:val="20"/>
        </w:rPr>
        <w:t xml:space="preserve">(the </w:t>
      </w:r>
      <w:r w:rsidRPr="00284CB6">
        <w:rPr>
          <w:rFonts w:asciiTheme="majorHAnsi" w:hAnsiTheme="majorHAnsi" w:cstheme="majorHAnsi"/>
          <w:b/>
          <w:bCs/>
          <w:sz w:val="20"/>
          <w:szCs w:val="20"/>
        </w:rPr>
        <w:t>"Initial Term</w:t>
      </w:r>
      <w:r w:rsidRPr="00284CB6">
        <w:rPr>
          <w:rFonts w:asciiTheme="majorHAnsi" w:hAnsiTheme="majorHAnsi" w:cstheme="majorHAnsi"/>
          <w:sz w:val="20"/>
          <w:szCs w:val="20"/>
        </w:rPr>
        <w:t>").</w:t>
      </w:r>
      <w:bookmarkStart w:id="25" w:name="_Ref427660224"/>
      <w:bookmarkEnd w:id="24"/>
    </w:p>
    <w:p w14:paraId="69934666" w14:textId="5E9A6873" w:rsidR="009F4B95" w:rsidRPr="00284CB6" w:rsidRDefault="00716F6E" w:rsidP="009F4B95">
      <w:pPr>
        <w:pStyle w:val="Level2Number"/>
        <w:rPr>
          <w:rFonts w:asciiTheme="majorHAnsi" w:hAnsiTheme="majorHAnsi" w:cstheme="majorHAnsi"/>
          <w:sz w:val="20"/>
        </w:rPr>
      </w:pPr>
      <w:bookmarkStart w:id="26" w:name="_Ref169272473"/>
      <w:bookmarkEnd w:id="25"/>
      <w:r w:rsidRPr="00284CB6">
        <w:rPr>
          <w:rFonts w:asciiTheme="majorHAnsi" w:hAnsiTheme="majorHAnsi" w:cstheme="majorHAnsi"/>
          <w:sz w:val="20"/>
          <w:szCs w:val="20"/>
        </w:rPr>
        <w:t>The</w:t>
      </w:r>
      <w:r w:rsidRPr="00284CB6">
        <w:rPr>
          <w:rFonts w:asciiTheme="majorHAnsi" w:hAnsiTheme="majorHAnsi" w:cstheme="majorHAnsi"/>
          <w:sz w:val="20"/>
        </w:rPr>
        <w:t xml:space="preserve"> estimated value of the Contract is</w:t>
      </w:r>
      <w:r w:rsidRPr="00284CB6">
        <w:rPr>
          <w:rFonts w:asciiTheme="majorHAnsi" w:hAnsiTheme="majorHAnsi" w:cstheme="majorHAnsi"/>
          <w:b/>
          <w:sz w:val="20"/>
        </w:rPr>
        <w:t xml:space="preserve"> </w:t>
      </w:r>
      <w:r w:rsidR="000E04E2" w:rsidRPr="00284CB6">
        <w:rPr>
          <w:rFonts w:asciiTheme="majorHAnsi" w:hAnsiTheme="majorHAnsi" w:cstheme="majorHAnsi"/>
          <w:b/>
          <w:sz w:val="20"/>
        </w:rPr>
        <w:t>£800,000</w:t>
      </w:r>
      <w:r w:rsidRPr="00284CB6">
        <w:rPr>
          <w:rFonts w:asciiTheme="majorHAnsi" w:hAnsiTheme="majorHAnsi" w:cstheme="majorHAnsi"/>
          <w:sz w:val="20"/>
        </w:rPr>
        <w:t xml:space="preserve">. </w:t>
      </w:r>
      <w:bookmarkEnd w:id="26"/>
    </w:p>
    <w:p w14:paraId="69934667" w14:textId="6418A6A1" w:rsidR="009F4B95" w:rsidRPr="00284CB6" w:rsidRDefault="00716F6E" w:rsidP="009F4B95">
      <w:pPr>
        <w:pStyle w:val="Level2Number"/>
        <w:rPr>
          <w:rFonts w:asciiTheme="majorHAnsi" w:hAnsiTheme="majorHAnsi" w:cstheme="majorHAnsi"/>
          <w:sz w:val="20"/>
        </w:rPr>
      </w:pPr>
      <w:r w:rsidRPr="00284CB6">
        <w:rPr>
          <w:rFonts w:asciiTheme="majorHAnsi" w:hAnsiTheme="majorHAnsi" w:cstheme="majorHAnsi"/>
          <w:sz w:val="20"/>
        </w:rPr>
        <w:t xml:space="preserve">The Authority does not undertake to purchase Goods and/or Services exclusively from the Contractor and does not undertake to purchase any minimum quantities or place any minimum orders from or with the Contractor. Any quantities and/or values of Goods and/or Services </w:t>
      </w:r>
      <w:r w:rsidRPr="00284CB6">
        <w:rPr>
          <w:rFonts w:asciiTheme="majorHAnsi" w:hAnsiTheme="majorHAnsi" w:cstheme="majorHAnsi"/>
          <w:sz w:val="20"/>
        </w:rPr>
        <w:lastRenderedPageBreak/>
        <w:t>stipulated in this ITT should be considered non-binding and indicative estimates only.</w:t>
      </w:r>
    </w:p>
    <w:p w14:paraId="69934668" w14:textId="77777777" w:rsidR="00677BB7" w:rsidRPr="00284CB6" w:rsidRDefault="00716F6E" w:rsidP="007D7D32">
      <w:pPr>
        <w:pStyle w:val="Level2Number"/>
      </w:pPr>
      <w:r w:rsidRPr="00284CB6">
        <w:t>Participants may not qualify the terms of the contract in their tender response.</w:t>
      </w:r>
    </w:p>
    <w:p w14:paraId="69934669" w14:textId="44718F41" w:rsidR="00677BB7" w:rsidRPr="00284CB6" w:rsidRDefault="00716F6E" w:rsidP="007D7D32">
      <w:pPr>
        <w:pStyle w:val="Level2Number"/>
      </w:pPr>
      <w:r w:rsidRPr="00284CB6">
        <w:t xml:space="preserve">If Participants have any queries regarding the terms of the contract, they may submit comments </w:t>
      </w:r>
      <w:bookmarkStart w:id="27" w:name="_Hlk187758114"/>
      <w:r w:rsidRPr="00284CB6">
        <w:t xml:space="preserve">via </w:t>
      </w:r>
      <w:r w:rsidR="000D01E8" w:rsidRPr="00284CB6">
        <w:t>the Portal</w:t>
      </w:r>
      <w:r w:rsidRPr="00284CB6">
        <w:t xml:space="preserve">. </w:t>
      </w:r>
      <w:bookmarkEnd w:id="27"/>
      <w:r w:rsidRPr="00284CB6">
        <w:t xml:space="preserve">The deadline for receipt of such comments is </w:t>
      </w:r>
      <w:r w:rsidR="009E6DDD" w:rsidRPr="00284CB6">
        <w:rPr>
          <w:b/>
          <w:bCs/>
        </w:rPr>
        <w:t>12:00 14/04/2025.</w:t>
      </w:r>
    </w:p>
    <w:p w14:paraId="6993466A" w14:textId="22D20F0E" w:rsidR="00677BB7" w:rsidRPr="00284CB6" w:rsidRDefault="00716F6E" w:rsidP="007D7D32">
      <w:pPr>
        <w:pStyle w:val="Level2Number"/>
      </w:pPr>
      <w:r w:rsidRPr="00284CB6">
        <w:t xml:space="preserve">If the </w:t>
      </w:r>
      <w:r w:rsidR="009115FF" w:rsidRPr="00284CB6">
        <w:t>Authority</w:t>
      </w:r>
      <w:r w:rsidRPr="00284CB6">
        <w:t xml:space="preserve"> considers it appropriate to do so, it may reissue the form of contract to incorporate </w:t>
      </w:r>
      <w:r w:rsidR="00475E57" w:rsidRPr="00284CB6">
        <w:t>some,</w:t>
      </w:r>
      <w:r w:rsidRPr="00284CB6">
        <w:t xml:space="preserve"> or all of the comments submitted by the Participants. All Participants will be required to tender on the basis of the same terms and conditions</w:t>
      </w:r>
      <w:r w:rsidR="00692644" w:rsidRPr="00284CB6">
        <w:t>.</w:t>
      </w:r>
    </w:p>
    <w:p w14:paraId="6993466C" w14:textId="5A21C983" w:rsidR="007F45E9" w:rsidRPr="00284CB6" w:rsidRDefault="00716F6E" w:rsidP="0096297F">
      <w:pPr>
        <w:pStyle w:val="Level2Number"/>
        <w:rPr>
          <w:rStyle w:val="BoldText"/>
          <w:b w:val="0"/>
        </w:rPr>
      </w:pPr>
      <w:r w:rsidRPr="00284CB6">
        <w:t xml:space="preserve">Please see </w:t>
      </w:r>
      <w:r w:rsidR="003D18BD" w:rsidRPr="00284CB6">
        <w:t>clause</w:t>
      </w:r>
      <w:r w:rsidR="00F47545" w:rsidRPr="00284CB6">
        <w:fldChar w:fldCharType="begin"/>
      </w:r>
      <w:r w:rsidR="00F47545" w:rsidRPr="00284CB6">
        <w:instrText xml:space="preserve"> REF  _Ref169272900 \d " " \h \r \t  \* MERGEFORMAT </w:instrText>
      </w:r>
      <w:r w:rsidR="00F47545" w:rsidRPr="00284CB6">
        <w:fldChar w:fldCharType="separate"/>
      </w:r>
      <w:r w:rsidR="00E94455" w:rsidRPr="00284CB6">
        <w:t xml:space="preserve"> 8.1</w:t>
      </w:r>
      <w:r w:rsidR="00F47545" w:rsidRPr="00284CB6">
        <w:fldChar w:fldCharType="end"/>
      </w:r>
      <w:r w:rsidRPr="00284CB6">
        <w:t xml:space="preserve"> of </w:t>
      </w:r>
      <w:r w:rsidR="007B362C" w:rsidRPr="00284CB6">
        <w:t>Schedule</w:t>
      </w:r>
      <w:r w:rsidRPr="00284CB6">
        <w:t xml:space="preserve"> 2.  Tenders submitted are offers capable of acceptance</w:t>
      </w:r>
      <w:r w:rsidR="00FA47F9" w:rsidRPr="00284CB6">
        <w:t xml:space="preserve">.  </w:t>
      </w:r>
    </w:p>
    <w:p w14:paraId="6993466D" w14:textId="77777777" w:rsidR="00677BB7" w:rsidRPr="00284CB6" w:rsidRDefault="00716F6E" w:rsidP="007D7D32">
      <w:pPr>
        <w:pStyle w:val="Level1Heading"/>
      </w:pPr>
      <w:bookmarkStart w:id="28" w:name="_Toc256000005"/>
      <w:r w:rsidRPr="00284CB6">
        <w:rPr>
          <w:rStyle w:val="BoldText"/>
          <w:b/>
        </w:rPr>
        <w:lastRenderedPageBreak/>
        <w:t>COMMUNICATIONS</w:t>
      </w:r>
      <w:bookmarkEnd w:id="28"/>
    </w:p>
    <w:p w14:paraId="6993466E" w14:textId="0D718747" w:rsidR="009C1CF3" w:rsidRPr="00284CB6" w:rsidRDefault="00716F6E" w:rsidP="00512ADD">
      <w:pPr>
        <w:pStyle w:val="Level2Number"/>
      </w:pPr>
      <w:r w:rsidRPr="00284CB6">
        <w:rPr>
          <w:b/>
        </w:rPr>
        <w:t>Point of contact</w:t>
      </w:r>
      <w:r w:rsidRPr="00284CB6">
        <w:t xml:space="preserve"> – The </w:t>
      </w:r>
      <w:r w:rsidR="009115FF" w:rsidRPr="00284CB6">
        <w:t>Authority</w:t>
      </w:r>
      <w:r w:rsidRPr="00284CB6">
        <w:t xml:space="preserve"> will conduct all communication relating to this procurement through </w:t>
      </w:r>
      <w:r w:rsidR="000D01E8" w:rsidRPr="00284CB6">
        <w:t>the Portal</w:t>
      </w:r>
      <w:r w:rsidR="009323D6" w:rsidRPr="00284CB6">
        <w:rPr>
          <w:rFonts w:cs="Arial"/>
          <w:szCs w:val="19"/>
        </w:rPr>
        <w:t xml:space="preserve">. That is the designated point of contact.   If there is a technical failure or the </w:t>
      </w:r>
      <w:r w:rsidR="009115FF" w:rsidRPr="00284CB6">
        <w:rPr>
          <w:rFonts w:cs="Arial"/>
          <w:szCs w:val="19"/>
        </w:rPr>
        <w:t>Authority</w:t>
      </w:r>
      <w:r w:rsidR="009323D6" w:rsidRPr="00284CB6">
        <w:rPr>
          <w:rFonts w:cs="Arial"/>
          <w:szCs w:val="19"/>
        </w:rPr>
        <w:t xml:space="preserve"> for some other reason elects, all Participants will be given an alternative</w:t>
      </w:r>
      <w:r w:rsidR="009323D6" w:rsidRPr="00284CB6">
        <w:t xml:space="preserve"> </w:t>
      </w:r>
      <w:r w:rsidRPr="00284CB6">
        <w:t>designated point</w:t>
      </w:r>
      <w:r w:rsidR="00512ADD" w:rsidRPr="00284CB6">
        <w:t xml:space="preserve"> of contact</w:t>
      </w:r>
      <w:r w:rsidR="00636AAC" w:rsidRPr="00284CB6">
        <w:t>.</w:t>
      </w:r>
      <w:r w:rsidR="007C710F" w:rsidRPr="00284CB6">
        <w:t xml:space="preserve"> If you have any issues with the Portal, please contact the EU Supply (Mercell) Helpdesk on 0800 840 2050. </w:t>
      </w:r>
    </w:p>
    <w:p w14:paraId="6993466F" w14:textId="53E7A6F2" w:rsidR="00677BB7" w:rsidRPr="00284CB6" w:rsidRDefault="00716F6E" w:rsidP="007D7D32">
      <w:pPr>
        <w:pStyle w:val="Level2Number"/>
      </w:pPr>
      <w:r w:rsidRPr="00284CB6">
        <w:rPr>
          <w:b/>
          <w:bCs/>
        </w:rPr>
        <w:t>Single point communication</w:t>
      </w:r>
      <w:r w:rsidRPr="00284CB6">
        <w:t xml:space="preserve"> – Participants must communicate only through </w:t>
      </w:r>
      <w:r w:rsidR="000D01E8" w:rsidRPr="00284CB6">
        <w:t xml:space="preserve">the Portal </w:t>
      </w:r>
      <w:r w:rsidR="00C376F6" w:rsidRPr="00284CB6">
        <w:rPr>
          <w:color w:val="auto"/>
        </w:rPr>
        <w:t xml:space="preserve">(except as set out in </w:t>
      </w:r>
      <w:r w:rsidR="003D18BD" w:rsidRPr="00284CB6">
        <w:rPr>
          <w:color w:val="auto"/>
        </w:rPr>
        <w:t>clause</w:t>
      </w:r>
      <w:r w:rsidR="00C376F6" w:rsidRPr="00284CB6">
        <w:rPr>
          <w:color w:val="auto"/>
        </w:rPr>
        <w:t xml:space="preserve"> </w:t>
      </w:r>
      <w:r w:rsidR="00523955" w:rsidRPr="00284CB6">
        <w:rPr>
          <w:color w:val="auto"/>
        </w:rPr>
        <w:fldChar w:fldCharType="begin"/>
      </w:r>
      <w:r w:rsidR="00523955" w:rsidRPr="00284CB6">
        <w:rPr>
          <w:color w:val="auto"/>
        </w:rPr>
        <w:instrText xml:space="preserve"> REF _Ref169273040 \r \h </w:instrText>
      </w:r>
      <w:r w:rsidR="00523955" w:rsidRPr="00284CB6">
        <w:rPr>
          <w:color w:val="auto"/>
        </w:rPr>
      </w:r>
      <w:r w:rsidR="00523955" w:rsidRPr="00284CB6">
        <w:rPr>
          <w:color w:val="auto"/>
        </w:rPr>
        <w:fldChar w:fldCharType="separate"/>
      </w:r>
      <w:r w:rsidR="00E94455" w:rsidRPr="00284CB6">
        <w:rPr>
          <w:color w:val="auto"/>
        </w:rPr>
        <w:t>6.3</w:t>
      </w:r>
      <w:r w:rsidR="00523955" w:rsidRPr="00284CB6">
        <w:rPr>
          <w:color w:val="auto"/>
        </w:rPr>
        <w:fldChar w:fldCharType="end"/>
      </w:r>
      <w:r w:rsidR="00C376F6" w:rsidRPr="00284CB6">
        <w:rPr>
          <w:color w:val="auto"/>
        </w:rPr>
        <w:t>)</w:t>
      </w:r>
      <w:r w:rsidRPr="00284CB6">
        <w:rPr>
          <w:color w:val="auto"/>
        </w:rPr>
        <w:t xml:space="preserve">.  </w:t>
      </w:r>
      <w:r w:rsidRPr="00284CB6">
        <w:t xml:space="preserve">No representative of a Participant should contact any other person at the </w:t>
      </w:r>
      <w:r w:rsidR="009115FF" w:rsidRPr="00284CB6">
        <w:t>Authority</w:t>
      </w:r>
      <w:r w:rsidRPr="00284CB6">
        <w:t xml:space="preserve"> on any matter connected to this procurement except with the prior approval of the </w:t>
      </w:r>
      <w:r w:rsidR="009115FF" w:rsidRPr="00284CB6">
        <w:t>Authority</w:t>
      </w:r>
      <w:r w:rsidRPr="00284CB6">
        <w:t>'s designated point of contact.</w:t>
      </w:r>
    </w:p>
    <w:p w14:paraId="69934670" w14:textId="6E9CA6CD" w:rsidR="00677BB7" w:rsidRPr="00284CB6" w:rsidRDefault="00716F6E" w:rsidP="007D7D32">
      <w:pPr>
        <w:pStyle w:val="Level2Number"/>
      </w:pPr>
      <w:bookmarkStart w:id="29" w:name="_Ref169273040"/>
      <w:r w:rsidRPr="00284CB6">
        <w:rPr>
          <w:b/>
        </w:rPr>
        <w:t>Requests for clarification</w:t>
      </w:r>
      <w:r w:rsidRPr="00284CB6">
        <w:t xml:space="preserve"> – Participants shall make clarification and information requests through the Question and Answer facility on</w:t>
      </w:r>
      <w:r w:rsidR="000D01E8" w:rsidRPr="00284CB6">
        <w:t xml:space="preserve"> the </w:t>
      </w:r>
      <w:r w:rsidR="000D01E8" w:rsidRPr="00284CB6">
        <w:lastRenderedPageBreak/>
        <w:t>Portal</w:t>
      </w:r>
      <w:r w:rsidRPr="00284CB6">
        <w:t>.</w:t>
      </w:r>
      <w:r w:rsidR="00C376F6" w:rsidRPr="00284CB6">
        <w:t xml:space="preserve">  </w:t>
      </w:r>
      <w:r w:rsidR="00807A4C" w:rsidRPr="00284CB6">
        <w:t>Both questions and their answers</w:t>
      </w:r>
      <w:r w:rsidR="00C376F6" w:rsidRPr="00284CB6">
        <w:t xml:space="preserve"> will be available to all Participants unless otherwise agreed with the </w:t>
      </w:r>
      <w:r w:rsidR="009115FF" w:rsidRPr="00284CB6">
        <w:t>Authority</w:t>
      </w:r>
      <w:r w:rsidR="00C376F6" w:rsidRPr="00284CB6">
        <w:t xml:space="preserve"> (through its designated point of contact) and if agreement cannot be reached the </w:t>
      </w:r>
      <w:r w:rsidR="009115FF" w:rsidRPr="00284CB6">
        <w:t>Authority</w:t>
      </w:r>
      <w:r w:rsidR="00C376F6" w:rsidRPr="00284CB6">
        <w:t xml:space="preserve"> may decline to answer the question if that would be, in the </w:t>
      </w:r>
      <w:r w:rsidR="009115FF" w:rsidRPr="00284CB6">
        <w:t>Authority</w:t>
      </w:r>
      <w:r w:rsidR="00C376F6" w:rsidRPr="00284CB6">
        <w:t>'s opinion, inconsistent with its obligations under public procurement law.</w:t>
      </w:r>
      <w:r w:rsidR="007F45E9" w:rsidRPr="00284CB6">
        <w:t xml:space="preserve"> </w:t>
      </w:r>
      <w:r w:rsidR="00DC0F12" w:rsidRPr="00284CB6">
        <w:t>Participants</w:t>
      </w:r>
      <w:r w:rsidR="007F45E9" w:rsidRPr="00284CB6">
        <w:t xml:space="preserve"> should note that it is their responsibility to monitor the portal regularly for any postings which may be relevant to their tender submission.</w:t>
      </w:r>
      <w:bookmarkEnd w:id="29"/>
    </w:p>
    <w:p w14:paraId="69934671" w14:textId="77777777" w:rsidR="00677BB7" w:rsidRPr="00284CB6" w:rsidRDefault="00716F6E" w:rsidP="007D7D32">
      <w:pPr>
        <w:pStyle w:val="Level2Number"/>
      </w:pPr>
      <w:r w:rsidRPr="00284CB6">
        <w:rPr>
          <w:b/>
        </w:rPr>
        <w:t>Participant’s confidentiality obligations</w:t>
      </w:r>
      <w:r w:rsidRPr="00284CB6">
        <w:t xml:space="preserve"> – Each Participant must keep this ITT and all information contained in it, and appended to it, confidential and must ensure that each of its employees, agents, advisers and sub-contractors is placed under a similar obligation. Please see </w:t>
      </w:r>
      <w:r w:rsidR="007B362C" w:rsidRPr="00284CB6">
        <w:t>Schedule</w:t>
      </w:r>
      <w:r w:rsidRPr="00284CB6">
        <w:t xml:space="preserve"> 2 (Terms and Conditions of Participation) for more details.</w:t>
      </w:r>
    </w:p>
    <w:p w14:paraId="69934673" w14:textId="6299DCDB" w:rsidR="007F45E9" w:rsidRPr="00284CB6" w:rsidRDefault="00716F6E" w:rsidP="0096297F">
      <w:pPr>
        <w:pStyle w:val="Level2Number"/>
      </w:pPr>
      <w:r w:rsidRPr="00284CB6">
        <w:rPr>
          <w:b/>
        </w:rPr>
        <w:t>Sharing information</w:t>
      </w:r>
      <w:r w:rsidRPr="00284CB6">
        <w:t xml:space="preserve"> – The </w:t>
      </w:r>
      <w:r w:rsidR="009115FF" w:rsidRPr="00284CB6">
        <w:t>Authority</w:t>
      </w:r>
      <w:r w:rsidRPr="00284CB6">
        <w:t xml:space="preserve"> may share any information provided by a Participant with its advisers and members of the evaluation team. </w:t>
      </w:r>
      <w:bookmarkStart w:id="30" w:name="_BPDC_LN_INS_1018"/>
      <w:bookmarkStart w:id="31" w:name="_BPDC_PR_INS_1019"/>
      <w:bookmarkStart w:id="32" w:name="_BPDC_LN_INS_1016"/>
      <w:bookmarkStart w:id="33" w:name="_BPDC_PR_INS_1017"/>
      <w:bookmarkEnd w:id="30"/>
      <w:bookmarkEnd w:id="31"/>
      <w:bookmarkEnd w:id="32"/>
      <w:bookmarkEnd w:id="33"/>
    </w:p>
    <w:p w14:paraId="69934674" w14:textId="77777777" w:rsidR="00677BB7" w:rsidRPr="00284CB6" w:rsidRDefault="00716F6E" w:rsidP="007D7D32">
      <w:pPr>
        <w:pStyle w:val="Level1Heading"/>
      </w:pPr>
      <w:bookmarkStart w:id="34" w:name="_Toc256000006"/>
      <w:r w:rsidRPr="00284CB6">
        <w:lastRenderedPageBreak/>
        <w:t>SUBMISSION INSTRUCTIONS</w:t>
      </w:r>
      <w:bookmarkEnd w:id="34"/>
    </w:p>
    <w:p w14:paraId="69934675" w14:textId="77777777" w:rsidR="00677BB7" w:rsidRPr="00284CB6" w:rsidRDefault="00716F6E" w:rsidP="0039361A">
      <w:pPr>
        <w:pStyle w:val="Level2Number"/>
        <w:rPr>
          <w:rFonts w:ascii="Arial" w:eastAsia="Times New Roman" w:hAnsi="Arial" w:cs="Arial"/>
          <w:color w:val="auto"/>
          <w:szCs w:val="19"/>
          <w:lang w:eastAsia="en-GB"/>
        </w:rPr>
      </w:pPr>
      <w:bookmarkStart w:id="35" w:name="_BPDC_LN_INS_1014"/>
      <w:bookmarkStart w:id="36" w:name="_BPDC_PR_INS_1015"/>
      <w:bookmarkEnd w:id="35"/>
      <w:bookmarkEnd w:id="36"/>
      <w:r w:rsidRPr="00284CB6">
        <w:rPr>
          <w:rFonts w:ascii="Arial" w:eastAsia="Times New Roman" w:hAnsi="Arial" w:cs="Arial"/>
          <w:b/>
          <w:bCs/>
          <w:color w:val="auto"/>
          <w:szCs w:val="19"/>
          <w:lang w:eastAsia="en-GB"/>
        </w:rPr>
        <w:t>Form of submissions</w:t>
      </w:r>
      <w:r w:rsidRPr="00284CB6">
        <w:rPr>
          <w:rFonts w:ascii="Arial" w:eastAsia="Times New Roman" w:hAnsi="Arial" w:cs="Arial"/>
          <w:color w:val="auto"/>
          <w:szCs w:val="19"/>
          <w:lang w:eastAsia="en-GB"/>
        </w:rPr>
        <w:t xml:space="preserve"> – All Participants must use the template submission document issued with this ITT at </w:t>
      </w:r>
      <w:r w:rsidR="007B362C" w:rsidRPr="00284CB6">
        <w:rPr>
          <w:rFonts w:ascii="Arial" w:eastAsia="Times New Roman" w:hAnsi="Arial" w:cs="Arial"/>
          <w:color w:val="auto"/>
          <w:szCs w:val="19"/>
          <w:lang w:eastAsia="en-GB"/>
        </w:rPr>
        <w:t>Schedule</w:t>
      </w:r>
      <w:r w:rsidRPr="00284CB6">
        <w:rPr>
          <w:rFonts w:ascii="Arial" w:eastAsia="Times New Roman" w:hAnsi="Arial" w:cs="Arial"/>
          <w:color w:val="auto"/>
          <w:szCs w:val="19"/>
          <w:lang w:eastAsia="en-GB"/>
        </w:rPr>
        <w:t xml:space="preserve"> </w:t>
      </w:r>
      <w:r w:rsidR="001D62F1" w:rsidRPr="00284CB6">
        <w:rPr>
          <w:rFonts w:ascii="Arial" w:eastAsia="Times New Roman" w:hAnsi="Arial" w:cs="Arial"/>
          <w:color w:val="auto"/>
          <w:szCs w:val="19"/>
          <w:lang w:eastAsia="en-GB"/>
        </w:rPr>
        <w:t>3B</w:t>
      </w:r>
      <w:r w:rsidRPr="00284CB6">
        <w:rPr>
          <w:rFonts w:ascii="Arial" w:eastAsia="Times New Roman" w:hAnsi="Arial" w:cs="Arial"/>
          <w:color w:val="auto"/>
          <w:szCs w:val="19"/>
          <w:lang w:eastAsia="en-GB"/>
        </w:rPr>
        <w:t xml:space="preserve"> when submitting their tender submission.</w:t>
      </w:r>
    </w:p>
    <w:p w14:paraId="69934676" w14:textId="6AC09D86" w:rsidR="00677BB7" w:rsidRPr="00284CB6" w:rsidRDefault="00716F6E" w:rsidP="0039361A">
      <w:pPr>
        <w:pStyle w:val="Level2Number"/>
        <w:rPr>
          <w:rFonts w:ascii="Arial" w:eastAsia="Times New Roman" w:hAnsi="Arial" w:cs="Arial"/>
          <w:color w:val="auto"/>
          <w:szCs w:val="19"/>
          <w:lang w:eastAsia="en-GB"/>
        </w:rPr>
      </w:pPr>
      <w:bookmarkStart w:id="37" w:name="_BPDC_LN_INS_1012"/>
      <w:bookmarkStart w:id="38" w:name="_BPDC_PR_INS_1013"/>
      <w:bookmarkEnd w:id="37"/>
      <w:bookmarkEnd w:id="38"/>
      <w:r w:rsidRPr="00284CB6">
        <w:rPr>
          <w:rFonts w:ascii="Arial" w:eastAsia="Times New Roman" w:hAnsi="Arial" w:cs="Arial"/>
          <w:b/>
          <w:bCs/>
          <w:color w:val="auto"/>
          <w:szCs w:val="19"/>
          <w:lang w:eastAsia="en-GB"/>
        </w:rPr>
        <w:t>Format</w:t>
      </w:r>
      <w:r w:rsidRPr="00284CB6">
        <w:rPr>
          <w:rFonts w:ascii="Arial" w:eastAsia="Times New Roman" w:hAnsi="Arial" w:cs="Arial"/>
          <w:color w:val="auto"/>
          <w:szCs w:val="19"/>
          <w:lang w:eastAsia="en-GB"/>
        </w:rPr>
        <w:t xml:space="preserve"> – All Participants shall submit one electronic copy of their tender submission </w:t>
      </w:r>
      <w:r w:rsidR="005429B3" w:rsidRPr="00284CB6">
        <w:rPr>
          <w:rFonts w:ascii="Arial" w:eastAsia="Times New Roman" w:hAnsi="Arial" w:cs="Arial"/>
          <w:color w:val="auto"/>
          <w:szCs w:val="19"/>
          <w:lang w:eastAsia="en-GB"/>
        </w:rPr>
        <w:t xml:space="preserve">using </w:t>
      </w:r>
      <w:r w:rsidR="000D01E8" w:rsidRPr="00284CB6">
        <w:rPr>
          <w:rFonts w:ascii="Arial" w:eastAsia="Times New Roman" w:hAnsi="Arial" w:cs="Arial"/>
          <w:color w:val="auto"/>
          <w:szCs w:val="19"/>
          <w:lang w:eastAsia="en-GB"/>
        </w:rPr>
        <w:t>the Portal</w:t>
      </w:r>
      <w:r w:rsidRPr="00284CB6">
        <w:rPr>
          <w:rFonts w:ascii="Arial" w:eastAsia="Times New Roman" w:hAnsi="Arial" w:cs="Arial"/>
          <w:color w:val="auto"/>
          <w:szCs w:val="19"/>
          <w:lang w:eastAsia="en-GB"/>
        </w:rPr>
        <w:t>.</w:t>
      </w:r>
      <w:r w:rsidR="00C376F6" w:rsidRPr="00284CB6">
        <w:rPr>
          <w:rFonts w:ascii="Arial" w:eastAsia="Times New Roman" w:hAnsi="Arial" w:cs="Arial"/>
          <w:color w:val="auto"/>
          <w:szCs w:val="19"/>
          <w:lang w:eastAsia="en-GB"/>
        </w:rPr>
        <w:t xml:space="preserve"> The docu</w:t>
      </w:r>
      <w:r w:rsidR="006C238F" w:rsidRPr="00284CB6">
        <w:rPr>
          <w:rFonts w:ascii="Arial" w:eastAsia="Times New Roman" w:hAnsi="Arial" w:cs="Arial"/>
          <w:color w:val="auto"/>
          <w:szCs w:val="19"/>
          <w:lang w:eastAsia="en-GB"/>
        </w:rPr>
        <w:t xml:space="preserve">ments which require signatures should be signed, scanned as an image and submitted. The originals should be retained by the Participant and may require to be delivered to the </w:t>
      </w:r>
      <w:r w:rsidR="009115FF" w:rsidRPr="00284CB6">
        <w:rPr>
          <w:rFonts w:ascii="Arial" w:eastAsia="Times New Roman" w:hAnsi="Arial" w:cs="Arial"/>
          <w:color w:val="auto"/>
          <w:szCs w:val="19"/>
          <w:lang w:eastAsia="en-GB"/>
        </w:rPr>
        <w:t>Authority</w:t>
      </w:r>
      <w:r w:rsidR="006C238F" w:rsidRPr="00284CB6">
        <w:rPr>
          <w:rFonts w:ascii="Arial" w:eastAsia="Times New Roman" w:hAnsi="Arial" w:cs="Arial"/>
          <w:color w:val="auto"/>
          <w:szCs w:val="19"/>
          <w:lang w:eastAsia="en-GB"/>
        </w:rPr>
        <w:t xml:space="preserve">.  </w:t>
      </w:r>
    </w:p>
    <w:p w14:paraId="69934677" w14:textId="77777777" w:rsidR="00677BB7" w:rsidRPr="00284CB6" w:rsidRDefault="00716F6E" w:rsidP="0039361A">
      <w:pPr>
        <w:pStyle w:val="Level2Number"/>
        <w:rPr>
          <w:rFonts w:ascii="Arial" w:eastAsia="Times New Roman" w:hAnsi="Arial" w:cs="Arial"/>
          <w:color w:val="auto"/>
          <w:szCs w:val="19"/>
          <w:lang w:eastAsia="en-GB"/>
        </w:rPr>
      </w:pPr>
      <w:bookmarkStart w:id="39" w:name="_BPDC_LN_INS_1010"/>
      <w:bookmarkStart w:id="40" w:name="_BPDC_PR_INS_1011"/>
      <w:bookmarkEnd w:id="39"/>
      <w:bookmarkEnd w:id="40"/>
      <w:r w:rsidRPr="00284CB6">
        <w:rPr>
          <w:rFonts w:ascii="Arial" w:eastAsia="Times New Roman" w:hAnsi="Arial" w:cs="Arial"/>
          <w:b/>
          <w:bCs/>
          <w:color w:val="auto"/>
          <w:szCs w:val="19"/>
          <w:lang w:eastAsia="en-GB"/>
        </w:rPr>
        <w:t>Language</w:t>
      </w:r>
      <w:r w:rsidRPr="00284CB6">
        <w:rPr>
          <w:rFonts w:ascii="Arial" w:eastAsia="Times New Roman" w:hAnsi="Arial" w:cs="Arial"/>
          <w:color w:val="auto"/>
          <w:szCs w:val="19"/>
          <w:lang w:eastAsia="en-GB"/>
        </w:rPr>
        <w:t xml:space="preserve"> – All submissions must be in English.</w:t>
      </w:r>
    </w:p>
    <w:p w14:paraId="69934678" w14:textId="77777777" w:rsidR="00677BB7" w:rsidRPr="00284CB6" w:rsidRDefault="00716F6E" w:rsidP="0039361A">
      <w:pPr>
        <w:pStyle w:val="Level2Number"/>
        <w:rPr>
          <w:rFonts w:ascii="Arial" w:eastAsia="Times New Roman" w:hAnsi="Arial" w:cs="Arial"/>
          <w:color w:val="auto"/>
          <w:szCs w:val="19"/>
          <w:lang w:eastAsia="en-GB"/>
        </w:rPr>
      </w:pPr>
      <w:bookmarkStart w:id="41" w:name="_BPDC_LN_INS_1008"/>
      <w:bookmarkStart w:id="42" w:name="_BPDC_PR_INS_1009"/>
      <w:bookmarkEnd w:id="41"/>
      <w:bookmarkEnd w:id="42"/>
      <w:r w:rsidRPr="00284CB6">
        <w:rPr>
          <w:rFonts w:ascii="Arial" w:eastAsia="Times New Roman" w:hAnsi="Arial" w:cs="Arial"/>
          <w:b/>
          <w:bCs/>
          <w:color w:val="auto"/>
          <w:szCs w:val="19"/>
          <w:lang w:eastAsia="en-GB"/>
        </w:rPr>
        <w:t>Word limit</w:t>
      </w:r>
      <w:r w:rsidRPr="00284CB6">
        <w:rPr>
          <w:rFonts w:ascii="Arial" w:eastAsia="Times New Roman" w:hAnsi="Arial" w:cs="Arial"/>
          <w:color w:val="auto"/>
          <w:szCs w:val="19"/>
          <w:lang w:eastAsia="en-GB"/>
        </w:rPr>
        <w:t xml:space="preserve"> – Participants must ensure that they comply with any stated word limit indicated in the template. Additional information in excess of any such word limit will be disregarded.</w:t>
      </w:r>
    </w:p>
    <w:p w14:paraId="69934679" w14:textId="77777777" w:rsidR="00677BB7" w:rsidRPr="00284CB6" w:rsidRDefault="00716F6E" w:rsidP="0039361A">
      <w:pPr>
        <w:pStyle w:val="Level2Number"/>
        <w:rPr>
          <w:rFonts w:ascii="Arial" w:eastAsia="Times New Roman" w:hAnsi="Arial" w:cs="Arial"/>
          <w:color w:val="auto"/>
          <w:szCs w:val="19"/>
          <w:lang w:eastAsia="en-GB"/>
        </w:rPr>
      </w:pPr>
      <w:bookmarkStart w:id="43" w:name="_BPDC_LN_INS_1005"/>
      <w:bookmarkStart w:id="44" w:name="_BPDC_PR_INS_1006"/>
      <w:bookmarkStart w:id="45" w:name="_BPDC_PR_INS_1007"/>
      <w:bookmarkEnd w:id="43"/>
      <w:bookmarkEnd w:id="44"/>
      <w:bookmarkEnd w:id="45"/>
      <w:r w:rsidRPr="00284CB6">
        <w:rPr>
          <w:rFonts w:ascii="Arial" w:eastAsia="Times New Roman" w:hAnsi="Arial" w:cs="Arial"/>
          <w:b/>
          <w:bCs/>
          <w:color w:val="auto"/>
          <w:szCs w:val="19"/>
          <w:lang w:eastAsia="en-GB"/>
        </w:rPr>
        <w:lastRenderedPageBreak/>
        <w:t xml:space="preserve">Supporting documents </w:t>
      </w:r>
      <w:r w:rsidRPr="00284CB6">
        <w:rPr>
          <w:rFonts w:ascii="Arial" w:eastAsia="Times New Roman" w:hAnsi="Arial" w:cs="Arial"/>
          <w:color w:val="auto"/>
          <w:szCs w:val="19"/>
          <w:lang w:eastAsia="en-GB"/>
        </w:rPr>
        <w:t>– Participants should only submit additional information or documents if directed to do so</w:t>
      </w:r>
      <w:r w:rsidR="003E0C8A" w:rsidRPr="00284CB6">
        <w:rPr>
          <w:rFonts w:ascii="Arial" w:eastAsia="Times New Roman" w:hAnsi="Arial" w:cs="Arial"/>
          <w:color w:val="auto"/>
          <w:szCs w:val="19"/>
          <w:lang w:eastAsia="en-GB"/>
        </w:rPr>
        <w:t xml:space="preserve"> with a clear reference on each additional information item to the question to which it relates</w:t>
      </w:r>
      <w:r w:rsidRPr="00284CB6">
        <w:rPr>
          <w:rFonts w:ascii="Arial" w:eastAsia="Times New Roman" w:hAnsi="Arial" w:cs="Arial"/>
          <w:color w:val="auto"/>
          <w:szCs w:val="19"/>
          <w:lang w:eastAsia="en-GB"/>
        </w:rPr>
        <w:t xml:space="preserve">. </w:t>
      </w:r>
      <w:r w:rsidR="003E0C8A" w:rsidRPr="00284CB6">
        <w:rPr>
          <w:rFonts w:ascii="Arial" w:eastAsia="Times New Roman" w:hAnsi="Arial" w:cs="Arial"/>
          <w:color w:val="auto"/>
          <w:szCs w:val="19"/>
          <w:lang w:eastAsia="en-GB"/>
        </w:rPr>
        <w:t xml:space="preserve">Unreferenced additional information may be discounted.  </w:t>
      </w:r>
      <w:r w:rsidRPr="00284CB6">
        <w:rPr>
          <w:rFonts w:ascii="Arial" w:eastAsia="Times New Roman" w:hAnsi="Arial" w:cs="Arial"/>
          <w:color w:val="auto"/>
          <w:szCs w:val="19"/>
          <w:lang w:eastAsia="en-GB"/>
        </w:rPr>
        <w:t xml:space="preserve">Marketing and/or promotional literature or any other additional information </w:t>
      </w:r>
      <w:r w:rsidR="003E0C8A" w:rsidRPr="00284CB6">
        <w:rPr>
          <w:rFonts w:ascii="Arial" w:eastAsia="Times New Roman" w:hAnsi="Arial" w:cs="Arial"/>
          <w:color w:val="auto"/>
          <w:szCs w:val="19"/>
          <w:lang w:eastAsia="en-GB"/>
        </w:rPr>
        <w:t xml:space="preserve">not requested </w:t>
      </w:r>
      <w:r w:rsidRPr="00284CB6">
        <w:rPr>
          <w:rFonts w:ascii="Arial" w:eastAsia="Times New Roman" w:hAnsi="Arial" w:cs="Arial"/>
          <w:color w:val="auto"/>
          <w:szCs w:val="19"/>
          <w:lang w:eastAsia="en-GB"/>
        </w:rPr>
        <w:t>should not be included</w:t>
      </w:r>
      <w:r w:rsidR="001A0029" w:rsidRPr="00284CB6">
        <w:rPr>
          <w:rFonts w:ascii="Arial" w:eastAsia="Times New Roman" w:hAnsi="Arial" w:cs="Arial"/>
          <w:color w:val="auto"/>
          <w:szCs w:val="19"/>
          <w:lang w:eastAsia="en-GB"/>
        </w:rPr>
        <w:t xml:space="preserve"> </w:t>
      </w:r>
      <w:r w:rsidR="003E0C8A" w:rsidRPr="00284CB6">
        <w:rPr>
          <w:rFonts w:ascii="Arial" w:eastAsia="Times New Roman" w:hAnsi="Arial" w:cs="Arial"/>
          <w:color w:val="auto"/>
          <w:szCs w:val="19"/>
          <w:lang w:eastAsia="en-GB"/>
        </w:rPr>
        <w:t>and will be discounted</w:t>
      </w:r>
      <w:r w:rsidRPr="00284CB6">
        <w:rPr>
          <w:rFonts w:ascii="Arial" w:eastAsia="Times New Roman" w:hAnsi="Arial" w:cs="Arial"/>
          <w:color w:val="auto"/>
          <w:szCs w:val="19"/>
          <w:lang w:eastAsia="en-GB"/>
        </w:rPr>
        <w:t>.</w:t>
      </w:r>
    </w:p>
    <w:p w14:paraId="6993467A" w14:textId="13241C78" w:rsidR="00677BB7" w:rsidRPr="00284CB6" w:rsidRDefault="00716F6E" w:rsidP="0039361A">
      <w:pPr>
        <w:pStyle w:val="Level2Number"/>
        <w:rPr>
          <w:rFonts w:ascii="Arial" w:eastAsia="Times New Roman" w:hAnsi="Arial" w:cs="Arial"/>
          <w:color w:val="auto"/>
          <w:szCs w:val="19"/>
          <w:lang w:eastAsia="en-GB"/>
        </w:rPr>
      </w:pPr>
      <w:bookmarkStart w:id="46" w:name="_BPDC_LN_INS_1003"/>
      <w:bookmarkStart w:id="47" w:name="_BPDC_PR_INS_1004"/>
      <w:bookmarkEnd w:id="46"/>
      <w:bookmarkEnd w:id="47"/>
      <w:r w:rsidRPr="00284CB6">
        <w:rPr>
          <w:rFonts w:ascii="Arial" w:eastAsia="Times New Roman" w:hAnsi="Arial" w:cs="Arial"/>
          <w:b/>
          <w:bCs/>
          <w:color w:val="auto"/>
          <w:szCs w:val="19"/>
          <w:lang w:eastAsia="en-GB"/>
        </w:rPr>
        <w:t>Date and time</w:t>
      </w:r>
      <w:r w:rsidRPr="00284CB6">
        <w:rPr>
          <w:rFonts w:ascii="Arial" w:eastAsia="Times New Roman" w:hAnsi="Arial" w:cs="Arial"/>
          <w:color w:val="auto"/>
          <w:szCs w:val="19"/>
          <w:lang w:eastAsia="en-GB"/>
        </w:rPr>
        <w:t xml:space="preserve"> – Tender submissions should be submitted </w:t>
      </w:r>
      <w:r w:rsidR="005429B3" w:rsidRPr="00284CB6">
        <w:rPr>
          <w:rFonts w:ascii="Arial" w:eastAsia="Times New Roman" w:hAnsi="Arial" w:cs="Arial"/>
          <w:color w:val="auto"/>
          <w:szCs w:val="19"/>
          <w:lang w:eastAsia="en-GB"/>
        </w:rPr>
        <w:t xml:space="preserve">using </w:t>
      </w:r>
      <w:r w:rsidR="000D01E8" w:rsidRPr="00284CB6">
        <w:rPr>
          <w:rFonts w:ascii="Arial" w:eastAsia="Times New Roman" w:hAnsi="Arial" w:cs="Arial"/>
          <w:color w:val="auto"/>
          <w:szCs w:val="19"/>
          <w:lang w:eastAsia="en-GB"/>
        </w:rPr>
        <w:t>the Portal</w:t>
      </w:r>
      <w:r w:rsidR="00CF6075" w:rsidRPr="00284CB6">
        <w:rPr>
          <w:rFonts w:ascii="Arial" w:eastAsia="Times New Roman" w:hAnsi="Arial" w:cs="Arial"/>
          <w:color w:val="auto"/>
          <w:szCs w:val="19"/>
          <w:lang w:eastAsia="en-GB"/>
        </w:rPr>
        <w:t xml:space="preserve"> </w:t>
      </w:r>
      <w:r w:rsidRPr="00284CB6">
        <w:rPr>
          <w:rFonts w:ascii="Arial" w:eastAsia="Times New Roman" w:hAnsi="Arial" w:cs="Arial"/>
          <w:color w:val="auto"/>
          <w:szCs w:val="19"/>
          <w:lang w:eastAsia="en-GB"/>
        </w:rPr>
        <w:t xml:space="preserve">by </w:t>
      </w:r>
      <w:r w:rsidR="009E6DDD" w:rsidRPr="00284CB6">
        <w:rPr>
          <w:rFonts w:ascii="Arial" w:eastAsia="Times New Roman" w:hAnsi="Arial" w:cs="Arial"/>
          <w:b/>
          <w:bCs/>
          <w:color w:val="auto"/>
          <w:szCs w:val="19"/>
          <w:lang w:eastAsia="en-GB"/>
        </w:rPr>
        <w:t>12:00 18/04/2025.</w:t>
      </w:r>
      <w:r w:rsidRPr="00284CB6">
        <w:rPr>
          <w:rFonts w:ascii="Arial" w:eastAsia="Times New Roman" w:hAnsi="Arial" w:cs="Arial"/>
          <w:color w:val="auto"/>
          <w:szCs w:val="19"/>
          <w:lang w:eastAsia="en-GB"/>
        </w:rPr>
        <w:t xml:space="preserve"> </w:t>
      </w:r>
    </w:p>
    <w:p w14:paraId="6993467E" w14:textId="48301427" w:rsidR="007F45E9" w:rsidRPr="00284CB6" w:rsidRDefault="00716F6E" w:rsidP="0096297F">
      <w:pPr>
        <w:pStyle w:val="Level2Number"/>
        <w:rPr>
          <w:rStyle w:val="BoldText"/>
          <w:rFonts w:ascii="Arial" w:eastAsia="Times New Roman" w:hAnsi="Arial" w:cs="Arial"/>
          <w:b w:val="0"/>
          <w:color w:val="auto"/>
          <w:szCs w:val="19"/>
          <w:lang w:eastAsia="en-GB"/>
        </w:rPr>
      </w:pPr>
      <w:r w:rsidRPr="00284CB6">
        <w:rPr>
          <w:rFonts w:ascii="Arial" w:eastAsia="Times New Roman" w:hAnsi="Arial" w:cs="Arial"/>
          <w:b/>
          <w:bCs/>
          <w:color w:val="auto"/>
          <w:szCs w:val="19"/>
          <w:lang w:eastAsia="en-GB"/>
        </w:rPr>
        <w:t>Use of Artificial Intelligence</w:t>
      </w:r>
      <w:r w:rsidRPr="00284CB6">
        <w:rPr>
          <w:rFonts w:ascii="Arial" w:eastAsia="Times New Roman" w:hAnsi="Arial" w:cs="Arial"/>
          <w:color w:val="auto"/>
          <w:szCs w:val="19"/>
          <w:lang w:eastAsia="en-GB"/>
        </w:rPr>
        <w:t xml:space="preserve"> – AI tools can be used to improve the efficiency of your bid writing process, however they may also introduce an increased risk of misleading statements via ‘hallucination’. Your submission should clearly identify any instances where AI or machine learning tools, including large language models have been used to generate written content, or support your bid submission. </w:t>
      </w:r>
    </w:p>
    <w:p w14:paraId="6993467F" w14:textId="77777777" w:rsidR="00FE13BD" w:rsidRPr="00284CB6" w:rsidRDefault="00716F6E" w:rsidP="00EB5D92">
      <w:pPr>
        <w:pStyle w:val="Level1Heading"/>
        <w:rPr>
          <w:rStyle w:val="BoldText"/>
          <w:b/>
        </w:rPr>
      </w:pPr>
      <w:bookmarkStart w:id="48" w:name="_Toc256000007"/>
      <w:r w:rsidRPr="00284CB6">
        <w:rPr>
          <w:rStyle w:val="BoldText"/>
          <w:b/>
        </w:rPr>
        <w:lastRenderedPageBreak/>
        <w:t>TUPE</w:t>
      </w:r>
      <w:bookmarkEnd w:id="48"/>
    </w:p>
    <w:p w14:paraId="69934680" w14:textId="77777777" w:rsidR="003177F7" w:rsidRPr="00284CB6" w:rsidRDefault="00716F6E" w:rsidP="003177F7">
      <w:pPr>
        <w:pStyle w:val="Level2Number"/>
        <w:rPr>
          <w:rFonts w:ascii="Arial" w:eastAsia="Times New Roman" w:hAnsi="Arial" w:cs="Arial"/>
          <w:color w:val="auto"/>
          <w:szCs w:val="19"/>
          <w:lang w:eastAsia="en-GB"/>
        </w:rPr>
      </w:pPr>
      <w:bookmarkStart w:id="49" w:name="_Hlk141187173"/>
      <w:r w:rsidRPr="00284CB6">
        <w:rPr>
          <w:rFonts w:ascii="Arial" w:eastAsia="Times New Roman" w:hAnsi="Arial" w:cs="Arial"/>
          <w:color w:val="auto"/>
          <w:szCs w:val="19"/>
          <w:lang w:eastAsia="en-GB"/>
        </w:rPr>
        <w:t xml:space="preserve">Participants should note that the "Transfer of Undertakings (Protection of Employment) Regulations 2006" as amended by the "Collective Redundancies and Transfer of Undertakings (Protection of Employment) (Amendment) Regulations 2014" (TUPE) may apply in respect of the award of the </w:t>
      </w:r>
      <w:r w:rsidR="00F403FC" w:rsidRPr="00284CB6">
        <w:rPr>
          <w:rFonts w:ascii="Arial" w:eastAsia="Times New Roman" w:hAnsi="Arial" w:cs="Arial"/>
          <w:color w:val="auto"/>
          <w:szCs w:val="19"/>
          <w:lang w:eastAsia="en-GB"/>
        </w:rPr>
        <w:t>c</w:t>
      </w:r>
      <w:r w:rsidRPr="00284CB6">
        <w:rPr>
          <w:rFonts w:ascii="Arial" w:eastAsia="Times New Roman" w:hAnsi="Arial" w:cs="Arial"/>
          <w:color w:val="auto"/>
          <w:szCs w:val="19"/>
          <w:lang w:eastAsia="en-GB"/>
        </w:rPr>
        <w:t>ontract, and that for the purposes of those Regulations, the undertaking concerned (or any relevant part of the undertaking) may transfer to the successful Participant on the commencement of the contract.</w:t>
      </w:r>
    </w:p>
    <w:p w14:paraId="69934681" w14:textId="77777777" w:rsidR="003177F7" w:rsidRPr="00284CB6" w:rsidRDefault="00716F6E" w:rsidP="003177F7">
      <w:pPr>
        <w:pStyle w:val="Level2Number"/>
        <w:rPr>
          <w:rFonts w:ascii="Arial" w:eastAsia="Times New Roman" w:hAnsi="Arial" w:cs="Arial"/>
          <w:color w:val="auto"/>
          <w:szCs w:val="19"/>
          <w:lang w:eastAsia="en-GB"/>
        </w:rPr>
      </w:pPr>
      <w:r w:rsidRPr="00284CB6">
        <w:rPr>
          <w:rFonts w:ascii="Arial" w:eastAsia="Times New Roman" w:hAnsi="Arial" w:cs="Arial"/>
          <w:color w:val="auto"/>
          <w:szCs w:val="19"/>
          <w:lang w:eastAsia="en-GB"/>
        </w:rPr>
        <w:t>Participant</w:t>
      </w:r>
      <w:r w:rsidR="004338C3" w:rsidRPr="00284CB6">
        <w:rPr>
          <w:rFonts w:ascii="Arial" w:eastAsia="Times New Roman" w:hAnsi="Arial" w:cs="Arial"/>
          <w:color w:val="auto"/>
          <w:szCs w:val="19"/>
          <w:lang w:eastAsia="en-GB"/>
        </w:rPr>
        <w:t>s</w:t>
      </w:r>
      <w:r w:rsidRPr="00284CB6">
        <w:rPr>
          <w:rFonts w:ascii="Arial" w:eastAsia="Times New Roman" w:hAnsi="Arial" w:cs="Arial"/>
          <w:color w:val="auto"/>
          <w:szCs w:val="19"/>
          <w:lang w:eastAsia="en-GB"/>
        </w:rPr>
        <w:t xml:space="preserve"> shall take legal advice to determine the effect of the Transfer of Undertakings (Protection of Employment) Regulations on any staff employed in pursuance of this contract and to carry out any actions the regulations may require. It is the successful Participant's responsibility to consider whether or not TUPE applies and the successful Participant </w:t>
      </w:r>
      <w:r w:rsidRPr="00284CB6">
        <w:rPr>
          <w:rFonts w:ascii="Arial" w:eastAsia="Times New Roman" w:hAnsi="Arial" w:cs="Arial"/>
          <w:color w:val="auto"/>
          <w:szCs w:val="19"/>
          <w:lang w:eastAsia="en-GB"/>
        </w:rPr>
        <w:lastRenderedPageBreak/>
        <w:t>should take their own legal advice as to whether TUPE will apply and the financial implications for their Tender.</w:t>
      </w:r>
    </w:p>
    <w:p w14:paraId="69934682" w14:textId="77777777" w:rsidR="003177F7" w:rsidRPr="00284CB6" w:rsidRDefault="00716F6E" w:rsidP="003177F7">
      <w:pPr>
        <w:pStyle w:val="Level2Number"/>
        <w:rPr>
          <w:rFonts w:ascii="Arial" w:eastAsia="Times New Roman" w:hAnsi="Arial" w:cs="Arial"/>
          <w:color w:val="auto"/>
          <w:szCs w:val="19"/>
          <w:lang w:eastAsia="en-GB"/>
        </w:rPr>
      </w:pPr>
      <w:r w:rsidRPr="00284CB6">
        <w:rPr>
          <w:rFonts w:ascii="Arial" w:eastAsia="Times New Roman" w:hAnsi="Arial" w:cs="Arial"/>
          <w:color w:val="auto"/>
          <w:szCs w:val="19"/>
          <w:lang w:eastAsia="en-GB"/>
        </w:rPr>
        <w:t>Participants should note that all TUPE information is provided on the basis that it is confidential and must not be used, other than in connection with this Tender. TUPE information will be made available on request provided that the request confirms that the information will be treated as confidential</w:t>
      </w:r>
      <w:r w:rsidR="001A0029" w:rsidRPr="00284CB6">
        <w:rPr>
          <w:rFonts w:ascii="Arial" w:eastAsia="Times New Roman" w:hAnsi="Arial" w:cs="Arial"/>
          <w:color w:val="auto"/>
          <w:szCs w:val="19"/>
          <w:lang w:eastAsia="en-GB"/>
        </w:rPr>
        <w:t>,</w:t>
      </w:r>
      <w:r w:rsidRPr="00284CB6">
        <w:rPr>
          <w:rFonts w:ascii="Arial" w:eastAsia="Times New Roman" w:hAnsi="Arial" w:cs="Arial"/>
          <w:color w:val="auto"/>
          <w:szCs w:val="19"/>
          <w:lang w:eastAsia="en-GB"/>
        </w:rPr>
        <w:t xml:space="preserve"> that it will be destroyed once its purpose has been served and </w:t>
      </w:r>
      <w:r w:rsidR="001A0029" w:rsidRPr="00284CB6">
        <w:rPr>
          <w:rFonts w:ascii="Arial" w:eastAsia="Times New Roman" w:hAnsi="Arial" w:cs="Arial"/>
          <w:color w:val="auto"/>
          <w:szCs w:val="19"/>
          <w:lang w:eastAsia="en-GB"/>
        </w:rPr>
        <w:t xml:space="preserve">that the Participant will </w:t>
      </w:r>
      <w:r w:rsidRPr="00284CB6">
        <w:rPr>
          <w:rFonts w:ascii="Arial" w:eastAsia="Times New Roman" w:hAnsi="Arial" w:cs="Arial"/>
          <w:color w:val="auto"/>
          <w:szCs w:val="19"/>
          <w:lang w:eastAsia="en-GB"/>
        </w:rPr>
        <w:t xml:space="preserve">warrant to the </w:t>
      </w:r>
      <w:r w:rsidR="009115FF" w:rsidRPr="00284CB6">
        <w:rPr>
          <w:rFonts w:ascii="Arial" w:eastAsia="Times New Roman" w:hAnsi="Arial" w:cs="Arial"/>
          <w:color w:val="auto"/>
          <w:szCs w:val="19"/>
          <w:lang w:eastAsia="en-GB"/>
        </w:rPr>
        <w:t>Authority</w:t>
      </w:r>
      <w:r w:rsidRPr="00284CB6">
        <w:rPr>
          <w:rFonts w:ascii="Arial" w:eastAsia="Times New Roman" w:hAnsi="Arial" w:cs="Arial"/>
          <w:color w:val="auto"/>
          <w:szCs w:val="19"/>
          <w:lang w:eastAsia="en-GB"/>
        </w:rPr>
        <w:t xml:space="preserve"> that it has been destroyed. </w:t>
      </w:r>
    </w:p>
    <w:p w14:paraId="69934683" w14:textId="31DCC0BD" w:rsidR="003177F7" w:rsidRPr="00284CB6" w:rsidRDefault="00716F6E" w:rsidP="79E164B6">
      <w:pPr>
        <w:pStyle w:val="Level2Number"/>
        <w:rPr>
          <w:rFonts w:ascii="Arial" w:eastAsia="Times New Roman" w:hAnsi="Arial" w:cs="Arial"/>
          <w:color w:val="auto"/>
          <w:lang w:eastAsia="en-GB"/>
        </w:rPr>
      </w:pPr>
      <w:r w:rsidRPr="00284CB6">
        <w:rPr>
          <w:rFonts w:ascii="Arial" w:eastAsia="Times New Roman" w:hAnsi="Arial" w:cs="Arial"/>
          <w:color w:val="auto"/>
          <w:lang w:eastAsia="en-GB"/>
        </w:rPr>
        <w:t xml:space="preserve">Please submit a request for TUPE information [for the Lot/s you intend to bid for] </w:t>
      </w:r>
      <w:r w:rsidR="00EB027A" w:rsidRPr="00284CB6">
        <w:rPr>
          <w:rFonts w:cs="Arial"/>
          <w:szCs w:val="19"/>
        </w:rPr>
        <w:t xml:space="preserve">using </w:t>
      </w:r>
      <w:r w:rsidR="000D01E8" w:rsidRPr="00284CB6">
        <w:rPr>
          <w:rFonts w:cs="Arial"/>
          <w:szCs w:val="19"/>
        </w:rPr>
        <w:t>the Portal</w:t>
      </w:r>
      <w:r w:rsidRPr="00284CB6">
        <w:rPr>
          <w:rFonts w:ascii="Arial" w:eastAsia="Times New Roman" w:hAnsi="Arial" w:cs="Arial"/>
          <w:color w:val="auto"/>
          <w:lang w:eastAsia="en-GB"/>
        </w:rPr>
        <w:t>.  Once confirmation is received that the information will be treated confidentially and destroyed once its purpose has been served, the information will be sent to the requesting bidder.</w:t>
      </w:r>
    </w:p>
    <w:p w14:paraId="69934684" w14:textId="77777777" w:rsidR="003177F7" w:rsidRPr="00284CB6" w:rsidRDefault="00716F6E" w:rsidP="003177F7">
      <w:pPr>
        <w:pStyle w:val="Level2Number"/>
        <w:rPr>
          <w:rFonts w:ascii="Arial" w:eastAsia="Times New Roman" w:hAnsi="Arial" w:cs="Arial"/>
          <w:color w:val="auto"/>
          <w:szCs w:val="19"/>
          <w:lang w:eastAsia="en-GB"/>
        </w:rPr>
      </w:pPr>
      <w:r w:rsidRPr="00284CB6">
        <w:rPr>
          <w:rFonts w:ascii="Arial" w:eastAsia="Times New Roman" w:hAnsi="Arial" w:cs="Arial"/>
          <w:color w:val="auto"/>
          <w:szCs w:val="19"/>
          <w:lang w:eastAsia="en-GB"/>
        </w:rPr>
        <w:lastRenderedPageBreak/>
        <w:t xml:space="preserve">The TUPE information is provided to support </w:t>
      </w:r>
      <w:r w:rsidR="004338C3" w:rsidRPr="00284CB6">
        <w:rPr>
          <w:rFonts w:ascii="Arial" w:eastAsia="Times New Roman" w:hAnsi="Arial" w:cs="Arial"/>
          <w:color w:val="auto"/>
          <w:szCs w:val="19"/>
          <w:lang w:eastAsia="en-GB"/>
        </w:rPr>
        <w:t>Participants</w:t>
      </w:r>
      <w:r w:rsidRPr="00284CB6">
        <w:rPr>
          <w:rFonts w:ascii="Arial" w:eastAsia="Times New Roman" w:hAnsi="Arial" w:cs="Arial"/>
          <w:color w:val="auto"/>
          <w:szCs w:val="19"/>
          <w:lang w:eastAsia="en-GB"/>
        </w:rPr>
        <w:t xml:space="preserve"> to assess and price the potential employment costs and liabilities and indicate their plans for transferring employees in their Tenders.</w:t>
      </w:r>
    </w:p>
    <w:p w14:paraId="69934685" w14:textId="77777777" w:rsidR="003177F7" w:rsidRPr="00284CB6" w:rsidRDefault="00716F6E" w:rsidP="003177F7">
      <w:pPr>
        <w:pStyle w:val="Level2Number"/>
        <w:rPr>
          <w:rFonts w:ascii="Arial" w:eastAsia="Times New Roman" w:hAnsi="Arial" w:cs="Arial"/>
          <w:color w:val="auto"/>
          <w:szCs w:val="19"/>
          <w:lang w:eastAsia="en-GB"/>
        </w:rPr>
      </w:pPr>
      <w:r w:rsidRPr="00284CB6">
        <w:rPr>
          <w:rFonts w:ascii="Arial" w:eastAsia="Times New Roman" w:hAnsi="Arial" w:cs="Arial"/>
          <w:color w:val="auto"/>
          <w:szCs w:val="19"/>
          <w:lang w:eastAsia="en-GB"/>
        </w:rPr>
        <w:t xml:space="preserve">The </w:t>
      </w:r>
      <w:r w:rsidR="009115FF" w:rsidRPr="00284CB6">
        <w:rPr>
          <w:rFonts w:ascii="Arial" w:eastAsia="Times New Roman" w:hAnsi="Arial" w:cs="Arial"/>
          <w:color w:val="auto"/>
          <w:szCs w:val="19"/>
          <w:lang w:eastAsia="en-GB"/>
        </w:rPr>
        <w:t>Authority</w:t>
      </w:r>
      <w:r w:rsidRPr="00284CB6">
        <w:rPr>
          <w:rFonts w:ascii="Arial" w:eastAsia="Times New Roman" w:hAnsi="Arial" w:cs="Arial"/>
          <w:color w:val="auto"/>
          <w:szCs w:val="19"/>
          <w:lang w:eastAsia="en-GB"/>
        </w:rPr>
        <w:t xml:space="preserve"> accepts no liability whatsoever for any loss or damage suffered by any </w:t>
      </w:r>
      <w:r w:rsidR="004338C3" w:rsidRPr="00284CB6">
        <w:rPr>
          <w:rFonts w:ascii="Arial" w:eastAsia="Times New Roman" w:hAnsi="Arial" w:cs="Arial"/>
          <w:color w:val="auto"/>
          <w:szCs w:val="19"/>
          <w:lang w:eastAsia="en-GB"/>
        </w:rPr>
        <w:t>Participant</w:t>
      </w:r>
      <w:r w:rsidRPr="00284CB6">
        <w:rPr>
          <w:rFonts w:ascii="Arial" w:eastAsia="Times New Roman" w:hAnsi="Arial" w:cs="Arial"/>
          <w:color w:val="auto"/>
          <w:szCs w:val="19"/>
          <w:lang w:eastAsia="en-GB"/>
        </w:rPr>
        <w:t xml:space="preserve"> who submits a successful bid pursuant to this invitation should it subsequently be held that such bid and the award of the </w:t>
      </w:r>
      <w:r w:rsidR="004338C3" w:rsidRPr="00284CB6">
        <w:rPr>
          <w:rFonts w:ascii="Arial" w:eastAsia="Times New Roman" w:hAnsi="Arial" w:cs="Arial"/>
          <w:color w:val="auto"/>
          <w:szCs w:val="19"/>
          <w:lang w:eastAsia="en-GB"/>
        </w:rPr>
        <w:t>c</w:t>
      </w:r>
      <w:r w:rsidRPr="00284CB6">
        <w:rPr>
          <w:rFonts w:ascii="Arial" w:eastAsia="Times New Roman" w:hAnsi="Arial" w:cs="Arial"/>
          <w:color w:val="auto"/>
          <w:szCs w:val="19"/>
          <w:lang w:eastAsia="en-GB"/>
        </w:rPr>
        <w:t xml:space="preserve">ontract to the </w:t>
      </w:r>
      <w:r w:rsidR="004338C3" w:rsidRPr="00284CB6">
        <w:rPr>
          <w:rFonts w:ascii="Arial" w:eastAsia="Times New Roman" w:hAnsi="Arial" w:cs="Arial"/>
          <w:color w:val="auto"/>
          <w:szCs w:val="19"/>
          <w:lang w:eastAsia="en-GB"/>
        </w:rPr>
        <w:t>successful Participant</w:t>
      </w:r>
      <w:r w:rsidRPr="00284CB6">
        <w:rPr>
          <w:rFonts w:ascii="Arial" w:eastAsia="Times New Roman" w:hAnsi="Arial" w:cs="Arial"/>
          <w:color w:val="auto"/>
          <w:szCs w:val="19"/>
          <w:lang w:eastAsia="en-GB"/>
        </w:rPr>
        <w:t xml:space="preserve"> does </w:t>
      </w:r>
      <w:r w:rsidR="00875329" w:rsidRPr="00284CB6">
        <w:rPr>
          <w:rFonts w:ascii="Arial" w:eastAsia="Times New Roman" w:hAnsi="Arial" w:cs="Arial"/>
          <w:color w:val="auto"/>
          <w:szCs w:val="19"/>
          <w:lang w:eastAsia="en-GB"/>
        </w:rPr>
        <w:t xml:space="preserve">or does </w:t>
      </w:r>
      <w:r w:rsidRPr="00284CB6">
        <w:rPr>
          <w:rFonts w:ascii="Arial" w:eastAsia="Times New Roman" w:hAnsi="Arial" w:cs="Arial"/>
          <w:color w:val="auto"/>
          <w:szCs w:val="19"/>
          <w:lang w:eastAsia="en-GB"/>
        </w:rPr>
        <w:t xml:space="preserve">not constitute a transfer within the meaning of TUPE. The </w:t>
      </w:r>
      <w:r w:rsidR="009115FF" w:rsidRPr="00284CB6">
        <w:rPr>
          <w:rFonts w:ascii="Arial" w:eastAsia="Times New Roman" w:hAnsi="Arial" w:cs="Arial"/>
          <w:color w:val="auto"/>
          <w:szCs w:val="19"/>
          <w:lang w:eastAsia="en-GB"/>
        </w:rPr>
        <w:t>Authority</w:t>
      </w:r>
      <w:r w:rsidRPr="00284CB6">
        <w:rPr>
          <w:rFonts w:ascii="Arial" w:eastAsia="Times New Roman" w:hAnsi="Arial" w:cs="Arial"/>
          <w:color w:val="auto"/>
          <w:szCs w:val="19"/>
          <w:lang w:eastAsia="en-GB"/>
        </w:rPr>
        <w:t xml:space="preserve"> will not indemnify the successful </w:t>
      </w:r>
      <w:r w:rsidR="004338C3" w:rsidRPr="00284CB6">
        <w:rPr>
          <w:rFonts w:ascii="Arial" w:eastAsia="Times New Roman" w:hAnsi="Arial" w:cs="Arial"/>
          <w:color w:val="auto"/>
          <w:szCs w:val="19"/>
          <w:lang w:eastAsia="en-GB"/>
        </w:rPr>
        <w:t>Participant</w:t>
      </w:r>
      <w:r w:rsidRPr="00284CB6">
        <w:rPr>
          <w:rFonts w:ascii="Arial" w:eastAsia="Times New Roman" w:hAnsi="Arial" w:cs="Arial"/>
          <w:color w:val="auto"/>
          <w:szCs w:val="19"/>
          <w:lang w:eastAsia="en-GB"/>
        </w:rPr>
        <w:t xml:space="preserve"> against any such loss.</w:t>
      </w:r>
    </w:p>
    <w:p w14:paraId="69934686" w14:textId="77777777" w:rsidR="00677BB7" w:rsidRPr="00284CB6" w:rsidRDefault="00716F6E" w:rsidP="00677BB7">
      <w:pPr>
        <w:pStyle w:val="Level2Number"/>
        <w:rPr>
          <w:rFonts w:ascii="Arial" w:eastAsia="Times New Roman" w:hAnsi="Arial" w:cs="Arial"/>
          <w:color w:val="auto"/>
          <w:szCs w:val="19"/>
          <w:lang w:eastAsia="en-GB"/>
        </w:rPr>
      </w:pPr>
      <w:r w:rsidRPr="00284CB6">
        <w:rPr>
          <w:rFonts w:ascii="Arial" w:eastAsia="Times New Roman" w:hAnsi="Arial" w:cs="Arial"/>
          <w:color w:val="auto"/>
          <w:szCs w:val="19"/>
          <w:lang w:eastAsia="en-GB"/>
        </w:rPr>
        <w:t xml:space="preserve">The TUPE information will be provided by the existing </w:t>
      </w:r>
      <w:r w:rsidR="004338C3" w:rsidRPr="00284CB6">
        <w:rPr>
          <w:rFonts w:ascii="Arial" w:eastAsia="Times New Roman" w:hAnsi="Arial" w:cs="Arial"/>
          <w:color w:val="auto"/>
          <w:szCs w:val="19"/>
          <w:lang w:eastAsia="en-GB"/>
        </w:rPr>
        <w:t>p</w:t>
      </w:r>
      <w:r w:rsidRPr="00284CB6">
        <w:rPr>
          <w:rFonts w:ascii="Arial" w:eastAsia="Times New Roman" w:hAnsi="Arial" w:cs="Arial"/>
          <w:color w:val="auto"/>
          <w:szCs w:val="19"/>
          <w:lang w:eastAsia="en-GB"/>
        </w:rPr>
        <w:t>rovider</w:t>
      </w:r>
      <w:r w:rsidR="004338C3" w:rsidRPr="00284CB6">
        <w:rPr>
          <w:rFonts w:ascii="Arial" w:eastAsia="Times New Roman" w:hAnsi="Arial" w:cs="Arial"/>
          <w:color w:val="auto"/>
          <w:szCs w:val="19"/>
          <w:lang w:eastAsia="en-GB"/>
        </w:rPr>
        <w:t>(</w:t>
      </w:r>
      <w:r w:rsidRPr="00284CB6">
        <w:rPr>
          <w:rFonts w:ascii="Arial" w:eastAsia="Times New Roman" w:hAnsi="Arial" w:cs="Arial"/>
          <w:color w:val="auto"/>
          <w:szCs w:val="19"/>
          <w:lang w:eastAsia="en-GB"/>
        </w:rPr>
        <w:t>s</w:t>
      </w:r>
      <w:r w:rsidR="004338C3" w:rsidRPr="00284CB6">
        <w:rPr>
          <w:rFonts w:ascii="Arial" w:eastAsia="Times New Roman" w:hAnsi="Arial" w:cs="Arial"/>
          <w:color w:val="auto"/>
          <w:szCs w:val="19"/>
          <w:lang w:eastAsia="en-GB"/>
        </w:rPr>
        <w:t>)</w:t>
      </w:r>
      <w:r w:rsidRPr="00284CB6">
        <w:rPr>
          <w:rFonts w:ascii="Arial" w:eastAsia="Times New Roman" w:hAnsi="Arial" w:cs="Arial"/>
          <w:color w:val="auto"/>
          <w:szCs w:val="19"/>
          <w:lang w:eastAsia="en-GB"/>
        </w:rPr>
        <w:t xml:space="preserve"> and, therefore, the </w:t>
      </w:r>
      <w:r w:rsidR="009115FF" w:rsidRPr="00284CB6">
        <w:rPr>
          <w:rFonts w:ascii="Arial" w:eastAsia="Times New Roman" w:hAnsi="Arial" w:cs="Arial"/>
          <w:color w:val="auto"/>
          <w:szCs w:val="19"/>
          <w:lang w:eastAsia="en-GB"/>
        </w:rPr>
        <w:t>Authority</w:t>
      </w:r>
      <w:r w:rsidRPr="00284CB6">
        <w:rPr>
          <w:rFonts w:ascii="Arial" w:eastAsia="Times New Roman" w:hAnsi="Arial" w:cs="Arial"/>
          <w:color w:val="auto"/>
          <w:szCs w:val="19"/>
          <w:lang w:eastAsia="en-GB"/>
        </w:rPr>
        <w:t xml:space="preserve"> does not warrant the accuracy or completeness of this information and does not accept any liability ensuing from any inaccuracy in, or omission from, the information.</w:t>
      </w:r>
      <w:bookmarkEnd w:id="49"/>
    </w:p>
    <w:p w14:paraId="69934687" w14:textId="77777777" w:rsidR="00677BB7" w:rsidRPr="00284CB6" w:rsidRDefault="00677BB7" w:rsidP="00677BB7">
      <w:pPr>
        <w:rPr>
          <w:rStyle w:val="BoldText"/>
          <w:rFonts w:cs="Arial"/>
          <w:szCs w:val="19"/>
        </w:rPr>
      </w:pPr>
    </w:p>
    <w:p w14:paraId="69934688" w14:textId="77777777" w:rsidR="00183AB7" w:rsidRPr="00284CB6" w:rsidRDefault="00716F6E">
      <w:pPr>
        <w:spacing w:after="200" w:line="276" w:lineRule="auto"/>
        <w:jc w:val="left"/>
        <w:rPr>
          <w:rStyle w:val="BoldText"/>
          <w:rFonts w:cs="Arial"/>
          <w:caps/>
          <w:szCs w:val="19"/>
        </w:rPr>
      </w:pPr>
      <w:r w:rsidRPr="00284CB6">
        <w:rPr>
          <w:rStyle w:val="BoldText"/>
          <w:rFonts w:cs="Arial"/>
          <w:b w:val="0"/>
          <w:szCs w:val="19"/>
        </w:rPr>
        <w:br w:type="page"/>
      </w:r>
    </w:p>
    <w:p w14:paraId="69934689" w14:textId="77777777" w:rsidR="00677BB7" w:rsidRPr="00284CB6" w:rsidRDefault="00716F6E" w:rsidP="00733E41">
      <w:pPr>
        <w:pStyle w:val="Part"/>
        <w:numPr>
          <w:ilvl w:val="0"/>
          <w:numId w:val="0"/>
        </w:numPr>
        <w:rPr>
          <w:b w:val="0"/>
        </w:rPr>
      </w:pPr>
      <w:bookmarkStart w:id="50" w:name="_Toc256000008"/>
      <w:r w:rsidRPr="00284CB6">
        <w:rPr>
          <w:rStyle w:val="BoldText"/>
          <w:rFonts w:cs="Arial"/>
          <w:b/>
          <w:szCs w:val="19"/>
        </w:rPr>
        <w:lastRenderedPageBreak/>
        <w:t>SCHEDULE 1: EVALUATION</w:t>
      </w:r>
      <w:r w:rsidR="00686503" w:rsidRPr="00284CB6">
        <w:rPr>
          <w:rStyle w:val="BoldText"/>
          <w:rFonts w:cs="Arial"/>
          <w:b/>
          <w:szCs w:val="19"/>
        </w:rPr>
        <w:t xml:space="preserve"> and award methodology</w:t>
      </w:r>
      <w:bookmarkEnd w:id="50"/>
    </w:p>
    <w:p w14:paraId="6993468A" w14:textId="77777777" w:rsidR="00686503" w:rsidRPr="00284CB6" w:rsidRDefault="00716F6E" w:rsidP="00733E41">
      <w:pPr>
        <w:pStyle w:val="Sch1Number"/>
        <w:rPr>
          <w:rFonts w:ascii="Arial" w:hAnsi="Arial" w:cs="Arial"/>
          <w:b/>
          <w:szCs w:val="19"/>
        </w:rPr>
      </w:pPr>
      <w:bookmarkStart w:id="51" w:name="_Toc466443221"/>
      <w:r w:rsidRPr="00284CB6">
        <w:rPr>
          <w:rFonts w:ascii="Arial" w:hAnsi="Arial" w:cs="Arial"/>
          <w:b/>
          <w:szCs w:val="19"/>
        </w:rPr>
        <w:t>Procurement procedure</w:t>
      </w:r>
    </w:p>
    <w:p w14:paraId="6993468B" w14:textId="64896BA3" w:rsidR="00686503" w:rsidRPr="00284CB6" w:rsidRDefault="00716F6E" w:rsidP="00301B93">
      <w:pPr>
        <w:pStyle w:val="Sch2Number"/>
      </w:pPr>
      <w:r w:rsidRPr="00284CB6">
        <w:t xml:space="preserve">The procurement procedure being applied to the Contract is </w:t>
      </w:r>
      <w:r w:rsidR="00435B9A" w:rsidRPr="00284CB6">
        <w:t>a “below threshold” procedure.</w:t>
      </w:r>
      <w:r w:rsidRPr="00284CB6">
        <w:t xml:space="preserve"> The most advantageous submission will be identified by a </w:t>
      </w:r>
      <w:r w:rsidR="005C48B7" w:rsidRPr="00284CB6">
        <w:t>five</w:t>
      </w:r>
      <w:r w:rsidRPr="00284CB6">
        <w:t>-step process as set out in more detail in this Schedule.</w:t>
      </w:r>
    </w:p>
    <w:p w14:paraId="6993468C" w14:textId="77777777" w:rsidR="00677BB7" w:rsidRPr="00284CB6" w:rsidRDefault="00716F6E" w:rsidP="00733E41">
      <w:pPr>
        <w:pStyle w:val="Sch1Number"/>
        <w:rPr>
          <w:rFonts w:ascii="Arial" w:hAnsi="Arial" w:cs="Arial"/>
          <w:b/>
          <w:szCs w:val="19"/>
        </w:rPr>
      </w:pPr>
      <w:r w:rsidRPr="00284CB6">
        <w:rPr>
          <w:b/>
        </w:rPr>
        <w:t>Process</w:t>
      </w:r>
      <w:bookmarkEnd w:id="51"/>
    </w:p>
    <w:p w14:paraId="6993468D" w14:textId="77777777" w:rsidR="00583554" w:rsidRPr="00284CB6" w:rsidRDefault="00716F6E" w:rsidP="004D6AE7">
      <w:pPr>
        <w:pStyle w:val="Sch2Number"/>
        <w:numPr>
          <w:ilvl w:val="0"/>
          <w:numId w:val="0"/>
        </w:numPr>
        <w:ind w:left="720"/>
        <w:rPr>
          <w:rFonts w:ascii="Arial" w:hAnsi="Arial" w:cs="Arial"/>
          <w:szCs w:val="19"/>
        </w:rPr>
      </w:pPr>
      <w:bookmarkStart w:id="52" w:name="_Toc466443222"/>
      <w:r w:rsidRPr="00284CB6">
        <w:rPr>
          <w:rFonts w:ascii="Arial" w:hAnsi="Arial" w:cs="Arial"/>
          <w:szCs w:val="19"/>
          <w:lang w:eastAsia="en-GB"/>
        </w:rPr>
        <w:lastRenderedPageBreak/>
        <w:drawing>
          <wp:inline distT="0" distB="0" distL="0" distR="0" wp14:anchorId="69934833" wp14:editId="3894A213">
            <wp:extent cx="5486400" cy="3571875"/>
            <wp:effectExtent l="19050" t="0" r="19050" b="0"/>
            <wp:docPr id="400357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993468E" w14:textId="77777777" w:rsidR="00677BB7" w:rsidRPr="00284CB6" w:rsidRDefault="00716F6E" w:rsidP="00733E41">
      <w:pPr>
        <w:pStyle w:val="Sch2Number"/>
        <w:rPr>
          <w:rFonts w:ascii="Arial" w:hAnsi="Arial" w:cs="Arial"/>
          <w:szCs w:val="19"/>
        </w:rPr>
      </w:pPr>
      <w:r w:rsidRPr="00284CB6">
        <w:rPr>
          <w:rFonts w:ascii="Arial" w:hAnsi="Arial" w:cs="Arial"/>
          <w:szCs w:val="19"/>
        </w:rPr>
        <w:t xml:space="preserve">The most advantageous submission will be identified by a </w:t>
      </w:r>
      <w:r w:rsidR="00686503" w:rsidRPr="00284CB6">
        <w:rPr>
          <w:rFonts w:ascii="Arial" w:hAnsi="Arial" w:cs="Arial"/>
          <w:szCs w:val="19"/>
        </w:rPr>
        <w:t>f</w:t>
      </w:r>
      <w:r w:rsidR="00FE6DFA" w:rsidRPr="00284CB6">
        <w:rPr>
          <w:rFonts w:ascii="Arial" w:hAnsi="Arial" w:cs="Arial"/>
          <w:szCs w:val="19"/>
        </w:rPr>
        <w:t>ive</w:t>
      </w:r>
      <w:r w:rsidR="00EE1C62" w:rsidRPr="00284CB6">
        <w:rPr>
          <w:rFonts w:ascii="Arial" w:hAnsi="Arial" w:cs="Arial"/>
          <w:szCs w:val="19"/>
        </w:rPr>
        <w:t>-step</w:t>
      </w:r>
      <w:r w:rsidRPr="00284CB6">
        <w:rPr>
          <w:rFonts w:ascii="Arial" w:hAnsi="Arial" w:cs="Arial"/>
          <w:szCs w:val="19"/>
        </w:rPr>
        <w:t xml:space="preserve"> process.</w:t>
      </w:r>
      <w:bookmarkEnd w:id="52"/>
    </w:p>
    <w:p w14:paraId="6993468F" w14:textId="2004C9FA" w:rsidR="00DF6D60" w:rsidRPr="00284CB6" w:rsidRDefault="00583554" w:rsidP="00DF6D60">
      <w:pPr>
        <w:pStyle w:val="Sch3Number"/>
      </w:pPr>
      <w:r w:rsidRPr="00284CB6">
        <w:rPr>
          <w:b/>
          <w:bCs/>
          <w:szCs w:val="19"/>
        </w:rPr>
        <w:lastRenderedPageBreak/>
        <w:t>Procurement specific questionnaire</w:t>
      </w:r>
      <w:r w:rsidR="00716F6E" w:rsidRPr="00284CB6">
        <w:rPr>
          <w:szCs w:val="19"/>
        </w:rPr>
        <w:t xml:space="preserve">: Participants must submit a completed </w:t>
      </w:r>
      <w:r w:rsidRPr="00284CB6">
        <w:rPr>
          <w:rFonts w:cs="Arial"/>
          <w:sz w:val="20"/>
        </w:rPr>
        <w:t xml:space="preserve">Procurement Specific </w:t>
      </w:r>
      <w:r w:rsidR="00716F6E" w:rsidRPr="00284CB6">
        <w:rPr>
          <w:szCs w:val="19"/>
        </w:rPr>
        <w:t xml:space="preserve">questionnaire </w:t>
      </w:r>
      <w:r w:rsidRPr="00284CB6">
        <w:rPr>
          <w:szCs w:val="19"/>
        </w:rPr>
        <w:t xml:space="preserve">(PSQ) </w:t>
      </w:r>
      <w:r w:rsidR="00716F6E" w:rsidRPr="00284CB6">
        <w:rPr>
          <w:szCs w:val="19"/>
        </w:rPr>
        <w:t xml:space="preserve">with their request to participate. The </w:t>
      </w:r>
      <w:r w:rsidRPr="00284CB6">
        <w:rPr>
          <w:szCs w:val="19"/>
        </w:rPr>
        <w:t>PSQ</w:t>
      </w:r>
      <w:r w:rsidR="00716F6E" w:rsidRPr="00284CB6">
        <w:rPr>
          <w:szCs w:val="19"/>
        </w:rPr>
        <w:t xml:space="preserve"> is enclosed at Schedule 7 of this IT</w:t>
      </w:r>
      <w:r w:rsidR="00FE6DFA" w:rsidRPr="00284CB6">
        <w:rPr>
          <w:szCs w:val="19"/>
        </w:rPr>
        <w:t>T</w:t>
      </w:r>
      <w:r w:rsidR="00716F6E" w:rsidRPr="00284CB6">
        <w:rPr>
          <w:szCs w:val="19"/>
        </w:rPr>
        <w:t>.</w:t>
      </w:r>
      <w:r w:rsidR="00301B93" w:rsidRPr="00284CB6">
        <w:rPr>
          <w:szCs w:val="19"/>
        </w:rPr>
        <w:t xml:space="preserve"> </w:t>
      </w:r>
      <w:r w:rsidR="00716F6E" w:rsidRPr="00284CB6">
        <w:rPr>
          <w:szCs w:val="19"/>
        </w:rPr>
        <w:t xml:space="preserve">Where a Participant is a consortium, all members of the consortium must complete a </w:t>
      </w:r>
      <w:r w:rsidRPr="00284CB6">
        <w:rPr>
          <w:szCs w:val="19"/>
        </w:rPr>
        <w:t>PSQ</w:t>
      </w:r>
      <w:r w:rsidR="00716F6E" w:rsidRPr="00284CB6">
        <w:rPr>
          <w:szCs w:val="19"/>
        </w:rPr>
        <w:t xml:space="preserve">. The part of the </w:t>
      </w:r>
      <w:r w:rsidRPr="00284CB6">
        <w:rPr>
          <w:szCs w:val="19"/>
        </w:rPr>
        <w:t>PSQ</w:t>
      </w:r>
      <w:r w:rsidR="00716F6E" w:rsidRPr="00284CB6">
        <w:rPr>
          <w:szCs w:val="19"/>
        </w:rPr>
        <w:t xml:space="preserve"> concerning conditions of participation only requires to be completed by the lead member of the consortium.</w:t>
      </w:r>
    </w:p>
    <w:p w14:paraId="69934690" w14:textId="77777777" w:rsidR="009A3882" w:rsidRPr="00284CB6" w:rsidRDefault="00716F6E" w:rsidP="00DF6D60">
      <w:pPr>
        <w:pStyle w:val="Sch3Number"/>
      </w:pPr>
      <w:r w:rsidRPr="00284CB6">
        <w:rPr>
          <w:b/>
          <w:bCs/>
        </w:rPr>
        <w:t>Stage one (</w:t>
      </w:r>
      <w:r w:rsidR="00686503" w:rsidRPr="00284CB6">
        <w:rPr>
          <w:b/>
          <w:bCs/>
        </w:rPr>
        <w:t xml:space="preserve">Completeness </w:t>
      </w:r>
      <w:r w:rsidRPr="00284CB6">
        <w:rPr>
          <w:b/>
          <w:bCs/>
        </w:rPr>
        <w:t>check):</w:t>
      </w:r>
      <w:r w:rsidRPr="00284CB6">
        <w:t xml:space="preserve"> The first step will be a completeness check. A complete submission is one which has been received by the deadline for submission of tenders, is substantially complete and complies substantially with the requirements of this ITT. Clarification and further information may be sought from Participants in order to determine if a submission is complete. The Authority may exclude at this stage any </w:t>
      </w:r>
      <w:r w:rsidRPr="00284CB6">
        <w:lastRenderedPageBreak/>
        <w:t>submission that is not complete and may reject any tender submission which is submitted late.</w:t>
      </w:r>
    </w:p>
    <w:p w14:paraId="69934691" w14:textId="064BA1F6" w:rsidR="00DF6D60" w:rsidRPr="00284CB6" w:rsidRDefault="00716F6E" w:rsidP="00DF6D60">
      <w:pPr>
        <w:pStyle w:val="Sch3Number"/>
        <w:rPr>
          <w:szCs w:val="19"/>
        </w:rPr>
      </w:pPr>
      <w:bookmarkStart w:id="53" w:name="_Ref169273201"/>
      <w:r w:rsidRPr="00284CB6">
        <w:rPr>
          <w:b/>
          <w:bCs/>
          <w:szCs w:val="19"/>
        </w:rPr>
        <w:t>Stage two (Exclusion of excluded and excludable suppliers)</w:t>
      </w:r>
      <w:r w:rsidRPr="00284CB6">
        <w:rPr>
          <w:szCs w:val="19"/>
        </w:rPr>
        <w:t xml:space="preserve">: The Authority will exclude any supplier that is an Excluded Supplier or an Excludable Supplier based on its response to the </w:t>
      </w:r>
      <w:r w:rsidR="00583554" w:rsidRPr="00284CB6">
        <w:rPr>
          <w:szCs w:val="19"/>
        </w:rPr>
        <w:t>PSQ</w:t>
      </w:r>
      <w:r w:rsidRPr="00284CB6">
        <w:rPr>
          <w:szCs w:val="19"/>
        </w:rPr>
        <w:t xml:space="preserve">. The Authority will identify Excludable Suppliers based on the discretionary exclusion grounds identified in paragraph </w:t>
      </w:r>
      <w:r w:rsidR="00AF5B24" w:rsidRPr="00284CB6">
        <w:rPr>
          <w:szCs w:val="19"/>
        </w:rPr>
        <w:fldChar w:fldCharType="begin"/>
      </w:r>
      <w:r w:rsidR="00AF5B24" w:rsidRPr="00284CB6">
        <w:rPr>
          <w:szCs w:val="19"/>
        </w:rPr>
        <w:instrText xml:space="preserve"> REF _Ref180423691 \r \h </w:instrText>
      </w:r>
      <w:r w:rsidR="00AF5B24" w:rsidRPr="00284CB6">
        <w:rPr>
          <w:szCs w:val="19"/>
        </w:rPr>
      </w:r>
      <w:r w:rsidR="00AF5B24" w:rsidRPr="00284CB6">
        <w:rPr>
          <w:szCs w:val="19"/>
        </w:rPr>
        <w:fldChar w:fldCharType="separate"/>
      </w:r>
      <w:r w:rsidR="00E94455" w:rsidRPr="00284CB6">
        <w:rPr>
          <w:szCs w:val="19"/>
        </w:rPr>
        <w:t>4</w:t>
      </w:r>
      <w:r w:rsidR="00AF5B24" w:rsidRPr="00284CB6">
        <w:rPr>
          <w:szCs w:val="19"/>
        </w:rPr>
        <w:fldChar w:fldCharType="end"/>
      </w:r>
      <w:r w:rsidRPr="00284CB6">
        <w:rPr>
          <w:szCs w:val="19"/>
        </w:rPr>
        <w:t xml:space="preserve"> of this Schedule 1. Participants must also upload core supplier information to the </w:t>
      </w:r>
      <w:r w:rsidRPr="00284CB6">
        <w:rPr>
          <w:rFonts w:cs="Arial"/>
          <w:szCs w:val="19"/>
        </w:rPr>
        <w:t>Central Digital Platform</w:t>
      </w:r>
      <w:r w:rsidRPr="00284CB6">
        <w:rPr>
          <w:szCs w:val="19"/>
        </w:rPr>
        <w:t xml:space="preserve"> and confirm to the Authority that they have done so.</w:t>
      </w:r>
    </w:p>
    <w:p w14:paraId="69934692" w14:textId="3F765600" w:rsidR="009A3882" w:rsidRPr="00284CB6" w:rsidRDefault="00716F6E" w:rsidP="00DF6D60">
      <w:pPr>
        <w:pStyle w:val="Sch3Number"/>
        <w:rPr>
          <w:szCs w:val="19"/>
        </w:rPr>
      </w:pPr>
      <w:r w:rsidRPr="00284CB6">
        <w:rPr>
          <w:b/>
          <w:bCs/>
        </w:rPr>
        <w:t>Stage t</w:t>
      </w:r>
      <w:r w:rsidR="00DF6D60" w:rsidRPr="00284CB6">
        <w:rPr>
          <w:b/>
          <w:bCs/>
        </w:rPr>
        <w:t>hree</w:t>
      </w:r>
      <w:r w:rsidRPr="00284CB6">
        <w:rPr>
          <w:b/>
          <w:bCs/>
        </w:rPr>
        <w:t xml:space="preserve"> (</w:t>
      </w:r>
      <w:r w:rsidR="00301B93" w:rsidRPr="00284CB6">
        <w:rPr>
          <w:b/>
          <w:bCs/>
        </w:rPr>
        <w:t>Application of conditions of participation</w:t>
      </w:r>
      <w:r w:rsidRPr="00284CB6">
        <w:rPr>
          <w:b/>
          <w:bCs/>
        </w:rPr>
        <w:t>):</w:t>
      </w:r>
      <w:r w:rsidRPr="00284CB6">
        <w:t xml:space="preserve"> The </w:t>
      </w:r>
      <w:r w:rsidR="00DF6D60" w:rsidRPr="00284CB6">
        <w:t>Authority</w:t>
      </w:r>
      <w:r w:rsidRPr="00284CB6">
        <w:t xml:space="preserve"> will check that each submission satisfies the </w:t>
      </w:r>
      <w:r w:rsidR="00301B93" w:rsidRPr="00284CB6">
        <w:t>conditions of participation</w:t>
      </w:r>
      <w:r w:rsidRPr="00284CB6">
        <w:t xml:space="preserve"> set out in this ITT on the basis of the </w:t>
      </w:r>
      <w:r w:rsidR="00583554" w:rsidRPr="00284CB6">
        <w:t>PSQ</w:t>
      </w:r>
      <w:r w:rsidRPr="00284CB6">
        <w:t xml:space="preserve"> returned by the Participant. Clarification and further information may be sought from Participants. The Authority may exclude at this stage </w:t>
      </w:r>
      <w:r w:rsidRPr="00284CB6">
        <w:lastRenderedPageBreak/>
        <w:t xml:space="preserve">any submission that does not </w:t>
      </w:r>
      <w:r w:rsidR="00301B93" w:rsidRPr="00284CB6">
        <w:rPr>
          <w:szCs w:val="19"/>
        </w:rPr>
        <w:t xml:space="preserve">satisfy the conditions of participation set out in paragraph </w:t>
      </w:r>
      <w:r w:rsidR="00AF5B24" w:rsidRPr="00284CB6">
        <w:rPr>
          <w:szCs w:val="19"/>
        </w:rPr>
        <w:fldChar w:fldCharType="begin"/>
      </w:r>
      <w:r w:rsidR="00AF5B24" w:rsidRPr="00284CB6">
        <w:rPr>
          <w:szCs w:val="19"/>
        </w:rPr>
        <w:instrText xml:space="preserve"> REF _Ref180424113 \r \h  \* MERGEFORMAT </w:instrText>
      </w:r>
      <w:r w:rsidR="00AF5B24" w:rsidRPr="00284CB6">
        <w:rPr>
          <w:szCs w:val="19"/>
        </w:rPr>
      </w:r>
      <w:r w:rsidR="00AF5B24" w:rsidRPr="00284CB6">
        <w:rPr>
          <w:szCs w:val="19"/>
        </w:rPr>
        <w:fldChar w:fldCharType="separate"/>
      </w:r>
      <w:r w:rsidR="00E94455" w:rsidRPr="00284CB6">
        <w:rPr>
          <w:szCs w:val="19"/>
        </w:rPr>
        <w:t>5</w:t>
      </w:r>
      <w:r w:rsidR="00AF5B24" w:rsidRPr="00284CB6">
        <w:rPr>
          <w:szCs w:val="19"/>
        </w:rPr>
        <w:fldChar w:fldCharType="end"/>
      </w:r>
      <w:r w:rsidR="00301B93" w:rsidRPr="00284CB6">
        <w:rPr>
          <w:szCs w:val="19"/>
        </w:rPr>
        <w:t xml:space="preserve"> of this Schedule 1</w:t>
      </w:r>
      <w:r w:rsidRPr="00284CB6">
        <w:t>.</w:t>
      </w:r>
      <w:bookmarkEnd w:id="53"/>
      <w:r w:rsidR="00DF6D60" w:rsidRPr="00284CB6">
        <w:rPr>
          <w:szCs w:val="19"/>
        </w:rPr>
        <w:t xml:space="preserve"> Participants must also upload core supplier information to the </w:t>
      </w:r>
      <w:r w:rsidR="00DF6D60" w:rsidRPr="00284CB6">
        <w:rPr>
          <w:rFonts w:cs="Arial"/>
          <w:szCs w:val="19"/>
        </w:rPr>
        <w:t>Central Digital Platform</w:t>
      </w:r>
      <w:r w:rsidR="00DF6D60" w:rsidRPr="00284CB6">
        <w:rPr>
          <w:szCs w:val="19"/>
        </w:rPr>
        <w:t xml:space="preserve"> and confirm to the Authority that they have done so.</w:t>
      </w:r>
    </w:p>
    <w:p w14:paraId="69934693" w14:textId="3ED06FDF" w:rsidR="009A3882" w:rsidRPr="00284CB6" w:rsidRDefault="00716F6E" w:rsidP="009A3882">
      <w:pPr>
        <w:pStyle w:val="Sch3Number"/>
      </w:pPr>
      <w:r w:rsidRPr="00284CB6">
        <w:rPr>
          <w:b/>
          <w:bCs/>
        </w:rPr>
        <w:t xml:space="preserve">Stage </w:t>
      </w:r>
      <w:r w:rsidR="00DF6D60" w:rsidRPr="00284CB6">
        <w:rPr>
          <w:b/>
          <w:bCs/>
        </w:rPr>
        <w:t>four</w:t>
      </w:r>
      <w:r w:rsidRPr="00284CB6">
        <w:rPr>
          <w:b/>
          <w:bCs/>
        </w:rPr>
        <w:t xml:space="preserve"> (Evaluation</w:t>
      </w:r>
      <w:r w:rsidR="00AF5B24" w:rsidRPr="00284CB6">
        <w:rPr>
          <w:b/>
          <w:bCs/>
        </w:rPr>
        <w:t xml:space="preserve"> and selection of most advantageous tender</w:t>
      </w:r>
      <w:r w:rsidRPr="00284CB6">
        <w:rPr>
          <w:b/>
          <w:bCs/>
        </w:rPr>
        <w:t>):</w:t>
      </w:r>
      <w:r w:rsidRPr="00284CB6">
        <w:t xml:space="preserve"> The </w:t>
      </w:r>
      <w:r w:rsidR="00EB027A" w:rsidRPr="00284CB6">
        <w:t>third</w:t>
      </w:r>
      <w:r w:rsidRPr="00284CB6">
        <w:t xml:space="preserve"> step will be </w:t>
      </w:r>
      <w:r w:rsidR="0050242E" w:rsidRPr="00284CB6">
        <w:t xml:space="preserve">to evaluate those submissions other than those rejected as not compliant, or not meeting the </w:t>
      </w:r>
      <w:r w:rsidR="00301B93" w:rsidRPr="00284CB6">
        <w:t>conditions of participation</w:t>
      </w:r>
      <w:r w:rsidR="0050242E" w:rsidRPr="00284CB6">
        <w:t xml:space="preserve">, in order to determine the most advantageous tender, using the criteria detailed in </w:t>
      </w:r>
      <w:r w:rsidR="003D18BD" w:rsidRPr="00284CB6">
        <w:t>clause</w:t>
      </w:r>
      <w:r w:rsidR="0050242E" w:rsidRPr="00284CB6">
        <w:t xml:space="preserve"> </w:t>
      </w:r>
      <w:r w:rsidR="00AF5B24" w:rsidRPr="00284CB6">
        <w:fldChar w:fldCharType="begin"/>
      </w:r>
      <w:r w:rsidR="00AF5B24" w:rsidRPr="00284CB6">
        <w:instrText xml:space="preserve"> REF _Ref184719510 \r \h </w:instrText>
      </w:r>
      <w:r w:rsidR="001A7293" w:rsidRPr="00284CB6">
        <w:instrText xml:space="preserve"> \* MERGEFORMAT </w:instrText>
      </w:r>
      <w:r w:rsidR="00AF5B24" w:rsidRPr="00284CB6">
        <w:fldChar w:fldCharType="separate"/>
      </w:r>
      <w:r w:rsidR="00E94455" w:rsidRPr="00284CB6">
        <w:t>6</w:t>
      </w:r>
      <w:r w:rsidR="00AF5B24" w:rsidRPr="00284CB6">
        <w:fldChar w:fldCharType="end"/>
      </w:r>
      <w:r w:rsidR="0050242E" w:rsidRPr="00284CB6">
        <w:t xml:space="preserve"> below.</w:t>
      </w:r>
    </w:p>
    <w:p w14:paraId="69934695" w14:textId="77777777" w:rsidR="00DF6D60" w:rsidRPr="00284CB6" w:rsidRDefault="00716F6E" w:rsidP="00DF6D60">
      <w:pPr>
        <w:pStyle w:val="Sch1Number"/>
        <w:rPr>
          <w:b/>
          <w:szCs w:val="19"/>
        </w:rPr>
      </w:pPr>
      <w:bookmarkStart w:id="54" w:name="_Toc466443225"/>
      <w:r w:rsidRPr="00284CB6">
        <w:rPr>
          <w:b/>
          <w:szCs w:val="19"/>
        </w:rPr>
        <w:t>Standstill to entry into contract(s)</w:t>
      </w:r>
    </w:p>
    <w:p w14:paraId="69934696" w14:textId="3A403B02" w:rsidR="00DF6D60" w:rsidRPr="00284CB6" w:rsidRDefault="00716F6E" w:rsidP="00DF6D60">
      <w:pPr>
        <w:pStyle w:val="Sch2Number"/>
        <w:rPr>
          <w:szCs w:val="19"/>
        </w:rPr>
      </w:pPr>
      <w:r w:rsidRPr="00284CB6">
        <w:rPr>
          <w:szCs w:val="19"/>
        </w:rPr>
        <w:t>The Authority will issue assessment summaries to the successful and unsuccessful</w:t>
      </w:r>
      <w:r w:rsidR="00261A9D" w:rsidRPr="00284CB6">
        <w:rPr>
          <w:szCs w:val="19"/>
        </w:rPr>
        <w:t>.</w:t>
      </w:r>
      <w:r w:rsidRPr="00284CB6">
        <w:rPr>
          <w:szCs w:val="19"/>
        </w:rPr>
        <w:t xml:space="preserve"> </w:t>
      </w:r>
    </w:p>
    <w:p w14:paraId="69934697" w14:textId="4D249CFC" w:rsidR="00DF6D60" w:rsidRPr="00284CB6" w:rsidRDefault="00716F6E" w:rsidP="00DF6D60">
      <w:pPr>
        <w:pStyle w:val="Sch2Number"/>
        <w:rPr>
          <w:szCs w:val="19"/>
        </w:rPr>
      </w:pPr>
      <w:r w:rsidRPr="00284CB6">
        <w:rPr>
          <w:szCs w:val="19"/>
        </w:rPr>
        <w:t xml:space="preserve">Once the </w:t>
      </w:r>
      <w:r w:rsidR="00261A9D" w:rsidRPr="00284CB6">
        <w:rPr>
          <w:szCs w:val="19"/>
        </w:rPr>
        <w:t xml:space="preserve">voluntary </w:t>
      </w:r>
      <w:r w:rsidRPr="00284CB6">
        <w:rPr>
          <w:szCs w:val="19"/>
        </w:rPr>
        <w:t xml:space="preserve">standstill period has ended (being 8 working days from the date of the contract award notice), the Authority intends to enter into a </w:t>
      </w:r>
      <w:r w:rsidRPr="00284CB6">
        <w:rPr>
          <w:szCs w:val="19"/>
        </w:rPr>
        <w:lastRenderedPageBreak/>
        <w:t xml:space="preserve">contract with the successful Participant. </w:t>
      </w:r>
      <w:r w:rsidR="00AF5B24" w:rsidRPr="00284CB6">
        <w:rPr>
          <w:szCs w:val="19"/>
        </w:rPr>
        <w:t xml:space="preserve">The Authority shall conclude the contract by issuing a contract award document. In addition, the Authority may send the </w:t>
      </w:r>
      <w:r w:rsidR="004A3FB1" w:rsidRPr="00284CB6">
        <w:rPr>
          <w:szCs w:val="19"/>
        </w:rPr>
        <w:t>Participant</w:t>
      </w:r>
      <w:r w:rsidR="00AF5B24" w:rsidRPr="00284CB6">
        <w:rPr>
          <w:szCs w:val="19"/>
        </w:rPr>
        <w:t xml:space="preserve"> a legal agreement for signature for its records and in such circumstances the </w:t>
      </w:r>
      <w:r w:rsidR="004A3FB1" w:rsidRPr="00284CB6">
        <w:rPr>
          <w:szCs w:val="19"/>
        </w:rPr>
        <w:t>Participant</w:t>
      </w:r>
      <w:r w:rsidR="00AF5B24" w:rsidRPr="00284CB6">
        <w:rPr>
          <w:szCs w:val="19"/>
        </w:rPr>
        <w:t xml:space="preserve"> shall countersign and return the legal agreement to the Authority promptly (and no later than 7 days from the date of receipt of such legal agreement).</w:t>
      </w:r>
    </w:p>
    <w:p w14:paraId="69934698" w14:textId="2B3A7F7C" w:rsidR="00AF5B24" w:rsidRPr="00284CB6" w:rsidRDefault="00716F6E" w:rsidP="00AF5B24">
      <w:pPr>
        <w:pStyle w:val="Sch2Number"/>
        <w:rPr>
          <w:szCs w:val="19"/>
        </w:rPr>
      </w:pPr>
      <w:r w:rsidRPr="00284CB6">
        <w:rPr>
          <w:szCs w:val="19"/>
        </w:rPr>
        <w:t xml:space="preserve">The Authority may ask the </w:t>
      </w:r>
      <w:r w:rsidR="005B4A7B" w:rsidRPr="00284CB6">
        <w:rPr>
          <w:szCs w:val="19"/>
        </w:rPr>
        <w:t>successful Participant</w:t>
      </w:r>
      <w:r w:rsidRPr="00284CB6">
        <w:rPr>
          <w:szCs w:val="19"/>
        </w:rPr>
        <w:t xml:space="preserve"> to provide verification of statements made in its </w:t>
      </w:r>
      <w:r w:rsidR="00583554" w:rsidRPr="00284CB6">
        <w:rPr>
          <w:szCs w:val="19"/>
        </w:rPr>
        <w:t>PSQ</w:t>
      </w:r>
      <w:r w:rsidRPr="00284CB6">
        <w:rPr>
          <w:szCs w:val="19"/>
        </w:rPr>
        <w:t xml:space="preserve"> to confirm that it satisfies the conditions of participation and to confirm it is not an Excluded or Excludable Supplier.</w:t>
      </w:r>
    </w:p>
    <w:p w14:paraId="69934699" w14:textId="77777777" w:rsidR="00DF6D60" w:rsidRPr="00284CB6" w:rsidRDefault="00716F6E" w:rsidP="00DF6D60">
      <w:pPr>
        <w:pStyle w:val="Sch1Number"/>
        <w:rPr>
          <w:rFonts w:ascii="Arial" w:hAnsi="Arial" w:cs="Arial"/>
          <w:b/>
          <w:szCs w:val="19"/>
        </w:rPr>
      </w:pPr>
      <w:bookmarkStart w:id="55" w:name="_Ref180423691"/>
      <w:r w:rsidRPr="00284CB6">
        <w:rPr>
          <w:rFonts w:ascii="Arial" w:hAnsi="Arial" w:cs="Arial"/>
          <w:b/>
          <w:szCs w:val="19"/>
        </w:rPr>
        <w:t>Excludable Suppliers</w:t>
      </w:r>
      <w:bookmarkEnd w:id="55"/>
    </w:p>
    <w:p w14:paraId="6993469A" w14:textId="77777777" w:rsidR="00DF6D60" w:rsidRPr="00284CB6" w:rsidRDefault="00716F6E" w:rsidP="00DF6D60">
      <w:pPr>
        <w:pStyle w:val="Sch2Number"/>
        <w:rPr>
          <w:szCs w:val="19"/>
        </w:rPr>
      </w:pPr>
      <w:r w:rsidRPr="00284CB6">
        <w:rPr>
          <w:szCs w:val="19"/>
        </w:rPr>
        <w:t>The Authority will exclude any Participant to whom any of the following exclusion grounds apply:</w:t>
      </w:r>
    </w:p>
    <w:tbl>
      <w:tblPr>
        <w:tblStyle w:val="TableGrid"/>
        <w:tblW w:w="0" w:type="auto"/>
        <w:tblInd w:w="720" w:type="dxa"/>
        <w:tblLook w:val="04A0" w:firstRow="1" w:lastRow="0" w:firstColumn="1" w:lastColumn="0" w:noHBand="0" w:noVBand="1"/>
      </w:tblPr>
      <w:tblGrid>
        <w:gridCol w:w="3953"/>
        <w:gridCol w:w="2410"/>
        <w:gridCol w:w="1933"/>
      </w:tblGrid>
      <w:tr w:rsidR="00ED0793" w:rsidRPr="00284CB6" w14:paraId="6993469E" w14:textId="77777777" w:rsidTr="008656CC">
        <w:tc>
          <w:tcPr>
            <w:tcW w:w="3953" w:type="dxa"/>
          </w:tcPr>
          <w:p w14:paraId="6993469B" w14:textId="77777777" w:rsidR="00DF6D60" w:rsidRPr="00284CB6" w:rsidRDefault="00716F6E" w:rsidP="008656CC">
            <w:pPr>
              <w:pStyle w:val="BodyText"/>
              <w:rPr>
                <w:b/>
                <w:bCs/>
                <w:szCs w:val="19"/>
              </w:rPr>
            </w:pPr>
            <w:r w:rsidRPr="00284CB6">
              <w:rPr>
                <w:b/>
                <w:bCs/>
                <w:szCs w:val="19"/>
              </w:rPr>
              <w:t>Discretionary exclusion ground</w:t>
            </w:r>
          </w:p>
        </w:tc>
        <w:tc>
          <w:tcPr>
            <w:tcW w:w="2410" w:type="dxa"/>
          </w:tcPr>
          <w:p w14:paraId="6993469C" w14:textId="77777777" w:rsidR="00DF6D60" w:rsidRPr="00284CB6" w:rsidRDefault="00716F6E" w:rsidP="008656CC">
            <w:pPr>
              <w:pStyle w:val="BodyText"/>
              <w:rPr>
                <w:b/>
                <w:bCs/>
                <w:szCs w:val="19"/>
              </w:rPr>
            </w:pPr>
            <w:r w:rsidRPr="00284CB6">
              <w:rPr>
                <w:b/>
                <w:bCs/>
                <w:szCs w:val="19"/>
              </w:rPr>
              <w:t>Statutory reference</w:t>
            </w:r>
          </w:p>
        </w:tc>
        <w:tc>
          <w:tcPr>
            <w:tcW w:w="1933" w:type="dxa"/>
          </w:tcPr>
          <w:p w14:paraId="6993469D" w14:textId="77777777" w:rsidR="00DF6D60" w:rsidRPr="00284CB6" w:rsidRDefault="00716F6E" w:rsidP="008656CC">
            <w:pPr>
              <w:pStyle w:val="BodyText"/>
              <w:rPr>
                <w:b/>
                <w:bCs/>
                <w:szCs w:val="19"/>
              </w:rPr>
            </w:pPr>
            <w:r w:rsidRPr="00284CB6">
              <w:rPr>
                <w:b/>
                <w:bCs/>
                <w:szCs w:val="19"/>
              </w:rPr>
              <w:t>Applied to this procurement (Y/N)</w:t>
            </w:r>
          </w:p>
        </w:tc>
      </w:tr>
      <w:tr w:rsidR="00ED0793" w:rsidRPr="00284CB6" w14:paraId="699346A2" w14:textId="77777777" w:rsidTr="008656CC">
        <w:tc>
          <w:tcPr>
            <w:tcW w:w="3953" w:type="dxa"/>
          </w:tcPr>
          <w:p w14:paraId="6993469F" w14:textId="77777777" w:rsidR="00DF6D60" w:rsidRPr="00284CB6" w:rsidRDefault="00716F6E" w:rsidP="008656CC">
            <w:pPr>
              <w:pStyle w:val="BodyText"/>
              <w:rPr>
                <w:szCs w:val="19"/>
              </w:rPr>
            </w:pPr>
            <w:r w:rsidRPr="00284CB6">
              <w:rPr>
                <w:szCs w:val="19"/>
              </w:rPr>
              <w:lastRenderedPageBreak/>
              <w:t>Labour market misconduct (order made in UK against Participant or connected person)</w:t>
            </w:r>
          </w:p>
        </w:tc>
        <w:tc>
          <w:tcPr>
            <w:tcW w:w="2410" w:type="dxa"/>
          </w:tcPr>
          <w:p w14:paraId="699346A0" w14:textId="77777777" w:rsidR="00DF6D60" w:rsidRPr="00284CB6" w:rsidRDefault="00716F6E" w:rsidP="008656CC">
            <w:pPr>
              <w:pStyle w:val="BodyText"/>
              <w:rPr>
                <w:szCs w:val="19"/>
              </w:rPr>
            </w:pPr>
            <w:r w:rsidRPr="00284CB6">
              <w:rPr>
                <w:szCs w:val="19"/>
              </w:rPr>
              <w:t>Schedule 7 paragraph 1</w:t>
            </w:r>
          </w:p>
        </w:tc>
        <w:tc>
          <w:tcPr>
            <w:tcW w:w="1933" w:type="dxa"/>
          </w:tcPr>
          <w:p w14:paraId="699346A1" w14:textId="70ADE0CB" w:rsidR="00DF6D60" w:rsidRPr="00284CB6" w:rsidRDefault="00716F6E" w:rsidP="008656CC">
            <w:pPr>
              <w:pStyle w:val="BodyText"/>
              <w:rPr>
                <w:szCs w:val="19"/>
                <w:highlight w:val="yellow"/>
              </w:rPr>
            </w:pPr>
            <w:r w:rsidRPr="00284CB6">
              <w:rPr>
                <w:szCs w:val="19"/>
              </w:rPr>
              <w:t>Y</w:t>
            </w:r>
          </w:p>
        </w:tc>
      </w:tr>
      <w:tr w:rsidR="00ED0793" w:rsidRPr="00284CB6" w14:paraId="699346A6" w14:textId="77777777" w:rsidTr="008656CC">
        <w:tc>
          <w:tcPr>
            <w:tcW w:w="3953" w:type="dxa"/>
          </w:tcPr>
          <w:p w14:paraId="699346A3" w14:textId="77777777" w:rsidR="00DF6D60" w:rsidRPr="00284CB6" w:rsidRDefault="00716F6E" w:rsidP="008656CC">
            <w:pPr>
              <w:pStyle w:val="BodyText"/>
              <w:rPr>
                <w:szCs w:val="19"/>
              </w:rPr>
            </w:pPr>
            <w:r w:rsidRPr="00284CB6">
              <w:rPr>
                <w:szCs w:val="19"/>
              </w:rPr>
              <w:t>Labour market misconduct (outside UK)</w:t>
            </w:r>
          </w:p>
        </w:tc>
        <w:tc>
          <w:tcPr>
            <w:tcW w:w="2410" w:type="dxa"/>
          </w:tcPr>
          <w:p w14:paraId="699346A4" w14:textId="77777777" w:rsidR="00DF6D60" w:rsidRPr="00284CB6" w:rsidRDefault="00716F6E" w:rsidP="008656CC">
            <w:pPr>
              <w:pStyle w:val="BodyText"/>
              <w:rPr>
                <w:szCs w:val="19"/>
              </w:rPr>
            </w:pPr>
            <w:r w:rsidRPr="00284CB6">
              <w:rPr>
                <w:szCs w:val="19"/>
              </w:rPr>
              <w:t>Schedule 7 paragraph 2</w:t>
            </w:r>
          </w:p>
        </w:tc>
        <w:tc>
          <w:tcPr>
            <w:tcW w:w="1933" w:type="dxa"/>
          </w:tcPr>
          <w:p w14:paraId="699346A5" w14:textId="6EB30274" w:rsidR="00DF6D60" w:rsidRPr="00284CB6" w:rsidRDefault="00716F6E" w:rsidP="008656CC">
            <w:pPr>
              <w:pStyle w:val="BodyText"/>
              <w:rPr>
                <w:szCs w:val="19"/>
              </w:rPr>
            </w:pPr>
            <w:r w:rsidRPr="00284CB6">
              <w:rPr>
                <w:szCs w:val="19"/>
              </w:rPr>
              <w:t>Y</w:t>
            </w:r>
          </w:p>
        </w:tc>
      </w:tr>
      <w:tr w:rsidR="00ED0793" w:rsidRPr="00284CB6" w14:paraId="699346AA" w14:textId="77777777" w:rsidTr="008656CC">
        <w:tc>
          <w:tcPr>
            <w:tcW w:w="3953" w:type="dxa"/>
          </w:tcPr>
          <w:p w14:paraId="699346A7" w14:textId="77777777" w:rsidR="00DF6D60" w:rsidRPr="00284CB6" w:rsidRDefault="00716F6E" w:rsidP="008656CC">
            <w:pPr>
              <w:pStyle w:val="BodyText"/>
              <w:rPr>
                <w:szCs w:val="19"/>
              </w:rPr>
            </w:pPr>
            <w:r w:rsidRPr="00284CB6">
              <w:rPr>
                <w:szCs w:val="19"/>
              </w:rPr>
              <w:t>Labour market misconduct (evidence of offence under specified legislation)</w:t>
            </w:r>
          </w:p>
        </w:tc>
        <w:tc>
          <w:tcPr>
            <w:tcW w:w="2410" w:type="dxa"/>
          </w:tcPr>
          <w:p w14:paraId="699346A8" w14:textId="77777777" w:rsidR="00DF6D60" w:rsidRPr="00284CB6" w:rsidRDefault="00716F6E" w:rsidP="008656CC">
            <w:pPr>
              <w:pStyle w:val="BodyText"/>
              <w:rPr>
                <w:szCs w:val="19"/>
              </w:rPr>
            </w:pPr>
            <w:r w:rsidRPr="00284CB6">
              <w:rPr>
                <w:szCs w:val="19"/>
              </w:rPr>
              <w:t>Schedule 7 paragraph 3</w:t>
            </w:r>
          </w:p>
        </w:tc>
        <w:tc>
          <w:tcPr>
            <w:tcW w:w="1933" w:type="dxa"/>
          </w:tcPr>
          <w:p w14:paraId="699346A9" w14:textId="3FE604AD" w:rsidR="00DF6D60" w:rsidRPr="00284CB6" w:rsidRDefault="00716F6E" w:rsidP="008656CC">
            <w:pPr>
              <w:pStyle w:val="BodyText"/>
              <w:rPr>
                <w:szCs w:val="19"/>
              </w:rPr>
            </w:pPr>
            <w:r w:rsidRPr="00284CB6">
              <w:rPr>
                <w:szCs w:val="19"/>
              </w:rPr>
              <w:t>Y</w:t>
            </w:r>
          </w:p>
        </w:tc>
      </w:tr>
      <w:tr w:rsidR="00ED0793" w:rsidRPr="00284CB6" w14:paraId="699346AE" w14:textId="77777777" w:rsidTr="008656CC">
        <w:tc>
          <w:tcPr>
            <w:tcW w:w="3953" w:type="dxa"/>
          </w:tcPr>
          <w:p w14:paraId="699346AB" w14:textId="77777777" w:rsidR="00DF6D60" w:rsidRPr="00284CB6" w:rsidRDefault="00716F6E" w:rsidP="008656CC">
            <w:pPr>
              <w:pStyle w:val="BodyText"/>
              <w:rPr>
                <w:szCs w:val="19"/>
              </w:rPr>
            </w:pPr>
            <w:r w:rsidRPr="00284CB6">
              <w:rPr>
                <w:szCs w:val="19"/>
              </w:rPr>
              <w:t>Environmental misconduct</w:t>
            </w:r>
          </w:p>
        </w:tc>
        <w:tc>
          <w:tcPr>
            <w:tcW w:w="2410" w:type="dxa"/>
          </w:tcPr>
          <w:p w14:paraId="699346AC" w14:textId="77777777" w:rsidR="00DF6D60" w:rsidRPr="00284CB6" w:rsidRDefault="00716F6E" w:rsidP="008656CC">
            <w:pPr>
              <w:pStyle w:val="BodyText"/>
              <w:rPr>
                <w:szCs w:val="19"/>
              </w:rPr>
            </w:pPr>
            <w:r w:rsidRPr="00284CB6">
              <w:rPr>
                <w:szCs w:val="19"/>
              </w:rPr>
              <w:t>Schedule 7 paragraph 4</w:t>
            </w:r>
          </w:p>
        </w:tc>
        <w:tc>
          <w:tcPr>
            <w:tcW w:w="1933" w:type="dxa"/>
          </w:tcPr>
          <w:p w14:paraId="699346AD" w14:textId="20F2BB22" w:rsidR="00DF6D60" w:rsidRPr="00284CB6" w:rsidRDefault="00716F6E" w:rsidP="008656CC">
            <w:pPr>
              <w:pStyle w:val="BodyText"/>
              <w:rPr>
                <w:szCs w:val="19"/>
              </w:rPr>
            </w:pPr>
            <w:r w:rsidRPr="00284CB6">
              <w:rPr>
                <w:szCs w:val="19"/>
              </w:rPr>
              <w:t>Y</w:t>
            </w:r>
          </w:p>
        </w:tc>
      </w:tr>
      <w:tr w:rsidR="00ED0793" w:rsidRPr="00284CB6" w14:paraId="699346B2" w14:textId="77777777" w:rsidTr="008656CC">
        <w:tc>
          <w:tcPr>
            <w:tcW w:w="3953" w:type="dxa"/>
          </w:tcPr>
          <w:p w14:paraId="699346AF" w14:textId="77777777" w:rsidR="00DF6D60" w:rsidRPr="00284CB6" w:rsidRDefault="00716F6E" w:rsidP="008656CC">
            <w:pPr>
              <w:pStyle w:val="BodyText"/>
              <w:rPr>
                <w:szCs w:val="19"/>
              </w:rPr>
            </w:pPr>
            <w:r w:rsidRPr="00284CB6">
              <w:rPr>
                <w:szCs w:val="19"/>
              </w:rPr>
              <w:t>Insolvency, bankruptcy, etc</w:t>
            </w:r>
          </w:p>
        </w:tc>
        <w:tc>
          <w:tcPr>
            <w:tcW w:w="2410" w:type="dxa"/>
          </w:tcPr>
          <w:p w14:paraId="699346B0" w14:textId="77777777" w:rsidR="00DF6D60" w:rsidRPr="00284CB6" w:rsidRDefault="00716F6E" w:rsidP="008656CC">
            <w:pPr>
              <w:pStyle w:val="BodyText"/>
              <w:rPr>
                <w:szCs w:val="19"/>
              </w:rPr>
            </w:pPr>
            <w:r w:rsidRPr="00284CB6">
              <w:rPr>
                <w:szCs w:val="19"/>
              </w:rPr>
              <w:t>Schedule 7 paragraph 5</w:t>
            </w:r>
          </w:p>
        </w:tc>
        <w:tc>
          <w:tcPr>
            <w:tcW w:w="1933" w:type="dxa"/>
          </w:tcPr>
          <w:p w14:paraId="699346B1" w14:textId="37061AA9" w:rsidR="00DF6D60" w:rsidRPr="00284CB6" w:rsidRDefault="00716F6E" w:rsidP="008656CC">
            <w:pPr>
              <w:pStyle w:val="BodyText"/>
              <w:rPr>
                <w:szCs w:val="19"/>
              </w:rPr>
            </w:pPr>
            <w:r w:rsidRPr="00284CB6">
              <w:rPr>
                <w:szCs w:val="19"/>
              </w:rPr>
              <w:t>Y</w:t>
            </w:r>
          </w:p>
        </w:tc>
      </w:tr>
      <w:tr w:rsidR="00ED0793" w:rsidRPr="00284CB6" w14:paraId="699346B6" w14:textId="77777777" w:rsidTr="008656CC">
        <w:tc>
          <w:tcPr>
            <w:tcW w:w="3953" w:type="dxa"/>
          </w:tcPr>
          <w:p w14:paraId="699346B3" w14:textId="77777777" w:rsidR="00DF6D60" w:rsidRPr="00284CB6" w:rsidRDefault="00716F6E" w:rsidP="008656CC">
            <w:pPr>
              <w:pStyle w:val="BodyText"/>
              <w:rPr>
                <w:szCs w:val="19"/>
              </w:rPr>
            </w:pPr>
            <w:r w:rsidRPr="00284CB6">
              <w:rPr>
                <w:szCs w:val="19"/>
              </w:rPr>
              <w:t>Participant or connected person has suspended or ceased carrying on all or a substantial part of its business.</w:t>
            </w:r>
          </w:p>
        </w:tc>
        <w:tc>
          <w:tcPr>
            <w:tcW w:w="2410" w:type="dxa"/>
          </w:tcPr>
          <w:p w14:paraId="699346B4" w14:textId="77777777" w:rsidR="00DF6D60" w:rsidRPr="00284CB6" w:rsidRDefault="00716F6E" w:rsidP="008656CC">
            <w:pPr>
              <w:pStyle w:val="BodyText"/>
              <w:rPr>
                <w:szCs w:val="19"/>
              </w:rPr>
            </w:pPr>
            <w:r w:rsidRPr="00284CB6">
              <w:rPr>
                <w:szCs w:val="19"/>
              </w:rPr>
              <w:t>Schedule 7 paragraph 6</w:t>
            </w:r>
          </w:p>
        </w:tc>
        <w:tc>
          <w:tcPr>
            <w:tcW w:w="1933" w:type="dxa"/>
          </w:tcPr>
          <w:p w14:paraId="699346B5" w14:textId="3BDB46C6" w:rsidR="00DF6D60" w:rsidRPr="00284CB6" w:rsidRDefault="00716F6E" w:rsidP="008656CC">
            <w:pPr>
              <w:pStyle w:val="BodyText"/>
              <w:rPr>
                <w:szCs w:val="19"/>
              </w:rPr>
            </w:pPr>
            <w:r w:rsidRPr="00284CB6">
              <w:rPr>
                <w:szCs w:val="19"/>
              </w:rPr>
              <w:t>Y</w:t>
            </w:r>
          </w:p>
        </w:tc>
      </w:tr>
      <w:tr w:rsidR="00ED0793" w:rsidRPr="00284CB6" w14:paraId="699346BA" w14:textId="77777777" w:rsidTr="008656CC">
        <w:tc>
          <w:tcPr>
            <w:tcW w:w="3953" w:type="dxa"/>
          </w:tcPr>
          <w:p w14:paraId="699346B7" w14:textId="77777777" w:rsidR="00DF6D60" w:rsidRPr="00284CB6" w:rsidRDefault="00716F6E" w:rsidP="008656CC">
            <w:pPr>
              <w:pStyle w:val="BodyText"/>
              <w:rPr>
                <w:szCs w:val="19"/>
              </w:rPr>
            </w:pPr>
            <w:r w:rsidRPr="00284CB6">
              <w:rPr>
                <w:szCs w:val="19"/>
              </w:rPr>
              <w:t>Potential competition infringements – Chapter I</w:t>
            </w:r>
          </w:p>
        </w:tc>
        <w:tc>
          <w:tcPr>
            <w:tcW w:w="2410" w:type="dxa"/>
          </w:tcPr>
          <w:p w14:paraId="699346B8" w14:textId="77777777" w:rsidR="00DF6D60" w:rsidRPr="00284CB6" w:rsidRDefault="00716F6E" w:rsidP="008656CC">
            <w:pPr>
              <w:pStyle w:val="BodyText"/>
              <w:rPr>
                <w:szCs w:val="19"/>
              </w:rPr>
            </w:pPr>
            <w:r w:rsidRPr="00284CB6">
              <w:rPr>
                <w:szCs w:val="19"/>
              </w:rPr>
              <w:t>Schedule 7 paragraph 7</w:t>
            </w:r>
          </w:p>
        </w:tc>
        <w:tc>
          <w:tcPr>
            <w:tcW w:w="1933" w:type="dxa"/>
          </w:tcPr>
          <w:p w14:paraId="699346B9" w14:textId="00399379" w:rsidR="00DF6D60" w:rsidRPr="00284CB6" w:rsidRDefault="00716F6E" w:rsidP="008656CC">
            <w:pPr>
              <w:pStyle w:val="BodyText"/>
              <w:rPr>
                <w:szCs w:val="19"/>
              </w:rPr>
            </w:pPr>
            <w:r w:rsidRPr="00284CB6">
              <w:rPr>
                <w:szCs w:val="19"/>
              </w:rPr>
              <w:t>Y</w:t>
            </w:r>
          </w:p>
        </w:tc>
      </w:tr>
      <w:tr w:rsidR="00ED0793" w:rsidRPr="00284CB6" w14:paraId="699346BE" w14:textId="77777777" w:rsidTr="008656CC">
        <w:tc>
          <w:tcPr>
            <w:tcW w:w="3953" w:type="dxa"/>
          </w:tcPr>
          <w:p w14:paraId="699346BB" w14:textId="77777777" w:rsidR="00DF6D60" w:rsidRPr="00284CB6" w:rsidRDefault="00716F6E" w:rsidP="008656CC">
            <w:pPr>
              <w:pStyle w:val="BodyText"/>
              <w:rPr>
                <w:szCs w:val="19"/>
              </w:rPr>
            </w:pPr>
            <w:r w:rsidRPr="00284CB6">
              <w:rPr>
                <w:szCs w:val="19"/>
              </w:rPr>
              <w:t>Potential competition infringements – Chapter II</w:t>
            </w:r>
          </w:p>
        </w:tc>
        <w:tc>
          <w:tcPr>
            <w:tcW w:w="2410" w:type="dxa"/>
          </w:tcPr>
          <w:p w14:paraId="699346BC" w14:textId="77777777" w:rsidR="00DF6D60" w:rsidRPr="00284CB6" w:rsidRDefault="00716F6E" w:rsidP="008656CC">
            <w:pPr>
              <w:pStyle w:val="BodyText"/>
              <w:rPr>
                <w:szCs w:val="19"/>
              </w:rPr>
            </w:pPr>
            <w:r w:rsidRPr="00284CB6">
              <w:rPr>
                <w:szCs w:val="19"/>
              </w:rPr>
              <w:t>Schedule 7 paragraph 8</w:t>
            </w:r>
          </w:p>
        </w:tc>
        <w:tc>
          <w:tcPr>
            <w:tcW w:w="1933" w:type="dxa"/>
          </w:tcPr>
          <w:p w14:paraId="699346BD" w14:textId="6636EE26" w:rsidR="00DF6D60" w:rsidRPr="00284CB6" w:rsidRDefault="00716F6E" w:rsidP="008656CC">
            <w:pPr>
              <w:pStyle w:val="BodyText"/>
              <w:rPr>
                <w:szCs w:val="19"/>
              </w:rPr>
            </w:pPr>
            <w:r w:rsidRPr="00284CB6">
              <w:rPr>
                <w:szCs w:val="19"/>
              </w:rPr>
              <w:t>Y</w:t>
            </w:r>
          </w:p>
        </w:tc>
      </w:tr>
      <w:tr w:rsidR="00ED0793" w:rsidRPr="00284CB6" w14:paraId="699346C2" w14:textId="77777777" w:rsidTr="008656CC">
        <w:tc>
          <w:tcPr>
            <w:tcW w:w="3953" w:type="dxa"/>
          </w:tcPr>
          <w:p w14:paraId="699346BF" w14:textId="77777777" w:rsidR="00DF6D60" w:rsidRPr="00284CB6" w:rsidRDefault="00716F6E" w:rsidP="008656CC">
            <w:pPr>
              <w:pStyle w:val="BodyText"/>
              <w:rPr>
                <w:szCs w:val="19"/>
              </w:rPr>
            </w:pPr>
            <w:r w:rsidRPr="00284CB6">
              <w:rPr>
                <w:szCs w:val="19"/>
              </w:rPr>
              <w:t>Regulator decision in respect of competition infringement – Chapter II</w:t>
            </w:r>
          </w:p>
        </w:tc>
        <w:tc>
          <w:tcPr>
            <w:tcW w:w="2410" w:type="dxa"/>
          </w:tcPr>
          <w:p w14:paraId="699346C0" w14:textId="77777777" w:rsidR="00DF6D60" w:rsidRPr="00284CB6" w:rsidRDefault="00716F6E" w:rsidP="008656CC">
            <w:pPr>
              <w:pStyle w:val="BodyText"/>
              <w:rPr>
                <w:szCs w:val="19"/>
              </w:rPr>
            </w:pPr>
            <w:r w:rsidRPr="00284CB6">
              <w:rPr>
                <w:szCs w:val="19"/>
              </w:rPr>
              <w:t>Schedule 7 paragraph 9</w:t>
            </w:r>
          </w:p>
        </w:tc>
        <w:tc>
          <w:tcPr>
            <w:tcW w:w="1933" w:type="dxa"/>
          </w:tcPr>
          <w:p w14:paraId="699346C1" w14:textId="2884D240" w:rsidR="00DF6D60" w:rsidRPr="00284CB6" w:rsidRDefault="00716F6E" w:rsidP="008656CC">
            <w:pPr>
              <w:pStyle w:val="BodyText"/>
              <w:rPr>
                <w:szCs w:val="19"/>
              </w:rPr>
            </w:pPr>
            <w:r w:rsidRPr="00284CB6">
              <w:rPr>
                <w:szCs w:val="19"/>
              </w:rPr>
              <w:t>Y</w:t>
            </w:r>
          </w:p>
        </w:tc>
      </w:tr>
      <w:tr w:rsidR="00ED0793" w:rsidRPr="00284CB6" w14:paraId="699346C6" w14:textId="77777777" w:rsidTr="008656CC">
        <w:tc>
          <w:tcPr>
            <w:tcW w:w="3953" w:type="dxa"/>
          </w:tcPr>
          <w:p w14:paraId="699346C3" w14:textId="77777777" w:rsidR="00DF6D60" w:rsidRPr="00284CB6" w:rsidRDefault="00716F6E" w:rsidP="008656CC">
            <w:pPr>
              <w:pStyle w:val="BodyText"/>
              <w:rPr>
                <w:szCs w:val="19"/>
              </w:rPr>
            </w:pPr>
            <w:r w:rsidRPr="00284CB6">
              <w:rPr>
                <w:szCs w:val="19"/>
              </w:rPr>
              <w:t>Potential competition infringements – cartel offence</w:t>
            </w:r>
          </w:p>
        </w:tc>
        <w:tc>
          <w:tcPr>
            <w:tcW w:w="2410" w:type="dxa"/>
          </w:tcPr>
          <w:p w14:paraId="699346C4" w14:textId="77777777" w:rsidR="00DF6D60" w:rsidRPr="00284CB6" w:rsidRDefault="00716F6E" w:rsidP="008656CC">
            <w:pPr>
              <w:pStyle w:val="BodyText"/>
              <w:rPr>
                <w:szCs w:val="19"/>
              </w:rPr>
            </w:pPr>
            <w:r w:rsidRPr="00284CB6">
              <w:rPr>
                <w:szCs w:val="19"/>
              </w:rPr>
              <w:t>Schedule 7 paragraph 10</w:t>
            </w:r>
          </w:p>
        </w:tc>
        <w:tc>
          <w:tcPr>
            <w:tcW w:w="1933" w:type="dxa"/>
          </w:tcPr>
          <w:p w14:paraId="699346C5" w14:textId="569F7F5D" w:rsidR="00DF6D60" w:rsidRPr="00284CB6" w:rsidRDefault="00716F6E" w:rsidP="008656CC">
            <w:pPr>
              <w:pStyle w:val="BodyText"/>
              <w:rPr>
                <w:szCs w:val="19"/>
              </w:rPr>
            </w:pPr>
            <w:r w:rsidRPr="00284CB6">
              <w:rPr>
                <w:szCs w:val="19"/>
              </w:rPr>
              <w:t>Y</w:t>
            </w:r>
          </w:p>
        </w:tc>
      </w:tr>
      <w:tr w:rsidR="00ED0793" w:rsidRPr="00284CB6" w14:paraId="699346CA" w14:textId="77777777" w:rsidTr="008656CC">
        <w:tc>
          <w:tcPr>
            <w:tcW w:w="3953" w:type="dxa"/>
          </w:tcPr>
          <w:p w14:paraId="699346C7" w14:textId="77777777" w:rsidR="00DF6D60" w:rsidRPr="00284CB6" w:rsidRDefault="00716F6E" w:rsidP="008656CC">
            <w:pPr>
              <w:pStyle w:val="BodyText"/>
              <w:rPr>
                <w:szCs w:val="19"/>
              </w:rPr>
            </w:pPr>
            <w:r w:rsidRPr="00284CB6">
              <w:rPr>
                <w:szCs w:val="19"/>
              </w:rPr>
              <w:t>Professional misconduct</w:t>
            </w:r>
          </w:p>
        </w:tc>
        <w:tc>
          <w:tcPr>
            <w:tcW w:w="2410" w:type="dxa"/>
          </w:tcPr>
          <w:p w14:paraId="699346C8" w14:textId="77777777" w:rsidR="00DF6D60" w:rsidRPr="00284CB6" w:rsidRDefault="00716F6E" w:rsidP="008656CC">
            <w:pPr>
              <w:pStyle w:val="BodyText"/>
              <w:rPr>
                <w:szCs w:val="19"/>
              </w:rPr>
            </w:pPr>
            <w:r w:rsidRPr="00284CB6">
              <w:rPr>
                <w:szCs w:val="19"/>
              </w:rPr>
              <w:t>Schedule 7 paragraph 11</w:t>
            </w:r>
          </w:p>
        </w:tc>
        <w:tc>
          <w:tcPr>
            <w:tcW w:w="1933" w:type="dxa"/>
          </w:tcPr>
          <w:p w14:paraId="699346C9" w14:textId="69F863D6" w:rsidR="00DF6D60" w:rsidRPr="00284CB6" w:rsidRDefault="00716F6E" w:rsidP="008656CC">
            <w:pPr>
              <w:pStyle w:val="BodyText"/>
              <w:rPr>
                <w:szCs w:val="19"/>
              </w:rPr>
            </w:pPr>
            <w:r w:rsidRPr="00284CB6">
              <w:rPr>
                <w:szCs w:val="19"/>
              </w:rPr>
              <w:t>Y</w:t>
            </w:r>
          </w:p>
        </w:tc>
      </w:tr>
      <w:tr w:rsidR="00ED0793" w:rsidRPr="00284CB6" w14:paraId="699346CE" w14:textId="77777777" w:rsidTr="008656CC">
        <w:tc>
          <w:tcPr>
            <w:tcW w:w="3953" w:type="dxa"/>
          </w:tcPr>
          <w:p w14:paraId="699346CB" w14:textId="77777777" w:rsidR="00DF6D60" w:rsidRPr="00284CB6" w:rsidRDefault="00716F6E" w:rsidP="008656CC">
            <w:pPr>
              <w:pStyle w:val="BodyText"/>
              <w:rPr>
                <w:szCs w:val="19"/>
              </w:rPr>
            </w:pPr>
            <w:r w:rsidRPr="00284CB6">
              <w:rPr>
                <w:szCs w:val="19"/>
              </w:rPr>
              <w:lastRenderedPageBreak/>
              <w:t>Breach of contract and poor performance</w:t>
            </w:r>
          </w:p>
        </w:tc>
        <w:tc>
          <w:tcPr>
            <w:tcW w:w="2410" w:type="dxa"/>
          </w:tcPr>
          <w:p w14:paraId="699346CC" w14:textId="77777777" w:rsidR="00DF6D60" w:rsidRPr="00284CB6" w:rsidRDefault="00716F6E" w:rsidP="008656CC">
            <w:pPr>
              <w:pStyle w:val="BodyText"/>
              <w:rPr>
                <w:szCs w:val="19"/>
              </w:rPr>
            </w:pPr>
            <w:r w:rsidRPr="00284CB6">
              <w:rPr>
                <w:szCs w:val="19"/>
              </w:rPr>
              <w:t>Schedule 7 paragraph 12</w:t>
            </w:r>
          </w:p>
        </w:tc>
        <w:tc>
          <w:tcPr>
            <w:tcW w:w="1933" w:type="dxa"/>
          </w:tcPr>
          <w:p w14:paraId="699346CD" w14:textId="73246BFC" w:rsidR="00DF6D60" w:rsidRPr="00284CB6" w:rsidRDefault="00716F6E" w:rsidP="008656CC">
            <w:pPr>
              <w:pStyle w:val="BodyText"/>
              <w:rPr>
                <w:szCs w:val="19"/>
              </w:rPr>
            </w:pPr>
            <w:r w:rsidRPr="00284CB6">
              <w:rPr>
                <w:szCs w:val="19"/>
              </w:rPr>
              <w:t>Y</w:t>
            </w:r>
          </w:p>
        </w:tc>
      </w:tr>
      <w:tr w:rsidR="00ED0793" w:rsidRPr="00284CB6" w14:paraId="699346D2" w14:textId="77777777" w:rsidTr="008656CC">
        <w:tc>
          <w:tcPr>
            <w:tcW w:w="3953" w:type="dxa"/>
          </w:tcPr>
          <w:p w14:paraId="699346CF" w14:textId="77777777" w:rsidR="00DF6D60" w:rsidRPr="00284CB6" w:rsidRDefault="00716F6E" w:rsidP="008656CC">
            <w:pPr>
              <w:pStyle w:val="BodyText"/>
              <w:rPr>
                <w:szCs w:val="19"/>
              </w:rPr>
            </w:pPr>
            <w:r w:rsidRPr="00284CB6">
              <w:rPr>
                <w:szCs w:val="19"/>
              </w:rPr>
              <w:t>Acting improperly in procurement</w:t>
            </w:r>
          </w:p>
        </w:tc>
        <w:tc>
          <w:tcPr>
            <w:tcW w:w="2410" w:type="dxa"/>
          </w:tcPr>
          <w:p w14:paraId="699346D0" w14:textId="77777777" w:rsidR="00DF6D60" w:rsidRPr="00284CB6" w:rsidRDefault="00716F6E" w:rsidP="008656CC">
            <w:pPr>
              <w:pStyle w:val="BodyText"/>
              <w:rPr>
                <w:szCs w:val="19"/>
              </w:rPr>
            </w:pPr>
            <w:r w:rsidRPr="00284CB6">
              <w:rPr>
                <w:szCs w:val="19"/>
              </w:rPr>
              <w:t>Schedule 7 paragraph 13</w:t>
            </w:r>
          </w:p>
        </w:tc>
        <w:tc>
          <w:tcPr>
            <w:tcW w:w="1933" w:type="dxa"/>
          </w:tcPr>
          <w:p w14:paraId="699346D1" w14:textId="2C37C8F0" w:rsidR="00DF6D60" w:rsidRPr="00284CB6" w:rsidRDefault="00716F6E" w:rsidP="008656CC">
            <w:pPr>
              <w:pStyle w:val="BodyText"/>
              <w:rPr>
                <w:szCs w:val="19"/>
              </w:rPr>
            </w:pPr>
            <w:r w:rsidRPr="00284CB6">
              <w:rPr>
                <w:szCs w:val="19"/>
              </w:rPr>
              <w:t>Y</w:t>
            </w:r>
          </w:p>
        </w:tc>
      </w:tr>
      <w:tr w:rsidR="00ED0793" w:rsidRPr="00284CB6" w14:paraId="699346D6" w14:textId="77777777" w:rsidTr="008656CC">
        <w:tc>
          <w:tcPr>
            <w:tcW w:w="3953" w:type="dxa"/>
          </w:tcPr>
          <w:p w14:paraId="699346D3" w14:textId="77777777" w:rsidR="00DF6D60" w:rsidRPr="00284CB6" w:rsidRDefault="00716F6E" w:rsidP="008656CC">
            <w:pPr>
              <w:pStyle w:val="BodyText"/>
              <w:rPr>
                <w:szCs w:val="19"/>
              </w:rPr>
            </w:pPr>
            <w:r w:rsidRPr="00284CB6">
              <w:rPr>
                <w:szCs w:val="19"/>
              </w:rPr>
              <w:t>National security</w:t>
            </w:r>
          </w:p>
        </w:tc>
        <w:tc>
          <w:tcPr>
            <w:tcW w:w="2410" w:type="dxa"/>
          </w:tcPr>
          <w:p w14:paraId="699346D4" w14:textId="77777777" w:rsidR="00DF6D60" w:rsidRPr="00284CB6" w:rsidRDefault="00716F6E" w:rsidP="008656CC">
            <w:pPr>
              <w:pStyle w:val="BodyText"/>
              <w:rPr>
                <w:szCs w:val="19"/>
              </w:rPr>
            </w:pPr>
            <w:r w:rsidRPr="00284CB6">
              <w:rPr>
                <w:szCs w:val="19"/>
              </w:rPr>
              <w:t>Schedule 7 paragraph 14</w:t>
            </w:r>
          </w:p>
        </w:tc>
        <w:tc>
          <w:tcPr>
            <w:tcW w:w="1933" w:type="dxa"/>
          </w:tcPr>
          <w:p w14:paraId="699346D5" w14:textId="791AEFFD" w:rsidR="00DF6D60" w:rsidRPr="00284CB6" w:rsidRDefault="00716F6E" w:rsidP="008656CC">
            <w:pPr>
              <w:pStyle w:val="BodyText"/>
              <w:rPr>
                <w:szCs w:val="19"/>
              </w:rPr>
            </w:pPr>
            <w:r w:rsidRPr="00284CB6">
              <w:rPr>
                <w:szCs w:val="19"/>
              </w:rPr>
              <w:t>Y</w:t>
            </w:r>
          </w:p>
        </w:tc>
      </w:tr>
    </w:tbl>
    <w:p w14:paraId="699346D7" w14:textId="77777777" w:rsidR="00DF6D60" w:rsidRPr="00284CB6" w:rsidRDefault="00DF6D60" w:rsidP="00301B93">
      <w:pPr>
        <w:pStyle w:val="Sch1Number"/>
        <w:numPr>
          <w:ilvl w:val="0"/>
          <w:numId w:val="0"/>
        </w:numPr>
        <w:ind w:left="720"/>
        <w:rPr>
          <w:rFonts w:ascii="Arial" w:hAnsi="Arial" w:cs="Arial"/>
          <w:b/>
          <w:szCs w:val="19"/>
        </w:rPr>
      </w:pPr>
    </w:p>
    <w:p w14:paraId="699346D8" w14:textId="77777777" w:rsidR="00301B93" w:rsidRPr="00284CB6" w:rsidRDefault="00716F6E" w:rsidP="00301B93">
      <w:pPr>
        <w:pStyle w:val="Sch1Number"/>
        <w:rPr>
          <w:rFonts w:ascii="Arial" w:hAnsi="Arial" w:cs="Arial"/>
          <w:b/>
          <w:szCs w:val="19"/>
        </w:rPr>
      </w:pPr>
      <w:bookmarkStart w:id="56" w:name="_Ref180424113"/>
      <w:r w:rsidRPr="00284CB6">
        <w:rPr>
          <w:rFonts w:ascii="Arial" w:hAnsi="Arial" w:cs="Arial"/>
          <w:b/>
          <w:szCs w:val="19"/>
        </w:rPr>
        <w:t>Conditions of participation</w:t>
      </w:r>
      <w:bookmarkEnd w:id="56"/>
    </w:p>
    <w:p w14:paraId="699346D9" w14:textId="7E398465" w:rsidR="00301B93" w:rsidRPr="00284CB6" w:rsidRDefault="00716F6E" w:rsidP="00301B93">
      <w:pPr>
        <w:pStyle w:val="Sch2Number"/>
        <w:rPr>
          <w:szCs w:val="19"/>
        </w:rPr>
      </w:pPr>
      <w:r w:rsidRPr="00284CB6">
        <w:rPr>
          <w:szCs w:val="19"/>
        </w:rPr>
        <w:t>The Authority has set out the conditions of participation</w:t>
      </w:r>
      <w:r w:rsidR="005B4A7B" w:rsidRPr="00284CB6">
        <w:rPr>
          <w:szCs w:val="19"/>
        </w:rPr>
        <w:t xml:space="preserve"> </w:t>
      </w:r>
      <w:r w:rsidRPr="00284CB6">
        <w:rPr>
          <w:szCs w:val="19"/>
        </w:rPr>
        <w:t xml:space="preserve">in the table below. More detail is set out in the </w:t>
      </w:r>
      <w:r w:rsidR="00583554" w:rsidRPr="00284CB6">
        <w:rPr>
          <w:szCs w:val="19"/>
        </w:rPr>
        <w:t>PSQ</w:t>
      </w:r>
      <w:r w:rsidRPr="00284CB6">
        <w:rPr>
          <w:szCs w:val="19"/>
        </w:rPr>
        <w:t>.</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843"/>
        <w:gridCol w:w="2300"/>
        <w:gridCol w:w="2610"/>
      </w:tblGrid>
      <w:tr w:rsidR="00ED0793" w:rsidRPr="00284CB6" w14:paraId="699346DE" w14:textId="77777777" w:rsidTr="000525B4">
        <w:trPr>
          <w:trHeight w:val="602"/>
        </w:trPr>
        <w:tc>
          <w:tcPr>
            <w:tcW w:w="1559" w:type="dxa"/>
            <w:shd w:val="clear" w:color="auto" w:fill="DAEEF3" w:themeFill="accent5" w:themeFillTint="33"/>
          </w:tcPr>
          <w:p w14:paraId="699346DA" w14:textId="7F991A69" w:rsidR="00301B93" w:rsidRPr="00284CB6" w:rsidRDefault="00583554"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PSQ</w:t>
            </w:r>
            <w:r w:rsidR="00716F6E" w:rsidRPr="00284CB6">
              <w:rPr>
                <w:rFonts w:asciiTheme="majorHAnsi" w:hAnsiTheme="majorHAnsi" w:cstheme="majorHAnsi"/>
                <w:b/>
                <w:bCs/>
                <w:color w:val="000000"/>
                <w:szCs w:val="19"/>
                <w:lang w:eastAsia="en-GB"/>
              </w:rPr>
              <w:t xml:space="preserve"> question number</w:t>
            </w:r>
          </w:p>
        </w:tc>
        <w:tc>
          <w:tcPr>
            <w:tcW w:w="1843" w:type="dxa"/>
            <w:shd w:val="clear" w:color="auto" w:fill="DAEEF3" w:themeFill="accent5" w:themeFillTint="33"/>
          </w:tcPr>
          <w:p w14:paraId="699346DB" w14:textId="2F973AF0" w:rsidR="00301B93" w:rsidRPr="00284CB6" w:rsidRDefault="00583554"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PSQ</w:t>
            </w:r>
            <w:r w:rsidR="00716F6E" w:rsidRPr="00284CB6">
              <w:rPr>
                <w:rFonts w:asciiTheme="majorHAnsi" w:hAnsiTheme="majorHAnsi" w:cstheme="majorHAnsi"/>
                <w:b/>
                <w:bCs/>
                <w:color w:val="000000"/>
                <w:szCs w:val="19"/>
                <w:lang w:eastAsia="en-GB"/>
              </w:rPr>
              <w:t xml:space="preserve"> question</w:t>
            </w:r>
          </w:p>
        </w:tc>
        <w:tc>
          <w:tcPr>
            <w:tcW w:w="2300" w:type="dxa"/>
            <w:shd w:val="clear" w:color="auto" w:fill="DAEEF3" w:themeFill="accent5" w:themeFillTint="33"/>
          </w:tcPr>
          <w:p w14:paraId="699346DC" w14:textId="77777777" w:rsidR="00301B93" w:rsidRPr="00284CB6" w:rsidRDefault="00716F6E"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Scoring methodology</w:t>
            </w:r>
          </w:p>
        </w:tc>
        <w:tc>
          <w:tcPr>
            <w:tcW w:w="2610" w:type="dxa"/>
            <w:shd w:val="clear" w:color="auto" w:fill="DAEEF3" w:themeFill="accent5" w:themeFillTint="33"/>
          </w:tcPr>
          <w:p w14:paraId="699346DD" w14:textId="77777777" w:rsidR="00301B93" w:rsidRPr="00284CB6" w:rsidRDefault="00716F6E"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Minimum pass score to participate</w:t>
            </w:r>
          </w:p>
        </w:tc>
      </w:tr>
      <w:tr w:rsidR="00ED0793" w:rsidRPr="00284CB6" w14:paraId="699346E4" w14:textId="77777777" w:rsidTr="000525B4">
        <w:trPr>
          <w:trHeight w:val="465"/>
        </w:trPr>
        <w:tc>
          <w:tcPr>
            <w:tcW w:w="1559" w:type="dxa"/>
          </w:tcPr>
          <w:p w14:paraId="699346DF" w14:textId="67D53FBE" w:rsidR="00301B93" w:rsidRPr="00284CB6" w:rsidRDefault="00B32CAB" w:rsidP="000525B4">
            <w:pPr>
              <w:spacing w:line="360" w:lineRule="auto"/>
              <w:rPr>
                <w:rFonts w:asciiTheme="majorHAnsi" w:hAnsiTheme="majorHAnsi" w:cstheme="majorHAnsi"/>
                <w:szCs w:val="19"/>
              </w:rPr>
            </w:pPr>
            <w:r w:rsidRPr="00284CB6">
              <w:rPr>
                <w:rFonts w:asciiTheme="majorHAnsi" w:hAnsiTheme="majorHAnsi" w:cstheme="majorHAnsi"/>
                <w:szCs w:val="19"/>
              </w:rPr>
              <w:t>13</w:t>
            </w:r>
          </w:p>
        </w:tc>
        <w:tc>
          <w:tcPr>
            <w:tcW w:w="1843" w:type="dxa"/>
          </w:tcPr>
          <w:p w14:paraId="685E7436" w14:textId="77777777" w:rsidR="00B32CAB"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Please confirm that you satisfy the following minimum requirements which the authority has set as conditions of participation:</w:t>
            </w:r>
          </w:p>
          <w:p w14:paraId="699346E1" w14:textId="2E244B3B" w:rsidR="00301B93"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 xml:space="preserve">The University has specified a minimum financial threshold. You will </w:t>
            </w:r>
            <w:r w:rsidRPr="00284CB6">
              <w:rPr>
                <w:rFonts w:asciiTheme="majorHAnsi" w:hAnsiTheme="majorHAnsi" w:cstheme="majorHAnsi"/>
                <w:szCs w:val="19"/>
              </w:rPr>
              <w:lastRenderedPageBreak/>
              <w:t xml:space="preserve">need to confirm that you meet or exceed this threshold. </w:t>
            </w:r>
          </w:p>
        </w:tc>
        <w:tc>
          <w:tcPr>
            <w:tcW w:w="2300" w:type="dxa"/>
          </w:tcPr>
          <w:p w14:paraId="699346E2" w14:textId="52651EF6" w:rsidR="00301B93" w:rsidRPr="00284CB6" w:rsidRDefault="00B32CAB" w:rsidP="000525B4">
            <w:pPr>
              <w:spacing w:line="360" w:lineRule="auto"/>
              <w:rPr>
                <w:rFonts w:asciiTheme="majorHAnsi" w:hAnsiTheme="majorHAnsi" w:cstheme="majorHAnsi"/>
                <w:szCs w:val="19"/>
              </w:rPr>
            </w:pPr>
            <w:r w:rsidRPr="00284CB6">
              <w:rPr>
                <w:rFonts w:asciiTheme="majorHAnsi" w:hAnsiTheme="majorHAnsi" w:cstheme="majorHAnsi"/>
                <w:szCs w:val="19"/>
              </w:rPr>
              <w:lastRenderedPageBreak/>
              <w:t xml:space="preserve">Pass / Fail </w:t>
            </w:r>
          </w:p>
        </w:tc>
        <w:tc>
          <w:tcPr>
            <w:tcW w:w="2610" w:type="dxa"/>
          </w:tcPr>
          <w:p w14:paraId="699346E3" w14:textId="796E23BC" w:rsidR="00301B93"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Please confirm that your organisation has a minimum annual turnover of £1,800,000.</w:t>
            </w:r>
          </w:p>
        </w:tc>
      </w:tr>
      <w:tr w:rsidR="00ED0793" w:rsidRPr="00284CB6" w14:paraId="699346E9" w14:textId="77777777" w:rsidTr="000525B4">
        <w:trPr>
          <w:trHeight w:val="722"/>
        </w:trPr>
        <w:tc>
          <w:tcPr>
            <w:tcW w:w="1559" w:type="dxa"/>
          </w:tcPr>
          <w:p w14:paraId="699346E5" w14:textId="0FF054E7" w:rsidR="00301B93" w:rsidRPr="00284CB6" w:rsidRDefault="00B32CAB" w:rsidP="000525B4">
            <w:pPr>
              <w:spacing w:line="360" w:lineRule="auto"/>
              <w:rPr>
                <w:rFonts w:asciiTheme="majorHAnsi" w:hAnsiTheme="majorHAnsi" w:cstheme="majorHAnsi"/>
                <w:szCs w:val="19"/>
              </w:rPr>
            </w:pPr>
            <w:r w:rsidRPr="00284CB6">
              <w:rPr>
                <w:rFonts w:asciiTheme="majorHAnsi" w:hAnsiTheme="majorHAnsi" w:cstheme="majorHAnsi"/>
                <w:szCs w:val="19"/>
              </w:rPr>
              <w:t>15</w:t>
            </w:r>
          </w:p>
        </w:tc>
        <w:tc>
          <w:tcPr>
            <w:tcW w:w="1843" w:type="dxa"/>
          </w:tcPr>
          <w:p w14:paraId="699346E6" w14:textId="0B9538DD" w:rsidR="00301B93" w:rsidRPr="00284CB6" w:rsidRDefault="00B32CAB" w:rsidP="00B32CAB">
            <w:pPr>
              <w:spacing w:line="360" w:lineRule="auto"/>
              <w:rPr>
                <w:rFonts w:asciiTheme="majorHAnsi" w:hAnsiTheme="majorHAnsi" w:cstheme="majorHAnsi"/>
                <w:szCs w:val="19"/>
              </w:rPr>
            </w:pPr>
            <w:r w:rsidRPr="00284CB6">
              <w:rPr>
                <w:rFonts w:asciiTheme="majorHAnsi" w:hAnsiTheme="majorHAnsi" w:cstheme="majorHAnsi"/>
                <w:szCs w:val="19"/>
              </w:rPr>
              <w:t>Insurance Levels</w:t>
            </w:r>
          </w:p>
        </w:tc>
        <w:tc>
          <w:tcPr>
            <w:tcW w:w="2300" w:type="dxa"/>
          </w:tcPr>
          <w:p w14:paraId="699346E7" w14:textId="73A9DD71" w:rsidR="00301B93" w:rsidRPr="00284CB6" w:rsidRDefault="00B32CAB"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Pass / Fail </w:t>
            </w:r>
          </w:p>
        </w:tc>
        <w:tc>
          <w:tcPr>
            <w:tcW w:w="2610" w:type="dxa"/>
          </w:tcPr>
          <w:p w14:paraId="7A464FCF" w14:textId="76B32780" w:rsidR="00B32CAB"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Please confirm whether you already have, or can commit to obtain, prior to the award of the contract, the levels of insurance cover indicated below:</w:t>
            </w:r>
          </w:p>
          <w:p w14:paraId="7670BB78" w14:textId="77777777" w:rsidR="00B32CAB"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a.</w:t>
            </w:r>
            <w:r w:rsidRPr="00284CB6">
              <w:rPr>
                <w:rFonts w:asciiTheme="majorHAnsi" w:hAnsiTheme="majorHAnsi" w:cstheme="majorHAnsi"/>
                <w:szCs w:val="19"/>
              </w:rPr>
              <w:tab/>
              <w:t>Employer’s (Compulsory) Liability Insurance* = £5m</w:t>
            </w:r>
          </w:p>
          <w:p w14:paraId="5DD4F3C9" w14:textId="77777777" w:rsidR="00B32CAB"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b.</w:t>
            </w:r>
            <w:r w:rsidRPr="00284CB6">
              <w:rPr>
                <w:rFonts w:asciiTheme="majorHAnsi" w:hAnsiTheme="majorHAnsi" w:cstheme="majorHAnsi"/>
                <w:szCs w:val="19"/>
              </w:rPr>
              <w:tab/>
              <w:t>Public Liability Insurance = £5m</w:t>
            </w:r>
          </w:p>
          <w:p w14:paraId="4D995656" w14:textId="77777777" w:rsidR="00B32CAB"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c.</w:t>
            </w:r>
            <w:r w:rsidRPr="00284CB6">
              <w:rPr>
                <w:rFonts w:asciiTheme="majorHAnsi" w:hAnsiTheme="majorHAnsi" w:cstheme="majorHAnsi"/>
                <w:szCs w:val="19"/>
              </w:rPr>
              <w:tab/>
              <w:t>Professional Indemnity Insurance = £5m</w:t>
            </w:r>
          </w:p>
          <w:p w14:paraId="699346E8" w14:textId="0E9205CD" w:rsidR="00301B93" w:rsidRPr="00284CB6" w:rsidRDefault="00B32CAB" w:rsidP="00B32CAB">
            <w:pPr>
              <w:spacing w:line="360" w:lineRule="auto"/>
              <w:jc w:val="left"/>
              <w:rPr>
                <w:rFonts w:asciiTheme="majorHAnsi" w:hAnsiTheme="majorHAnsi" w:cstheme="majorHAnsi"/>
                <w:szCs w:val="19"/>
              </w:rPr>
            </w:pPr>
            <w:r w:rsidRPr="00284CB6">
              <w:rPr>
                <w:rFonts w:asciiTheme="majorHAnsi" w:hAnsiTheme="majorHAnsi" w:cstheme="majorHAnsi"/>
                <w:szCs w:val="19"/>
              </w:rPr>
              <w:t>d.</w:t>
            </w:r>
            <w:r w:rsidRPr="00284CB6">
              <w:rPr>
                <w:rFonts w:asciiTheme="majorHAnsi" w:hAnsiTheme="majorHAnsi" w:cstheme="majorHAnsi"/>
                <w:szCs w:val="19"/>
              </w:rPr>
              <w:tab/>
              <w:t>Product Liability Insurance = £5m</w:t>
            </w:r>
          </w:p>
        </w:tc>
      </w:tr>
    </w:tbl>
    <w:p w14:paraId="699346EF" w14:textId="77777777" w:rsidR="00301B93" w:rsidRPr="00284CB6" w:rsidRDefault="00301B93" w:rsidP="00301B93">
      <w:pPr>
        <w:spacing w:line="360" w:lineRule="auto"/>
        <w:rPr>
          <w:rFonts w:asciiTheme="majorHAnsi" w:hAnsiTheme="majorHAnsi" w:cstheme="majorHAnsi"/>
          <w:szCs w:val="19"/>
        </w:rPr>
      </w:pPr>
    </w:p>
    <w:p w14:paraId="699346F0" w14:textId="0022A1D1" w:rsidR="00301B93" w:rsidRPr="00284CB6" w:rsidRDefault="00716F6E" w:rsidP="00301B93">
      <w:pPr>
        <w:pStyle w:val="Sch2Number"/>
        <w:rPr>
          <w:szCs w:val="19"/>
        </w:rPr>
      </w:pPr>
      <w:r w:rsidRPr="00284CB6">
        <w:rPr>
          <w:szCs w:val="19"/>
        </w:rPr>
        <w:t xml:space="preserve">In order to facilitate the Authority's assessment of a Participant's economic and financial standing, the Authority will assess turnover relative to the Contract Value. Participants are asked to provide information on their two most recent accounts, and upon request, provide copies of the most recent audited accounts or up to date financial statements where full audited </w:t>
      </w:r>
      <w:r w:rsidRPr="00284CB6">
        <w:rPr>
          <w:szCs w:val="19"/>
        </w:rPr>
        <w:lastRenderedPageBreak/>
        <w:t>accounts cannot be provided. The minimum criteria are set out in the table above. The Authority may require further information from a Participant in order to consider if the Participant presents an unacceptable level of financial risk.</w:t>
      </w:r>
    </w:p>
    <w:p w14:paraId="699346F1" w14:textId="77777777" w:rsidR="00301B93" w:rsidRPr="00284CB6" w:rsidRDefault="00716F6E" w:rsidP="00301B93">
      <w:pPr>
        <w:pStyle w:val="Sch2Number"/>
        <w:rPr>
          <w:szCs w:val="19"/>
        </w:rPr>
      </w:pPr>
      <w:r w:rsidRPr="00284CB6">
        <w:rPr>
          <w:szCs w:val="19"/>
        </w:rPr>
        <w:t xml:space="preserve">Participants must achieve at least the minimum pass score for all questions. Any Participant that does not achieve the minimum pass score for any question will be excluded at Stage 1 Phase 3 and its submission will not be further considered for the award of the Contract.  </w:t>
      </w:r>
    </w:p>
    <w:p w14:paraId="699346F2" w14:textId="57BCC85A" w:rsidR="00301B93" w:rsidRPr="00284CB6" w:rsidRDefault="00716F6E" w:rsidP="00301B93">
      <w:pPr>
        <w:pStyle w:val="Sch2Number"/>
      </w:pPr>
      <w:r w:rsidRPr="00284CB6">
        <w:rPr>
          <w:szCs w:val="19"/>
        </w:rPr>
        <w:t>Further instructions on what Participants should consider in relation to their response on financial standing</w:t>
      </w:r>
      <w:r w:rsidRPr="00284CB6">
        <w:t xml:space="preserve"> is set out in the </w:t>
      </w:r>
      <w:r w:rsidR="00583554" w:rsidRPr="00284CB6">
        <w:t>PSQ</w:t>
      </w:r>
      <w:r w:rsidRPr="00284CB6">
        <w:t>.</w:t>
      </w:r>
    </w:p>
    <w:p w14:paraId="699346F3" w14:textId="005F0342" w:rsidR="00301B93" w:rsidRPr="00284CB6" w:rsidRDefault="00716F6E" w:rsidP="00301B93">
      <w:pPr>
        <w:pStyle w:val="Sch2Number"/>
      </w:pPr>
      <w:r w:rsidRPr="00284CB6">
        <w:t xml:space="preserve">The </w:t>
      </w:r>
      <w:r w:rsidR="00583554" w:rsidRPr="00284CB6">
        <w:t>PSQ</w:t>
      </w:r>
      <w:r w:rsidRPr="00284CB6">
        <w:t xml:space="preserve"> acts as a self-declaration for Participants.  The Preferred Bidder will be required to provide all requested certificates and documentation before being awarded the Contract. However, the Authority can ask any Participant to submit their evidence at any point in the procurement </w:t>
      </w:r>
      <w:r w:rsidRPr="00284CB6">
        <w:lastRenderedPageBreak/>
        <w:t>process, if this is necessary, to ensure that the process is carried out properly and in a timeous manner to meet with the procurement’s programme requirements.</w:t>
      </w:r>
    </w:p>
    <w:p w14:paraId="699346F4" w14:textId="77777777" w:rsidR="0050242E" w:rsidRPr="00284CB6" w:rsidRDefault="00716F6E" w:rsidP="0050242E">
      <w:pPr>
        <w:pStyle w:val="Sch1Number"/>
        <w:rPr>
          <w:rFonts w:ascii="Arial" w:hAnsi="Arial" w:cs="Arial"/>
          <w:b/>
          <w:szCs w:val="19"/>
        </w:rPr>
      </w:pPr>
      <w:bookmarkStart w:id="57" w:name="_Ref184719510"/>
      <w:r w:rsidRPr="00284CB6">
        <w:rPr>
          <w:b/>
        </w:rPr>
        <w:t xml:space="preserve">Award </w:t>
      </w:r>
      <w:r w:rsidR="006E06D8" w:rsidRPr="00284CB6">
        <w:rPr>
          <w:b/>
        </w:rPr>
        <w:t>Criteria</w:t>
      </w:r>
      <w:bookmarkStart w:id="58" w:name="_Toc466443226"/>
      <w:bookmarkEnd w:id="54"/>
      <w:bookmarkEnd w:id="57"/>
    </w:p>
    <w:p w14:paraId="699346F5" w14:textId="77777777" w:rsidR="00677BB7" w:rsidRPr="00284CB6" w:rsidRDefault="00716F6E" w:rsidP="0050242E">
      <w:pPr>
        <w:pStyle w:val="Sch2Number"/>
        <w:rPr>
          <w:rFonts w:ascii="Arial" w:hAnsi="Arial" w:cs="Arial"/>
          <w:b/>
          <w:szCs w:val="19"/>
        </w:rPr>
      </w:pPr>
      <w:r w:rsidRPr="00284CB6">
        <w:t xml:space="preserve">The headings in </w:t>
      </w:r>
      <w:r w:rsidR="004A3FB1" w:rsidRPr="00284CB6">
        <w:t xml:space="preserve">this paragraph </w:t>
      </w:r>
      <w:r w:rsidRPr="00284CB6">
        <w:t>identify the criteria and sub-criteria against which Participants will be scored. Figures in brackets after each criterion or sub-criterion are the percentages of the total score available which are allocated for that criterion or sub-criterion.</w:t>
      </w:r>
      <w:bookmarkEnd w:id="58"/>
      <w:r w:rsidR="0050242E" w:rsidRPr="00284CB6">
        <w:t xml:space="preserve"> </w:t>
      </w:r>
      <w:bookmarkStart w:id="59" w:name="_Toc466443227"/>
      <w:r w:rsidRPr="00284CB6">
        <w:t>More information on each criterion is provided below.</w:t>
      </w:r>
      <w:bookmarkEnd w:id="59"/>
    </w:p>
    <w:p w14:paraId="699346F6" w14:textId="2E7E4D55" w:rsidR="00F4356E" w:rsidRPr="00284CB6" w:rsidRDefault="00716F6E" w:rsidP="00F4356E">
      <w:pPr>
        <w:pStyle w:val="Sch2Number"/>
        <w:rPr>
          <w:rFonts w:ascii="Arial" w:hAnsi="Arial" w:cs="Arial"/>
          <w:b/>
          <w:color w:val="auto"/>
          <w:szCs w:val="19"/>
          <w:u w:val="double"/>
        </w:rPr>
      </w:pPr>
      <w:bookmarkStart w:id="60" w:name="_BPDC_LN_INS_1001"/>
      <w:bookmarkStart w:id="61" w:name="_BPDC_PR_INS_1002"/>
      <w:bookmarkStart w:id="62" w:name="_Toc466443228"/>
      <w:bookmarkStart w:id="63" w:name="_Ref169273072"/>
      <w:bookmarkEnd w:id="60"/>
      <w:bookmarkEnd w:id="61"/>
      <w:r w:rsidRPr="00284CB6">
        <w:rPr>
          <w:b/>
          <w:color w:val="auto"/>
        </w:rPr>
        <w:t>Commercial</w:t>
      </w:r>
      <w:bookmarkEnd w:id="62"/>
      <w:r w:rsidR="00677BB7" w:rsidRPr="00284CB6">
        <w:rPr>
          <w:rFonts w:ascii="Arial" w:hAnsi="Arial" w:cs="Arial"/>
          <w:b/>
          <w:color w:val="auto"/>
          <w:szCs w:val="19"/>
        </w:rPr>
        <w:t xml:space="preserve"> – </w:t>
      </w:r>
      <w:r w:rsidR="00D03ECB" w:rsidRPr="00284CB6">
        <w:rPr>
          <w:rFonts w:ascii="Arial" w:hAnsi="Arial" w:cs="Arial"/>
          <w:b/>
          <w:color w:val="auto"/>
          <w:szCs w:val="19"/>
        </w:rPr>
        <w:t>60</w:t>
      </w:r>
      <w:r w:rsidR="00677BB7" w:rsidRPr="00284CB6">
        <w:rPr>
          <w:rFonts w:ascii="Arial" w:hAnsi="Arial" w:cs="Arial"/>
          <w:b/>
          <w:color w:val="auto"/>
          <w:szCs w:val="19"/>
        </w:rPr>
        <w:t>%</w:t>
      </w:r>
      <w:bookmarkEnd w:id="63"/>
    </w:p>
    <w:p w14:paraId="699346F7" w14:textId="615CE023" w:rsidR="0001598C" w:rsidRPr="00284CB6" w:rsidRDefault="00716F6E" w:rsidP="004A3FB1">
      <w:pPr>
        <w:pStyle w:val="Sch3Number"/>
      </w:pPr>
      <w:r w:rsidRPr="00284CB6">
        <w:t xml:space="preserve">Participants must complete the pricing pro-forma enclosed at Schedule 6. </w:t>
      </w:r>
    </w:p>
    <w:p w14:paraId="699346F9" w14:textId="77777777" w:rsidR="00F4356E" w:rsidRPr="00284CB6" w:rsidRDefault="00716F6E" w:rsidP="004A3FB1">
      <w:pPr>
        <w:pStyle w:val="Sch3Number"/>
        <w:rPr>
          <w:rFonts w:ascii="Arial" w:hAnsi="Arial" w:cs="Arial"/>
          <w:b/>
          <w:u w:val="double"/>
        </w:rPr>
      </w:pPr>
      <w:r w:rsidRPr="00284CB6">
        <w:t>The price will be evaluated as follows.</w:t>
      </w:r>
    </w:p>
    <w:p w14:paraId="699346FA" w14:textId="3DD3DFBB" w:rsidR="00F4356E" w:rsidRPr="00284CB6" w:rsidRDefault="008670E3" w:rsidP="004A3FB1">
      <w:pPr>
        <w:pStyle w:val="Sch4Number"/>
        <w:rPr>
          <w:rFonts w:ascii="Arial" w:hAnsi="Arial" w:cs="Arial"/>
          <w:b/>
          <w:u w:val="double"/>
        </w:rPr>
      </w:pPr>
      <w:r w:rsidRPr="00284CB6">
        <w:lastRenderedPageBreak/>
        <w:t xml:space="preserve">Each Participant’s total cost will be compared against the lowest cost submitted. This allows the Authority to calculate the percentage of marks to be awarded and this percentage is then applied to the total number of marks available for pricing </w:t>
      </w:r>
      <w:r w:rsidR="00D03ECB" w:rsidRPr="00284CB6">
        <w:t>60</w:t>
      </w:r>
      <w:r w:rsidRPr="00284CB6">
        <w:t xml:space="preserve">%. </w:t>
      </w:r>
    </w:p>
    <w:p w14:paraId="699346FB" w14:textId="4B20B1B5" w:rsidR="00F4356E" w:rsidRPr="00284CB6" w:rsidRDefault="008670E3" w:rsidP="004A3FB1">
      <w:pPr>
        <w:pStyle w:val="Sch4Number"/>
        <w:rPr>
          <w:rFonts w:ascii="Arial" w:hAnsi="Arial" w:cs="Arial"/>
          <w:b/>
          <w:u w:val="double"/>
        </w:rPr>
      </w:pPr>
      <w:r w:rsidRPr="00284CB6">
        <w:t>Each response will be compared to the lowest total price or percentage as indicated in the following formula: Score = [[Lowest Price in £/Participant’s Price in £] x price weighting]</w:t>
      </w:r>
      <w:r w:rsidR="00716F6E" w:rsidRPr="00284CB6">
        <w:t>. Results will be rounded to 2 decimal places.</w:t>
      </w:r>
    </w:p>
    <w:p w14:paraId="699346FF" w14:textId="1ADC85F0" w:rsidR="00677BB7" w:rsidRPr="00284CB6" w:rsidRDefault="00716F6E" w:rsidP="004A3FB1">
      <w:pPr>
        <w:pStyle w:val="Sch2Number"/>
        <w:rPr>
          <w:b/>
          <w:bCs/>
        </w:rPr>
      </w:pPr>
      <w:bookmarkStart w:id="64" w:name="_Toc466443240"/>
      <w:bookmarkStart w:id="65" w:name="_Ref169273083"/>
      <w:r w:rsidRPr="00284CB6">
        <w:rPr>
          <w:b/>
          <w:bCs/>
        </w:rPr>
        <w:t xml:space="preserve">Technical </w:t>
      </w:r>
      <w:bookmarkEnd w:id="64"/>
      <w:r w:rsidRPr="00284CB6">
        <w:rPr>
          <w:b/>
          <w:bCs/>
        </w:rPr>
        <w:t xml:space="preserve">– </w:t>
      </w:r>
      <w:r w:rsidR="00A1520E" w:rsidRPr="00284CB6">
        <w:rPr>
          <w:b/>
          <w:bCs/>
        </w:rPr>
        <w:t>40</w:t>
      </w:r>
      <w:r w:rsidRPr="00284CB6">
        <w:rPr>
          <w:b/>
          <w:bCs/>
        </w:rPr>
        <w:t>%</w:t>
      </w:r>
      <w:bookmarkEnd w:id="65"/>
    </w:p>
    <w:p w14:paraId="69934700" w14:textId="77777777" w:rsidR="004A3FB1" w:rsidRPr="00284CB6" w:rsidRDefault="00716F6E" w:rsidP="004A3FB1">
      <w:pPr>
        <w:pStyle w:val="Sch3Number"/>
      </w:pPr>
      <w:r w:rsidRPr="00284CB6">
        <w:t xml:space="preserve">Participants must submit a single response to each of the questions listed in the Technical Questionnaire document enclosed at Schedule 8. For each question, only the information you provide </w:t>
      </w:r>
      <w:r w:rsidRPr="00284CB6">
        <w:lastRenderedPageBreak/>
        <w:t>specifically within that specific single question will be considered in evaluating your answer to that particular question. Any documentation uploaded elsewhere, or information not detailed within that single question response document, will not be considered in the evaluation of that question.</w:t>
      </w:r>
    </w:p>
    <w:p w14:paraId="69934701" w14:textId="77777777" w:rsidR="004A3FB1" w:rsidRPr="00284CB6" w:rsidRDefault="00716F6E" w:rsidP="004A3FB1">
      <w:pPr>
        <w:pStyle w:val="Sch3Number"/>
        <w:rPr>
          <w:snapToGrid w:val="0"/>
        </w:rPr>
      </w:pPr>
      <w:r w:rsidRPr="00284CB6">
        <w:rPr>
          <w:snapToGrid w:val="0"/>
        </w:rPr>
        <w:t>The STQs and the weightings allocated to each of them are set out in the table below.</w:t>
      </w:r>
    </w:p>
    <w:tbl>
      <w:tblPr>
        <w:tblW w:w="4295"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4126"/>
        <w:gridCol w:w="1941"/>
      </w:tblGrid>
      <w:tr w:rsidR="00ED0793" w:rsidRPr="00284CB6" w14:paraId="69934705" w14:textId="77777777" w:rsidTr="000525B4">
        <w:trPr>
          <w:trHeight w:val="602"/>
        </w:trPr>
        <w:tc>
          <w:tcPr>
            <w:tcW w:w="1099" w:type="pct"/>
            <w:shd w:val="clear" w:color="auto" w:fill="DAEEF3" w:themeFill="accent5" w:themeFillTint="33"/>
          </w:tcPr>
          <w:p w14:paraId="69934702" w14:textId="77777777" w:rsidR="004A3FB1" w:rsidRPr="00284CB6" w:rsidRDefault="00716F6E"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Technical questionnaire question number</w:t>
            </w:r>
          </w:p>
        </w:tc>
        <w:tc>
          <w:tcPr>
            <w:tcW w:w="2653" w:type="pct"/>
            <w:shd w:val="clear" w:color="auto" w:fill="DAEEF3" w:themeFill="accent5" w:themeFillTint="33"/>
          </w:tcPr>
          <w:p w14:paraId="69934703" w14:textId="72F7CA70" w:rsidR="004A3FB1" w:rsidRPr="00284CB6" w:rsidRDefault="0096297F"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Q</w:t>
            </w:r>
            <w:r w:rsidR="00716F6E" w:rsidRPr="00284CB6">
              <w:rPr>
                <w:rFonts w:asciiTheme="majorHAnsi" w:hAnsiTheme="majorHAnsi" w:cstheme="majorHAnsi"/>
                <w:b/>
                <w:bCs/>
                <w:color w:val="000000"/>
                <w:szCs w:val="19"/>
                <w:lang w:eastAsia="en-GB"/>
              </w:rPr>
              <w:t xml:space="preserve">uestion </w:t>
            </w:r>
          </w:p>
        </w:tc>
        <w:tc>
          <w:tcPr>
            <w:tcW w:w="1248" w:type="pct"/>
            <w:shd w:val="clear" w:color="auto" w:fill="DAEEF3" w:themeFill="accent5" w:themeFillTint="33"/>
          </w:tcPr>
          <w:p w14:paraId="69934704" w14:textId="77777777" w:rsidR="004A3FB1" w:rsidRPr="00284CB6" w:rsidRDefault="00716F6E" w:rsidP="000525B4">
            <w:pPr>
              <w:spacing w:line="360" w:lineRule="auto"/>
              <w:rPr>
                <w:rFonts w:asciiTheme="majorHAnsi" w:hAnsiTheme="majorHAnsi" w:cstheme="majorHAnsi"/>
                <w:b/>
                <w:bCs/>
                <w:color w:val="000000"/>
                <w:szCs w:val="19"/>
                <w:lang w:eastAsia="en-GB"/>
              </w:rPr>
            </w:pPr>
            <w:r w:rsidRPr="00284CB6">
              <w:rPr>
                <w:rFonts w:asciiTheme="majorHAnsi" w:hAnsiTheme="majorHAnsi" w:cstheme="majorHAnsi"/>
                <w:b/>
                <w:bCs/>
                <w:color w:val="000000"/>
                <w:szCs w:val="19"/>
                <w:lang w:eastAsia="en-GB"/>
              </w:rPr>
              <w:t>STQ question weighting</w:t>
            </w:r>
          </w:p>
        </w:tc>
      </w:tr>
      <w:tr w:rsidR="00ED0793" w:rsidRPr="00284CB6" w14:paraId="69934709" w14:textId="77777777" w:rsidTr="0096297F">
        <w:trPr>
          <w:trHeight w:val="677"/>
        </w:trPr>
        <w:tc>
          <w:tcPr>
            <w:tcW w:w="1099" w:type="pct"/>
          </w:tcPr>
          <w:p w14:paraId="69934706" w14:textId="0358CD3C" w:rsidR="004A3FB1"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8.1.1</w:t>
            </w:r>
          </w:p>
        </w:tc>
        <w:tc>
          <w:tcPr>
            <w:tcW w:w="2653" w:type="pct"/>
          </w:tcPr>
          <w:p w14:paraId="69934707" w14:textId="4A1BEC0B" w:rsidR="004A3FB1"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Experience </w:t>
            </w:r>
          </w:p>
        </w:tc>
        <w:tc>
          <w:tcPr>
            <w:tcW w:w="1248" w:type="pct"/>
          </w:tcPr>
          <w:p w14:paraId="69934708" w14:textId="017CA123" w:rsidR="004A3FB1" w:rsidRPr="00284CB6" w:rsidRDefault="0032798B" w:rsidP="000525B4">
            <w:pPr>
              <w:spacing w:line="360" w:lineRule="auto"/>
              <w:rPr>
                <w:rFonts w:asciiTheme="majorHAnsi" w:hAnsiTheme="majorHAnsi" w:cstheme="majorHAnsi"/>
                <w:szCs w:val="19"/>
              </w:rPr>
            </w:pPr>
            <w:r w:rsidRPr="00284CB6">
              <w:rPr>
                <w:rFonts w:asciiTheme="majorHAnsi" w:hAnsiTheme="majorHAnsi" w:cstheme="majorHAnsi"/>
                <w:szCs w:val="19"/>
              </w:rPr>
              <w:t>5</w:t>
            </w:r>
            <w:r w:rsidR="00FA7692" w:rsidRPr="00284CB6">
              <w:rPr>
                <w:rFonts w:asciiTheme="majorHAnsi" w:hAnsiTheme="majorHAnsi" w:cstheme="majorHAnsi"/>
                <w:szCs w:val="19"/>
              </w:rPr>
              <w:t>%</w:t>
            </w:r>
          </w:p>
        </w:tc>
      </w:tr>
      <w:tr w:rsidR="00ED0793" w:rsidRPr="00284CB6" w14:paraId="6993470D" w14:textId="77777777" w:rsidTr="000525B4">
        <w:trPr>
          <w:trHeight w:val="722"/>
        </w:trPr>
        <w:tc>
          <w:tcPr>
            <w:tcW w:w="1099" w:type="pct"/>
          </w:tcPr>
          <w:p w14:paraId="6993470A" w14:textId="5D929B31" w:rsidR="004A3FB1"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8.1.2</w:t>
            </w:r>
          </w:p>
        </w:tc>
        <w:tc>
          <w:tcPr>
            <w:tcW w:w="2653" w:type="pct"/>
          </w:tcPr>
          <w:p w14:paraId="6993470B" w14:textId="4377461B" w:rsidR="004A3FB1" w:rsidRPr="00284CB6" w:rsidRDefault="004E05D5"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Approach </w:t>
            </w:r>
          </w:p>
        </w:tc>
        <w:tc>
          <w:tcPr>
            <w:tcW w:w="1248" w:type="pct"/>
          </w:tcPr>
          <w:p w14:paraId="6993470C" w14:textId="5F8C3B1D" w:rsidR="004A3FB1"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6%</w:t>
            </w:r>
          </w:p>
        </w:tc>
      </w:tr>
      <w:tr w:rsidR="0096297F" w:rsidRPr="00284CB6" w14:paraId="70B35302" w14:textId="77777777" w:rsidTr="000525B4">
        <w:trPr>
          <w:trHeight w:val="699"/>
        </w:trPr>
        <w:tc>
          <w:tcPr>
            <w:tcW w:w="1099" w:type="pct"/>
          </w:tcPr>
          <w:p w14:paraId="2011391A" w14:textId="2547F0EF"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8.1.3</w:t>
            </w:r>
          </w:p>
        </w:tc>
        <w:tc>
          <w:tcPr>
            <w:tcW w:w="2653" w:type="pct"/>
          </w:tcPr>
          <w:p w14:paraId="4FC86812" w14:textId="4484D7E9" w:rsidR="0096297F" w:rsidRPr="00284CB6" w:rsidRDefault="004E05D5"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Resources </w:t>
            </w:r>
          </w:p>
        </w:tc>
        <w:tc>
          <w:tcPr>
            <w:tcW w:w="1248" w:type="pct"/>
          </w:tcPr>
          <w:p w14:paraId="564D5B45" w14:textId="65CF6CE5" w:rsidR="0096297F" w:rsidRPr="00284CB6" w:rsidRDefault="0032798B" w:rsidP="000525B4">
            <w:pPr>
              <w:spacing w:line="360" w:lineRule="auto"/>
              <w:rPr>
                <w:rFonts w:asciiTheme="majorHAnsi" w:hAnsiTheme="majorHAnsi" w:cstheme="majorHAnsi"/>
                <w:szCs w:val="19"/>
              </w:rPr>
            </w:pPr>
            <w:r w:rsidRPr="00284CB6">
              <w:rPr>
                <w:rFonts w:asciiTheme="majorHAnsi" w:hAnsiTheme="majorHAnsi" w:cstheme="majorHAnsi"/>
                <w:szCs w:val="19"/>
              </w:rPr>
              <w:t>5</w:t>
            </w:r>
            <w:r w:rsidR="00FA7692" w:rsidRPr="00284CB6">
              <w:rPr>
                <w:rFonts w:asciiTheme="majorHAnsi" w:hAnsiTheme="majorHAnsi" w:cstheme="majorHAnsi"/>
                <w:szCs w:val="19"/>
              </w:rPr>
              <w:t>%</w:t>
            </w:r>
          </w:p>
        </w:tc>
      </w:tr>
      <w:tr w:rsidR="0096297F" w:rsidRPr="00284CB6" w14:paraId="7ADEC416" w14:textId="77777777" w:rsidTr="000525B4">
        <w:trPr>
          <w:trHeight w:val="699"/>
        </w:trPr>
        <w:tc>
          <w:tcPr>
            <w:tcW w:w="1099" w:type="pct"/>
          </w:tcPr>
          <w:p w14:paraId="2A8477FA" w14:textId="79AF4477"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8.1.4</w:t>
            </w:r>
          </w:p>
        </w:tc>
        <w:tc>
          <w:tcPr>
            <w:tcW w:w="2653" w:type="pct"/>
          </w:tcPr>
          <w:p w14:paraId="36FB7C3A" w14:textId="594FA153"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Quality </w:t>
            </w:r>
          </w:p>
        </w:tc>
        <w:tc>
          <w:tcPr>
            <w:tcW w:w="1248" w:type="pct"/>
          </w:tcPr>
          <w:p w14:paraId="68D97EB5" w14:textId="65BA668C"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6%</w:t>
            </w:r>
          </w:p>
        </w:tc>
      </w:tr>
      <w:tr w:rsidR="0096297F" w:rsidRPr="00284CB6" w14:paraId="78842FB6" w14:textId="77777777" w:rsidTr="000525B4">
        <w:trPr>
          <w:trHeight w:val="699"/>
        </w:trPr>
        <w:tc>
          <w:tcPr>
            <w:tcW w:w="1099" w:type="pct"/>
          </w:tcPr>
          <w:p w14:paraId="4F157421" w14:textId="649639CC"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8.1.5</w:t>
            </w:r>
          </w:p>
        </w:tc>
        <w:tc>
          <w:tcPr>
            <w:tcW w:w="2653" w:type="pct"/>
          </w:tcPr>
          <w:p w14:paraId="051504D0" w14:textId="464EA42F"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Programme </w:t>
            </w:r>
          </w:p>
        </w:tc>
        <w:tc>
          <w:tcPr>
            <w:tcW w:w="1248" w:type="pct"/>
          </w:tcPr>
          <w:p w14:paraId="1266457B" w14:textId="03FA9BD9"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8%</w:t>
            </w:r>
          </w:p>
        </w:tc>
      </w:tr>
      <w:tr w:rsidR="0096297F" w:rsidRPr="00284CB6" w14:paraId="4D60964D" w14:textId="77777777" w:rsidTr="000525B4">
        <w:trPr>
          <w:trHeight w:val="699"/>
        </w:trPr>
        <w:tc>
          <w:tcPr>
            <w:tcW w:w="1099" w:type="pct"/>
          </w:tcPr>
          <w:p w14:paraId="39F3CAD5" w14:textId="22AC2B8A"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lastRenderedPageBreak/>
              <w:t>8.2.1</w:t>
            </w:r>
          </w:p>
        </w:tc>
        <w:tc>
          <w:tcPr>
            <w:tcW w:w="2653" w:type="pct"/>
          </w:tcPr>
          <w:p w14:paraId="58B91516" w14:textId="3E072B49"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Account Management </w:t>
            </w:r>
          </w:p>
        </w:tc>
        <w:tc>
          <w:tcPr>
            <w:tcW w:w="1248" w:type="pct"/>
          </w:tcPr>
          <w:p w14:paraId="4F6AC050" w14:textId="01153540"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3%</w:t>
            </w:r>
          </w:p>
        </w:tc>
      </w:tr>
      <w:tr w:rsidR="0096297F" w:rsidRPr="00284CB6" w14:paraId="6C3FB755" w14:textId="77777777" w:rsidTr="000525B4">
        <w:trPr>
          <w:trHeight w:val="699"/>
        </w:trPr>
        <w:tc>
          <w:tcPr>
            <w:tcW w:w="1099" w:type="pct"/>
          </w:tcPr>
          <w:p w14:paraId="0D72EEA1" w14:textId="45CC66AC"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8.2.2</w:t>
            </w:r>
          </w:p>
        </w:tc>
        <w:tc>
          <w:tcPr>
            <w:tcW w:w="2653" w:type="pct"/>
          </w:tcPr>
          <w:p w14:paraId="0D39441F" w14:textId="702D4567"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Performance Monitoring </w:t>
            </w:r>
          </w:p>
        </w:tc>
        <w:tc>
          <w:tcPr>
            <w:tcW w:w="1248" w:type="pct"/>
          </w:tcPr>
          <w:p w14:paraId="68F7247D" w14:textId="5489AFF8"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2%</w:t>
            </w:r>
          </w:p>
        </w:tc>
      </w:tr>
      <w:tr w:rsidR="0096297F" w:rsidRPr="00284CB6" w14:paraId="0571BD16" w14:textId="77777777" w:rsidTr="000525B4">
        <w:trPr>
          <w:trHeight w:val="699"/>
        </w:trPr>
        <w:tc>
          <w:tcPr>
            <w:tcW w:w="1099" w:type="pct"/>
          </w:tcPr>
          <w:p w14:paraId="6B639612" w14:textId="09648E51"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8.2.3</w:t>
            </w:r>
          </w:p>
        </w:tc>
        <w:tc>
          <w:tcPr>
            <w:tcW w:w="2653" w:type="pct"/>
          </w:tcPr>
          <w:p w14:paraId="668120C8" w14:textId="200D7C35" w:rsidR="0096297F" w:rsidRPr="00284CB6" w:rsidRDefault="00CC7F2B"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Added Value </w:t>
            </w:r>
            <w:r w:rsidR="00FA7692" w:rsidRPr="00284CB6">
              <w:rPr>
                <w:rFonts w:asciiTheme="majorHAnsi" w:hAnsiTheme="majorHAnsi" w:cstheme="majorHAnsi"/>
                <w:szCs w:val="19"/>
              </w:rPr>
              <w:t xml:space="preserve">Services </w:t>
            </w:r>
          </w:p>
        </w:tc>
        <w:tc>
          <w:tcPr>
            <w:tcW w:w="1248" w:type="pct"/>
          </w:tcPr>
          <w:p w14:paraId="02D37665" w14:textId="4BF727E9"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2%</w:t>
            </w:r>
          </w:p>
        </w:tc>
      </w:tr>
      <w:tr w:rsidR="0096297F" w:rsidRPr="00284CB6" w14:paraId="0DA5BA0E" w14:textId="77777777" w:rsidTr="000525B4">
        <w:trPr>
          <w:trHeight w:val="699"/>
        </w:trPr>
        <w:tc>
          <w:tcPr>
            <w:tcW w:w="1099" w:type="pct"/>
          </w:tcPr>
          <w:p w14:paraId="4EEB0ECF" w14:textId="183D5550"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8.2.4</w:t>
            </w:r>
          </w:p>
        </w:tc>
        <w:tc>
          <w:tcPr>
            <w:tcW w:w="2653" w:type="pct"/>
          </w:tcPr>
          <w:p w14:paraId="2AA40C1E" w14:textId="1E25B702" w:rsidR="0096297F" w:rsidRPr="00284CB6" w:rsidRDefault="00CC7F2B"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Carbon Emissions </w:t>
            </w:r>
          </w:p>
        </w:tc>
        <w:tc>
          <w:tcPr>
            <w:tcW w:w="1248" w:type="pct"/>
          </w:tcPr>
          <w:p w14:paraId="7271AA78" w14:textId="283FEEFF"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Information Only </w:t>
            </w:r>
          </w:p>
        </w:tc>
      </w:tr>
      <w:tr w:rsidR="0096297F" w:rsidRPr="00284CB6" w14:paraId="14704FB9" w14:textId="77777777" w:rsidTr="000525B4">
        <w:trPr>
          <w:trHeight w:val="699"/>
        </w:trPr>
        <w:tc>
          <w:tcPr>
            <w:tcW w:w="1099" w:type="pct"/>
          </w:tcPr>
          <w:p w14:paraId="5960C985" w14:textId="138C2A00" w:rsidR="0096297F" w:rsidRPr="00284CB6" w:rsidRDefault="0096297F" w:rsidP="000525B4">
            <w:pPr>
              <w:spacing w:line="360" w:lineRule="auto"/>
              <w:rPr>
                <w:rFonts w:asciiTheme="majorHAnsi" w:hAnsiTheme="majorHAnsi" w:cstheme="majorHAnsi"/>
                <w:szCs w:val="19"/>
              </w:rPr>
            </w:pPr>
            <w:r w:rsidRPr="00284CB6">
              <w:rPr>
                <w:rFonts w:asciiTheme="majorHAnsi" w:hAnsiTheme="majorHAnsi" w:cstheme="majorHAnsi"/>
                <w:szCs w:val="19"/>
              </w:rPr>
              <w:t>8.2.5</w:t>
            </w:r>
          </w:p>
        </w:tc>
        <w:tc>
          <w:tcPr>
            <w:tcW w:w="2653" w:type="pct"/>
          </w:tcPr>
          <w:p w14:paraId="711FD7DE" w14:textId="2D7ABBB0" w:rsidR="0096297F" w:rsidRPr="00284CB6" w:rsidRDefault="00CC7F2B"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Sustainability </w:t>
            </w:r>
          </w:p>
        </w:tc>
        <w:tc>
          <w:tcPr>
            <w:tcW w:w="1248" w:type="pct"/>
          </w:tcPr>
          <w:p w14:paraId="6DA956B5" w14:textId="2683701D" w:rsidR="0096297F"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2%</w:t>
            </w:r>
          </w:p>
        </w:tc>
      </w:tr>
      <w:tr w:rsidR="00ED0793" w:rsidRPr="00284CB6" w14:paraId="69934711" w14:textId="77777777" w:rsidTr="000525B4">
        <w:trPr>
          <w:trHeight w:val="699"/>
        </w:trPr>
        <w:tc>
          <w:tcPr>
            <w:tcW w:w="1099" w:type="pct"/>
          </w:tcPr>
          <w:p w14:paraId="6993470E" w14:textId="3B8F62C1" w:rsidR="004A3FB1" w:rsidRPr="00284CB6" w:rsidRDefault="0096297F" w:rsidP="000525B4">
            <w:pPr>
              <w:spacing w:line="360" w:lineRule="auto"/>
              <w:rPr>
                <w:rStyle w:val="CommentReference"/>
                <w:rFonts w:asciiTheme="majorHAnsi" w:hAnsiTheme="majorHAnsi" w:cstheme="majorHAnsi"/>
                <w:sz w:val="19"/>
                <w:szCs w:val="19"/>
              </w:rPr>
            </w:pPr>
            <w:r w:rsidRPr="00284CB6">
              <w:rPr>
                <w:rStyle w:val="CommentReference"/>
                <w:rFonts w:asciiTheme="majorHAnsi" w:hAnsiTheme="majorHAnsi" w:cstheme="majorHAnsi"/>
                <w:sz w:val="19"/>
                <w:szCs w:val="19"/>
              </w:rPr>
              <w:t>8</w:t>
            </w:r>
            <w:r w:rsidRPr="00284CB6">
              <w:rPr>
                <w:rStyle w:val="CommentReference"/>
                <w:sz w:val="19"/>
              </w:rPr>
              <w:t>.2.6</w:t>
            </w:r>
          </w:p>
        </w:tc>
        <w:tc>
          <w:tcPr>
            <w:tcW w:w="2653" w:type="pct"/>
          </w:tcPr>
          <w:p w14:paraId="6993470F" w14:textId="5F060D1F" w:rsidR="004A3FB1" w:rsidRPr="00284CB6" w:rsidRDefault="00FA7692" w:rsidP="000525B4">
            <w:pPr>
              <w:spacing w:line="360" w:lineRule="auto"/>
              <w:rPr>
                <w:rFonts w:asciiTheme="majorHAnsi" w:hAnsiTheme="majorHAnsi" w:cstheme="majorHAnsi"/>
                <w:szCs w:val="19"/>
              </w:rPr>
            </w:pPr>
            <w:r w:rsidRPr="00284CB6">
              <w:rPr>
                <w:rFonts w:asciiTheme="majorHAnsi" w:hAnsiTheme="majorHAnsi" w:cstheme="majorHAnsi"/>
                <w:szCs w:val="19"/>
              </w:rPr>
              <w:t>Social Value &amp; Community Benefits</w:t>
            </w:r>
          </w:p>
        </w:tc>
        <w:tc>
          <w:tcPr>
            <w:tcW w:w="1248" w:type="pct"/>
          </w:tcPr>
          <w:p w14:paraId="69934710" w14:textId="3AD90522" w:rsidR="004A3FB1" w:rsidRPr="00284CB6" w:rsidRDefault="00CC7F2B" w:rsidP="000525B4">
            <w:pPr>
              <w:spacing w:line="360" w:lineRule="auto"/>
              <w:rPr>
                <w:rFonts w:asciiTheme="majorHAnsi" w:hAnsiTheme="majorHAnsi" w:cstheme="majorHAnsi"/>
                <w:szCs w:val="19"/>
              </w:rPr>
            </w:pPr>
            <w:r w:rsidRPr="00284CB6">
              <w:rPr>
                <w:rFonts w:asciiTheme="majorHAnsi" w:hAnsiTheme="majorHAnsi" w:cstheme="majorHAnsi"/>
                <w:szCs w:val="19"/>
              </w:rPr>
              <w:t>1%</w:t>
            </w:r>
          </w:p>
        </w:tc>
      </w:tr>
      <w:tr w:rsidR="00CC7F2B" w:rsidRPr="00284CB6" w14:paraId="5E58093E" w14:textId="77777777" w:rsidTr="000525B4">
        <w:trPr>
          <w:trHeight w:val="699"/>
        </w:trPr>
        <w:tc>
          <w:tcPr>
            <w:tcW w:w="1099" w:type="pct"/>
          </w:tcPr>
          <w:p w14:paraId="5A77CC51" w14:textId="6B756992" w:rsidR="00CC7F2B" w:rsidRPr="00284CB6" w:rsidRDefault="00CC7F2B" w:rsidP="000525B4">
            <w:pPr>
              <w:spacing w:line="360" w:lineRule="auto"/>
              <w:rPr>
                <w:rStyle w:val="CommentReference"/>
                <w:rFonts w:asciiTheme="majorHAnsi" w:hAnsiTheme="majorHAnsi" w:cstheme="majorHAnsi"/>
                <w:sz w:val="19"/>
                <w:szCs w:val="19"/>
              </w:rPr>
            </w:pPr>
            <w:r w:rsidRPr="00284CB6">
              <w:rPr>
                <w:rStyle w:val="CommentReference"/>
                <w:rFonts w:asciiTheme="majorHAnsi" w:hAnsiTheme="majorHAnsi" w:cstheme="majorHAnsi"/>
                <w:sz w:val="19"/>
                <w:szCs w:val="19"/>
              </w:rPr>
              <w:t>8.2.7</w:t>
            </w:r>
          </w:p>
        </w:tc>
        <w:tc>
          <w:tcPr>
            <w:tcW w:w="2653" w:type="pct"/>
          </w:tcPr>
          <w:p w14:paraId="40E62B19" w14:textId="6453352A" w:rsidR="00CC7F2B" w:rsidRPr="00284CB6" w:rsidRDefault="00CC7F2B" w:rsidP="000525B4">
            <w:pPr>
              <w:spacing w:line="360" w:lineRule="auto"/>
              <w:rPr>
                <w:rFonts w:asciiTheme="majorHAnsi" w:hAnsiTheme="majorHAnsi" w:cstheme="majorHAnsi"/>
                <w:szCs w:val="19"/>
              </w:rPr>
            </w:pPr>
            <w:r w:rsidRPr="00284CB6">
              <w:rPr>
                <w:rFonts w:asciiTheme="majorHAnsi" w:hAnsiTheme="majorHAnsi" w:cstheme="majorHAnsi"/>
                <w:szCs w:val="19"/>
              </w:rPr>
              <w:t xml:space="preserve">Student Experience </w:t>
            </w:r>
          </w:p>
        </w:tc>
        <w:tc>
          <w:tcPr>
            <w:tcW w:w="1248" w:type="pct"/>
          </w:tcPr>
          <w:p w14:paraId="59103898" w14:textId="46D42E78" w:rsidR="00CC7F2B" w:rsidRPr="00284CB6" w:rsidRDefault="00CC7F2B" w:rsidP="000525B4">
            <w:pPr>
              <w:spacing w:line="360" w:lineRule="auto"/>
              <w:rPr>
                <w:rFonts w:asciiTheme="majorHAnsi" w:hAnsiTheme="majorHAnsi" w:cstheme="majorHAnsi"/>
                <w:szCs w:val="19"/>
                <w:highlight w:val="yellow"/>
              </w:rPr>
            </w:pPr>
            <w:r w:rsidRPr="00284CB6">
              <w:rPr>
                <w:rFonts w:asciiTheme="majorHAnsi" w:hAnsiTheme="majorHAnsi" w:cstheme="majorHAnsi"/>
                <w:szCs w:val="19"/>
              </w:rPr>
              <w:t>Information Only</w:t>
            </w:r>
          </w:p>
        </w:tc>
      </w:tr>
    </w:tbl>
    <w:p w14:paraId="69934713" w14:textId="737E04F5" w:rsidR="004A3FB1" w:rsidRPr="00284CB6" w:rsidRDefault="004A3FB1" w:rsidP="0036432B">
      <w:pPr>
        <w:pStyle w:val="Level4Number"/>
        <w:numPr>
          <w:ilvl w:val="0"/>
          <w:numId w:val="0"/>
        </w:numPr>
        <w:rPr>
          <w:rFonts w:ascii="Arial" w:hAnsi="Arial" w:cs="Arial"/>
          <w:b/>
          <w:bCs/>
          <w:i/>
          <w:iCs/>
          <w:snapToGrid w:val="0"/>
          <w:sz w:val="18"/>
          <w:szCs w:val="18"/>
        </w:rPr>
      </w:pPr>
    </w:p>
    <w:p w14:paraId="69934714" w14:textId="77777777" w:rsidR="004A3FB1" w:rsidRPr="00284CB6" w:rsidRDefault="00716F6E" w:rsidP="004A3FB1">
      <w:pPr>
        <w:pStyle w:val="Sch3Number"/>
        <w:rPr>
          <w:rFonts w:ascii="Arial" w:hAnsi="Arial" w:cs="Arial"/>
        </w:rPr>
      </w:pPr>
      <w:bookmarkStart w:id="66" w:name="_Toc466443245"/>
      <w:r w:rsidRPr="00284CB6">
        <w:t>The Technical Section will be scored by an evaluation panel made up of relevant officers using a pre-defined scoring methodology as defined below.</w:t>
      </w:r>
      <w:r w:rsidRPr="00284CB6">
        <w:rPr>
          <w:rFonts w:ascii="Arial" w:hAnsi="Arial" w:cs="Arial"/>
        </w:rPr>
        <w:t xml:space="preserve"> The scoring system should be read in conjunction with the submission requirements set out in Schedule 3. The weightings allocated to each criterion will be applied to the </w:t>
      </w:r>
      <w:r w:rsidRPr="00284CB6">
        <w:rPr>
          <w:rFonts w:ascii="Arial" w:hAnsi="Arial" w:cs="Arial"/>
        </w:rPr>
        <w:lastRenderedPageBreak/>
        <w:t xml:space="preserve">relevant score to produce a weighted score. The aggregate weighted score will then be calculated. </w:t>
      </w:r>
    </w:p>
    <w:p w14:paraId="69934715" w14:textId="77777777" w:rsidR="004A3FB1" w:rsidRPr="00284CB6" w:rsidRDefault="00716F6E" w:rsidP="004A3FB1">
      <w:pPr>
        <w:keepNext/>
        <w:spacing w:line="360" w:lineRule="auto"/>
        <w:ind w:firstLine="709"/>
        <w:rPr>
          <w:rFonts w:asciiTheme="majorHAnsi" w:hAnsiTheme="majorHAnsi" w:cstheme="majorHAnsi"/>
          <w:i/>
          <w:iCs/>
          <w:szCs w:val="19"/>
        </w:rPr>
      </w:pPr>
      <w:r w:rsidRPr="00284CB6">
        <w:rPr>
          <w:rFonts w:asciiTheme="majorHAnsi" w:hAnsiTheme="majorHAnsi" w:cstheme="majorHAnsi"/>
          <w:i/>
          <w:iCs/>
          <w:szCs w:val="19"/>
        </w:rPr>
        <w:t>Scoring Methodology</w:t>
      </w:r>
    </w:p>
    <w:tbl>
      <w:tblPr>
        <w:tblStyle w:val="TableGrid"/>
        <w:tblW w:w="0" w:type="auto"/>
        <w:tblInd w:w="704" w:type="dxa"/>
        <w:tblLook w:val="04A0" w:firstRow="1" w:lastRow="0" w:firstColumn="1" w:lastColumn="0" w:noHBand="0" w:noVBand="1"/>
      </w:tblPr>
      <w:tblGrid>
        <w:gridCol w:w="958"/>
        <w:gridCol w:w="1547"/>
        <w:gridCol w:w="5845"/>
      </w:tblGrid>
      <w:tr w:rsidR="00ED0793" w:rsidRPr="00284CB6" w14:paraId="69934719" w14:textId="77777777" w:rsidTr="000525B4">
        <w:tc>
          <w:tcPr>
            <w:tcW w:w="961" w:type="dxa"/>
            <w:shd w:val="clear" w:color="auto" w:fill="D9D9D9" w:themeFill="background1" w:themeFillShade="D9"/>
          </w:tcPr>
          <w:p w14:paraId="69934716"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bCs/>
                <w:szCs w:val="19"/>
              </w:rPr>
              <w:t>Scoring range = 0-5</w:t>
            </w:r>
          </w:p>
        </w:tc>
        <w:tc>
          <w:tcPr>
            <w:tcW w:w="1165" w:type="dxa"/>
            <w:shd w:val="clear" w:color="auto" w:fill="D9D9D9" w:themeFill="background1" w:themeFillShade="D9"/>
          </w:tcPr>
          <w:p w14:paraId="69934717" w14:textId="77777777" w:rsidR="004A3FB1" w:rsidRPr="00284CB6" w:rsidRDefault="00716F6E" w:rsidP="000525B4">
            <w:pPr>
              <w:rPr>
                <w:rFonts w:asciiTheme="majorHAnsi" w:hAnsiTheme="majorHAnsi" w:cstheme="majorHAnsi"/>
                <w:b/>
                <w:bCs/>
                <w:szCs w:val="19"/>
              </w:rPr>
            </w:pPr>
            <w:r w:rsidRPr="00284CB6">
              <w:rPr>
                <w:rFonts w:asciiTheme="majorHAnsi" w:hAnsiTheme="majorHAnsi" w:cstheme="majorHAnsi"/>
                <w:b/>
                <w:bCs/>
                <w:szCs w:val="19"/>
              </w:rPr>
              <w:t>Categorisation</w:t>
            </w:r>
          </w:p>
        </w:tc>
        <w:tc>
          <w:tcPr>
            <w:tcW w:w="6186" w:type="dxa"/>
            <w:shd w:val="clear" w:color="auto" w:fill="D9D9D9" w:themeFill="background1" w:themeFillShade="D9"/>
          </w:tcPr>
          <w:p w14:paraId="69934718"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bCs/>
                <w:szCs w:val="19"/>
              </w:rPr>
              <w:t>Evaluation description</w:t>
            </w:r>
          </w:p>
        </w:tc>
      </w:tr>
      <w:tr w:rsidR="00ED0793" w:rsidRPr="00284CB6" w14:paraId="6993471E" w14:textId="77777777" w:rsidTr="000525B4">
        <w:trPr>
          <w:trHeight w:val="607"/>
        </w:trPr>
        <w:tc>
          <w:tcPr>
            <w:tcW w:w="961" w:type="dxa"/>
          </w:tcPr>
          <w:p w14:paraId="6993471A"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szCs w:val="19"/>
              </w:rPr>
              <w:t>0</w:t>
            </w:r>
          </w:p>
        </w:tc>
        <w:tc>
          <w:tcPr>
            <w:tcW w:w="1165" w:type="dxa"/>
          </w:tcPr>
          <w:p w14:paraId="6993471B"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Cannot be scored</w:t>
            </w:r>
          </w:p>
        </w:tc>
        <w:tc>
          <w:tcPr>
            <w:tcW w:w="6186" w:type="dxa"/>
            <w:vAlign w:val="center"/>
          </w:tcPr>
          <w:p w14:paraId="6993471C"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No response has been provided or the response provided does not adequately address the relevant question to allow for a proper assessment to be made. </w:t>
            </w:r>
          </w:p>
          <w:p w14:paraId="6993471D" w14:textId="77777777" w:rsidR="004A3FB1" w:rsidRPr="00284CB6" w:rsidRDefault="004A3FB1" w:rsidP="000525B4">
            <w:pPr>
              <w:rPr>
                <w:rFonts w:asciiTheme="majorHAnsi" w:hAnsiTheme="majorHAnsi" w:cstheme="majorHAnsi"/>
                <w:bCs/>
                <w:szCs w:val="19"/>
              </w:rPr>
            </w:pPr>
          </w:p>
        </w:tc>
      </w:tr>
      <w:tr w:rsidR="00ED0793" w:rsidRPr="00284CB6" w14:paraId="69934725" w14:textId="77777777" w:rsidTr="000525B4">
        <w:tc>
          <w:tcPr>
            <w:tcW w:w="961" w:type="dxa"/>
          </w:tcPr>
          <w:p w14:paraId="6993471F"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szCs w:val="19"/>
              </w:rPr>
              <w:t>1</w:t>
            </w:r>
          </w:p>
        </w:tc>
        <w:tc>
          <w:tcPr>
            <w:tcW w:w="1165" w:type="dxa"/>
          </w:tcPr>
          <w:p w14:paraId="69934720"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 xml:space="preserve">Poor </w:t>
            </w:r>
          </w:p>
          <w:p w14:paraId="69934721" w14:textId="77777777" w:rsidR="004A3FB1" w:rsidRPr="00284CB6" w:rsidRDefault="004A3FB1" w:rsidP="000525B4">
            <w:pPr>
              <w:rPr>
                <w:rFonts w:asciiTheme="majorHAnsi" w:hAnsiTheme="majorHAnsi" w:cstheme="majorHAnsi"/>
                <w:b/>
                <w:szCs w:val="19"/>
              </w:rPr>
            </w:pPr>
          </w:p>
        </w:tc>
        <w:tc>
          <w:tcPr>
            <w:tcW w:w="6186" w:type="dxa"/>
            <w:vAlign w:val="center"/>
          </w:tcPr>
          <w:p w14:paraId="69934722"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provides inadequate detail and does not demonstrate that the supplier meets the requirements in most of the areas with omissions in relation to the proposed solution to deliver the service. </w:t>
            </w:r>
          </w:p>
          <w:p w14:paraId="69934723" w14:textId="77777777" w:rsidR="004A3FB1" w:rsidRPr="00284CB6" w:rsidRDefault="004A3FB1" w:rsidP="000525B4">
            <w:pPr>
              <w:rPr>
                <w:rFonts w:asciiTheme="majorHAnsi" w:hAnsiTheme="majorHAnsi" w:cstheme="majorHAnsi"/>
                <w:bCs/>
                <w:szCs w:val="19"/>
              </w:rPr>
            </w:pPr>
          </w:p>
          <w:p w14:paraId="69934724" w14:textId="77777777" w:rsidR="004A3FB1" w:rsidRPr="00284CB6" w:rsidRDefault="00716F6E" w:rsidP="000525B4">
            <w:pPr>
              <w:rPr>
                <w:rFonts w:asciiTheme="majorHAnsi" w:hAnsiTheme="majorHAnsi" w:cstheme="majorHAnsi"/>
                <w:bCs/>
                <w:i/>
                <w:iCs/>
                <w:szCs w:val="19"/>
              </w:rPr>
            </w:pPr>
            <w:r w:rsidRPr="00284CB6">
              <w:rPr>
                <w:rFonts w:asciiTheme="majorHAnsi" w:hAnsiTheme="majorHAnsi" w:cstheme="majorHAnsi"/>
                <w:bCs/>
                <w:szCs w:val="19"/>
              </w:rPr>
              <w:t>As a result, the scorer lacks confidence that the supplier understands the requirements and is capable of delivering them. </w:t>
            </w:r>
          </w:p>
        </w:tc>
      </w:tr>
      <w:tr w:rsidR="00ED0793" w:rsidRPr="00284CB6" w14:paraId="6993472C" w14:textId="77777777" w:rsidTr="000525B4">
        <w:tc>
          <w:tcPr>
            <w:tcW w:w="961" w:type="dxa"/>
          </w:tcPr>
          <w:p w14:paraId="69934726"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szCs w:val="19"/>
              </w:rPr>
              <w:t>2</w:t>
            </w:r>
          </w:p>
        </w:tc>
        <w:tc>
          <w:tcPr>
            <w:tcW w:w="1165" w:type="dxa"/>
          </w:tcPr>
          <w:p w14:paraId="69934727"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Below expectations </w:t>
            </w:r>
          </w:p>
          <w:p w14:paraId="69934728" w14:textId="77777777" w:rsidR="004A3FB1" w:rsidRPr="00284CB6" w:rsidRDefault="004A3FB1" w:rsidP="000525B4">
            <w:pPr>
              <w:rPr>
                <w:rFonts w:asciiTheme="majorHAnsi" w:hAnsiTheme="majorHAnsi" w:cstheme="majorHAnsi"/>
                <w:b/>
                <w:szCs w:val="19"/>
              </w:rPr>
            </w:pPr>
          </w:p>
        </w:tc>
        <w:tc>
          <w:tcPr>
            <w:tcW w:w="6186" w:type="dxa"/>
            <w:vAlign w:val="center"/>
          </w:tcPr>
          <w:p w14:paraId="69934729"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contains some omissions and / or is not well supported by evidence / examples. </w:t>
            </w:r>
          </w:p>
          <w:p w14:paraId="6993472A" w14:textId="77777777" w:rsidR="004A3FB1" w:rsidRPr="00284CB6" w:rsidRDefault="004A3FB1" w:rsidP="000525B4">
            <w:pPr>
              <w:rPr>
                <w:rFonts w:asciiTheme="majorHAnsi" w:hAnsiTheme="majorHAnsi" w:cstheme="majorHAnsi"/>
                <w:bCs/>
                <w:szCs w:val="19"/>
              </w:rPr>
            </w:pPr>
          </w:p>
          <w:p w14:paraId="6993472B" w14:textId="77777777" w:rsidR="004A3FB1" w:rsidRPr="00284CB6" w:rsidRDefault="00716F6E" w:rsidP="000525B4">
            <w:pPr>
              <w:rPr>
                <w:rFonts w:asciiTheme="majorHAnsi" w:hAnsiTheme="majorHAnsi" w:cstheme="majorHAnsi"/>
                <w:bCs/>
                <w:i/>
                <w:iCs/>
                <w:szCs w:val="19"/>
              </w:rPr>
            </w:pPr>
            <w:r w:rsidRPr="00284CB6">
              <w:rPr>
                <w:rFonts w:asciiTheme="majorHAnsi" w:hAnsiTheme="majorHAnsi" w:cstheme="majorHAnsi"/>
                <w:bCs/>
                <w:szCs w:val="19"/>
              </w:rPr>
              <w:t>As a result, the scorer has some concerns about the supplier’s ability to deliver / that they have failed to meet a reasonable standard. </w:t>
            </w:r>
          </w:p>
        </w:tc>
      </w:tr>
      <w:tr w:rsidR="00ED0793" w:rsidRPr="00284CB6" w14:paraId="69934733" w14:textId="77777777" w:rsidTr="000525B4">
        <w:tc>
          <w:tcPr>
            <w:tcW w:w="961" w:type="dxa"/>
          </w:tcPr>
          <w:p w14:paraId="6993472D"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szCs w:val="19"/>
              </w:rPr>
              <w:t>3</w:t>
            </w:r>
          </w:p>
        </w:tc>
        <w:tc>
          <w:tcPr>
            <w:tcW w:w="1165" w:type="dxa"/>
          </w:tcPr>
          <w:p w14:paraId="6993472E"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Adequate </w:t>
            </w:r>
          </w:p>
          <w:p w14:paraId="6993472F" w14:textId="77777777" w:rsidR="004A3FB1" w:rsidRPr="00284CB6" w:rsidRDefault="004A3FB1" w:rsidP="000525B4">
            <w:pPr>
              <w:rPr>
                <w:rFonts w:asciiTheme="majorHAnsi" w:hAnsiTheme="majorHAnsi" w:cstheme="majorHAnsi"/>
                <w:b/>
                <w:szCs w:val="19"/>
              </w:rPr>
            </w:pPr>
          </w:p>
        </w:tc>
        <w:tc>
          <w:tcPr>
            <w:tcW w:w="6186" w:type="dxa"/>
            <w:vAlign w:val="center"/>
          </w:tcPr>
          <w:p w14:paraId="69934730"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demonstrates an understanding of the requirement but lacks evidence, detail and/or assurance to support how the requirements will be met.  </w:t>
            </w:r>
          </w:p>
          <w:p w14:paraId="69934731" w14:textId="77777777" w:rsidR="004A3FB1" w:rsidRPr="00284CB6" w:rsidRDefault="004A3FB1" w:rsidP="000525B4">
            <w:pPr>
              <w:rPr>
                <w:rFonts w:asciiTheme="majorHAnsi" w:hAnsiTheme="majorHAnsi" w:cstheme="majorHAnsi"/>
                <w:bCs/>
                <w:szCs w:val="19"/>
              </w:rPr>
            </w:pPr>
          </w:p>
          <w:p w14:paraId="69934732" w14:textId="77777777" w:rsidR="004A3FB1" w:rsidRPr="00284CB6" w:rsidRDefault="00716F6E" w:rsidP="000525B4">
            <w:pPr>
              <w:rPr>
                <w:rFonts w:asciiTheme="majorHAnsi" w:hAnsiTheme="majorHAnsi" w:cstheme="majorHAnsi"/>
                <w:bCs/>
                <w:i/>
                <w:iCs/>
                <w:szCs w:val="19"/>
              </w:rPr>
            </w:pPr>
            <w:r w:rsidRPr="00284CB6">
              <w:rPr>
                <w:rFonts w:asciiTheme="majorHAnsi" w:hAnsiTheme="majorHAnsi" w:cstheme="majorHAnsi"/>
                <w:bCs/>
                <w:szCs w:val="19"/>
              </w:rPr>
              <w:t>As a result, the scorer has some confidence that the supplier understands the requirements but has some reservations of their capability of delivering them due to lack of evidence support this. </w:t>
            </w:r>
          </w:p>
        </w:tc>
      </w:tr>
      <w:tr w:rsidR="00ED0793" w:rsidRPr="00284CB6" w14:paraId="6993473A" w14:textId="77777777" w:rsidTr="000525B4">
        <w:tc>
          <w:tcPr>
            <w:tcW w:w="961" w:type="dxa"/>
          </w:tcPr>
          <w:p w14:paraId="69934734" w14:textId="77777777" w:rsidR="004A3FB1" w:rsidRPr="00284CB6" w:rsidRDefault="00716F6E" w:rsidP="000525B4">
            <w:pPr>
              <w:rPr>
                <w:rFonts w:asciiTheme="majorHAnsi" w:hAnsiTheme="majorHAnsi" w:cstheme="majorHAnsi"/>
                <w:bCs/>
                <w:color w:val="000000"/>
                <w:szCs w:val="19"/>
                <w:lang w:eastAsia="en-GB"/>
              </w:rPr>
            </w:pPr>
            <w:r w:rsidRPr="00284CB6">
              <w:rPr>
                <w:rFonts w:asciiTheme="majorHAnsi" w:hAnsiTheme="majorHAnsi" w:cstheme="majorHAnsi"/>
                <w:b/>
                <w:szCs w:val="19"/>
              </w:rPr>
              <w:t>4</w:t>
            </w:r>
          </w:p>
        </w:tc>
        <w:tc>
          <w:tcPr>
            <w:tcW w:w="1165" w:type="dxa"/>
          </w:tcPr>
          <w:p w14:paraId="69934735"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Good </w:t>
            </w:r>
          </w:p>
          <w:p w14:paraId="69934736" w14:textId="77777777" w:rsidR="004A3FB1" w:rsidRPr="00284CB6" w:rsidRDefault="004A3FB1" w:rsidP="000525B4">
            <w:pPr>
              <w:rPr>
                <w:rFonts w:asciiTheme="majorHAnsi" w:hAnsiTheme="majorHAnsi" w:cstheme="majorHAnsi"/>
                <w:b/>
                <w:szCs w:val="19"/>
              </w:rPr>
            </w:pPr>
          </w:p>
        </w:tc>
        <w:tc>
          <w:tcPr>
            <w:tcW w:w="6186" w:type="dxa"/>
            <w:vAlign w:val="center"/>
          </w:tcPr>
          <w:p w14:paraId="69934737"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demonstrates with a good level of detail, evidence and/or assurance how most of the requirements will be met in all key areas but may have a small number of minor reservations.  </w:t>
            </w:r>
          </w:p>
          <w:p w14:paraId="69934738" w14:textId="77777777" w:rsidR="004A3FB1" w:rsidRPr="00284CB6" w:rsidRDefault="004A3FB1" w:rsidP="000525B4">
            <w:pPr>
              <w:rPr>
                <w:rFonts w:asciiTheme="majorHAnsi" w:hAnsiTheme="majorHAnsi" w:cstheme="majorHAnsi"/>
                <w:bCs/>
                <w:szCs w:val="19"/>
              </w:rPr>
            </w:pPr>
          </w:p>
          <w:p w14:paraId="69934739" w14:textId="77777777" w:rsidR="004A3FB1" w:rsidRPr="00284CB6" w:rsidRDefault="00716F6E" w:rsidP="000525B4">
            <w:pPr>
              <w:rPr>
                <w:rFonts w:asciiTheme="majorHAnsi" w:hAnsiTheme="majorHAnsi" w:cstheme="majorHAnsi"/>
                <w:bCs/>
                <w:i/>
                <w:iCs/>
                <w:color w:val="000000"/>
                <w:szCs w:val="19"/>
                <w:lang w:eastAsia="en-GB"/>
              </w:rPr>
            </w:pPr>
            <w:r w:rsidRPr="00284CB6">
              <w:rPr>
                <w:rFonts w:asciiTheme="majorHAnsi" w:hAnsiTheme="majorHAnsi" w:cstheme="majorHAnsi"/>
                <w:bCs/>
                <w:szCs w:val="19"/>
              </w:rPr>
              <w:t>As a result, the scorer is confident that the supplier understands the requirements, is capable of delivering them to a good standard. </w:t>
            </w:r>
          </w:p>
        </w:tc>
      </w:tr>
      <w:tr w:rsidR="00ED0793" w:rsidRPr="00284CB6" w14:paraId="69934741" w14:textId="77777777" w:rsidTr="000525B4">
        <w:tc>
          <w:tcPr>
            <w:tcW w:w="961" w:type="dxa"/>
          </w:tcPr>
          <w:p w14:paraId="6993473B"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lastRenderedPageBreak/>
              <w:t>5</w:t>
            </w:r>
          </w:p>
        </w:tc>
        <w:tc>
          <w:tcPr>
            <w:tcW w:w="1165" w:type="dxa"/>
          </w:tcPr>
          <w:p w14:paraId="6993473C" w14:textId="77777777" w:rsidR="004A3FB1" w:rsidRPr="00284CB6" w:rsidRDefault="00716F6E" w:rsidP="000525B4">
            <w:pPr>
              <w:rPr>
                <w:rFonts w:asciiTheme="majorHAnsi" w:hAnsiTheme="majorHAnsi" w:cstheme="majorHAnsi"/>
                <w:b/>
                <w:szCs w:val="19"/>
              </w:rPr>
            </w:pPr>
            <w:r w:rsidRPr="00284CB6">
              <w:rPr>
                <w:rFonts w:asciiTheme="majorHAnsi" w:hAnsiTheme="majorHAnsi" w:cstheme="majorHAnsi"/>
                <w:b/>
                <w:szCs w:val="19"/>
              </w:rPr>
              <w:t>Excellent </w:t>
            </w:r>
          </w:p>
          <w:p w14:paraId="6993473D" w14:textId="77777777" w:rsidR="004A3FB1" w:rsidRPr="00284CB6" w:rsidRDefault="004A3FB1" w:rsidP="000525B4">
            <w:pPr>
              <w:rPr>
                <w:rFonts w:asciiTheme="majorHAnsi" w:hAnsiTheme="majorHAnsi" w:cstheme="majorHAnsi"/>
                <w:b/>
                <w:szCs w:val="19"/>
              </w:rPr>
            </w:pPr>
          </w:p>
        </w:tc>
        <w:tc>
          <w:tcPr>
            <w:tcW w:w="6186" w:type="dxa"/>
            <w:vAlign w:val="center"/>
          </w:tcPr>
          <w:p w14:paraId="6993473E"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is comprehensive and well evidenced demonstrating expertise and knowledge incorporating value &amp; other points of innovation aligned to the organisations’ tender requirements. </w:t>
            </w:r>
          </w:p>
          <w:p w14:paraId="6993473F" w14:textId="77777777" w:rsidR="004A3FB1" w:rsidRPr="00284CB6" w:rsidRDefault="004A3FB1" w:rsidP="000525B4">
            <w:pPr>
              <w:rPr>
                <w:rFonts w:asciiTheme="majorHAnsi" w:hAnsiTheme="majorHAnsi" w:cstheme="majorHAnsi"/>
                <w:bCs/>
                <w:szCs w:val="19"/>
              </w:rPr>
            </w:pPr>
          </w:p>
          <w:p w14:paraId="69934740" w14:textId="77777777" w:rsidR="004A3FB1" w:rsidRPr="00284CB6" w:rsidRDefault="00716F6E" w:rsidP="000525B4">
            <w:pPr>
              <w:rPr>
                <w:rFonts w:asciiTheme="majorHAnsi" w:hAnsiTheme="majorHAnsi" w:cstheme="majorHAnsi"/>
                <w:bCs/>
                <w:szCs w:val="19"/>
              </w:rPr>
            </w:pPr>
            <w:r w:rsidRPr="00284CB6">
              <w:rPr>
                <w:rFonts w:asciiTheme="majorHAnsi" w:hAnsiTheme="majorHAnsi" w:cstheme="majorHAnsi"/>
                <w:bCs/>
                <w:szCs w:val="19"/>
              </w:rPr>
              <w:t>The response fully captures the understanding of the steps involved to deliver the aspects of the question posed. As a result, the scorer has a very high level of confidence of the Bidder’s experience and ability to deliver to a high standard. </w:t>
            </w:r>
          </w:p>
        </w:tc>
      </w:tr>
    </w:tbl>
    <w:p w14:paraId="692C51E5" w14:textId="06BE35FB" w:rsidR="00BA06FE" w:rsidRPr="00284CB6" w:rsidRDefault="00BA06FE" w:rsidP="0036432B">
      <w:pPr>
        <w:pStyle w:val="Sch2Number"/>
        <w:numPr>
          <w:ilvl w:val="0"/>
          <w:numId w:val="0"/>
        </w:numPr>
      </w:pPr>
    </w:p>
    <w:p w14:paraId="69934768" w14:textId="77777777" w:rsidR="0001598C" w:rsidRPr="00284CB6" w:rsidRDefault="00716F6E" w:rsidP="004A3FB1">
      <w:pPr>
        <w:pStyle w:val="Sch2Number"/>
        <w:rPr>
          <w:b/>
          <w:bCs/>
        </w:rPr>
      </w:pPr>
      <w:bookmarkStart w:id="67" w:name="_Ref169273275"/>
      <w:bookmarkStart w:id="68" w:name="_Toc466443254"/>
      <w:bookmarkEnd w:id="66"/>
      <w:r w:rsidRPr="00284CB6">
        <w:rPr>
          <w:b/>
          <w:bCs/>
        </w:rPr>
        <w:t>Final Score and Award</w:t>
      </w:r>
      <w:bookmarkEnd w:id="67"/>
    </w:p>
    <w:p w14:paraId="69934769" w14:textId="77777777" w:rsidR="0001598C" w:rsidRPr="00284CB6" w:rsidRDefault="00716F6E" w:rsidP="00E92241">
      <w:pPr>
        <w:pStyle w:val="Sch3Number"/>
      </w:pPr>
      <w:r w:rsidRPr="00284CB6">
        <w:t xml:space="preserve">The final score will be calculated based on the Most Advantageous Tender by combining all the scored elements in accordance with the weightings set out in the scoring matrix below. It is intended that the Contract shall be awarded to the highest scoring </w:t>
      </w:r>
      <w:r w:rsidR="00D96BAC" w:rsidRPr="00284CB6">
        <w:t>Participant</w:t>
      </w:r>
      <w:r w:rsidRPr="00284CB6">
        <w:t>.</w:t>
      </w:r>
    </w:p>
    <w:bookmarkEnd w:id="68"/>
    <w:p w14:paraId="6993476A" w14:textId="77777777" w:rsidR="00677BB7" w:rsidRPr="00284CB6" w:rsidRDefault="00716F6E" w:rsidP="00DC0F12">
      <w:pPr>
        <w:pStyle w:val="Sch2Number"/>
        <w:numPr>
          <w:ilvl w:val="0"/>
          <w:numId w:val="0"/>
        </w:numPr>
        <w:spacing w:after="0"/>
        <w:ind w:left="720"/>
        <w:rPr>
          <w:i/>
          <w:iCs/>
        </w:rPr>
      </w:pPr>
      <w:r w:rsidRPr="00284CB6">
        <w:rPr>
          <w:i/>
          <w:iCs/>
        </w:rPr>
        <w:t>Scoring matrix</w:t>
      </w:r>
    </w:p>
    <w:tbl>
      <w:tblPr>
        <w:tblpPr w:leftFromText="181" w:rightFromText="181" w:vertAnchor="text" w:horzAnchor="margin" w:tblpXSpec="righ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57"/>
        <w:gridCol w:w="1276"/>
        <w:gridCol w:w="3402"/>
        <w:gridCol w:w="1287"/>
      </w:tblGrid>
      <w:tr w:rsidR="00ED0793" w:rsidRPr="00284CB6" w14:paraId="6993476F" w14:textId="77777777" w:rsidTr="004418DB">
        <w:trPr>
          <w:trHeight w:val="749"/>
        </w:trPr>
        <w:tc>
          <w:tcPr>
            <w:tcW w:w="2257" w:type="dxa"/>
            <w:shd w:val="clear" w:color="auto" w:fill="auto"/>
            <w:tcMar>
              <w:top w:w="0" w:type="dxa"/>
              <w:left w:w="0" w:type="dxa"/>
              <w:bottom w:w="0" w:type="dxa"/>
              <w:right w:w="0" w:type="dxa"/>
            </w:tcMar>
          </w:tcPr>
          <w:p w14:paraId="6993476B" w14:textId="77777777" w:rsidR="00677BB7" w:rsidRPr="00284CB6" w:rsidRDefault="00716F6E" w:rsidP="00E869F1">
            <w:pPr>
              <w:widowControl w:val="0"/>
              <w:spacing w:after="240" w:line="360" w:lineRule="auto"/>
            </w:pPr>
            <w:bookmarkStart w:id="69" w:name="_Toc466443255"/>
            <w:r w:rsidRPr="00284CB6">
              <w:rPr>
                <w:rFonts w:eastAsia="Calibri" w:cs="Arial"/>
                <w:b/>
                <w:spacing w:val="-1"/>
                <w:szCs w:val="19"/>
              </w:rPr>
              <w:t>Criteria</w:t>
            </w:r>
            <w:bookmarkEnd w:id="69"/>
          </w:p>
        </w:tc>
        <w:tc>
          <w:tcPr>
            <w:tcW w:w="1276" w:type="dxa"/>
            <w:shd w:val="clear" w:color="auto" w:fill="auto"/>
            <w:tcMar>
              <w:top w:w="0" w:type="dxa"/>
              <w:left w:w="0" w:type="dxa"/>
              <w:bottom w:w="0" w:type="dxa"/>
              <w:right w:w="0" w:type="dxa"/>
            </w:tcMar>
          </w:tcPr>
          <w:p w14:paraId="6993476C" w14:textId="77777777" w:rsidR="00677BB7" w:rsidRPr="00284CB6" w:rsidRDefault="00716F6E" w:rsidP="00E869F1">
            <w:pPr>
              <w:widowControl w:val="0"/>
              <w:spacing w:after="240" w:line="360" w:lineRule="auto"/>
              <w:rPr>
                <w:rFonts w:cs="Arial"/>
                <w:b/>
                <w:szCs w:val="19"/>
              </w:rPr>
            </w:pPr>
            <w:r w:rsidRPr="00284CB6">
              <w:rPr>
                <w:rFonts w:eastAsia="Calibri" w:cs="Arial"/>
                <w:b/>
                <w:spacing w:val="-1"/>
                <w:szCs w:val="19"/>
              </w:rPr>
              <w:t>Weighting</w:t>
            </w:r>
          </w:p>
        </w:tc>
        <w:tc>
          <w:tcPr>
            <w:tcW w:w="3402" w:type="dxa"/>
            <w:shd w:val="clear" w:color="auto" w:fill="auto"/>
            <w:tcMar>
              <w:top w:w="0" w:type="dxa"/>
              <w:left w:w="0" w:type="dxa"/>
              <w:bottom w:w="0" w:type="dxa"/>
              <w:right w:w="0" w:type="dxa"/>
            </w:tcMar>
          </w:tcPr>
          <w:p w14:paraId="6993476D" w14:textId="77777777" w:rsidR="00677BB7" w:rsidRPr="00284CB6" w:rsidRDefault="00716F6E" w:rsidP="00E869F1">
            <w:pPr>
              <w:widowControl w:val="0"/>
              <w:spacing w:after="240" w:line="360" w:lineRule="auto"/>
              <w:rPr>
                <w:rFonts w:cs="Arial"/>
                <w:b/>
                <w:szCs w:val="19"/>
              </w:rPr>
            </w:pPr>
            <w:r w:rsidRPr="00284CB6">
              <w:rPr>
                <w:rFonts w:eastAsia="Calibri" w:cs="Arial"/>
                <w:b/>
                <w:spacing w:val="-1"/>
                <w:szCs w:val="19"/>
              </w:rPr>
              <w:t>Sub-criteria</w:t>
            </w:r>
          </w:p>
        </w:tc>
        <w:tc>
          <w:tcPr>
            <w:tcW w:w="1287" w:type="dxa"/>
            <w:shd w:val="clear" w:color="auto" w:fill="auto"/>
            <w:tcMar>
              <w:top w:w="0" w:type="dxa"/>
              <w:left w:w="0" w:type="dxa"/>
              <w:bottom w:w="0" w:type="dxa"/>
              <w:right w:w="0" w:type="dxa"/>
            </w:tcMar>
          </w:tcPr>
          <w:p w14:paraId="6993476E" w14:textId="77777777" w:rsidR="00677BB7" w:rsidRPr="00284CB6" w:rsidRDefault="00716F6E" w:rsidP="00E869F1">
            <w:pPr>
              <w:widowControl w:val="0"/>
              <w:spacing w:after="240" w:line="360" w:lineRule="auto"/>
              <w:ind w:right="222"/>
              <w:rPr>
                <w:rFonts w:cs="Arial"/>
                <w:b/>
                <w:szCs w:val="19"/>
              </w:rPr>
            </w:pPr>
            <w:r w:rsidRPr="00284CB6">
              <w:rPr>
                <w:rFonts w:eastAsia="Calibri" w:cs="Arial"/>
                <w:b/>
                <w:szCs w:val="19"/>
              </w:rPr>
              <w:t>Criteria</w:t>
            </w:r>
            <w:r w:rsidRPr="00284CB6">
              <w:rPr>
                <w:rFonts w:eastAsia="Calibri" w:cs="Arial"/>
                <w:b/>
                <w:spacing w:val="20"/>
                <w:szCs w:val="19"/>
              </w:rPr>
              <w:t xml:space="preserve"> </w:t>
            </w:r>
            <w:r w:rsidRPr="00284CB6">
              <w:rPr>
                <w:rFonts w:eastAsia="Calibri" w:cs="Arial"/>
                <w:b/>
                <w:spacing w:val="-1"/>
                <w:szCs w:val="19"/>
              </w:rPr>
              <w:t>weighting</w:t>
            </w:r>
          </w:p>
        </w:tc>
      </w:tr>
      <w:tr w:rsidR="00ED0793" w:rsidRPr="00284CB6" w14:paraId="69934774" w14:textId="77777777" w:rsidTr="004418DB">
        <w:trPr>
          <w:trHeight w:val="749"/>
        </w:trPr>
        <w:tc>
          <w:tcPr>
            <w:tcW w:w="2257" w:type="dxa"/>
            <w:shd w:val="clear" w:color="auto" w:fill="auto"/>
            <w:tcMar>
              <w:top w:w="0" w:type="dxa"/>
              <w:left w:w="0" w:type="dxa"/>
              <w:bottom w:w="0" w:type="dxa"/>
              <w:right w:w="0" w:type="dxa"/>
            </w:tcMar>
          </w:tcPr>
          <w:p w14:paraId="69934770" w14:textId="0EFD6586" w:rsidR="00DC0F12" w:rsidRPr="00284CB6" w:rsidRDefault="00716F6E" w:rsidP="00DC0F12">
            <w:pPr>
              <w:widowControl w:val="0"/>
              <w:spacing w:after="240" w:line="360" w:lineRule="auto"/>
              <w:ind w:right="265"/>
              <w:rPr>
                <w:rFonts w:eastAsia="Calibri" w:cs="Arial"/>
                <w:bCs/>
                <w:spacing w:val="-1"/>
                <w:szCs w:val="19"/>
              </w:rPr>
            </w:pPr>
            <w:r w:rsidRPr="00284CB6">
              <w:rPr>
                <w:rFonts w:eastAsia="Calibri" w:cs="Arial"/>
                <w:bCs/>
                <w:spacing w:val="-1"/>
                <w:szCs w:val="19"/>
              </w:rPr>
              <w:t>Qualification (</w:t>
            </w:r>
            <w:r w:rsidR="00583554" w:rsidRPr="00284CB6">
              <w:rPr>
                <w:rFonts w:eastAsia="Calibri" w:cs="Arial"/>
                <w:bCs/>
                <w:spacing w:val="-1"/>
                <w:szCs w:val="19"/>
              </w:rPr>
              <w:t>PSQ</w:t>
            </w:r>
            <w:r w:rsidRPr="00284CB6">
              <w:rPr>
                <w:rFonts w:eastAsia="Calibri" w:cs="Arial"/>
                <w:bCs/>
                <w:spacing w:val="-1"/>
                <w:szCs w:val="19"/>
              </w:rPr>
              <w:t>)</w:t>
            </w:r>
          </w:p>
        </w:tc>
        <w:tc>
          <w:tcPr>
            <w:tcW w:w="1276" w:type="dxa"/>
            <w:shd w:val="clear" w:color="auto" w:fill="auto"/>
            <w:tcMar>
              <w:top w:w="0" w:type="dxa"/>
              <w:left w:w="0" w:type="dxa"/>
              <w:bottom w:w="0" w:type="dxa"/>
              <w:right w:w="0" w:type="dxa"/>
            </w:tcMar>
          </w:tcPr>
          <w:p w14:paraId="69934771" w14:textId="77777777" w:rsidR="00DC0F12" w:rsidRPr="00284CB6" w:rsidRDefault="00716F6E" w:rsidP="00DC0F12">
            <w:pPr>
              <w:widowControl w:val="0"/>
              <w:spacing w:after="240" w:line="360" w:lineRule="auto"/>
              <w:rPr>
                <w:rFonts w:eastAsia="Calibri" w:cs="Arial"/>
                <w:bCs/>
                <w:spacing w:val="-1"/>
                <w:szCs w:val="19"/>
              </w:rPr>
            </w:pPr>
            <w:r w:rsidRPr="00284CB6">
              <w:rPr>
                <w:rFonts w:eastAsia="Calibri" w:cs="Arial"/>
                <w:bCs/>
                <w:spacing w:val="-1"/>
                <w:szCs w:val="19"/>
              </w:rPr>
              <w:t>Pass/Fail</w:t>
            </w:r>
          </w:p>
        </w:tc>
        <w:tc>
          <w:tcPr>
            <w:tcW w:w="3402" w:type="dxa"/>
            <w:shd w:val="clear" w:color="auto" w:fill="auto"/>
            <w:tcMar>
              <w:top w:w="0" w:type="dxa"/>
              <w:left w:w="0" w:type="dxa"/>
              <w:bottom w:w="0" w:type="dxa"/>
              <w:right w:w="0" w:type="dxa"/>
            </w:tcMar>
          </w:tcPr>
          <w:p w14:paraId="69934772" w14:textId="77777777" w:rsidR="00DC0F12" w:rsidRPr="00284CB6" w:rsidRDefault="00716F6E" w:rsidP="00DC0F12">
            <w:pPr>
              <w:widowControl w:val="0"/>
              <w:spacing w:after="240" w:line="360" w:lineRule="auto"/>
              <w:rPr>
                <w:rFonts w:eastAsia="Calibri" w:cs="Arial"/>
                <w:bCs/>
                <w:spacing w:val="-1"/>
                <w:szCs w:val="19"/>
              </w:rPr>
            </w:pPr>
            <w:r w:rsidRPr="00284CB6">
              <w:rPr>
                <w:rFonts w:eastAsia="Calibri" w:cs="Arial"/>
                <w:bCs/>
                <w:spacing w:val="-1"/>
                <w:szCs w:val="19"/>
              </w:rPr>
              <w:t>Pass/Fail</w:t>
            </w:r>
          </w:p>
        </w:tc>
        <w:tc>
          <w:tcPr>
            <w:tcW w:w="1287" w:type="dxa"/>
            <w:shd w:val="clear" w:color="auto" w:fill="auto"/>
            <w:tcMar>
              <w:top w:w="0" w:type="dxa"/>
              <w:left w:w="0" w:type="dxa"/>
              <w:bottom w:w="0" w:type="dxa"/>
              <w:right w:w="0" w:type="dxa"/>
            </w:tcMar>
          </w:tcPr>
          <w:p w14:paraId="69934773" w14:textId="77777777" w:rsidR="00DC0F12" w:rsidRPr="00284CB6" w:rsidRDefault="00716F6E" w:rsidP="00DC0F12">
            <w:pPr>
              <w:widowControl w:val="0"/>
              <w:spacing w:after="240" w:line="360" w:lineRule="auto"/>
              <w:ind w:right="222"/>
              <w:rPr>
                <w:rFonts w:eastAsia="Calibri" w:cs="Arial"/>
                <w:bCs/>
                <w:szCs w:val="19"/>
              </w:rPr>
            </w:pPr>
            <w:r w:rsidRPr="00284CB6">
              <w:rPr>
                <w:rFonts w:eastAsia="Calibri" w:cs="Arial"/>
                <w:bCs/>
                <w:spacing w:val="-1"/>
                <w:szCs w:val="19"/>
              </w:rPr>
              <w:t>Pass/Fail</w:t>
            </w:r>
          </w:p>
        </w:tc>
      </w:tr>
      <w:tr w:rsidR="00ED0793" w:rsidRPr="00284CB6" w14:paraId="69934779" w14:textId="77777777" w:rsidTr="004418DB">
        <w:trPr>
          <w:trHeight w:val="632"/>
        </w:trPr>
        <w:tc>
          <w:tcPr>
            <w:tcW w:w="2257" w:type="dxa"/>
            <w:shd w:val="clear" w:color="auto" w:fill="auto"/>
            <w:tcMar>
              <w:top w:w="0" w:type="dxa"/>
              <w:left w:w="0" w:type="dxa"/>
              <w:bottom w:w="0" w:type="dxa"/>
              <w:right w:w="0" w:type="dxa"/>
            </w:tcMar>
          </w:tcPr>
          <w:p w14:paraId="69934775" w14:textId="77777777" w:rsidR="00DC0F12" w:rsidRPr="00284CB6" w:rsidRDefault="00716F6E" w:rsidP="00DC0F12">
            <w:pPr>
              <w:widowControl w:val="0"/>
              <w:spacing w:after="240" w:line="360" w:lineRule="auto"/>
              <w:ind w:left="720" w:hanging="720"/>
              <w:rPr>
                <w:rFonts w:cs="Arial"/>
                <w:szCs w:val="19"/>
              </w:rPr>
            </w:pPr>
            <w:r w:rsidRPr="00284CB6">
              <w:rPr>
                <w:rFonts w:eastAsia="Calibri" w:cs="Arial"/>
                <w:spacing w:val="-1"/>
                <w:szCs w:val="19"/>
              </w:rPr>
              <w:lastRenderedPageBreak/>
              <w:t>Commercial</w:t>
            </w:r>
          </w:p>
        </w:tc>
        <w:tc>
          <w:tcPr>
            <w:tcW w:w="1276" w:type="dxa"/>
            <w:shd w:val="clear" w:color="auto" w:fill="auto"/>
            <w:tcMar>
              <w:top w:w="0" w:type="dxa"/>
              <w:left w:w="0" w:type="dxa"/>
              <w:bottom w:w="0" w:type="dxa"/>
              <w:right w:w="0" w:type="dxa"/>
            </w:tcMar>
          </w:tcPr>
          <w:p w14:paraId="69934776" w14:textId="686AE823" w:rsidR="00DC0F12" w:rsidRPr="00284CB6" w:rsidRDefault="00887C23" w:rsidP="00DC0F12">
            <w:pPr>
              <w:widowControl w:val="0"/>
              <w:spacing w:after="240" w:line="360" w:lineRule="auto"/>
              <w:rPr>
                <w:rFonts w:cs="Arial"/>
                <w:szCs w:val="19"/>
              </w:rPr>
            </w:pPr>
            <w:r w:rsidRPr="00284CB6">
              <w:rPr>
                <w:rFonts w:cs="Arial"/>
                <w:szCs w:val="19"/>
              </w:rPr>
              <w:t>60%</w:t>
            </w:r>
          </w:p>
        </w:tc>
        <w:tc>
          <w:tcPr>
            <w:tcW w:w="3402" w:type="dxa"/>
            <w:shd w:val="clear" w:color="auto" w:fill="auto"/>
            <w:tcMar>
              <w:top w:w="0" w:type="dxa"/>
              <w:left w:w="0" w:type="dxa"/>
              <w:bottom w:w="0" w:type="dxa"/>
              <w:right w:w="0" w:type="dxa"/>
            </w:tcMar>
          </w:tcPr>
          <w:p w14:paraId="69934777" w14:textId="14A3221F" w:rsidR="00DC0F12" w:rsidRPr="00284CB6" w:rsidRDefault="00887C23" w:rsidP="00DC0F12">
            <w:pPr>
              <w:widowControl w:val="0"/>
              <w:spacing w:after="240" w:line="360" w:lineRule="auto"/>
              <w:rPr>
                <w:rFonts w:cs="Arial"/>
                <w:szCs w:val="19"/>
              </w:rPr>
            </w:pPr>
            <w:r w:rsidRPr="00284CB6">
              <w:rPr>
                <w:rFonts w:cs="Arial"/>
                <w:szCs w:val="19"/>
              </w:rPr>
              <w:t>N/A</w:t>
            </w:r>
          </w:p>
        </w:tc>
        <w:tc>
          <w:tcPr>
            <w:tcW w:w="1287" w:type="dxa"/>
            <w:shd w:val="clear" w:color="auto" w:fill="auto"/>
            <w:tcMar>
              <w:top w:w="0" w:type="dxa"/>
              <w:left w:w="0" w:type="dxa"/>
              <w:bottom w:w="0" w:type="dxa"/>
              <w:right w:w="0" w:type="dxa"/>
            </w:tcMar>
          </w:tcPr>
          <w:p w14:paraId="69934778" w14:textId="35A4E791" w:rsidR="00DC0F12" w:rsidRPr="00284CB6" w:rsidRDefault="00887C23" w:rsidP="00DC0F12">
            <w:pPr>
              <w:widowControl w:val="0"/>
              <w:spacing w:after="240" w:line="360" w:lineRule="auto"/>
              <w:rPr>
                <w:rFonts w:cs="Arial"/>
                <w:szCs w:val="19"/>
              </w:rPr>
            </w:pPr>
            <w:r w:rsidRPr="00284CB6">
              <w:rPr>
                <w:rFonts w:cs="Arial"/>
                <w:szCs w:val="19"/>
              </w:rPr>
              <w:t>60%</w:t>
            </w:r>
          </w:p>
        </w:tc>
      </w:tr>
      <w:tr w:rsidR="00ED0793" w:rsidRPr="00284CB6" w14:paraId="6993477E" w14:textId="77777777" w:rsidTr="004418DB">
        <w:trPr>
          <w:trHeight w:val="669"/>
        </w:trPr>
        <w:tc>
          <w:tcPr>
            <w:tcW w:w="2257" w:type="dxa"/>
            <w:vMerge w:val="restart"/>
            <w:shd w:val="clear" w:color="auto" w:fill="auto"/>
            <w:tcMar>
              <w:top w:w="0" w:type="dxa"/>
              <w:left w:w="0" w:type="dxa"/>
              <w:bottom w:w="0" w:type="dxa"/>
              <w:right w:w="0" w:type="dxa"/>
            </w:tcMar>
          </w:tcPr>
          <w:p w14:paraId="6993477A" w14:textId="77777777" w:rsidR="00DC0F12" w:rsidRPr="00284CB6" w:rsidRDefault="00716F6E" w:rsidP="00DC0F12">
            <w:pPr>
              <w:widowControl w:val="0"/>
              <w:tabs>
                <w:tab w:val="left" w:pos="1178"/>
              </w:tabs>
              <w:spacing w:after="120" w:line="360" w:lineRule="auto"/>
              <w:rPr>
                <w:rFonts w:cs="Arial"/>
                <w:szCs w:val="19"/>
              </w:rPr>
            </w:pPr>
            <w:r w:rsidRPr="00284CB6">
              <w:rPr>
                <w:rFonts w:eastAsia="Calibri" w:cs="Arial"/>
                <w:spacing w:val="-1"/>
                <w:szCs w:val="19"/>
              </w:rPr>
              <w:t>Technical</w:t>
            </w:r>
          </w:p>
        </w:tc>
        <w:tc>
          <w:tcPr>
            <w:tcW w:w="1276" w:type="dxa"/>
            <w:vMerge w:val="restart"/>
            <w:shd w:val="clear" w:color="auto" w:fill="auto"/>
            <w:tcMar>
              <w:top w:w="0" w:type="dxa"/>
              <w:left w:w="0" w:type="dxa"/>
              <w:bottom w:w="0" w:type="dxa"/>
              <w:right w:w="0" w:type="dxa"/>
            </w:tcMar>
          </w:tcPr>
          <w:p w14:paraId="6993477B" w14:textId="370241FD" w:rsidR="00DC0F12" w:rsidRPr="00284CB6" w:rsidRDefault="00887C23" w:rsidP="00DC0F12">
            <w:pPr>
              <w:widowControl w:val="0"/>
              <w:spacing w:after="120" w:line="360" w:lineRule="auto"/>
              <w:rPr>
                <w:rFonts w:cs="Arial"/>
                <w:szCs w:val="19"/>
              </w:rPr>
            </w:pPr>
            <w:r w:rsidRPr="00284CB6">
              <w:rPr>
                <w:rFonts w:cs="Arial"/>
                <w:szCs w:val="19"/>
              </w:rPr>
              <w:t>40%</w:t>
            </w:r>
          </w:p>
        </w:tc>
        <w:tc>
          <w:tcPr>
            <w:tcW w:w="3402" w:type="dxa"/>
            <w:shd w:val="clear" w:color="auto" w:fill="auto"/>
            <w:tcMar>
              <w:top w:w="0" w:type="dxa"/>
              <w:left w:w="0" w:type="dxa"/>
              <w:bottom w:w="0" w:type="dxa"/>
              <w:right w:w="0" w:type="dxa"/>
            </w:tcMar>
          </w:tcPr>
          <w:p w14:paraId="6993477C" w14:textId="0D589B6E" w:rsidR="00DC0F12" w:rsidRPr="00284CB6" w:rsidRDefault="00887C23" w:rsidP="00DC0F12">
            <w:pPr>
              <w:widowControl w:val="0"/>
              <w:spacing w:after="120" w:line="360" w:lineRule="auto"/>
              <w:rPr>
                <w:rFonts w:cs="Arial"/>
                <w:szCs w:val="19"/>
              </w:rPr>
            </w:pPr>
            <w:r w:rsidRPr="00284CB6">
              <w:rPr>
                <w:rFonts w:cs="Arial"/>
                <w:szCs w:val="19"/>
              </w:rPr>
              <w:t xml:space="preserve">Technical Requirements </w:t>
            </w:r>
          </w:p>
        </w:tc>
        <w:tc>
          <w:tcPr>
            <w:tcW w:w="1287" w:type="dxa"/>
            <w:shd w:val="clear" w:color="auto" w:fill="auto"/>
            <w:tcMar>
              <w:top w:w="0" w:type="dxa"/>
              <w:left w:w="0" w:type="dxa"/>
              <w:bottom w:w="0" w:type="dxa"/>
              <w:right w:w="0" w:type="dxa"/>
            </w:tcMar>
          </w:tcPr>
          <w:p w14:paraId="6993477D" w14:textId="647C988E" w:rsidR="00DC0F12" w:rsidRPr="00284CB6" w:rsidRDefault="00D03ECB" w:rsidP="00DC0F12">
            <w:pPr>
              <w:widowControl w:val="0"/>
              <w:spacing w:after="120" w:line="360" w:lineRule="auto"/>
              <w:rPr>
                <w:rFonts w:eastAsia="Calibri" w:cs="Arial"/>
                <w:szCs w:val="19"/>
              </w:rPr>
            </w:pPr>
            <w:r w:rsidRPr="00284CB6">
              <w:rPr>
                <w:rFonts w:eastAsia="Calibri" w:cs="Arial"/>
                <w:szCs w:val="19"/>
              </w:rPr>
              <w:t>30</w:t>
            </w:r>
            <w:r w:rsidR="00716F6E" w:rsidRPr="00284CB6">
              <w:rPr>
                <w:rFonts w:eastAsia="Calibri" w:cs="Arial"/>
                <w:szCs w:val="19"/>
              </w:rPr>
              <w:t>%</w:t>
            </w:r>
          </w:p>
        </w:tc>
      </w:tr>
      <w:tr w:rsidR="00887C23" w:rsidRPr="00284CB6" w14:paraId="69934783" w14:textId="77777777" w:rsidTr="00887C23">
        <w:trPr>
          <w:trHeight w:val="552"/>
        </w:trPr>
        <w:tc>
          <w:tcPr>
            <w:tcW w:w="2257" w:type="dxa"/>
            <w:vMerge/>
            <w:shd w:val="clear" w:color="auto" w:fill="auto"/>
            <w:tcMar>
              <w:top w:w="0" w:type="dxa"/>
              <w:left w:w="0" w:type="dxa"/>
              <w:bottom w:w="0" w:type="dxa"/>
              <w:right w:w="0" w:type="dxa"/>
            </w:tcMar>
          </w:tcPr>
          <w:p w14:paraId="6993477F" w14:textId="77777777" w:rsidR="00887C23" w:rsidRPr="00284CB6" w:rsidRDefault="00887C23" w:rsidP="00DC0F12">
            <w:pPr>
              <w:spacing w:after="120" w:line="360" w:lineRule="auto"/>
              <w:ind w:hanging="720"/>
              <w:rPr>
                <w:rFonts w:cs="Arial"/>
                <w:szCs w:val="19"/>
              </w:rPr>
            </w:pPr>
          </w:p>
        </w:tc>
        <w:tc>
          <w:tcPr>
            <w:tcW w:w="1276" w:type="dxa"/>
            <w:vMerge/>
            <w:shd w:val="clear" w:color="auto" w:fill="auto"/>
            <w:tcMar>
              <w:top w:w="0" w:type="dxa"/>
              <w:left w:w="0" w:type="dxa"/>
              <w:bottom w:w="0" w:type="dxa"/>
              <w:right w:w="0" w:type="dxa"/>
            </w:tcMar>
          </w:tcPr>
          <w:p w14:paraId="69934780" w14:textId="77777777" w:rsidR="00887C23" w:rsidRPr="00284CB6" w:rsidRDefault="00887C23" w:rsidP="00DC0F12">
            <w:pPr>
              <w:spacing w:after="120" w:line="360" w:lineRule="auto"/>
              <w:rPr>
                <w:rFonts w:cs="Arial"/>
                <w:szCs w:val="19"/>
              </w:rPr>
            </w:pPr>
          </w:p>
        </w:tc>
        <w:tc>
          <w:tcPr>
            <w:tcW w:w="3402" w:type="dxa"/>
            <w:shd w:val="clear" w:color="auto" w:fill="auto"/>
            <w:tcMar>
              <w:top w:w="0" w:type="dxa"/>
              <w:left w:w="0" w:type="dxa"/>
              <w:bottom w:w="0" w:type="dxa"/>
              <w:right w:w="0" w:type="dxa"/>
            </w:tcMar>
          </w:tcPr>
          <w:p w14:paraId="69934781" w14:textId="6810A2E7" w:rsidR="00887C23" w:rsidRPr="00284CB6" w:rsidRDefault="00887C23" w:rsidP="00621DDF">
            <w:pPr>
              <w:widowControl w:val="0"/>
              <w:spacing w:after="120" w:line="360" w:lineRule="auto"/>
              <w:rPr>
                <w:rFonts w:eastAsia="Calibri" w:cs="Arial"/>
                <w:szCs w:val="19"/>
              </w:rPr>
            </w:pPr>
            <w:r w:rsidRPr="00284CB6">
              <w:rPr>
                <w:rFonts w:eastAsia="Calibri" w:cs="Arial"/>
                <w:szCs w:val="19"/>
              </w:rPr>
              <w:t xml:space="preserve">Institutional Requirements </w:t>
            </w:r>
          </w:p>
        </w:tc>
        <w:tc>
          <w:tcPr>
            <w:tcW w:w="1287" w:type="dxa"/>
            <w:shd w:val="clear" w:color="auto" w:fill="auto"/>
            <w:tcMar>
              <w:top w:w="0" w:type="dxa"/>
              <w:left w:w="0" w:type="dxa"/>
              <w:bottom w:w="0" w:type="dxa"/>
              <w:right w:w="0" w:type="dxa"/>
            </w:tcMar>
          </w:tcPr>
          <w:p w14:paraId="69934782" w14:textId="55A3514E" w:rsidR="00887C23" w:rsidRPr="00284CB6" w:rsidRDefault="00FA7692" w:rsidP="00621DDF">
            <w:pPr>
              <w:widowControl w:val="0"/>
              <w:spacing w:after="120" w:line="360" w:lineRule="auto"/>
              <w:rPr>
                <w:rFonts w:eastAsia="Calibri" w:cs="Arial"/>
                <w:szCs w:val="19"/>
                <w:highlight w:val="yellow"/>
              </w:rPr>
            </w:pPr>
            <w:r w:rsidRPr="00284CB6">
              <w:rPr>
                <w:rFonts w:eastAsia="Calibri" w:cs="Arial"/>
                <w:szCs w:val="19"/>
              </w:rPr>
              <w:t>10</w:t>
            </w:r>
            <w:r w:rsidR="00887C23" w:rsidRPr="00284CB6">
              <w:rPr>
                <w:rFonts w:eastAsia="Calibri" w:cs="Arial"/>
                <w:szCs w:val="19"/>
              </w:rPr>
              <w:t>%</w:t>
            </w:r>
          </w:p>
        </w:tc>
      </w:tr>
      <w:tr w:rsidR="00ED0793" w:rsidRPr="00284CB6" w14:paraId="69934793" w14:textId="77777777" w:rsidTr="00D03ECB">
        <w:trPr>
          <w:trHeight w:val="701"/>
        </w:trPr>
        <w:tc>
          <w:tcPr>
            <w:tcW w:w="2257" w:type="dxa"/>
            <w:shd w:val="clear" w:color="auto" w:fill="auto"/>
            <w:tcMar>
              <w:top w:w="0" w:type="dxa"/>
              <w:left w:w="0" w:type="dxa"/>
              <w:bottom w:w="0" w:type="dxa"/>
              <w:right w:w="0" w:type="dxa"/>
            </w:tcMar>
          </w:tcPr>
          <w:p w14:paraId="6993478E" w14:textId="77777777" w:rsidR="00DC0F12" w:rsidRPr="00284CB6" w:rsidRDefault="00716F6E" w:rsidP="00DC0F12">
            <w:pPr>
              <w:widowControl w:val="0"/>
              <w:spacing w:after="240" w:line="360" w:lineRule="auto"/>
              <w:rPr>
                <w:rFonts w:cs="Arial"/>
                <w:b/>
                <w:szCs w:val="19"/>
              </w:rPr>
            </w:pPr>
            <w:r w:rsidRPr="00284CB6">
              <w:rPr>
                <w:rFonts w:eastAsia="Calibri" w:cs="Arial"/>
                <w:b/>
                <w:spacing w:val="-1"/>
                <w:szCs w:val="19"/>
              </w:rPr>
              <w:t>TOTAL</w:t>
            </w:r>
          </w:p>
        </w:tc>
        <w:tc>
          <w:tcPr>
            <w:tcW w:w="1276" w:type="dxa"/>
            <w:shd w:val="clear" w:color="auto" w:fill="auto"/>
            <w:tcMar>
              <w:top w:w="0" w:type="dxa"/>
              <w:left w:w="0" w:type="dxa"/>
              <w:bottom w:w="0" w:type="dxa"/>
              <w:right w:w="0" w:type="dxa"/>
            </w:tcMar>
          </w:tcPr>
          <w:p w14:paraId="6993478F" w14:textId="77777777" w:rsidR="00DC0F12" w:rsidRPr="00284CB6" w:rsidRDefault="00716F6E" w:rsidP="00DC0F12">
            <w:pPr>
              <w:widowControl w:val="0"/>
              <w:spacing w:after="240" w:line="360" w:lineRule="auto"/>
              <w:rPr>
                <w:rFonts w:cs="Arial"/>
                <w:b/>
                <w:szCs w:val="19"/>
              </w:rPr>
            </w:pPr>
            <w:r w:rsidRPr="00284CB6">
              <w:rPr>
                <w:rFonts w:eastAsia="Calibri" w:cs="Arial"/>
                <w:b/>
                <w:spacing w:val="-1"/>
                <w:szCs w:val="19"/>
              </w:rPr>
              <w:t>100%</w:t>
            </w:r>
          </w:p>
        </w:tc>
        <w:tc>
          <w:tcPr>
            <w:tcW w:w="3402" w:type="dxa"/>
            <w:shd w:val="clear" w:color="auto" w:fill="auto"/>
            <w:tcMar>
              <w:top w:w="0" w:type="dxa"/>
              <w:left w:w="0" w:type="dxa"/>
              <w:bottom w:w="0" w:type="dxa"/>
              <w:right w:w="0" w:type="dxa"/>
            </w:tcMar>
          </w:tcPr>
          <w:p w14:paraId="69934790" w14:textId="77777777" w:rsidR="00DC0F12" w:rsidRPr="00284CB6" w:rsidRDefault="00DC0F12" w:rsidP="00DC0F12">
            <w:pPr>
              <w:widowControl w:val="0"/>
              <w:spacing w:after="240" w:line="360" w:lineRule="auto"/>
              <w:ind w:left="102" w:hanging="720"/>
              <w:rPr>
                <w:rFonts w:eastAsia="Calibri" w:cs="Arial"/>
                <w:b/>
                <w:szCs w:val="19"/>
              </w:rPr>
            </w:pPr>
          </w:p>
        </w:tc>
        <w:tc>
          <w:tcPr>
            <w:tcW w:w="1287" w:type="dxa"/>
            <w:shd w:val="clear" w:color="auto" w:fill="auto"/>
            <w:tcMar>
              <w:top w:w="0" w:type="dxa"/>
              <w:left w:w="0" w:type="dxa"/>
              <w:bottom w:w="0" w:type="dxa"/>
              <w:right w:w="0" w:type="dxa"/>
            </w:tcMar>
          </w:tcPr>
          <w:p w14:paraId="69934791" w14:textId="77777777" w:rsidR="00DC0F12" w:rsidRPr="00284CB6" w:rsidRDefault="00DC0F12" w:rsidP="00DC0F12">
            <w:pPr>
              <w:widowControl w:val="0"/>
              <w:spacing w:after="240" w:line="360" w:lineRule="auto"/>
              <w:rPr>
                <w:rFonts w:eastAsia="Calibri" w:cs="Arial"/>
                <w:b/>
                <w:szCs w:val="19"/>
              </w:rPr>
            </w:pPr>
          </w:p>
          <w:p w14:paraId="69934792" w14:textId="77777777" w:rsidR="00DC0F12" w:rsidRPr="00284CB6" w:rsidRDefault="00716F6E" w:rsidP="00DC0F12">
            <w:pPr>
              <w:widowControl w:val="0"/>
              <w:spacing w:after="240" w:line="360" w:lineRule="auto"/>
              <w:ind w:left="3" w:hanging="720"/>
              <w:rPr>
                <w:rFonts w:eastAsia="Calibri" w:cs="Arial"/>
                <w:b/>
                <w:szCs w:val="19"/>
              </w:rPr>
            </w:pPr>
            <w:r w:rsidRPr="00284CB6">
              <w:rPr>
                <w:rFonts w:eastAsia="Calibri" w:cs="Arial"/>
                <w:b/>
                <w:szCs w:val="19"/>
              </w:rPr>
              <w:t>100%</w:t>
            </w:r>
          </w:p>
        </w:tc>
      </w:tr>
    </w:tbl>
    <w:p w14:paraId="69934794" w14:textId="77777777" w:rsidR="00677BB7" w:rsidRPr="00284CB6" w:rsidRDefault="00677BB7" w:rsidP="00677BB7">
      <w:pPr>
        <w:pStyle w:val="Level2Number"/>
        <w:numPr>
          <w:ilvl w:val="0"/>
          <w:numId w:val="0"/>
        </w:numPr>
        <w:rPr>
          <w:rFonts w:ascii="Arial" w:hAnsi="Arial" w:cs="Arial"/>
          <w:szCs w:val="19"/>
        </w:rPr>
      </w:pPr>
    </w:p>
    <w:p w14:paraId="69934795" w14:textId="77777777" w:rsidR="00677BB7" w:rsidRPr="00284CB6" w:rsidRDefault="00677BB7" w:rsidP="00677BB7">
      <w:pPr>
        <w:pStyle w:val="Level2Number"/>
        <w:numPr>
          <w:ilvl w:val="0"/>
          <w:numId w:val="0"/>
        </w:numPr>
        <w:rPr>
          <w:rFonts w:ascii="Arial" w:hAnsi="Arial" w:cs="Arial"/>
          <w:szCs w:val="19"/>
        </w:rPr>
      </w:pPr>
    </w:p>
    <w:p w14:paraId="69934796" w14:textId="77777777" w:rsidR="00677BB7" w:rsidRPr="00284CB6" w:rsidRDefault="00677BB7" w:rsidP="00677BB7">
      <w:pPr>
        <w:pStyle w:val="Level2Number"/>
        <w:numPr>
          <w:ilvl w:val="0"/>
          <w:numId w:val="0"/>
        </w:numPr>
        <w:rPr>
          <w:rFonts w:ascii="Arial" w:hAnsi="Arial" w:cs="Arial"/>
          <w:szCs w:val="19"/>
        </w:rPr>
      </w:pPr>
    </w:p>
    <w:p w14:paraId="69934797"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8"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9"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A"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B"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C" w14:textId="77777777" w:rsidR="00DC0F12" w:rsidRPr="00284CB6" w:rsidRDefault="00DC0F12" w:rsidP="009D14A0">
      <w:pPr>
        <w:spacing w:line="360" w:lineRule="auto"/>
        <w:ind w:left="709" w:hanging="709"/>
        <w:rPr>
          <w:rFonts w:asciiTheme="majorHAnsi" w:hAnsiTheme="majorHAnsi" w:cstheme="majorHAnsi"/>
          <w:color w:val="000000"/>
          <w:sz w:val="20"/>
          <w:szCs w:val="20"/>
        </w:rPr>
      </w:pPr>
    </w:p>
    <w:p w14:paraId="6993479D" w14:textId="77777777" w:rsidR="0078344A" w:rsidRPr="00284CB6" w:rsidRDefault="0078344A" w:rsidP="00DF0D2F">
      <w:pPr>
        <w:pStyle w:val="Sch2Number"/>
        <w:numPr>
          <w:ilvl w:val="0"/>
          <w:numId w:val="0"/>
        </w:numPr>
        <w:ind w:left="720"/>
        <w:rPr>
          <w:rFonts w:asciiTheme="majorHAnsi" w:hAnsiTheme="majorHAnsi" w:cstheme="majorHAnsi"/>
          <w:sz w:val="20"/>
          <w:szCs w:val="20"/>
        </w:rPr>
      </w:pPr>
    </w:p>
    <w:p w14:paraId="6993479E" w14:textId="77777777" w:rsidR="00DC0F12" w:rsidRPr="00284CB6" w:rsidRDefault="00716F6E" w:rsidP="00E92241">
      <w:pPr>
        <w:pStyle w:val="Sch3Number"/>
      </w:pPr>
      <w:r w:rsidRPr="00284CB6">
        <w:t>The Authority is not bound to accept the lowest cost or any Tender.</w:t>
      </w:r>
    </w:p>
    <w:p w14:paraId="699347A1" w14:textId="1924522D" w:rsidR="00677BB7" w:rsidRPr="00284CB6" w:rsidRDefault="00716F6E" w:rsidP="005B5CF9">
      <w:pPr>
        <w:spacing w:after="200" w:line="276" w:lineRule="auto"/>
        <w:ind w:left="720"/>
        <w:jc w:val="left"/>
        <w:rPr>
          <w:rFonts w:ascii="Arial" w:eastAsia="Times New Roman" w:hAnsi="Arial" w:cs="Arial"/>
          <w:color w:val="auto"/>
          <w:szCs w:val="19"/>
          <w:lang w:eastAsia="en-GB"/>
        </w:rPr>
      </w:pPr>
      <w:r w:rsidRPr="00284CB6">
        <w:rPr>
          <w:rFonts w:cs="Arial"/>
          <w:szCs w:val="19"/>
        </w:rPr>
        <w:br w:type="page"/>
      </w:r>
    </w:p>
    <w:p w14:paraId="699347A2" w14:textId="77777777" w:rsidR="00677BB7" w:rsidRPr="00284CB6" w:rsidRDefault="00716F6E" w:rsidP="00733E41">
      <w:pPr>
        <w:pStyle w:val="Part"/>
        <w:numPr>
          <w:ilvl w:val="0"/>
          <w:numId w:val="0"/>
        </w:numPr>
        <w:rPr>
          <w:b w:val="0"/>
        </w:rPr>
      </w:pPr>
      <w:bookmarkStart w:id="70" w:name="_Toc256000009"/>
      <w:r w:rsidRPr="00284CB6">
        <w:rPr>
          <w:rStyle w:val="BoldText"/>
          <w:rFonts w:cs="Arial"/>
          <w:b/>
          <w:szCs w:val="19"/>
        </w:rPr>
        <w:lastRenderedPageBreak/>
        <w:t xml:space="preserve">SCHEDULE </w:t>
      </w:r>
      <w:r w:rsidR="00B3388F" w:rsidRPr="00284CB6">
        <w:rPr>
          <w:rStyle w:val="BoldText"/>
          <w:rFonts w:cs="Arial"/>
          <w:b/>
          <w:szCs w:val="19"/>
        </w:rPr>
        <w:t>2:</w:t>
      </w:r>
      <w:r w:rsidRPr="00284CB6">
        <w:rPr>
          <w:rStyle w:val="BoldText"/>
          <w:rFonts w:cs="Arial"/>
          <w:b/>
          <w:szCs w:val="19"/>
        </w:rPr>
        <w:t xml:space="preserve"> TERMS AND CONDITIONS OF PARTICIPATION</w:t>
      </w:r>
      <w:bookmarkEnd w:id="70"/>
      <w:r w:rsidR="00733E41" w:rsidRPr="00284CB6">
        <w:rPr>
          <w:rStyle w:val="BoldText"/>
          <w:rFonts w:cs="Arial"/>
          <w:b/>
          <w:vanish/>
          <w:color w:val="FFFFFF"/>
          <w:szCs w:val="19"/>
        </w:rPr>
        <w:fldChar w:fldCharType="begin"/>
      </w:r>
      <w:r w:rsidR="00733E41" w:rsidRPr="00284CB6">
        <w:rPr>
          <w:rStyle w:val="BoldText"/>
          <w:rFonts w:cs="Arial"/>
          <w:b/>
          <w:vanish/>
          <w:color w:val="FFFFFF"/>
          <w:szCs w:val="19"/>
        </w:rPr>
        <w:instrText xml:space="preserve"> LISTNUM \l 1 \s 0  </w:instrText>
      </w:r>
      <w:r w:rsidR="00733E41" w:rsidRPr="00284CB6">
        <w:rPr>
          <w:rStyle w:val="BoldText"/>
          <w:rFonts w:cs="Arial"/>
          <w:b/>
          <w:vanish/>
          <w:color w:val="FFFFFF"/>
          <w:szCs w:val="19"/>
        </w:rPr>
        <w:fldChar w:fldCharType="end">
          <w:numberingChange w:id="71" w:author="Roy Dennis" w:date="2025-01-15T16:38:00Z" w:original="SCHEDULE"/>
        </w:fldChar>
      </w:r>
    </w:p>
    <w:p w14:paraId="699347A3" w14:textId="77777777" w:rsidR="00677BB7" w:rsidRPr="00284CB6" w:rsidRDefault="00716F6E" w:rsidP="00A24704">
      <w:pPr>
        <w:pStyle w:val="Sch1Number"/>
        <w:rPr>
          <w:b/>
        </w:rPr>
      </w:pPr>
      <w:bookmarkStart w:id="72" w:name="_Toc518308199"/>
      <w:r w:rsidRPr="00284CB6">
        <w:rPr>
          <w:b/>
        </w:rPr>
        <w:t>Confidentiality and Freedom of Information</w:t>
      </w:r>
      <w:bookmarkEnd w:id="72"/>
    </w:p>
    <w:p w14:paraId="699347A4" w14:textId="77777777" w:rsidR="00677BB7" w:rsidRPr="00284CB6" w:rsidRDefault="00716F6E" w:rsidP="00A24704">
      <w:pPr>
        <w:pStyle w:val="Sch2Number"/>
      </w:pPr>
      <w:bookmarkStart w:id="73" w:name="_Toc466443263"/>
      <w:r w:rsidRPr="00284CB6">
        <w:rPr>
          <w:rFonts w:ascii="Arial" w:hAnsi="Arial" w:cs="Arial"/>
          <w:sz w:val="20"/>
          <w:szCs w:val="20"/>
        </w:rPr>
        <w:t>Information</w:t>
      </w:r>
      <w:r w:rsidRPr="00284CB6">
        <w:t xml:space="preserve"> provided by the </w:t>
      </w:r>
      <w:r w:rsidR="009115FF" w:rsidRPr="00284CB6">
        <w:t>Authority</w:t>
      </w:r>
      <w:r w:rsidRPr="00284CB6">
        <w:t xml:space="preserve"> in this ITT must be treated by Participants as private and confidential.</w:t>
      </w:r>
      <w:bookmarkEnd w:id="73"/>
      <w:r w:rsidRPr="00284CB6">
        <w:t xml:space="preserve">  </w:t>
      </w:r>
    </w:p>
    <w:p w14:paraId="699347A5" w14:textId="77777777" w:rsidR="00677BB7" w:rsidRPr="00284CB6" w:rsidRDefault="00716F6E" w:rsidP="00A24704">
      <w:pPr>
        <w:pStyle w:val="Sch2Number"/>
      </w:pPr>
      <w:r w:rsidRPr="00284CB6">
        <w:t xml:space="preserve">All information submitted by Participants to the </w:t>
      </w:r>
      <w:r w:rsidR="009115FF" w:rsidRPr="00284CB6">
        <w:t>Authority</w:t>
      </w:r>
      <w:r w:rsidRPr="00284CB6">
        <w:t xml:space="preserve"> may need to be disclosed and/or published by the </w:t>
      </w:r>
      <w:r w:rsidR="009115FF" w:rsidRPr="00284CB6">
        <w:t>Authority</w:t>
      </w:r>
      <w:r w:rsidRPr="00284CB6">
        <w:t xml:space="preserve"> in compliance with its obligations pursuant to the Freedom of Information Act 200</w:t>
      </w:r>
      <w:r w:rsidR="009115FF" w:rsidRPr="00284CB6">
        <w:t>0</w:t>
      </w:r>
      <w:r w:rsidRPr="00284CB6">
        <w:t xml:space="preserve"> and/or the Environmental Information Regulations 2004.</w:t>
      </w:r>
      <w:r w:rsidR="009D14A0" w:rsidRPr="00284CB6">
        <w:t xml:space="preserve"> T</w:t>
      </w:r>
      <w:r w:rsidRPr="00284CB6">
        <w:t xml:space="preserve">he </w:t>
      </w:r>
      <w:r w:rsidR="009115FF" w:rsidRPr="00284CB6">
        <w:t>Authority</w:t>
      </w:r>
      <w:r w:rsidRPr="00284CB6">
        <w:t xml:space="preserve"> may also disclose all information submitted by Participants to its auditors and advisers.  </w:t>
      </w:r>
    </w:p>
    <w:p w14:paraId="699347A6" w14:textId="77777777" w:rsidR="00677BB7" w:rsidRPr="00284CB6" w:rsidRDefault="00716F6E" w:rsidP="00A24704">
      <w:pPr>
        <w:pStyle w:val="Sch2Number"/>
      </w:pPr>
      <w:r w:rsidRPr="00284CB6">
        <w:t>Participants should clearly identify any information included in their submissions which they consider to be confidential, or which contains personal data for the purposes of the Data Protection Act 2018 and</w:t>
      </w:r>
      <w:r w:rsidR="002A0BD6" w:rsidRPr="00284CB6">
        <w:t xml:space="preserve"> the UK GDPR (which has the meaning given in section 3(10) (as supplemented </w:t>
      </w:r>
      <w:r w:rsidR="002A0BD6" w:rsidRPr="00284CB6">
        <w:lastRenderedPageBreak/>
        <w:t>by section 205(4)) of the Data Protection Act 2018)</w:t>
      </w:r>
      <w:r w:rsidR="00704D86" w:rsidRPr="00284CB6">
        <w:t>,</w:t>
      </w:r>
      <w:r w:rsidR="002A0BD6" w:rsidRPr="00284CB6">
        <w:t xml:space="preserve"> </w:t>
      </w:r>
      <w:r w:rsidRPr="00284CB6">
        <w:t xml:space="preserve">and explain in broad terms (in an accompanying letter) what harm might result from disclosure and/or publication of such information. The </w:t>
      </w:r>
      <w:r w:rsidR="009115FF" w:rsidRPr="00284CB6">
        <w:t>Authority</w:t>
      </w:r>
      <w:r w:rsidRPr="00284CB6">
        <w:t xml:space="preserve"> will have regard to this information, but receipt or evaluation by the </w:t>
      </w:r>
      <w:r w:rsidR="009115FF" w:rsidRPr="00284CB6">
        <w:t>Authority</w:t>
      </w:r>
      <w:r w:rsidRPr="00284CB6">
        <w:t xml:space="preserve"> of any material marked 'confidential' or equivalent should not be taken to mean that the </w:t>
      </w:r>
      <w:r w:rsidR="009115FF" w:rsidRPr="00284CB6">
        <w:t>Authority</w:t>
      </w:r>
      <w:r w:rsidRPr="00284CB6">
        <w:t xml:space="preserve"> accepts a duty of confidence in relation to that information. Participants should be aware that, even if a candidate has indicated that information is confidential, the </w:t>
      </w:r>
      <w:r w:rsidR="009115FF" w:rsidRPr="00284CB6">
        <w:t>Authority</w:t>
      </w:r>
      <w:r w:rsidRPr="00284CB6">
        <w:t xml:space="preserve"> may disclose this information to its auditors where it sees </w:t>
      </w:r>
      <w:r w:rsidR="00B3388F" w:rsidRPr="00284CB6">
        <w:t>fit and</w:t>
      </w:r>
      <w:r w:rsidRPr="00284CB6">
        <w:t xml:space="preserve"> may have to disclose it to comply with the Freedom of Information Act 200</w:t>
      </w:r>
      <w:r w:rsidR="009115FF" w:rsidRPr="00284CB6">
        <w:t>0</w:t>
      </w:r>
      <w:r w:rsidRPr="00284CB6">
        <w:t xml:space="preserve"> and/or the Environmental Information Regulations 2004.</w:t>
      </w:r>
    </w:p>
    <w:p w14:paraId="699347A7" w14:textId="77777777" w:rsidR="00677BB7" w:rsidRPr="00284CB6" w:rsidRDefault="00716F6E" w:rsidP="00A24704">
      <w:pPr>
        <w:pStyle w:val="Sch2Number"/>
      </w:pPr>
      <w:r w:rsidRPr="00284CB6">
        <w:t xml:space="preserve">The </w:t>
      </w:r>
      <w:r w:rsidR="009115FF" w:rsidRPr="00284CB6">
        <w:t>Authority</w:t>
      </w:r>
      <w:r w:rsidRPr="00284CB6">
        <w:t xml:space="preserve"> may publish the names and contact details of organisations (and individuals named as contacts) who submit submissions.</w:t>
      </w:r>
    </w:p>
    <w:p w14:paraId="699347A8" w14:textId="77777777" w:rsidR="00677BB7" w:rsidRPr="00284CB6" w:rsidRDefault="00716F6E" w:rsidP="00A24704">
      <w:pPr>
        <w:pStyle w:val="Sch2Number"/>
      </w:pPr>
      <w:r w:rsidRPr="00284CB6">
        <w:lastRenderedPageBreak/>
        <w:t xml:space="preserve">At the conclusion of the tender process, information about the winning </w:t>
      </w:r>
      <w:r w:rsidR="00D731F4" w:rsidRPr="00284CB6">
        <w:t xml:space="preserve">Participant </w:t>
      </w:r>
      <w:r w:rsidRPr="00284CB6">
        <w:t xml:space="preserve">and its tender (including price information) may be published by the </w:t>
      </w:r>
      <w:r w:rsidR="009115FF" w:rsidRPr="00284CB6">
        <w:t>Authority</w:t>
      </w:r>
      <w:r w:rsidRPr="00284CB6">
        <w:t xml:space="preserve">. </w:t>
      </w:r>
    </w:p>
    <w:p w14:paraId="699347A9" w14:textId="77777777" w:rsidR="00677BB7" w:rsidRPr="00284CB6" w:rsidRDefault="00716F6E" w:rsidP="00A24704">
      <w:pPr>
        <w:pStyle w:val="Sch1Number"/>
        <w:rPr>
          <w:b/>
        </w:rPr>
      </w:pPr>
      <w:bookmarkStart w:id="74" w:name="_Toc518308200"/>
      <w:r w:rsidRPr="00284CB6">
        <w:rPr>
          <w:b/>
        </w:rPr>
        <w:t>Costs</w:t>
      </w:r>
      <w:bookmarkEnd w:id="74"/>
    </w:p>
    <w:p w14:paraId="699347AA" w14:textId="77777777" w:rsidR="00677BB7" w:rsidRPr="00284CB6" w:rsidRDefault="00716F6E" w:rsidP="00A24704">
      <w:pPr>
        <w:pStyle w:val="Sch2Number"/>
        <w:rPr>
          <w:rFonts w:cs="Arial"/>
          <w:szCs w:val="19"/>
        </w:rPr>
      </w:pPr>
      <w:r w:rsidRPr="00284CB6">
        <w:t>Participants</w:t>
      </w:r>
      <w:r w:rsidRPr="00284CB6">
        <w:rPr>
          <w:rFonts w:cs="Arial"/>
          <w:szCs w:val="19"/>
        </w:rPr>
        <w:t xml:space="preserve"> are responsible for meeting all costs they incur in participating in this procurement process. The </w:t>
      </w:r>
      <w:r w:rsidR="009115FF" w:rsidRPr="00284CB6">
        <w:t>Authority</w:t>
      </w:r>
      <w:r w:rsidRPr="00284CB6">
        <w:rPr>
          <w:rFonts w:cs="Arial"/>
          <w:szCs w:val="19"/>
        </w:rPr>
        <w:t xml:space="preserve"> shall not be liable for any costs incurred by </w:t>
      </w:r>
      <w:r w:rsidR="00B3388F" w:rsidRPr="00284CB6">
        <w:rPr>
          <w:rFonts w:cs="Arial"/>
          <w:szCs w:val="19"/>
        </w:rPr>
        <w:t>Participants and</w:t>
      </w:r>
      <w:r w:rsidRPr="00284CB6">
        <w:rPr>
          <w:rFonts w:cs="Arial"/>
          <w:szCs w:val="19"/>
        </w:rPr>
        <w:t xml:space="preserve"> shall not make any contributions to Participants’ costs.</w:t>
      </w:r>
    </w:p>
    <w:p w14:paraId="699347AB" w14:textId="77777777" w:rsidR="00677BB7" w:rsidRPr="00284CB6" w:rsidRDefault="00716F6E" w:rsidP="00A24704">
      <w:pPr>
        <w:pStyle w:val="Sch1Number"/>
        <w:rPr>
          <w:b/>
        </w:rPr>
      </w:pPr>
      <w:bookmarkStart w:id="75" w:name="_Toc518308201"/>
      <w:r w:rsidRPr="00284CB6">
        <w:rPr>
          <w:b/>
        </w:rPr>
        <w:t>Canvassing</w:t>
      </w:r>
      <w:bookmarkEnd w:id="75"/>
    </w:p>
    <w:p w14:paraId="699347AC" w14:textId="77777777" w:rsidR="00A24704" w:rsidRPr="00284CB6" w:rsidRDefault="00716F6E" w:rsidP="00A24704">
      <w:pPr>
        <w:pStyle w:val="Sch2Number"/>
        <w:rPr>
          <w:rFonts w:cs="Arial"/>
          <w:szCs w:val="19"/>
        </w:rPr>
      </w:pPr>
      <w:r w:rsidRPr="00284CB6">
        <w:t xml:space="preserve">Without prejudice to any other civil remedies available to the </w:t>
      </w:r>
      <w:r w:rsidR="009115FF" w:rsidRPr="00284CB6">
        <w:t>Authority</w:t>
      </w:r>
      <w:r w:rsidRPr="00284CB6">
        <w:t xml:space="preserve"> and without prejudice to any criminal liability which such conduct by a Participant may attract, t</w:t>
      </w:r>
      <w:r w:rsidR="00677BB7" w:rsidRPr="00284CB6">
        <w:rPr>
          <w:rFonts w:cs="Arial"/>
          <w:szCs w:val="19"/>
        </w:rPr>
        <w:t xml:space="preserve">he </w:t>
      </w:r>
      <w:r w:rsidR="009115FF" w:rsidRPr="00284CB6">
        <w:rPr>
          <w:rFonts w:cs="Arial"/>
          <w:szCs w:val="19"/>
        </w:rPr>
        <w:t>Authority</w:t>
      </w:r>
      <w:r w:rsidR="00677BB7" w:rsidRPr="00284CB6">
        <w:rPr>
          <w:rFonts w:cs="Arial"/>
          <w:szCs w:val="19"/>
        </w:rPr>
        <w:t xml:space="preserve"> may disqualify any Participant which, in connection with this procurement:</w:t>
      </w:r>
    </w:p>
    <w:p w14:paraId="699347AD" w14:textId="77777777" w:rsidR="00677BB7" w:rsidRPr="00284CB6" w:rsidRDefault="00716F6E" w:rsidP="00A24704">
      <w:pPr>
        <w:pStyle w:val="Sch3Number"/>
        <w:rPr>
          <w:rFonts w:cs="Arial"/>
          <w:szCs w:val="19"/>
        </w:rPr>
      </w:pPr>
      <w:bookmarkStart w:id="76" w:name="_Ref169273298"/>
      <w:r w:rsidRPr="00284CB6">
        <w:lastRenderedPageBreak/>
        <w:t xml:space="preserve">offers any inducement, fee or reward to any member or officer of the </w:t>
      </w:r>
      <w:r w:rsidR="009115FF" w:rsidRPr="00284CB6">
        <w:t>Authority</w:t>
      </w:r>
      <w:r w:rsidRPr="00284CB6">
        <w:t xml:space="preserve"> or any person acting as an adviser for the </w:t>
      </w:r>
      <w:r w:rsidR="009115FF" w:rsidRPr="00284CB6">
        <w:t>Authority</w:t>
      </w:r>
      <w:r w:rsidRPr="00284CB6">
        <w:t xml:space="preserve"> in connection with the Project; or</w:t>
      </w:r>
      <w:bookmarkEnd w:id="76"/>
    </w:p>
    <w:p w14:paraId="699347AE" w14:textId="77777777" w:rsidR="00677BB7" w:rsidRPr="00284CB6" w:rsidRDefault="00716F6E" w:rsidP="00A24704">
      <w:pPr>
        <w:pStyle w:val="Sch3Number"/>
      </w:pPr>
      <w:r w:rsidRPr="00284CB6">
        <w:t>does anything which would constitute a breach of the Bribery Act 2010; or</w:t>
      </w:r>
    </w:p>
    <w:p w14:paraId="699347AF" w14:textId="3E472182" w:rsidR="00677BB7" w:rsidRPr="00284CB6" w:rsidRDefault="00716F6E" w:rsidP="00A24704">
      <w:pPr>
        <w:pStyle w:val="Sch3Number"/>
      </w:pPr>
      <w:r w:rsidRPr="00284CB6">
        <w:t xml:space="preserve">canvasses any of the persons referred to in </w:t>
      </w:r>
      <w:r w:rsidR="003D18BD" w:rsidRPr="00284CB6">
        <w:t>clause</w:t>
      </w:r>
      <w:r w:rsidRPr="00284CB6">
        <w:t xml:space="preserve"> </w:t>
      </w:r>
      <w:r w:rsidR="00202157" w:rsidRPr="00284CB6">
        <w:fldChar w:fldCharType="begin"/>
      </w:r>
      <w:r w:rsidR="00202157" w:rsidRPr="00284CB6">
        <w:instrText xml:space="preserve"> REF _Ref169273298 \r \h </w:instrText>
      </w:r>
      <w:r w:rsidR="00202157" w:rsidRPr="00284CB6">
        <w:fldChar w:fldCharType="separate"/>
      </w:r>
      <w:r w:rsidR="00E94455" w:rsidRPr="00284CB6">
        <w:t>3.1.1</w:t>
      </w:r>
      <w:r w:rsidR="00202157" w:rsidRPr="00284CB6">
        <w:fldChar w:fldCharType="end"/>
      </w:r>
      <w:r w:rsidRPr="00284CB6">
        <w:t xml:space="preserve"> in connection with the Project; or</w:t>
      </w:r>
    </w:p>
    <w:p w14:paraId="699347B0" w14:textId="77777777" w:rsidR="00677BB7" w:rsidRPr="00284CB6" w:rsidRDefault="00716F6E" w:rsidP="00A24704">
      <w:pPr>
        <w:pStyle w:val="Sch3Number"/>
      </w:pPr>
      <w:r w:rsidRPr="00284CB6">
        <w:t xml:space="preserve">contacts any officer of the </w:t>
      </w:r>
      <w:r w:rsidR="009115FF" w:rsidRPr="00284CB6">
        <w:t>Authority</w:t>
      </w:r>
      <w:r w:rsidRPr="00284CB6">
        <w:t xml:space="preserve"> prior to the </w:t>
      </w:r>
      <w:r w:rsidR="00856716" w:rsidRPr="00284CB6">
        <w:t>c</w:t>
      </w:r>
      <w:r w:rsidRPr="00284CB6">
        <w:t>ontract being awarded about any aspect of the Project in a manner not permitted by this ITT (including without limitation a contact for the purposes of discussing the possible transfer to the employment of the Participant of such officer for the purpose of the Project)</w:t>
      </w:r>
      <w:r w:rsidR="000810A9" w:rsidRPr="00284CB6">
        <w:t>.</w:t>
      </w:r>
    </w:p>
    <w:p w14:paraId="699347B1" w14:textId="77777777" w:rsidR="009D14A0" w:rsidRPr="00284CB6" w:rsidRDefault="00716F6E" w:rsidP="00A24704">
      <w:pPr>
        <w:pStyle w:val="Sch1Number"/>
        <w:rPr>
          <w:b/>
        </w:rPr>
      </w:pPr>
      <w:bookmarkStart w:id="77" w:name="_Toc518308202"/>
      <w:r w:rsidRPr="00284CB6">
        <w:rPr>
          <w:b/>
        </w:rPr>
        <w:t>Conflicts of interest</w:t>
      </w:r>
    </w:p>
    <w:p w14:paraId="699347B2" w14:textId="77777777" w:rsidR="009D14A0" w:rsidRPr="00284CB6" w:rsidRDefault="00716F6E" w:rsidP="00A24704">
      <w:pPr>
        <w:pStyle w:val="Sch2Number"/>
        <w:rPr>
          <w:rFonts w:cs="Arial"/>
          <w:szCs w:val="19"/>
        </w:rPr>
      </w:pPr>
      <w:r w:rsidRPr="00284CB6">
        <w:rPr>
          <w:rFonts w:cs="Arial"/>
          <w:szCs w:val="19"/>
        </w:rPr>
        <w:lastRenderedPageBreak/>
        <w:t xml:space="preserve">A </w:t>
      </w:r>
      <w:r w:rsidR="00D96BAC" w:rsidRPr="00284CB6">
        <w:t xml:space="preserve">Participant </w:t>
      </w:r>
      <w:r w:rsidRPr="00284CB6">
        <w:rPr>
          <w:rFonts w:cs="Arial"/>
          <w:szCs w:val="19"/>
        </w:rPr>
        <w:t xml:space="preserve">must ensure that it and each subcontractor, agent or adviser with which it engages in connection with the </w:t>
      </w:r>
      <w:r w:rsidRPr="00284CB6">
        <w:t>procurement</w:t>
      </w:r>
      <w:r w:rsidRPr="00284CB6">
        <w:rPr>
          <w:rFonts w:cs="Arial"/>
          <w:szCs w:val="19"/>
        </w:rPr>
        <w:t xml:space="preserve"> process does not have a conflict of interest with the Authority or otherwise which may affect the procurement process. Where a </w:t>
      </w:r>
      <w:r w:rsidR="00D96BAC" w:rsidRPr="00284CB6">
        <w:t xml:space="preserve">Participant </w:t>
      </w:r>
      <w:r w:rsidRPr="00284CB6">
        <w:rPr>
          <w:rFonts w:cs="Arial"/>
          <w:szCs w:val="19"/>
        </w:rPr>
        <w:t xml:space="preserve">identifies a conflict of interest, or the risk of a conflict of interest, it must disclose that conflict or risk to the Authority without </w:t>
      </w:r>
      <w:r w:rsidR="00B3388F" w:rsidRPr="00284CB6">
        <w:rPr>
          <w:rFonts w:cs="Arial"/>
          <w:szCs w:val="19"/>
        </w:rPr>
        <w:t>delay and</w:t>
      </w:r>
      <w:r w:rsidRPr="00284CB6">
        <w:rPr>
          <w:rFonts w:cs="Arial"/>
          <w:szCs w:val="19"/>
        </w:rPr>
        <w:t xml:space="preserve"> assist the Authority in the management of that conflict or risk, to the extent that is possible.  The Authority reserves the right to exclude a </w:t>
      </w:r>
      <w:r w:rsidR="00D96BAC" w:rsidRPr="00284CB6">
        <w:t xml:space="preserve">Participant </w:t>
      </w:r>
      <w:r w:rsidRPr="00284CB6">
        <w:rPr>
          <w:rFonts w:cs="Arial"/>
          <w:szCs w:val="19"/>
        </w:rPr>
        <w:t>from the process if a conflict of interest exists which cannot be effectively remedied by other less intrusive measures.</w:t>
      </w:r>
    </w:p>
    <w:p w14:paraId="699347B3" w14:textId="77777777" w:rsidR="00677BB7" w:rsidRPr="00284CB6" w:rsidRDefault="00716F6E" w:rsidP="00A24704">
      <w:pPr>
        <w:pStyle w:val="Sch1Number"/>
        <w:rPr>
          <w:b/>
        </w:rPr>
      </w:pPr>
      <w:r w:rsidRPr="00284CB6">
        <w:rPr>
          <w:b/>
        </w:rPr>
        <w:t>Non-collusion</w:t>
      </w:r>
      <w:bookmarkEnd w:id="77"/>
    </w:p>
    <w:p w14:paraId="699347B4" w14:textId="77777777" w:rsidR="00677BB7" w:rsidRPr="00284CB6" w:rsidRDefault="00716F6E" w:rsidP="00A24704">
      <w:pPr>
        <w:pStyle w:val="Sch2Number"/>
        <w:rPr>
          <w:rFonts w:cs="Arial"/>
          <w:szCs w:val="19"/>
        </w:rPr>
      </w:pPr>
      <w:r w:rsidRPr="00284CB6">
        <w:t xml:space="preserve">Without prejudice to any other civil remedies available to the </w:t>
      </w:r>
      <w:r w:rsidR="009115FF" w:rsidRPr="00284CB6">
        <w:t>Authority</w:t>
      </w:r>
      <w:r w:rsidRPr="00284CB6">
        <w:t xml:space="preserve"> and without prejudice to any criminal liability that such conduct by a Participant may attract, t</w:t>
      </w:r>
      <w:r w:rsidRPr="00284CB6">
        <w:rPr>
          <w:rFonts w:cs="Arial"/>
          <w:szCs w:val="19"/>
        </w:rPr>
        <w:t xml:space="preserve">he </w:t>
      </w:r>
      <w:r w:rsidR="009115FF" w:rsidRPr="00284CB6">
        <w:rPr>
          <w:rFonts w:cs="Arial"/>
          <w:szCs w:val="19"/>
        </w:rPr>
        <w:t>Authority</w:t>
      </w:r>
      <w:r w:rsidRPr="00284CB6">
        <w:rPr>
          <w:rFonts w:cs="Arial"/>
          <w:szCs w:val="19"/>
        </w:rPr>
        <w:t xml:space="preserve"> may disqualify any Participant which, in connection with this procurement: </w:t>
      </w:r>
    </w:p>
    <w:p w14:paraId="699347B5" w14:textId="77777777" w:rsidR="00677BB7" w:rsidRPr="00284CB6" w:rsidRDefault="00716F6E" w:rsidP="00A24704">
      <w:pPr>
        <w:pStyle w:val="Sch3Number"/>
      </w:pPr>
      <w:bookmarkStart w:id="78" w:name="_Ref169273319"/>
      <w:r w:rsidRPr="00284CB6">
        <w:lastRenderedPageBreak/>
        <w:t>fixes or adjusts the amount of its submission by or in accordance with any agreement or arrangement with any other Participant; or</w:t>
      </w:r>
      <w:bookmarkEnd w:id="78"/>
    </w:p>
    <w:p w14:paraId="699347B6" w14:textId="77777777" w:rsidR="00677BB7" w:rsidRPr="00284CB6" w:rsidRDefault="00716F6E" w:rsidP="00A24704">
      <w:pPr>
        <w:pStyle w:val="Sch3Number"/>
      </w:pPr>
      <w:bookmarkStart w:id="79" w:name="_Ref169273324"/>
      <w:r w:rsidRPr="00284CB6">
        <w:t>enters into any agreement or arrangement with any other person that it shall refrain from making a submission or as to the amount of any submission to be submitted; or</w:t>
      </w:r>
      <w:bookmarkEnd w:id="79"/>
    </w:p>
    <w:p w14:paraId="699347B7" w14:textId="26D8F63F" w:rsidR="00677BB7" w:rsidRPr="00284CB6" w:rsidRDefault="00716F6E" w:rsidP="00A24704">
      <w:pPr>
        <w:pStyle w:val="Sch3Number"/>
      </w:pPr>
      <w:r w:rsidRPr="00284CB6">
        <w:t xml:space="preserve">causes or induces any person to enter into such agreement or arrangement as is mentioned in either </w:t>
      </w:r>
      <w:r w:rsidR="003D18BD" w:rsidRPr="00284CB6">
        <w:t>clauses</w:t>
      </w:r>
      <w:r w:rsidRPr="00284CB6">
        <w:t xml:space="preserve"> </w:t>
      </w:r>
      <w:r w:rsidR="00202157" w:rsidRPr="00284CB6">
        <w:fldChar w:fldCharType="begin"/>
      </w:r>
      <w:r w:rsidR="00202157" w:rsidRPr="00284CB6">
        <w:instrText xml:space="preserve"> REF _Ref169273319 \r \h </w:instrText>
      </w:r>
      <w:r w:rsidR="00202157" w:rsidRPr="00284CB6">
        <w:fldChar w:fldCharType="separate"/>
      </w:r>
      <w:r w:rsidR="00E94455" w:rsidRPr="00284CB6">
        <w:t>5.1.1</w:t>
      </w:r>
      <w:r w:rsidR="00202157" w:rsidRPr="00284CB6">
        <w:fldChar w:fldCharType="end"/>
      </w:r>
      <w:r w:rsidRPr="00284CB6">
        <w:t xml:space="preserve"> or </w:t>
      </w:r>
      <w:r w:rsidR="00202157" w:rsidRPr="00284CB6">
        <w:fldChar w:fldCharType="begin"/>
      </w:r>
      <w:r w:rsidR="00202157" w:rsidRPr="00284CB6">
        <w:instrText xml:space="preserve"> REF _Ref169273324 \r \h </w:instrText>
      </w:r>
      <w:r w:rsidR="00202157" w:rsidRPr="00284CB6">
        <w:fldChar w:fldCharType="separate"/>
      </w:r>
      <w:r w:rsidR="00E94455" w:rsidRPr="00284CB6">
        <w:t>5.1.2</w:t>
      </w:r>
      <w:r w:rsidR="00202157" w:rsidRPr="00284CB6">
        <w:fldChar w:fldCharType="end"/>
      </w:r>
      <w:r w:rsidRPr="00284CB6">
        <w:t xml:space="preserve"> or to inform any Participant of the amount or approximate amount of any rival submission; or</w:t>
      </w:r>
    </w:p>
    <w:p w14:paraId="699347B8" w14:textId="77777777" w:rsidR="00677BB7" w:rsidRPr="00284CB6" w:rsidRDefault="00716F6E" w:rsidP="00A24704">
      <w:pPr>
        <w:pStyle w:val="Sch3Number"/>
      </w:pPr>
      <w:r w:rsidRPr="00284CB6">
        <w:t xml:space="preserve">communicates to any person other than the </w:t>
      </w:r>
      <w:r w:rsidR="009115FF" w:rsidRPr="00284CB6">
        <w:t>Authority</w:t>
      </w:r>
      <w:r w:rsidRPr="00284CB6">
        <w:t xml:space="preserve"> the amount or approximate amount of its proposed submission (except where such disclosure is made in confidence in order to obtain quotations necessary for the preparation of the submission or </w:t>
      </w:r>
      <w:r w:rsidRPr="00284CB6">
        <w:lastRenderedPageBreak/>
        <w:t>where both are acting as members of a consortium which has made a submission)</w:t>
      </w:r>
      <w:r w:rsidR="00AD7127" w:rsidRPr="00284CB6">
        <w:t>.</w:t>
      </w:r>
    </w:p>
    <w:p w14:paraId="699347B9" w14:textId="77777777" w:rsidR="00677BB7" w:rsidRPr="00284CB6" w:rsidRDefault="00716F6E" w:rsidP="00A24704">
      <w:pPr>
        <w:pStyle w:val="Sch2Number"/>
        <w:rPr>
          <w:rFonts w:cs="Arial"/>
          <w:szCs w:val="19"/>
        </w:rPr>
      </w:pPr>
      <w:r w:rsidRPr="00284CB6">
        <w:rPr>
          <w:rFonts w:cs="Arial"/>
          <w:szCs w:val="19"/>
        </w:rPr>
        <w:t>Each Participant is required to return a certificate</w:t>
      </w:r>
      <w:r w:rsidR="00DF4B9F" w:rsidRPr="00284CB6">
        <w:rPr>
          <w:rFonts w:cs="Arial"/>
          <w:szCs w:val="19"/>
        </w:rPr>
        <w:t xml:space="preserve"> confirming non-collusion</w:t>
      </w:r>
      <w:r w:rsidRPr="00284CB6">
        <w:rPr>
          <w:rFonts w:cs="Arial"/>
          <w:szCs w:val="19"/>
        </w:rPr>
        <w:t xml:space="preserve"> with its submission</w:t>
      </w:r>
      <w:r w:rsidR="00DF4B9F" w:rsidRPr="00284CB6">
        <w:rPr>
          <w:rFonts w:cs="Arial"/>
          <w:szCs w:val="19"/>
        </w:rPr>
        <w:t xml:space="preserve"> – please </w:t>
      </w:r>
      <w:r w:rsidR="00DF4B9F" w:rsidRPr="00284CB6">
        <w:t>see</w:t>
      </w:r>
      <w:r w:rsidR="00DF4B9F" w:rsidRPr="00284CB6">
        <w:rPr>
          <w:rFonts w:cs="Arial"/>
          <w:szCs w:val="19"/>
        </w:rPr>
        <w:t xml:space="preserve"> </w:t>
      </w:r>
      <w:r w:rsidR="007B362C" w:rsidRPr="00284CB6">
        <w:rPr>
          <w:rFonts w:cs="Arial"/>
          <w:szCs w:val="19"/>
        </w:rPr>
        <w:t>Schedule</w:t>
      </w:r>
      <w:r w:rsidR="00DF4B9F" w:rsidRPr="00284CB6">
        <w:rPr>
          <w:rFonts w:cs="Arial"/>
          <w:szCs w:val="19"/>
        </w:rPr>
        <w:t xml:space="preserve"> 4</w:t>
      </w:r>
      <w:r w:rsidRPr="00284CB6">
        <w:rPr>
          <w:rFonts w:cs="Arial"/>
          <w:szCs w:val="19"/>
        </w:rPr>
        <w:t>.</w:t>
      </w:r>
    </w:p>
    <w:p w14:paraId="699347BA" w14:textId="77777777" w:rsidR="009D14A0" w:rsidRPr="00284CB6" w:rsidRDefault="009D14A0" w:rsidP="00AD7127">
      <w:pPr>
        <w:pStyle w:val="Sch2Number"/>
        <w:numPr>
          <w:ilvl w:val="0"/>
          <w:numId w:val="0"/>
        </w:numPr>
        <w:ind w:left="720" w:hanging="720"/>
        <w:rPr>
          <w:rFonts w:cs="Arial"/>
          <w:szCs w:val="19"/>
        </w:rPr>
      </w:pPr>
    </w:p>
    <w:p w14:paraId="699347BB" w14:textId="77777777" w:rsidR="00677BB7" w:rsidRPr="00284CB6" w:rsidRDefault="00716F6E" w:rsidP="00A24704">
      <w:pPr>
        <w:pStyle w:val="Sch1Number"/>
        <w:rPr>
          <w:b/>
        </w:rPr>
      </w:pPr>
      <w:bookmarkStart w:id="80" w:name="_Toc518308203"/>
      <w:r w:rsidRPr="00284CB6">
        <w:rPr>
          <w:b/>
        </w:rPr>
        <w:t>Reserved rights</w:t>
      </w:r>
      <w:bookmarkEnd w:id="80"/>
    </w:p>
    <w:p w14:paraId="699347BC" w14:textId="77777777" w:rsidR="00677BB7" w:rsidRPr="00284CB6" w:rsidRDefault="00716F6E" w:rsidP="00A24704">
      <w:pPr>
        <w:pStyle w:val="Sch2Number"/>
      </w:pPr>
      <w:r w:rsidRPr="00284CB6">
        <w:t xml:space="preserve">The </w:t>
      </w:r>
      <w:r w:rsidR="009115FF" w:rsidRPr="00284CB6">
        <w:t>Authority</w:t>
      </w:r>
      <w:r w:rsidRPr="00284CB6">
        <w:t xml:space="preserve"> reserves the right to change the basis of the procedures for or to discontinue this procurement process, and not to award a contract pursuant to it.</w:t>
      </w:r>
      <w:r w:rsidR="009D14A0" w:rsidRPr="00284CB6">
        <w:t xml:space="preserve"> </w:t>
      </w:r>
      <w:r w:rsidRPr="00284CB6">
        <w:t xml:space="preserve">The process does not in any way bind the </w:t>
      </w:r>
      <w:r w:rsidR="009115FF" w:rsidRPr="00284CB6">
        <w:t>Authority</w:t>
      </w:r>
      <w:r w:rsidRPr="00284CB6">
        <w:t xml:space="preserve"> to award a contract. Under no circumstances shall the </w:t>
      </w:r>
      <w:r w:rsidR="009115FF" w:rsidRPr="00284CB6">
        <w:t>Authority</w:t>
      </w:r>
      <w:r w:rsidRPr="00284CB6">
        <w:t xml:space="preserve"> incur any liability in respect thereof.</w:t>
      </w:r>
    </w:p>
    <w:p w14:paraId="699347BD" w14:textId="77777777" w:rsidR="00677BB7" w:rsidRPr="00284CB6" w:rsidRDefault="00716F6E" w:rsidP="00A24704">
      <w:pPr>
        <w:pStyle w:val="Sch2Number"/>
      </w:pPr>
      <w:r w:rsidRPr="00284CB6">
        <w:t xml:space="preserve">The </w:t>
      </w:r>
      <w:r w:rsidR="009115FF" w:rsidRPr="00284CB6">
        <w:t>Authority</w:t>
      </w:r>
      <w:r w:rsidRPr="00284CB6">
        <w:t xml:space="preserve"> reserves the right to review the economic and financial standing or technical or professional ability of a Participant if there are changes in </w:t>
      </w:r>
      <w:r w:rsidRPr="00284CB6">
        <w:lastRenderedPageBreak/>
        <w:t xml:space="preserve">the Participant's circumstances at any time during the procurement procedure, particularly if there is a change to the constituent members of a consortium Participant, or any change of identity, control, financial standing or other factor which may have affected the assessment of the Participant at the pre-qualification stage.  Following such a review, the </w:t>
      </w:r>
      <w:r w:rsidR="009115FF" w:rsidRPr="00284CB6">
        <w:t>Authority</w:t>
      </w:r>
      <w:r w:rsidRPr="00284CB6">
        <w:t xml:space="preserve"> reserves the right to disqualify a Participant if the changed circumstances mean that, had they arisen before the pre-qualification process, the Participant would not have been shortlisted to be invited to tender and/or progressed to </w:t>
      </w:r>
      <w:r w:rsidR="008C61CF" w:rsidRPr="00284CB6">
        <w:t>Stage</w:t>
      </w:r>
      <w:r w:rsidRPr="00284CB6">
        <w:t xml:space="preserve"> 3 (Evaluation and Award Stage).  </w:t>
      </w:r>
    </w:p>
    <w:p w14:paraId="699347BE" w14:textId="77777777" w:rsidR="00677BB7" w:rsidRPr="00284CB6" w:rsidRDefault="00716F6E" w:rsidP="00A24704">
      <w:pPr>
        <w:pStyle w:val="Sch1Number"/>
        <w:rPr>
          <w:b/>
        </w:rPr>
      </w:pPr>
      <w:bookmarkStart w:id="81" w:name="_Toc518308204"/>
      <w:r w:rsidRPr="00284CB6">
        <w:rPr>
          <w:b/>
        </w:rPr>
        <w:t>Consortia applications and group companies</w:t>
      </w:r>
      <w:bookmarkEnd w:id="81"/>
    </w:p>
    <w:p w14:paraId="699347BF" w14:textId="77777777" w:rsidR="00677BB7" w:rsidRPr="00284CB6" w:rsidRDefault="00716F6E" w:rsidP="00A24704">
      <w:pPr>
        <w:pStyle w:val="Sch2Number"/>
        <w:rPr>
          <w:rFonts w:cs="Arial"/>
          <w:szCs w:val="19"/>
        </w:rPr>
      </w:pPr>
      <w:r w:rsidRPr="00284CB6">
        <w:rPr>
          <w:rFonts w:cs="Arial"/>
          <w:szCs w:val="19"/>
        </w:rPr>
        <w:t xml:space="preserve">Where the successful </w:t>
      </w:r>
      <w:r w:rsidRPr="00284CB6">
        <w:t>candidate</w:t>
      </w:r>
      <w:r w:rsidRPr="00284CB6">
        <w:rPr>
          <w:rFonts w:cs="Arial"/>
          <w:szCs w:val="19"/>
        </w:rPr>
        <w:t xml:space="preserve"> is a consortium, the members of it may be required to enter into the contract (and any other ancillary contracts) with the </w:t>
      </w:r>
      <w:r w:rsidR="009115FF" w:rsidRPr="00284CB6">
        <w:rPr>
          <w:rFonts w:cs="Arial"/>
          <w:szCs w:val="19"/>
        </w:rPr>
        <w:t>Authority</w:t>
      </w:r>
      <w:r w:rsidRPr="00284CB6">
        <w:rPr>
          <w:rFonts w:cs="Arial"/>
          <w:szCs w:val="19"/>
        </w:rPr>
        <w:t xml:space="preserve"> on a joint and several basis.  </w:t>
      </w:r>
    </w:p>
    <w:p w14:paraId="699347C0" w14:textId="77777777" w:rsidR="00677BB7" w:rsidRPr="00284CB6" w:rsidRDefault="00716F6E" w:rsidP="00A24704">
      <w:pPr>
        <w:pStyle w:val="Sch1Number"/>
        <w:rPr>
          <w:b/>
        </w:rPr>
      </w:pPr>
      <w:bookmarkStart w:id="82" w:name="_Toc518308205"/>
      <w:r w:rsidRPr="00284CB6">
        <w:rPr>
          <w:b/>
        </w:rPr>
        <w:t>Entry into contract</w:t>
      </w:r>
      <w:bookmarkEnd w:id="82"/>
    </w:p>
    <w:p w14:paraId="699347C1" w14:textId="15143D5E" w:rsidR="00677BB7" w:rsidRPr="00284CB6" w:rsidRDefault="00716F6E" w:rsidP="00A24704">
      <w:pPr>
        <w:pStyle w:val="Sch2Number"/>
        <w:rPr>
          <w:rFonts w:cs="Arial"/>
          <w:szCs w:val="19"/>
        </w:rPr>
      </w:pPr>
      <w:bookmarkStart w:id="83" w:name="_Ref169272900"/>
      <w:r w:rsidRPr="00284CB6">
        <w:rPr>
          <w:rFonts w:cs="Arial"/>
          <w:szCs w:val="19"/>
        </w:rPr>
        <w:lastRenderedPageBreak/>
        <w:t xml:space="preserve">Tenders received will be offers capable of acceptance by the </w:t>
      </w:r>
      <w:r w:rsidR="009115FF" w:rsidRPr="00284CB6">
        <w:rPr>
          <w:rFonts w:cs="Arial"/>
          <w:szCs w:val="19"/>
        </w:rPr>
        <w:t>Authority</w:t>
      </w:r>
      <w:r w:rsidRPr="00284CB6">
        <w:rPr>
          <w:rFonts w:cs="Arial"/>
          <w:szCs w:val="19"/>
        </w:rPr>
        <w:t xml:space="preserve">.  In addition the </w:t>
      </w:r>
      <w:r w:rsidR="009115FF" w:rsidRPr="00284CB6">
        <w:rPr>
          <w:rFonts w:cs="Arial"/>
          <w:szCs w:val="19"/>
        </w:rPr>
        <w:t>Authority</w:t>
      </w:r>
      <w:r w:rsidRPr="00284CB6">
        <w:rPr>
          <w:rFonts w:cs="Arial"/>
          <w:szCs w:val="19"/>
        </w:rPr>
        <w:t xml:space="preserve"> may draw up a contract for </w:t>
      </w:r>
      <w:r w:rsidRPr="00284CB6">
        <w:t>signature</w:t>
      </w:r>
      <w:r w:rsidRPr="00284CB6">
        <w:rPr>
          <w:rFonts w:cs="Arial"/>
          <w:szCs w:val="19"/>
        </w:rPr>
        <w:t xml:space="preserve"> by it and the successful Participant. </w:t>
      </w:r>
      <w:r w:rsidR="007F45E9" w:rsidRPr="00284CB6">
        <w:rPr>
          <w:rFonts w:cs="Arial"/>
          <w:szCs w:val="19"/>
        </w:rPr>
        <w:t xml:space="preserve"> All tenders submitted to the Authority must remain open for acceptance for a period of </w:t>
      </w:r>
      <w:r w:rsidR="00590284" w:rsidRPr="00284CB6">
        <w:rPr>
          <w:rFonts w:cs="Arial"/>
          <w:szCs w:val="19"/>
        </w:rPr>
        <w:t>90 (ninety) days</w:t>
      </w:r>
      <w:r w:rsidR="007F45E9" w:rsidRPr="00284CB6">
        <w:rPr>
          <w:rFonts w:cs="Arial"/>
          <w:szCs w:val="19"/>
        </w:rPr>
        <w:t xml:space="preserve"> from the Tender closing date.</w:t>
      </w:r>
      <w:bookmarkEnd w:id="83"/>
    </w:p>
    <w:p w14:paraId="699347C2" w14:textId="77777777" w:rsidR="007F45E9" w:rsidRPr="00284CB6" w:rsidRDefault="00716F6E" w:rsidP="00A24704">
      <w:pPr>
        <w:pStyle w:val="Sch1Number"/>
        <w:rPr>
          <w:b/>
        </w:rPr>
      </w:pPr>
      <w:r w:rsidRPr="00284CB6">
        <w:rPr>
          <w:b/>
        </w:rPr>
        <w:t>Incomplete Tenders</w:t>
      </w:r>
    </w:p>
    <w:p w14:paraId="699347C3" w14:textId="77777777" w:rsidR="007F45E9" w:rsidRPr="00284CB6" w:rsidRDefault="00716F6E" w:rsidP="00A24704">
      <w:pPr>
        <w:pStyle w:val="Sch2Number"/>
      </w:pPr>
      <w:r w:rsidRPr="00284CB6">
        <w:t>Participants must ensure that all documentation has been properly completed and that all information requested in this ITT has been clearly and accurately stated in the tender submission, as failure to do so may result in the tender submission not being considered. Likewise, if a Participant fails to provide any documentation subsequently requested as part of a Request for Documentation, this could result in the Participant being excluded from the tender process thereafter.</w:t>
      </w:r>
    </w:p>
    <w:p w14:paraId="699347C4" w14:textId="77777777" w:rsidR="007F45E9" w:rsidRPr="00284CB6" w:rsidRDefault="00716F6E" w:rsidP="00A24704">
      <w:pPr>
        <w:pStyle w:val="Sch2Number"/>
      </w:pPr>
      <w:r w:rsidRPr="00284CB6">
        <w:lastRenderedPageBreak/>
        <w:t xml:space="preserve">If it is apparent that a </w:t>
      </w:r>
      <w:r w:rsidR="00D96BAC" w:rsidRPr="00284CB6">
        <w:t xml:space="preserve">Participant </w:t>
      </w:r>
      <w:r w:rsidRPr="00284CB6">
        <w:t xml:space="preserve">has submitted a fundamentally non-compliant tender submission in respect of any of the ITT requirements, the Authority may choose to reject that Tender and continue to assess the other Tenders, as appropriate. However, clarification may be sought from such a </w:t>
      </w:r>
      <w:r w:rsidR="00D96BAC" w:rsidRPr="00284CB6">
        <w:t xml:space="preserve">Participant </w:t>
      </w:r>
      <w:r w:rsidRPr="00284CB6">
        <w:t>to determine whether their tender submission could be made complete and compliant. In the event that the Authority requires clarification in respect of such a tender submission, this must be provided to the Authority within two (2) Working Days of request.</w:t>
      </w:r>
    </w:p>
    <w:p w14:paraId="699347C5" w14:textId="77777777" w:rsidR="007F45E9" w:rsidRPr="00284CB6" w:rsidRDefault="00716F6E" w:rsidP="00A24704">
      <w:pPr>
        <w:pStyle w:val="Sch1Number"/>
        <w:rPr>
          <w:b/>
        </w:rPr>
      </w:pPr>
      <w:r w:rsidRPr="00284CB6">
        <w:rPr>
          <w:b/>
        </w:rPr>
        <w:t>Abnormally Low Tenders</w:t>
      </w:r>
    </w:p>
    <w:p w14:paraId="699347C6" w14:textId="77777777" w:rsidR="007F45E9" w:rsidRPr="00284CB6" w:rsidRDefault="00716F6E" w:rsidP="00A24704">
      <w:pPr>
        <w:pStyle w:val="Sch2Number"/>
        <w:rPr>
          <w:rFonts w:asciiTheme="majorHAnsi" w:hAnsiTheme="majorHAnsi" w:cstheme="majorHAnsi"/>
          <w:sz w:val="20"/>
          <w:szCs w:val="20"/>
        </w:rPr>
      </w:pPr>
      <w:r w:rsidRPr="00284CB6">
        <w:rPr>
          <w:rFonts w:asciiTheme="majorHAnsi" w:hAnsiTheme="majorHAnsi" w:cstheme="majorHAnsi"/>
          <w:sz w:val="20"/>
          <w:szCs w:val="20"/>
        </w:rPr>
        <w:t xml:space="preserve">Where the Authority considers any Tender to be abnormally low, the Authority will request an explanation, in writing, from the </w:t>
      </w:r>
      <w:r w:rsidR="00D96BAC" w:rsidRPr="00284CB6">
        <w:rPr>
          <w:sz w:val="20"/>
          <w:szCs w:val="20"/>
        </w:rPr>
        <w:t xml:space="preserve">Participant </w:t>
      </w:r>
      <w:r w:rsidRPr="00284CB6">
        <w:rPr>
          <w:rFonts w:asciiTheme="majorHAnsi" w:hAnsiTheme="majorHAnsi" w:cstheme="majorHAnsi"/>
          <w:sz w:val="20"/>
          <w:szCs w:val="20"/>
        </w:rPr>
        <w:t xml:space="preserve">of the prices or costs proposed in a Tender; and assess the information provided in response by the </w:t>
      </w:r>
      <w:r w:rsidR="00D96BAC" w:rsidRPr="00284CB6">
        <w:rPr>
          <w:sz w:val="20"/>
          <w:szCs w:val="20"/>
        </w:rPr>
        <w:t>Participant</w:t>
      </w:r>
      <w:r w:rsidRPr="00284CB6">
        <w:rPr>
          <w:rFonts w:asciiTheme="majorHAnsi" w:hAnsiTheme="majorHAnsi" w:cstheme="majorHAnsi"/>
          <w:sz w:val="20"/>
          <w:szCs w:val="20"/>
        </w:rPr>
        <w:t xml:space="preserve">. </w:t>
      </w:r>
      <w:r w:rsidRPr="00284CB6">
        <w:rPr>
          <w:rFonts w:asciiTheme="majorHAnsi" w:hAnsiTheme="majorHAnsi" w:cstheme="majorHAnsi"/>
          <w:bCs/>
          <w:color w:val="000000"/>
          <w:sz w:val="20"/>
          <w:szCs w:val="20"/>
          <w:lang w:eastAsia="en-GB"/>
        </w:rPr>
        <w:t xml:space="preserve">If the explanations and information provided do not account, to the Authority's satisfaction, for </w:t>
      </w:r>
      <w:r w:rsidRPr="00284CB6">
        <w:rPr>
          <w:rFonts w:asciiTheme="majorHAnsi" w:hAnsiTheme="majorHAnsi" w:cstheme="majorHAnsi"/>
          <w:bCs/>
          <w:color w:val="000000"/>
          <w:sz w:val="20"/>
          <w:szCs w:val="20"/>
          <w:lang w:eastAsia="en-GB"/>
        </w:rPr>
        <w:lastRenderedPageBreak/>
        <w:t>the level of prices or costs proposed in the Tender, the</w:t>
      </w:r>
      <w:r w:rsidRPr="00284CB6">
        <w:rPr>
          <w:rFonts w:asciiTheme="majorHAnsi" w:hAnsiTheme="majorHAnsi" w:cstheme="majorHAnsi"/>
          <w:sz w:val="20"/>
          <w:szCs w:val="20"/>
        </w:rPr>
        <w:t xml:space="preserve"> Authority may reject the Tender.</w:t>
      </w:r>
    </w:p>
    <w:p w14:paraId="699347C7" w14:textId="77777777" w:rsidR="009D14A0" w:rsidRPr="00284CB6" w:rsidRDefault="00716F6E">
      <w:pPr>
        <w:spacing w:after="200" w:line="276" w:lineRule="auto"/>
        <w:jc w:val="left"/>
        <w:rPr>
          <w:rStyle w:val="BoldText"/>
          <w:caps/>
        </w:rPr>
      </w:pPr>
      <w:r w:rsidRPr="00284CB6">
        <w:rPr>
          <w:rStyle w:val="BoldText"/>
          <w:b w:val="0"/>
        </w:rPr>
        <w:br w:type="page"/>
      </w:r>
    </w:p>
    <w:p w14:paraId="699347C8" w14:textId="77777777" w:rsidR="00677BB7" w:rsidRPr="00284CB6" w:rsidRDefault="00716F6E" w:rsidP="00E869F1">
      <w:pPr>
        <w:pStyle w:val="Part"/>
        <w:numPr>
          <w:ilvl w:val="0"/>
          <w:numId w:val="0"/>
        </w:numPr>
        <w:rPr>
          <w:rStyle w:val="BoldText"/>
          <w:b/>
        </w:rPr>
      </w:pPr>
      <w:bookmarkStart w:id="84" w:name="_Toc256000010"/>
      <w:r w:rsidRPr="00284CB6">
        <w:rPr>
          <w:rStyle w:val="BoldText"/>
          <w:b/>
        </w:rPr>
        <w:lastRenderedPageBreak/>
        <w:t>SCHEDULE 3: SUBMISSION REQUIREMENTS</w:t>
      </w:r>
      <w:bookmarkEnd w:id="84"/>
    </w:p>
    <w:p w14:paraId="699347C9" w14:textId="77777777" w:rsidR="007B362C" w:rsidRPr="00284CB6" w:rsidRDefault="00716F6E" w:rsidP="007B362C">
      <w:pPr>
        <w:pStyle w:val="BodyText1"/>
        <w:rPr>
          <w:b/>
          <w:bCs/>
          <w:sz w:val="20"/>
          <w:szCs w:val="20"/>
        </w:rPr>
      </w:pPr>
      <w:r w:rsidRPr="00284CB6">
        <w:rPr>
          <w:b/>
          <w:bCs/>
          <w:sz w:val="20"/>
          <w:szCs w:val="20"/>
        </w:rPr>
        <w:t>Part A</w:t>
      </w:r>
    </w:p>
    <w:p w14:paraId="699347CA" w14:textId="77777777" w:rsidR="00677BB7" w:rsidRPr="00284CB6" w:rsidRDefault="00716F6E" w:rsidP="000C0D29">
      <w:pPr>
        <w:pStyle w:val="Body"/>
        <w:numPr>
          <w:ilvl w:val="0"/>
          <w:numId w:val="12"/>
        </w:numPr>
        <w:rPr>
          <w:rFonts w:cs="Arial"/>
          <w:sz w:val="20"/>
        </w:rPr>
      </w:pPr>
      <w:r w:rsidRPr="00284CB6">
        <w:rPr>
          <w:rFonts w:cs="Arial"/>
          <w:sz w:val="20"/>
        </w:rPr>
        <w:t xml:space="preserve">The </w:t>
      </w:r>
      <w:r w:rsidR="009115FF" w:rsidRPr="00284CB6">
        <w:rPr>
          <w:rFonts w:cs="Arial"/>
          <w:sz w:val="20"/>
        </w:rPr>
        <w:t>Authority</w:t>
      </w:r>
      <w:r w:rsidRPr="00284CB6">
        <w:rPr>
          <w:rFonts w:cs="Arial"/>
          <w:sz w:val="20"/>
        </w:rPr>
        <w:t xml:space="preserve"> requires Participants to make their submissions in the form of the document issued with this ITT. </w:t>
      </w:r>
      <w:r w:rsidR="007B362C" w:rsidRPr="00284CB6">
        <w:rPr>
          <w:rFonts w:cs="Arial"/>
          <w:sz w:val="20"/>
        </w:rPr>
        <w:t xml:space="preserve">Part B of this Schedule 3 </w:t>
      </w:r>
      <w:r w:rsidRPr="00284CB6">
        <w:rPr>
          <w:rFonts w:cs="Arial"/>
          <w:sz w:val="20"/>
        </w:rPr>
        <w:t xml:space="preserve">contains </w:t>
      </w:r>
      <w:r w:rsidR="00F256C2" w:rsidRPr="00284CB6">
        <w:rPr>
          <w:rFonts w:cs="Arial"/>
          <w:sz w:val="20"/>
        </w:rPr>
        <w:t>the form</w:t>
      </w:r>
      <w:r w:rsidRPr="00284CB6">
        <w:rPr>
          <w:rFonts w:cs="Arial"/>
          <w:sz w:val="20"/>
        </w:rPr>
        <w:t xml:space="preserve"> of the tender submission. </w:t>
      </w:r>
    </w:p>
    <w:p w14:paraId="699347CB" w14:textId="77777777" w:rsidR="00F256C2" w:rsidRPr="00284CB6" w:rsidRDefault="00716F6E" w:rsidP="000C0D29">
      <w:pPr>
        <w:pStyle w:val="Body"/>
        <w:numPr>
          <w:ilvl w:val="0"/>
          <w:numId w:val="12"/>
        </w:numPr>
        <w:rPr>
          <w:rFonts w:cs="Arial"/>
          <w:sz w:val="20"/>
        </w:rPr>
      </w:pPr>
      <w:r w:rsidRPr="00284CB6">
        <w:rPr>
          <w:rFonts w:cs="Arial"/>
          <w:sz w:val="20"/>
        </w:rPr>
        <w:t xml:space="preserve">Participants must </w:t>
      </w:r>
      <w:r w:rsidR="0001598C" w:rsidRPr="00284CB6">
        <w:rPr>
          <w:rFonts w:cs="Arial"/>
          <w:sz w:val="20"/>
        </w:rPr>
        <w:t xml:space="preserve">complete the documents specified </w:t>
      </w:r>
      <w:r w:rsidR="007B362C" w:rsidRPr="00284CB6">
        <w:rPr>
          <w:rFonts w:cs="Arial"/>
          <w:sz w:val="20"/>
        </w:rPr>
        <w:t>at Part B of this Schedule 3</w:t>
      </w:r>
      <w:r w:rsidR="0001598C" w:rsidRPr="00284CB6">
        <w:rPr>
          <w:rFonts w:cs="Arial"/>
          <w:sz w:val="20"/>
        </w:rPr>
        <w:t xml:space="preserve"> in the form provided</w:t>
      </w:r>
      <w:r w:rsidRPr="00284CB6">
        <w:rPr>
          <w:rFonts w:cs="Arial"/>
          <w:sz w:val="20"/>
        </w:rPr>
        <w:t xml:space="preserve">. Participants should not seek to change the order of the information in the form. The text under each heading describing the required content of the section should be deleted and the Participant’s text inserted in its place. </w:t>
      </w:r>
    </w:p>
    <w:p w14:paraId="699347CD" w14:textId="1F6692F6" w:rsidR="007B362C" w:rsidRPr="00284CB6" w:rsidRDefault="00716F6E" w:rsidP="00216506">
      <w:pPr>
        <w:pStyle w:val="Body"/>
        <w:numPr>
          <w:ilvl w:val="0"/>
          <w:numId w:val="12"/>
        </w:numPr>
        <w:rPr>
          <w:rStyle w:val="BoldText"/>
          <w:rFonts w:cs="Arial"/>
          <w:b w:val="0"/>
          <w:sz w:val="20"/>
        </w:rPr>
      </w:pPr>
      <w:r w:rsidRPr="00284CB6">
        <w:rPr>
          <w:rFonts w:cs="Arial"/>
          <w:sz w:val="20"/>
        </w:rPr>
        <w:t xml:space="preserve">The documents which require signatures should be signed, scanned as an image and submitted. The originals should be retained by the Participant and </w:t>
      </w:r>
      <w:r w:rsidR="00590284" w:rsidRPr="00284CB6">
        <w:rPr>
          <w:rFonts w:cs="Arial"/>
          <w:sz w:val="20"/>
        </w:rPr>
        <w:t xml:space="preserve">must </w:t>
      </w:r>
      <w:r w:rsidRPr="00284CB6">
        <w:rPr>
          <w:rFonts w:cs="Arial"/>
          <w:sz w:val="20"/>
        </w:rPr>
        <w:t xml:space="preserve">be delivered to the </w:t>
      </w:r>
      <w:r w:rsidR="009115FF" w:rsidRPr="00284CB6">
        <w:rPr>
          <w:rFonts w:cs="Arial"/>
          <w:sz w:val="20"/>
        </w:rPr>
        <w:t>Authority</w:t>
      </w:r>
      <w:r w:rsidR="00590284" w:rsidRPr="00284CB6">
        <w:rPr>
          <w:rFonts w:cs="Arial"/>
          <w:sz w:val="20"/>
        </w:rPr>
        <w:t xml:space="preserve"> on request</w:t>
      </w:r>
      <w:r w:rsidRPr="00284CB6">
        <w:rPr>
          <w:rFonts w:cs="Arial"/>
          <w:sz w:val="20"/>
        </w:rPr>
        <w:t xml:space="preserve">.  </w:t>
      </w:r>
    </w:p>
    <w:p w14:paraId="699347CE" w14:textId="77777777" w:rsidR="007B362C" w:rsidRPr="00284CB6" w:rsidRDefault="00716F6E" w:rsidP="007B362C">
      <w:pPr>
        <w:pStyle w:val="Level2"/>
        <w:ind w:left="0"/>
        <w:rPr>
          <w:b/>
          <w:bCs/>
        </w:rPr>
      </w:pPr>
      <w:r w:rsidRPr="00284CB6">
        <w:rPr>
          <w:b/>
          <w:bCs/>
        </w:rPr>
        <w:lastRenderedPageBreak/>
        <w:t>Part B</w:t>
      </w:r>
    </w:p>
    <w:p w14:paraId="699347CF" w14:textId="77777777" w:rsidR="00677BB7" w:rsidRPr="00284CB6" w:rsidRDefault="00716F6E" w:rsidP="00677BB7">
      <w:pPr>
        <w:pStyle w:val="Level1"/>
        <w:keepNext/>
        <w:rPr>
          <w:rFonts w:cs="Arial"/>
          <w:szCs w:val="19"/>
        </w:rPr>
      </w:pPr>
      <w:r w:rsidRPr="00284CB6">
        <w:rPr>
          <w:rStyle w:val="BoldText"/>
          <w:rFonts w:cs="Arial"/>
          <w:szCs w:val="19"/>
        </w:rPr>
        <w:t>TENDER SUBMISSION TEMPLATE</w:t>
      </w:r>
      <w:bookmarkStart w:id="85" w:name="_Toc90804056"/>
      <w:bookmarkStart w:id="86" w:name="_Toc90814173"/>
      <w:bookmarkStart w:id="87" w:name="_Toc90814933"/>
      <w:bookmarkStart w:id="88" w:name="_Toc90816841"/>
      <w:bookmarkEnd w:id="85"/>
      <w:bookmarkEnd w:id="86"/>
      <w:bookmarkEnd w:id="87"/>
      <w:bookmarkEnd w:id="88"/>
    </w:p>
    <w:p w14:paraId="699347D0" w14:textId="2A2C7C3B" w:rsidR="00677BB7" w:rsidRPr="00284CB6" w:rsidRDefault="00716F6E" w:rsidP="00733E41">
      <w:pPr>
        <w:pStyle w:val="Body"/>
        <w:ind w:left="709" w:hanging="720"/>
        <w:rPr>
          <w:rFonts w:cs="Arial"/>
          <w:sz w:val="20"/>
        </w:rPr>
      </w:pPr>
      <w:r w:rsidRPr="00284CB6">
        <w:t>1.</w:t>
      </w:r>
      <w:r w:rsidRPr="00284CB6">
        <w:rPr>
          <w:b/>
        </w:rPr>
        <w:t xml:space="preserve"> </w:t>
      </w:r>
      <w:r w:rsidRPr="00284CB6">
        <w:rPr>
          <w:b/>
        </w:rPr>
        <w:tab/>
      </w:r>
      <w:r w:rsidR="00583554" w:rsidRPr="00284CB6">
        <w:rPr>
          <w:rFonts w:cs="Arial"/>
          <w:b/>
          <w:sz w:val="20"/>
        </w:rPr>
        <w:t xml:space="preserve">Procurement specific </w:t>
      </w:r>
      <w:r w:rsidR="009F4B95" w:rsidRPr="00284CB6">
        <w:rPr>
          <w:rFonts w:cs="Arial"/>
          <w:b/>
          <w:sz w:val="20"/>
        </w:rPr>
        <w:t xml:space="preserve">questionnaire </w:t>
      </w:r>
      <w:r w:rsidR="0001598C" w:rsidRPr="00284CB6">
        <w:rPr>
          <w:rFonts w:cs="Arial"/>
          <w:b/>
          <w:sz w:val="20"/>
        </w:rPr>
        <w:t>(</w:t>
      </w:r>
      <w:r w:rsidR="00583554" w:rsidRPr="00284CB6">
        <w:rPr>
          <w:rFonts w:cs="Arial"/>
          <w:b/>
          <w:sz w:val="20"/>
        </w:rPr>
        <w:t>P</w:t>
      </w:r>
      <w:r w:rsidR="00192691" w:rsidRPr="00284CB6">
        <w:rPr>
          <w:rFonts w:cs="Arial"/>
          <w:b/>
          <w:sz w:val="20"/>
        </w:rPr>
        <w:t>SQ</w:t>
      </w:r>
      <w:r w:rsidR="0001598C" w:rsidRPr="00284CB6">
        <w:rPr>
          <w:rFonts w:cs="Arial"/>
          <w:b/>
          <w:sz w:val="20"/>
        </w:rPr>
        <w:t>)</w:t>
      </w:r>
    </w:p>
    <w:p w14:paraId="699347D1" w14:textId="07A69FE8" w:rsidR="0001598C" w:rsidRPr="00284CB6" w:rsidRDefault="00716F6E" w:rsidP="00733E41">
      <w:pPr>
        <w:pStyle w:val="Body"/>
        <w:ind w:left="709"/>
        <w:rPr>
          <w:rFonts w:cs="Arial"/>
          <w:sz w:val="20"/>
        </w:rPr>
      </w:pPr>
      <w:r w:rsidRPr="00284CB6">
        <w:rPr>
          <w:rFonts w:cs="Arial"/>
          <w:sz w:val="20"/>
        </w:rPr>
        <w:t xml:space="preserve">Please provide a completed </w:t>
      </w:r>
      <w:r w:rsidR="00583554" w:rsidRPr="00284CB6">
        <w:rPr>
          <w:rFonts w:cs="Arial"/>
          <w:sz w:val="20"/>
        </w:rPr>
        <w:t xml:space="preserve">procurement specific </w:t>
      </w:r>
      <w:r w:rsidRPr="00284CB6">
        <w:rPr>
          <w:rFonts w:cs="Arial"/>
          <w:sz w:val="20"/>
        </w:rPr>
        <w:t>questionnaire</w:t>
      </w:r>
      <w:r w:rsidR="00DC0F12" w:rsidRPr="00284CB6">
        <w:rPr>
          <w:rFonts w:cs="Arial"/>
          <w:sz w:val="20"/>
        </w:rPr>
        <w:t xml:space="preserve"> (enclosed at Schedule 7)</w:t>
      </w:r>
      <w:r w:rsidRPr="00284CB6">
        <w:rPr>
          <w:rFonts w:cs="Arial"/>
          <w:sz w:val="20"/>
        </w:rPr>
        <w:t>.</w:t>
      </w:r>
    </w:p>
    <w:p w14:paraId="699347D2" w14:textId="77777777" w:rsidR="00677BB7" w:rsidRPr="00284CB6" w:rsidRDefault="00716F6E" w:rsidP="00733E41">
      <w:pPr>
        <w:pStyle w:val="Body"/>
        <w:ind w:left="709" w:hanging="720"/>
        <w:rPr>
          <w:rFonts w:cs="Arial"/>
          <w:b/>
          <w:sz w:val="20"/>
        </w:rPr>
      </w:pPr>
      <w:r w:rsidRPr="00284CB6">
        <w:rPr>
          <w:sz w:val="20"/>
        </w:rPr>
        <w:t>2.</w:t>
      </w:r>
      <w:r w:rsidRPr="00284CB6">
        <w:rPr>
          <w:b/>
          <w:sz w:val="20"/>
        </w:rPr>
        <w:t xml:space="preserve"> </w:t>
      </w:r>
      <w:r w:rsidRPr="00284CB6">
        <w:rPr>
          <w:b/>
          <w:sz w:val="20"/>
        </w:rPr>
        <w:tab/>
      </w:r>
      <w:r w:rsidRPr="00284CB6">
        <w:rPr>
          <w:rFonts w:cs="Arial"/>
          <w:b/>
          <w:sz w:val="20"/>
        </w:rPr>
        <w:t>Price</w:t>
      </w:r>
    </w:p>
    <w:p w14:paraId="699347D3" w14:textId="77777777" w:rsidR="00677BB7" w:rsidRPr="00284CB6" w:rsidRDefault="00716F6E" w:rsidP="00D20DC1">
      <w:pPr>
        <w:pStyle w:val="Body"/>
        <w:ind w:left="709"/>
        <w:rPr>
          <w:rFonts w:cs="Arial"/>
          <w:sz w:val="20"/>
        </w:rPr>
      </w:pPr>
      <w:r w:rsidRPr="00284CB6">
        <w:rPr>
          <w:rFonts w:cs="Arial"/>
          <w:sz w:val="20"/>
        </w:rPr>
        <w:t xml:space="preserve">Please </w:t>
      </w:r>
      <w:r w:rsidR="00DC0F12" w:rsidRPr="00284CB6">
        <w:rPr>
          <w:rFonts w:cs="Arial"/>
          <w:sz w:val="20"/>
        </w:rPr>
        <w:t>complete</w:t>
      </w:r>
      <w:r w:rsidRPr="00284CB6">
        <w:rPr>
          <w:rFonts w:cs="Arial"/>
          <w:sz w:val="20"/>
        </w:rPr>
        <w:t xml:space="preserve"> the financial pro-forma </w:t>
      </w:r>
      <w:r w:rsidR="00DC0F12" w:rsidRPr="00284CB6">
        <w:rPr>
          <w:rFonts w:cs="Arial"/>
          <w:sz w:val="20"/>
        </w:rPr>
        <w:t>(enclosed at</w:t>
      </w:r>
      <w:r w:rsidRPr="00284CB6">
        <w:rPr>
          <w:rFonts w:cs="Arial"/>
          <w:sz w:val="20"/>
        </w:rPr>
        <w:t xml:space="preserve"> </w:t>
      </w:r>
      <w:r w:rsidR="007B362C" w:rsidRPr="00284CB6">
        <w:rPr>
          <w:rFonts w:cs="Arial"/>
          <w:sz w:val="20"/>
        </w:rPr>
        <w:t>Schedule</w:t>
      </w:r>
      <w:r w:rsidR="00E869F1" w:rsidRPr="00284CB6">
        <w:rPr>
          <w:rFonts w:cs="Arial"/>
          <w:sz w:val="20"/>
        </w:rPr>
        <w:t xml:space="preserve"> </w:t>
      </w:r>
      <w:r w:rsidR="001E009B" w:rsidRPr="00284CB6">
        <w:rPr>
          <w:rFonts w:cs="Arial"/>
          <w:sz w:val="20"/>
        </w:rPr>
        <w:t>6</w:t>
      </w:r>
      <w:r w:rsidR="00DC0F12" w:rsidRPr="00284CB6">
        <w:rPr>
          <w:rFonts w:cs="Arial"/>
          <w:sz w:val="20"/>
        </w:rPr>
        <w:t>)</w:t>
      </w:r>
      <w:r w:rsidR="00E869F1" w:rsidRPr="00284CB6">
        <w:rPr>
          <w:rFonts w:cs="Arial"/>
          <w:sz w:val="20"/>
        </w:rPr>
        <w:t xml:space="preserve">. </w:t>
      </w:r>
      <w:r w:rsidRPr="00284CB6">
        <w:rPr>
          <w:rFonts w:cs="Arial"/>
          <w:sz w:val="20"/>
        </w:rPr>
        <w:t xml:space="preserve"> All costs should be stated in pounds sterling (£).</w:t>
      </w:r>
    </w:p>
    <w:p w14:paraId="699347D4" w14:textId="77777777" w:rsidR="00677BB7" w:rsidRPr="00284CB6" w:rsidRDefault="00716F6E" w:rsidP="00733E41">
      <w:pPr>
        <w:pStyle w:val="Body"/>
        <w:ind w:left="709" w:hanging="720"/>
        <w:rPr>
          <w:rFonts w:cs="Arial"/>
          <w:b/>
          <w:sz w:val="20"/>
        </w:rPr>
      </w:pPr>
      <w:r w:rsidRPr="00284CB6">
        <w:rPr>
          <w:sz w:val="20"/>
        </w:rPr>
        <w:t>3.</w:t>
      </w:r>
      <w:r w:rsidRPr="00284CB6">
        <w:rPr>
          <w:b/>
          <w:sz w:val="20"/>
        </w:rPr>
        <w:tab/>
        <w:t>Quality</w:t>
      </w:r>
    </w:p>
    <w:p w14:paraId="699347D5" w14:textId="18BAB46E" w:rsidR="0001598C" w:rsidRPr="00284CB6" w:rsidRDefault="00716F6E" w:rsidP="0001598C">
      <w:pPr>
        <w:pStyle w:val="Body"/>
        <w:ind w:left="709"/>
        <w:rPr>
          <w:rFonts w:cs="Arial"/>
          <w:sz w:val="20"/>
        </w:rPr>
      </w:pPr>
      <w:r w:rsidRPr="00284CB6">
        <w:rPr>
          <w:rFonts w:cs="Arial"/>
          <w:sz w:val="20"/>
        </w:rPr>
        <w:t>Please provide a completed technical questionnaire</w:t>
      </w:r>
      <w:r w:rsidR="00DC0F12" w:rsidRPr="00284CB6">
        <w:rPr>
          <w:rFonts w:cs="Arial"/>
          <w:sz w:val="20"/>
        </w:rPr>
        <w:t xml:space="preserve"> (enclosed at Schedule 8)</w:t>
      </w:r>
      <w:r w:rsidRPr="00284CB6">
        <w:rPr>
          <w:rFonts w:cs="Arial"/>
          <w:sz w:val="20"/>
        </w:rPr>
        <w:t>.</w:t>
      </w:r>
      <w:r w:rsidR="006F20A0" w:rsidRPr="00284CB6">
        <w:rPr>
          <w:rFonts w:cs="Arial"/>
          <w:sz w:val="20"/>
        </w:rPr>
        <w:t xml:space="preserve"> </w:t>
      </w:r>
    </w:p>
    <w:p w14:paraId="699347D6" w14:textId="77777777" w:rsidR="00677BB7" w:rsidRPr="00284CB6" w:rsidRDefault="00716F6E" w:rsidP="00D20DC1">
      <w:pPr>
        <w:pStyle w:val="Body"/>
        <w:ind w:left="709" w:hanging="720"/>
        <w:rPr>
          <w:b/>
          <w:sz w:val="20"/>
        </w:rPr>
      </w:pPr>
      <w:r w:rsidRPr="00284CB6">
        <w:rPr>
          <w:sz w:val="20"/>
        </w:rPr>
        <w:lastRenderedPageBreak/>
        <w:t>4.</w:t>
      </w:r>
      <w:r w:rsidRPr="00284CB6">
        <w:rPr>
          <w:sz w:val="20"/>
        </w:rPr>
        <w:tab/>
      </w:r>
      <w:r w:rsidRPr="00284CB6">
        <w:rPr>
          <w:b/>
          <w:sz w:val="20"/>
        </w:rPr>
        <w:t>Form of submission certificate</w:t>
      </w:r>
    </w:p>
    <w:p w14:paraId="699347D7" w14:textId="77777777" w:rsidR="00677BB7" w:rsidRPr="00284CB6" w:rsidRDefault="00716F6E" w:rsidP="00677BB7">
      <w:pPr>
        <w:pStyle w:val="Level1"/>
        <w:ind w:left="720"/>
        <w:rPr>
          <w:rFonts w:cs="Arial"/>
          <w:sz w:val="20"/>
        </w:rPr>
      </w:pPr>
      <w:r w:rsidRPr="00284CB6">
        <w:rPr>
          <w:rFonts w:cs="Arial"/>
          <w:sz w:val="20"/>
        </w:rPr>
        <w:t xml:space="preserve">The submission should include the signed submission certificate on the Participant’s headed paper in the format </w:t>
      </w:r>
      <w:r w:rsidR="00DC0F12" w:rsidRPr="00284CB6">
        <w:rPr>
          <w:rFonts w:cs="Arial"/>
          <w:sz w:val="20"/>
        </w:rPr>
        <w:t>enclosed at</w:t>
      </w:r>
      <w:r w:rsidRPr="00284CB6">
        <w:rPr>
          <w:rFonts w:cs="Arial"/>
          <w:sz w:val="20"/>
        </w:rPr>
        <w:t xml:space="preserve"> </w:t>
      </w:r>
      <w:r w:rsidR="007B362C" w:rsidRPr="00284CB6">
        <w:rPr>
          <w:rFonts w:cs="Arial"/>
          <w:sz w:val="20"/>
        </w:rPr>
        <w:t>Schedule</w:t>
      </w:r>
      <w:r w:rsidRPr="00284CB6">
        <w:rPr>
          <w:rFonts w:cs="Arial"/>
          <w:sz w:val="20"/>
        </w:rPr>
        <w:t xml:space="preserve"> 4</w:t>
      </w:r>
      <w:r w:rsidR="007B362C" w:rsidRPr="00284CB6">
        <w:rPr>
          <w:rFonts w:cs="Arial"/>
          <w:sz w:val="20"/>
        </w:rPr>
        <w:t>.</w:t>
      </w:r>
    </w:p>
    <w:p w14:paraId="699347D8" w14:textId="77777777" w:rsidR="00DF4B9F" w:rsidRPr="00284CB6" w:rsidRDefault="00716F6E" w:rsidP="00DF4B9F">
      <w:pPr>
        <w:pStyle w:val="Body"/>
        <w:ind w:left="709" w:hanging="720"/>
        <w:rPr>
          <w:b/>
          <w:sz w:val="20"/>
        </w:rPr>
      </w:pPr>
      <w:r w:rsidRPr="00284CB6">
        <w:rPr>
          <w:sz w:val="20"/>
        </w:rPr>
        <w:t>5.</w:t>
      </w:r>
      <w:r w:rsidRPr="00284CB6">
        <w:rPr>
          <w:sz w:val="20"/>
        </w:rPr>
        <w:tab/>
      </w:r>
      <w:r w:rsidRPr="00284CB6">
        <w:rPr>
          <w:b/>
          <w:sz w:val="20"/>
        </w:rPr>
        <w:t>Offer</w:t>
      </w:r>
    </w:p>
    <w:p w14:paraId="699347D9" w14:textId="77777777" w:rsidR="00E869F1" w:rsidRPr="00284CB6" w:rsidRDefault="00716F6E" w:rsidP="001D62F1">
      <w:pPr>
        <w:pStyle w:val="Level1"/>
        <w:ind w:left="720"/>
        <w:rPr>
          <w:rFonts w:cs="Arial"/>
          <w:szCs w:val="19"/>
        </w:rPr>
      </w:pPr>
      <w:r w:rsidRPr="00284CB6">
        <w:rPr>
          <w:rFonts w:cs="Arial"/>
          <w:sz w:val="20"/>
        </w:rPr>
        <w:t xml:space="preserve">The submission should include the signed offer on the Participant’s headed paper in the format </w:t>
      </w:r>
      <w:r w:rsidR="00DC0F12" w:rsidRPr="00284CB6">
        <w:rPr>
          <w:rFonts w:cs="Arial"/>
          <w:sz w:val="20"/>
        </w:rPr>
        <w:t>enclosed at</w:t>
      </w:r>
      <w:r w:rsidRPr="00284CB6">
        <w:rPr>
          <w:rFonts w:cs="Arial"/>
          <w:sz w:val="20"/>
        </w:rPr>
        <w:t xml:space="preserve"> </w:t>
      </w:r>
      <w:r w:rsidR="007B362C" w:rsidRPr="00284CB6">
        <w:rPr>
          <w:rFonts w:cs="Arial"/>
          <w:sz w:val="20"/>
        </w:rPr>
        <w:t>Schedule</w:t>
      </w:r>
      <w:r w:rsidRPr="00284CB6">
        <w:rPr>
          <w:rFonts w:cs="Arial"/>
          <w:sz w:val="20"/>
        </w:rPr>
        <w:t xml:space="preserve"> </w:t>
      </w:r>
      <w:r w:rsidR="00DC0F12" w:rsidRPr="00284CB6">
        <w:rPr>
          <w:rFonts w:cs="Arial"/>
          <w:sz w:val="20"/>
        </w:rPr>
        <w:t>10</w:t>
      </w:r>
      <w:r w:rsidRPr="00284CB6">
        <w:rPr>
          <w:rFonts w:cs="Arial"/>
          <w:sz w:val="20"/>
        </w:rPr>
        <w:t>.</w:t>
      </w:r>
      <w:r w:rsidRPr="00284CB6">
        <w:br w:type="page"/>
      </w:r>
    </w:p>
    <w:p w14:paraId="699347DA" w14:textId="77777777" w:rsidR="00677BB7" w:rsidRPr="00284CB6" w:rsidRDefault="00716F6E" w:rsidP="00E869F1">
      <w:pPr>
        <w:pStyle w:val="Part"/>
        <w:numPr>
          <w:ilvl w:val="0"/>
          <w:numId w:val="0"/>
        </w:numPr>
      </w:pPr>
      <w:bookmarkStart w:id="89" w:name="_Toc256000011"/>
      <w:r w:rsidRPr="00284CB6">
        <w:rPr>
          <w:rStyle w:val="BoldText"/>
          <w:b/>
        </w:rPr>
        <w:lastRenderedPageBreak/>
        <w:t>SCHEDULE 4: SUBMISSION CERTIFICATE</w:t>
      </w:r>
      <w:bookmarkEnd w:id="89"/>
    </w:p>
    <w:p w14:paraId="699347DB" w14:textId="77777777" w:rsidR="00677BB7" w:rsidRPr="00284CB6" w:rsidRDefault="00716F6E" w:rsidP="00677BB7">
      <w:pPr>
        <w:pStyle w:val="Body1"/>
        <w:rPr>
          <w:rFonts w:cs="Arial"/>
          <w:sz w:val="20"/>
        </w:rPr>
      </w:pPr>
      <w:r w:rsidRPr="00284CB6">
        <w:rPr>
          <w:rFonts w:cs="Arial"/>
          <w:sz w:val="20"/>
        </w:rPr>
        <w:t xml:space="preserve">This certificate must be printed on the headed paper of the Participant in the form of a letter addressed to the </w:t>
      </w:r>
      <w:r w:rsidR="009115FF" w:rsidRPr="00284CB6">
        <w:rPr>
          <w:rFonts w:cs="Arial"/>
          <w:sz w:val="20"/>
        </w:rPr>
        <w:t>Authority</w:t>
      </w:r>
      <w:r w:rsidRPr="00284CB6">
        <w:rPr>
          <w:rFonts w:cs="Arial"/>
          <w:sz w:val="20"/>
        </w:rPr>
        <w:t>. The certificate must be returned with each submission.</w:t>
      </w:r>
    </w:p>
    <w:p w14:paraId="699347DC" w14:textId="77777777" w:rsidR="00677BB7" w:rsidRPr="00284CB6" w:rsidRDefault="00716F6E" w:rsidP="00D81C6A">
      <w:pPr>
        <w:pStyle w:val="Level1"/>
        <w:numPr>
          <w:ilvl w:val="0"/>
          <w:numId w:val="9"/>
        </w:numPr>
        <w:ind w:left="709" w:hanging="709"/>
        <w:rPr>
          <w:rFonts w:cs="Arial"/>
          <w:sz w:val="20"/>
        </w:rPr>
      </w:pPr>
      <w:r w:rsidRPr="00284CB6">
        <w:rPr>
          <w:rStyle w:val="BoldText"/>
          <w:rFonts w:cs="Arial"/>
          <w:sz w:val="20"/>
        </w:rPr>
        <w:t>Date</w:t>
      </w:r>
    </w:p>
    <w:p w14:paraId="699347DD" w14:textId="0B36A92A" w:rsidR="00677BB7" w:rsidRPr="00284CB6" w:rsidRDefault="00716F6E" w:rsidP="00967E37">
      <w:pPr>
        <w:pStyle w:val="Level2"/>
        <w:ind w:left="709"/>
        <w:rPr>
          <w:rFonts w:cs="Arial"/>
          <w:sz w:val="20"/>
        </w:rPr>
      </w:pPr>
      <w:r w:rsidRPr="00284CB6">
        <w:rPr>
          <w:rFonts w:cs="Arial"/>
          <w:sz w:val="20"/>
        </w:rPr>
        <w:t>This certificate is dated [</w:t>
      </w:r>
      <w:r w:rsidR="00156389" w:rsidRPr="00284CB6">
        <w:rPr>
          <w:rFonts w:cs="Arial"/>
          <w:sz w:val="20"/>
        </w:rPr>
        <w:t xml:space="preserve">Participant to </w:t>
      </w:r>
      <w:r w:rsidRPr="00284CB6">
        <w:rPr>
          <w:rFonts w:cs="Arial"/>
          <w:sz w:val="20"/>
        </w:rPr>
        <w:t xml:space="preserve">insert date]. It relates to our submission for the Invitation to Submit a Tender for the </w:t>
      </w:r>
      <w:r w:rsidR="00967E37" w:rsidRPr="00284CB6">
        <w:rPr>
          <w:rFonts w:cs="Arial"/>
          <w:sz w:val="20"/>
        </w:rPr>
        <w:t>Residential Improvement Works - Darwin College &amp; Willow</w:t>
      </w:r>
      <w:r w:rsidR="00BF18D1" w:rsidRPr="008C4F05">
        <w:rPr>
          <w:rFonts w:cs="Arial"/>
          <w:sz w:val="20"/>
        </w:rPr>
        <w:t>s</w:t>
      </w:r>
      <w:r w:rsidR="00967E37" w:rsidRPr="00284CB6">
        <w:rPr>
          <w:rFonts w:cs="Arial"/>
          <w:sz w:val="20"/>
        </w:rPr>
        <w:t xml:space="preserve"> Court</w:t>
      </w:r>
    </w:p>
    <w:p w14:paraId="699347DE" w14:textId="1E512ACD" w:rsidR="00677BB7" w:rsidRPr="00284CB6" w:rsidRDefault="00583554" w:rsidP="00D81C6A">
      <w:pPr>
        <w:pStyle w:val="Level1"/>
        <w:keepNext/>
        <w:numPr>
          <w:ilvl w:val="0"/>
          <w:numId w:val="9"/>
        </w:numPr>
        <w:ind w:left="709" w:hanging="709"/>
        <w:rPr>
          <w:rFonts w:cs="Arial"/>
          <w:sz w:val="20"/>
        </w:rPr>
      </w:pPr>
      <w:r w:rsidRPr="00284CB6">
        <w:rPr>
          <w:rStyle w:val="BoldText"/>
          <w:rFonts w:cs="Arial"/>
          <w:sz w:val="20"/>
        </w:rPr>
        <w:t xml:space="preserve">Procurement specific </w:t>
      </w:r>
      <w:r w:rsidR="00716F6E" w:rsidRPr="00284CB6">
        <w:rPr>
          <w:rStyle w:val="BoldText"/>
          <w:rFonts w:cs="Arial"/>
          <w:sz w:val="20"/>
        </w:rPr>
        <w:t>questionnaire (</w:t>
      </w:r>
      <w:r w:rsidRPr="00284CB6">
        <w:rPr>
          <w:rStyle w:val="BoldText"/>
          <w:rFonts w:cs="Arial"/>
          <w:sz w:val="20"/>
        </w:rPr>
        <w:t>P</w:t>
      </w:r>
      <w:r w:rsidR="00192691" w:rsidRPr="00284CB6">
        <w:rPr>
          <w:rStyle w:val="BoldText"/>
          <w:rFonts w:cs="Arial"/>
          <w:sz w:val="20"/>
        </w:rPr>
        <w:t>SQ</w:t>
      </w:r>
      <w:r w:rsidR="00716F6E" w:rsidRPr="00284CB6">
        <w:rPr>
          <w:rStyle w:val="BoldText"/>
          <w:rFonts w:cs="Arial"/>
          <w:sz w:val="20"/>
        </w:rPr>
        <w:t>) confirmation</w:t>
      </w:r>
    </w:p>
    <w:p w14:paraId="699347DF" w14:textId="2AE3B1B2" w:rsidR="00677BB7" w:rsidRPr="00284CB6" w:rsidRDefault="00716F6E" w:rsidP="00677BB7">
      <w:pPr>
        <w:pStyle w:val="Level2"/>
        <w:ind w:left="709"/>
        <w:rPr>
          <w:rFonts w:cs="Arial"/>
          <w:sz w:val="20"/>
        </w:rPr>
      </w:pPr>
      <w:r w:rsidRPr="00284CB6">
        <w:rPr>
          <w:rFonts w:cs="Arial"/>
          <w:sz w:val="20"/>
        </w:rPr>
        <w:t>We confirm that our response to the</w:t>
      </w:r>
      <w:r w:rsidR="000C5553" w:rsidRPr="00284CB6">
        <w:rPr>
          <w:rFonts w:cs="Arial"/>
          <w:sz w:val="20"/>
        </w:rPr>
        <w:t xml:space="preserve"> </w:t>
      </w:r>
      <w:r w:rsidR="00583554" w:rsidRPr="00284CB6">
        <w:rPr>
          <w:rFonts w:cs="Arial"/>
          <w:sz w:val="20"/>
        </w:rPr>
        <w:t xml:space="preserve">procurement specific </w:t>
      </w:r>
      <w:r w:rsidR="009F4B95" w:rsidRPr="00284CB6">
        <w:rPr>
          <w:rFonts w:cs="Arial"/>
          <w:sz w:val="20"/>
        </w:rPr>
        <w:t>questionnaire</w:t>
      </w:r>
      <w:r w:rsidRPr="00284CB6">
        <w:rPr>
          <w:rFonts w:cs="Arial"/>
          <w:sz w:val="20"/>
        </w:rPr>
        <w:t xml:space="preserve"> </w:t>
      </w:r>
      <w:r w:rsidR="00AC5ACE" w:rsidRPr="00284CB6">
        <w:rPr>
          <w:rFonts w:cs="Arial"/>
          <w:sz w:val="20"/>
        </w:rPr>
        <w:t xml:space="preserve">is </w:t>
      </w:r>
      <w:r w:rsidRPr="00284CB6">
        <w:rPr>
          <w:rFonts w:cs="Arial"/>
          <w:sz w:val="20"/>
        </w:rPr>
        <w:t>true and accurate in all material aspects as at the date of this certificate.</w:t>
      </w:r>
    </w:p>
    <w:p w14:paraId="699347E0" w14:textId="77777777" w:rsidR="00677BB7" w:rsidRPr="00284CB6" w:rsidRDefault="00716F6E" w:rsidP="00D81C6A">
      <w:pPr>
        <w:pStyle w:val="Level1"/>
        <w:keepNext/>
        <w:numPr>
          <w:ilvl w:val="0"/>
          <w:numId w:val="9"/>
        </w:numPr>
        <w:ind w:left="709" w:hanging="709"/>
        <w:rPr>
          <w:rFonts w:cs="Arial"/>
          <w:sz w:val="20"/>
        </w:rPr>
      </w:pPr>
      <w:bookmarkStart w:id="90" w:name="_Ref169273371"/>
      <w:r w:rsidRPr="00284CB6">
        <w:rPr>
          <w:rStyle w:val="BoldText"/>
          <w:rFonts w:cs="Arial"/>
          <w:sz w:val="20"/>
        </w:rPr>
        <w:lastRenderedPageBreak/>
        <w:t>Canvassing</w:t>
      </w:r>
      <w:bookmarkEnd w:id="90"/>
    </w:p>
    <w:p w14:paraId="699347E1" w14:textId="77777777" w:rsidR="00677BB7" w:rsidRPr="00284CB6" w:rsidRDefault="00716F6E" w:rsidP="00677BB7">
      <w:pPr>
        <w:pStyle w:val="Level2"/>
        <w:ind w:left="709"/>
        <w:rPr>
          <w:rFonts w:cs="Arial"/>
          <w:sz w:val="20"/>
        </w:rPr>
      </w:pPr>
      <w:r w:rsidRPr="00284CB6">
        <w:rPr>
          <w:rFonts w:cs="Arial"/>
          <w:sz w:val="20"/>
        </w:rPr>
        <w:t>We certify that in making this submission we have not (and will not have before the award of any contract for the work):</w:t>
      </w:r>
    </w:p>
    <w:p w14:paraId="699347E2" w14:textId="77777777" w:rsidR="00677BB7" w:rsidRPr="00284CB6" w:rsidRDefault="00716F6E" w:rsidP="00D81C6A">
      <w:pPr>
        <w:pStyle w:val="Level3"/>
        <w:numPr>
          <w:ilvl w:val="1"/>
          <w:numId w:val="8"/>
        </w:numPr>
        <w:ind w:left="1418" w:hanging="709"/>
        <w:rPr>
          <w:rFonts w:cs="Arial"/>
          <w:sz w:val="20"/>
        </w:rPr>
      </w:pPr>
      <w:bookmarkStart w:id="91" w:name="_Ref169273357"/>
      <w:r w:rsidRPr="00284CB6">
        <w:rPr>
          <w:rFonts w:cs="Arial"/>
          <w:sz w:val="20"/>
        </w:rPr>
        <w:t xml:space="preserve">offered any inducement, fee or reward to any member or officer of the </w:t>
      </w:r>
      <w:r w:rsidR="009115FF" w:rsidRPr="00284CB6">
        <w:rPr>
          <w:rFonts w:cs="Arial"/>
          <w:sz w:val="20"/>
        </w:rPr>
        <w:t>Authority</w:t>
      </w:r>
      <w:r w:rsidRPr="00284CB6">
        <w:rPr>
          <w:rFonts w:cs="Arial"/>
          <w:sz w:val="20"/>
        </w:rPr>
        <w:t xml:space="preserve"> or any person acting as an adviser for the </w:t>
      </w:r>
      <w:r w:rsidR="009115FF" w:rsidRPr="00284CB6">
        <w:rPr>
          <w:rFonts w:cs="Arial"/>
          <w:sz w:val="20"/>
        </w:rPr>
        <w:t>Authority</w:t>
      </w:r>
      <w:r w:rsidRPr="00284CB6">
        <w:rPr>
          <w:rFonts w:cs="Arial"/>
          <w:sz w:val="20"/>
        </w:rPr>
        <w:t xml:space="preserve"> in connection with the Project; or</w:t>
      </w:r>
      <w:bookmarkEnd w:id="91"/>
    </w:p>
    <w:p w14:paraId="699347E3" w14:textId="77777777" w:rsidR="00677BB7" w:rsidRPr="00284CB6" w:rsidRDefault="00716F6E" w:rsidP="00D81C6A">
      <w:pPr>
        <w:pStyle w:val="Level3"/>
        <w:numPr>
          <w:ilvl w:val="1"/>
          <w:numId w:val="8"/>
        </w:numPr>
        <w:ind w:left="1418" w:hanging="709"/>
        <w:rPr>
          <w:rFonts w:cs="Arial"/>
          <w:sz w:val="20"/>
        </w:rPr>
      </w:pPr>
      <w:r w:rsidRPr="00284CB6">
        <w:rPr>
          <w:rFonts w:cs="Arial"/>
          <w:sz w:val="20"/>
        </w:rPr>
        <w:t>done anything which would constitute a breach of the Bribery Act 2010; or</w:t>
      </w:r>
    </w:p>
    <w:p w14:paraId="699347E4" w14:textId="7FBA29EC" w:rsidR="00677BB7" w:rsidRPr="00284CB6" w:rsidRDefault="00716F6E" w:rsidP="00D81C6A">
      <w:pPr>
        <w:pStyle w:val="Level3"/>
        <w:numPr>
          <w:ilvl w:val="1"/>
          <w:numId w:val="8"/>
        </w:numPr>
        <w:ind w:left="1418" w:hanging="709"/>
        <w:rPr>
          <w:rFonts w:cs="Arial"/>
          <w:sz w:val="20"/>
        </w:rPr>
      </w:pPr>
      <w:r w:rsidRPr="00284CB6">
        <w:rPr>
          <w:rFonts w:cs="Arial"/>
          <w:sz w:val="20"/>
        </w:rPr>
        <w:t xml:space="preserve">canvassed any of the persons referred to in </w:t>
      </w:r>
      <w:r w:rsidR="003D18BD" w:rsidRPr="00284CB6">
        <w:rPr>
          <w:rFonts w:cs="Arial"/>
          <w:sz w:val="20"/>
        </w:rPr>
        <w:t>clause</w:t>
      </w:r>
      <w:r w:rsidR="00202157" w:rsidRPr="00284CB6">
        <w:rPr>
          <w:rFonts w:cs="Arial"/>
          <w:sz w:val="20"/>
        </w:rPr>
        <w:t xml:space="preserve"> </w:t>
      </w:r>
      <w:r w:rsidR="00202157" w:rsidRPr="00284CB6">
        <w:rPr>
          <w:rFonts w:cs="Arial"/>
          <w:sz w:val="20"/>
        </w:rPr>
        <w:fldChar w:fldCharType="begin"/>
      </w:r>
      <w:r w:rsidR="00202157" w:rsidRPr="00284CB6">
        <w:rPr>
          <w:rFonts w:cs="Arial"/>
          <w:sz w:val="20"/>
        </w:rPr>
        <w:instrText xml:space="preserve"> REF _Ref169273371 \r \h </w:instrText>
      </w:r>
      <w:r w:rsidR="00202157" w:rsidRPr="00284CB6">
        <w:rPr>
          <w:rFonts w:cs="Arial"/>
          <w:sz w:val="20"/>
        </w:rPr>
      </w:r>
      <w:r w:rsidR="00202157" w:rsidRPr="00284CB6">
        <w:rPr>
          <w:rFonts w:cs="Arial"/>
          <w:sz w:val="20"/>
        </w:rPr>
        <w:fldChar w:fldCharType="separate"/>
      </w:r>
      <w:r w:rsidR="00E94455" w:rsidRPr="00284CB6">
        <w:rPr>
          <w:rFonts w:cs="Arial"/>
          <w:sz w:val="20"/>
        </w:rPr>
        <w:t>3</w:t>
      </w:r>
      <w:r w:rsidR="00202157" w:rsidRPr="00284CB6">
        <w:rPr>
          <w:rFonts w:cs="Arial"/>
          <w:sz w:val="20"/>
        </w:rPr>
        <w:fldChar w:fldCharType="end"/>
      </w:r>
      <w:r w:rsidR="00202157" w:rsidRPr="00284CB6">
        <w:rPr>
          <w:rFonts w:cs="Arial"/>
          <w:sz w:val="20"/>
        </w:rPr>
        <w:fldChar w:fldCharType="begin"/>
      </w:r>
      <w:r w:rsidR="00202157" w:rsidRPr="00284CB6">
        <w:rPr>
          <w:rFonts w:cs="Arial"/>
          <w:sz w:val="20"/>
        </w:rPr>
        <w:instrText xml:space="preserve"> REF _Ref169273357 \r \h </w:instrText>
      </w:r>
      <w:r w:rsidR="00202157" w:rsidRPr="00284CB6">
        <w:rPr>
          <w:rFonts w:cs="Arial"/>
          <w:sz w:val="20"/>
        </w:rPr>
      </w:r>
      <w:r w:rsidR="00202157" w:rsidRPr="00284CB6">
        <w:rPr>
          <w:rFonts w:cs="Arial"/>
          <w:sz w:val="20"/>
        </w:rPr>
        <w:fldChar w:fldCharType="separate"/>
      </w:r>
      <w:r w:rsidR="00E94455" w:rsidRPr="00284CB6">
        <w:rPr>
          <w:rFonts w:cs="Arial"/>
          <w:sz w:val="20"/>
        </w:rPr>
        <w:t>a</w:t>
      </w:r>
      <w:r w:rsidR="00202157" w:rsidRPr="00284CB6">
        <w:rPr>
          <w:rFonts w:cs="Arial"/>
          <w:sz w:val="20"/>
        </w:rPr>
        <w:fldChar w:fldCharType="end"/>
      </w:r>
      <w:r w:rsidR="00384100" w:rsidRPr="00284CB6">
        <w:rPr>
          <w:rFonts w:cs="Arial"/>
          <w:sz w:val="20"/>
        </w:rPr>
        <w:t xml:space="preserve"> of this Submission Certificate </w:t>
      </w:r>
      <w:r w:rsidRPr="00284CB6">
        <w:rPr>
          <w:rFonts w:cs="Arial"/>
          <w:sz w:val="20"/>
        </w:rPr>
        <w:t xml:space="preserve">in connection with the Project; or </w:t>
      </w:r>
    </w:p>
    <w:p w14:paraId="699347E5" w14:textId="77777777" w:rsidR="00677BB7" w:rsidRPr="00284CB6" w:rsidRDefault="00716F6E" w:rsidP="00D81C6A">
      <w:pPr>
        <w:pStyle w:val="Level3"/>
        <w:numPr>
          <w:ilvl w:val="1"/>
          <w:numId w:val="8"/>
        </w:numPr>
        <w:ind w:left="1418" w:hanging="709"/>
        <w:rPr>
          <w:rFonts w:cs="Arial"/>
          <w:sz w:val="20"/>
        </w:rPr>
      </w:pPr>
      <w:r w:rsidRPr="00284CB6">
        <w:rPr>
          <w:rFonts w:cs="Arial"/>
          <w:sz w:val="20"/>
        </w:rPr>
        <w:t xml:space="preserve">contacted any officer of the </w:t>
      </w:r>
      <w:r w:rsidR="009115FF" w:rsidRPr="00284CB6">
        <w:rPr>
          <w:rFonts w:cs="Arial"/>
          <w:sz w:val="20"/>
        </w:rPr>
        <w:t>Authority</w:t>
      </w:r>
      <w:r w:rsidRPr="00284CB6">
        <w:rPr>
          <w:rFonts w:cs="Arial"/>
          <w:sz w:val="20"/>
        </w:rPr>
        <w:t xml:space="preserve"> prior to the contract being awarded about any aspect of the Project in a manner not permitted by this procurement (including without limitation a </w:t>
      </w:r>
      <w:r w:rsidRPr="00284CB6">
        <w:rPr>
          <w:rFonts w:cs="Arial"/>
          <w:sz w:val="20"/>
        </w:rPr>
        <w:lastRenderedPageBreak/>
        <w:t>contact for the purposes of discussing the possible transfer to our employment of such officer for the purpose of the Project).</w:t>
      </w:r>
    </w:p>
    <w:p w14:paraId="699347E6" w14:textId="77777777" w:rsidR="00677BB7" w:rsidRPr="00284CB6" w:rsidRDefault="00716F6E" w:rsidP="00D81C6A">
      <w:pPr>
        <w:pStyle w:val="Level1"/>
        <w:numPr>
          <w:ilvl w:val="0"/>
          <w:numId w:val="9"/>
        </w:numPr>
        <w:ind w:left="709" w:hanging="709"/>
        <w:rPr>
          <w:rFonts w:cs="Arial"/>
          <w:sz w:val="20"/>
        </w:rPr>
      </w:pPr>
      <w:bookmarkStart w:id="92" w:name="_Ref169273400"/>
      <w:r w:rsidRPr="00284CB6">
        <w:rPr>
          <w:rStyle w:val="BoldText"/>
          <w:rFonts w:cs="Arial"/>
          <w:sz w:val="20"/>
        </w:rPr>
        <w:t>Non-collusion</w:t>
      </w:r>
      <w:bookmarkEnd w:id="92"/>
    </w:p>
    <w:p w14:paraId="699347E7" w14:textId="77777777" w:rsidR="00677BB7" w:rsidRPr="00284CB6" w:rsidRDefault="00716F6E" w:rsidP="00677BB7">
      <w:pPr>
        <w:pStyle w:val="Level2"/>
        <w:ind w:left="709"/>
        <w:rPr>
          <w:rFonts w:cs="Arial"/>
          <w:sz w:val="20"/>
        </w:rPr>
      </w:pPr>
      <w:r w:rsidRPr="00284CB6">
        <w:rPr>
          <w:rFonts w:cs="Arial"/>
          <w:sz w:val="20"/>
        </w:rPr>
        <w:t>We certify that this submission is made in good faith and that we have not (and will not have before the award of any contract for the work):</w:t>
      </w:r>
    </w:p>
    <w:p w14:paraId="699347E8" w14:textId="77777777" w:rsidR="00677BB7" w:rsidRPr="00284CB6" w:rsidRDefault="00716F6E" w:rsidP="00D81C6A">
      <w:pPr>
        <w:pStyle w:val="Level3"/>
        <w:numPr>
          <w:ilvl w:val="1"/>
          <w:numId w:val="10"/>
        </w:numPr>
        <w:ind w:left="1418" w:hanging="709"/>
        <w:rPr>
          <w:rFonts w:cs="Arial"/>
          <w:sz w:val="20"/>
        </w:rPr>
      </w:pPr>
      <w:bookmarkStart w:id="93" w:name="_Ref169273403"/>
      <w:r w:rsidRPr="00284CB6">
        <w:rPr>
          <w:rFonts w:cs="Arial"/>
          <w:sz w:val="20"/>
        </w:rPr>
        <w:t>fixed or adjusted the amount of our submission by or in accordance with any agreement or arrangement with any other Participant; or</w:t>
      </w:r>
      <w:bookmarkEnd w:id="93"/>
    </w:p>
    <w:p w14:paraId="699347E9" w14:textId="77777777" w:rsidR="00677BB7" w:rsidRPr="00284CB6" w:rsidRDefault="00716F6E" w:rsidP="00D81C6A">
      <w:pPr>
        <w:pStyle w:val="Level3"/>
        <w:numPr>
          <w:ilvl w:val="1"/>
          <w:numId w:val="10"/>
        </w:numPr>
        <w:ind w:left="1418" w:hanging="709"/>
        <w:rPr>
          <w:rFonts w:cs="Arial"/>
          <w:sz w:val="20"/>
        </w:rPr>
      </w:pPr>
      <w:bookmarkStart w:id="94" w:name="_Ref169273409"/>
      <w:r w:rsidRPr="00284CB6">
        <w:rPr>
          <w:rFonts w:cs="Arial"/>
          <w:sz w:val="20"/>
        </w:rPr>
        <w:t>entered into any agreement or arrangement with any other person that the other person shall refrain from making a submission or as to the amount of any submission to be submitted; or</w:t>
      </w:r>
      <w:bookmarkEnd w:id="94"/>
    </w:p>
    <w:p w14:paraId="699347EA" w14:textId="06010224" w:rsidR="00677BB7" w:rsidRPr="00284CB6" w:rsidRDefault="00716F6E" w:rsidP="00D81C6A">
      <w:pPr>
        <w:pStyle w:val="Level3"/>
        <w:numPr>
          <w:ilvl w:val="1"/>
          <w:numId w:val="10"/>
        </w:numPr>
        <w:ind w:left="1418" w:hanging="709"/>
        <w:rPr>
          <w:rFonts w:cs="Arial"/>
          <w:sz w:val="20"/>
        </w:rPr>
      </w:pPr>
      <w:r w:rsidRPr="00284CB6">
        <w:rPr>
          <w:rFonts w:cs="Arial"/>
          <w:sz w:val="20"/>
        </w:rPr>
        <w:t xml:space="preserve">caused or induced any person to enter into such agreement as is mentioned in either </w:t>
      </w:r>
      <w:r w:rsidR="003D18BD" w:rsidRPr="00284CB6">
        <w:rPr>
          <w:rFonts w:cs="Arial"/>
          <w:sz w:val="20"/>
        </w:rPr>
        <w:t>clauses</w:t>
      </w:r>
      <w:r w:rsidRPr="00284CB6">
        <w:rPr>
          <w:rFonts w:cs="Arial"/>
          <w:sz w:val="20"/>
        </w:rPr>
        <w:t xml:space="preserve"> </w:t>
      </w:r>
      <w:r w:rsidR="00202157" w:rsidRPr="00284CB6">
        <w:rPr>
          <w:rFonts w:cs="Arial"/>
          <w:sz w:val="20"/>
        </w:rPr>
        <w:fldChar w:fldCharType="begin"/>
      </w:r>
      <w:r w:rsidR="00202157" w:rsidRPr="00284CB6">
        <w:rPr>
          <w:rFonts w:cs="Arial"/>
          <w:sz w:val="20"/>
        </w:rPr>
        <w:instrText xml:space="preserve"> REF _Ref169273400 \r \h </w:instrText>
      </w:r>
      <w:r w:rsidR="00202157" w:rsidRPr="00284CB6">
        <w:rPr>
          <w:rFonts w:cs="Arial"/>
          <w:sz w:val="20"/>
        </w:rPr>
      </w:r>
      <w:r w:rsidR="00202157" w:rsidRPr="00284CB6">
        <w:rPr>
          <w:rFonts w:cs="Arial"/>
          <w:sz w:val="20"/>
        </w:rPr>
        <w:fldChar w:fldCharType="separate"/>
      </w:r>
      <w:r w:rsidR="00E94455" w:rsidRPr="00284CB6">
        <w:rPr>
          <w:rFonts w:cs="Arial"/>
          <w:sz w:val="20"/>
        </w:rPr>
        <w:t>4</w:t>
      </w:r>
      <w:r w:rsidR="00202157" w:rsidRPr="00284CB6">
        <w:rPr>
          <w:rFonts w:cs="Arial"/>
          <w:sz w:val="20"/>
        </w:rPr>
        <w:fldChar w:fldCharType="end"/>
      </w:r>
      <w:r w:rsidR="00202157" w:rsidRPr="00284CB6">
        <w:rPr>
          <w:rFonts w:cs="Arial"/>
          <w:sz w:val="20"/>
        </w:rPr>
        <w:fldChar w:fldCharType="begin"/>
      </w:r>
      <w:r w:rsidR="00202157" w:rsidRPr="00284CB6">
        <w:rPr>
          <w:rFonts w:cs="Arial"/>
          <w:sz w:val="20"/>
        </w:rPr>
        <w:instrText xml:space="preserve"> REF _Ref169273403 \r \h </w:instrText>
      </w:r>
      <w:r w:rsidR="00202157" w:rsidRPr="00284CB6">
        <w:rPr>
          <w:rFonts w:cs="Arial"/>
          <w:sz w:val="20"/>
        </w:rPr>
      </w:r>
      <w:r w:rsidR="00202157" w:rsidRPr="00284CB6">
        <w:rPr>
          <w:rFonts w:cs="Arial"/>
          <w:sz w:val="20"/>
        </w:rPr>
        <w:fldChar w:fldCharType="separate"/>
      </w:r>
      <w:r w:rsidR="00E94455" w:rsidRPr="00284CB6">
        <w:rPr>
          <w:rFonts w:cs="Arial"/>
          <w:sz w:val="20"/>
        </w:rPr>
        <w:t>a</w:t>
      </w:r>
      <w:r w:rsidR="00202157" w:rsidRPr="00284CB6">
        <w:rPr>
          <w:rFonts w:cs="Arial"/>
          <w:sz w:val="20"/>
        </w:rPr>
        <w:fldChar w:fldCharType="end"/>
      </w:r>
      <w:r w:rsidRPr="00284CB6">
        <w:rPr>
          <w:rFonts w:cs="Arial"/>
          <w:sz w:val="20"/>
        </w:rPr>
        <w:t xml:space="preserve"> or </w:t>
      </w:r>
      <w:r w:rsidR="00202157" w:rsidRPr="00284CB6">
        <w:rPr>
          <w:rFonts w:cs="Arial"/>
          <w:sz w:val="20"/>
        </w:rPr>
        <w:fldChar w:fldCharType="begin"/>
      </w:r>
      <w:r w:rsidR="00202157" w:rsidRPr="00284CB6">
        <w:rPr>
          <w:rFonts w:cs="Arial"/>
          <w:sz w:val="20"/>
        </w:rPr>
        <w:instrText xml:space="preserve"> REF _Ref169273400 \r \h </w:instrText>
      </w:r>
      <w:r w:rsidR="00202157" w:rsidRPr="00284CB6">
        <w:rPr>
          <w:rFonts w:cs="Arial"/>
          <w:sz w:val="20"/>
        </w:rPr>
      </w:r>
      <w:r w:rsidR="00202157" w:rsidRPr="00284CB6">
        <w:rPr>
          <w:rFonts w:cs="Arial"/>
          <w:sz w:val="20"/>
        </w:rPr>
        <w:fldChar w:fldCharType="separate"/>
      </w:r>
      <w:r w:rsidR="00E94455" w:rsidRPr="00284CB6">
        <w:rPr>
          <w:rFonts w:cs="Arial"/>
          <w:sz w:val="20"/>
        </w:rPr>
        <w:t>4</w:t>
      </w:r>
      <w:r w:rsidR="00202157" w:rsidRPr="00284CB6">
        <w:rPr>
          <w:rFonts w:cs="Arial"/>
          <w:sz w:val="20"/>
        </w:rPr>
        <w:fldChar w:fldCharType="end"/>
      </w:r>
      <w:r w:rsidR="00202157" w:rsidRPr="00284CB6">
        <w:rPr>
          <w:rFonts w:cs="Arial"/>
          <w:sz w:val="20"/>
        </w:rPr>
        <w:fldChar w:fldCharType="begin"/>
      </w:r>
      <w:r w:rsidR="00202157" w:rsidRPr="00284CB6">
        <w:rPr>
          <w:rFonts w:cs="Arial"/>
          <w:sz w:val="20"/>
        </w:rPr>
        <w:instrText xml:space="preserve"> REF _Ref169273409 \r \h </w:instrText>
      </w:r>
      <w:r w:rsidR="00202157" w:rsidRPr="00284CB6">
        <w:rPr>
          <w:rFonts w:cs="Arial"/>
          <w:sz w:val="20"/>
        </w:rPr>
      </w:r>
      <w:r w:rsidR="00202157" w:rsidRPr="00284CB6">
        <w:rPr>
          <w:rFonts w:cs="Arial"/>
          <w:sz w:val="20"/>
        </w:rPr>
        <w:fldChar w:fldCharType="separate"/>
      </w:r>
      <w:r w:rsidR="00E94455" w:rsidRPr="00284CB6">
        <w:rPr>
          <w:rFonts w:cs="Arial"/>
          <w:sz w:val="20"/>
        </w:rPr>
        <w:t>b</w:t>
      </w:r>
      <w:r w:rsidR="00202157" w:rsidRPr="00284CB6">
        <w:rPr>
          <w:rFonts w:cs="Arial"/>
          <w:sz w:val="20"/>
        </w:rPr>
        <w:fldChar w:fldCharType="end"/>
      </w:r>
      <w:r w:rsidRPr="00284CB6">
        <w:rPr>
          <w:rFonts w:cs="Arial"/>
          <w:sz w:val="20"/>
        </w:rPr>
        <w:t xml:space="preserve"> of this Submission </w:t>
      </w:r>
      <w:r w:rsidRPr="00284CB6">
        <w:rPr>
          <w:rFonts w:cs="Arial"/>
          <w:sz w:val="20"/>
        </w:rPr>
        <w:lastRenderedPageBreak/>
        <w:t>Certificate or to inform us of the amount or approximate amount of any rival submission; or</w:t>
      </w:r>
    </w:p>
    <w:p w14:paraId="699347EB" w14:textId="77777777" w:rsidR="00677BB7" w:rsidRPr="00284CB6" w:rsidRDefault="00716F6E" w:rsidP="00D81C6A">
      <w:pPr>
        <w:pStyle w:val="Level3"/>
        <w:numPr>
          <w:ilvl w:val="1"/>
          <w:numId w:val="10"/>
        </w:numPr>
        <w:ind w:left="1418" w:hanging="709"/>
        <w:rPr>
          <w:rFonts w:cs="Arial"/>
          <w:sz w:val="20"/>
        </w:rPr>
      </w:pPr>
      <w:r w:rsidRPr="00284CB6">
        <w:rPr>
          <w:rFonts w:cs="Arial"/>
          <w:sz w:val="20"/>
        </w:rPr>
        <w:t xml:space="preserve">communicated to any person other than the </w:t>
      </w:r>
      <w:r w:rsidR="009115FF" w:rsidRPr="00284CB6">
        <w:rPr>
          <w:rFonts w:cs="Arial"/>
          <w:sz w:val="20"/>
        </w:rPr>
        <w:t>Authority</w:t>
      </w:r>
      <w:r w:rsidRPr="00284CB6">
        <w:rPr>
          <w:rFonts w:cs="Arial"/>
          <w:sz w:val="20"/>
        </w:rPr>
        <w:t xml:space="preserve"> the amount or approximate amount of our proposed submission (except where such disclosure is made in confidence in order to obtain quotations necessary for the preparation of the submission or where both are acting as members of a consortium which has made a submission).</w:t>
      </w:r>
    </w:p>
    <w:p w14:paraId="699347EC" w14:textId="77777777" w:rsidR="00807A4C" w:rsidRPr="00284CB6" w:rsidRDefault="00716F6E" w:rsidP="00807A4C">
      <w:pPr>
        <w:pStyle w:val="Level1"/>
        <w:numPr>
          <w:ilvl w:val="0"/>
          <w:numId w:val="9"/>
        </w:numPr>
        <w:ind w:left="709" w:hanging="709"/>
        <w:rPr>
          <w:rStyle w:val="BoldText"/>
        </w:rPr>
      </w:pPr>
      <w:r w:rsidRPr="00284CB6">
        <w:rPr>
          <w:rStyle w:val="BoldText"/>
          <w:rFonts w:cs="Arial"/>
          <w:sz w:val="20"/>
        </w:rPr>
        <w:t>Use of Artificial Intelligence</w:t>
      </w:r>
    </w:p>
    <w:p w14:paraId="699347ED" w14:textId="77777777" w:rsidR="00EC6616" w:rsidRPr="00284CB6" w:rsidRDefault="00716F6E" w:rsidP="00677BB7">
      <w:pPr>
        <w:pStyle w:val="Level3"/>
        <w:ind w:left="709"/>
      </w:pPr>
      <w:r w:rsidRPr="00284CB6">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699347EE" w14:textId="77777777" w:rsidR="00677BB7" w:rsidRPr="00284CB6" w:rsidRDefault="00716F6E" w:rsidP="00EC6616">
      <w:pPr>
        <w:pStyle w:val="Level3"/>
        <w:ind w:left="95"/>
        <w:rPr>
          <w:rFonts w:cs="Arial"/>
          <w:sz w:val="20"/>
        </w:rPr>
      </w:pPr>
      <w:r w:rsidRPr="00284CB6">
        <w:rPr>
          <w:rFonts w:cs="Arial"/>
          <w:sz w:val="20"/>
        </w:rPr>
        <w:lastRenderedPageBreak/>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14:paraId="699347EF" w14:textId="77777777" w:rsidR="00677BB7" w:rsidRPr="00284CB6" w:rsidRDefault="00677BB7" w:rsidP="00677BB7">
      <w:pPr>
        <w:pStyle w:val="Level3"/>
        <w:ind w:left="0"/>
        <w:rPr>
          <w:rFonts w:cs="Arial"/>
          <w:sz w:val="20"/>
        </w:rPr>
      </w:pPr>
    </w:p>
    <w:p w14:paraId="699347F0" w14:textId="77777777" w:rsidR="00677BB7" w:rsidRPr="00284CB6" w:rsidRDefault="00716F6E" w:rsidP="00677BB7">
      <w:pPr>
        <w:pStyle w:val="Level2"/>
        <w:ind w:left="95"/>
        <w:rPr>
          <w:rFonts w:cs="Arial"/>
          <w:sz w:val="20"/>
        </w:rPr>
      </w:pPr>
      <w:r w:rsidRPr="00284CB6">
        <w:rPr>
          <w:rFonts w:cs="Arial"/>
          <w:sz w:val="20"/>
        </w:rPr>
        <w:t xml:space="preserve">Signature……………………………………………… </w:t>
      </w:r>
      <w:r w:rsidRPr="00284CB6">
        <w:rPr>
          <w:rFonts w:cs="Arial"/>
          <w:sz w:val="20"/>
        </w:rPr>
        <w:tab/>
      </w:r>
    </w:p>
    <w:p w14:paraId="699347F1" w14:textId="77777777" w:rsidR="00677BB7" w:rsidRPr="00284CB6" w:rsidRDefault="00716F6E" w:rsidP="00677BB7">
      <w:pPr>
        <w:pStyle w:val="Level2"/>
        <w:ind w:left="95"/>
        <w:rPr>
          <w:rFonts w:cs="Arial"/>
          <w:sz w:val="20"/>
        </w:rPr>
      </w:pPr>
      <w:r w:rsidRPr="00284CB6">
        <w:rPr>
          <w:rFonts w:cs="Arial"/>
          <w:sz w:val="20"/>
        </w:rPr>
        <w:t>in the capacity of …………………………………….</w:t>
      </w:r>
    </w:p>
    <w:p w14:paraId="699347F2" w14:textId="77777777" w:rsidR="00677BB7" w:rsidRPr="00284CB6" w:rsidRDefault="00716F6E" w:rsidP="00677BB7">
      <w:pPr>
        <w:pStyle w:val="Level2"/>
        <w:ind w:left="95"/>
        <w:rPr>
          <w:rFonts w:cs="Arial"/>
          <w:sz w:val="20"/>
        </w:rPr>
      </w:pPr>
      <w:r w:rsidRPr="00284CB6">
        <w:rPr>
          <w:rFonts w:cs="Arial"/>
          <w:sz w:val="20"/>
        </w:rPr>
        <w:t xml:space="preserve">Name (Block </w:t>
      </w:r>
      <w:r w:rsidR="009C709D" w:rsidRPr="00284CB6">
        <w:rPr>
          <w:rFonts w:cs="Arial"/>
          <w:sz w:val="20"/>
        </w:rPr>
        <w:t>Capitals) …</w:t>
      </w:r>
      <w:r w:rsidRPr="00284CB6">
        <w:rPr>
          <w:rFonts w:cs="Arial"/>
          <w:sz w:val="20"/>
        </w:rPr>
        <w:t>…………………………….</w:t>
      </w:r>
    </w:p>
    <w:p w14:paraId="699347F3" w14:textId="77777777" w:rsidR="00677BB7" w:rsidRPr="00284CB6" w:rsidRDefault="00716F6E" w:rsidP="00677BB7">
      <w:pPr>
        <w:pStyle w:val="Level2"/>
        <w:ind w:left="95"/>
        <w:rPr>
          <w:rFonts w:cs="Arial"/>
          <w:sz w:val="20"/>
        </w:rPr>
      </w:pPr>
      <w:r w:rsidRPr="00284CB6">
        <w:rPr>
          <w:rFonts w:cs="Arial"/>
          <w:sz w:val="20"/>
        </w:rPr>
        <w:t xml:space="preserve">Authorised to sign the submission for and on behalf </w:t>
      </w:r>
    </w:p>
    <w:p w14:paraId="699347F4" w14:textId="77777777" w:rsidR="00677BB7" w:rsidRPr="00284CB6" w:rsidRDefault="00716F6E" w:rsidP="00677BB7">
      <w:pPr>
        <w:pStyle w:val="Level2"/>
        <w:ind w:left="95"/>
        <w:rPr>
          <w:rFonts w:cs="Arial"/>
          <w:sz w:val="20"/>
        </w:rPr>
      </w:pPr>
      <w:r w:rsidRPr="00284CB6">
        <w:rPr>
          <w:rFonts w:cs="Arial"/>
          <w:sz w:val="20"/>
        </w:rPr>
        <w:t>of…………………………………………....</w:t>
      </w:r>
    </w:p>
    <w:p w14:paraId="699347F6" w14:textId="2171511B" w:rsidR="00677BB7" w:rsidRPr="00284CB6" w:rsidRDefault="00716F6E" w:rsidP="00677BB7">
      <w:pPr>
        <w:rPr>
          <w:rFonts w:cs="Arial"/>
          <w:sz w:val="20"/>
          <w:szCs w:val="20"/>
        </w:rPr>
      </w:pPr>
      <w:r w:rsidRPr="00284CB6">
        <w:rPr>
          <w:rFonts w:cs="Arial"/>
          <w:sz w:val="20"/>
          <w:szCs w:val="20"/>
        </w:rPr>
        <w:br w:type="page"/>
      </w:r>
    </w:p>
    <w:p w14:paraId="699347F7" w14:textId="77777777" w:rsidR="00677BB7" w:rsidRPr="00284CB6" w:rsidRDefault="00716F6E" w:rsidP="00E869F1">
      <w:pPr>
        <w:pStyle w:val="Part"/>
        <w:numPr>
          <w:ilvl w:val="0"/>
          <w:numId w:val="0"/>
        </w:numPr>
      </w:pPr>
      <w:bookmarkStart w:id="95" w:name="_Toc256000012"/>
      <w:r w:rsidRPr="00284CB6">
        <w:lastRenderedPageBreak/>
        <w:t xml:space="preserve">SCHEDULE 5 – </w:t>
      </w:r>
      <w:r w:rsidR="00272FC9" w:rsidRPr="00284CB6">
        <w:t>SP</w:t>
      </w:r>
      <w:r w:rsidR="005E59AA" w:rsidRPr="00284CB6">
        <w:t>E</w:t>
      </w:r>
      <w:r w:rsidR="00272FC9" w:rsidRPr="00284CB6">
        <w:t>CIFICATION</w:t>
      </w:r>
      <w:bookmarkEnd w:id="95"/>
      <w:r w:rsidR="00272FC9" w:rsidRPr="00284CB6">
        <w:t xml:space="preserve"> </w:t>
      </w:r>
    </w:p>
    <w:p w14:paraId="699347F8" w14:textId="77777777" w:rsidR="00677BB7" w:rsidRPr="00284CB6" w:rsidRDefault="00677BB7" w:rsidP="00677BB7">
      <w:pPr>
        <w:rPr>
          <w:rFonts w:cs="Arial"/>
          <w:b/>
          <w:szCs w:val="19"/>
        </w:rPr>
      </w:pPr>
    </w:p>
    <w:p w14:paraId="7B16794E" w14:textId="612BEBF0" w:rsidR="005658CB" w:rsidRPr="00284CB6" w:rsidRDefault="00216506" w:rsidP="00891A2B">
      <w:pPr>
        <w:pStyle w:val="IntroHeading"/>
      </w:pPr>
      <w:bookmarkStart w:id="96" w:name="_Hlk58420231"/>
      <w:r w:rsidRPr="00284CB6">
        <w:t>5.1</w:t>
      </w:r>
      <w:r w:rsidR="005658CB" w:rsidRPr="00284CB6">
        <w:t xml:space="preserve"> Overview</w:t>
      </w:r>
    </w:p>
    <w:p w14:paraId="28389B6D" w14:textId="497C5AB0"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1.1</w:t>
      </w:r>
      <w:r w:rsidR="005658CB" w:rsidRPr="00284CB6">
        <w:rPr>
          <w:rFonts w:ascii="Calibri" w:eastAsia="Calibri" w:hAnsi="Calibri" w:cs="Times New Roman"/>
          <w:color w:val="auto"/>
          <w:sz w:val="22"/>
        </w:rPr>
        <w:tab/>
        <w:t>The University is seeking a competent, experienced building contractor to undertake improvement works to student residential accommodation located in Darwin College and Willows Court. The works in general comprise decorating and replacement flooring.</w:t>
      </w:r>
    </w:p>
    <w:p w14:paraId="1EAF6244" w14:textId="77777777" w:rsidR="005658CB" w:rsidRPr="00284CB6" w:rsidRDefault="005658CB" w:rsidP="005658CB">
      <w:pPr>
        <w:spacing w:after="160" w:line="259" w:lineRule="auto"/>
        <w:ind w:left="720" w:hanging="720"/>
        <w:jc w:val="left"/>
        <w:rPr>
          <w:rFonts w:ascii="Calibri" w:eastAsia="Calibri" w:hAnsi="Calibri" w:cs="Times New Roman"/>
          <w:b/>
          <w:bCs/>
          <w:color w:val="auto"/>
          <w:sz w:val="22"/>
        </w:rPr>
      </w:pPr>
      <w:r w:rsidRPr="00284CB6">
        <w:rPr>
          <w:rFonts w:ascii="Calibri" w:eastAsia="Calibri" w:hAnsi="Calibri" w:cs="Times New Roman"/>
          <w:color w:val="auto"/>
          <w:sz w:val="22"/>
        </w:rPr>
        <w:tab/>
      </w:r>
      <w:r w:rsidRPr="00284CB6">
        <w:rPr>
          <w:rFonts w:ascii="Calibri" w:eastAsia="Calibri" w:hAnsi="Calibri" w:cs="Times New Roman"/>
          <w:b/>
          <w:bCs/>
          <w:color w:val="auto"/>
          <w:sz w:val="22"/>
        </w:rPr>
        <w:t>Darwin Houses (</w:t>
      </w:r>
      <w:proofErr w:type="spellStart"/>
      <w:r w:rsidRPr="00284CB6">
        <w:rPr>
          <w:rFonts w:ascii="Calibri" w:eastAsia="Calibri" w:hAnsi="Calibri" w:cs="Times New Roman"/>
          <w:b/>
          <w:bCs/>
          <w:color w:val="auto"/>
          <w:sz w:val="22"/>
        </w:rPr>
        <w:t>excl</w:t>
      </w:r>
      <w:proofErr w:type="spellEnd"/>
      <w:r w:rsidRPr="00284CB6">
        <w:rPr>
          <w:rFonts w:ascii="Calibri" w:eastAsia="Calibri" w:hAnsi="Calibri" w:cs="Times New Roman"/>
          <w:b/>
          <w:bCs/>
          <w:color w:val="auto"/>
          <w:sz w:val="22"/>
        </w:rPr>
        <w:t xml:space="preserve"> studio flats)</w:t>
      </w:r>
    </w:p>
    <w:p w14:paraId="495990FC"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Abingdon (</w:t>
      </w:r>
      <w:proofErr w:type="spellStart"/>
      <w:r w:rsidRPr="00284CB6">
        <w:rPr>
          <w:rFonts w:ascii="Calibri" w:eastAsia="Calibri" w:hAnsi="Calibri" w:cs="Times New Roman"/>
          <w:color w:val="auto"/>
          <w:sz w:val="22"/>
        </w:rPr>
        <w:t>excl</w:t>
      </w:r>
      <w:proofErr w:type="spellEnd"/>
      <w:r w:rsidRPr="00284CB6">
        <w:rPr>
          <w:rFonts w:ascii="Calibri" w:eastAsia="Calibri" w:hAnsi="Calibri" w:cs="Times New Roman"/>
          <w:color w:val="auto"/>
          <w:sz w:val="22"/>
        </w:rPr>
        <w:t xml:space="preserve"> kitchen), Barrington, </w:t>
      </w:r>
      <w:proofErr w:type="spellStart"/>
      <w:r w:rsidRPr="00284CB6">
        <w:rPr>
          <w:rFonts w:ascii="Calibri" w:eastAsia="Calibri" w:hAnsi="Calibri" w:cs="Times New Roman"/>
          <w:color w:val="auto"/>
          <w:sz w:val="22"/>
        </w:rPr>
        <w:t>Bethray</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Bindloe</w:t>
      </w:r>
      <w:proofErr w:type="spellEnd"/>
      <w:r w:rsidRPr="00284CB6">
        <w:rPr>
          <w:rFonts w:ascii="Calibri" w:eastAsia="Calibri" w:hAnsi="Calibri" w:cs="Times New Roman"/>
          <w:color w:val="auto"/>
          <w:sz w:val="22"/>
        </w:rPr>
        <w:t>, Finch, Harris, Hutton (</w:t>
      </w:r>
      <w:proofErr w:type="spellStart"/>
      <w:r w:rsidRPr="00284CB6">
        <w:rPr>
          <w:rFonts w:ascii="Calibri" w:eastAsia="Calibri" w:hAnsi="Calibri" w:cs="Times New Roman"/>
          <w:color w:val="auto"/>
          <w:sz w:val="22"/>
        </w:rPr>
        <w:t>excl</w:t>
      </w:r>
      <w:proofErr w:type="spellEnd"/>
      <w:r w:rsidRPr="00284CB6">
        <w:rPr>
          <w:rFonts w:ascii="Calibri" w:eastAsia="Calibri" w:hAnsi="Calibri" w:cs="Times New Roman"/>
          <w:color w:val="auto"/>
          <w:sz w:val="22"/>
        </w:rPr>
        <w:t xml:space="preserve"> kitchen), Iguana, Jemmy Button, Keeling, Port Louis, Wilberforce, </w:t>
      </w:r>
      <w:proofErr w:type="spellStart"/>
      <w:r w:rsidRPr="00284CB6">
        <w:rPr>
          <w:rFonts w:ascii="Calibri" w:eastAsia="Calibri" w:hAnsi="Calibri" w:cs="Times New Roman"/>
          <w:color w:val="auto"/>
          <w:sz w:val="22"/>
        </w:rPr>
        <w:t>Wormstone</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excl</w:t>
      </w:r>
      <w:proofErr w:type="spellEnd"/>
      <w:r w:rsidRPr="00284CB6">
        <w:rPr>
          <w:rFonts w:ascii="Calibri" w:eastAsia="Calibri" w:hAnsi="Calibri" w:cs="Times New Roman"/>
          <w:color w:val="auto"/>
          <w:sz w:val="22"/>
        </w:rPr>
        <w:t xml:space="preserve"> kitchen).</w:t>
      </w:r>
    </w:p>
    <w:p w14:paraId="0C1BFBED" w14:textId="77777777" w:rsidR="005658CB" w:rsidRPr="00284CB6" w:rsidRDefault="005658CB" w:rsidP="005658CB">
      <w:pPr>
        <w:spacing w:after="160" w:line="259" w:lineRule="auto"/>
        <w:ind w:left="720" w:hanging="720"/>
        <w:jc w:val="left"/>
        <w:rPr>
          <w:rFonts w:ascii="Calibri" w:eastAsia="Calibri" w:hAnsi="Calibri" w:cs="Times New Roman"/>
          <w:b/>
          <w:bCs/>
          <w:color w:val="auto"/>
          <w:sz w:val="22"/>
        </w:rPr>
      </w:pPr>
      <w:r w:rsidRPr="00284CB6">
        <w:rPr>
          <w:rFonts w:ascii="Calibri" w:eastAsia="Calibri" w:hAnsi="Calibri" w:cs="Times New Roman"/>
          <w:color w:val="auto"/>
          <w:sz w:val="22"/>
        </w:rPr>
        <w:tab/>
      </w:r>
      <w:r w:rsidRPr="00284CB6">
        <w:rPr>
          <w:rFonts w:ascii="Calibri" w:eastAsia="Calibri" w:hAnsi="Calibri" w:cs="Times New Roman"/>
          <w:b/>
          <w:bCs/>
          <w:color w:val="auto"/>
          <w:sz w:val="22"/>
        </w:rPr>
        <w:t>Darwin Flats:</w:t>
      </w:r>
    </w:p>
    <w:p w14:paraId="289C678D"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Block H, I, J and K</w:t>
      </w:r>
    </w:p>
    <w:p w14:paraId="133D4565" w14:textId="176876AE" w:rsidR="005658CB" w:rsidRPr="00284CB6" w:rsidRDefault="005658CB" w:rsidP="005658CB">
      <w:pPr>
        <w:spacing w:after="160" w:line="259" w:lineRule="auto"/>
        <w:ind w:left="720" w:hanging="720"/>
        <w:jc w:val="left"/>
        <w:rPr>
          <w:rFonts w:ascii="Calibri" w:eastAsia="Calibri" w:hAnsi="Calibri" w:cs="Times New Roman"/>
          <w:b/>
          <w:bCs/>
          <w:color w:val="auto"/>
          <w:sz w:val="22"/>
        </w:rPr>
      </w:pPr>
      <w:r w:rsidRPr="00284CB6">
        <w:rPr>
          <w:rFonts w:ascii="Calibri" w:eastAsia="Calibri" w:hAnsi="Calibri" w:cs="Times New Roman"/>
          <w:color w:val="auto"/>
          <w:sz w:val="22"/>
        </w:rPr>
        <w:tab/>
      </w:r>
      <w:r w:rsidRPr="00284CB6">
        <w:rPr>
          <w:rFonts w:ascii="Calibri" w:eastAsia="Calibri" w:hAnsi="Calibri" w:cs="Times New Roman"/>
          <w:b/>
          <w:bCs/>
          <w:color w:val="auto"/>
          <w:sz w:val="22"/>
        </w:rPr>
        <w:t>Willow</w:t>
      </w:r>
      <w:r w:rsidR="00BF18D1" w:rsidRPr="008C4F05">
        <w:rPr>
          <w:rFonts w:ascii="Calibri" w:eastAsia="Calibri" w:hAnsi="Calibri" w:cs="Times New Roman"/>
          <w:b/>
          <w:bCs/>
          <w:color w:val="auto"/>
          <w:sz w:val="22"/>
        </w:rPr>
        <w:t>s</w:t>
      </w:r>
      <w:r w:rsidRPr="00284CB6">
        <w:rPr>
          <w:rFonts w:ascii="Calibri" w:eastAsia="Calibri" w:hAnsi="Calibri" w:cs="Times New Roman"/>
          <w:b/>
          <w:bCs/>
          <w:color w:val="auto"/>
          <w:sz w:val="22"/>
        </w:rPr>
        <w:t xml:space="preserve"> Court:</w:t>
      </w:r>
    </w:p>
    <w:p w14:paraId="309BFDDF"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Houses 1-10</w:t>
      </w:r>
      <w:r w:rsidRPr="00284CB6">
        <w:rPr>
          <w:rFonts w:ascii="Calibri" w:eastAsia="Calibri" w:hAnsi="Calibri" w:cs="Times New Roman"/>
          <w:color w:val="auto"/>
          <w:sz w:val="22"/>
        </w:rPr>
        <w:tab/>
      </w:r>
    </w:p>
    <w:p w14:paraId="6B67271B" w14:textId="4045B228"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1.2</w:t>
      </w:r>
      <w:r w:rsidR="005658CB" w:rsidRPr="00284CB6">
        <w:rPr>
          <w:rFonts w:ascii="Calibri" w:eastAsia="Calibri" w:hAnsi="Calibri" w:cs="Times New Roman"/>
          <w:color w:val="auto"/>
          <w:sz w:val="22"/>
        </w:rPr>
        <w:tab/>
        <w:t>The successful Contractor shall be required to undertake the work during a specific period which shall commence on 23</w:t>
      </w:r>
      <w:r w:rsidR="005658CB" w:rsidRPr="00284CB6">
        <w:rPr>
          <w:rFonts w:ascii="Calibri" w:eastAsia="Calibri" w:hAnsi="Calibri" w:cs="Times New Roman"/>
          <w:color w:val="auto"/>
          <w:sz w:val="22"/>
          <w:vertAlign w:val="superscript"/>
        </w:rPr>
        <w:t>rd</w:t>
      </w:r>
      <w:r w:rsidR="005658CB" w:rsidRPr="00284CB6">
        <w:rPr>
          <w:rFonts w:ascii="Calibri" w:eastAsia="Calibri" w:hAnsi="Calibri" w:cs="Times New Roman"/>
          <w:color w:val="auto"/>
          <w:sz w:val="22"/>
        </w:rPr>
        <w:t xml:space="preserve"> June 2025 and must be completed within a 13 week period with completion by 19</w:t>
      </w:r>
      <w:r w:rsidR="005658CB" w:rsidRPr="00284CB6">
        <w:rPr>
          <w:rFonts w:ascii="Calibri" w:eastAsia="Calibri" w:hAnsi="Calibri" w:cs="Times New Roman"/>
          <w:color w:val="auto"/>
          <w:sz w:val="22"/>
          <w:vertAlign w:val="superscript"/>
        </w:rPr>
        <w:t>th</w:t>
      </w:r>
      <w:r w:rsidR="005658CB" w:rsidRPr="00284CB6">
        <w:rPr>
          <w:rFonts w:ascii="Calibri" w:eastAsia="Calibri" w:hAnsi="Calibri" w:cs="Times New Roman"/>
          <w:color w:val="auto"/>
          <w:sz w:val="22"/>
        </w:rPr>
        <w:t xml:space="preserve"> September 2025. Work to the Darwin Flats cannot commence until the 18</w:t>
      </w:r>
      <w:r w:rsidR="005658CB" w:rsidRPr="00284CB6">
        <w:rPr>
          <w:rFonts w:ascii="Calibri" w:eastAsia="Calibri" w:hAnsi="Calibri" w:cs="Times New Roman"/>
          <w:color w:val="auto"/>
          <w:sz w:val="22"/>
          <w:vertAlign w:val="superscript"/>
        </w:rPr>
        <w:t>th</w:t>
      </w:r>
      <w:r w:rsidR="005658CB" w:rsidRPr="00284CB6">
        <w:rPr>
          <w:rFonts w:ascii="Calibri" w:eastAsia="Calibri" w:hAnsi="Calibri" w:cs="Times New Roman"/>
          <w:color w:val="auto"/>
          <w:sz w:val="22"/>
        </w:rPr>
        <w:t xml:space="preserve"> August 2025 and must be complete by the 19</w:t>
      </w:r>
      <w:r w:rsidR="005658CB" w:rsidRPr="00284CB6">
        <w:rPr>
          <w:rFonts w:ascii="Calibri" w:eastAsia="Calibri" w:hAnsi="Calibri" w:cs="Times New Roman"/>
          <w:color w:val="auto"/>
          <w:sz w:val="22"/>
          <w:vertAlign w:val="superscript"/>
        </w:rPr>
        <w:t>th</w:t>
      </w:r>
      <w:r w:rsidR="005658CB" w:rsidRPr="00284CB6">
        <w:rPr>
          <w:rFonts w:ascii="Calibri" w:eastAsia="Calibri" w:hAnsi="Calibri" w:cs="Times New Roman"/>
          <w:color w:val="auto"/>
          <w:sz w:val="22"/>
        </w:rPr>
        <w:t xml:space="preserve"> September 2025.</w:t>
      </w:r>
    </w:p>
    <w:p w14:paraId="6F542181" w14:textId="21767017"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 xml:space="preserve">1.3      Darwin College is located on the east side of the Universities Canterbury Campus, Willows </w:t>
      </w:r>
      <w:r w:rsidR="00435B9A" w:rsidRPr="00284CB6">
        <w:rPr>
          <w:rFonts w:ascii="Calibri" w:eastAsia="Calibri" w:hAnsi="Calibri" w:cs="Times New Roman"/>
          <w:color w:val="auto"/>
          <w:sz w:val="22"/>
        </w:rPr>
        <w:t>C</w:t>
      </w:r>
      <w:r w:rsidR="005658CB" w:rsidRPr="00284CB6">
        <w:rPr>
          <w:rFonts w:ascii="Calibri" w:eastAsia="Calibri" w:hAnsi="Calibri" w:cs="Times New Roman"/>
          <w:color w:val="auto"/>
          <w:sz w:val="22"/>
        </w:rPr>
        <w:t>ourt is located on the west side of the campus amongst the Parkwood student housing estate.</w:t>
      </w:r>
    </w:p>
    <w:p w14:paraId="099644E2" w14:textId="283366A9"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1.4</w:t>
      </w:r>
      <w:r w:rsidRPr="00284CB6">
        <w:rPr>
          <w:rFonts w:ascii="Calibri" w:eastAsia="Calibri" w:hAnsi="Calibri" w:cs="Times New Roman"/>
          <w:color w:val="auto"/>
          <w:sz w:val="22"/>
        </w:rPr>
        <w:tab/>
        <w:t>The University retains the right to let this project as three separate contracts to individual contractors or as a whole to one contractor.</w:t>
      </w:r>
    </w:p>
    <w:p w14:paraId="64DD3EAF" w14:textId="22C4F32B" w:rsidR="005658CB" w:rsidRPr="00284CB6" w:rsidRDefault="00216506" w:rsidP="00891A2B">
      <w:pPr>
        <w:pStyle w:val="IntroHeading"/>
        <w:rPr>
          <w:rFonts w:ascii="Calibri" w:eastAsia="Calibri" w:hAnsi="Calibri"/>
          <w:color w:val="auto"/>
          <w:sz w:val="22"/>
        </w:rPr>
      </w:pPr>
      <w:r w:rsidRPr="00284CB6">
        <w:t>5.</w:t>
      </w:r>
      <w:r w:rsidR="005658CB" w:rsidRPr="00284CB6">
        <w:t>2. Specification</w:t>
      </w:r>
    </w:p>
    <w:p w14:paraId="16BA9C57" w14:textId="4C08102C"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2.1.</w:t>
      </w:r>
      <w:r w:rsidR="005658CB" w:rsidRPr="00284CB6">
        <w:rPr>
          <w:rFonts w:ascii="Calibri" w:eastAsia="Calibri" w:hAnsi="Calibri" w:cs="Times New Roman"/>
          <w:color w:val="auto"/>
          <w:sz w:val="22"/>
        </w:rPr>
        <w:tab/>
        <w:t>The contractor shall undertake the following works, existing floor plans have been provided:</w:t>
      </w:r>
    </w:p>
    <w:p w14:paraId="100C6424" w14:textId="77777777" w:rsidR="005658CB" w:rsidRPr="00284CB6" w:rsidRDefault="005658CB" w:rsidP="005658CB">
      <w:pPr>
        <w:spacing w:after="160" w:line="259" w:lineRule="auto"/>
        <w:ind w:left="720" w:hanging="720"/>
        <w:jc w:val="left"/>
        <w:rPr>
          <w:rFonts w:ascii="Calibri" w:eastAsia="Calibri" w:hAnsi="Calibri" w:cs="Times New Roman"/>
          <w:b/>
          <w:bCs/>
          <w:color w:val="auto"/>
          <w:sz w:val="22"/>
        </w:rPr>
      </w:pPr>
      <w:r w:rsidRPr="00284CB6">
        <w:rPr>
          <w:rFonts w:ascii="Calibri" w:eastAsia="Calibri" w:hAnsi="Calibri" w:cs="Times New Roman"/>
          <w:color w:val="auto"/>
          <w:sz w:val="22"/>
        </w:rPr>
        <w:tab/>
      </w:r>
      <w:r w:rsidRPr="00284CB6">
        <w:rPr>
          <w:rFonts w:ascii="Calibri" w:eastAsia="Calibri" w:hAnsi="Calibri" w:cs="Times New Roman"/>
          <w:b/>
          <w:bCs/>
          <w:color w:val="auto"/>
          <w:sz w:val="22"/>
        </w:rPr>
        <w:t>Darwin Houses:</w:t>
      </w:r>
    </w:p>
    <w:p w14:paraId="466A64D6"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b/>
          <w:bCs/>
          <w:color w:val="auto"/>
          <w:sz w:val="22"/>
        </w:rPr>
        <w:lastRenderedPageBreak/>
        <w:tab/>
      </w:r>
      <w:bookmarkStart w:id="97" w:name="_Hlk190353325"/>
      <w:r w:rsidRPr="00284CB6">
        <w:rPr>
          <w:rFonts w:ascii="Calibri" w:eastAsia="Calibri" w:hAnsi="Calibri" w:cs="Times New Roman"/>
          <w:color w:val="auto"/>
          <w:sz w:val="22"/>
        </w:rPr>
        <w:t>The contractor shall allow to remove, store and reinstall all furniture both loose and fixed to enable decorating and floor replacement to be undertaken (</w:t>
      </w:r>
      <w:proofErr w:type="spellStart"/>
      <w:r w:rsidRPr="00284CB6">
        <w:rPr>
          <w:rFonts w:ascii="Calibri" w:eastAsia="Calibri" w:hAnsi="Calibri" w:cs="Times New Roman"/>
          <w:color w:val="auto"/>
          <w:sz w:val="22"/>
        </w:rPr>
        <w:t>excl</w:t>
      </w:r>
      <w:proofErr w:type="spellEnd"/>
      <w:r w:rsidRPr="00284CB6">
        <w:rPr>
          <w:rFonts w:ascii="Calibri" w:eastAsia="Calibri" w:hAnsi="Calibri" w:cs="Times New Roman"/>
          <w:color w:val="auto"/>
          <w:sz w:val="22"/>
        </w:rPr>
        <w:t xml:space="preserve"> kitchen fittings) </w:t>
      </w:r>
    </w:p>
    <w:bookmarkEnd w:id="97"/>
    <w:p w14:paraId="7AAB4293"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r>
      <w:bookmarkStart w:id="98" w:name="_Hlk190352242"/>
      <w:r w:rsidRPr="00284CB6">
        <w:rPr>
          <w:rFonts w:ascii="Calibri" w:eastAsia="Calibri" w:hAnsi="Calibri" w:cs="Times New Roman"/>
          <w:color w:val="auto"/>
          <w:sz w:val="22"/>
        </w:rPr>
        <w:t>To all wood work and metal work, prepare, undercoat and provide a final coat of satinwood paint</w:t>
      </w:r>
    </w:p>
    <w:p w14:paraId="172603A1"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artexed ceilings prepare and apply 2 coats of brilliant white matt emulsion paint</w:t>
      </w:r>
    </w:p>
    <w:p w14:paraId="286605A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plastered walls prepare and apply 2 coats of matt emulsion paint (colour to be confirmed), feature walls may require additional coats to cover.</w:t>
      </w:r>
    </w:p>
    <w:p w14:paraId="6CF3295C"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kitchen and bathroom ceilings prepare and apply 2 coats of brilliant white eggshell paint.</w:t>
      </w:r>
    </w:p>
    <w:p w14:paraId="4786A4E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kitchen and bathroom walls prepare and apply 2 coats of eggshell paint (colour to be confirmed), feature walls may require additional coats to cover.</w:t>
      </w:r>
    </w:p>
    <w:p w14:paraId="137052B0"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Remove existing floor coverings throughout, prepare sub surface and latex.</w:t>
      </w:r>
    </w:p>
    <w:p w14:paraId="5720E295"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bedrooms, 1</w:t>
      </w:r>
      <w:r w:rsidRPr="00284CB6">
        <w:rPr>
          <w:rFonts w:ascii="Calibri" w:eastAsia="Calibri" w:hAnsi="Calibri" w:cs="Times New Roman"/>
          <w:color w:val="auto"/>
          <w:sz w:val="22"/>
          <w:vertAlign w:val="superscript"/>
        </w:rPr>
        <w:t>st</w:t>
      </w:r>
      <w:r w:rsidRPr="00284CB6">
        <w:rPr>
          <w:rFonts w:ascii="Calibri" w:eastAsia="Calibri" w:hAnsi="Calibri" w:cs="Times New Roman"/>
          <w:color w:val="auto"/>
          <w:sz w:val="22"/>
        </w:rPr>
        <w:t xml:space="preserve"> and 2</w:t>
      </w:r>
      <w:r w:rsidRPr="00284CB6">
        <w:rPr>
          <w:rFonts w:ascii="Calibri" w:eastAsia="Calibri" w:hAnsi="Calibri" w:cs="Times New Roman"/>
          <w:color w:val="auto"/>
          <w:sz w:val="22"/>
          <w:vertAlign w:val="superscript"/>
        </w:rPr>
        <w:t>nd</w:t>
      </w:r>
      <w:r w:rsidRPr="00284CB6">
        <w:rPr>
          <w:rFonts w:ascii="Calibri" w:eastAsia="Calibri" w:hAnsi="Calibri" w:cs="Times New Roman"/>
          <w:color w:val="auto"/>
          <w:sz w:val="22"/>
        </w:rPr>
        <w:t xml:space="preserve"> floor hallways and stairs lay </w:t>
      </w:r>
      <w:proofErr w:type="spellStart"/>
      <w:r w:rsidRPr="00284CB6">
        <w:rPr>
          <w:rFonts w:ascii="Calibri" w:eastAsia="Calibri" w:hAnsi="Calibri" w:cs="Times New Roman"/>
          <w:color w:val="auto"/>
          <w:sz w:val="22"/>
        </w:rPr>
        <w:t>Burmatex</w:t>
      </w:r>
      <w:proofErr w:type="spellEnd"/>
      <w:r w:rsidRPr="00284CB6">
        <w:rPr>
          <w:rFonts w:ascii="Calibri" w:eastAsia="Calibri" w:hAnsi="Calibri" w:cs="Times New Roman"/>
          <w:color w:val="auto"/>
          <w:sz w:val="22"/>
        </w:rPr>
        <w:t xml:space="preserve"> Arctic carpet tiles.</w:t>
      </w:r>
    </w:p>
    <w:p w14:paraId="23A1544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Replace existing contrasting </w:t>
      </w:r>
      <w:proofErr w:type="spellStart"/>
      <w:r w:rsidRPr="00284CB6">
        <w:rPr>
          <w:rFonts w:ascii="Calibri" w:eastAsia="Calibri" w:hAnsi="Calibri" w:cs="Times New Roman"/>
          <w:color w:val="auto"/>
          <w:sz w:val="22"/>
        </w:rPr>
        <w:t>nosings</w:t>
      </w:r>
      <w:proofErr w:type="spellEnd"/>
      <w:r w:rsidRPr="00284CB6">
        <w:rPr>
          <w:rFonts w:ascii="Calibri" w:eastAsia="Calibri" w:hAnsi="Calibri" w:cs="Times New Roman"/>
          <w:color w:val="auto"/>
          <w:sz w:val="22"/>
        </w:rPr>
        <w:t xml:space="preserve"> to stairs with new from Gradus or similar and approved.</w:t>
      </w:r>
    </w:p>
    <w:p w14:paraId="7F2A318D"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ground floor corridor, kitchen, toilet and store cupboard lay </w:t>
      </w:r>
      <w:proofErr w:type="spellStart"/>
      <w:r w:rsidRPr="00284CB6">
        <w:rPr>
          <w:rFonts w:ascii="Calibri" w:eastAsia="Calibri" w:hAnsi="Calibri" w:cs="Times New Roman"/>
          <w:color w:val="auto"/>
          <w:sz w:val="22"/>
        </w:rPr>
        <w:t>Polyflor</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Polysafe</w:t>
      </w:r>
      <w:proofErr w:type="spellEnd"/>
      <w:r w:rsidRPr="00284CB6">
        <w:rPr>
          <w:rFonts w:ascii="Calibri" w:eastAsia="Calibri" w:hAnsi="Calibri" w:cs="Times New Roman"/>
          <w:color w:val="auto"/>
          <w:sz w:val="22"/>
        </w:rPr>
        <w:t xml:space="preserve"> Stone FX vinyl flooring. Mastic seal all edges with colour matched mastic.</w:t>
      </w:r>
    </w:p>
    <w:p w14:paraId="10BBFCAA"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bathrooms, remove ceramic tiled coved upstand and make good walls, lay </w:t>
      </w:r>
      <w:proofErr w:type="spellStart"/>
      <w:r w:rsidRPr="00284CB6">
        <w:rPr>
          <w:rFonts w:ascii="Calibri" w:eastAsia="Calibri" w:hAnsi="Calibri" w:cs="Times New Roman"/>
          <w:color w:val="auto"/>
          <w:sz w:val="22"/>
        </w:rPr>
        <w:t>Polyflor</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Polysafe</w:t>
      </w:r>
      <w:proofErr w:type="spellEnd"/>
      <w:r w:rsidRPr="00284CB6">
        <w:rPr>
          <w:rFonts w:ascii="Calibri" w:eastAsia="Calibri" w:hAnsi="Calibri" w:cs="Times New Roman"/>
          <w:color w:val="auto"/>
          <w:sz w:val="22"/>
        </w:rPr>
        <w:t xml:space="preserve"> Hydro Evolve vinyl flooring coved up walls and capped in accordance with manufacturer’s instructions. Sanitaryware to be temporary removed and reinstalled to enable vinyl to be installed under.</w:t>
      </w:r>
    </w:p>
    <w:p w14:paraId="16D8C4C6"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Remove and clean all lighting diffusers.</w:t>
      </w:r>
    </w:p>
    <w:p w14:paraId="1501B08E" w14:textId="6D95A45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Allow a Provisional sum of £5000.00 to undertake additional maintenance works</w:t>
      </w:r>
    </w:p>
    <w:bookmarkEnd w:id="98"/>
    <w:p w14:paraId="7CDEFC24" w14:textId="77777777" w:rsidR="005658CB" w:rsidRPr="00284CB6" w:rsidRDefault="005658CB" w:rsidP="005658CB">
      <w:pPr>
        <w:spacing w:after="160" w:line="259" w:lineRule="auto"/>
        <w:ind w:left="720" w:hanging="720"/>
        <w:jc w:val="left"/>
        <w:rPr>
          <w:rFonts w:ascii="Calibri" w:eastAsia="Calibri" w:hAnsi="Calibri" w:cs="Times New Roman"/>
          <w:b/>
          <w:bCs/>
          <w:color w:val="auto"/>
          <w:sz w:val="22"/>
        </w:rPr>
      </w:pPr>
      <w:r w:rsidRPr="00284CB6">
        <w:rPr>
          <w:rFonts w:ascii="Calibri" w:eastAsia="Calibri" w:hAnsi="Calibri" w:cs="Times New Roman"/>
          <w:color w:val="auto"/>
          <w:sz w:val="22"/>
        </w:rPr>
        <w:tab/>
      </w:r>
      <w:r w:rsidRPr="00284CB6">
        <w:rPr>
          <w:rFonts w:ascii="Calibri" w:eastAsia="Calibri" w:hAnsi="Calibri" w:cs="Times New Roman"/>
          <w:b/>
          <w:bCs/>
          <w:color w:val="auto"/>
          <w:sz w:val="22"/>
        </w:rPr>
        <w:t>Willows Court:</w:t>
      </w:r>
    </w:p>
    <w:p w14:paraId="117BF900"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b/>
          <w:bCs/>
          <w:color w:val="auto"/>
          <w:sz w:val="22"/>
        </w:rPr>
        <w:tab/>
      </w:r>
      <w:r w:rsidRPr="00284CB6">
        <w:rPr>
          <w:rFonts w:ascii="Calibri" w:eastAsia="Calibri" w:hAnsi="Calibri" w:cs="Times New Roman"/>
          <w:color w:val="auto"/>
          <w:sz w:val="22"/>
        </w:rPr>
        <w:t>The contractor shall allow to remove, store and reinstall all furniture both loose and fixed to enable decorating and floor replacement to be undertaken (</w:t>
      </w:r>
      <w:proofErr w:type="spellStart"/>
      <w:r w:rsidRPr="00284CB6">
        <w:rPr>
          <w:rFonts w:ascii="Calibri" w:eastAsia="Calibri" w:hAnsi="Calibri" w:cs="Times New Roman"/>
          <w:color w:val="auto"/>
          <w:sz w:val="22"/>
        </w:rPr>
        <w:t>excl</w:t>
      </w:r>
      <w:proofErr w:type="spellEnd"/>
      <w:r w:rsidRPr="00284CB6">
        <w:rPr>
          <w:rFonts w:ascii="Calibri" w:eastAsia="Calibri" w:hAnsi="Calibri" w:cs="Times New Roman"/>
          <w:color w:val="auto"/>
          <w:sz w:val="22"/>
        </w:rPr>
        <w:t xml:space="preserve"> kitchen fittings)</w:t>
      </w:r>
    </w:p>
    <w:p w14:paraId="5C0C3BA8"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b/>
          <w:bCs/>
          <w:color w:val="auto"/>
          <w:sz w:val="22"/>
        </w:rPr>
        <w:tab/>
      </w:r>
      <w:r w:rsidRPr="00284CB6">
        <w:rPr>
          <w:rFonts w:ascii="Calibri" w:eastAsia="Calibri" w:hAnsi="Calibri" w:cs="Times New Roman"/>
          <w:color w:val="auto"/>
          <w:sz w:val="22"/>
        </w:rPr>
        <w:t>To all wood work and metal work, prepare, undercoat and provide a final coat of satinwood paint</w:t>
      </w:r>
    </w:p>
    <w:p w14:paraId="5C5980E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all artexed ceilings prepare and apply 2 coats of brilliant white matt emulsion paint (note that the existing </w:t>
      </w:r>
      <w:proofErr w:type="spellStart"/>
      <w:r w:rsidRPr="00284CB6">
        <w:rPr>
          <w:rFonts w:ascii="Calibri" w:eastAsia="Calibri" w:hAnsi="Calibri" w:cs="Times New Roman"/>
          <w:color w:val="auto"/>
          <w:sz w:val="22"/>
        </w:rPr>
        <w:t>artex</w:t>
      </w:r>
      <w:proofErr w:type="spellEnd"/>
      <w:r w:rsidRPr="00284CB6">
        <w:rPr>
          <w:rFonts w:ascii="Calibri" w:eastAsia="Calibri" w:hAnsi="Calibri" w:cs="Times New Roman"/>
          <w:color w:val="auto"/>
          <w:sz w:val="22"/>
        </w:rPr>
        <w:t xml:space="preserve"> is highlighted as containing asbestos)</w:t>
      </w:r>
    </w:p>
    <w:p w14:paraId="70B24AAC"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plastered walls prepare and apply 2 coats of matt emulsion paint (colour to be confirmed), feature walls may require additional coats to cover.</w:t>
      </w:r>
    </w:p>
    <w:p w14:paraId="02E789E5"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To all kitchen and bathroom ceilings prepare and apply 2 coats of brilliant white eggshell paint.</w:t>
      </w:r>
    </w:p>
    <w:p w14:paraId="07A1CEC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kitchen and bathroom walls prepare and apply 2 coats of eggshell paint (colour to be confirmed), feature walls may require additional coats to cover.</w:t>
      </w:r>
    </w:p>
    <w:p w14:paraId="6585EE00"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Remove existing floor coverings throughout, prepare sub surface and latex.</w:t>
      </w:r>
    </w:p>
    <w:p w14:paraId="5E085AB1"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all bedrooms, 1st and 2nd floor hallways and stairs lay </w:t>
      </w:r>
      <w:proofErr w:type="spellStart"/>
      <w:r w:rsidRPr="00284CB6">
        <w:rPr>
          <w:rFonts w:ascii="Calibri" w:eastAsia="Calibri" w:hAnsi="Calibri" w:cs="Times New Roman"/>
          <w:color w:val="auto"/>
          <w:sz w:val="22"/>
        </w:rPr>
        <w:t>Burmatex</w:t>
      </w:r>
      <w:proofErr w:type="spellEnd"/>
      <w:r w:rsidRPr="00284CB6">
        <w:rPr>
          <w:rFonts w:ascii="Calibri" w:eastAsia="Calibri" w:hAnsi="Calibri" w:cs="Times New Roman"/>
          <w:color w:val="auto"/>
          <w:sz w:val="22"/>
        </w:rPr>
        <w:t xml:space="preserve"> Arctic carpet tiles.</w:t>
      </w:r>
    </w:p>
    <w:p w14:paraId="018C2E0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Replace existing contrasting </w:t>
      </w:r>
      <w:proofErr w:type="spellStart"/>
      <w:r w:rsidRPr="00284CB6">
        <w:rPr>
          <w:rFonts w:ascii="Calibri" w:eastAsia="Calibri" w:hAnsi="Calibri" w:cs="Times New Roman"/>
          <w:color w:val="auto"/>
          <w:sz w:val="22"/>
        </w:rPr>
        <w:t>nosings</w:t>
      </w:r>
      <w:proofErr w:type="spellEnd"/>
      <w:r w:rsidRPr="00284CB6">
        <w:rPr>
          <w:rFonts w:ascii="Calibri" w:eastAsia="Calibri" w:hAnsi="Calibri" w:cs="Times New Roman"/>
          <w:color w:val="auto"/>
          <w:sz w:val="22"/>
        </w:rPr>
        <w:t xml:space="preserve"> to stairs with new from Gradus or similar and approved.</w:t>
      </w:r>
    </w:p>
    <w:p w14:paraId="79CE10A3"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ground floor corridor, kitchen, toilet and store cupboard lay </w:t>
      </w:r>
      <w:proofErr w:type="spellStart"/>
      <w:r w:rsidRPr="00284CB6">
        <w:rPr>
          <w:rFonts w:ascii="Calibri" w:eastAsia="Calibri" w:hAnsi="Calibri" w:cs="Times New Roman"/>
          <w:color w:val="auto"/>
          <w:sz w:val="22"/>
        </w:rPr>
        <w:t>Polyflor</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Polysafe</w:t>
      </w:r>
      <w:proofErr w:type="spellEnd"/>
      <w:r w:rsidRPr="00284CB6">
        <w:rPr>
          <w:rFonts w:ascii="Calibri" w:eastAsia="Calibri" w:hAnsi="Calibri" w:cs="Times New Roman"/>
          <w:color w:val="auto"/>
          <w:sz w:val="22"/>
        </w:rPr>
        <w:t xml:space="preserve"> Stone FX vinyl flooring. Mastic seal all edges with colour matched mastic.</w:t>
      </w:r>
    </w:p>
    <w:p w14:paraId="71613E7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 xml:space="preserve">To bathrooms, remove ceramic tiled coved upstand and make good walls, lay </w:t>
      </w:r>
      <w:proofErr w:type="spellStart"/>
      <w:r w:rsidRPr="00284CB6">
        <w:rPr>
          <w:rFonts w:ascii="Calibri" w:eastAsia="Calibri" w:hAnsi="Calibri" w:cs="Times New Roman"/>
          <w:color w:val="auto"/>
          <w:sz w:val="22"/>
        </w:rPr>
        <w:t>Polyflor</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Polysafe</w:t>
      </w:r>
      <w:proofErr w:type="spellEnd"/>
      <w:r w:rsidRPr="00284CB6">
        <w:rPr>
          <w:rFonts w:ascii="Calibri" w:eastAsia="Calibri" w:hAnsi="Calibri" w:cs="Times New Roman"/>
          <w:color w:val="auto"/>
          <w:sz w:val="22"/>
        </w:rPr>
        <w:t xml:space="preserve"> Hydro Evolve vinyl flooring coved up walls and capped in accordance with manufacturer’s instructions. Sanitaryware to be temporary removed and reinstalled to enable vinyl to be installed under.</w:t>
      </w:r>
    </w:p>
    <w:p w14:paraId="3AA64D59"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Remove and clean all lighting diffusers.</w:t>
      </w:r>
    </w:p>
    <w:p w14:paraId="18F21B63" w14:textId="2E898D35"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Allow a Provisional sum of £5000.00 to undertake additional maintenance works</w:t>
      </w:r>
    </w:p>
    <w:p w14:paraId="1B11667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r>
    </w:p>
    <w:p w14:paraId="0594408B"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p>
    <w:p w14:paraId="237CC42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p>
    <w:p w14:paraId="047DD3BA" w14:textId="77777777" w:rsidR="005658CB" w:rsidRPr="00284CB6" w:rsidRDefault="005658CB" w:rsidP="005658CB">
      <w:pPr>
        <w:spacing w:after="160" w:line="259" w:lineRule="auto"/>
        <w:ind w:left="720"/>
        <w:jc w:val="left"/>
        <w:rPr>
          <w:rFonts w:ascii="Calibri" w:eastAsia="Calibri" w:hAnsi="Calibri" w:cs="Times New Roman"/>
          <w:b/>
          <w:bCs/>
          <w:color w:val="auto"/>
          <w:sz w:val="22"/>
        </w:rPr>
      </w:pPr>
      <w:r w:rsidRPr="00284CB6">
        <w:rPr>
          <w:rFonts w:ascii="Calibri" w:eastAsia="Calibri" w:hAnsi="Calibri" w:cs="Times New Roman"/>
          <w:b/>
          <w:bCs/>
          <w:color w:val="auto"/>
          <w:sz w:val="22"/>
        </w:rPr>
        <w:t>Darwin Flats:</w:t>
      </w:r>
    </w:p>
    <w:p w14:paraId="6A304BF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b/>
          <w:bCs/>
          <w:color w:val="auto"/>
          <w:sz w:val="22"/>
        </w:rPr>
        <w:tab/>
      </w:r>
      <w:r w:rsidRPr="00284CB6">
        <w:rPr>
          <w:rFonts w:ascii="Calibri" w:eastAsia="Calibri" w:hAnsi="Calibri" w:cs="Times New Roman"/>
          <w:color w:val="auto"/>
          <w:sz w:val="22"/>
        </w:rPr>
        <w:t xml:space="preserve">The contractor shall allow to remove, store and reinstall all furniture both loose and fixed to enable decorating and floor replacement to be </w:t>
      </w:r>
      <w:r w:rsidRPr="00284CB6">
        <w:rPr>
          <w:rFonts w:ascii="Calibri" w:eastAsia="Calibri" w:hAnsi="Calibri" w:cs="Times New Roman"/>
          <w:color w:val="auto"/>
          <w:sz w:val="22"/>
        </w:rPr>
        <w:lastRenderedPageBreak/>
        <w:t>undertaken, excluding the fixed vanity unit and wardrobe which is to remain.</w:t>
      </w:r>
    </w:p>
    <w:p w14:paraId="59DEB11F"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No works are required to the shower rooms which were recently refurbished.</w:t>
      </w:r>
    </w:p>
    <w:p w14:paraId="4F3DD82A"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wood work and metal work, prepare, undercoat and provide a final coat of satinwood paint. External flat entrance door and frame to be decorated both sides.</w:t>
      </w:r>
    </w:p>
    <w:p w14:paraId="129A9E4C"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bedroom doors, prepare and apply 2 coats of satin clear varnish</w:t>
      </w:r>
    </w:p>
    <w:p w14:paraId="50B797AF"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all plastered ceilings prepare and apply 2 coats of brilliant white matt emulsion paint </w:t>
      </w:r>
    </w:p>
    <w:p w14:paraId="2E42F8C1"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all painted exposed brickwork walls prepare and apply 2 coats of matt emulsion paint (colour to be confirmed).</w:t>
      </w:r>
    </w:p>
    <w:p w14:paraId="5A4DD855"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toilet ceilings prepare and apply 2 coats of brilliant white eggshell paint.</w:t>
      </w:r>
    </w:p>
    <w:p w14:paraId="7771150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Remove existing floor coverings throughout, prepare sub surface and latex.</w:t>
      </w:r>
    </w:p>
    <w:p w14:paraId="483FEFA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To all bedrooms and corridor lay </w:t>
      </w:r>
      <w:proofErr w:type="spellStart"/>
      <w:r w:rsidRPr="00284CB6">
        <w:rPr>
          <w:rFonts w:ascii="Calibri" w:eastAsia="Calibri" w:hAnsi="Calibri" w:cs="Times New Roman"/>
          <w:color w:val="auto"/>
          <w:sz w:val="22"/>
        </w:rPr>
        <w:t>Burmatex</w:t>
      </w:r>
      <w:proofErr w:type="spellEnd"/>
      <w:r w:rsidRPr="00284CB6">
        <w:rPr>
          <w:rFonts w:ascii="Calibri" w:eastAsia="Calibri" w:hAnsi="Calibri" w:cs="Times New Roman"/>
          <w:color w:val="auto"/>
          <w:sz w:val="22"/>
        </w:rPr>
        <w:t xml:space="preserve"> Arctic carpet tiles.</w:t>
      </w:r>
    </w:p>
    <w:p w14:paraId="57D9B24F"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Replace existing coir mat to flat entrance door with new.</w:t>
      </w:r>
    </w:p>
    <w:p w14:paraId="559A55F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Remove and clean all lighting diffusers.</w:t>
      </w:r>
    </w:p>
    <w:p w14:paraId="1CE0D9B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bedrooms, remove existing notice boards and replace with new felt faced noticeboard to match.</w:t>
      </w:r>
    </w:p>
    <w:p w14:paraId="790C49E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To the existing toilet undertake the following works:</w:t>
      </w:r>
    </w:p>
    <w:p w14:paraId="677BB3ED"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Remove existing sanitaryware, tiled splash back and back boards and frame behind the toilet.</w:t>
      </w:r>
    </w:p>
    <w:p w14:paraId="0FB26DEE"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Remove ceramic tiled coved flooring and make good sub base and walls, lay </w:t>
      </w:r>
      <w:proofErr w:type="spellStart"/>
      <w:r w:rsidRPr="00284CB6">
        <w:rPr>
          <w:rFonts w:ascii="Calibri" w:eastAsia="Calibri" w:hAnsi="Calibri" w:cs="Times New Roman"/>
          <w:color w:val="auto"/>
          <w:sz w:val="22"/>
        </w:rPr>
        <w:t>Polyflor</w:t>
      </w:r>
      <w:proofErr w:type="spellEnd"/>
      <w:r w:rsidRPr="00284CB6">
        <w:rPr>
          <w:rFonts w:ascii="Calibri" w:eastAsia="Calibri" w:hAnsi="Calibri" w:cs="Times New Roman"/>
          <w:color w:val="auto"/>
          <w:sz w:val="22"/>
        </w:rPr>
        <w:t xml:space="preserve"> </w:t>
      </w:r>
      <w:proofErr w:type="spellStart"/>
      <w:r w:rsidRPr="00284CB6">
        <w:rPr>
          <w:rFonts w:ascii="Calibri" w:eastAsia="Calibri" w:hAnsi="Calibri" w:cs="Times New Roman"/>
          <w:color w:val="auto"/>
          <w:sz w:val="22"/>
        </w:rPr>
        <w:t>Polysafe</w:t>
      </w:r>
      <w:proofErr w:type="spellEnd"/>
      <w:r w:rsidRPr="00284CB6">
        <w:rPr>
          <w:rFonts w:ascii="Calibri" w:eastAsia="Calibri" w:hAnsi="Calibri" w:cs="Times New Roman"/>
          <w:color w:val="auto"/>
          <w:sz w:val="22"/>
        </w:rPr>
        <w:t xml:space="preserve"> Prestige vinyl flooring coved up walls and capped in accordance with manufacturer’s instructions. </w:t>
      </w:r>
    </w:p>
    <w:p w14:paraId="4B300D5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 xml:space="preserve">Install a new IPS 3 panel system to replace existing timber panelling, Armitage </w:t>
      </w:r>
      <w:proofErr w:type="spellStart"/>
      <w:r w:rsidRPr="00284CB6">
        <w:rPr>
          <w:rFonts w:ascii="Calibri" w:eastAsia="Calibri" w:hAnsi="Calibri" w:cs="Times New Roman"/>
          <w:color w:val="auto"/>
          <w:sz w:val="22"/>
        </w:rPr>
        <w:t>Venestta</w:t>
      </w:r>
      <w:proofErr w:type="spellEnd"/>
      <w:r w:rsidRPr="00284CB6">
        <w:rPr>
          <w:rFonts w:ascii="Calibri" w:eastAsia="Calibri" w:hAnsi="Calibri" w:cs="Times New Roman"/>
          <w:color w:val="auto"/>
          <w:sz w:val="22"/>
        </w:rPr>
        <w:t xml:space="preserve"> or similar and approved.</w:t>
      </w:r>
    </w:p>
    <w:p w14:paraId="0D7CA032"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Install Alto Whiterock cladding system (colour: white) to all walls and window </w:t>
      </w:r>
      <w:proofErr w:type="spellStart"/>
      <w:r w:rsidRPr="00284CB6">
        <w:rPr>
          <w:rFonts w:ascii="Calibri" w:eastAsia="Calibri" w:hAnsi="Calibri" w:cs="Times New Roman"/>
          <w:color w:val="auto"/>
          <w:sz w:val="22"/>
        </w:rPr>
        <w:t>cill</w:t>
      </w:r>
      <w:proofErr w:type="spellEnd"/>
      <w:r w:rsidRPr="00284CB6">
        <w:rPr>
          <w:rFonts w:ascii="Calibri" w:eastAsia="Calibri" w:hAnsi="Calibri" w:cs="Times New Roman"/>
          <w:color w:val="auto"/>
          <w:sz w:val="22"/>
        </w:rPr>
        <w:t xml:space="preserve"> and reveals strictly in accordance with </w:t>
      </w:r>
      <w:proofErr w:type="spellStart"/>
      <w:r w:rsidRPr="00284CB6">
        <w:rPr>
          <w:rFonts w:ascii="Calibri" w:eastAsia="Calibri" w:hAnsi="Calibri" w:cs="Times New Roman"/>
          <w:color w:val="auto"/>
          <w:sz w:val="22"/>
        </w:rPr>
        <w:t>manufacturers</w:t>
      </w:r>
      <w:proofErr w:type="spellEnd"/>
      <w:r w:rsidRPr="00284CB6">
        <w:rPr>
          <w:rFonts w:ascii="Calibri" w:eastAsia="Calibri" w:hAnsi="Calibri" w:cs="Times New Roman"/>
          <w:color w:val="auto"/>
          <w:sz w:val="22"/>
        </w:rPr>
        <w:t xml:space="preserve"> instructions. All joints to be welded. Allow to box around vertical pipes.</w:t>
      </w:r>
    </w:p>
    <w:p w14:paraId="011A4CA0"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Install new Armitage Shanks Contour WC with soft closed lid and concealed 6 litre cistern complete with overflow and panel mounted flush handle.</w:t>
      </w:r>
    </w:p>
    <w:p w14:paraId="68FA3AEA"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Install new Ideal Standard Sandringham wall mounted wash hand basin with Contour monobloc mixer tap. Adapt pipework to suit with new isolation valves and </w:t>
      </w:r>
      <w:proofErr w:type="spellStart"/>
      <w:r w:rsidRPr="00284CB6">
        <w:rPr>
          <w:rFonts w:ascii="Calibri" w:eastAsia="Calibri" w:hAnsi="Calibri" w:cs="Times New Roman"/>
          <w:color w:val="auto"/>
          <w:sz w:val="22"/>
        </w:rPr>
        <w:t>pvc</w:t>
      </w:r>
      <w:proofErr w:type="spellEnd"/>
      <w:r w:rsidRPr="00284CB6">
        <w:rPr>
          <w:rFonts w:ascii="Calibri" w:eastAsia="Calibri" w:hAnsi="Calibri" w:cs="Times New Roman"/>
          <w:color w:val="auto"/>
          <w:sz w:val="22"/>
        </w:rPr>
        <w:t xml:space="preserve"> bottle trap waste.</w:t>
      </w:r>
    </w:p>
    <w:p w14:paraId="62B303F7"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Install new wall mounted mirror over basin.</w:t>
      </w:r>
    </w:p>
    <w:p w14:paraId="08AC01B0"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 xml:space="preserve">Replace existing light fitting with new </w:t>
      </w:r>
      <w:proofErr w:type="spellStart"/>
      <w:r w:rsidRPr="00284CB6">
        <w:rPr>
          <w:rFonts w:ascii="Calibri" w:eastAsia="Calibri" w:hAnsi="Calibri" w:cs="Times New Roman"/>
          <w:color w:val="auto"/>
          <w:sz w:val="22"/>
        </w:rPr>
        <w:t>Thorlux</w:t>
      </w:r>
      <w:proofErr w:type="spellEnd"/>
      <w:r w:rsidRPr="00284CB6">
        <w:rPr>
          <w:rFonts w:ascii="Calibri" w:eastAsia="Calibri" w:hAnsi="Calibri" w:cs="Times New Roman"/>
          <w:color w:val="auto"/>
          <w:sz w:val="22"/>
        </w:rPr>
        <w:t xml:space="preserve"> Dot surface mounted fitting.</w:t>
      </w:r>
    </w:p>
    <w:p w14:paraId="49C96014"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b/>
        <w:t xml:space="preserve">Fixed shut existing </w:t>
      </w:r>
      <w:proofErr w:type="spellStart"/>
      <w:r w:rsidRPr="00284CB6">
        <w:rPr>
          <w:rFonts w:ascii="Calibri" w:eastAsia="Calibri" w:hAnsi="Calibri" w:cs="Times New Roman"/>
          <w:color w:val="auto"/>
          <w:sz w:val="22"/>
        </w:rPr>
        <w:t>pvc</w:t>
      </w:r>
      <w:proofErr w:type="spellEnd"/>
      <w:r w:rsidRPr="00284CB6">
        <w:rPr>
          <w:rFonts w:ascii="Calibri" w:eastAsia="Calibri" w:hAnsi="Calibri" w:cs="Times New Roman"/>
          <w:color w:val="auto"/>
          <w:sz w:val="22"/>
        </w:rPr>
        <w:t xml:space="preserve"> window and remove and make good handle set, remove glass and replace with an insulated panel. Install in panel a new Vent Axia low voltage extract fan and wire as the shower room. </w:t>
      </w:r>
    </w:p>
    <w:p w14:paraId="061BE5F1" w14:textId="63388EF4" w:rsidR="005658CB" w:rsidRPr="00284CB6" w:rsidRDefault="005658CB" w:rsidP="00891A2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ab/>
        <w:t>Allow a Provisional sum of £5000.00 to undertake additional maintenance works.</w:t>
      </w:r>
    </w:p>
    <w:p w14:paraId="7750F177" w14:textId="6B96FCC5" w:rsidR="005658CB" w:rsidRPr="00284CB6" w:rsidRDefault="00216506" w:rsidP="00891A2B">
      <w:pPr>
        <w:pStyle w:val="IntroHeading"/>
      </w:pPr>
      <w:r w:rsidRPr="00284CB6">
        <w:t>5.</w:t>
      </w:r>
      <w:r w:rsidR="005658CB" w:rsidRPr="00284CB6">
        <w:t>3</w:t>
      </w:r>
      <w:r w:rsidR="005658CB" w:rsidRPr="00284CB6">
        <w:tab/>
      </w:r>
      <w:r w:rsidR="005658CB" w:rsidRPr="00284CB6">
        <w:rPr>
          <w:rFonts w:eastAsia="DengXian Light" w:cs="Times New Roman"/>
          <w:bCs/>
        </w:rPr>
        <w:t>DDA</w:t>
      </w:r>
      <w:r w:rsidR="005658CB" w:rsidRPr="00284CB6">
        <w:t xml:space="preserve"> / Accessibility</w:t>
      </w:r>
    </w:p>
    <w:p w14:paraId="774C54CB" w14:textId="3A97367E"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3.1</w:t>
      </w:r>
      <w:r w:rsidR="005658CB" w:rsidRPr="00284CB6">
        <w:rPr>
          <w:rFonts w:ascii="Calibri" w:eastAsia="Calibri" w:hAnsi="Calibri" w:cs="Times New Roman"/>
          <w:color w:val="auto"/>
          <w:sz w:val="22"/>
        </w:rPr>
        <w:tab/>
        <w:t>All works undertaken shall be Disability Discrimination Act (DDA) compliant and to current Building Regulations and British Standards.</w:t>
      </w:r>
    </w:p>
    <w:p w14:paraId="465DE59C" w14:textId="182757AB" w:rsidR="005658CB" w:rsidRPr="00284CB6" w:rsidRDefault="00216506" w:rsidP="00891A2B">
      <w:pPr>
        <w:pStyle w:val="IntroHeading"/>
      </w:pPr>
      <w:r w:rsidRPr="00284CB6">
        <w:t>5.</w:t>
      </w:r>
      <w:r w:rsidR="005658CB" w:rsidRPr="00284CB6">
        <w:t>4</w:t>
      </w:r>
      <w:r w:rsidR="005658CB" w:rsidRPr="00284CB6">
        <w:tab/>
        <w:t>Waste</w:t>
      </w:r>
    </w:p>
    <w:p w14:paraId="1B3E60E0" w14:textId="14FE840E"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4.1.</w:t>
      </w:r>
      <w:r w:rsidR="005658CB" w:rsidRPr="00284CB6">
        <w:rPr>
          <w:rFonts w:ascii="Calibri" w:eastAsia="Calibri" w:hAnsi="Calibri" w:cs="Times New Roman"/>
          <w:color w:val="auto"/>
          <w:sz w:val="22"/>
        </w:rPr>
        <w:tab/>
        <w:t xml:space="preserve">The safe removal of all waste associated with this work will be the sole responsibility of the Contractor and associated paperwork and or consignment notes must be provided the Estates Department’s Contract Manager as part of the contract. </w:t>
      </w:r>
    </w:p>
    <w:p w14:paraId="431724A0" w14:textId="051C178F" w:rsidR="005658CB" w:rsidRPr="00284CB6" w:rsidRDefault="00216506" w:rsidP="00891A2B">
      <w:pPr>
        <w:pStyle w:val="IntroHeading"/>
      </w:pPr>
      <w:r w:rsidRPr="00284CB6">
        <w:t>5.</w:t>
      </w:r>
      <w:r w:rsidR="005658CB" w:rsidRPr="00284CB6">
        <w:t>5</w:t>
      </w:r>
      <w:r w:rsidR="005658CB" w:rsidRPr="00284CB6">
        <w:tab/>
        <w:t>Clearing the Work Area</w:t>
      </w:r>
    </w:p>
    <w:p w14:paraId="69E4F141" w14:textId="72E20E32"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5.</w:t>
      </w:r>
      <w:r w:rsidR="005658CB" w:rsidRPr="00284CB6">
        <w:rPr>
          <w:rFonts w:ascii="Calibri" w:eastAsia="Calibri" w:hAnsi="Calibri" w:cs="Times New Roman"/>
          <w:color w:val="auto"/>
          <w:sz w:val="22"/>
        </w:rPr>
        <w:t>5.1.</w:t>
      </w:r>
      <w:r w:rsidR="005658CB" w:rsidRPr="00284CB6">
        <w:rPr>
          <w:rFonts w:ascii="Calibri" w:eastAsia="Calibri" w:hAnsi="Calibri" w:cs="Times New Roman"/>
          <w:color w:val="auto"/>
          <w:sz w:val="22"/>
        </w:rPr>
        <w:tab/>
        <w:t>During the Works, the work area in corridors must be kept reasonably clear and free from obstruction. At the end of each day the Contractor will ensure all materials and work equipment is suitably stored and does not cause an obstruction or health and safety risk in the corridors.</w:t>
      </w:r>
    </w:p>
    <w:p w14:paraId="0F08305F" w14:textId="065458F4" w:rsidR="005658CB" w:rsidRPr="00284CB6" w:rsidRDefault="00216506" w:rsidP="00891A2B">
      <w:pPr>
        <w:pStyle w:val="IntroHeading"/>
      </w:pPr>
      <w:r w:rsidRPr="00284CB6">
        <w:t>5.</w:t>
      </w:r>
      <w:r w:rsidR="005658CB" w:rsidRPr="00284CB6">
        <w:t>6 Institutional Requirements</w:t>
      </w:r>
    </w:p>
    <w:p w14:paraId="48345340" w14:textId="2F4ED2F2" w:rsidR="005658CB" w:rsidRPr="00284CB6" w:rsidRDefault="00216506" w:rsidP="00891A2B">
      <w:pPr>
        <w:pStyle w:val="IntroHeading"/>
      </w:pPr>
      <w:r w:rsidRPr="00284CB6">
        <w:t>5.</w:t>
      </w:r>
      <w:r w:rsidR="005658CB" w:rsidRPr="00284CB6">
        <w:t>6.1 Health and Safety</w:t>
      </w:r>
    </w:p>
    <w:p w14:paraId="1A6A9492" w14:textId="47C984FA"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5.</w:t>
      </w:r>
      <w:r w:rsidR="005658CB" w:rsidRPr="00284CB6">
        <w:rPr>
          <w:rFonts w:ascii="Calibri" w:eastAsia="Times New Roman" w:hAnsi="Calibri" w:cs="Times New Roman"/>
          <w:color w:val="000000"/>
          <w:sz w:val="22"/>
          <w:lang w:eastAsia="en-GB"/>
        </w:rPr>
        <w:t>6.1.1.</w:t>
      </w:r>
      <w:r w:rsidR="005658CB" w:rsidRPr="00284CB6">
        <w:rPr>
          <w:rFonts w:ascii="Calibri" w:eastAsia="Times New Roman" w:hAnsi="Calibri" w:cs="Times New Roman"/>
          <w:color w:val="000000"/>
          <w:sz w:val="22"/>
          <w:lang w:eastAsia="en-GB"/>
        </w:rPr>
        <w:tab/>
        <w:t xml:space="preserve">The Contractor is required to comply with the University of Kent “Code of safe Working Practices for Contractors and in particular when working in occupied areas.  Please refer to </w:t>
      </w:r>
      <w:hyperlink r:id="rId21" w:history="1">
        <w:r w:rsidR="005658CB" w:rsidRPr="00284CB6">
          <w:rPr>
            <w:rFonts w:ascii="Calibri" w:eastAsia="Times New Roman" w:hAnsi="Calibri" w:cs="Times New Roman"/>
            <w:color w:val="000000"/>
            <w:sz w:val="22"/>
            <w:lang w:eastAsia="en-GB"/>
          </w:rPr>
          <w:t>https://www.kent.ac.uk/estates/contractors.html</w:t>
        </w:r>
      </w:hyperlink>
      <w:r w:rsidR="005658CB" w:rsidRPr="00284CB6">
        <w:rPr>
          <w:rFonts w:ascii="Calibri" w:eastAsia="Times New Roman" w:hAnsi="Calibri" w:cs="Times New Roman"/>
          <w:color w:val="000000"/>
          <w:sz w:val="22"/>
          <w:lang w:eastAsia="en-GB"/>
        </w:rPr>
        <w:t xml:space="preserve">    </w:t>
      </w:r>
    </w:p>
    <w:p w14:paraId="05D2621C"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730A8112" w14:textId="164FBE2B"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5.</w:t>
      </w:r>
      <w:r w:rsidR="005658CB" w:rsidRPr="00284CB6">
        <w:rPr>
          <w:rFonts w:ascii="Calibri" w:eastAsia="Times New Roman" w:hAnsi="Calibri" w:cs="Times New Roman"/>
          <w:color w:val="000000"/>
          <w:sz w:val="22"/>
          <w:lang w:eastAsia="en-GB"/>
        </w:rPr>
        <w:t>6.1.2.</w:t>
      </w:r>
      <w:r w:rsidR="005658CB" w:rsidRPr="00284CB6">
        <w:rPr>
          <w:rFonts w:ascii="Calibri" w:eastAsia="Times New Roman" w:hAnsi="Calibri" w:cs="Times New Roman"/>
          <w:color w:val="000000"/>
          <w:sz w:val="22"/>
          <w:lang w:eastAsia="en-GB"/>
        </w:rPr>
        <w:tab/>
        <w:t xml:space="preserve">The Contractor must provide the University of Kent’s Estates Department with a copy of their Risk Assessment/Method Statement for this work prior to commencement of work. </w:t>
      </w:r>
    </w:p>
    <w:p w14:paraId="75067284"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13643036" w14:textId="7219C513"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lastRenderedPageBreak/>
        <w:t>5.</w:t>
      </w:r>
      <w:r w:rsidR="005658CB" w:rsidRPr="00284CB6">
        <w:rPr>
          <w:rFonts w:ascii="Calibri" w:eastAsia="Times New Roman" w:hAnsi="Calibri" w:cs="Times New Roman"/>
          <w:color w:val="000000"/>
          <w:sz w:val="22"/>
          <w:lang w:eastAsia="en-GB"/>
        </w:rPr>
        <w:t>6.1.3.</w:t>
      </w:r>
      <w:r w:rsidR="005658CB" w:rsidRPr="00284CB6">
        <w:rPr>
          <w:rFonts w:ascii="Calibri" w:eastAsia="Times New Roman" w:hAnsi="Calibri" w:cs="Times New Roman"/>
          <w:color w:val="000000"/>
          <w:sz w:val="22"/>
          <w:lang w:eastAsia="en-GB"/>
        </w:rPr>
        <w:tab/>
        <w:t>The Contractor shall ensure appropriate tools and equipment are employed and noted within the Method Statement.</w:t>
      </w:r>
    </w:p>
    <w:p w14:paraId="059A3DA5"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093B94FF" w14:textId="5F0EFE13"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5.</w:t>
      </w:r>
      <w:r w:rsidR="005658CB" w:rsidRPr="00284CB6">
        <w:rPr>
          <w:rFonts w:ascii="Calibri" w:eastAsia="Times New Roman" w:hAnsi="Calibri" w:cs="Times New Roman"/>
          <w:color w:val="000000"/>
          <w:sz w:val="22"/>
          <w:lang w:eastAsia="en-GB"/>
        </w:rPr>
        <w:t>6.1.4.</w:t>
      </w:r>
      <w:r w:rsidR="005658CB" w:rsidRPr="00284CB6">
        <w:rPr>
          <w:rFonts w:ascii="Calibri" w:eastAsia="Times New Roman" w:hAnsi="Calibri" w:cs="Times New Roman"/>
          <w:color w:val="000000"/>
          <w:sz w:val="22"/>
          <w:lang w:eastAsia="en-GB"/>
        </w:rPr>
        <w:tab/>
        <w:t>A list of any known issues or hazards will be provided to the Contractor. It is the responsibility of the Contractor to have a suitable Risk Assessment in place for this work.</w:t>
      </w:r>
    </w:p>
    <w:p w14:paraId="4DCFBB00"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3545C9F7" w14:textId="7D93E029"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5.</w:t>
      </w:r>
      <w:r w:rsidR="005658CB" w:rsidRPr="00284CB6">
        <w:rPr>
          <w:rFonts w:ascii="Calibri" w:eastAsia="Times New Roman" w:hAnsi="Calibri" w:cs="Times New Roman"/>
          <w:color w:val="000000"/>
          <w:sz w:val="22"/>
          <w:lang w:eastAsia="en-GB"/>
        </w:rPr>
        <w:t>6.1.5.</w:t>
      </w:r>
      <w:r w:rsidR="005658CB" w:rsidRPr="00284CB6">
        <w:rPr>
          <w:rFonts w:ascii="Calibri" w:eastAsia="Times New Roman" w:hAnsi="Calibri" w:cs="Times New Roman"/>
          <w:color w:val="000000"/>
          <w:sz w:val="22"/>
          <w:lang w:eastAsia="en-GB"/>
        </w:rPr>
        <w:tab/>
        <w:t>The Contractors’ operatives must also have suitable knowledge, experience and training for the works and tasks they are undertaking.   The University of Kent’s Estates Department may ask for these training records.</w:t>
      </w:r>
    </w:p>
    <w:p w14:paraId="5161CFD6"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306F2D0B" w14:textId="2FC12D73" w:rsidR="005658CB" w:rsidRPr="00284CB6" w:rsidRDefault="00216506" w:rsidP="00284CB6">
      <w:pPr>
        <w:spacing w:after="200" w:line="276" w:lineRule="auto"/>
        <w:ind w:left="720" w:hanging="720"/>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5.</w:t>
      </w:r>
      <w:r w:rsidR="005658CB" w:rsidRPr="00284CB6">
        <w:rPr>
          <w:rFonts w:ascii="Calibri" w:eastAsia="Times New Roman" w:hAnsi="Calibri" w:cs="Times New Roman"/>
          <w:color w:val="000000"/>
          <w:sz w:val="22"/>
          <w:lang w:eastAsia="en-GB"/>
        </w:rPr>
        <w:t>6.1.6.</w:t>
      </w:r>
      <w:r w:rsidR="005658CB" w:rsidRPr="00284CB6">
        <w:rPr>
          <w:rFonts w:ascii="Calibri" w:eastAsia="Times New Roman" w:hAnsi="Calibri" w:cs="Times New Roman"/>
          <w:color w:val="000000"/>
          <w:sz w:val="22"/>
          <w:lang w:eastAsia="en-GB"/>
        </w:rPr>
        <w:tab/>
        <w:t>The Contractor must comply with the Governments Working Safely during Covid-19 Guidance and the University’s Covid-19 Guidance for the site.</w:t>
      </w:r>
    </w:p>
    <w:p w14:paraId="341FD2D8" w14:textId="77777777" w:rsidR="005658CB" w:rsidRPr="00284CB6" w:rsidRDefault="005658CB" w:rsidP="005658CB">
      <w:pPr>
        <w:spacing w:after="200" w:line="276" w:lineRule="auto"/>
        <w:contextualSpacing/>
        <w:rPr>
          <w:rFonts w:ascii="Calibri" w:eastAsia="Times New Roman" w:hAnsi="Calibri" w:cs="Times New Roman"/>
          <w:color w:val="000000"/>
          <w:sz w:val="22"/>
          <w:lang w:eastAsia="en-GB"/>
        </w:rPr>
      </w:pPr>
    </w:p>
    <w:p w14:paraId="43E865C3" w14:textId="1CCA8CED" w:rsidR="005658CB" w:rsidRPr="00284CB6" w:rsidRDefault="00216506" w:rsidP="00284CB6">
      <w:pPr>
        <w:spacing w:after="200" w:line="276" w:lineRule="auto"/>
        <w:ind w:left="720" w:hanging="720"/>
        <w:contextualSpacing/>
        <w:rPr>
          <w:rFonts w:ascii="Calibri" w:eastAsia="Calibri" w:hAnsi="Calibri" w:cs="Times New Roman"/>
          <w:color w:val="auto"/>
          <w:sz w:val="22"/>
        </w:rPr>
      </w:pPr>
      <w:r w:rsidRPr="00284CB6">
        <w:rPr>
          <w:rFonts w:ascii="Calibri" w:eastAsia="Times New Roman" w:hAnsi="Calibri" w:cs="Times New Roman"/>
          <w:color w:val="000000"/>
          <w:sz w:val="22"/>
          <w:lang w:eastAsia="en-GB"/>
        </w:rPr>
        <w:lastRenderedPageBreak/>
        <w:t>5.</w:t>
      </w:r>
      <w:r w:rsidR="005658CB" w:rsidRPr="00284CB6">
        <w:rPr>
          <w:rFonts w:ascii="Calibri" w:eastAsia="Times New Roman" w:hAnsi="Calibri" w:cs="Times New Roman"/>
          <w:color w:val="000000"/>
          <w:sz w:val="22"/>
          <w:lang w:eastAsia="en-GB"/>
        </w:rPr>
        <w:t>6.1.7.</w:t>
      </w:r>
      <w:r w:rsidR="005658CB" w:rsidRPr="00284CB6">
        <w:rPr>
          <w:rFonts w:ascii="Calibri" w:eastAsia="Times New Roman" w:hAnsi="Calibri" w:cs="Times New Roman"/>
          <w:color w:val="000000"/>
          <w:sz w:val="22"/>
          <w:lang w:eastAsia="en-GB"/>
        </w:rPr>
        <w:tab/>
        <w:t>The Contractor must demonstrate good health and safety practices at all times and this will</w:t>
      </w:r>
      <w:r w:rsidR="005658CB" w:rsidRPr="00284CB6">
        <w:rPr>
          <w:rFonts w:ascii="Calibri" w:eastAsia="Calibri" w:hAnsi="Calibri" w:cs="Times New Roman"/>
          <w:color w:val="auto"/>
          <w:sz w:val="22"/>
        </w:rPr>
        <w:t xml:space="preserve"> include but is not limited to:</w:t>
      </w:r>
    </w:p>
    <w:p w14:paraId="4594B3A5" w14:textId="77777777" w:rsidR="005658CB" w:rsidRPr="00284CB6" w:rsidRDefault="005658CB" w:rsidP="000C0D29">
      <w:pPr>
        <w:numPr>
          <w:ilvl w:val="0"/>
          <w:numId w:val="29"/>
        </w:numPr>
        <w:spacing w:after="160" w:line="259" w:lineRule="auto"/>
        <w:contextualSpacing/>
        <w:jc w:val="left"/>
        <w:rPr>
          <w:rFonts w:ascii="Calibri" w:eastAsia="Calibri" w:hAnsi="Calibri" w:cs="Times New Roman"/>
          <w:color w:val="auto"/>
          <w:sz w:val="22"/>
        </w:rPr>
      </w:pPr>
      <w:r w:rsidRPr="00284CB6">
        <w:rPr>
          <w:rFonts w:ascii="Calibri" w:eastAsia="Calibri" w:hAnsi="Calibri" w:cs="Times New Roman"/>
          <w:color w:val="auto"/>
          <w:sz w:val="22"/>
        </w:rPr>
        <w:t>Using low voltage equipment and extension leads</w:t>
      </w:r>
    </w:p>
    <w:p w14:paraId="74BC978E" w14:textId="77777777" w:rsidR="005658CB" w:rsidRPr="00284CB6" w:rsidRDefault="005658CB" w:rsidP="000C0D29">
      <w:pPr>
        <w:numPr>
          <w:ilvl w:val="0"/>
          <w:numId w:val="29"/>
        </w:numPr>
        <w:spacing w:after="160" w:line="259" w:lineRule="auto"/>
        <w:contextualSpacing/>
        <w:jc w:val="left"/>
        <w:rPr>
          <w:rFonts w:ascii="Calibri" w:eastAsia="Calibri" w:hAnsi="Calibri" w:cs="Times New Roman"/>
          <w:color w:val="auto"/>
          <w:sz w:val="22"/>
        </w:rPr>
      </w:pPr>
      <w:r w:rsidRPr="00284CB6">
        <w:rPr>
          <w:rFonts w:ascii="Calibri" w:eastAsia="Calibri" w:hAnsi="Calibri" w:cs="Times New Roman"/>
          <w:color w:val="auto"/>
          <w:sz w:val="22"/>
        </w:rPr>
        <w:t>Using correct PPE at all times</w:t>
      </w:r>
    </w:p>
    <w:p w14:paraId="020F21E5" w14:textId="77777777" w:rsidR="005658CB" w:rsidRPr="00284CB6" w:rsidRDefault="005658CB" w:rsidP="000C0D29">
      <w:pPr>
        <w:numPr>
          <w:ilvl w:val="0"/>
          <w:numId w:val="29"/>
        </w:numPr>
        <w:spacing w:after="160" w:line="259" w:lineRule="auto"/>
        <w:contextualSpacing/>
        <w:jc w:val="left"/>
        <w:rPr>
          <w:rFonts w:ascii="Calibri" w:eastAsia="Calibri" w:hAnsi="Calibri" w:cs="Times New Roman"/>
          <w:color w:val="auto"/>
          <w:sz w:val="22"/>
        </w:rPr>
      </w:pPr>
      <w:r w:rsidRPr="00284CB6">
        <w:rPr>
          <w:rFonts w:ascii="Calibri" w:eastAsia="Calibri" w:hAnsi="Calibri" w:cs="Times New Roman"/>
          <w:color w:val="auto"/>
          <w:sz w:val="22"/>
        </w:rPr>
        <w:t>Providing the materials and consumables and ensuring the University of Kent’s Estates Department have copies of the relevant COSHH data sheets</w:t>
      </w:r>
    </w:p>
    <w:p w14:paraId="1993F2AF" w14:textId="77777777" w:rsidR="005658CB" w:rsidRPr="00284CB6" w:rsidRDefault="005658CB" w:rsidP="000C0D29">
      <w:pPr>
        <w:numPr>
          <w:ilvl w:val="0"/>
          <w:numId w:val="29"/>
        </w:numPr>
        <w:spacing w:after="160" w:line="259" w:lineRule="auto"/>
        <w:contextualSpacing/>
        <w:jc w:val="left"/>
        <w:rPr>
          <w:rFonts w:ascii="Calibri" w:eastAsia="Calibri" w:hAnsi="Calibri" w:cs="Times New Roman"/>
          <w:color w:val="auto"/>
          <w:sz w:val="22"/>
        </w:rPr>
      </w:pPr>
      <w:r w:rsidRPr="00284CB6">
        <w:rPr>
          <w:rFonts w:ascii="Calibri" w:eastAsia="Calibri" w:hAnsi="Calibri" w:cs="Times New Roman"/>
          <w:color w:val="auto"/>
          <w:sz w:val="22"/>
        </w:rPr>
        <w:t>Ensure the work area is kept free of dirt and liquid spills used in the cleaning process</w:t>
      </w:r>
    </w:p>
    <w:p w14:paraId="5BD1E8A9" w14:textId="77777777" w:rsidR="005658CB" w:rsidRPr="00284CB6" w:rsidRDefault="005658CB" w:rsidP="005658CB">
      <w:pPr>
        <w:spacing w:line="276" w:lineRule="auto"/>
        <w:contextualSpacing/>
        <w:jc w:val="left"/>
        <w:rPr>
          <w:rFonts w:ascii="Calibri" w:eastAsia="Times New Roman" w:hAnsi="Calibri" w:cs="Times New Roman"/>
          <w:color w:val="000000"/>
          <w:sz w:val="22"/>
          <w:lang w:eastAsia="en-GB"/>
        </w:rPr>
      </w:pPr>
    </w:p>
    <w:p w14:paraId="1ED77802" w14:textId="3D799176" w:rsidR="005658CB" w:rsidRPr="00284CB6" w:rsidRDefault="00216506" w:rsidP="00891A2B">
      <w:pPr>
        <w:pStyle w:val="IntroHeading"/>
        <w:rPr>
          <w:rFonts w:ascii="Calibri" w:eastAsia="Times New Roman" w:hAnsi="Calibri"/>
          <w:color w:val="000000"/>
          <w:sz w:val="22"/>
          <w:lang w:eastAsia="en-GB"/>
        </w:rPr>
      </w:pPr>
      <w:r w:rsidRPr="00284CB6">
        <w:t>5.</w:t>
      </w:r>
      <w:r w:rsidR="005658CB" w:rsidRPr="00284CB6">
        <w:t>6.2. Account Management</w:t>
      </w:r>
    </w:p>
    <w:p w14:paraId="4B23ABAF" w14:textId="77777777" w:rsidR="005658CB" w:rsidRPr="00284CB6" w:rsidRDefault="005658CB" w:rsidP="005658CB">
      <w:pPr>
        <w:spacing w:after="200" w:line="276" w:lineRule="auto"/>
        <w:contextualSpacing/>
        <w:rPr>
          <w:rFonts w:ascii="Calibri" w:eastAsia="Calibri" w:hAnsi="Calibri" w:cs="Times New Roman"/>
          <w:color w:val="auto"/>
          <w:sz w:val="22"/>
        </w:rPr>
      </w:pPr>
      <w:r w:rsidRPr="00284CB6">
        <w:rPr>
          <w:rFonts w:ascii="Calibri" w:eastAsia="Times New Roman" w:hAnsi="Calibri" w:cs="Times New Roman"/>
          <w:color w:val="000000"/>
          <w:sz w:val="22"/>
          <w:lang w:eastAsia="en-GB"/>
        </w:rPr>
        <w:t>The contractor will nominate a named individual to be responsible for this contract. This representative will be the main point of contact for the University for any matters that require escalation where there has been a breach of protocol or a reportable incident.</w:t>
      </w:r>
    </w:p>
    <w:p w14:paraId="327E32F0" w14:textId="77777777" w:rsidR="005658CB" w:rsidRPr="00284CB6" w:rsidRDefault="005658CB" w:rsidP="005658CB">
      <w:pPr>
        <w:spacing w:line="276" w:lineRule="auto"/>
        <w:jc w:val="left"/>
        <w:rPr>
          <w:rFonts w:ascii="Calibri" w:eastAsia="Times New Roman" w:hAnsi="Calibri" w:cs="Times New Roman"/>
          <w:color w:val="000000"/>
          <w:sz w:val="22"/>
          <w:lang w:eastAsia="en-GB"/>
        </w:rPr>
      </w:pPr>
    </w:p>
    <w:p w14:paraId="2E74FD47" w14:textId="3011DC63" w:rsidR="005658CB" w:rsidRPr="00284CB6" w:rsidRDefault="00216506" w:rsidP="00891A2B">
      <w:pPr>
        <w:pStyle w:val="IntroHeading"/>
        <w:rPr>
          <w:rFonts w:ascii="Calibri" w:eastAsia="Times New Roman" w:hAnsi="Calibri"/>
          <w:color w:val="000000"/>
          <w:sz w:val="22"/>
          <w:lang w:eastAsia="en-GB"/>
        </w:rPr>
      </w:pPr>
      <w:r w:rsidRPr="00284CB6">
        <w:lastRenderedPageBreak/>
        <w:t>5.</w:t>
      </w:r>
      <w:r w:rsidR="005658CB" w:rsidRPr="00284CB6">
        <w:t>6.3 Added Value Services</w:t>
      </w:r>
    </w:p>
    <w:p w14:paraId="59254955" w14:textId="77777777" w:rsidR="005658CB" w:rsidRPr="00284CB6" w:rsidRDefault="005658CB" w:rsidP="005658CB">
      <w:pPr>
        <w:jc w:val="left"/>
        <w:rPr>
          <w:rFonts w:ascii="Calibri" w:eastAsia="Calibri" w:hAnsi="Calibri" w:cs="Calibri"/>
          <w:color w:val="auto"/>
          <w:sz w:val="22"/>
          <w:lang w:eastAsia="en-GB"/>
        </w:rPr>
      </w:pPr>
      <w:r w:rsidRPr="00284CB6">
        <w:rPr>
          <w:rFonts w:ascii="Calibri" w:eastAsia="Calibri" w:hAnsi="Calibri" w:cs="Calibri"/>
          <w:color w:val="auto"/>
          <w:sz w:val="22"/>
          <w:lang w:eastAsia="en-GB"/>
        </w:rPr>
        <w:t>The University is seeking a partnership with the chosen contractor, not simply a transactional relationship. This means both parties should be seeking to identify activities that will add value to the contract</w:t>
      </w:r>
      <w:r w:rsidRPr="00284CB6">
        <w:rPr>
          <w:rFonts w:ascii="Calibri" w:eastAsia="Calibri" w:hAnsi="Calibri" w:cs="Calibri"/>
          <w:color w:val="auto"/>
          <w:sz w:val="22"/>
        </w:rPr>
        <w:t xml:space="preserve"> and seek continuous improvements. </w:t>
      </w:r>
    </w:p>
    <w:p w14:paraId="067B3918" w14:textId="77777777" w:rsidR="005658CB" w:rsidRPr="00284CB6" w:rsidRDefault="005658CB" w:rsidP="005658CB">
      <w:pPr>
        <w:spacing w:line="259" w:lineRule="auto"/>
        <w:jc w:val="left"/>
        <w:rPr>
          <w:rFonts w:ascii="Calibri" w:eastAsia="Calibri" w:hAnsi="Calibri" w:cs="Times New Roman"/>
          <w:color w:val="000000"/>
          <w:sz w:val="22"/>
        </w:rPr>
      </w:pPr>
    </w:p>
    <w:p w14:paraId="404A00D2" w14:textId="1D677065" w:rsidR="005658CB" w:rsidRPr="00284CB6" w:rsidRDefault="00216506" w:rsidP="00891A2B">
      <w:pPr>
        <w:pStyle w:val="IntroHeading"/>
      </w:pPr>
      <w:r w:rsidRPr="00284CB6">
        <w:t>5.</w:t>
      </w:r>
      <w:r w:rsidR="005658CB" w:rsidRPr="00284CB6">
        <w:t xml:space="preserve">6.4.Sustainability </w:t>
      </w:r>
    </w:p>
    <w:p w14:paraId="720E4D7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The University requires a contractor that will ensure that all of the University’s environmental requirements are catered for. The University wishes to minimise the environmental impacts of its operations and its supply chain. Contractors will be expected to describe what they consider to be. </w:t>
      </w:r>
    </w:p>
    <w:p w14:paraId="29BF55AE"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The University also requires a contractor that is able to promote social value and support community benefits such as targeted recruitment and training, small business and social enterprise development, environmental improvement, community engagement or reducing energy / water use and carbon emissions.</w:t>
      </w:r>
    </w:p>
    <w:p w14:paraId="2C46C090" w14:textId="77777777" w:rsidR="005658CB" w:rsidRPr="00284CB6" w:rsidRDefault="005658CB" w:rsidP="005658CB">
      <w:pPr>
        <w:jc w:val="left"/>
        <w:rPr>
          <w:rFonts w:ascii="Calibri" w:eastAsia="Calibri" w:hAnsi="Calibri" w:cs="Calibri"/>
          <w:color w:val="auto"/>
          <w:sz w:val="22"/>
          <w:lang w:eastAsia="en-GB"/>
        </w:rPr>
      </w:pPr>
    </w:p>
    <w:p w14:paraId="315631AD" w14:textId="1D44C9FB" w:rsidR="005658CB" w:rsidRPr="00284CB6" w:rsidRDefault="00216506" w:rsidP="00891A2B">
      <w:pPr>
        <w:pStyle w:val="IntroHeading"/>
        <w:rPr>
          <w:rFonts w:ascii="Calibri" w:eastAsia="Times New Roman" w:hAnsi="Calibri" w:cs="Calibri"/>
          <w:color w:val="0070C0"/>
        </w:rPr>
      </w:pPr>
      <w:r w:rsidRPr="00284CB6">
        <w:t>5.</w:t>
      </w:r>
      <w:r w:rsidR="005658CB" w:rsidRPr="00284CB6">
        <w:t>6.5 Student Experience</w:t>
      </w:r>
    </w:p>
    <w:p w14:paraId="52BC79C3" w14:textId="77777777" w:rsidR="005658CB" w:rsidRPr="00284CB6" w:rsidRDefault="005658CB" w:rsidP="005658CB">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The University asks its suppliers to help provide useful experience for our students. Depending on the size and nature of your business and your business needs, engagement with our students could include some of the following:</w:t>
      </w:r>
    </w:p>
    <w:p w14:paraId="2398055C" w14:textId="77777777" w:rsidR="005658CB" w:rsidRPr="00284CB6" w:rsidRDefault="005658CB" w:rsidP="005658CB">
      <w:pPr>
        <w:jc w:val="left"/>
        <w:rPr>
          <w:rFonts w:ascii="Calibri" w:eastAsia="DengXian" w:hAnsi="Calibri" w:cs="Calibri"/>
          <w:b/>
          <w:color w:val="auto"/>
          <w:sz w:val="22"/>
        </w:rPr>
      </w:pPr>
      <w:r w:rsidRPr="00284CB6">
        <w:rPr>
          <w:rFonts w:ascii="Calibri" w:eastAsia="Calibri" w:hAnsi="Calibri" w:cs="Calibri"/>
          <w:b/>
          <w:color w:val="auto"/>
          <w:sz w:val="22"/>
        </w:rPr>
        <w:t>Work Placements</w:t>
      </w:r>
    </w:p>
    <w:p w14:paraId="1A1253E5" w14:textId="77777777" w:rsidR="005658CB" w:rsidRPr="00284CB6" w:rsidRDefault="005658CB" w:rsidP="000C0D29">
      <w:pPr>
        <w:numPr>
          <w:ilvl w:val="0"/>
          <w:numId w:val="27"/>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Hosting an undergraduate student on a project-based micro-placement (40 hours)</w:t>
      </w:r>
    </w:p>
    <w:p w14:paraId="4C2937E1" w14:textId="77777777" w:rsidR="005658CB" w:rsidRPr="00284CB6" w:rsidRDefault="005658CB" w:rsidP="000C0D29">
      <w:pPr>
        <w:numPr>
          <w:ilvl w:val="0"/>
          <w:numId w:val="27"/>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Setting work-based projects for single or group of students</w:t>
      </w:r>
    </w:p>
    <w:p w14:paraId="64519BB6" w14:textId="77777777" w:rsidR="005658CB" w:rsidRPr="00284CB6" w:rsidRDefault="005658CB" w:rsidP="000C0D29">
      <w:pPr>
        <w:numPr>
          <w:ilvl w:val="0"/>
          <w:numId w:val="27"/>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Employing a student on a sandwich year (one-year paid placement between second and third year)</w:t>
      </w:r>
    </w:p>
    <w:p w14:paraId="29CF8151" w14:textId="77777777" w:rsidR="005658CB" w:rsidRPr="00284CB6" w:rsidRDefault="005658CB" w:rsidP="000C0D29">
      <w:pPr>
        <w:numPr>
          <w:ilvl w:val="0"/>
          <w:numId w:val="27"/>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Working with the University to take on a student or graduate intern</w:t>
      </w:r>
    </w:p>
    <w:p w14:paraId="18A0BEFE" w14:textId="77777777" w:rsidR="005658CB" w:rsidRPr="00284CB6" w:rsidRDefault="005658CB" w:rsidP="005658CB">
      <w:pPr>
        <w:jc w:val="left"/>
        <w:rPr>
          <w:rFonts w:ascii="Calibri" w:eastAsia="Humnst777 Lt BT" w:hAnsi="Calibri" w:cs="Times New Roman"/>
          <w:color w:val="auto"/>
          <w:sz w:val="22"/>
        </w:rPr>
      </w:pPr>
      <w:r w:rsidRPr="00284CB6">
        <w:rPr>
          <w:rFonts w:ascii="Calibri" w:eastAsia="Calibri" w:hAnsi="Calibri" w:cs="Times New Roman"/>
          <w:color w:val="auto"/>
          <w:sz w:val="22"/>
        </w:rPr>
        <w:t xml:space="preserve"> </w:t>
      </w:r>
    </w:p>
    <w:p w14:paraId="69CBE373" w14:textId="77777777" w:rsidR="005658CB" w:rsidRPr="00284CB6" w:rsidRDefault="005658CB" w:rsidP="005658CB">
      <w:pPr>
        <w:jc w:val="left"/>
        <w:rPr>
          <w:rFonts w:ascii="Calibri" w:eastAsia="DengXian" w:hAnsi="Calibri" w:cs="Calibri"/>
          <w:b/>
          <w:color w:val="auto"/>
          <w:sz w:val="22"/>
        </w:rPr>
      </w:pPr>
      <w:r w:rsidRPr="00284CB6">
        <w:rPr>
          <w:rFonts w:ascii="Calibri" w:eastAsia="Calibri" w:hAnsi="Calibri" w:cs="Calibri"/>
          <w:b/>
          <w:color w:val="auto"/>
          <w:sz w:val="22"/>
        </w:rPr>
        <w:t>Supporting academic delivery</w:t>
      </w:r>
    </w:p>
    <w:p w14:paraId="4DE19010" w14:textId="77777777" w:rsidR="005658CB" w:rsidRPr="00284CB6" w:rsidRDefault="005658CB" w:rsidP="000C0D29">
      <w:pPr>
        <w:numPr>
          <w:ilvl w:val="0"/>
          <w:numId w:val="26"/>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Co-designing programme content with academics</w:t>
      </w:r>
    </w:p>
    <w:p w14:paraId="6160951F" w14:textId="77777777" w:rsidR="005658CB" w:rsidRPr="00284CB6" w:rsidRDefault="005658CB" w:rsidP="000C0D29">
      <w:pPr>
        <w:numPr>
          <w:ilvl w:val="0"/>
          <w:numId w:val="26"/>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Joining one of our industry expert panels</w:t>
      </w:r>
    </w:p>
    <w:p w14:paraId="5145A1E6" w14:textId="77777777" w:rsidR="005658CB" w:rsidRPr="00284CB6" w:rsidRDefault="005658CB" w:rsidP="000C0D29">
      <w:pPr>
        <w:numPr>
          <w:ilvl w:val="0"/>
          <w:numId w:val="26"/>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lastRenderedPageBreak/>
        <w:t>Assessing student projects</w:t>
      </w:r>
    </w:p>
    <w:p w14:paraId="7760D403" w14:textId="77777777" w:rsidR="005658CB" w:rsidRPr="00284CB6" w:rsidRDefault="005658CB" w:rsidP="005658CB">
      <w:pPr>
        <w:jc w:val="left"/>
        <w:rPr>
          <w:rFonts w:ascii="Calibri" w:eastAsia="Humnst777 Lt BT" w:hAnsi="Calibri" w:cs="Times New Roman"/>
          <w:color w:val="auto"/>
          <w:sz w:val="22"/>
        </w:rPr>
      </w:pPr>
      <w:r w:rsidRPr="00284CB6">
        <w:rPr>
          <w:rFonts w:ascii="Calibri" w:eastAsia="Calibri" w:hAnsi="Calibri" w:cs="Times New Roman"/>
          <w:color w:val="auto"/>
          <w:sz w:val="22"/>
        </w:rPr>
        <w:t xml:space="preserve"> </w:t>
      </w:r>
    </w:p>
    <w:p w14:paraId="58B260AA" w14:textId="77777777" w:rsidR="005658CB" w:rsidRPr="00284CB6" w:rsidRDefault="005658CB" w:rsidP="005658CB">
      <w:pPr>
        <w:jc w:val="left"/>
        <w:rPr>
          <w:rFonts w:ascii="Calibri" w:eastAsia="DengXian" w:hAnsi="Calibri" w:cs="Calibri"/>
          <w:b/>
          <w:color w:val="auto"/>
          <w:sz w:val="22"/>
        </w:rPr>
      </w:pPr>
      <w:r w:rsidRPr="00284CB6">
        <w:rPr>
          <w:rFonts w:ascii="Calibri" w:eastAsia="Calibri" w:hAnsi="Calibri" w:cs="Calibri"/>
          <w:b/>
          <w:color w:val="auto"/>
          <w:sz w:val="22"/>
        </w:rPr>
        <w:t>Developing Employability Skills</w:t>
      </w:r>
    </w:p>
    <w:p w14:paraId="4E33310C" w14:textId="77777777" w:rsidR="005658CB" w:rsidRPr="00284CB6" w:rsidRDefault="005658CB" w:rsidP="000C0D29">
      <w:pPr>
        <w:numPr>
          <w:ilvl w:val="0"/>
          <w:numId w:val="25"/>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Conducting mock interviews</w:t>
      </w:r>
    </w:p>
    <w:p w14:paraId="1CED8AA7" w14:textId="77777777" w:rsidR="005658CB" w:rsidRPr="00284CB6" w:rsidRDefault="005658CB" w:rsidP="000C0D29">
      <w:pPr>
        <w:numPr>
          <w:ilvl w:val="0"/>
          <w:numId w:val="25"/>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 xml:space="preserve">Becoming a mentor to one of our students or recent graduates </w:t>
      </w:r>
    </w:p>
    <w:p w14:paraId="5FECF4B8" w14:textId="77777777" w:rsidR="005658CB" w:rsidRPr="00284CB6" w:rsidRDefault="005658CB" w:rsidP="000C0D29">
      <w:pPr>
        <w:numPr>
          <w:ilvl w:val="0"/>
          <w:numId w:val="25"/>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Delivering talks or lectures to our students</w:t>
      </w:r>
    </w:p>
    <w:p w14:paraId="20751EB2" w14:textId="77777777" w:rsidR="005658CB" w:rsidRPr="00284CB6" w:rsidRDefault="005658CB" w:rsidP="005658CB">
      <w:pPr>
        <w:jc w:val="left"/>
        <w:rPr>
          <w:rFonts w:ascii="Calibri" w:eastAsia="Calibri" w:hAnsi="Calibri" w:cs="Times New Roman"/>
          <w:color w:val="auto"/>
          <w:sz w:val="22"/>
        </w:rPr>
      </w:pPr>
    </w:p>
    <w:p w14:paraId="48276310" w14:textId="77777777" w:rsidR="005658CB" w:rsidRPr="00284CB6" w:rsidRDefault="005658CB" w:rsidP="005658CB">
      <w:pPr>
        <w:jc w:val="left"/>
        <w:rPr>
          <w:rFonts w:ascii="Calibri" w:eastAsia="DengXian" w:hAnsi="Calibri" w:cs="Calibri"/>
          <w:b/>
          <w:color w:val="auto"/>
          <w:sz w:val="22"/>
        </w:rPr>
      </w:pPr>
      <w:r w:rsidRPr="00284CB6">
        <w:rPr>
          <w:rFonts w:ascii="Calibri" w:eastAsia="Calibri" w:hAnsi="Calibri" w:cs="Calibri"/>
          <w:b/>
          <w:color w:val="auto"/>
          <w:sz w:val="22"/>
        </w:rPr>
        <w:t>Employment Opportunities</w:t>
      </w:r>
    </w:p>
    <w:p w14:paraId="2A1032D5" w14:textId="77777777" w:rsidR="005658CB" w:rsidRPr="00284CB6" w:rsidRDefault="005658CB" w:rsidP="000C0D29">
      <w:pPr>
        <w:numPr>
          <w:ilvl w:val="0"/>
          <w:numId w:val="24"/>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Partnering with the University to recruit our graduates into graduate roles</w:t>
      </w:r>
    </w:p>
    <w:p w14:paraId="4A7ADCEF" w14:textId="77777777" w:rsidR="005658CB" w:rsidRPr="00284CB6" w:rsidRDefault="005658CB" w:rsidP="000C0D29">
      <w:pPr>
        <w:numPr>
          <w:ilvl w:val="0"/>
          <w:numId w:val="24"/>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 xml:space="preserve">Recruiting our students and graduates </w:t>
      </w:r>
    </w:p>
    <w:p w14:paraId="667AA892" w14:textId="77777777" w:rsidR="005658CB" w:rsidRPr="00284CB6" w:rsidRDefault="005658CB" w:rsidP="000C0D29">
      <w:pPr>
        <w:numPr>
          <w:ilvl w:val="0"/>
          <w:numId w:val="24"/>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Having a stand and meeting students at one of our recruitment or careers fairs</w:t>
      </w:r>
    </w:p>
    <w:p w14:paraId="0AA1CA86" w14:textId="77777777" w:rsidR="005658CB" w:rsidRPr="00284CB6" w:rsidRDefault="005658CB" w:rsidP="000C0D29">
      <w:pPr>
        <w:numPr>
          <w:ilvl w:val="0"/>
          <w:numId w:val="24"/>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Sponsoring a student</w:t>
      </w:r>
    </w:p>
    <w:p w14:paraId="7BE33637" w14:textId="77777777" w:rsidR="005658CB" w:rsidRPr="00284CB6" w:rsidRDefault="005658CB" w:rsidP="005658CB">
      <w:pPr>
        <w:jc w:val="left"/>
        <w:rPr>
          <w:rFonts w:ascii="Calibri" w:eastAsia="Calibri" w:hAnsi="Calibri" w:cs="Times New Roman"/>
          <w:color w:val="auto"/>
          <w:sz w:val="22"/>
        </w:rPr>
      </w:pPr>
      <w:r w:rsidRPr="00284CB6">
        <w:rPr>
          <w:rFonts w:ascii="Calibri" w:eastAsia="Calibri" w:hAnsi="Calibri" w:cs="Calibri"/>
          <w:color w:val="auto"/>
          <w:sz w:val="22"/>
        </w:rPr>
        <w:t xml:space="preserve"> </w:t>
      </w:r>
    </w:p>
    <w:p w14:paraId="56A3DD61" w14:textId="58DB0448" w:rsidR="005658CB" w:rsidRPr="00284CB6" w:rsidRDefault="00216506" w:rsidP="00891A2B">
      <w:pPr>
        <w:pStyle w:val="IntroHeading"/>
      </w:pPr>
      <w:r w:rsidRPr="00284CB6">
        <w:t>5.</w:t>
      </w:r>
      <w:r w:rsidR="005658CB" w:rsidRPr="00284CB6">
        <w:t>7</w:t>
      </w:r>
      <w:r w:rsidR="005658CB" w:rsidRPr="00284CB6">
        <w:tab/>
        <w:t>Invoicing and Payments</w:t>
      </w:r>
    </w:p>
    <w:p w14:paraId="6770C6C0" w14:textId="3970534C"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7.1.</w:t>
      </w:r>
      <w:r w:rsidRPr="00284CB6">
        <w:rPr>
          <w:rFonts w:ascii="Calibri" w:eastAsia="Calibri" w:hAnsi="Calibri" w:cs="Times New Roman"/>
          <w:color w:val="auto"/>
          <w:sz w:val="22"/>
        </w:rPr>
        <w:tab/>
        <w:t>The University’s standard payment terms are 30 days on receipt of invoice.</w:t>
      </w:r>
    </w:p>
    <w:p w14:paraId="6C859EE5" w14:textId="7EEE2765"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7.2.</w:t>
      </w:r>
      <w:r w:rsidRPr="00284CB6">
        <w:rPr>
          <w:rFonts w:ascii="Calibri" w:eastAsia="Calibri" w:hAnsi="Calibri" w:cs="Times New Roman"/>
          <w:color w:val="auto"/>
          <w:sz w:val="22"/>
        </w:rPr>
        <w:tab/>
        <w:t>A retention of 2.5% of the full payable sum shall apply for a twelve (12) month period.</w:t>
      </w:r>
    </w:p>
    <w:p w14:paraId="5D2DADA7" w14:textId="35D3A098"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7.3.</w:t>
      </w:r>
      <w:r w:rsidRPr="00284CB6">
        <w:rPr>
          <w:rFonts w:ascii="Calibri" w:eastAsia="Calibri" w:hAnsi="Calibri" w:cs="Times New Roman"/>
          <w:color w:val="auto"/>
          <w:sz w:val="22"/>
        </w:rPr>
        <w:tab/>
        <w:t>Stage payments will be agreed with the successful Contractor.</w:t>
      </w:r>
    </w:p>
    <w:p w14:paraId="3C6BC040" w14:textId="2165CBAB"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7.4.</w:t>
      </w:r>
      <w:r w:rsidRPr="00284CB6">
        <w:rPr>
          <w:rFonts w:ascii="Calibri" w:eastAsia="Calibri" w:hAnsi="Calibri" w:cs="Times New Roman"/>
          <w:color w:val="auto"/>
          <w:sz w:val="22"/>
        </w:rPr>
        <w:tab/>
        <w:t>Payments will be made within 30 days from receipt of a correctly and accurately submitted invoice.</w:t>
      </w:r>
    </w:p>
    <w:p w14:paraId="0CBB3643" w14:textId="7CDFACBE"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7.5.</w:t>
      </w:r>
      <w:r w:rsidRPr="00284CB6">
        <w:rPr>
          <w:rFonts w:ascii="Calibri" w:eastAsia="Calibri" w:hAnsi="Calibri" w:cs="Times New Roman"/>
          <w:color w:val="auto"/>
          <w:sz w:val="22"/>
        </w:rPr>
        <w:tab/>
        <w:t>Invoices not authorised by the Project Manager will not be processed for payment until the queries are resolved.</w:t>
      </w:r>
    </w:p>
    <w:p w14:paraId="051D681C" w14:textId="49FDD148" w:rsidR="005658CB" w:rsidRPr="00284CB6" w:rsidRDefault="00216506" w:rsidP="00891A2B">
      <w:pPr>
        <w:pStyle w:val="IntroHeading"/>
      </w:pPr>
      <w:r w:rsidRPr="00284CB6">
        <w:t>5.</w:t>
      </w:r>
      <w:r w:rsidR="005658CB" w:rsidRPr="00284CB6">
        <w:t>8</w:t>
      </w:r>
      <w:r w:rsidR="005658CB" w:rsidRPr="00284CB6">
        <w:tab/>
        <w:t>General Information</w:t>
      </w:r>
    </w:p>
    <w:p w14:paraId="542F9D63" w14:textId="5D834FF9" w:rsidR="005658CB" w:rsidRPr="00284CB6" w:rsidRDefault="00216506" w:rsidP="00891A2B">
      <w:pPr>
        <w:pStyle w:val="IntroHeading"/>
      </w:pPr>
      <w:r w:rsidRPr="00284CB6">
        <w:t>5.</w:t>
      </w:r>
      <w:r w:rsidR="005658CB" w:rsidRPr="00284CB6">
        <w:t>8.1 Communication</w:t>
      </w:r>
    </w:p>
    <w:p w14:paraId="41B5C70A" w14:textId="40B0F37A"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5658CB" w:rsidRPr="00284CB6">
        <w:rPr>
          <w:rFonts w:ascii="Calibri" w:eastAsia="Calibri" w:hAnsi="Calibri" w:cs="Times New Roman"/>
          <w:color w:val="auto"/>
          <w:sz w:val="22"/>
        </w:rPr>
        <w:t>8.1.1.</w:t>
      </w:r>
      <w:r w:rsidR="005658CB" w:rsidRPr="00284CB6">
        <w:rPr>
          <w:rFonts w:ascii="Calibri" w:eastAsia="Calibri" w:hAnsi="Calibri" w:cs="Times New Roman"/>
          <w:color w:val="auto"/>
          <w:sz w:val="22"/>
        </w:rPr>
        <w:tab/>
        <w:t>The format for communications and timing of responses is to be agreed at the pre-start meeting.</w:t>
      </w:r>
    </w:p>
    <w:p w14:paraId="75A1AFEF" w14:textId="4C7FA133" w:rsidR="005658CB" w:rsidRPr="00284CB6" w:rsidRDefault="00216506" w:rsidP="00891A2B">
      <w:pPr>
        <w:pStyle w:val="IntroHeading"/>
      </w:pPr>
      <w:r w:rsidRPr="00284CB6">
        <w:t>5.</w:t>
      </w:r>
      <w:r w:rsidR="005658CB" w:rsidRPr="00284CB6">
        <w:t>8.2 Environmental &amp; Waste</w:t>
      </w:r>
    </w:p>
    <w:p w14:paraId="56E753D7" w14:textId="66C02665"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5.</w:t>
      </w:r>
      <w:r w:rsidR="005658CB" w:rsidRPr="00284CB6">
        <w:rPr>
          <w:rFonts w:ascii="Calibri" w:eastAsia="Calibri" w:hAnsi="Calibri" w:cs="Times New Roman"/>
          <w:color w:val="auto"/>
          <w:sz w:val="22"/>
        </w:rPr>
        <w:t>8.2.1.</w:t>
      </w:r>
      <w:r w:rsidR="005658CB" w:rsidRPr="00284CB6">
        <w:rPr>
          <w:rFonts w:ascii="Calibri" w:eastAsia="Calibri" w:hAnsi="Calibri" w:cs="Times New Roman"/>
          <w:color w:val="auto"/>
          <w:sz w:val="22"/>
        </w:rPr>
        <w:tab/>
        <w:t>The Contractor is required to comply with the University of Kent’s Environmental Policy.  Please see https://www.kent.ac.uk/safety/env/pages/env-policy.html</w:t>
      </w:r>
    </w:p>
    <w:p w14:paraId="03884E3A" w14:textId="009C5E31"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D16493" w:rsidRPr="00284CB6">
        <w:rPr>
          <w:rFonts w:ascii="Calibri" w:eastAsia="Calibri" w:hAnsi="Calibri" w:cs="Times New Roman"/>
          <w:color w:val="auto"/>
          <w:sz w:val="22"/>
        </w:rPr>
        <w:t>8</w:t>
      </w:r>
      <w:r w:rsidR="005658CB" w:rsidRPr="00284CB6">
        <w:rPr>
          <w:rFonts w:ascii="Calibri" w:eastAsia="Calibri" w:hAnsi="Calibri" w:cs="Times New Roman"/>
          <w:color w:val="auto"/>
          <w:sz w:val="22"/>
        </w:rPr>
        <w:t>.2.2.</w:t>
      </w:r>
      <w:r w:rsidR="005658CB" w:rsidRPr="00284CB6">
        <w:rPr>
          <w:rFonts w:ascii="Calibri" w:eastAsia="Calibri" w:hAnsi="Calibri" w:cs="Times New Roman"/>
          <w:color w:val="auto"/>
          <w:sz w:val="22"/>
        </w:rPr>
        <w:tab/>
        <w:t>Where waste material is historic University equipment e.g. time expired actuators, then this material can be disposed of via the University’s recycling centre. The waste must be disposed of in line with University policy.</w:t>
      </w:r>
    </w:p>
    <w:p w14:paraId="1F2DC8DC"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Links &amp; Documents</w:t>
      </w:r>
    </w:p>
    <w:p w14:paraId="3A7F65D5" w14:textId="790AC404" w:rsidR="005658CB" w:rsidRPr="00284CB6" w:rsidRDefault="00216506"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5.</w:t>
      </w:r>
      <w:r w:rsidR="00D16493" w:rsidRPr="00284CB6">
        <w:rPr>
          <w:rFonts w:ascii="Calibri" w:eastAsia="Calibri" w:hAnsi="Calibri" w:cs="Times New Roman"/>
          <w:color w:val="auto"/>
          <w:sz w:val="22"/>
        </w:rPr>
        <w:t>8</w:t>
      </w:r>
      <w:r w:rsidR="005658CB" w:rsidRPr="00284CB6">
        <w:rPr>
          <w:rFonts w:ascii="Calibri" w:eastAsia="Calibri" w:hAnsi="Calibri" w:cs="Times New Roman"/>
          <w:color w:val="auto"/>
          <w:sz w:val="22"/>
        </w:rPr>
        <w:t>.2.3.</w:t>
      </w:r>
      <w:r w:rsidR="005658CB" w:rsidRPr="00284CB6">
        <w:rPr>
          <w:rFonts w:ascii="Calibri" w:eastAsia="Calibri" w:hAnsi="Calibri" w:cs="Times New Roman"/>
          <w:color w:val="auto"/>
          <w:sz w:val="22"/>
        </w:rPr>
        <w:tab/>
        <w:t xml:space="preserve">The Contractor shall note the following documents contained on the Estates Department website:  </w:t>
      </w:r>
    </w:p>
    <w:p w14:paraId="447261EA" w14:textId="77777777" w:rsidR="005658CB" w:rsidRPr="00284CB6" w:rsidRDefault="005658CB" w:rsidP="005658CB">
      <w:pPr>
        <w:spacing w:after="160" w:line="259" w:lineRule="auto"/>
        <w:ind w:left="720" w:hanging="720"/>
        <w:jc w:val="left"/>
        <w:rPr>
          <w:rFonts w:ascii="Calibri" w:eastAsia="Calibri" w:hAnsi="Calibri" w:cs="Times New Roman"/>
          <w:color w:val="auto"/>
          <w:sz w:val="22"/>
        </w:rPr>
      </w:pPr>
      <w:r w:rsidRPr="00284CB6">
        <w:rPr>
          <w:rFonts w:ascii="Calibri" w:eastAsia="Calibri" w:hAnsi="Calibri" w:cs="Times New Roman"/>
          <w:color w:val="auto"/>
          <w:sz w:val="22"/>
        </w:rPr>
        <w:t>•</w:t>
      </w:r>
      <w:r w:rsidRPr="00284CB6">
        <w:rPr>
          <w:rFonts w:ascii="Calibri" w:eastAsia="Calibri" w:hAnsi="Calibri" w:cs="Times New Roman"/>
          <w:color w:val="auto"/>
          <w:sz w:val="22"/>
        </w:rPr>
        <w:tab/>
        <w:t>For general information on Working with the University of Kent.  The link includes information on the Permit to Work, Permit to work in Occupied Area, Working with Asbestos and Code of Safe Working Practices for Contractors.</w:t>
      </w:r>
    </w:p>
    <w:p w14:paraId="7323170F" w14:textId="77777777" w:rsidR="005658CB" w:rsidRPr="00284CB6" w:rsidRDefault="005658CB" w:rsidP="005658CB">
      <w:pPr>
        <w:spacing w:after="160" w:line="259" w:lineRule="auto"/>
        <w:ind w:firstLine="720"/>
        <w:jc w:val="left"/>
        <w:rPr>
          <w:rFonts w:ascii="Calibri" w:eastAsia="Calibri" w:hAnsi="Calibri" w:cs="Times New Roman"/>
          <w:color w:val="auto"/>
          <w:sz w:val="22"/>
        </w:rPr>
      </w:pPr>
      <w:hyperlink r:id="rId22" w:history="1">
        <w:r w:rsidRPr="00284CB6">
          <w:rPr>
            <w:rFonts w:ascii="Calibri" w:eastAsia="Calibri" w:hAnsi="Calibri" w:cs="Times New Roman"/>
            <w:color w:val="0563C1"/>
            <w:sz w:val="22"/>
            <w:u w:val="single"/>
          </w:rPr>
          <w:t>https://www.kent.ac.uk/estates/contractors.html</w:t>
        </w:r>
      </w:hyperlink>
      <w:r w:rsidRPr="00284CB6">
        <w:rPr>
          <w:rFonts w:ascii="Calibri" w:eastAsia="Calibri" w:hAnsi="Calibri" w:cs="Times New Roman"/>
          <w:color w:val="auto"/>
          <w:sz w:val="22"/>
        </w:rPr>
        <w:t xml:space="preserve"> </w:t>
      </w:r>
    </w:p>
    <w:p w14:paraId="24389E7A"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w:t>
      </w:r>
      <w:r w:rsidRPr="00284CB6">
        <w:rPr>
          <w:rFonts w:ascii="Calibri" w:eastAsia="Calibri" w:hAnsi="Calibri" w:cs="Times New Roman"/>
          <w:color w:val="auto"/>
          <w:sz w:val="22"/>
        </w:rPr>
        <w:tab/>
        <w:t>For Public Documents relating to Health and Safety:</w:t>
      </w:r>
    </w:p>
    <w:p w14:paraId="2B2463E5" w14:textId="77777777" w:rsidR="005658CB" w:rsidRPr="00284CB6" w:rsidRDefault="005658CB" w:rsidP="005658CB">
      <w:pPr>
        <w:spacing w:after="160" w:line="259" w:lineRule="auto"/>
        <w:ind w:firstLine="720"/>
        <w:jc w:val="left"/>
        <w:rPr>
          <w:rFonts w:ascii="Calibri" w:eastAsia="Calibri" w:hAnsi="Calibri" w:cs="Times New Roman"/>
          <w:color w:val="auto"/>
          <w:sz w:val="22"/>
        </w:rPr>
      </w:pPr>
      <w:hyperlink r:id="rId23" w:history="1">
        <w:r w:rsidRPr="00284CB6">
          <w:rPr>
            <w:rFonts w:ascii="Calibri" w:eastAsia="Calibri" w:hAnsi="Calibri" w:cs="Times New Roman"/>
            <w:color w:val="0563C1"/>
            <w:sz w:val="22"/>
            <w:u w:val="single"/>
          </w:rPr>
          <w:t>https://sharepoint.kent.ac.uk/Estates/HandS/Public%20documents/Forms/AllItems.aspx</w:t>
        </w:r>
      </w:hyperlink>
      <w:r w:rsidRPr="00284CB6">
        <w:rPr>
          <w:rFonts w:ascii="Calibri" w:eastAsia="Calibri" w:hAnsi="Calibri" w:cs="Times New Roman"/>
          <w:color w:val="auto"/>
          <w:sz w:val="22"/>
        </w:rPr>
        <w:t xml:space="preserve"> </w:t>
      </w:r>
    </w:p>
    <w:p w14:paraId="2E191D29"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w:t>
      </w:r>
      <w:r w:rsidRPr="00284CB6">
        <w:rPr>
          <w:rFonts w:ascii="Calibri" w:eastAsia="Calibri" w:hAnsi="Calibri" w:cs="Times New Roman"/>
          <w:color w:val="auto"/>
          <w:sz w:val="22"/>
        </w:rPr>
        <w:tab/>
        <w:t>For general information on the Estates anti-bribery and corruption policy:</w:t>
      </w:r>
    </w:p>
    <w:p w14:paraId="148086FD" w14:textId="77777777" w:rsidR="005658CB" w:rsidRPr="00284CB6" w:rsidRDefault="005658CB" w:rsidP="005658CB">
      <w:pPr>
        <w:spacing w:after="160" w:line="259" w:lineRule="auto"/>
        <w:ind w:firstLine="720"/>
        <w:jc w:val="left"/>
        <w:rPr>
          <w:rFonts w:ascii="Calibri" w:eastAsia="Calibri" w:hAnsi="Calibri" w:cs="Times New Roman"/>
          <w:color w:val="auto"/>
          <w:sz w:val="22"/>
        </w:rPr>
      </w:pPr>
      <w:hyperlink r:id="rId24" w:history="1">
        <w:r w:rsidRPr="00284CB6">
          <w:rPr>
            <w:rFonts w:ascii="Calibri" w:eastAsia="Calibri" w:hAnsi="Calibri" w:cs="Times New Roman"/>
            <w:color w:val="0563C1"/>
            <w:sz w:val="22"/>
            <w:u w:val="single"/>
          </w:rPr>
          <w:t>https://www.kent.ac.uk/estates/files/contractors/anti-bribery-and-corruption.pdf</w:t>
        </w:r>
      </w:hyperlink>
      <w:r w:rsidRPr="00284CB6">
        <w:rPr>
          <w:rFonts w:ascii="Calibri" w:eastAsia="Calibri" w:hAnsi="Calibri" w:cs="Times New Roman"/>
          <w:color w:val="auto"/>
          <w:sz w:val="22"/>
        </w:rPr>
        <w:t xml:space="preserve"> </w:t>
      </w:r>
    </w:p>
    <w:p w14:paraId="21C74A44" w14:textId="77777777" w:rsidR="005658CB" w:rsidRPr="00284CB6" w:rsidRDefault="005658CB" w:rsidP="000C0D29">
      <w:pPr>
        <w:numPr>
          <w:ilvl w:val="0"/>
          <w:numId w:val="28"/>
        </w:numPr>
        <w:spacing w:after="160" w:line="259" w:lineRule="auto"/>
        <w:contextualSpacing/>
        <w:jc w:val="left"/>
        <w:rPr>
          <w:rFonts w:ascii="Calibri" w:eastAsia="Calibri" w:hAnsi="Calibri" w:cs="Times New Roman"/>
          <w:color w:val="auto"/>
          <w:sz w:val="22"/>
        </w:rPr>
      </w:pPr>
      <w:r w:rsidRPr="00284CB6">
        <w:rPr>
          <w:rFonts w:ascii="Calibri" w:eastAsia="Calibri" w:hAnsi="Calibri" w:cs="Times New Roman"/>
          <w:color w:val="auto"/>
          <w:sz w:val="22"/>
        </w:rPr>
        <w:t xml:space="preserve">       For Estates Asbestos procedures:</w:t>
      </w:r>
    </w:p>
    <w:p w14:paraId="7578C893" w14:textId="77777777" w:rsidR="005658CB" w:rsidRPr="00284CB6" w:rsidRDefault="005658CB" w:rsidP="005658CB">
      <w:pPr>
        <w:spacing w:after="160" w:line="259" w:lineRule="auto"/>
        <w:ind w:left="360"/>
        <w:contextualSpacing/>
        <w:jc w:val="left"/>
        <w:rPr>
          <w:rFonts w:ascii="Calibri" w:eastAsia="Calibri" w:hAnsi="Calibri" w:cs="Times New Roman"/>
          <w:color w:val="auto"/>
          <w:sz w:val="22"/>
        </w:rPr>
      </w:pPr>
    </w:p>
    <w:p w14:paraId="35B3A03F" w14:textId="77777777" w:rsidR="005658CB" w:rsidRPr="00284CB6" w:rsidRDefault="005658CB" w:rsidP="005658CB">
      <w:pPr>
        <w:spacing w:after="160" w:line="259" w:lineRule="auto"/>
        <w:ind w:left="720"/>
        <w:contextualSpacing/>
        <w:jc w:val="left"/>
        <w:rPr>
          <w:rFonts w:ascii="Calibri" w:eastAsia="Calibri" w:hAnsi="Calibri" w:cs="Times New Roman"/>
          <w:color w:val="auto"/>
          <w:sz w:val="22"/>
        </w:rPr>
      </w:pPr>
      <w:hyperlink r:id="rId25" w:history="1">
        <w:r w:rsidRPr="00284CB6">
          <w:rPr>
            <w:rFonts w:ascii="Calibri" w:eastAsia="Calibri" w:hAnsi="Calibri" w:cs="Times New Roman"/>
            <w:color w:val="0563C1"/>
            <w:sz w:val="22"/>
            <w:u w:val="single"/>
          </w:rPr>
          <w:t>https://sharepoint.kent.ac.uk/Estates/HandS/_layouts/15/WopiFrame.aspx?sourcedoc=/Estates/HandS/Public%20documents/asbestos.pdf&amp;action=default</w:t>
        </w:r>
      </w:hyperlink>
      <w:r w:rsidRPr="00284CB6">
        <w:rPr>
          <w:rFonts w:ascii="Calibri" w:eastAsia="Calibri" w:hAnsi="Calibri" w:cs="Times New Roman"/>
          <w:color w:val="auto"/>
          <w:sz w:val="22"/>
        </w:rPr>
        <w:t xml:space="preserve"> </w:t>
      </w:r>
    </w:p>
    <w:p w14:paraId="471759A4"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w:t>
      </w:r>
      <w:r w:rsidRPr="00284CB6">
        <w:rPr>
          <w:rFonts w:ascii="Calibri" w:eastAsia="Calibri" w:hAnsi="Calibri" w:cs="Times New Roman"/>
          <w:color w:val="auto"/>
          <w:sz w:val="22"/>
        </w:rPr>
        <w:tab/>
        <w:t>For Health and Safety reporting procedures:</w:t>
      </w:r>
    </w:p>
    <w:p w14:paraId="65D6D0BA" w14:textId="77777777" w:rsidR="005658CB" w:rsidRPr="00284CB6" w:rsidRDefault="005658CB" w:rsidP="005658CB">
      <w:pPr>
        <w:spacing w:after="160" w:line="259" w:lineRule="auto"/>
        <w:ind w:left="720"/>
        <w:jc w:val="left"/>
        <w:rPr>
          <w:rFonts w:ascii="Calibri" w:eastAsia="Calibri" w:hAnsi="Calibri" w:cs="Times New Roman"/>
          <w:color w:val="auto"/>
          <w:sz w:val="22"/>
        </w:rPr>
      </w:pPr>
      <w:hyperlink r:id="rId26" w:history="1">
        <w:r w:rsidRPr="00284CB6">
          <w:rPr>
            <w:rFonts w:ascii="Calibri" w:eastAsia="Calibri" w:hAnsi="Calibri" w:cs="Times New Roman"/>
            <w:color w:val="0563C1"/>
            <w:sz w:val="22"/>
            <w:u w:val="single"/>
          </w:rPr>
          <w:t>https://sharepoint.kent.ac.uk/Estates/HandS/_layouts/15/WopiFrame.aspx?sourcedoc=/Estates/HandS/Public%20documents/health_safety_procedures.pdf&amp;action=default</w:t>
        </w:r>
      </w:hyperlink>
      <w:r w:rsidRPr="00284CB6">
        <w:rPr>
          <w:rFonts w:ascii="Calibri" w:eastAsia="Calibri" w:hAnsi="Calibri" w:cs="Times New Roman"/>
          <w:color w:val="auto"/>
          <w:sz w:val="22"/>
        </w:rPr>
        <w:t xml:space="preserve"> </w:t>
      </w:r>
    </w:p>
    <w:p w14:paraId="7D125BD7" w14:textId="77777777" w:rsidR="005658CB" w:rsidRPr="00284CB6" w:rsidRDefault="005658CB" w:rsidP="005658CB">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w:t>
      </w:r>
      <w:r w:rsidRPr="00284CB6">
        <w:rPr>
          <w:rFonts w:ascii="Calibri" w:eastAsia="Calibri" w:hAnsi="Calibri" w:cs="Times New Roman"/>
          <w:color w:val="auto"/>
          <w:sz w:val="22"/>
        </w:rPr>
        <w:tab/>
        <w:t>For Signing In/Out Terms and Conditions and Procedures:</w:t>
      </w:r>
    </w:p>
    <w:p w14:paraId="445A3301" w14:textId="77777777" w:rsidR="005658CB" w:rsidRPr="00284CB6" w:rsidRDefault="005658CB" w:rsidP="005658CB">
      <w:pPr>
        <w:spacing w:after="160" w:line="259" w:lineRule="auto"/>
        <w:ind w:firstLine="720"/>
        <w:jc w:val="left"/>
        <w:rPr>
          <w:rFonts w:ascii="Calibri" w:eastAsia="Calibri" w:hAnsi="Calibri" w:cs="Times New Roman"/>
          <w:color w:val="auto"/>
          <w:sz w:val="22"/>
        </w:rPr>
      </w:pPr>
      <w:hyperlink r:id="rId27" w:history="1">
        <w:r w:rsidRPr="00284CB6">
          <w:rPr>
            <w:rFonts w:ascii="Calibri" w:eastAsia="Calibri" w:hAnsi="Calibri" w:cs="Times New Roman"/>
            <w:color w:val="0563C1"/>
            <w:sz w:val="22"/>
            <w:u w:val="single"/>
          </w:rPr>
          <w:t>https://www.kent.ac.uk/estates/notifications/Terms&amp;Conditions.html</w:t>
        </w:r>
      </w:hyperlink>
    </w:p>
    <w:p w14:paraId="29C2C488" w14:textId="77777777" w:rsidR="005658CB" w:rsidRPr="00284CB6" w:rsidRDefault="005658CB" w:rsidP="00D16493">
      <w:pPr>
        <w:spacing w:after="160" w:line="259" w:lineRule="auto"/>
        <w:jc w:val="left"/>
        <w:rPr>
          <w:rFonts w:ascii="Calibri" w:eastAsia="Calibri" w:hAnsi="Calibri" w:cs="Times New Roman"/>
          <w:color w:val="auto"/>
          <w:sz w:val="22"/>
        </w:rPr>
      </w:pPr>
    </w:p>
    <w:bookmarkEnd w:id="96"/>
    <w:p w14:paraId="2FFA7132" w14:textId="298623D1" w:rsidR="005658CB" w:rsidRPr="00284CB6" w:rsidRDefault="00216506" w:rsidP="00891A2B">
      <w:pPr>
        <w:pStyle w:val="IntroHeading"/>
      </w:pPr>
      <w:r w:rsidRPr="00284CB6">
        <w:t>5.</w:t>
      </w:r>
      <w:r w:rsidR="00D16493" w:rsidRPr="00284CB6">
        <w:t>9</w:t>
      </w:r>
      <w:r w:rsidR="005658CB" w:rsidRPr="00284CB6">
        <w:t xml:space="preserve"> Articles of Agreement and Conditions of Contract </w:t>
      </w:r>
    </w:p>
    <w:p w14:paraId="35D5523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The form of contract will be the 2024 edition of the JCT Minor Works Building Contract (MW 2024).</w:t>
      </w:r>
    </w:p>
    <w:p w14:paraId="53BF297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The contract will be executed as a Deed.</w:t>
      </w:r>
    </w:p>
    <w:p w14:paraId="67A7C51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All parts of the Contract Conditions will apply, a schedule of the Recitals, Articles, Clause headings and amendments follows, the Contractor shall allow for any costs necessary for the observation thereof.</w:t>
      </w:r>
    </w:p>
    <w:p w14:paraId="2A4159B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Articles of Agreement</w:t>
      </w:r>
    </w:p>
    <w:p w14:paraId="281C01E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after “The Employer “University of Kent, Canterbury, Kent CT2 7NN”, insert ‘The Employer is the University of Kent whose registered address is at The Registry Building, University of Kent, Canterbury, Kent, CT2 7NZ.</w:t>
      </w:r>
    </w:p>
    <w:p w14:paraId="5581996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b/>
      </w:r>
    </w:p>
    <w:p w14:paraId="67E74E9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Recitals </w:t>
      </w:r>
    </w:p>
    <w:p w14:paraId="2FBE39C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First</w:t>
      </w:r>
      <w:r w:rsidRPr="00284CB6">
        <w:rPr>
          <w:rFonts w:ascii="Calibri" w:eastAsia="Calibri" w:hAnsi="Calibri" w:cs="Times New Roman"/>
          <w:color w:val="auto"/>
          <w:sz w:val="22"/>
        </w:rPr>
        <w:tab/>
      </w:r>
    </w:p>
    <w:p w14:paraId="2FBBD2C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The employer wishes to have the following works carried out: Residential Improvement Works, Darwin College and Willows Court</w:t>
      </w:r>
    </w:p>
    <w:p w14:paraId="5392C2D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after “under the direction of the” delete the word “Architect”.</w:t>
      </w:r>
    </w:p>
    <w:p w14:paraId="404966B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Second</w:t>
      </w:r>
    </w:p>
    <w:p w14:paraId="5AF5F4D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after “the drawings numbered” delete the words “/listed in”.</w:t>
      </w:r>
    </w:p>
    <w:p w14:paraId="28BF843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after “the drawings numbered” insert the following drawings numbers:</w:t>
      </w:r>
    </w:p>
    <w:p w14:paraId="5640528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Third</w:t>
      </w:r>
    </w:p>
    <w:p w14:paraId="7CABCEE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after “priced specification ” “Work Schedule” delete the words “or provided a Schedule of Rates”.</w:t>
      </w:r>
    </w:p>
    <w:p w14:paraId="662C578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Articles</w:t>
      </w:r>
      <w:r w:rsidRPr="00284CB6">
        <w:rPr>
          <w:rFonts w:ascii="Calibri" w:eastAsia="Calibri" w:hAnsi="Calibri" w:cs="Times New Roman"/>
          <w:color w:val="auto"/>
          <w:sz w:val="22"/>
        </w:rPr>
        <w:tab/>
        <w:t xml:space="preserve"> </w:t>
      </w:r>
    </w:p>
    <w:p w14:paraId="4E27463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Article 3: Architect/Contact Administrator: </w:t>
      </w:r>
    </w:p>
    <w:p w14:paraId="53BC7F5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delete the word “Architect” in line one and any subsequent reference to “Architect”.</w:t>
      </w:r>
    </w:p>
    <w:p w14:paraId="016E3FF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Contracts Administrator:</w:t>
      </w:r>
    </w:p>
    <w:p w14:paraId="7D99B1C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“the Director of Commercial Services and Estates or his representative of University of Kent, Canterbury, Kent CT2 7NN”.</w:t>
      </w:r>
    </w:p>
    <w:p w14:paraId="0C45726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Article 4: CDM Co-ordinator shall read Principal Designer: </w:t>
      </w:r>
    </w:p>
    <w:p w14:paraId="5F43132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Article 4 Complete</w:t>
      </w:r>
    </w:p>
    <w:p w14:paraId="2B43171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Article 5: Principal Contractor:</w:t>
      </w:r>
    </w:p>
    <w:p w14:paraId="21EAE95A" w14:textId="66C2165C"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Article 5 complete</w:t>
      </w:r>
    </w:p>
    <w:p w14:paraId="4C2F86A6" w14:textId="77777777" w:rsidR="00891A2B" w:rsidRPr="00284CB6" w:rsidRDefault="00891A2B" w:rsidP="005658CB">
      <w:pPr>
        <w:spacing w:after="160" w:line="256" w:lineRule="auto"/>
        <w:jc w:val="left"/>
        <w:rPr>
          <w:rFonts w:ascii="Calibri" w:eastAsia="Calibri" w:hAnsi="Calibri" w:cs="Times New Roman"/>
          <w:color w:val="auto"/>
          <w:sz w:val="22"/>
        </w:rPr>
      </w:pPr>
    </w:p>
    <w:p w14:paraId="4C06EF6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Contract Particulars – will be completed as follows:</w:t>
      </w:r>
    </w:p>
    <w:p w14:paraId="411ADD64" w14:textId="77777777" w:rsidR="005658CB" w:rsidRPr="00284CB6" w:rsidRDefault="005658CB" w:rsidP="005658CB">
      <w:pPr>
        <w:widowControl w:val="0"/>
        <w:tabs>
          <w:tab w:val="left" w:pos="8209"/>
        </w:tabs>
        <w:ind w:right="-71"/>
        <w:jc w:val="left"/>
        <w:rPr>
          <w:rFonts w:ascii="Calibri" w:eastAsia="Times New Roman" w:hAnsi="Calibri" w:cs="Calibri"/>
          <w:b/>
          <w:snapToGrid w:val="0"/>
          <w:color w:val="auto"/>
          <w:sz w:val="20"/>
          <w:szCs w:val="20"/>
        </w:rPr>
      </w:pPr>
    </w:p>
    <w:tbl>
      <w:tblPr>
        <w:tblStyle w:val="TableGrid"/>
        <w:tblW w:w="0" w:type="auto"/>
        <w:tblLook w:val="04A0" w:firstRow="1" w:lastRow="0" w:firstColumn="1" w:lastColumn="0" w:noHBand="0" w:noVBand="1"/>
      </w:tblPr>
      <w:tblGrid>
        <w:gridCol w:w="2300"/>
        <w:gridCol w:w="4027"/>
        <w:gridCol w:w="2727"/>
      </w:tblGrid>
      <w:tr w:rsidR="005658CB" w:rsidRPr="00284CB6" w14:paraId="4FF31811" w14:textId="77777777" w:rsidTr="00621DDF">
        <w:tc>
          <w:tcPr>
            <w:tcW w:w="2405" w:type="dxa"/>
            <w:tcBorders>
              <w:top w:val="single" w:sz="4" w:space="0" w:color="auto"/>
              <w:left w:val="single" w:sz="4" w:space="0" w:color="auto"/>
              <w:bottom w:val="single" w:sz="4" w:space="0" w:color="auto"/>
              <w:right w:val="single" w:sz="4" w:space="0" w:color="auto"/>
            </w:tcBorders>
          </w:tcPr>
          <w:p w14:paraId="3EAC2E2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Fourth Recital &amp; Schedule 2 Paragraph 1. 1, 1. 2, 1, 5, 1. 6, 2. 1 &amp; 2. 2 </w:t>
            </w:r>
          </w:p>
        </w:tc>
        <w:tc>
          <w:tcPr>
            <w:tcW w:w="4253" w:type="dxa"/>
            <w:tcBorders>
              <w:top w:val="single" w:sz="4" w:space="0" w:color="auto"/>
              <w:left w:val="single" w:sz="4" w:space="0" w:color="auto"/>
              <w:bottom w:val="single" w:sz="4" w:space="0" w:color="auto"/>
              <w:right w:val="single" w:sz="4" w:space="0" w:color="auto"/>
            </w:tcBorders>
            <w:hideMark/>
          </w:tcPr>
          <w:p w14:paraId="6E736C6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Base Date</w:t>
            </w:r>
          </w:p>
        </w:tc>
        <w:tc>
          <w:tcPr>
            <w:tcW w:w="2835" w:type="dxa"/>
            <w:tcBorders>
              <w:top w:val="single" w:sz="4" w:space="0" w:color="auto"/>
              <w:left w:val="single" w:sz="4" w:space="0" w:color="auto"/>
              <w:bottom w:val="single" w:sz="4" w:space="0" w:color="auto"/>
              <w:right w:val="single" w:sz="4" w:space="0" w:color="auto"/>
            </w:tcBorders>
            <w:hideMark/>
          </w:tcPr>
          <w:p w14:paraId="5D137EC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February 2025</w:t>
            </w:r>
          </w:p>
        </w:tc>
      </w:tr>
      <w:tr w:rsidR="005658CB" w:rsidRPr="00284CB6" w14:paraId="3F0CF0EC" w14:textId="77777777" w:rsidTr="00621DDF">
        <w:tc>
          <w:tcPr>
            <w:tcW w:w="2405" w:type="dxa"/>
            <w:tcBorders>
              <w:top w:val="single" w:sz="4" w:space="0" w:color="auto"/>
              <w:left w:val="single" w:sz="4" w:space="0" w:color="auto"/>
              <w:bottom w:val="single" w:sz="4" w:space="0" w:color="auto"/>
              <w:right w:val="single" w:sz="4" w:space="0" w:color="auto"/>
            </w:tcBorders>
          </w:tcPr>
          <w:p w14:paraId="3BEF2F7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Fourth Recital and Clause 4.2</w:t>
            </w:r>
          </w:p>
        </w:tc>
        <w:tc>
          <w:tcPr>
            <w:tcW w:w="4253" w:type="dxa"/>
            <w:tcBorders>
              <w:top w:val="single" w:sz="4" w:space="0" w:color="auto"/>
              <w:left w:val="single" w:sz="4" w:space="0" w:color="auto"/>
              <w:bottom w:val="single" w:sz="4" w:space="0" w:color="auto"/>
              <w:right w:val="single" w:sz="4" w:space="0" w:color="auto"/>
            </w:tcBorders>
            <w:hideMark/>
          </w:tcPr>
          <w:p w14:paraId="61FD12F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Employer at the Base Date </w:t>
            </w:r>
          </w:p>
        </w:tc>
        <w:tc>
          <w:tcPr>
            <w:tcW w:w="2835" w:type="dxa"/>
            <w:tcBorders>
              <w:top w:val="single" w:sz="4" w:space="0" w:color="auto"/>
              <w:left w:val="single" w:sz="4" w:space="0" w:color="auto"/>
              <w:bottom w:val="single" w:sz="4" w:space="0" w:color="auto"/>
              <w:right w:val="single" w:sz="4" w:space="0" w:color="auto"/>
            </w:tcBorders>
            <w:hideMark/>
          </w:tcPr>
          <w:p w14:paraId="44CE728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is a contractor.</w:t>
            </w:r>
          </w:p>
        </w:tc>
      </w:tr>
      <w:tr w:rsidR="005658CB" w:rsidRPr="00284CB6" w14:paraId="061822B1" w14:textId="77777777" w:rsidTr="00621DDF">
        <w:tc>
          <w:tcPr>
            <w:tcW w:w="2405" w:type="dxa"/>
            <w:tcBorders>
              <w:top w:val="single" w:sz="4" w:space="0" w:color="auto"/>
              <w:left w:val="single" w:sz="4" w:space="0" w:color="auto"/>
              <w:bottom w:val="single" w:sz="4" w:space="0" w:color="auto"/>
              <w:right w:val="single" w:sz="4" w:space="0" w:color="auto"/>
            </w:tcBorders>
          </w:tcPr>
          <w:p w14:paraId="6E8370F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Fifth Recital </w:t>
            </w:r>
          </w:p>
        </w:tc>
        <w:tc>
          <w:tcPr>
            <w:tcW w:w="4253" w:type="dxa"/>
            <w:tcBorders>
              <w:top w:val="single" w:sz="4" w:space="0" w:color="auto"/>
              <w:left w:val="single" w:sz="4" w:space="0" w:color="auto"/>
              <w:bottom w:val="single" w:sz="4" w:space="0" w:color="auto"/>
              <w:right w:val="single" w:sz="4" w:space="0" w:color="auto"/>
            </w:tcBorders>
            <w:hideMark/>
          </w:tcPr>
          <w:p w14:paraId="439093E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CDM Regulations</w:t>
            </w:r>
          </w:p>
        </w:tc>
        <w:tc>
          <w:tcPr>
            <w:tcW w:w="2835" w:type="dxa"/>
            <w:tcBorders>
              <w:top w:val="single" w:sz="4" w:space="0" w:color="auto"/>
              <w:left w:val="single" w:sz="4" w:space="0" w:color="auto"/>
              <w:bottom w:val="single" w:sz="4" w:space="0" w:color="auto"/>
              <w:right w:val="single" w:sz="4" w:space="0" w:color="auto"/>
            </w:tcBorders>
          </w:tcPr>
          <w:p w14:paraId="1C871AB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is not notifiable.</w:t>
            </w:r>
          </w:p>
        </w:tc>
      </w:tr>
      <w:tr w:rsidR="005658CB" w:rsidRPr="00284CB6" w14:paraId="3B3BBBC2"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66F795B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Sixth Recital</w:t>
            </w:r>
          </w:p>
        </w:tc>
        <w:tc>
          <w:tcPr>
            <w:tcW w:w="4253" w:type="dxa"/>
            <w:tcBorders>
              <w:top w:val="single" w:sz="4" w:space="0" w:color="auto"/>
              <w:left w:val="single" w:sz="4" w:space="0" w:color="auto"/>
              <w:bottom w:val="single" w:sz="4" w:space="0" w:color="auto"/>
              <w:right w:val="single" w:sz="4" w:space="0" w:color="auto"/>
            </w:tcBorders>
            <w:hideMark/>
          </w:tcPr>
          <w:p w14:paraId="4337C79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Framework Agreement </w:t>
            </w:r>
          </w:p>
        </w:tc>
        <w:tc>
          <w:tcPr>
            <w:tcW w:w="2835" w:type="dxa"/>
            <w:tcBorders>
              <w:top w:val="single" w:sz="4" w:space="0" w:color="auto"/>
              <w:left w:val="single" w:sz="4" w:space="0" w:color="auto"/>
              <w:bottom w:val="single" w:sz="4" w:space="0" w:color="auto"/>
              <w:right w:val="single" w:sz="4" w:space="0" w:color="auto"/>
            </w:tcBorders>
          </w:tcPr>
          <w:p w14:paraId="4DF1404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is not applicable.</w:t>
            </w:r>
          </w:p>
        </w:tc>
      </w:tr>
      <w:tr w:rsidR="005658CB" w:rsidRPr="00284CB6" w14:paraId="3D8B0AB2" w14:textId="77777777" w:rsidTr="00621DDF">
        <w:tc>
          <w:tcPr>
            <w:tcW w:w="2405" w:type="dxa"/>
            <w:tcBorders>
              <w:top w:val="single" w:sz="4" w:space="0" w:color="auto"/>
              <w:left w:val="single" w:sz="4" w:space="0" w:color="auto"/>
              <w:bottom w:val="single" w:sz="4" w:space="0" w:color="auto"/>
              <w:right w:val="single" w:sz="4" w:space="0" w:color="auto"/>
            </w:tcBorders>
          </w:tcPr>
          <w:p w14:paraId="7D9EE4C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Seventh Recital and Schedule 3 </w:t>
            </w:r>
          </w:p>
          <w:p w14:paraId="53BAB3CD" w14:textId="77777777" w:rsidR="005658CB" w:rsidRPr="00284CB6" w:rsidRDefault="005658CB" w:rsidP="005658CB">
            <w:pPr>
              <w:spacing w:after="160" w:line="256" w:lineRule="auto"/>
              <w:jc w:val="left"/>
              <w:rPr>
                <w:rFonts w:ascii="Calibri" w:eastAsia="Calibri" w:hAnsi="Calibri" w:cs="Times New Roman"/>
                <w:color w:val="auto"/>
                <w:sz w:val="22"/>
              </w:rPr>
            </w:pPr>
          </w:p>
        </w:tc>
        <w:tc>
          <w:tcPr>
            <w:tcW w:w="4253" w:type="dxa"/>
            <w:tcBorders>
              <w:top w:val="single" w:sz="4" w:space="0" w:color="auto"/>
              <w:left w:val="single" w:sz="4" w:space="0" w:color="auto"/>
              <w:bottom w:val="single" w:sz="4" w:space="0" w:color="auto"/>
              <w:right w:val="single" w:sz="4" w:space="0" w:color="auto"/>
            </w:tcBorders>
          </w:tcPr>
          <w:p w14:paraId="3C90AAB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Collaborative working </w:t>
            </w:r>
          </w:p>
          <w:p w14:paraId="14F145B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Health &amp; Safety </w:t>
            </w:r>
          </w:p>
          <w:p w14:paraId="070CF35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Cost savings &amp; value improvements </w:t>
            </w:r>
          </w:p>
          <w:p w14:paraId="16DF6935" w14:textId="77777777" w:rsidR="005658CB" w:rsidRPr="00284CB6" w:rsidRDefault="005658CB" w:rsidP="005658CB">
            <w:pPr>
              <w:spacing w:after="160" w:line="256" w:lineRule="auto"/>
              <w:jc w:val="left"/>
              <w:rPr>
                <w:rFonts w:ascii="Calibri" w:eastAsia="Calibri" w:hAnsi="Calibri" w:cs="Times New Roman"/>
                <w:color w:val="auto"/>
                <w:sz w:val="22"/>
              </w:rPr>
            </w:pPr>
          </w:p>
          <w:p w14:paraId="13D3D69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Sustainable development and environmental considerations</w:t>
            </w:r>
          </w:p>
          <w:p w14:paraId="40DD465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Performance Indicators and Monitoring </w:t>
            </w:r>
          </w:p>
          <w:p w14:paraId="03E124E5" w14:textId="77777777" w:rsidR="005658CB" w:rsidRPr="00284CB6" w:rsidRDefault="005658CB" w:rsidP="005658CB">
            <w:pPr>
              <w:spacing w:after="160" w:line="256" w:lineRule="auto"/>
              <w:jc w:val="left"/>
              <w:rPr>
                <w:rFonts w:ascii="Calibri" w:eastAsia="Calibri" w:hAnsi="Calibri" w:cs="Times New Roman"/>
                <w:color w:val="auto"/>
                <w:sz w:val="22"/>
              </w:rPr>
            </w:pPr>
          </w:p>
          <w:p w14:paraId="6F51272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Notification and negotiation of Disputes</w:t>
            </w:r>
          </w:p>
          <w:p w14:paraId="1756F0D6" w14:textId="77777777" w:rsidR="005658CB" w:rsidRPr="00284CB6" w:rsidRDefault="005658CB" w:rsidP="005658CB">
            <w:pPr>
              <w:spacing w:after="160" w:line="256" w:lineRule="auto"/>
              <w:jc w:val="left"/>
              <w:rPr>
                <w:rFonts w:ascii="Calibri" w:eastAsia="Calibri" w:hAnsi="Calibri" w:cs="Times New Roman"/>
                <w:color w:val="auto"/>
                <w:sz w:val="22"/>
              </w:rPr>
            </w:pPr>
          </w:p>
          <w:p w14:paraId="7D61FF1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Where paragraph 6 applies, the nominees of the Employer is</w:t>
            </w:r>
          </w:p>
        </w:tc>
        <w:tc>
          <w:tcPr>
            <w:tcW w:w="2835" w:type="dxa"/>
            <w:tcBorders>
              <w:top w:val="single" w:sz="4" w:space="0" w:color="auto"/>
              <w:left w:val="single" w:sz="4" w:space="0" w:color="auto"/>
              <w:bottom w:val="single" w:sz="4" w:space="0" w:color="auto"/>
              <w:right w:val="single" w:sz="4" w:space="0" w:color="auto"/>
            </w:tcBorders>
          </w:tcPr>
          <w:p w14:paraId="3384A5F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1 applies</w:t>
            </w:r>
          </w:p>
          <w:p w14:paraId="02DF079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2 applies</w:t>
            </w:r>
          </w:p>
          <w:p w14:paraId="4131E03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3 applies</w:t>
            </w:r>
          </w:p>
          <w:p w14:paraId="3172E9E9" w14:textId="77777777" w:rsidR="005658CB" w:rsidRPr="00284CB6" w:rsidRDefault="005658CB" w:rsidP="005658CB">
            <w:pPr>
              <w:spacing w:after="160" w:line="256" w:lineRule="auto"/>
              <w:jc w:val="left"/>
              <w:rPr>
                <w:rFonts w:ascii="Calibri" w:eastAsia="Calibri" w:hAnsi="Calibri" w:cs="Times New Roman"/>
                <w:color w:val="auto"/>
                <w:sz w:val="22"/>
              </w:rPr>
            </w:pPr>
          </w:p>
          <w:p w14:paraId="208450E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4 applies</w:t>
            </w:r>
          </w:p>
          <w:p w14:paraId="0F20B624" w14:textId="77777777" w:rsidR="005658CB" w:rsidRPr="00284CB6" w:rsidRDefault="005658CB" w:rsidP="005658CB">
            <w:pPr>
              <w:spacing w:after="160" w:line="256" w:lineRule="auto"/>
              <w:jc w:val="left"/>
              <w:rPr>
                <w:rFonts w:ascii="Calibri" w:eastAsia="Calibri" w:hAnsi="Calibri" w:cs="Times New Roman"/>
                <w:color w:val="auto"/>
                <w:sz w:val="22"/>
              </w:rPr>
            </w:pPr>
          </w:p>
          <w:p w14:paraId="74F83F1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5 applies</w:t>
            </w:r>
          </w:p>
          <w:p w14:paraId="72996883" w14:textId="77777777" w:rsidR="005658CB" w:rsidRPr="00284CB6" w:rsidRDefault="005658CB" w:rsidP="005658CB">
            <w:pPr>
              <w:spacing w:after="160" w:line="256" w:lineRule="auto"/>
              <w:jc w:val="left"/>
              <w:rPr>
                <w:rFonts w:ascii="Calibri" w:eastAsia="Calibri" w:hAnsi="Calibri" w:cs="Times New Roman"/>
                <w:color w:val="auto"/>
                <w:sz w:val="22"/>
              </w:rPr>
            </w:pPr>
          </w:p>
          <w:p w14:paraId="024B5FE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Paragraph 6 applies</w:t>
            </w:r>
          </w:p>
          <w:p w14:paraId="20AAF391" w14:textId="77777777" w:rsidR="005658CB" w:rsidRPr="00284CB6" w:rsidRDefault="005658CB" w:rsidP="005658CB">
            <w:pPr>
              <w:spacing w:after="160" w:line="256" w:lineRule="auto"/>
              <w:jc w:val="left"/>
              <w:rPr>
                <w:rFonts w:ascii="Calibri" w:eastAsia="Calibri" w:hAnsi="Calibri" w:cs="Times New Roman"/>
                <w:color w:val="auto"/>
                <w:sz w:val="22"/>
              </w:rPr>
            </w:pPr>
          </w:p>
          <w:p w14:paraId="594EC29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Director of Commercial Services and Estates or his representative.</w:t>
            </w:r>
          </w:p>
        </w:tc>
      </w:tr>
      <w:tr w:rsidR="005658CB" w:rsidRPr="00284CB6" w14:paraId="72275CA4" w14:textId="77777777" w:rsidTr="00621DDF">
        <w:tc>
          <w:tcPr>
            <w:tcW w:w="2405" w:type="dxa"/>
            <w:tcBorders>
              <w:top w:val="single" w:sz="4" w:space="0" w:color="auto"/>
              <w:left w:val="single" w:sz="4" w:space="0" w:color="auto"/>
              <w:bottom w:val="single" w:sz="4" w:space="0" w:color="auto"/>
              <w:right w:val="single" w:sz="4" w:space="0" w:color="auto"/>
            </w:tcBorders>
          </w:tcPr>
          <w:p w14:paraId="1A26163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 xml:space="preserve">Article 7:  </w:t>
            </w:r>
          </w:p>
        </w:tc>
        <w:tc>
          <w:tcPr>
            <w:tcW w:w="4253" w:type="dxa"/>
            <w:tcBorders>
              <w:top w:val="single" w:sz="4" w:space="0" w:color="auto"/>
              <w:left w:val="single" w:sz="4" w:space="0" w:color="auto"/>
              <w:bottom w:val="single" w:sz="4" w:space="0" w:color="auto"/>
              <w:right w:val="single" w:sz="4" w:space="0" w:color="auto"/>
            </w:tcBorders>
          </w:tcPr>
          <w:p w14:paraId="422F4E1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Arbitration </w:t>
            </w:r>
          </w:p>
        </w:tc>
        <w:tc>
          <w:tcPr>
            <w:tcW w:w="2835" w:type="dxa"/>
            <w:tcBorders>
              <w:top w:val="single" w:sz="4" w:space="0" w:color="auto"/>
              <w:left w:val="single" w:sz="4" w:space="0" w:color="auto"/>
              <w:bottom w:val="single" w:sz="4" w:space="0" w:color="auto"/>
              <w:right w:val="single" w:sz="4" w:space="0" w:color="auto"/>
            </w:tcBorders>
            <w:hideMark/>
          </w:tcPr>
          <w:p w14:paraId="2BD3A9D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does not apply.</w:t>
            </w:r>
          </w:p>
        </w:tc>
      </w:tr>
      <w:tr w:rsidR="005658CB" w:rsidRPr="00284CB6" w14:paraId="1269C784"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6B1A00F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1.1  </w:t>
            </w:r>
          </w:p>
        </w:tc>
        <w:tc>
          <w:tcPr>
            <w:tcW w:w="4253" w:type="dxa"/>
            <w:tcBorders>
              <w:top w:val="single" w:sz="4" w:space="0" w:color="auto"/>
              <w:left w:val="single" w:sz="4" w:space="0" w:color="auto"/>
              <w:bottom w:val="single" w:sz="4" w:space="0" w:color="auto"/>
              <w:right w:val="single" w:sz="4" w:space="0" w:color="auto"/>
            </w:tcBorders>
          </w:tcPr>
          <w:p w14:paraId="5FA46B5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CDM Planning Period:</w:t>
            </w:r>
          </w:p>
        </w:tc>
        <w:tc>
          <w:tcPr>
            <w:tcW w:w="2835" w:type="dxa"/>
            <w:tcBorders>
              <w:top w:val="single" w:sz="4" w:space="0" w:color="auto"/>
              <w:left w:val="single" w:sz="4" w:space="0" w:color="auto"/>
              <w:bottom w:val="single" w:sz="4" w:space="0" w:color="auto"/>
              <w:right w:val="single" w:sz="4" w:space="0" w:color="auto"/>
            </w:tcBorders>
          </w:tcPr>
          <w:p w14:paraId="41B6871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2 weeks </w:t>
            </w:r>
          </w:p>
        </w:tc>
      </w:tr>
      <w:tr w:rsidR="005658CB" w:rsidRPr="00284CB6" w14:paraId="0976B2A5"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7F17C8F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2.2</w:t>
            </w:r>
          </w:p>
        </w:tc>
        <w:tc>
          <w:tcPr>
            <w:tcW w:w="4253" w:type="dxa"/>
            <w:tcBorders>
              <w:top w:val="single" w:sz="4" w:space="0" w:color="auto"/>
              <w:left w:val="single" w:sz="4" w:space="0" w:color="auto"/>
              <w:bottom w:val="single" w:sz="4" w:space="0" w:color="auto"/>
              <w:right w:val="single" w:sz="4" w:space="0" w:color="auto"/>
            </w:tcBorders>
          </w:tcPr>
          <w:p w14:paraId="4E85F73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Date for commencement of the Works:</w:t>
            </w:r>
          </w:p>
        </w:tc>
        <w:tc>
          <w:tcPr>
            <w:tcW w:w="2835" w:type="dxa"/>
            <w:tcBorders>
              <w:top w:val="single" w:sz="4" w:space="0" w:color="auto"/>
              <w:left w:val="single" w:sz="4" w:space="0" w:color="auto"/>
              <w:bottom w:val="single" w:sz="4" w:space="0" w:color="auto"/>
              <w:right w:val="single" w:sz="4" w:space="0" w:color="auto"/>
            </w:tcBorders>
            <w:hideMark/>
          </w:tcPr>
          <w:p w14:paraId="046A9F8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23rd June 2025</w:t>
            </w:r>
          </w:p>
        </w:tc>
      </w:tr>
      <w:tr w:rsidR="005658CB" w:rsidRPr="00284CB6" w14:paraId="6A345DD0"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29B02B0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2.2</w:t>
            </w:r>
          </w:p>
        </w:tc>
        <w:tc>
          <w:tcPr>
            <w:tcW w:w="4253" w:type="dxa"/>
            <w:tcBorders>
              <w:top w:val="single" w:sz="4" w:space="0" w:color="auto"/>
              <w:left w:val="single" w:sz="4" w:space="0" w:color="auto"/>
              <w:bottom w:val="single" w:sz="4" w:space="0" w:color="auto"/>
              <w:right w:val="single" w:sz="4" w:space="0" w:color="auto"/>
            </w:tcBorders>
          </w:tcPr>
          <w:p w14:paraId="667053A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Date for completion: </w:t>
            </w:r>
          </w:p>
        </w:tc>
        <w:tc>
          <w:tcPr>
            <w:tcW w:w="2835" w:type="dxa"/>
            <w:tcBorders>
              <w:top w:val="single" w:sz="4" w:space="0" w:color="auto"/>
              <w:left w:val="single" w:sz="4" w:space="0" w:color="auto"/>
              <w:bottom w:val="single" w:sz="4" w:space="0" w:color="auto"/>
              <w:right w:val="single" w:sz="4" w:space="0" w:color="auto"/>
            </w:tcBorders>
            <w:hideMark/>
          </w:tcPr>
          <w:p w14:paraId="7E464E3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19</w:t>
            </w:r>
            <w:r w:rsidRPr="00284CB6">
              <w:rPr>
                <w:rFonts w:ascii="Calibri" w:eastAsia="Calibri" w:hAnsi="Calibri" w:cs="Times New Roman"/>
                <w:color w:val="auto"/>
                <w:sz w:val="22"/>
                <w:vertAlign w:val="superscript"/>
              </w:rPr>
              <w:t>th</w:t>
            </w:r>
            <w:r w:rsidRPr="00284CB6">
              <w:rPr>
                <w:rFonts w:ascii="Calibri" w:eastAsia="Calibri" w:hAnsi="Calibri" w:cs="Times New Roman"/>
                <w:color w:val="auto"/>
                <w:sz w:val="22"/>
              </w:rPr>
              <w:t xml:space="preserve"> September 2025</w:t>
            </w:r>
          </w:p>
        </w:tc>
      </w:tr>
      <w:tr w:rsidR="005658CB" w:rsidRPr="00284CB6" w14:paraId="4DC57842"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75FFE4E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2.8</w:t>
            </w:r>
          </w:p>
        </w:tc>
        <w:tc>
          <w:tcPr>
            <w:tcW w:w="4253" w:type="dxa"/>
            <w:tcBorders>
              <w:top w:val="single" w:sz="4" w:space="0" w:color="auto"/>
              <w:left w:val="single" w:sz="4" w:space="0" w:color="auto"/>
              <w:bottom w:val="single" w:sz="4" w:space="0" w:color="auto"/>
              <w:right w:val="single" w:sz="4" w:space="0" w:color="auto"/>
            </w:tcBorders>
            <w:hideMark/>
          </w:tcPr>
          <w:p w14:paraId="74FC704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Liquidated Damages:</w:t>
            </w:r>
          </w:p>
        </w:tc>
        <w:tc>
          <w:tcPr>
            <w:tcW w:w="2835" w:type="dxa"/>
            <w:tcBorders>
              <w:top w:val="single" w:sz="4" w:space="0" w:color="auto"/>
              <w:left w:val="single" w:sz="4" w:space="0" w:color="auto"/>
              <w:bottom w:val="single" w:sz="4" w:space="0" w:color="auto"/>
              <w:right w:val="single" w:sz="4" w:space="0" w:color="auto"/>
            </w:tcBorders>
            <w:hideMark/>
          </w:tcPr>
          <w:p w14:paraId="136CBE1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at the rate of £1000.00 per week or part thereof.</w:t>
            </w:r>
          </w:p>
        </w:tc>
      </w:tr>
      <w:tr w:rsidR="005658CB" w:rsidRPr="00284CB6" w14:paraId="004E89C5"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2BA3582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2.10</w:t>
            </w:r>
          </w:p>
        </w:tc>
        <w:tc>
          <w:tcPr>
            <w:tcW w:w="4253" w:type="dxa"/>
            <w:tcBorders>
              <w:top w:val="single" w:sz="4" w:space="0" w:color="auto"/>
              <w:left w:val="single" w:sz="4" w:space="0" w:color="auto"/>
              <w:bottom w:val="single" w:sz="4" w:space="0" w:color="auto"/>
              <w:right w:val="single" w:sz="4" w:space="0" w:color="auto"/>
            </w:tcBorders>
          </w:tcPr>
          <w:p w14:paraId="3479209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Rectification period:</w:t>
            </w:r>
          </w:p>
          <w:p w14:paraId="25E40D95" w14:textId="77777777" w:rsidR="005658CB" w:rsidRPr="00284CB6" w:rsidRDefault="005658CB" w:rsidP="005658CB">
            <w:pPr>
              <w:spacing w:after="160" w:line="256" w:lineRule="auto"/>
              <w:jc w:val="left"/>
              <w:rPr>
                <w:rFonts w:ascii="Calibri" w:eastAsia="Calibri" w:hAnsi="Calibri" w:cs="Times New Roman"/>
                <w:color w:val="auto"/>
                <w:sz w:val="22"/>
              </w:rPr>
            </w:pPr>
          </w:p>
        </w:tc>
        <w:tc>
          <w:tcPr>
            <w:tcW w:w="2835" w:type="dxa"/>
            <w:tcBorders>
              <w:top w:val="single" w:sz="4" w:space="0" w:color="auto"/>
              <w:left w:val="single" w:sz="4" w:space="0" w:color="auto"/>
              <w:bottom w:val="single" w:sz="4" w:space="0" w:color="auto"/>
              <w:right w:val="single" w:sz="4" w:space="0" w:color="auto"/>
            </w:tcBorders>
            <w:hideMark/>
          </w:tcPr>
          <w:p w14:paraId="38E9E6F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12 Months from the date of practical completion</w:t>
            </w:r>
          </w:p>
        </w:tc>
      </w:tr>
      <w:tr w:rsidR="005658CB" w:rsidRPr="00284CB6" w14:paraId="4A3CCFC4"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6007FD9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4.3</w:t>
            </w:r>
          </w:p>
        </w:tc>
        <w:tc>
          <w:tcPr>
            <w:tcW w:w="4253" w:type="dxa"/>
            <w:tcBorders>
              <w:top w:val="single" w:sz="4" w:space="0" w:color="auto"/>
              <w:left w:val="single" w:sz="4" w:space="0" w:color="auto"/>
              <w:bottom w:val="single" w:sz="4" w:space="0" w:color="auto"/>
              <w:right w:val="single" w:sz="4" w:space="0" w:color="auto"/>
            </w:tcBorders>
            <w:hideMark/>
          </w:tcPr>
          <w:p w14:paraId="2D987E7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Percentage of the total value of work etc:</w:t>
            </w:r>
          </w:p>
        </w:tc>
        <w:tc>
          <w:tcPr>
            <w:tcW w:w="2835" w:type="dxa"/>
            <w:tcBorders>
              <w:top w:val="single" w:sz="4" w:space="0" w:color="auto"/>
              <w:left w:val="single" w:sz="4" w:space="0" w:color="auto"/>
              <w:bottom w:val="single" w:sz="4" w:space="0" w:color="auto"/>
              <w:right w:val="single" w:sz="4" w:space="0" w:color="auto"/>
            </w:tcBorders>
          </w:tcPr>
          <w:p w14:paraId="4E37B58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95 per cent.</w:t>
            </w:r>
          </w:p>
        </w:tc>
      </w:tr>
      <w:tr w:rsidR="005658CB" w:rsidRPr="00284CB6" w14:paraId="04D189CF"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19FB817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4.4</w:t>
            </w:r>
          </w:p>
        </w:tc>
        <w:tc>
          <w:tcPr>
            <w:tcW w:w="4253" w:type="dxa"/>
            <w:tcBorders>
              <w:top w:val="single" w:sz="4" w:space="0" w:color="auto"/>
              <w:left w:val="single" w:sz="4" w:space="0" w:color="auto"/>
              <w:bottom w:val="single" w:sz="4" w:space="0" w:color="auto"/>
              <w:right w:val="single" w:sz="4" w:space="0" w:color="auto"/>
            </w:tcBorders>
          </w:tcPr>
          <w:p w14:paraId="60A2CEA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Percentage of the total amount to be paid to the Contractor:</w:t>
            </w:r>
          </w:p>
        </w:tc>
        <w:tc>
          <w:tcPr>
            <w:tcW w:w="2835" w:type="dxa"/>
            <w:tcBorders>
              <w:top w:val="single" w:sz="4" w:space="0" w:color="auto"/>
              <w:left w:val="single" w:sz="4" w:space="0" w:color="auto"/>
              <w:bottom w:val="single" w:sz="4" w:space="0" w:color="auto"/>
              <w:right w:val="single" w:sz="4" w:space="0" w:color="auto"/>
            </w:tcBorders>
          </w:tcPr>
          <w:p w14:paraId="60DFCD3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97.5 per cent.</w:t>
            </w:r>
          </w:p>
        </w:tc>
      </w:tr>
      <w:tr w:rsidR="005658CB" w:rsidRPr="00284CB6" w14:paraId="35EA9F51"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75A08C3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4.8.1</w:t>
            </w:r>
          </w:p>
        </w:tc>
        <w:tc>
          <w:tcPr>
            <w:tcW w:w="4253" w:type="dxa"/>
            <w:tcBorders>
              <w:top w:val="single" w:sz="4" w:space="0" w:color="auto"/>
              <w:left w:val="single" w:sz="4" w:space="0" w:color="auto"/>
              <w:bottom w:val="single" w:sz="4" w:space="0" w:color="auto"/>
              <w:right w:val="single" w:sz="4" w:space="0" w:color="auto"/>
            </w:tcBorders>
          </w:tcPr>
          <w:p w14:paraId="2B2FCE6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Supply of documentation for computation of amount to be finally certified</w:t>
            </w:r>
          </w:p>
        </w:tc>
        <w:tc>
          <w:tcPr>
            <w:tcW w:w="2835" w:type="dxa"/>
            <w:tcBorders>
              <w:top w:val="single" w:sz="4" w:space="0" w:color="auto"/>
              <w:left w:val="single" w:sz="4" w:space="0" w:color="auto"/>
              <w:bottom w:val="single" w:sz="4" w:space="0" w:color="auto"/>
              <w:right w:val="single" w:sz="4" w:space="0" w:color="auto"/>
            </w:tcBorders>
            <w:hideMark/>
          </w:tcPr>
          <w:p w14:paraId="640F317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 Months from the date of practical completion</w:t>
            </w:r>
          </w:p>
        </w:tc>
      </w:tr>
      <w:tr w:rsidR="005658CB" w:rsidRPr="00284CB6" w14:paraId="7443EAAD"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04EEB98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4.11 &amp; Schedule 2</w:t>
            </w:r>
          </w:p>
        </w:tc>
        <w:tc>
          <w:tcPr>
            <w:tcW w:w="4253" w:type="dxa"/>
            <w:tcBorders>
              <w:top w:val="single" w:sz="4" w:space="0" w:color="auto"/>
              <w:left w:val="single" w:sz="4" w:space="0" w:color="auto"/>
              <w:bottom w:val="single" w:sz="4" w:space="0" w:color="auto"/>
              <w:right w:val="single" w:sz="4" w:space="0" w:color="auto"/>
            </w:tcBorders>
            <w:hideMark/>
          </w:tcPr>
          <w:p w14:paraId="55500E0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Contribution, levy and tax changes:</w:t>
            </w:r>
          </w:p>
        </w:tc>
        <w:tc>
          <w:tcPr>
            <w:tcW w:w="2835" w:type="dxa"/>
            <w:tcBorders>
              <w:top w:val="single" w:sz="4" w:space="0" w:color="auto"/>
              <w:left w:val="single" w:sz="4" w:space="0" w:color="auto"/>
              <w:bottom w:val="single" w:sz="4" w:space="0" w:color="auto"/>
              <w:right w:val="single" w:sz="4" w:space="0" w:color="auto"/>
            </w:tcBorders>
          </w:tcPr>
          <w:p w14:paraId="7B367C1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delete this clause.</w:t>
            </w:r>
          </w:p>
        </w:tc>
      </w:tr>
      <w:tr w:rsidR="005658CB" w:rsidRPr="00284CB6" w14:paraId="063A0E13"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6C8EEB2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5.3.2  </w:t>
            </w:r>
          </w:p>
        </w:tc>
        <w:tc>
          <w:tcPr>
            <w:tcW w:w="4253" w:type="dxa"/>
            <w:tcBorders>
              <w:top w:val="single" w:sz="4" w:space="0" w:color="auto"/>
              <w:left w:val="single" w:sz="4" w:space="0" w:color="auto"/>
              <w:bottom w:val="single" w:sz="4" w:space="0" w:color="auto"/>
              <w:right w:val="single" w:sz="4" w:space="0" w:color="auto"/>
            </w:tcBorders>
          </w:tcPr>
          <w:p w14:paraId="41E01E3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Contractors insurance: injury to persons or property</w:t>
            </w:r>
          </w:p>
        </w:tc>
        <w:tc>
          <w:tcPr>
            <w:tcW w:w="2835" w:type="dxa"/>
            <w:tcBorders>
              <w:top w:val="single" w:sz="4" w:space="0" w:color="auto"/>
              <w:left w:val="single" w:sz="4" w:space="0" w:color="auto"/>
              <w:bottom w:val="single" w:sz="4" w:space="0" w:color="auto"/>
              <w:right w:val="single" w:sz="4" w:space="0" w:color="auto"/>
            </w:tcBorders>
            <w:hideMark/>
          </w:tcPr>
          <w:p w14:paraId="4DF334B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£10,000,000.00</w:t>
            </w:r>
          </w:p>
        </w:tc>
      </w:tr>
      <w:tr w:rsidR="005658CB" w:rsidRPr="00284CB6" w14:paraId="7D3AAF9A"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7C3AAE3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5.4A, 5.4B and  5.4C </w:t>
            </w:r>
          </w:p>
        </w:tc>
        <w:tc>
          <w:tcPr>
            <w:tcW w:w="4253" w:type="dxa"/>
            <w:tcBorders>
              <w:top w:val="single" w:sz="4" w:space="0" w:color="auto"/>
              <w:left w:val="single" w:sz="4" w:space="0" w:color="auto"/>
              <w:bottom w:val="single" w:sz="4" w:space="0" w:color="auto"/>
              <w:right w:val="single" w:sz="4" w:space="0" w:color="auto"/>
            </w:tcBorders>
          </w:tcPr>
          <w:p w14:paraId="723A607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Insurance of the works:</w:t>
            </w:r>
          </w:p>
        </w:tc>
        <w:tc>
          <w:tcPr>
            <w:tcW w:w="2835" w:type="dxa"/>
            <w:tcBorders>
              <w:top w:val="single" w:sz="4" w:space="0" w:color="auto"/>
              <w:left w:val="single" w:sz="4" w:space="0" w:color="auto"/>
              <w:bottom w:val="single" w:sz="4" w:space="0" w:color="auto"/>
              <w:right w:val="single" w:sz="4" w:space="0" w:color="auto"/>
            </w:tcBorders>
          </w:tcPr>
          <w:p w14:paraId="449402C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clause 5.4B/ 5.4C applies.</w:t>
            </w:r>
          </w:p>
        </w:tc>
      </w:tr>
      <w:tr w:rsidR="005658CB" w:rsidRPr="00284CB6" w14:paraId="1335D35E"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4F6FB31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5.4A.1 and 5.4B.1.2 </w:t>
            </w:r>
          </w:p>
        </w:tc>
        <w:tc>
          <w:tcPr>
            <w:tcW w:w="4253" w:type="dxa"/>
            <w:tcBorders>
              <w:top w:val="single" w:sz="4" w:space="0" w:color="auto"/>
              <w:left w:val="single" w:sz="4" w:space="0" w:color="auto"/>
              <w:bottom w:val="single" w:sz="4" w:space="0" w:color="auto"/>
              <w:right w:val="single" w:sz="4" w:space="0" w:color="auto"/>
            </w:tcBorders>
          </w:tcPr>
          <w:p w14:paraId="0B353A1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Percentage to cover professional fees:</w:t>
            </w:r>
          </w:p>
        </w:tc>
        <w:tc>
          <w:tcPr>
            <w:tcW w:w="2835" w:type="dxa"/>
            <w:tcBorders>
              <w:top w:val="single" w:sz="4" w:space="0" w:color="auto"/>
              <w:left w:val="single" w:sz="4" w:space="0" w:color="auto"/>
              <w:bottom w:val="single" w:sz="4" w:space="0" w:color="auto"/>
              <w:right w:val="single" w:sz="4" w:space="0" w:color="auto"/>
            </w:tcBorders>
            <w:hideMark/>
          </w:tcPr>
          <w:p w14:paraId="14015C1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15 per cent</w:t>
            </w:r>
          </w:p>
        </w:tc>
      </w:tr>
      <w:tr w:rsidR="005658CB" w:rsidRPr="00284CB6" w14:paraId="06530707" w14:textId="77777777" w:rsidTr="00621DDF">
        <w:tc>
          <w:tcPr>
            <w:tcW w:w="2405" w:type="dxa"/>
            <w:tcBorders>
              <w:top w:val="single" w:sz="4" w:space="0" w:color="auto"/>
              <w:left w:val="single" w:sz="4" w:space="0" w:color="auto"/>
              <w:bottom w:val="single" w:sz="4" w:space="0" w:color="auto"/>
              <w:right w:val="single" w:sz="4" w:space="0" w:color="auto"/>
            </w:tcBorders>
            <w:hideMark/>
          </w:tcPr>
          <w:p w14:paraId="12FA72C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7.2</w:t>
            </w:r>
          </w:p>
        </w:tc>
        <w:tc>
          <w:tcPr>
            <w:tcW w:w="4253" w:type="dxa"/>
            <w:tcBorders>
              <w:top w:val="single" w:sz="4" w:space="0" w:color="auto"/>
              <w:left w:val="single" w:sz="4" w:space="0" w:color="auto"/>
              <w:bottom w:val="single" w:sz="4" w:space="0" w:color="auto"/>
              <w:right w:val="single" w:sz="4" w:space="0" w:color="auto"/>
            </w:tcBorders>
          </w:tcPr>
          <w:p w14:paraId="2D12D80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Adjudication:</w:t>
            </w:r>
          </w:p>
          <w:p w14:paraId="46F71954" w14:textId="77777777" w:rsidR="005658CB" w:rsidRPr="00284CB6" w:rsidRDefault="005658CB" w:rsidP="005658CB">
            <w:pPr>
              <w:spacing w:after="160" w:line="256" w:lineRule="auto"/>
              <w:jc w:val="left"/>
              <w:rPr>
                <w:rFonts w:ascii="Calibri" w:eastAsia="Calibri" w:hAnsi="Calibri" w:cs="Times New Roman"/>
                <w:color w:val="auto"/>
                <w:sz w:val="22"/>
              </w:rPr>
            </w:pPr>
          </w:p>
        </w:tc>
        <w:tc>
          <w:tcPr>
            <w:tcW w:w="2835" w:type="dxa"/>
            <w:tcBorders>
              <w:top w:val="single" w:sz="4" w:space="0" w:color="auto"/>
              <w:left w:val="single" w:sz="4" w:space="0" w:color="auto"/>
              <w:bottom w:val="single" w:sz="4" w:space="0" w:color="auto"/>
              <w:right w:val="single" w:sz="4" w:space="0" w:color="auto"/>
            </w:tcBorders>
          </w:tcPr>
          <w:p w14:paraId="1093849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 xml:space="preserve">the adjudicator is the President or Vice-President of </w:t>
            </w:r>
            <w:r w:rsidRPr="00284CB6">
              <w:rPr>
                <w:rFonts w:ascii="Calibri" w:eastAsia="Calibri" w:hAnsi="Calibri" w:cs="Times New Roman"/>
                <w:color w:val="auto"/>
                <w:sz w:val="22"/>
              </w:rPr>
              <w:lastRenderedPageBreak/>
              <w:t>the Royal Institution of Chartered Surveyors.</w:t>
            </w:r>
          </w:p>
        </w:tc>
      </w:tr>
      <w:tr w:rsidR="005658CB" w:rsidRPr="00284CB6" w14:paraId="76B8A142" w14:textId="77777777" w:rsidTr="00621DDF">
        <w:tc>
          <w:tcPr>
            <w:tcW w:w="2405" w:type="dxa"/>
            <w:tcBorders>
              <w:top w:val="single" w:sz="4" w:space="0" w:color="auto"/>
              <w:left w:val="single" w:sz="4" w:space="0" w:color="auto"/>
              <w:bottom w:val="single" w:sz="4" w:space="0" w:color="auto"/>
              <w:right w:val="single" w:sz="4" w:space="0" w:color="auto"/>
            </w:tcBorders>
          </w:tcPr>
          <w:p w14:paraId="3A414D6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Schedule 1 (paragraph 2.1):</w:t>
            </w:r>
          </w:p>
        </w:tc>
        <w:tc>
          <w:tcPr>
            <w:tcW w:w="4253" w:type="dxa"/>
            <w:tcBorders>
              <w:top w:val="single" w:sz="4" w:space="0" w:color="auto"/>
              <w:left w:val="single" w:sz="4" w:space="0" w:color="auto"/>
              <w:bottom w:val="single" w:sz="4" w:space="0" w:color="auto"/>
              <w:right w:val="single" w:sz="4" w:space="0" w:color="auto"/>
            </w:tcBorders>
            <w:hideMark/>
          </w:tcPr>
          <w:p w14:paraId="7643CC5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Arbitration</w:t>
            </w:r>
          </w:p>
        </w:tc>
        <w:tc>
          <w:tcPr>
            <w:tcW w:w="2835" w:type="dxa"/>
            <w:tcBorders>
              <w:top w:val="single" w:sz="4" w:space="0" w:color="auto"/>
              <w:left w:val="single" w:sz="4" w:space="0" w:color="auto"/>
              <w:bottom w:val="single" w:sz="4" w:space="0" w:color="auto"/>
              <w:right w:val="single" w:sz="4" w:space="0" w:color="auto"/>
            </w:tcBorders>
            <w:hideMark/>
          </w:tcPr>
          <w:p w14:paraId="2203614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delete this clause. </w:t>
            </w:r>
          </w:p>
        </w:tc>
      </w:tr>
    </w:tbl>
    <w:p w14:paraId="240F5C76" w14:textId="77777777" w:rsidR="005658CB" w:rsidRPr="00284CB6" w:rsidRDefault="005658CB" w:rsidP="005658CB">
      <w:pPr>
        <w:spacing w:after="160" w:line="256" w:lineRule="auto"/>
        <w:jc w:val="left"/>
        <w:rPr>
          <w:rFonts w:ascii="Calibri" w:eastAsia="Calibri" w:hAnsi="Calibri" w:cs="Times New Roman"/>
          <w:color w:val="auto"/>
          <w:sz w:val="22"/>
        </w:rPr>
      </w:pPr>
    </w:p>
    <w:p w14:paraId="7C5ADB8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Conditions</w:t>
      </w:r>
    </w:p>
    <w:p w14:paraId="44A4C0E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1:  Definitions and Interpretation</w:t>
      </w:r>
    </w:p>
    <w:p w14:paraId="7F8854D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1.1 Definitions</w:t>
      </w:r>
    </w:p>
    <w:p w14:paraId="2C2CE6C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1.2 Agreement etc. to be read as a whole</w:t>
      </w:r>
    </w:p>
    <w:p w14:paraId="519D116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1.3 Headings, references to persons, legislation etc.</w:t>
      </w:r>
    </w:p>
    <w:p w14:paraId="11B1FC2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1.4 Reckoning period of days</w:t>
      </w:r>
    </w:p>
    <w:p w14:paraId="74234C8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1.5 Contracts (Rights of third parties) Act 1999</w:t>
      </w:r>
    </w:p>
    <w:p w14:paraId="093C4B5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1.6 Notices and other communications</w:t>
      </w:r>
    </w:p>
    <w:p w14:paraId="6921F53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1.7 Applicable law</w:t>
      </w:r>
    </w:p>
    <w:p w14:paraId="56C9C8FA" w14:textId="77777777" w:rsidR="005658CB" w:rsidRPr="00284CB6" w:rsidRDefault="005658CB" w:rsidP="005658CB">
      <w:pPr>
        <w:spacing w:after="160" w:line="256" w:lineRule="auto"/>
        <w:jc w:val="left"/>
        <w:rPr>
          <w:rFonts w:ascii="Calibri" w:eastAsia="Calibri" w:hAnsi="Calibri" w:cs="Times New Roman"/>
          <w:color w:val="auto"/>
          <w:sz w:val="22"/>
        </w:rPr>
      </w:pPr>
    </w:p>
    <w:p w14:paraId="162FF1E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Section 2:  Carrying out the Works</w:t>
      </w:r>
    </w:p>
    <w:p w14:paraId="486088B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2.1 Contractors Obligations</w:t>
      </w:r>
    </w:p>
    <w:p w14:paraId="3A69546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2.2 Commencement and completion</w:t>
      </w:r>
    </w:p>
    <w:p w14:paraId="75D7ECA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Insert the words at the end of clause 2.2 “The works should commence within 2 weeks of an official order (allowing the CDM planning period and time for orders to be placed and delivery lead in times).”</w:t>
      </w:r>
    </w:p>
    <w:p w14:paraId="779E987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2.3 Architect / Contract Administrator’s duties</w:t>
      </w:r>
    </w:p>
    <w:p w14:paraId="1A4BBFF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2.4 Correction of inconsistencies</w:t>
      </w:r>
    </w:p>
    <w:p w14:paraId="670FF2C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2.5 Divergences from Statutory Requirements</w:t>
      </w:r>
    </w:p>
    <w:p w14:paraId="69E238F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2.6 Fees &amp; charges legally demandable</w:t>
      </w:r>
    </w:p>
    <w:p w14:paraId="26AFAF0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2.7 Extension of Time</w:t>
      </w:r>
    </w:p>
    <w:p w14:paraId="3CD95BF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2.8 Damages for non-completion</w:t>
      </w:r>
    </w:p>
    <w:p w14:paraId="79AA82D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2.9 Practical completion</w:t>
      </w:r>
    </w:p>
    <w:p w14:paraId="1D6BAB4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2.10 Defects</w:t>
      </w:r>
    </w:p>
    <w:p w14:paraId="4696D62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2.11 Certificate of making good</w:t>
      </w:r>
    </w:p>
    <w:p w14:paraId="23A36134" w14:textId="77777777" w:rsidR="005658CB" w:rsidRPr="00284CB6" w:rsidRDefault="005658CB" w:rsidP="005658CB">
      <w:pPr>
        <w:spacing w:after="160" w:line="256" w:lineRule="auto"/>
        <w:jc w:val="left"/>
        <w:rPr>
          <w:rFonts w:ascii="Calibri" w:eastAsia="Calibri" w:hAnsi="Calibri" w:cs="Times New Roman"/>
          <w:color w:val="auto"/>
          <w:sz w:val="22"/>
        </w:rPr>
      </w:pPr>
    </w:p>
    <w:p w14:paraId="4DD4CE1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3:  Control Of The Works</w:t>
      </w:r>
    </w:p>
    <w:p w14:paraId="77F3767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3.1 Assignment </w:t>
      </w:r>
    </w:p>
    <w:p w14:paraId="5215785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3.2 Person-in-charge</w:t>
      </w:r>
    </w:p>
    <w:p w14:paraId="1CB6A73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3.3 Sub-contracting</w:t>
      </w:r>
    </w:p>
    <w:p w14:paraId="26394A90"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3.4 Architect / Contract Administrator’s instructions</w:t>
      </w:r>
    </w:p>
    <w:p w14:paraId="7EEE338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3.5 Non-compliance with instructions</w:t>
      </w:r>
    </w:p>
    <w:p w14:paraId="133BAB3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after “if within 7 days” insert the words “(or in the case of emergency works, 24 hours and urgent works, 5 working days. (NOTE: In the case of emergency call outs where there is potential risk to the public, the response should be within 4 hours)”.</w:t>
      </w:r>
    </w:p>
    <w:p w14:paraId="7325444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3.6:  Variations NOTE:  The Contract Specification may contain schedules and/or schedule of rates but will be referred to throughout as the Specification</w:t>
      </w:r>
    </w:p>
    <w:p w14:paraId="77B896E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3.7 Provisional Sums</w:t>
      </w:r>
      <w:r w:rsidRPr="00284CB6">
        <w:rPr>
          <w:rFonts w:ascii="Calibri" w:eastAsia="Calibri" w:hAnsi="Calibri" w:cs="Times New Roman"/>
          <w:color w:val="auto"/>
          <w:sz w:val="22"/>
        </w:rPr>
        <w:tab/>
      </w:r>
    </w:p>
    <w:p w14:paraId="7F8210B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3.8 Exclusion from the Works</w:t>
      </w:r>
    </w:p>
    <w:p w14:paraId="3BC8B6A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3.9 CDM Regulations – Undertakings to comply</w:t>
      </w:r>
    </w:p>
    <w:p w14:paraId="1E1484C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3.10 Appointment of successors</w:t>
      </w:r>
    </w:p>
    <w:p w14:paraId="1436AB2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4:  Payment</w:t>
      </w:r>
    </w:p>
    <w:p w14:paraId="1050970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4.1 VAT</w:t>
      </w:r>
    </w:p>
    <w:p w14:paraId="7EBE2F7E"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4.2 Construction Industry Scheme (CIS)</w:t>
      </w:r>
    </w:p>
    <w:p w14:paraId="6130FA1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4.3 Progress payments and retention</w:t>
      </w:r>
    </w:p>
    <w:p w14:paraId="2EF663C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4.4 Interim payments on and after practical completion.</w:t>
      </w:r>
    </w:p>
    <w:p w14:paraId="3D5E779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4.5 Payment – amount and notices.</w:t>
      </w:r>
      <w:r w:rsidRPr="00284CB6">
        <w:rPr>
          <w:rFonts w:ascii="Calibri" w:eastAsia="Calibri" w:hAnsi="Calibri" w:cs="Times New Roman"/>
          <w:color w:val="auto"/>
          <w:sz w:val="22"/>
        </w:rPr>
        <w:tab/>
      </w:r>
    </w:p>
    <w:p w14:paraId="6C1F0C2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4.6 Failure to pay amount due</w:t>
      </w:r>
    </w:p>
    <w:p w14:paraId="7E226A1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4.7 Contractors right of suspension</w:t>
      </w:r>
    </w:p>
    <w:p w14:paraId="094CF57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4.8 Final certificate</w:t>
      </w:r>
    </w:p>
    <w:p w14:paraId="6871622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4.9 Failure to pay final amount</w:t>
      </w:r>
    </w:p>
    <w:p w14:paraId="60CEFAB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4.10 Fixed price</w:t>
      </w:r>
    </w:p>
    <w:p w14:paraId="7F74E6B7"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4.11 Contribution, levy and tax changes</w:t>
      </w:r>
    </w:p>
    <w:p w14:paraId="42C3E913" w14:textId="77777777" w:rsidR="005658CB" w:rsidRPr="00284CB6" w:rsidRDefault="005658CB" w:rsidP="005658CB">
      <w:pPr>
        <w:spacing w:after="160" w:line="256" w:lineRule="auto"/>
        <w:jc w:val="left"/>
        <w:rPr>
          <w:rFonts w:ascii="Calibri" w:eastAsia="Calibri" w:hAnsi="Calibri" w:cs="Times New Roman"/>
          <w:color w:val="auto"/>
          <w:sz w:val="22"/>
        </w:rPr>
      </w:pPr>
    </w:p>
    <w:p w14:paraId="70D15BA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5:  Injury, Damage and Insurance</w:t>
      </w:r>
    </w:p>
    <w:p w14:paraId="2AB55EF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5.1 Liability of contractor – personal injury or death</w:t>
      </w:r>
    </w:p>
    <w:p w14:paraId="0B09398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5.2 Liability of contractor – injury or damage to property</w:t>
      </w:r>
    </w:p>
    <w:p w14:paraId="7BF06C9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5.3 Contractor’s insurance of his liability</w:t>
      </w:r>
    </w:p>
    <w:p w14:paraId="5182F5C9"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5.4A Insurance of the Works by Contractor in Joint Names</w:t>
      </w:r>
    </w:p>
    <w:p w14:paraId="281BEF85"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5.4B Insurance of existing structures and the Works by Employer in Joint names.</w:t>
      </w:r>
    </w:p>
    <w:p w14:paraId="52C09071"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 xml:space="preserve">5.4C Insurance of existing structures by Employer in own name. </w:t>
      </w:r>
    </w:p>
    <w:p w14:paraId="407211B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5.5 Evidence of insurance</w:t>
      </w:r>
    </w:p>
    <w:p w14:paraId="731DC0EA" w14:textId="77777777" w:rsidR="005658CB" w:rsidRPr="00284CB6" w:rsidRDefault="005658CB" w:rsidP="005658CB">
      <w:pPr>
        <w:spacing w:after="160" w:line="256" w:lineRule="auto"/>
        <w:jc w:val="left"/>
        <w:rPr>
          <w:rFonts w:ascii="Calibri" w:eastAsia="Calibri" w:hAnsi="Calibri" w:cs="Times New Roman"/>
          <w:color w:val="auto"/>
          <w:sz w:val="22"/>
        </w:rPr>
      </w:pPr>
    </w:p>
    <w:p w14:paraId="577EB66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6:  Termination</w:t>
      </w:r>
    </w:p>
    <w:p w14:paraId="3327C4A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6.1 Meaning of insolvency</w:t>
      </w:r>
      <w:r w:rsidRPr="00284CB6">
        <w:rPr>
          <w:rFonts w:ascii="Calibri" w:eastAsia="Calibri" w:hAnsi="Calibri" w:cs="Times New Roman"/>
          <w:color w:val="auto"/>
          <w:sz w:val="22"/>
        </w:rPr>
        <w:tab/>
      </w:r>
    </w:p>
    <w:p w14:paraId="17B0794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6.2 Notices under section 6</w:t>
      </w:r>
    </w:p>
    <w:p w14:paraId="6829C2F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6.3 Other rights, reinstatement</w:t>
      </w:r>
    </w:p>
    <w:p w14:paraId="2528F7E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6.4 Default by Contractor</w:t>
      </w:r>
    </w:p>
    <w:p w14:paraId="2FBA92D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6.5 Insolvency of Contractor</w:t>
      </w:r>
    </w:p>
    <w:p w14:paraId="23A0E222"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6.6</w:t>
      </w:r>
      <w:r w:rsidRPr="00284CB6">
        <w:rPr>
          <w:rFonts w:ascii="Calibri" w:eastAsia="Calibri" w:hAnsi="Calibri" w:cs="Times New Roman"/>
          <w:color w:val="auto"/>
          <w:sz w:val="22"/>
        </w:rPr>
        <w:tab/>
        <w:t>Corruption</w:t>
      </w:r>
    </w:p>
    <w:p w14:paraId="6E0FEE8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6.7 Consequences of termination under clauses 6.4 to 6.6</w:t>
      </w:r>
    </w:p>
    <w:p w14:paraId="743E38A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6.8 Default by Employer</w:t>
      </w:r>
    </w:p>
    <w:p w14:paraId="12117FCC"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6.9 Insolvency of Employer</w:t>
      </w:r>
    </w:p>
    <w:p w14:paraId="4460701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6.10 Termination by either Party</w:t>
      </w:r>
    </w:p>
    <w:p w14:paraId="42B8873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6.11 Consequences of termination under clauses 6.8 to 6.10 </w:t>
      </w:r>
    </w:p>
    <w:p w14:paraId="3C28C5B7" w14:textId="77777777" w:rsidR="005658CB" w:rsidRPr="00284CB6" w:rsidRDefault="005658CB" w:rsidP="005658CB">
      <w:pPr>
        <w:spacing w:after="160" w:line="256" w:lineRule="auto"/>
        <w:jc w:val="left"/>
        <w:rPr>
          <w:rFonts w:ascii="Calibri" w:eastAsia="Calibri" w:hAnsi="Calibri" w:cs="Times New Roman"/>
          <w:color w:val="auto"/>
          <w:sz w:val="22"/>
        </w:rPr>
      </w:pPr>
    </w:p>
    <w:p w14:paraId="0335CAC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Section 7:  Settlement of Disputes</w:t>
      </w:r>
    </w:p>
    <w:p w14:paraId="41B22C0F"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7.1 Mediation</w:t>
      </w:r>
      <w:r w:rsidRPr="00284CB6">
        <w:rPr>
          <w:rFonts w:ascii="Calibri" w:eastAsia="Calibri" w:hAnsi="Calibri" w:cs="Times New Roman"/>
          <w:color w:val="auto"/>
          <w:sz w:val="22"/>
        </w:rPr>
        <w:tab/>
      </w:r>
    </w:p>
    <w:p w14:paraId="6B511284"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7.2 Adjudication</w:t>
      </w:r>
    </w:p>
    <w:p w14:paraId="20404558"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7.3 Arbitration</w:t>
      </w:r>
    </w:p>
    <w:p w14:paraId="5CB11051" w14:textId="77777777" w:rsidR="005658CB" w:rsidRPr="00284CB6" w:rsidRDefault="005658CB" w:rsidP="005658CB">
      <w:pPr>
        <w:spacing w:after="160" w:line="256" w:lineRule="auto"/>
        <w:jc w:val="left"/>
        <w:rPr>
          <w:rFonts w:ascii="Calibri" w:eastAsia="Calibri" w:hAnsi="Calibri" w:cs="Times New Roman"/>
          <w:color w:val="auto"/>
          <w:sz w:val="22"/>
        </w:rPr>
      </w:pPr>
    </w:p>
    <w:p w14:paraId="0FCBDAFB"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Schedules</w:t>
      </w:r>
    </w:p>
    <w:p w14:paraId="1A9C83B6"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Schedule 1 </w:t>
      </w:r>
      <w:r w:rsidRPr="00284CB6">
        <w:rPr>
          <w:rFonts w:ascii="Calibri" w:eastAsia="Calibri" w:hAnsi="Calibri" w:cs="Times New Roman"/>
          <w:color w:val="auto"/>
          <w:sz w:val="22"/>
        </w:rPr>
        <w:tab/>
        <w:t>delete</w:t>
      </w:r>
    </w:p>
    <w:p w14:paraId="01759D43"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Schedule 2 </w:t>
      </w:r>
      <w:r w:rsidRPr="00284CB6">
        <w:rPr>
          <w:rFonts w:ascii="Calibri" w:eastAsia="Calibri" w:hAnsi="Calibri" w:cs="Times New Roman"/>
          <w:color w:val="auto"/>
          <w:sz w:val="22"/>
        </w:rPr>
        <w:tab/>
        <w:t>Fluctuations Option – Contribution, levy and tax changes</w:t>
      </w:r>
    </w:p>
    <w:p w14:paraId="181EB30A"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t>Schedule 3</w:t>
      </w:r>
      <w:r w:rsidRPr="00284CB6">
        <w:rPr>
          <w:rFonts w:ascii="Calibri" w:eastAsia="Calibri" w:hAnsi="Calibri" w:cs="Times New Roman"/>
          <w:color w:val="auto"/>
          <w:sz w:val="22"/>
        </w:rPr>
        <w:tab/>
        <w:t>Supplemental Provisions</w:t>
      </w:r>
    </w:p>
    <w:p w14:paraId="6CC733BD" w14:textId="77777777" w:rsidR="005658CB" w:rsidRPr="00284CB6" w:rsidRDefault="005658CB" w:rsidP="005658CB">
      <w:pPr>
        <w:spacing w:after="160" w:line="256"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Clause No: 3.3 – delete from line two the words “the financial benefit” and from line four/five the words “the share of the financial benefit to be paid to the Contractor and”</w:t>
      </w:r>
    </w:p>
    <w:p w14:paraId="3118CC57" w14:textId="77777777" w:rsidR="005658CB" w:rsidRPr="00284CB6" w:rsidRDefault="005658CB" w:rsidP="005658CB">
      <w:pPr>
        <w:spacing w:after="160" w:line="256" w:lineRule="auto"/>
        <w:jc w:val="left"/>
        <w:rPr>
          <w:rFonts w:ascii="Calibri" w:eastAsia="Calibri" w:hAnsi="Calibri" w:cs="Times New Roman"/>
          <w:color w:val="auto"/>
          <w:sz w:val="22"/>
        </w:rPr>
      </w:pPr>
    </w:p>
    <w:p w14:paraId="699347F9" w14:textId="39D708E7" w:rsidR="00677BB7" w:rsidRPr="00284CB6" w:rsidRDefault="00677BB7" w:rsidP="00677BB7">
      <w:pPr>
        <w:rPr>
          <w:rFonts w:cs="Arial"/>
          <w:b/>
          <w:szCs w:val="19"/>
        </w:rPr>
      </w:pPr>
    </w:p>
    <w:p w14:paraId="1ABA28C7" w14:textId="77777777" w:rsidR="0036432B" w:rsidRPr="00284CB6" w:rsidRDefault="0036432B" w:rsidP="00677BB7">
      <w:pPr>
        <w:rPr>
          <w:rFonts w:cs="Arial"/>
          <w:b/>
          <w:szCs w:val="19"/>
        </w:rPr>
      </w:pPr>
    </w:p>
    <w:p w14:paraId="6EB89B60" w14:textId="77777777" w:rsidR="0036432B" w:rsidRPr="00284CB6" w:rsidRDefault="0036432B" w:rsidP="00677BB7">
      <w:pPr>
        <w:rPr>
          <w:rFonts w:cs="Arial"/>
          <w:b/>
          <w:szCs w:val="19"/>
        </w:rPr>
      </w:pPr>
    </w:p>
    <w:p w14:paraId="63409925" w14:textId="77777777" w:rsidR="0036432B" w:rsidRPr="00284CB6" w:rsidRDefault="0036432B" w:rsidP="00677BB7">
      <w:pPr>
        <w:rPr>
          <w:rFonts w:cs="Arial"/>
          <w:b/>
          <w:szCs w:val="19"/>
        </w:rPr>
      </w:pPr>
    </w:p>
    <w:p w14:paraId="75B2DCD0" w14:textId="77777777" w:rsidR="0036432B" w:rsidRPr="00284CB6" w:rsidRDefault="0036432B" w:rsidP="00677BB7">
      <w:pPr>
        <w:rPr>
          <w:rFonts w:cs="Arial"/>
          <w:b/>
          <w:szCs w:val="19"/>
        </w:rPr>
      </w:pPr>
    </w:p>
    <w:p w14:paraId="1E481BDB" w14:textId="77777777" w:rsidR="0036432B" w:rsidRPr="00284CB6" w:rsidRDefault="0036432B" w:rsidP="00677BB7">
      <w:pPr>
        <w:rPr>
          <w:rFonts w:cs="Arial"/>
          <w:b/>
          <w:szCs w:val="19"/>
        </w:rPr>
      </w:pPr>
    </w:p>
    <w:p w14:paraId="68B89733" w14:textId="77777777" w:rsidR="0036432B" w:rsidRPr="00284CB6" w:rsidRDefault="0036432B" w:rsidP="00677BB7">
      <w:pPr>
        <w:rPr>
          <w:rFonts w:cs="Arial"/>
          <w:b/>
          <w:szCs w:val="19"/>
        </w:rPr>
      </w:pPr>
    </w:p>
    <w:p w14:paraId="29A0EF2C" w14:textId="77777777" w:rsidR="0036432B" w:rsidRPr="00284CB6" w:rsidRDefault="0036432B" w:rsidP="00677BB7">
      <w:pPr>
        <w:rPr>
          <w:rFonts w:cs="Arial"/>
          <w:b/>
          <w:szCs w:val="19"/>
        </w:rPr>
      </w:pPr>
    </w:p>
    <w:p w14:paraId="1F760204" w14:textId="77777777" w:rsidR="0036432B" w:rsidRPr="00284CB6" w:rsidRDefault="0036432B" w:rsidP="00677BB7">
      <w:pPr>
        <w:rPr>
          <w:rFonts w:cs="Arial"/>
          <w:b/>
          <w:szCs w:val="19"/>
        </w:rPr>
      </w:pPr>
    </w:p>
    <w:p w14:paraId="3ABEFB01" w14:textId="77777777" w:rsidR="0036432B" w:rsidRPr="00284CB6" w:rsidRDefault="0036432B" w:rsidP="00677BB7">
      <w:pPr>
        <w:rPr>
          <w:rFonts w:cs="Arial"/>
          <w:b/>
          <w:szCs w:val="19"/>
        </w:rPr>
      </w:pPr>
    </w:p>
    <w:p w14:paraId="3DB9F5F9" w14:textId="77777777" w:rsidR="0036432B" w:rsidRPr="00284CB6" w:rsidRDefault="0036432B" w:rsidP="00677BB7">
      <w:pPr>
        <w:rPr>
          <w:rFonts w:cs="Arial"/>
          <w:b/>
          <w:szCs w:val="19"/>
        </w:rPr>
      </w:pPr>
    </w:p>
    <w:p w14:paraId="79D1BB64" w14:textId="77777777" w:rsidR="0036432B" w:rsidRPr="00284CB6" w:rsidRDefault="0036432B" w:rsidP="00677BB7">
      <w:pPr>
        <w:rPr>
          <w:rFonts w:cs="Arial"/>
          <w:b/>
          <w:szCs w:val="19"/>
        </w:rPr>
      </w:pPr>
    </w:p>
    <w:p w14:paraId="1CD63916" w14:textId="77777777" w:rsidR="0036432B" w:rsidRPr="00284CB6" w:rsidRDefault="0036432B" w:rsidP="00677BB7">
      <w:pPr>
        <w:rPr>
          <w:rFonts w:cs="Arial"/>
          <w:b/>
          <w:szCs w:val="19"/>
        </w:rPr>
      </w:pPr>
    </w:p>
    <w:p w14:paraId="23552E2A" w14:textId="77777777" w:rsidR="0036432B" w:rsidRPr="00284CB6" w:rsidRDefault="0036432B" w:rsidP="00677BB7">
      <w:pPr>
        <w:rPr>
          <w:rFonts w:cs="Arial"/>
          <w:b/>
          <w:szCs w:val="19"/>
        </w:rPr>
      </w:pPr>
    </w:p>
    <w:p w14:paraId="37F606D0" w14:textId="77777777" w:rsidR="0036432B" w:rsidRPr="00284CB6" w:rsidRDefault="0036432B" w:rsidP="00677BB7">
      <w:pPr>
        <w:rPr>
          <w:rFonts w:cs="Arial"/>
          <w:b/>
          <w:szCs w:val="19"/>
        </w:rPr>
      </w:pPr>
    </w:p>
    <w:p w14:paraId="0C296DDB" w14:textId="77777777" w:rsidR="0036432B" w:rsidRPr="00284CB6" w:rsidRDefault="0036432B" w:rsidP="00677BB7">
      <w:pPr>
        <w:rPr>
          <w:rFonts w:cs="Arial"/>
          <w:b/>
          <w:szCs w:val="19"/>
        </w:rPr>
      </w:pPr>
    </w:p>
    <w:p w14:paraId="3365F926" w14:textId="77777777" w:rsidR="0036432B" w:rsidRPr="00284CB6" w:rsidRDefault="0036432B" w:rsidP="00677BB7">
      <w:pPr>
        <w:rPr>
          <w:rFonts w:cs="Arial"/>
          <w:b/>
          <w:szCs w:val="19"/>
        </w:rPr>
      </w:pPr>
    </w:p>
    <w:p w14:paraId="17F17F16" w14:textId="77777777" w:rsidR="0036432B" w:rsidRPr="00284CB6" w:rsidRDefault="0036432B" w:rsidP="00677BB7">
      <w:pPr>
        <w:rPr>
          <w:rFonts w:cs="Arial"/>
          <w:b/>
          <w:szCs w:val="19"/>
        </w:rPr>
      </w:pPr>
    </w:p>
    <w:p w14:paraId="2C6C7620" w14:textId="77777777" w:rsidR="0036432B" w:rsidRPr="00284CB6" w:rsidRDefault="0036432B" w:rsidP="00677BB7">
      <w:pPr>
        <w:rPr>
          <w:rFonts w:cs="Arial"/>
          <w:b/>
          <w:szCs w:val="19"/>
        </w:rPr>
      </w:pPr>
    </w:p>
    <w:p w14:paraId="0883B500" w14:textId="77777777" w:rsidR="0036432B" w:rsidRPr="00284CB6" w:rsidRDefault="0036432B" w:rsidP="00677BB7">
      <w:pPr>
        <w:rPr>
          <w:rFonts w:cs="Arial"/>
          <w:b/>
          <w:szCs w:val="19"/>
        </w:rPr>
      </w:pPr>
    </w:p>
    <w:p w14:paraId="46E84E8C" w14:textId="77777777" w:rsidR="0036432B" w:rsidRPr="00284CB6" w:rsidRDefault="0036432B" w:rsidP="00677BB7">
      <w:pPr>
        <w:rPr>
          <w:rFonts w:cs="Arial"/>
          <w:b/>
          <w:szCs w:val="19"/>
        </w:rPr>
      </w:pPr>
    </w:p>
    <w:p w14:paraId="5A63B807" w14:textId="77777777" w:rsidR="0036432B" w:rsidRPr="00284CB6" w:rsidRDefault="0036432B" w:rsidP="00677BB7">
      <w:pPr>
        <w:rPr>
          <w:rFonts w:cs="Arial"/>
          <w:b/>
          <w:szCs w:val="19"/>
        </w:rPr>
      </w:pPr>
    </w:p>
    <w:p w14:paraId="60A2EDED" w14:textId="77777777" w:rsidR="0036432B" w:rsidRPr="00284CB6" w:rsidRDefault="0036432B" w:rsidP="00677BB7">
      <w:pPr>
        <w:rPr>
          <w:rFonts w:cs="Arial"/>
          <w:b/>
          <w:szCs w:val="19"/>
        </w:rPr>
      </w:pPr>
    </w:p>
    <w:p w14:paraId="2513EB42" w14:textId="77777777" w:rsidR="0036432B" w:rsidRPr="00284CB6" w:rsidRDefault="0036432B" w:rsidP="00677BB7">
      <w:pPr>
        <w:rPr>
          <w:rFonts w:cs="Arial"/>
          <w:b/>
          <w:szCs w:val="19"/>
        </w:rPr>
      </w:pPr>
    </w:p>
    <w:p w14:paraId="768E6764" w14:textId="77777777" w:rsidR="0036432B" w:rsidRPr="00284CB6" w:rsidRDefault="0036432B" w:rsidP="00677BB7">
      <w:pPr>
        <w:rPr>
          <w:rFonts w:cs="Arial"/>
          <w:b/>
          <w:szCs w:val="19"/>
        </w:rPr>
      </w:pPr>
    </w:p>
    <w:p w14:paraId="2B236E73" w14:textId="77777777" w:rsidR="0036432B" w:rsidRPr="00284CB6" w:rsidRDefault="0036432B" w:rsidP="00677BB7">
      <w:pPr>
        <w:rPr>
          <w:rFonts w:cs="Arial"/>
          <w:b/>
          <w:szCs w:val="19"/>
        </w:rPr>
      </w:pPr>
    </w:p>
    <w:p w14:paraId="0385719A" w14:textId="77777777" w:rsidR="0036432B" w:rsidRPr="00284CB6" w:rsidRDefault="0036432B" w:rsidP="00677BB7">
      <w:pPr>
        <w:rPr>
          <w:rFonts w:cs="Arial"/>
          <w:b/>
          <w:szCs w:val="19"/>
        </w:rPr>
      </w:pPr>
    </w:p>
    <w:p w14:paraId="5F0C9711" w14:textId="77777777" w:rsidR="0036432B" w:rsidRPr="00284CB6" w:rsidRDefault="0036432B" w:rsidP="00677BB7">
      <w:pPr>
        <w:rPr>
          <w:rFonts w:cs="Arial"/>
          <w:b/>
          <w:szCs w:val="19"/>
        </w:rPr>
      </w:pPr>
    </w:p>
    <w:p w14:paraId="50FE4768" w14:textId="77777777" w:rsidR="0036432B" w:rsidRPr="00284CB6" w:rsidRDefault="0036432B" w:rsidP="00677BB7">
      <w:pPr>
        <w:rPr>
          <w:rFonts w:cs="Arial"/>
          <w:b/>
          <w:szCs w:val="19"/>
        </w:rPr>
      </w:pPr>
    </w:p>
    <w:p w14:paraId="76ECEF70" w14:textId="77777777" w:rsidR="0036432B" w:rsidRPr="00284CB6" w:rsidRDefault="0036432B" w:rsidP="00677BB7">
      <w:pPr>
        <w:rPr>
          <w:rFonts w:cs="Arial"/>
          <w:b/>
          <w:szCs w:val="19"/>
        </w:rPr>
      </w:pPr>
    </w:p>
    <w:p w14:paraId="7F507E61" w14:textId="77777777" w:rsidR="0036432B" w:rsidRPr="00284CB6" w:rsidRDefault="0036432B" w:rsidP="00677BB7">
      <w:pPr>
        <w:rPr>
          <w:rFonts w:cs="Arial"/>
          <w:b/>
          <w:szCs w:val="19"/>
        </w:rPr>
      </w:pPr>
    </w:p>
    <w:p w14:paraId="70E9A592" w14:textId="77777777" w:rsidR="0036432B" w:rsidRPr="00284CB6" w:rsidRDefault="0036432B" w:rsidP="00677BB7">
      <w:pPr>
        <w:rPr>
          <w:rFonts w:cs="Arial"/>
          <w:b/>
          <w:szCs w:val="19"/>
        </w:rPr>
      </w:pPr>
    </w:p>
    <w:p w14:paraId="2AD9E88F" w14:textId="77777777" w:rsidR="0036432B" w:rsidRPr="00284CB6" w:rsidRDefault="0036432B" w:rsidP="00677BB7">
      <w:pPr>
        <w:rPr>
          <w:rFonts w:cs="Arial"/>
          <w:b/>
          <w:szCs w:val="19"/>
        </w:rPr>
      </w:pPr>
    </w:p>
    <w:p w14:paraId="290C9B21" w14:textId="77777777" w:rsidR="0036432B" w:rsidRPr="00284CB6" w:rsidRDefault="0036432B" w:rsidP="00677BB7">
      <w:pPr>
        <w:rPr>
          <w:rFonts w:cs="Arial"/>
          <w:b/>
          <w:szCs w:val="19"/>
        </w:rPr>
      </w:pPr>
    </w:p>
    <w:p w14:paraId="3E517FC8" w14:textId="77777777" w:rsidR="0036432B" w:rsidRPr="00284CB6" w:rsidRDefault="0036432B" w:rsidP="00677BB7">
      <w:pPr>
        <w:rPr>
          <w:rFonts w:cs="Arial"/>
          <w:b/>
          <w:szCs w:val="19"/>
        </w:rPr>
      </w:pPr>
    </w:p>
    <w:p w14:paraId="2D29EB5D" w14:textId="77777777" w:rsidR="0036432B" w:rsidRPr="00284CB6" w:rsidRDefault="0036432B" w:rsidP="00677BB7">
      <w:pPr>
        <w:rPr>
          <w:rFonts w:cs="Arial"/>
          <w:b/>
          <w:szCs w:val="19"/>
        </w:rPr>
      </w:pPr>
    </w:p>
    <w:p w14:paraId="299D2521" w14:textId="77777777" w:rsidR="0036432B" w:rsidRPr="00284CB6" w:rsidRDefault="0036432B" w:rsidP="00677BB7">
      <w:pPr>
        <w:rPr>
          <w:rFonts w:cs="Arial"/>
          <w:b/>
          <w:szCs w:val="19"/>
        </w:rPr>
      </w:pPr>
    </w:p>
    <w:p w14:paraId="5CEC0B8E" w14:textId="77777777" w:rsidR="0036432B" w:rsidRPr="00284CB6" w:rsidRDefault="0036432B" w:rsidP="00677BB7">
      <w:pPr>
        <w:rPr>
          <w:rFonts w:cs="Arial"/>
          <w:b/>
          <w:szCs w:val="19"/>
        </w:rPr>
      </w:pPr>
    </w:p>
    <w:p w14:paraId="699347FA" w14:textId="77777777" w:rsidR="000B749D" w:rsidRPr="00284CB6" w:rsidRDefault="000B749D" w:rsidP="00677BB7">
      <w:pPr>
        <w:rPr>
          <w:rFonts w:cs="Arial"/>
          <w:b/>
          <w:szCs w:val="19"/>
        </w:rPr>
      </w:pPr>
    </w:p>
    <w:p w14:paraId="699347FF" w14:textId="226A357C" w:rsidR="000B749D" w:rsidRPr="00284CB6" w:rsidRDefault="00716F6E" w:rsidP="00B335D2">
      <w:pPr>
        <w:pStyle w:val="Part"/>
        <w:numPr>
          <w:ilvl w:val="0"/>
          <w:numId w:val="0"/>
        </w:numPr>
      </w:pPr>
      <w:bookmarkStart w:id="99" w:name="_Toc256000013"/>
      <w:r w:rsidRPr="00284CB6">
        <w:t xml:space="preserve">SCHEDULE </w:t>
      </w:r>
      <w:r w:rsidR="001E009B" w:rsidRPr="00284CB6">
        <w:t>6</w:t>
      </w:r>
      <w:r w:rsidRPr="00284CB6">
        <w:t xml:space="preserve"> </w:t>
      </w:r>
      <w:r w:rsidR="009C709D" w:rsidRPr="00284CB6">
        <w:t>– PRICING</w:t>
      </w:r>
      <w:r w:rsidRPr="00284CB6">
        <w:t xml:space="preserve"> </w:t>
      </w:r>
      <w:r w:rsidR="00272FC9" w:rsidRPr="00284CB6">
        <w:t>SCHEDULE</w:t>
      </w:r>
      <w:bookmarkEnd w:id="99"/>
      <w:r w:rsidR="00272FC9" w:rsidRPr="00284CB6">
        <w:t xml:space="preserve"> </w:t>
      </w:r>
      <w:bookmarkStart w:id="100" w:name="_Hlk141189231"/>
    </w:p>
    <w:p w14:paraId="6993480A" w14:textId="4E1C94FE" w:rsidR="00F403FC" w:rsidRPr="00284CB6" w:rsidRDefault="00284CB6">
      <w:pPr>
        <w:spacing w:after="200" w:line="276" w:lineRule="auto"/>
        <w:jc w:val="left"/>
        <w:rPr>
          <w:bCs/>
        </w:rPr>
      </w:pPr>
      <w:r>
        <w:rPr>
          <w:bCs/>
        </w:rPr>
        <w:object w:dxaOrig="1520" w:dyaOrig="987" w14:anchorId="398C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75pt;height:49.5pt" o:ole="">
            <v:imagedata r:id="rId28" o:title=""/>
          </v:shape>
          <o:OLEObject Type="Embed" ProgID="Excel.Sheet.12" ShapeID="_x0000_i1033" DrawAspect="Icon" ObjectID="_1803913779" r:id="rId29"/>
        </w:object>
      </w:r>
    </w:p>
    <w:bookmarkEnd w:id="100"/>
    <w:p w14:paraId="6993480B" w14:textId="77777777" w:rsidR="001D4CE2" w:rsidRPr="00284CB6" w:rsidRDefault="00716F6E">
      <w:pPr>
        <w:spacing w:after="200" w:line="276" w:lineRule="auto"/>
        <w:jc w:val="left"/>
        <w:rPr>
          <w:b/>
        </w:rPr>
      </w:pPr>
      <w:r w:rsidRPr="00284CB6">
        <w:rPr>
          <w:caps/>
        </w:rPr>
        <w:br w:type="page"/>
      </w:r>
    </w:p>
    <w:p w14:paraId="6993480C" w14:textId="7C24CE7B" w:rsidR="00DC0F12" w:rsidRPr="00284CB6" w:rsidRDefault="00716F6E" w:rsidP="00D20DC1">
      <w:pPr>
        <w:pStyle w:val="Part"/>
        <w:numPr>
          <w:ilvl w:val="0"/>
          <w:numId w:val="0"/>
        </w:numPr>
        <w:rPr>
          <w:caps w:val="0"/>
        </w:rPr>
      </w:pPr>
      <w:bookmarkStart w:id="101" w:name="_Toc256000014"/>
      <w:r w:rsidRPr="00284CB6">
        <w:rPr>
          <w:caps w:val="0"/>
        </w:rPr>
        <w:lastRenderedPageBreak/>
        <w:t xml:space="preserve">SCHEDULE 7 – </w:t>
      </w:r>
      <w:r w:rsidR="00583554" w:rsidRPr="00284CB6">
        <w:rPr>
          <w:caps w:val="0"/>
        </w:rPr>
        <w:t xml:space="preserve">PROCUREMENT SPECIFIC </w:t>
      </w:r>
      <w:r w:rsidRPr="00284CB6">
        <w:rPr>
          <w:caps w:val="0"/>
        </w:rPr>
        <w:t>QUESTIONNAIRE</w:t>
      </w:r>
      <w:bookmarkEnd w:id="101"/>
    </w:p>
    <w:p w14:paraId="07CBAE84" w14:textId="0FE02F62" w:rsidR="00EF7572" w:rsidRPr="00284CB6" w:rsidRDefault="00984C2A" w:rsidP="00891A2B">
      <w:pPr>
        <w:pStyle w:val="IntroHeading"/>
        <w:rPr>
          <w:highlight w:val="yellow"/>
        </w:rPr>
      </w:pPr>
      <w:r w:rsidRPr="00284CB6">
        <w:t>Residential Improvement Works - Darwin College &amp; Willows Court</w:t>
      </w:r>
      <w:r w:rsidR="00891A2B" w:rsidRPr="00284CB6">
        <w:t xml:space="preserve"> - </w:t>
      </w:r>
      <w:r w:rsidRPr="00284CB6">
        <w:t>MH24_007</w:t>
      </w:r>
    </w:p>
    <w:p w14:paraId="2BF2A4D8" w14:textId="77777777" w:rsidR="00EF7572" w:rsidRPr="00284CB6" w:rsidRDefault="00EF7572" w:rsidP="00EF7572">
      <w:pPr>
        <w:spacing w:after="120"/>
        <w:rPr>
          <w:rFonts w:eastAsia="Arial" w:cs="Arial"/>
          <w:sz w:val="20"/>
        </w:rPr>
      </w:pPr>
      <w:r w:rsidRPr="00284CB6">
        <w:rPr>
          <w:rFonts w:eastAsia="Arial" w:cs="Arial"/>
          <w:b/>
          <w:sz w:val="20"/>
          <w:u w:val="single"/>
        </w:rPr>
        <w:t>Notes for completion</w:t>
      </w:r>
    </w:p>
    <w:p w14:paraId="16AAB05D"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The “authority” means the contracting authority, or anyone acting on behalf of the contracting authority, that is seeking to invite suitable candidates to participate in this procurement process.</w:t>
      </w:r>
    </w:p>
    <w:p w14:paraId="2D3C949C" w14:textId="361346B4"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“You” / “Your” refers to the potential supplier completing this standard Selection Questionnaire i.e. the legal entity responsible for the information provided. The term “potential supplier” is intended to cover any United Kingdom supplier or treaty state supplier as defined by the Procurement Act (referred to as the “Act”) and could be a registered company; the lead contact for a group of economic operators; charitable organisation; Voluntary Community and Social Enterprise (VCSE); Special Purpose Vehicle; or other form of entity.</w:t>
      </w:r>
    </w:p>
    <w:p w14:paraId="081E00B0"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Public procurement is governed by regulations to ensure that procurement delivers value for money, competition, transparency and integrity.</w:t>
      </w:r>
    </w:p>
    <w:p w14:paraId="020D1584"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 xml:space="preserve">The Procurement Specific Questionnaire (PSQ) has been designed to </w:t>
      </w:r>
      <w:r w:rsidRPr="00284CB6">
        <w:rPr>
          <w:rFonts w:eastAsia="Arial" w:cs="Arial"/>
          <w:sz w:val="20"/>
        </w:rPr>
        <w:lastRenderedPageBreak/>
        <w:t>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FF178F"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ascii="Arial Bold" w:eastAsia="Arial" w:hAnsi="Arial Bold" w:cs="Arial"/>
          <w:b/>
          <w:bCs/>
          <w:caps/>
          <w:sz w:val="20"/>
        </w:rPr>
        <w:t>Part 1 - confirmation of core supplier information</w:t>
      </w:r>
      <w:r w:rsidRPr="00284CB6">
        <w:rPr>
          <w:rFonts w:eastAsia="Arial" w:cs="Arial"/>
          <w:b/>
          <w:bCs/>
          <w:sz w:val="20"/>
        </w:rPr>
        <w:t>:</w:t>
      </w:r>
      <w:r w:rsidRPr="00284CB6">
        <w:rPr>
          <w:rFonts w:eastAsia="Arial" w:cs="Arial"/>
          <w:sz w:val="20"/>
        </w:rPr>
        <w:t xml:space="preserve"> suppliers participating in procurements are now expected to register on a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737A20B"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ascii="Arial Bold" w:eastAsia="Arial" w:hAnsi="Arial Bold" w:cs="Arial"/>
          <w:b/>
          <w:bCs/>
          <w:caps/>
          <w:sz w:val="20"/>
        </w:rPr>
        <w:t>Part 2 - additional exclusions information</w:t>
      </w:r>
      <w:r w:rsidRPr="00284CB6">
        <w:rPr>
          <w:rFonts w:eastAsia="Arial" w:cs="Arial"/>
          <w:b/>
          <w:bCs/>
          <w:sz w:val="20"/>
        </w:rPr>
        <w:t xml:space="preserve">: </w:t>
      </w:r>
      <w:r w:rsidRPr="00284CB6">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6C504959"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lastRenderedPageBreak/>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p w14:paraId="5F1AD4DD"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In addition to the sub-contractors who are being relied on to meet the conditions of participation (who are associated persons), you will need to share an exhaustive list of all your intended sub-contractors, which will be checked against the debarment list. If a sub-contractor is unknown at the start of the procurement (or brought in during it), you should state this clearly and provide relevant details of the sub-contractor once their identity and role is confirmed. This information should be shared with the authority as soon as possible and at least by final tenders.</w:t>
      </w:r>
    </w:p>
    <w:p w14:paraId="2365141A"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ascii="Arial Bold" w:eastAsia="Arial" w:hAnsi="Arial Bold" w:cs="Arial"/>
          <w:b/>
          <w:bCs/>
          <w:caps/>
          <w:sz w:val="20"/>
        </w:rPr>
        <w:t>Part 3 - conditions of participation</w:t>
      </w:r>
      <w:r w:rsidRPr="00284CB6">
        <w:rPr>
          <w:rFonts w:eastAsia="Arial" w:cs="Arial"/>
          <w:b/>
          <w:bCs/>
          <w:sz w:val="20"/>
        </w:rPr>
        <w:t>:</w:t>
      </w:r>
      <w:r w:rsidRPr="00284CB6">
        <w:rPr>
          <w:rFonts w:eastAsia="Arial" w:cs="Arial"/>
          <w:sz w:val="20"/>
        </w:rPr>
        <w:t xml:space="preserve"> contracting authorities may set conditions of participation which a supplier must satisfy in order to be awarded a public contract. They can relate to the supplier’s legal and financial capacity or their technical ability.</w:t>
      </w:r>
    </w:p>
    <w:p w14:paraId="77C0FFE9" w14:textId="77777777" w:rsidR="00EF7572" w:rsidRPr="00284CB6" w:rsidRDefault="00EF7572" w:rsidP="000C0D29">
      <w:pPr>
        <w:widowControl w:val="0"/>
        <w:numPr>
          <w:ilvl w:val="0"/>
          <w:numId w:val="20"/>
        </w:numPr>
        <w:spacing w:after="120"/>
        <w:ind w:left="0" w:firstLine="0"/>
        <w:rPr>
          <w:rFonts w:eastAsia="Arial" w:cs="Arial"/>
          <w:b/>
          <w:bCs/>
          <w:color w:val="FF0000"/>
          <w:sz w:val="20"/>
        </w:rPr>
      </w:pPr>
      <w:r w:rsidRPr="00284CB6">
        <w:rPr>
          <w:rFonts w:eastAsia="Arial" w:cs="Arial"/>
          <w:sz w:val="20"/>
        </w:rPr>
        <w:t xml:space="preserve">Some of the information requested in the PSQ will be for information purposes only. Other information will be assessed by the authority. This might </w:t>
      </w:r>
      <w:r w:rsidRPr="00284CB6">
        <w:rPr>
          <w:rFonts w:eastAsia="Arial" w:cs="Arial"/>
          <w:sz w:val="20"/>
        </w:rPr>
        <w:lastRenderedPageBreak/>
        <w:t xml:space="preserve">include a pass or fail mechanism, or a threshold which you must meet. Under certain procurement processes, the authority might use the information shared via the PSQ as part of a selection process to limit the number of participating suppliers. </w:t>
      </w:r>
      <w:r w:rsidRPr="00284CB6">
        <w:rPr>
          <w:rFonts w:eastAsia="Arial" w:cs="Arial"/>
          <w:b/>
          <w:bCs/>
          <w:color w:val="FF0000"/>
          <w:sz w:val="20"/>
        </w:rPr>
        <w:t>Where this is the case, the authority will outline the maximum number of suppliers, and the criteria used to select the limited number of suppliers, in the tender notice.</w:t>
      </w:r>
    </w:p>
    <w:p w14:paraId="42267F03"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Suppliers should note that contracting authorities have legislative duties to publish certain information which relate to the supplier in their contract award notices. This information includes, but is not limited to details of the winning supplier’s associated persons, details of the winning supplier’s connected person information, and for certain procurements over £5 million, details of unsuccessful bidders.</w:t>
      </w:r>
    </w:p>
    <w:p w14:paraId="59E3692F" w14:textId="77777777" w:rsidR="00EF7572" w:rsidRPr="00284CB6" w:rsidRDefault="00EF7572" w:rsidP="000C0D29">
      <w:pPr>
        <w:widowControl w:val="0"/>
        <w:numPr>
          <w:ilvl w:val="0"/>
          <w:numId w:val="20"/>
        </w:numPr>
        <w:spacing w:after="120"/>
        <w:ind w:left="0" w:firstLine="0"/>
        <w:rPr>
          <w:rFonts w:eastAsia="Arial" w:cs="Arial"/>
          <w:sz w:val="20"/>
        </w:rPr>
      </w:pPr>
      <w:r w:rsidRPr="00284CB6">
        <w:rPr>
          <w:rFonts w:eastAsia="Arial" w:cs="Arial"/>
          <w:sz w:val="20"/>
        </w:rPr>
        <w:t>Please ensure that all questions are completed in full, and in the format requested. If the question does not apply to you (for example because it relates to consortium bids or subcontractors and this is not relevant to you), please state ‘N/A’. Should you need to provide additional information in response to the questions, please submit a clearly identified annex.</w:t>
      </w:r>
    </w:p>
    <w:p w14:paraId="04471AC7" w14:textId="77777777" w:rsidR="00EF7572" w:rsidRPr="00284CB6" w:rsidRDefault="00EF7572" w:rsidP="000C0D29">
      <w:pPr>
        <w:widowControl w:val="0"/>
        <w:numPr>
          <w:ilvl w:val="0"/>
          <w:numId w:val="20"/>
        </w:numPr>
        <w:spacing w:after="120"/>
        <w:ind w:left="0" w:firstLine="0"/>
        <w:rPr>
          <w:rFonts w:eastAsia="Arial" w:cs="Arial"/>
          <w:iCs/>
          <w:sz w:val="20"/>
        </w:rPr>
      </w:pPr>
      <w:r w:rsidRPr="00284CB6">
        <w:rPr>
          <w:rFonts w:eastAsia="Arial" w:cs="Arial"/>
          <w:sz w:val="2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w:t>
      </w:r>
      <w:r w:rsidRPr="00284CB6">
        <w:rPr>
          <w:rFonts w:eastAsia="Arial" w:cs="Arial"/>
          <w:sz w:val="20"/>
        </w:rPr>
        <w:lastRenderedPageBreak/>
        <w:t>competent authority or body where the authority is under a legal or regulatory obligation to make such a disclosure.</w:t>
      </w:r>
    </w:p>
    <w:p w14:paraId="36DAEA95" w14:textId="77777777" w:rsidR="00EF7572" w:rsidRPr="00284CB6" w:rsidRDefault="00EF7572" w:rsidP="00EF7572">
      <w:pPr>
        <w:spacing w:after="120"/>
        <w:ind w:right="-199"/>
        <w:rPr>
          <w:rFonts w:cs="Arial"/>
          <w:sz w:val="20"/>
        </w:rPr>
      </w:pPr>
    </w:p>
    <w:p w14:paraId="07662901" w14:textId="77777777" w:rsidR="00EF7572" w:rsidRPr="00284CB6" w:rsidRDefault="00EF7572" w:rsidP="00EF7572">
      <w:pPr>
        <w:spacing w:after="120"/>
        <w:ind w:right="-199"/>
        <w:rPr>
          <w:rFonts w:cs="Arial"/>
          <w:sz w:val="20"/>
        </w:rPr>
      </w:pPr>
    </w:p>
    <w:p w14:paraId="753FBACA" w14:textId="77777777" w:rsidR="00EF7572" w:rsidRPr="00284CB6" w:rsidRDefault="00EF7572" w:rsidP="00EF7572">
      <w:pPr>
        <w:rPr>
          <w:rFonts w:cs="Arial"/>
          <w:color w:val="000000"/>
          <w:sz w:val="20"/>
        </w:rPr>
        <w:sectPr w:rsidR="00EF7572" w:rsidRPr="00284CB6" w:rsidSect="00A77E1C">
          <w:headerReference w:type="even" r:id="rId30"/>
          <w:headerReference w:type="default" r:id="rId31"/>
          <w:footerReference w:type="even" r:id="rId32"/>
          <w:footerReference w:type="default" r:id="rId33"/>
          <w:headerReference w:type="first" r:id="rId34"/>
          <w:footerReference w:type="first" r:id="rId35"/>
          <w:pgSz w:w="11900" w:h="16840"/>
          <w:pgMar w:top="1106" w:right="1418" w:bottom="1559" w:left="1418" w:header="0" w:footer="720" w:gutter="0"/>
          <w:cols w:space="720"/>
          <w:docGrid w:linePitch="326"/>
        </w:sectPr>
      </w:pPr>
      <w:r w:rsidRPr="00284CB6">
        <w:rPr>
          <w:rFonts w:cs="Arial"/>
          <w:sz w:val="20"/>
        </w:rPr>
        <w:br w:type="page"/>
      </w:r>
    </w:p>
    <w:p w14:paraId="28EDD6C3" w14:textId="77777777" w:rsidR="00EF7572" w:rsidRPr="00284CB6" w:rsidRDefault="00EF7572" w:rsidP="00EF7572">
      <w:pPr>
        <w:spacing w:after="120"/>
        <w:ind w:right="-199"/>
        <w:rPr>
          <w:rFonts w:cs="Arial"/>
          <w:color w:val="000000"/>
          <w:sz w:val="2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EF7572" w:rsidRPr="00284CB6" w14:paraId="1AA002DA" w14:textId="77777777" w:rsidTr="00A77E1C">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754C896" w14:textId="77777777" w:rsidR="00EF7572" w:rsidRPr="00284CB6" w:rsidRDefault="00EF7572" w:rsidP="00A77E1C">
            <w:pPr>
              <w:spacing w:after="120"/>
              <w:ind w:right="-199"/>
              <w:rPr>
                <w:rFonts w:cs="Arial"/>
                <w:color w:val="000000"/>
                <w:sz w:val="20"/>
              </w:rPr>
            </w:pPr>
            <w:r w:rsidRPr="00284CB6">
              <w:rPr>
                <w:rFonts w:eastAsia="Arial" w:cs="Arial"/>
                <w:b/>
                <w:color w:val="000000"/>
                <w:sz w:val="20"/>
              </w:rPr>
              <w:t>Part 1: Your information and the bidding model.</w:t>
            </w:r>
          </w:p>
        </w:tc>
      </w:tr>
    </w:tbl>
    <w:p w14:paraId="079A2F4E" w14:textId="77777777" w:rsidR="00EF7572" w:rsidRPr="00284CB6" w:rsidRDefault="00EF7572" w:rsidP="00EF7572">
      <w:pPr>
        <w:ind w:left="705"/>
        <w:rPr>
          <w:rFonts w:eastAsia="Arial"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EF7572" w:rsidRPr="00284CB6" w14:paraId="324DB8B5"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115691A" w14:textId="77777777" w:rsidR="00EF7572" w:rsidRPr="00284CB6" w:rsidRDefault="00EF7572" w:rsidP="00A77E1C">
            <w:pPr>
              <w:spacing w:after="120"/>
              <w:ind w:right="-199"/>
              <w:rPr>
                <w:rFonts w:eastAsia="Arial" w:cs="Arial"/>
                <w:b/>
                <w:color w:val="000000"/>
                <w:sz w:val="20"/>
              </w:rPr>
            </w:pPr>
            <w:r w:rsidRPr="00284CB6">
              <w:rPr>
                <w:rFonts w:eastAsia="Arial" w:cs="Arial"/>
                <w:b/>
                <w:color w:val="000000"/>
                <w:sz w:val="20"/>
              </w:rPr>
              <w:t>Part 1</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D6DD2E6" w14:textId="77777777" w:rsidR="00EF7572" w:rsidRPr="00284CB6" w:rsidRDefault="00EF7572" w:rsidP="00A77E1C">
            <w:pPr>
              <w:spacing w:after="120"/>
              <w:ind w:right="-199"/>
              <w:rPr>
                <w:rFonts w:eastAsia="Arial" w:cs="Arial"/>
                <w:b/>
                <w:color w:val="000000"/>
                <w:sz w:val="20"/>
              </w:rPr>
            </w:pPr>
            <w:r w:rsidRPr="00284CB6">
              <w:rPr>
                <w:rFonts w:eastAsia="Arial" w:cs="Arial"/>
                <w:b/>
                <w:color w:val="000000"/>
                <w:sz w:val="20"/>
              </w:rPr>
              <w:t>Your information</w:t>
            </w:r>
          </w:p>
          <w:p w14:paraId="2940B432" w14:textId="77777777" w:rsidR="00EF7572" w:rsidRPr="00284CB6" w:rsidRDefault="00EF7572" w:rsidP="00A77E1C">
            <w:pPr>
              <w:spacing w:after="120"/>
              <w:ind w:right="126"/>
              <w:rPr>
                <w:rFonts w:eastAsia="Arial" w:cs="Arial"/>
                <w:bCs/>
                <w:color w:val="000000"/>
                <w:sz w:val="20"/>
              </w:rPr>
            </w:pPr>
            <w:r w:rsidRPr="00284CB6">
              <w:rPr>
                <w:rFonts w:eastAsia="Arial" w:cs="Arial"/>
                <w:bCs/>
                <w:color w:val="000000"/>
                <w:sz w:val="20"/>
              </w:rPr>
              <w:t>This section seeks background information about the bidder. It is not evaluated but completion is mandatory.</w:t>
            </w:r>
          </w:p>
        </w:tc>
      </w:tr>
      <w:tr w:rsidR="00EF7572" w:rsidRPr="00284CB6" w14:paraId="6D6A2E47"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AB3C9B9"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Question 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0E4EB379"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C47E6B2"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Response</w:t>
            </w:r>
          </w:p>
        </w:tc>
      </w:tr>
      <w:tr w:rsidR="00EF7572" w:rsidRPr="00284CB6" w14:paraId="6483140A"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D7E3E20" w14:textId="77777777" w:rsidR="00EF7572" w:rsidRPr="00284CB6" w:rsidRDefault="00EF7572" w:rsidP="00A77E1C">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F220D7F"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Preliminary questions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86C79A2" w14:textId="77777777" w:rsidR="00EF7572" w:rsidRPr="00284CB6" w:rsidRDefault="00EF7572" w:rsidP="00A77E1C">
            <w:pPr>
              <w:spacing w:after="120"/>
              <w:ind w:right="-199"/>
              <w:rPr>
                <w:rFonts w:cs="Arial"/>
                <w:color w:val="000000"/>
                <w:sz w:val="20"/>
              </w:rPr>
            </w:pPr>
          </w:p>
        </w:tc>
      </w:tr>
      <w:tr w:rsidR="00EF7572" w:rsidRPr="00284CB6" w14:paraId="01E0B917" w14:textId="77777777" w:rsidTr="00A77E1C">
        <w:tc>
          <w:tcPr>
            <w:tcW w:w="1136" w:type="dxa"/>
            <w:tcBorders>
              <w:top w:val="single" w:sz="4" w:space="0" w:color="000000"/>
              <w:left w:val="single" w:sz="4" w:space="0" w:color="000000"/>
              <w:bottom w:val="single" w:sz="4" w:space="0" w:color="000000"/>
              <w:right w:val="single" w:sz="4" w:space="0" w:color="000000"/>
            </w:tcBorders>
            <w:hideMark/>
          </w:tcPr>
          <w:p w14:paraId="13A4BBD2" w14:textId="77777777" w:rsidR="00EF7572" w:rsidRPr="00284CB6" w:rsidRDefault="00EF7572" w:rsidP="00A77E1C">
            <w:pPr>
              <w:spacing w:after="120"/>
              <w:ind w:right="-199"/>
              <w:rPr>
                <w:rFonts w:cs="Arial"/>
                <w:color w:val="000000"/>
                <w:sz w:val="20"/>
              </w:rPr>
            </w:pPr>
            <w:r w:rsidRPr="00284CB6">
              <w:rPr>
                <w:rFonts w:eastAsia="Arial" w:cs="Arial"/>
                <w:color w:val="000000"/>
                <w:sz w:val="20"/>
              </w:rPr>
              <w:t>1</w:t>
            </w:r>
          </w:p>
        </w:tc>
        <w:tc>
          <w:tcPr>
            <w:tcW w:w="4820" w:type="dxa"/>
            <w:tcBorders>
              <w:top w:val="single" w:sz="4" w:space="0" w:color="000000"/>
              <w:left w:val="single" w:sz="4" w:space="0" w:color="000000"/>
              <w:bottom w:val="single" w:sz="4" w:space="0" w:color="000000"/>
              <w:right w:val="single" w:sz="4" w:space="0" w:color="000000"/>
            </w:tcBorders>
            <w:hideMark/>
          </w:tcPr>
          <w:p w14:paraId="31C62841" w14:textId="77777777" w:rsidR="00EF7572" w:rsidRPr="00284CB6" w:rsidRDefault="00EF7572" w:rsidP="00A77E1C">
            <w:pPr>
              <w:spacing w:after="120"/>
              <w:rPr>
                <w:rFonts w:cs="Arial"/>
                <w:color w:val="000000"/>
                <w:sz w:val="20"/>
              </w:rPr>
            </w:pPr>
            <w:r w:rsidRPr="00284CB6">
              <w:rPr>
                <w:rFonts w:eastAsia="Arial" w:cs="Arial"/>
                <w:color w:val="000000"/>
                <w:sz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tcPr>
          <w:p w14:paraId="1A030B99" w14:textId="77777777" w:rsidR="00EF7572" w:rsidRPr="00284CB6" w:rsidRDefault="00EF7572" w:rsidP="00A77E1C">
            <w:pPr>
              <w:spacing w:after="120"/>
              <w:ind w:right="-199"/>
              <w:rPr>
                <w:rFonts w:cs="Arial"/>
                <w:color w:val="000000"/>
                <w:sz w:val="20"/>
              </w:rPr>
            </w:pPr>
          </w:p>
        </w:tc>
      </w:tr>
      <w:tr w:rsidR="00EF7572" w:rsidRPr="00284CB6" w14:paraId="23C8797D"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252945EE"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2</w:t>
            </w:r>
          </w:p>
        </w:tc>
        <w:tc>
          <w:tcPr>
            <w:tcW w:w="4820" w:type="dxa"/>
            <w:tcBorders>
              <w:top w:val="single" w:sz="4" w:space="0" w:color="000000"/>
              <w:left w:val="single" w:sz="4" w:space="0" w:color="000000"/>
              <w:bottom w:val="single" w:sz="4" w:space="0" w:color="000000"/>
              <w:right w:val="single" w:sz="4" w:space="0" w:color="000000"/>
            </w:tcBorders>
          </w:tcPr>
          <w:p w14:paraId="3B6C7323"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Central digital platform unique identifier</w:t>
            </w:r>
          </w:p>
        </w:tc>
        <w:tc>
          <w:tcPr>
            <w:tcW w:w="3494" w:type="dxa"/>
            <w:tcBorders>
              <w:top w:val="single" w:sz="4" w:space="0" w:color="000000"/>
              <w:left w:val="single" w:sz="4" w:space="0" w:color="000000"/>
              <w:bottom w:val="single" w:sz="4" w:space="0" w:color="000000"/>
              <w:right w:val="single" w:sz="4" w:space="0" w:color="000000"/>
            </w:tcBorders>
          </w:tcPr>
          <w:p w14:paraId="4A89CE9F" w14:textId="77777777" w:rsidR="00EF7572" w:rsidRPr="00284CB6" w:rsidRDefault="00EF7572" w:rsidP="00A77E1C">
            <w:pPr>
              <w:spacing w:after="120"/>
              <w:ind w:right="-199"/>
              <w:rPr>
                <w:rFonts w:cs="Arial"/>
                <w:color w:val="000000"/>
                <w:sz w:val="20"/>
              </w:rPr>
            </w:pPr>
          </w:p>
        </w:tc>
      </w:tr>
      <w:tr w:rsidR="00EF7572" w:rsidRPr="00284CB6" w14:paraId="204077D2"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5CE96E13"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3</w:t>
            </w:r>
          </w:p>
        </w:tc>
        <w:tc>
          <w:tcPr>
            <w:tcW w:w="4820" w:type="dxa"/>
            <w:tcBorders>
              <w:top w:val="single" w:sz="4" w:space="0" w:color="000000"/>
              <w:left w:val="single" w:sz="4" w:space="0" w:color="000000"/>
              <w:bottom w:val="single" w:sz="4" w:space="0" w:color="000000"/>
              <w:right w:val="single" w:sz="4" w:space="0" w:color="000000"/>
            </w:tcBorders>
          </w:tcPr>
          <w:p w14:paraId="0230BB8D"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 xml:space="preserve">Please confirm if you are bidding as a single supplier (with or without sub-contractors) or as part of a group or consortium. If you are bidding as part of a group or consortium (including where you intend to establish a legal entity to deliver the contract), please provide: </w:t>
            </w:r>
          </w:p>
          <w:p w14:paraId="2297D23D"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w:t>
            </w:r>
            <w:r w:rsidRPr="00284CB6">
              <w:rPr>
                <w:rFonts w:eastAsia="Arial" w:cs="Arial"/>
                <w:color w:val="000000"/>
                <w:sz w:val="20"/>
              </w:rPr>
              <w:tab/>
              <w:t>the name of the group/consortium</w:t>
            </w:r>
          </w:p>
          <w:p w14:paraId="3569229D"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b.</w:t>
            </w:r>
            <w:r w:rsidRPr="00284CB6">
              <w:rPr>
                <w:rFonts w:eastAsia="Arial" w:cs="Arial"/>
                <w:color w:val="000000"/>
                <w:sz w:val="20"/>
              </w:rPr>
              <w:tab/>
              <w:t>the proposed structure of the group/consortium, including the legal structure where applicable</w:t>
            </w:r>
          </w:p>
          <w:p w14:paraId="1D61B136"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w:t>
            </w:r>
            <w:r w:rsidRPr="00284CB6">
              <w:rPr>
                <w:rFonts w:eastAsia="Arial" w:cs="Arial"/>
                <w:color w:val="000000"/>
                <w:sz w:val="20"/>
              </w:rPr>
              <w:tab/>
              <w:t>the name of the lead member in the group/consortium</w:t>
            </w:r>
          </w:p>
          <w:p w14:paraId="47D825BB"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d.</w:t>
            </w:r>
            <w:r w:rsidRPr="00284CB6">
              <w:rPr>
                <w:rFonts w:eastAsia="Arial" w:cs="Arial"/>
                <w:color w:val="000000"/>
                <w:sz w:val="20"/>
              </w:rPr>
              <w:tab/>
              <w:t>your role in the group/consortium (e.g. lead member, consortium member, sub-contractor)</w:t>
            </w:r>
          </w:p>
        </w:tc>
        <w:tc>
          <w:tcPr>
            <w:tcW w:w="3494" w:type="dxa"/>
            <w:tcBorders>
              <w:top w:val="single" w:sz="4" w:space="0" w:color="000000"/>
              <w:left w:val="single" w:sz="4" w:space="0" w:color="000000"/>
              <w:bottom w:val="single" w:sz="4" w:space="0" w:color="000000"/>
              <w:right w:val="single" w:sz="4" w:space="0" w:color="000000"/>
            </w:tcBorders>
          </w:tcPr>
          <w:p w14:paraId="4A2C4ADA" w14:textId="77777777" w:rsidR="00EF7572" w:rsidRPr="00284CB6" w:rsidRDefault="00EF7572" w:rsidP="00A77E1C">
            <w:pPr>
              <w:spacing w:after="120"/>
              <w:ind w:right="-199"/>
              <w:rPr>
                <w:rFonts w:cs="Arial"/>
                <w:color w:val="000000"/>
                <w:sz w:val="20"/>
              </w:rPr>
            </w:pPr>
          </w:p>
        </w:tc>
      </w:tr>
      <w:tr w:rsidR="00EF7572" w:rsidRPr="00284CB6" w14:paraId="68B97EB3"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644178F8"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4</w:t>
            </w:r>
          </w:p>
        </w:tc>
        <w:tc>
          <w:tcPr>
            <w:tcW w:w="4820" w:type="dxa"/>
            <w:tcBorders>
              <w:top w:val="single" w:sz="4" w:space="0" w:color="000000"/>
              <w:left w:val="single" w:sz="4" w:space="0" w:color="000000"/>
              <w:bottom w:val="single" w:sz="4" w:space="0" w:color="000000"/>
              <w:right w:val="single" w:sz="4" w:space="0" w:color="000000"/>
            </w:tcBorders>
          </w:tcPr>
          <w:p w14:paraId="3ECABF73"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Where applicable, please confirm the lot(s) you are bidding for</w:t>
            </w:r>
          </w:p>
        </w:tc>
        <w:tc>
          <w:tcPr>
            <w:tcW w:w="3494" w:type="dxa"/>
            <w:tcBorders>
              <w:top w:val="single" w:sz="4" w:space="0" w:color="000000"/>
              <w:left w:val="single" w:sz="4" w:space="0" w:color="000000"/>
              <w:bottom w:val="single" w:sz="4" w:space="0" w:color="000000"/>
              <w:right w:val="single" w:sz="4" w:space="0" w:color="000000"/>
            </w:tcBorders>
          </w:tcPr>
          <w:p w14:paraId="031F7433" w14:textId="77777777" w:rsidR="00EF7572" w:rsidRPr="00284CB6" w:rsidRDefault="00EF7572" w:rsidP="00A77E1C">
            <w:pPr>
              <w:spacing w:after="120"/>
              <w:ind w:right="-199"/>
              <w:rPr>
                <w:rFonts w:cs="Arial"/>
                <w:color w:val="000000"/>
                <w:sz w:val="20"/>
              </w:rPr>
            </w:pPr>
          </w:p>
        </w:tc>
      </w:tr>
      <w:tr w:rsidR="00EF7572" w:rsidRPr="00284CB6" w14:paraId="0656383C"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2F3E7F62"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5</w:t>
            </w:r>
          </w:p>
        </w:tc>
        <w:tc>
          <w:tcPr>
            <w:tcW w:w="4820" w:type="dxa"/>
            <w:tcBorders>
              <w:top w:val="single" w:sz="4" w:space="0" w:color="000000"/>
              <w:left w:val="single" w:sz="4" w:space="0" w:color="000000"/>
              <w:bottom w:val="single" w:sz="4" w:space="0" w:color="000000"/>
              <w:right w:val="single" w:sz="4" w:space="0" w:color="000000"/>
            </w:tcBorders>
          </w:tcPr>
          <w:p w14:paraId="0BA9A1BB"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Are you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05AE2F38" w14:textId="77777777" w:rsidR="00EF7572" w:rsidRPr="00284CB6" w:rsidRDefault="00EF7572" w:rsidP="00A77E1C">
            <w:pPr>
              <w:spacing w:after="120"/>
              <w:ind w:right="-199"/>
              <w:rPr>
                <w:rFonts w:cs="Arial"/>
                <w:color w:val="000000"/>
                <w:sz w:val="20"/>
              </w:rPr>
            </w:pPr>
          </w:p>
        </w:tc>
      </w:tr>
      <w:tr w:rsidR="00EF7572" w:rsidRPr="00284CB6" w14:paraId="0D9E5932"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4B814D0" w14:textId="77777777" w:rsidR="00EF7572" w:rsidRPr="00284CB6" w:rsidRDefault="00EF7572" w:rsidP="00A77E1C">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15034030"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Confirmation of core supplier information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8C235FF" w14:textId="77777777" w:rsidR="00EF7572" w:rsidRPr="00284CB6" w:rsidRDefault="00EF7572" w:rsidP="00A77E1C">
            <w:pPr>
              <w:spacing w:after="120"/>
              <w:ind w:right="-199"/>
              <w:rPr>
                <w:rFonts w:cs="Arial"/>
                <w:color w:val="000000"/>
                <w:sz w:val="20"/>
              </w:rPr>
            </w:pPr>
          </w:p>
        </w:tc>
      </w:tr>
      <w:tr w:rsidR="00EF7572" w:rsidRPr="00284CB6" w14:paraId="7258F8C9"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0ED099AD"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6</w:t>
            </w:r>
          </w:p>
        </w:tc>
        <w:tc>
          <w:tcPr>
            <w:tcW w:w="4820" w:type="dxa"/>
            <w:tcBorders>
              <w:top w:val="single" w:sz="4" w:space="0" w:color="000000"/>
              <w:left w:val="single" w:sz="4" w:space="0" w:color="000000"/>
              <w:bottom w:val="single" w:sz="4" w:space="0" w:color="000000"/>
              <w:right w:val="single" w:sz="4" w:space="0" w:color="000000"/>
            </w:tcBorders>
          </w:tcPr>
          <w:p w14:paraId="73A43266"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Please confirm that you have submitted up-to-date core supplier information on the CDP and share this with information with us via the CDP (either a share code or PDF download). This must include:</w:t>
            </w:r>
          </w:p>
          <w:p w14:paraId="7D2E67DD"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w:t>
            </w:r>
            <w:r w:rsidRPr="00284CB6">
              <w:rPr>
                <w:rFonts w:eastAsia="Arial" w:cs="Arial"/>
                <w:color w:val="000000"/>
                <w:sz w:val="20"/>
              </w:rPr>
              <w:tab/>
              <w:t>basic information</w:t>
            </w:r>
          </w:p>
          <w:p w14:paraId="78539061"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b.</w:t>
            </w:r>
            <w:r w:rsidRPr="00284CB6">
              <w:rPr>
                <w:rFonts w:eastAsia="Arial" w:cs="Arial"/>
                <w:color w:val="000000"/>
                <w:sz w:val="20"/>
              </w:rPr>
              <w:tab/>
              <w:t>economic and financial standing information</w:t>
            </w:r>
          </w:p>
          <w:p w14:paraId="38D6C642"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lastRenderedPageBreak/>
              <w:t>c.</w:t>
            </w:r>
            <w:r w:rsidRPr="00284CB6">
              <w:rPr>
                <w:rFonts w:eastAsia="Arial" w:cs="Arial"/>
                <w:color w:val="000000"/>
                <w:sz w:val="20"/>
              </w:rPr>
              <w:tab/>
              <w:t>connected person information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280B6E8"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d.</w:t>
            </w:r>
            <w:r w:rsidRPr="00284CB6">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3EF5AF75" w14:textId="77777777" w:rsidR="00EF7572" w:rsidRPr="00284CB6" w:rsidRDefault="00EF7572" w:rsidP="00A77E1C">
            <w:pPr>
              <w:spacing w:after="120"/>
              <w:ind w:right="-199"/>
              <w:rPr>
                <w:rFonts w:cs="Arial"/>
                <w:color w:val="000000"/>
                <w:sz w:val="20"/>
              </w:rPr>
            </w:pPr>
          </w:p>
        </w:tc>
      </w:tr>
    </w:tbl>
    <w:p w14:paraId="5A4D3CB1" w14:textId="77777777" w:rsidR="00EF7572" w:rsidRPr="00284CB6" w:rsidRDefault="00EF7572" w:rsidP="00EF7572">
      <w:pPr>
        <w:spacing w:after="120"/>
        <w:ind w:right="-199"/>
        <w:rPr>
          <w:rFonts w:cs="Arial"/>
          <w:sz w:val="20"/>
          <w:lang w:eastAsia="zh-CN"/>
        </w:rPr>
      </w:pPr>
    </w:p>
    <w:p w14:paraId="601E2DF0" w14:textId="77777777" w:rsidR="00EF7572" w:rsidRPr="00284CB6" w:rsidRDefault="00EF7572" w:rsidP="00EF7572">
      <w:pPr>
        <w:jc w:val="left"/>
        <w:rPr>
          <w:rFonts w:cs="Arial"/>
          <w:sz w:val="20"/>
          <w:lang w:eastAsia="zh-CN"/>
        </w:rPr>
      </w:pPr>
      <w:r w:rsidRPr="00284CB6">
        <w:rPr>
          <w:rFonts w:cs="Arial"/>
          <w:sz w:val="20"/>
          <w:lang w:eastAsia="zh-CN"/>
        </w:rPr>
        <w:br w:type="page"/>
      </w:r>
    </w:p>
    <w:p w14:paraId="00D52FA6" w14:textId="77777777" w:rsidR="00EF7572" w:rsidRPr="00284CB6" w:rsidRDefault="00EF7572" w:rsidP="00EF7572">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EF7572" w:rsidRPr="00284CB6" w14:paraId="2A13BD2C" w14:textId="77777777" w:rsidTr="00A77E1C">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D91B685" w14:textId="77777777" w:rsidR="00EF7572" w:rsidRPr="00284CB6" w:rsidRDefault="00EF7572" w:rsidP="00A77E1C">
            <w:pPr>
              <w:spacing w:after="120"/>
              <w:rPr>
                <w:rFonts w:eastAsia="Arial" w:cs="Arial"/>
                <w:b/>
                <w:color w:val="000000"/>
                <w:sz w:val="20"/>
              </w:rPr>
            </w:pPr>
            <w:r w:rsidRPr="00284CB6">
              <w:rPr>
                <w:rFonts w:eastAsia="Arial" w:cs="Arial"/>
                <w:b/>
                <w:color w:val="000000"/>
                <w:sz w:val="20"/>
              </w:rPr>
              <w:t>Part 2: additional exclusions information</w:t>
            </w:r>
          </w:p>
        </w:tc>
      </w:tr>
    </w:tbl>
    <w:p w14:paraId="524D1072" w14:textId="77777777" w:rsidR="00EF7572" w:rsidRPr="00284CB6" w:rsidRDefault="00EF7572" w:rsidP="00EF7572"/>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EF7572" w:rsidRPr="00284CB6" w14:paraId="15D02027"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17CC43C" w14:textId="77777777" w:rsidR="00EF7572" w:rsidRPr="00284CB6" w:rsidRDefault="00EF7572" w:rsidP="00A77E1C">
            <w:pPr>
              <w:spacing w:after="120"/>
              <w:ind w:right="-199"/>
              <w:rPr>
                <w:rFonts w:eastAsia="Arial" w:cs="Arial"/>
                <w:b/>
                <w:color w:val="000000"/>
                <w:sz w:val="20"/>
              </w:rPr>
            </w:pPr>
            <w:r w:rsidRPr="00284CB6">
              <w:rPr>
                <w:rFonts w:eastAsia="Arial" w:cs="Arial"/>
                <w:b/>
                <w:color w:val="000000"/>
                <w:sz w:val="20"/>
              </w:rPr>
              <w:t>Part 2</w:t>
            </w:r>
          </w:p>
        </w:tc>
        <w:tc>
          <w:tcPr>
            <w:tcW w:w="8314"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A8119A5" w14:textId="77777777" w:rsidR="00EF7572" w:rsidRPr="00284CB6" w:rsidRDefault="00EF7572" w:rsidP="00A77E1C">
            <w:pPr>
              <w:spacing w:after="120"/>
              <w:ind w:right="-199"/>
              <w:rPr>
                <w:rFonts w:eastAsia="Arial" w:cs="Arial"/>
                <w:bCs/>
                <w:color w:val="000000"/>
                <w:sz w:val="20"/>
              </w:rPr>
            </w:pPr>
            <w:r w:rsidRPr="00284CB6">
              <w:rPr>
                <w:rFonts w:eastAsia="Arial" w:cs="Arial"/>
                <w:b/>
                <w:color w:val="000000"/>
                <w:sz w:val="20"/>
              </w:rPr>
              <w:t>Additional exclusions information</w:t>
            </w:r>
            <w:r w:rsidRPr="00284CB6">
              <w:rPr>
                <w:rFonts w:eastAsia="Arial" w:cs="Arial"/>
                <w:bCs/>
                <w:color w:val="000000"/>
                <w:sz w:val="20"/>
              </w:rPr>
              <w:t xml:space="preserve"> </w:t>
            </w:r>
          </w:p>
          <w:p w14:paraId="25C1C5DB" w14:textId="77777777" w:rsidR="00EF7572" w:rsidRPr="00284CB6" w:rsidRDefault="00EF7572" w:rsidP="00A77E1C">
            <w:pPr>
              <w:spacing w:after="120"/>
              <w:ind w:right="-199"/>
              <w:rPr>
                <w:rFonts w:eastAsia="Arial" w:cs="Arial"/>
                <w:b/>
                <w:color w:val="000000"/>
                <w:sz w:val="20"/>
              </w:rPr>
            </w:pPr>
            <w:r w:rsidRPr="00284CB6">
              <w:rPr>
                <w:rFonts w:eastAsia="Arial" w:cs="Arial"/>
                <w:bCs/>
                <w:color w:val="000000"/>
                <w:sz w:val="20"/>
              </w:rPr>
              <w:t>This section seeks background information about the bidder, associated persons and subcontractors. It is not evaluated but completion is mandatory.</w:t>
            </w:r>
          </w:p>
        </w:tc>
      </w:tr>
      <w:tr w:rsidR="00EF7572" w:rsidRPr="00284CB6" w14:paraId="44857DDC"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6C6E377B"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Question no.</w:t>
            </w: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B53562E"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71DFD27" w14:textId="77777777" w:rsidR="00EF7572" w:rsidRPr="00284CB6" w:rsidRDefault="00EF7572" w:rsidP="00A77E1C">
            <w:pPr>
              <w:spacing w:after="120"/>
              <w:ind w:right="-199"/>
              <w:rPr>
                <w:rFonts w:cs="Arial"/>
                <w:b/>
                <w:color w:val="000000"/>
                <w:sz w:val="20"/>
              </w:rPr>
            </w:pPr>
            <w:r w:rsidRPr="00284CB6">
              <w:rPr>
                <w:rFonts w:eastAsia="Arial" w:cs="Arial"/>
                <w:b/>
                <w:color w:val="000000"/>
                <w:sz w:val="20"/>
              </w:rPr>
              <w:t>Response</w:t>
            </w:r>
          </w:p>
        </w:tc>
      </w:tr>
      <w:tr w:rsidR="00EF7572" w:rsidRPr="00284CB6" w14:paraId="519E66CA"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03A3FB5" w14:textId="77777777" w:rsidR="00EF7572" w:rsidRPr="00284CB6" w:rsidRDefault="00EF7572" w:rsidP="00A77E1C">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5AAD3F9"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Associated persons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592F3C3" w14:textId="77777777" w:rsidR="00EF7572" w:rsidRPr="00284CB6" w:rsidRDefault="00EF7572" w:rsidP="00A77E1C">
            <w:pPr>
              <w:spacing w:after="120"/>
              <w:ind w:right="-199"/>
              <w:rPr>
                <w:rFonts w:cs="Arial"/>
                <w:color w:val="000000"/>
                <w:sz w:val="20"/>
              </w:rPr>
            </w:pPr>
          </w:p>
        </w:tc>
      </w:tr>
      <w:tr w:rsidR="00EF7572" w:rsidRPr="00284CB6" w14:paraId="2FC24503"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44DA4340"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7</w:t>
            </w:r>
          </w:p>
        </w:tc>
        <w:tc>
          <w:tcPr>
            <w:tcW w:w="4820" w:type="dxa"/>
            <w:tcBorders>
              <w:top w:val="single" w:sz="4" w:space="0" w:color="000000"/>
              <w:left w:val="single" w:sz="4" w:space="0" w:color="000000"/>
              <w:bottom w:val="single" w:sz="4" w:space="0" w:color="000000"/>
              <w:right w:val="single" w:sz="4" w:space="0" w:color="000000"/>
            </w:tcBorders>
          </w:tcPr>
          <w:p w14:paraId="0452CF5C"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Are you relying on any associated persons to satisfy the conditions of participation? (these are other suppliers who might be sub-contractors or consortium members but not a guarantor).</w:t>
            </w:r>
          </w:p>
          <w:p w14:paraId="77E9BF7B"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Where applicable, conditions of participation are outlined in Part 3</w:t>
            </w:r>
          </w:p>
          <w:p w14:paraId="5D63C153"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If so, please complete Q8, Q9 &amp; Q10 (otherwise Q8, Q9 &amp; Q10 are not applicable).</w:t>
            </w:r>
          </w:p>
        </w:tc>
        <w:tc>
          <w:tcPr>
            <w:tcW w:w="3494" w:type="dxa"/>
            <w:tcBorders>
              <w:top w:val="single" w:sz="4" w:space="0" w:color="000000"/>
              <w:left w:val="single" w:sz="4" w:space="0" w:color="000000"/>
              <w:bottom w:val="single" w:sz="4" w:space="0" w:color="000000"/>
              <w:right w:val="single" w:sz="4" w:space="0" w:color="000000"/>
            </w:tcBorders>
          </w:tcPr>
          <w:p w14:paraId="56FC7FDE" w14:textId="77777777" w:rsidR="00EF7572" w:rsidRPr="00284CB6" w:rsidRDefault="00EF7572" w:rsidP="00A77E1C">
            <w:pPr>
              <w:spacing w:after="120"/>
              <w:ind w:right="-199"/>
              <w:rPr>
                <w:rFonts w:cs="Arial"/>
                <w:color w:val="000000"/>
                <w:sz w:val="20"/>
              </w:rPr>
            </w:pPr>
          </w:p>
        </w:tc>
      </w:tr>
      <w:tr w:rsidR="00EF7572" w:rsidRPr="00284CB6" w14:paraId="23EC9B18"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4ADE4401"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8</w:t>
            </w:r>
          </w:p>
        </w:tc>
        <w:tc>
          <w:tcPr>
            <w:tcW w:w="4820" w:type="dxa"/>
            <w:tcBorders>
              <w:top w:val="single" w:sz="4" w:space="0" w:color="000000"/>
              <w:left w:val="single" w:sz="4" w:space="0" w:color="000000"/>
              <w:bottom w:val="single" w:sz="4" w:space="0" w:color="000000"/>
              <w:right w:val="single" w:sz="4" w:space="0" w:color="000000"/>
            </w:tcBorders>
          </w:tcPr>
          <w:p w14:paraId="4BE3B1E1"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For each supplier/associated person, please confirm which condition(s) of participation you are relying on them to satisfy.</w:t>
            </w:r>
          </w:p>
        </w:tc>
        <w:tc>
          <w:tcPr>
            <w:tcW w:w="3494" w:type="dxa"/>
            <w:tcBorders>
              <w:top w:val="single" w:sz="4" w:space="0" w:color="000000"/>
              <w:left w:val="single" w:sz="4" w:space="0" w:color="000000"/>
              <w:bottom w:val="single" w:sz="4" w:space="0" w:color="000000"/>
              <w:right w:val="single" w:sz="4" w:space="0" w:color="000000"/>
            </w:tcBorders>
          </w:tcPr>
          <w:p w14:paraId="792BE492" w14:textId="77777777" w:rsidR="00EF7572" w:rsidRPr="00284CB6" w:rsidRDefault="00EF7572" w:rsidP="00A77E1C">
            <w:pPr>
              <w:spacing w:after="120"/>
              <w:ind w:right="-199"/>
              <w:rPr>
                <w:rFonts w:cs="Arial"/>
                <w:color w:val="000000"/>
                <w:sz w:val="20"/>
              </w:rPr>
            </w:pPr>
          </w:p>
        </w:tc>
      </w:tr>
      <w:tr w:rsidR="00EF7572" w:rsidRPr="00284CB6" w14:paraId="188DADA1"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4706AA7B"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9</w:t>
            </w:r>
          </w:p>
        </w:tc>
        <w:tc>
          <w:tcPr>
            <w:tcW w:w="4820" w:type="dxa"/>
            <w:tcBorders>
              <w:top w:val="single" w:sz="4" w:space="0" w:color="000000"/>
              <w:left w:val="single" w:sz="4" w:space="0" w:color="000000"/>
              <w:bottom w:val="single" w:sz="4" w:space="0" w:color="000000"/>
              <w:right w:val="single" w:sz="4" w:space="0" w:color="000000"/>
            </w:tcBorders>
          </w:tcPr>
          <w:p w14:paraId="65C70474"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For each associated person, you must confirm they are registered on the CDP and have shared with us their information (either a share code or PDF download):</w:t>
            </w:r>
          </w:p>
          <w:p w14:paraId="1F02B2D4"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w:t>
            </w:r>
            <w:r w:rsidRPr="00284CB6">
              <w:rPr>
                <w:rFonts w:eastAsia="Arial" w:cs="Arial"/>
                <w:color w:val="000000"/>
                <w:sz w:val="20"/>
              </w:rPr>
              <w:tab/>
              <w:t>basic information</w:t>
            </w:r>
          </w:p>
          <w:p w14:paraId="45933CF1"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b.</w:t>
            </w:r>
            <w:r w:rsidRPr="00284CB6">
              <w:rPr>
                <w:rFonts w:eastAsia="Arial" w:cs="Arial"/>
                <w:color w:val="000000"/>
                <w:sz w:val="20"/>
              </w:rPr>
              <w:tab/>
              <w:t xml:space="preserve">economic and financial standing information </w:t>
            </w:r>
          </w:p>
          <w:p w14:paraId="3C95BFCB"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(if they are being relied upon to meet conditions of participation regarding financial capacity)</w:t>
            </w:r>
          </w:p>
          <w:p w14:paraId="57EBAB35"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w:t>
            </w:r>
            <w:r w:rsidRPr="00284CB6">
              <w:rPr>
                <w:rFonts w:eastAsia="Arial" w:cs="Arial"/>
                <w:color w:val="000000"/>
                <w:sz w:val="20"/>
              </w:rPr>
              <w:tab/>
              <w:t>connected person information</w:t>
            </w:r>
          </w:p>
          <w:p w14:paraId="0713EFA4"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d.</w:t>
            </w:r>
            <w:r w:rsidRPr="00284CB6">
              <w:rPr>
                <w:rFonts w:eastAsia="Arial" w:cs="Arial"/>
                <w:color w:val="000000"/>
                <w:sz w:val="20"/>
              </w:rPr>
              <w:tab/>
              <w:t>exclusion grounds information</w:t>
            </w:r>
          </w:p>
        </w:tc>
        <w:tc>
          <w:tcPr>
            <w:tcW w:w="3494" w:type="dxa"/>
            <w:tcBorders>
              <w:top w:val="single" w:sz="4" w:space="0" w:color="000000"/>
              <w:left w:val="single" w:sz="4" w:space="0" w:color="000000"/>
              <w:bottom w:val="single" w:sz="4" w:space="0" w:color="000000"/>
              <w:right w:val="single" w:sz="4" w:space="0" w:color="000000"/>
            </w:tcBorders>
          </w:tcPr>
          <w:p w14:paraId="22DD22D3" w14:textId="77777777" w:rsidR="00EF7572" w:rsidRPr="00284CB6" w:rsidRDefault="00EF7572" w:rsidP="00A77E1C">
            <w:pPr>
              <w:spacing w:after="120"/>
              <w:ind w:right="-199"/>
              <w:rPr>
                <w:rFonts w:cs="Arial"/>
                <w:color w:val="000000"/>
                <w:sz w:val="20"/>
              </w:rPr>
            </w:pPr>
          </w:p>
        </w:tc>
      </w:tr>
      <w:tr w:rsidR="00EF7572" w:rsidRPr="00284CB6" w14:paraId="5D6FF005"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0E4ABD14"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10</w:t>
            </w:r>
          </w:p>
        </w:tc>
        <w:tc>
          <w:tcPr>
            <w:tcW w:w="4820" w:type="dxa"/>
            <w:tcBorders>
              <w:top w:val="single" w:sz="4" w:space="0" w:color="000000"/>
              <w:left w:val="single" w:sz="4" w:space="0" w:color="000000"/>
              <w:bottom w:val="single" w:sz="4" w:space="0" w:color="000000"/>
              <w:right w:val="single" w:sz="4" w:space="0" w:color="000000"/>
            </w:tcBorders>
          </w:tcPr>
          <w:p w14:paraId="64445598"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Please confirm if any of your associated persons are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2C94A44D" w14:textId="77777777" w:rsidR="00EF7572" w:rsidRPr="00284CB6" w:rsidRDefault="00EF7572" w:rsidP="00A77E1C">
            <w:pPr>
              <w:spacing w:after="120"/>
              <w:ind w:right="-199"/>
              <w:rPr>
                <w:rFonts w:cs="Arial"/>
                <w:color w:val="000000"/>
                <w:sz w:val="20"/>
              </w:rPr>
            </w:pPr>
          </w:p>
        </w:tc>
      </w:tr>
      <w:tr w:rsidR="00EF7572" w:rsidRPr="00284CB6" w14:paraId="261AD123" w14:textId="77777777" w:rsidTr="00A77E1C">
        <w:tc>
          <w:tcPr>
            <w:tcW w:w="113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A57C5B0" w14:textId="77777777" w:rsidR="00EF7572" w:rsidRPr="00284CB6" w:rsidRDefault="00EF7572" w:rsidP="00A77E1C">
            <w:pPr>
              <w:spacing w:after="120"/>
              <w:ind w:right="-199"/>
              <w:rPr>
                <w:rFonts w:eastAsia="Arial" w:cs="Arial"/>
                <w:color w:val="000000"/>
                <w:sz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447AA90"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Intended subcontractors</w:t>
            </w:r>
          </w:p>
        </w:tc>
        <w:tc>
          <w:tcPr>
            <w:tcW w:w="349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4C66FD93" w14:textId="77777777" w:rsidR="00EF7572" w:rsidRPr="00284CB6" w:rsidRDefault="00EF7572" w:rsidP="00A77E1C">
            <w:pPr>
              <w:spacing w:after="120"/>
              <w:ind w:right="-199"/>
              <w:rPr>
                <w:rFonts w:cs="Arial"/>
                <w:color w:val="000000"/>
                <w:sz w:val="20"/>
              </w:rPr>
            </w:pPr>
          </w:p>
        </w:tc>
      </w:tr>
      <w:tr w:rsidR="00EF7572" w:rsidRPr="00284CB6" w14:paraId="1910F4A0"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6DD5F24B"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lastRenderedPageBreak/>
              <w:t>11</w:t>
            </w:r>
          </w:p>
        </w:tc>
        <w:tc>
          <w:tcPr>
            <w:tcW w:w="4820" w:type="dxa"/>
            <w:tcBorders>
              <w:top w:val="single" w:sz="4" w:space="0" w:color="000000"/>
              <w:left w:val="single" w:sz="4" w:space="0" w:color="000000"/>
              <w:bottom w:val="single" w:sz="4" w:space="0" w:color="000000"/>
              <w:right w:val="single" w:sz="4" w:space="0" w:color="000000"/>
            </w:tcBorders>
          </w:tcPr>
          <w:p w14:paraId="43BD2B7F"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 xml:space="preserve">Please provide: </w:t>
            </w:r>
          </w:p>
          <w:p w14:paraId="4B3A718A"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a.</w:t>
            </w:r>
            <w:r w:rsidRPr="00284CB6">
              <w:rPr>
                <w:rFonts w:eastAsia="Arial" w:cs="Arial"/>
                <w:color w:val="000000"/>
                <w:sz w:val="20"/>
              </w:rPr>
              <w:tab/>
              <w:t>a list of all suppliers who you intend to sub-contract the performance of all or part of the contract to (either directly or in your wider supply chain)</w:t>
            </w:r>
          </w:p>
          <w:p w14:paraId="1C22A323"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b.</w:t>
            </w:r>
            <w:r w:rsidRPr="00284CB6">
              <w:rPr>
                <w:rFonts w:eastAsia="Arial" w:cs="Arial"/>
                <w:color w:val="000000"/>
                <w:sz w:val="20"/>
              </w:rPr>
              <w:tab/>
              <w:t>their unique identifier (if they are registered on the CDP), or otherwise, a Companies House number charity number, VAT registration number, or equivalent</w:t>
            </w:r>
          </w:p>
          <w:p w14:paraId="77D92DAF"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w:t>
            </w:r>
            <w:r w:rsidRPr="00284CB6">
              <w:rPr>
                <w:rFonts w:eastAsia="Arial" w:cs="Arial"/>
                <w:color w:val="000000"/>
                <w:sz w:val="20"/>
              </w:rPr>
              <w:tab/>
              <w:t>a brief description of their intended role in the performance of the contract</w:t>
            </w:r>
          </w:p>
          <w:p w14:paraId="61BA86B6" w14:textId="77777777" w:rsidR="00EF7572" w:rsidRPr="00284CB6" w:rsidRDefault="00EF7572" w:rsidP="00A77E1C">
            <w:pPr>
              <w:spacing w:after="120"/>
              <w:rPr>
                <w:rFonts w:eastAsia="Arial" w:cs="Arial"/>
                <w:b/>
                <w:bCs/>
                <w:i/>
                <w:iCs/>
                <w:color w:val="000000"/>
                <w:sz w:val="20"/>
              </w:rPr>
            </w:pPr>
            <w:r w:rsidRPr="00284CB6">
              <w:rPr>
                <w:rFonts w:eastAsia="Arial" w:cs="Arial"/>
                <w:b/>
                <w:bCs/>
                <w:i/>
                <w:iCs/>
                <w:color w:val="000000"/>
                <w:sz w:val="20"/>
              </w:rPr>
              <w:t>If you are not intending to sub-contract the performance of all or part of the contract, then this question and Q12 are not applicable.</w:t>
            </w:r>
          </w:p>
          <w:p w14:paraId="4BCEE2F0"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If a sub-contractor is unknown at the start of the procurement (or brought in during it), state this clearly. Relevant details of the sub-contractor should then be provided once their identity and role is confirmed. This information should be shared with the authority as soon as possible and at least by final tenders.</w:t>
            </w:r>
          </w:p>
        </w:tc>
        <w:tc>
          <w:tcPr>
            <w:tcW w:w="3494" w:type="dxa"/>
            <w:tcBorders>
              <w:top w:val="single" w:sz="4" w:space="0" w:color="000000"/>
              <w:left w:val="single" w:sz="4" w:space="0" w:color="000000"/>
              <w:bottom w:val="single" w:sz="4" w:space="0" w:color="000000"/>
              <w:right w:val="single" w:sz="4" w:space="0" w:color="000000"/>
            </w:tcBorders>
          </w:tcPr>
          <w:p w14:paraId="5AE4DD77" w14:textId="77777777" w:rsidR="00EF7572" w:rsidRPr="00284CB6" w:rsidRDefault="00EF7572" w:rsidP="00A77E1C">
            <w:pPr>
              <w:spacing w:after="120"/>
              <w:ind w:right="-199"/>
              <w:rPr>
                <w:rFonts w:cs="Arial"/>
                <w:color w:val="000000"/>
                <w:sz w:val="20"/>
              </w:rPr>
            </w:pPr>
          </w:p>
        </w:tc>
      </w:tr>
      <w:tr w:rsidR="00EF7572" w:rsidRPr="00284CB6" w14:paraId="7557606B" w14:textId="77777777" w:rsidTr="00A77E1C">
        <w:tc>
          <w:tcPr>
            <w:tcW w:w="1136" w:type="dxa"/>
            <w:tcBorders>
              <w:top w:val="single" w:sz="4" w:space="0" w:color="000000"/>
              <w:left w:val="single" w:sz="4" w:space="0" w:color="000000"/>
              <w:bottom w:val="single" w:sz="4" w:space="0" w:color="000000"/>
              <w:right w:val="single" w:sz="4" w:space="0" w:color="000000"/>
            </w:tcBorders>
          </w:tcPr>
          <w:p w14:paraId="3A856229" w14:textId="77777777" w:rsidR="00EF7572" w:rsidRPr="00284CB6" w:rsidRDefault="00EF7572" w:rsidP="00A77E1C">
            <w:pPr>
              <w:spacing w:after="120"/>
              <w:ind w:right="-199"/>
              <w:rPr>
                <w:rFonts w:eastAsia="Arial" w:cs="Arial"/>
                <w:color w:val="000000"/>
                <w:sz w:val="20"/>
              </w:rPr>
            </w:pPr>
            <w:r w:rsidRPr="00284CB6">
              <w:rPr>
                <w:rFonts w:eastAsia="Arial" w:cs="Arial"/>
                <w:color w:val="000000"/>
                <w:sz w:val="20"/>
              </w:rPr>
              <w:t>12</w:t>
            </w:r>
          </w:p>
        </w:tc>
        <w:tc>
          <w:tcPr>
            <w:tcW w:w="4820" w:type="dxa"/>
            <w:tcBorders>
              <w:top w:val="single" w:sz="4" w:space="0" w:color="000000"/>
              <w:left w:val="single" w:sz="4" w:space="0" w:color="000000"/>
              <w:bottom w:val="single" w:sz="4" w:space="0" w:color="000000"/>
              <w:right w:val="single" w:sz="4" w:space="0" w:color="000000"/>
            </w:tcBorders>
          </w:tcPr>
          <w:p w14:paraId="2A13960A"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Please confirm if any intended sub-contractor is on the debarment list.</w:t>
            </w:r>
          </w:p>
        </w:tc>
        <w:tc>
          <w:tcPr>
            <w:tcW w:w="3494" w:type="dxa"/>
            <w:tcBorders>
              <w:top w:val="single" w:sz="4" w:space="0" w:color="000000"/>
              <w:left w:val="single" w:sz="4" w:space="0" w:color="000000"/>
              <w:bottom w:val="single" w:sz="4" w:space="0" w:color="000000"/>
              <w:right w:val="single" w:sz="4" w:space="0" w:color="000000"/>
            </w:tcBorders>
          </w:tcPr>
          <w:p w14:paraId="4C6FBAA0" w14:textId="77777777" w:rsidR="00EF7572" w:rsidRPr="00284CB6" w:rsidRDefault="00EF7572" w:rsidP="00A77E1C">
            <w:pPr>
              <w:spacing w:after="120"/>
              <w:ind w:right="-199"/>
              <w:rPr>
                <w:rFonts w:cs="Arial"/>
                <w:color w:val="000000"/>
                <w:sz w:val="20"/>
              </w:rPr>
            </w:pPr>
          </w:p>
        </w:tc>
      </w:tr>
    </w:tbl>
    <w:p w14:paraId="341ACFF9" w14:textId="77777777" w:rsidR="00EF7572" w:rsidRPr="00284CB6" w:rsidRDefault="00EF7572" w:rsidP="00EF7572">
      <w:pPr>
        <w:spacing w:after="120"/>
        <w:rPr>
          <w:rFonts w:eastAsia="Arial" w:cs="Arial"/>
          <w:sz w:val="20"/>
        </w:rPr>
      </w:pPr>
    </w:p>
    <w:p w14:paraId="03A95AE7" w14:textId="77777777" w:rsidR="00EF7572" w:rsidRPr="00284CB6" w:rsidRDefault="00EF7572" w:rsidP="00EF7572">
      <w:pPr>
        <w:jc w:val="left"/>
        <w:rPr>
          <w:rFonts w:eastAsia="Arial" w:cs="Arial"/>
          <w:sz w:val="20"/>
        </w:rPr>
      </w:pPr>
    </w:p>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EF7572" w:rsidRPr="00284CB6" w14:paraId="0E96AD0C" w14:textId="77777777" w:rsidTr="00A77E1C">
        <w:tc>
          <w:tcPr>
            <w:tcW w:w="939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1311026C"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 xml:space="preserve">Part 3: </w:t>
            </w:r>
            <w:r w:rsidRPr="00284CB6">
              <w:rPr>
                <w:b/>
                <w:sz w:val="20"/>
              </w:rPr>
              <w:t>questions relating to conditions of participation</w:t>
            </w:r>
          </w:p>
        </w:tc>
      </w:tr>
    </w:tbl>
    <w:p w14:paraId="45796799" w14:textId="77777777" w:rsidR="00EF7572" w:rsidRPr="00284CB6" w:rsidRDefault="00EF7572" w:rsidP="00EF7572"/>
    <w:tbl>
      <w:tblPr>
        <w:tblW w:w="93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528"/>
        <w:gridCol w:w="3450"/>
      </w:tblGrid>
      <w:tr w:rsidR="00EF7572" w:rsidRPr="00284CB6" w14:paraId="5AA9AB19" w14:textId="77777777" w:rsidTr="00A77E1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D8821EF"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Part 3A</w:t>
            </w:r>
          </w:p>
        </w:tc>
        <w:tc>
          <w:tcPr>
            <w:tcW w:w="7978"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90EDFB9" w14:textId="40F0C19D"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Standard questions</w:t>
            </w:r>
          </w:p>
        </w:tc>
      </w:tr>
      <w:tr w:rsidR="00EF7572" w:rsidRPr="00284CB6" w14:paraId="0E330943" w14:textId="77777777" w:rsidTr="00A77E1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3A15D7B1"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Question no.</w:t>
            </w: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3007392"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735E92CF"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Declaration</w:t>
            </w:r>
          </w:p>
        </w:tc>
      </w:tr>
      <w:tr w:rsidR="00EF7572" w:rsidRPr="00284CB6" w14:paraId="6F5DA6BB" w14:textId="77777777" w:rsidTr="00A77E1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6F6FEC5" w14:textId="77777777" w:rsidR="00EF7572" w:rsidRPr="00284CB6" w:rsidRDefault="00EF7572" w:rsidP="00A77E1C">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C98A494" w14:textId="77777777" w:rsidR="00EF7572" w:rsidRPr="00284CB6" w:rsidRDefault="00EF7572" w:rsidP="00A77E1C">
            <w:pPr>
              <w:widowControl w:val="0"/>
              <w:tabs>
                <w:tab w:val="left" w:pos="743"/>
              </w:tabs>
              <w:spacing w:before="100" w:after="120"/>
              <w:jc w:val="left"/>
              <w:rPr>
                <w:rFonts w:eastAsia="Arial" w:cs="Arial"/>
                <w:b/>
                <w:bCs/>
                <w:color w:val="000000"/>
                <w:sz w:val="20"/>
              </w:rPr>
            </w:pPr>
            <w:r w:rsidRPr="00284CB6">
              <w:rPr>
                <w:rFonts w:eastAsia="Arial" w:cs="Arial"/>
                <w:b/>
                <w:bCs/>
                <w:i/>
                <w:iCs/>
                <w:color w:val="000000"/>
                <w:sz w:val="20"/>
              </w:rPr>
              <w:t>Financial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6EEB9E0"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216A02C0" w14:textId="77777777" w:rsidTr="00A77E1C">
        <w:tc>
          <w:tcPr>
            <w:tcW w:w="1418" w:type="dxa"/>
            <w:tcBorders>
              <w:top w:val="single" w:sz="4" w:space="0" w:color="000000"/>
              <w:left w:val="single" w:sz="4" w:space="0" w:color="000000"/>
              <w:bottom w:val="single" w:sz="4" w:space="0" w:color="000000"/>
              <w:right w:val="single" w:sz="4" w:space="0" w:color="000000"/>
            </w:tcBorders>
            <w:hideMark/>
          </w:tcPr>
          <w:p w14:paraId="76D24466" w14:textId="77777777" w:rsidR="00EF7572" w:rsidRPr="00284CB6" w:rsidRDefault="00EF7572" w:rsidP="00A77E1C">
            <w:pPr>
              <w:spacing w:before="100" w:after="120"/>
              <w:rPr>
                <w:rFonts w:eastAsia="Arial" w:cs="Arial"/>
                <w:b/>
                <w:color w:val="000000"/>
                <w:sz w:val="20"/>
              </w:rPr>
            </w:pPr>
            <w:r w:rsidRPr="00284CB6">
              <w:rPr>
                <w:rFonts w:eastAsia="Arial" w:cs="Arial"/>
                <w:color w:val="000000"/>
                <w:sz w:val="20"/>
              </w:rPr>
              <w:t>13</w:t>
            </w:r>
          </w:p>
        </w:tc>
        <w:tc>
          <w:tcPr>
            <w:tcW w:w="4528" w:type="dxa"/>
            <w:tcBorders>
              <w:top w:val="single" w:sz="4" w:space="0" w:color="000000"/>
              <w:left w:val="single" w:sz="4" w:space="0" w:color="000000"/>
              <w:bottom w:val="single" w:sz="4" w:space="0" w:color="000000"/>
              <w:right w:val="single" w:sz="4" w:space="0" w:color="000000"/>
            </w:tcBorders>
            <w:hideMark/>
          </w:tcPr>
          <w:p w14:paraId="7B96EF9E" w14:textId="7777777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Please confirm that you satisfy the following minimum requirements which the authority has set as conditions of participation:</w:t>
            </w:r>
          </w:p>
          <w:p w14:paraId="6CCD0FD7" w14:textId="77777777" w:rsidR="00967E37" w:rsidRPr="00284CB6" w:rsidRDefault="00690B71" w:rsidP="00A77E1C">
            <w:pPr>
              <w:widowControl w:val="0"/>
              <w:tabs>
                <w:tab w:val="left" w:pos="743"/>
              </w:tabs>
              <w:spacing w:before="100" w:after="120"/>
              <w:jc w:val="left"/>
              <w:rPr>
                <w:b/>
                <w:bCs/>
              </w:rPr>
            </w:pPr>
            <w:r w:rsidRPr="00284CB6">
              <w:rPr>
                <w:rFonts w:eastAsia="Arial" w:cs="Arial"/>
                <w:b/>
                <w:bCs/>
                <w:color w:val="000000"/>
                <w:sz w:val="20"/>
              </w:rPr>
              <w:lastRenderedPageBreak/>
              <w:t>The University has specified a minimum financial threshold. You will need to confirm that you meet or exceed this threshold.</w:t>
            </w:r>
            <w:r w:rsidRPr="00284CB6">
              <w:rPr>
                <w:b/>
                <w:bCs/>
              </w:rPr>
              <w:t xml:space="preserve"> </w:t>
            </w:r>
          </w:p>
          <w:p w14:paraId="68737642" w14:textId="3787B8E6" w:rsidR="00EF7572" w:rsidRPr="00284CB6" w:rsidRDefault="00690B71" w:rsidP="00A77E1C">
            <w:pPr>
              <w:widowControl w:val="0"/>
              <w:tabs>
                <w:tab w:val="left" w:pos="743"/>
              </w:tabs>
              <w:spacing w:before="100" w:after="120"/>
              <w:jc w:val="left"/>
              <w:rPr>
                <w:rFonts w:eastAsia="Arial" w:cs="Arial"/>
                <w:b/>
                <w:bCs/>
                <w:color w:val="000000"/>
                <w:sz w:val="20"/>
              </w:rPr>
            </w:pPr>
            <w:r w:rsidRPr="00284CB6">
              <w:rPr>
                <w:b/>
                <w:bCs/>
              </w:rPr>
              <w:t xml:space="preserve">Please confirm that </w:t>
            </w:r>
            <w:r w:rsidRPr="00284CB6">
              <w:rPr>
                <w:rFonts w:eastAsia="Arial" w:cs="Arial"/>
                <w:b/>
                <w:bCs/>
                <w:color w:val="000000"/>
                <w:sz w:val="20"/>
              </w:rPr>
              <w:t>your organisation has a minimum annual turnover of £1,800,000.</w:t>
            </w:r>
          </w:p>
        </w:tc>
        <w:tc>
          <w:tcPr>
            <w:tcW w:w="3450" w:type="dxa"/>
            <w:tcBorders>
              <w:top w:val="single" w:sz="4" w:space="0" w:color="000000"/>
              <w:left w:val="single" w:sz="4" w:space="0" w:color="000000"/>
              <w:bottom w:val="single" w:sz="4" w:space="0" w:color="000000"/>
              <w:right w:val="single" w:sz="4" w:space="0" w:color="000000"/>
            </w:tcBorders>
          </w:tcPr>
          <w:p w14:paraId="308CB78A"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68479C96" w14:textId="77777777" w:rsidTr="00A77E1C">
        <w:tc>
          <w:tcPr>
            <w:tcW w:w="1418" w:type="dxa"/>
            <w:tcBorders>
              <w:top w:val="single" w:sz="4" w:space="0" w:color="000000"/>
              <w:left w:val="single" w:sz="4" w:space="0" w:color="000000"/>
              <w:bottom w:val="single" w:sz="4" w:space="0" w:color="000000"/>
              <w:right w:val="single" w:sz="4" w:space="0" w:color="000000"/>
            </w:tcBorders>
          </w:tcPr>
          <w:p w14:paraId="7AF83C83"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14</w:t>
            </w:r>
          </w:p>
        </w:tc>
        <w:tc>
          <w:tcPr>
            <w:tcW w:w="4528" w:type="dxa"/>
            <w:tcBorders>
              <w:top w:val="single" w:sz="4" w:space="0" w:color="000000"/>
              <w:left w:val="single" w:sz="4" w:space="0" w:color="000000"/>
              <w:bottom w:val="single" w:sz="4" w:space="0" w:color="000000"/>
              <w:right w:val="single" w:sz="4" w:space="0" w:color="000000"/>
            </w:tcBorders>
          </w:tcPr>
          <w:p w14:paraId="203679B5"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Are you relying on another supplier to act as a guarantor?</w:t>
            </w:r>
          </w:p>
          <w:p w14:paraId="64E7E201" w14:textId="7777777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If so, please provide their name and evidence of their economic and financial standing.</w:t>
            </w:r>
          </w:p>
        </w:tc>
        <w:tc>
          <w:tcPr>
            <w:tcW w:w="3450" w:type="dxa"/>
            <w:tcBorders>
              <w:top w:val="single" w:sz="4" w:space="0" w:color="000000"/>
              <w:left w:val="single" w:sz="4" w:space="0" w:color="000000"/>
              <w:bottom w:val="single" w:sz="4" w:space="0" w:color="000000"/>
              <w:right w:val="single" w:sz="4" w:space="0" w:color="000000"/>
            </w:tcBorders>
          </w:tcPr>
          <w:p w14:paraId="2ED6249E"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511A79C2" w14:textId="77777777" w:rsidTr="00A77E1C">
        <w:tc>
          <w:tcPr>
            <w:tcW w:w="1418" w:type="dxa"/>
            <w:tcBorders>
              <w:top w:val="single" w:sz="4" w:space="0" w:color="000000"/>
              <w:left w:val="single" w:sz="4" w:space="0" w:color="000000"/>
              <w:bottom w:val="single" w:sz="4" w:space="0" w:color="000000"/>
              <w:right w:val="single" w:sz="4" w:space="0" w:color="000000"/>
            </w:tcBorders>
          </w:tcPr>
          <w:p w14:paraId="1E4F0282"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15</w:t>
            </w:r>
          </w:p>
        </w:tc>
        <w:tc>
          <w:tcPr>
            <w:tcW w:w="4528" w:type="dxa"/>
            <w:tcBorders>
              <w:top w:val="single" w:sz="4" w:space="0" w:color="000000"/>
              <w:left w:val="single" w:sz="4" w:space="0" w:color="000000"/>
              <w:bottom w:val="single" w:sz="4" w:space="0" w:color="000000"/>
              <w:right w:val="single" w:sz="4" w:space="0" w:color="000000"/>
            </w:tcBorders>
          </w:tcPr>
          <w:p w14:paraId="581FEACD"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Please confirm whether you already have, or can commit to obtain, prior to the award of the contract, the levels of insurance cover indicated below:</w:t>
            </w:r>
          </w:p>
          <w:p w14:paraId="5B7F8F71" w14:textId="2D885BCB"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a.</w:t>
            </w:r>
            <w:r w:rsidRPr="00284CB6">
              <w:rPr>
                <w:rFonts w:eastAsia="Arial" w:cs="Arial"/>
                <w:color w:val="000000"/>
                <w:sz w:val="20"/>
              </w:rPr>
              <w:tab/>
              <w:t>Employer’s (Compulsory) Liability Insurance* = £</w:t>
            </w:r>
            <w:r w:rsidR="00284CB6">
              <w:rPr>
                <w:rFonts w:eastAsia="Arial" w:cs="Arial"/>
                <w:color w:val="000000"/>
                <w:sz w:val="20"/>
              </w:rPr>
              <w:t>10</w:t>
            </w:r>
            <w:r w:rsidR="00627B6E" w:rsidRPr="00284CB6">
              <w:rPr>
                <w:rFonts w:eastAsia="Arial" w:cs="Arial"/>
                <w:color w:val="000000"/>
                <w:sz w:val="20"/>
              </w:rPr>
              <w:t>m</w:t>
            </w:r>
          </w:p>
          <w:p w14:paraId="47AEBB24" w14:textId="29274560"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b.</w:t>
            </w:r>
            <w:r w:rsidRPr="00284CB6">
              <w:rPr>
                <w:rFonts w:eastAsia="Arial" w:cs="Arial"/>
                <w:color w:val="000000"/>
                <w:sz w:val="20"/>
              </w:rPr>
              <w:tab/>
              <w:t>Public Liability Insurance = £</w:t>
            </w:r>
            <w:r w:rsidR="00284CB6">
              <w:rPr>
                <w:rFonts w:eastAsia="Arial" w:cs="Arial"/>
                <w:color w:val="000000"/>
                <w:sz w:val="20"/>
              </w:rPr>
              <w:t>10</w:t>
            </w:r>
            <w:r w:rsidR="00627B6E" w:rsidRPr="00284CB6">
              <w:rPr>
                <w:rFonts w:eastAsia="Arial" w:cs="Arial"/>
                <w:color w:val="000000"/>
                <w:sz w:val="20"/>
              </w:rPr>
              <w:t>m</w:t>
            </w:r>
          </w:p>
          <w:p w14:paraId="154E2CCC" w14:textId="250495C2"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c.</w:t>
            </w:r>
            <w:r w:rsidRPr="00284CB6">
              <w:rPr>
                <w:rFonts w:eastAsia="Arial" w:cs="Arial"/>
                <w:color w:val="000000"/>
                <w:sz w:val="20"/>
              </w:rPr>
              <w:tab/>
              <w:t xml:space="preserve">Professional Indemnity Insurance = </w:t>
            </w:r>
            <w:r w:rsidR="00627B6E" w:rsidRPr="00284CB6">
              <w:rPr>
                <w:rFonts w:eastAsia="Arial" w:cs="Arial"/>
                <w:color w:val="000000"/>
                <w:sz w:val="20"/>
              </w:rPr>
              <w:t>£5m</w:t>
            </w:r>
          </w:p>
          <w:p w14:paraId="731943FB" w14:textId="514A6E96"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d.</w:t>
            </w:r>
            <w:r w:rsidRPr="00284CB6">
              <w:rPr>
                <w:rFonts w:eastAsia="Arial" w:cs="Arial"/>
                <w:color w:val="000000"/>
                <w:sz w:val="20"/>
              </w:rPr>
              <w:tab/>
              <w:t xml:space="preserve">Product Liability Insurance = </w:t>
            </w:r>
            <w:r w:rsidR="00627B6E" w:rsidRPr="00284CB6">
              <w:rPr>
                <w:rFonts w:eastAsia="Arial" w:cs="Arial"/>
                <w:color w:val="000000"/>
                <w:sz w:val="20"/>
              </w:rPr>
              <w:t>£5m</w:t>
            </w:r>
          </w:p>
          <w:p w14:paraId="2B51E507" w14:textId="7777777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 xml:space="preserve">*There is a legal requirement for certain employers to hold Employer’s (Compulsory) Liability Insurance of £5 million as a minimum. See the Health and Safety Executive website for more information: </w:t>
            </w:r>
            <w:r w:rsidRPr="00284CB6">
              <w:rPr>
                <w:rFonts w:eastAsia="Arial" w:cs="Arial"/>
                <w:sz w:val="20"/>
              </w:rPr>
              <w:t>www.hse.gov.uk/pubns/hse39.pdf</w:t>
            </w:r>
            <w:r w:rsidRPr="00284CB6">
              <w:rPr>
                <w:rFonts w:eastAsia="Arial" w:cs="Arial"/>
                <w:color w:val="000000"/>
                <w:sz w:val="20"/>
              </w:rPr>
              <w:t xml:space="preserve">. </w:t>
            </w:r>
          </w:p>
        </w:tc>
        <w:tc>
          <w:tcPr>
            <w:tcW w:w="3450" w:type="dxa"/>
            <w:tcBorders>
              <w:top w:val="single" w:sz="4" w:space="0" w:color="000000"/>
              <w:left w:val="single" w:sz="4" w:space="0" w:color="000000"/>
              <w:bottom w:val="single" w:sz="4" w:space="0" w:color="000000"/>
              <w:right w:val="single" w:sz="4" w:space="0" w:color="000000"/>
            </w:tcBorders>
          </w:tcPr>
          <w:p w14:paraId="7FCC064B"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60A05C35" w14:textId="77777777" w:rsidTr="00A77E1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7FBDF3E5" w14:textId="77777777" w:rsidR="00EF7572" w:rsidRPr="00284CB6" w:rsidRDefault="00EF7572" w:rsidP="00A77E1C">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35429207" w14:textId="77777777" w:rsidR="00EF7572" w:rsidRPr="00284CB6" w:rsidRDefault="00EF7572" w:rsidP="00A77E1C">
            <w:pPr>
              <w:widowControl w:val="0"/>
              <w:tabs>
                <w:tab w:val="left" w:pos="743"/>
              </w:tabs>
              <w:spacing w:before="100" w:after="120"/>
              <w:jc w:val="left"/>
              <w:rPr>
                <w:rFonts w:eastAsia="Arial" w:cs="Arial"/>
                <w:b/>
                <w:bCs/>
                <w:i/>
                <w:iCs/>
                <w:color w:val="000000"/>
                <w:sz w:val="20"/>
              </w:rPr>
            </w:pPr>
            <w:r w:rsidRPr="00284CB6">
              <w:rPr>
                <w:rFonts w:eastAsia="Arial" w:cs="Arial"/>
                <w:b/>
                <w:bCs/>
                <w:i/>
                <w:iCs/>
                <w:color w:val="000000"/>
                <w:sz w:val="20"/>
              </w:rPr>
              <w:t>Legal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5E8D781"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325566D6" w14:textId="77777777" w:rsidTr="00A77E1C">
        <w:tc>
          <w:tcPr>
            <w:tcW w:w="1418" w:type="dxa"/>
            <w:tcBorders>
              <w:top w:val="single" w:sz="4" w:space="0" w:color="000000"/>
              <w:left w:val="single" w:sz="4" w:space="0" w:color="000000"/>
              <w:bottom w:val="single" w:sz="4" w:space="0" w:color="000000"/>
              <w:right w:val="single" w:sz="4" w:space="0" w:color="000000"/>
            </w:tcBorders>
          </w:tcPr>
          <w:p w14:paraId="02FE501F"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16</w:t>
            </w:r>
          </w:p>
        </w:tc>
        <w:tc>
          <w:tcPr>
            <w:tcW w:w="4528" w:type="dxa"/>
            <w:tcBorders>
              <w:top w:val="single" w:sz="4" w:space="0" w:color="000000"/>
              <w:left w:val="single" w:sz="4" w:space="0" w:color="000000"/>
              <w:bottom w:val="single" w:sz="4" w:space="0" w:color="000000"/>
              <w:right w:val="single" w:sz="4" w:space="0" w:color="000000"/>
            </w:tcBorders>
          </w:tcPr>
          <w:p w14:paraId="50E0AE33" w14:textId="6940E45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Please confirm that you satisfy the following minimum requirements which the authority has set as conditions of participation:</w:t>
            </w:r>
            <w:r w:rsidR="00690B71" w:rsidRPr="00284CB6">
              <w:rPr>
                <w:rFonts w:eastAsia="Arial" w:cs="Arial"/>
                <w:color w:val="000000"/>
                <w:sz w:val="20"/>
              </w:rPr>
              <w:t xml:space="preserve"> N/A</w:t>
            </w:r>
          </w:p>
        </w:tc>
        <w:tc>
          <w:tcPr>
            <w:tcW w:w="3450" w:type="dxa"/>
            <w:tcBorders>
              <w:top w:val="single" w:sz="4" w:space="0" w:color="000000"/>
              <w:left w:val="single" w:sz="4" w:space="0" w:color="000000"/>
              <w:bottom w:val="single" w:sz="4" w:space="0" w:color="000000"/>
              <w:right w:val="single" w:sz="4" w:space="0" w:color="000000"/>
            </w:tcBorders>
          </w:tcPr>
          <w:p w14:paraId="5687C9CB"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7A9E87DB" w14:textId="77777777" w:rsidTr="00A77E1C">
        <w:tc>
          <w:tcPr>
            <w:tcW w:w="1418" w:type="dxa"/>
            <w:tcBorders>
              <w:top w:val="single" w:sz="4" w:space="0" w:color="000000"/>
              <w:left w:val="single" w:sz="4" w:space="0" w:color="000000"/>
              <w:bottom w:val="single" w:sz="4" w:space="0" w:color="000000"/>
              <w:right w:val="single" w:sz="4" w:space="0" w:color="000000"/>
            </w:tcBorders>
          </w:tcPr>
          <w:p w14:paraId="1156DD69"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17</w:t>
            </w:r>
          </w:p>
        </w:tc>
        <w:tc>
          <w:tcPr>
            <w:tcW w:w="4528" w:type="dxa"/>
            <w:tcBorders>
              <w:top w:val="single" w:sz="4" w:space="0" w:color="000000"/>
              <w:left w:val="single" w:sz="4" w:space="0" w:color="000000"/>
              <w:bottom w:val="single" w:sz="4" w:space="0" w:color="000000"/>
              <w:right w:val="single" w:sz="4" w:space="0" w:color="000000"/>
            </w:tcBorders>
          </w:tcPr>
          <w:p w14:paraId="4C78CB6D"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20FCF9"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 xml:space="preserve">Please provide details of the technical facilities and measures (including systems and processes) you have in place, or will have in place by contract award, to ensure compliance with UK data </w:t>
            </w:r>
            <w:r w:rsidRPr="00284CB6">
              <w:rPr>
                <w:rFonts w:eastAsia="Arial" w:cs="Arial"/>
                <w:color w:val="000000"/>
                <w:sz w:val="20"/>
              </w:rPr>
              <w:lastRenderedPageBreak/>
              <w:t>protection law and to ensure the protection of the rights of data subjects. Your response should include, but should not be limited to facilities and measures:</w:t>
            </w:r>
          </w:p>
          <w:p w14:paraId="7995B744"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to ensure ongoing confidentiality, integrity, availability and resilience of processing systems and services</w:t>
            </w:r>
          </w:p>
          <w:p w14:paraId="7FA4B199"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to comply with the rights of data subjects in respect of receiving privacy information, and access, rectification, deletion and portability of personal data</w:t>
            </w:r>
          </w:p>
          <w:p w14:paraId="6C3E2B32"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to ensure that any consent based processing meets standards of active, informed consent, and that such consents are recorded and auditable</w:t>
            </w:r>
          </w:p>
          <w:p w14:paraId="280C1DAB"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to ensure legal safeguards are in place to legitimise transfers of personal data outside the UK (if such transfers will take place)</w:t>
            </w:r>
          </w:p>
          <w:p w14:paraId="73DAF060"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 xml:space="preserve">to maintain records of personal data processing activities </w:t>
            </w:r>
          </w:p>
          <w:p w14:paraId="3144891D" w14:textId="7777777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w:t>
            </w:r>
            <w:r w:rsidRPr="00284CB6">
              <w:rPr>
                <w:rFonts w:eastAsia="Arial" w:cs="Arial"/>
                <w:color w:val="000000"/>
                <w:sz w:val="20"/>
              </w:rPr>
              <w:tab/>
              <w:t>to regularly test, assess and evaluate the effectiveness of the above measures</w:t>
            </w:r>
          </w:p>
        </w:tc>
        <w:tc>
          <w:tcPr>
            <w:tcW w:w="3450" w:type="dxa"/>
            <w:tcBorders>
              <w:top w:val="single" w:sz="4" w:space="0" w:color="000000"/>
              <w:left w:val="single" w:sz="4" w:space="0" w:color="000000"/>
              <w:bottom w:val="single" w:sz="4" w:space="0" w:color="000000"/>
              <w:right w:val="single" w:sz="4" w:space="0" w:color="000000"/>
            </w:tcBorders>
          </w:tcPr>
          <w:p w14:paraId="2D4CE94A"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19B4C05D" w14:textId="77777777" w:rsidTr="00A77E1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ECEE3CE" w14:textId="77777777" w:rsidR="00EF7572" w:rsidRPr="00284CB6" w:rsidRDefault="00EF7572" w:rsidP="00A77E1C">
            <w:pPr>
              <w:spacing w:before="100" w:after="120"/>
              <w:rPr>
                <w:rFonts w:eastAsia="Arial" w:cs="Arial"/>
                <w:color w:val="000000"/>
                <w:sz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2062A6E" w14:textId="77777777" w:rsidR="00EF7572" w:rsidRPr="00284CB6" w:rsidRDefault="00EF7572" w:rsidP="00A77E1C">
            <w:pPr>
              <w:widowControl w:val="0"/>
              <w:tabs>
                <w:tab w:val="left" w:pos="743"/>
              </w:tabs>
              <w:spacing w:before="100" w:after="120"/>
              <w:jc w:val="left"/>
              <w:rPr>
                <w:rFonts w:eastAsia="Arial" w:cs="Arial"/>
                <w:b/>
                <w:bCs/>
                <w:i/>
                <w:iCs/>
                <w:color w:val="000000"/>
                <w:sz w:val="20"/>
              </w:rPr>
            </w:pPr>
            <w:r w:rsidRPr="00284CB6">
              <w:rPr>
                <w:rFonts w:eastAsia="Arial" w:cs="Arial"/>
                <w:b/>
                <w:bCs/>
                <w:i/>
                <w:iCs/>
                <w:color w:val="000000"/>
                <w:sz w:val="20"/>
              </w:rPr>
              <w:t>Technical capacity to perform the contract</w:t>
            </w:r>
          </w:p>
        </w:tc>
        <w:tc>
          <w:tcPr>
            <w:tcW w:w="3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1969A92"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221BD05E" w14:textId="77777777" w:rsidTr="00A77E1C">
        <w:tc>
          <w:tcPr>
            <w:tcW w:w="1418" w:type="dxa"/>
            <w:tcBorders>
              <w:top w:val="single" w:sz="4" w:space="0" w:color="000000"/>
              <w:left w:val="single" w:sz="4" w:space="0" w:color="000000"/>
              <w:bottom w:val="single" w:sz="4" w:space="0" w:color="000000"/>
              <w:right w:val="single" w:sz="4" w:space="0" w:color="000000"/>
            </w:tcBorders>
          </w:tcPr>
          <w:p w14:paraId="464463C9"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18</w:t>
            </w:r>
          </w:p>
        </w:tc>
        <w:tc>
          <w:tcPr>
            <w:tcW w:w="4528" w:type="dxa"/>
            <w:tcBorders>
              <w:top w:val="single" w:sz="4" w:space="0" w:color="000000"/>
              <w:left w:val="single" w:sz="4" w:space="0" w:color="000000"/>
              <w:bottom w:val="single" w:sz="4" w:space="0" w:color="000000"/>
              <w:right w:val="single" w:sz="4" w:space="0" w:color="000000"/>
            </w:tcBorders>
          </w:tcPr>
          <w:p w14:paraId="48B4F21B"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 xml:space="preserve">In the table below please provide details of up to three contracts to meet conditions of participation relating to technical ability set out in the ITT, in any combination from either the public or private sectors (which may include samples of grant-funded work). </w:t>
            </w:r>
          </w:p>
          <w:p w14:paraId="60B8D8B6"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Where this procurement is for goods or services, the examples must be from the past three years.</w:t>
            </w:r>
          </w:p>
          <w:p w14:paraId="2E5EB554"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The named contact provided should be able to provide written evidence to confirm the accuracy of the information provided.</w:t>
            </w:r>
          </w:p>
          <w:p w14:paraId="025F30FC"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w:t>
            </w:r>
            <w:r w:rsidRPr="00284CB6">
              <w:rPr>
                <w:rFonts w:eastAsia="Arial" w:cs="Arial"/>
                <w:color w:val="000000"/>
                <w:sz w:val="20"/>
              </w:rPr>
              <w:lastRenderedPageBreak/>
              <w:t>contractors (three examples are not required from each member).</w:t>
            </w:r>
          </w:p>
          <w:p w14:paraId="18E6E261" w14:textId="69291886"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If you cannot provide at least one example of previous contracts, in no more than 500 words please provide an explanation for this and how you meet the conditions of participation relating to technical ability.</w:t>
            </w:r>
          </w:p>
        </w:tc>
        <w:tc>
          <w:tcPr>
            <w:tcW w:w="3450" w:type="dxa"/>
            <w:tcBorders>
              <w:top w:val="single" w:sz="4" w:space="0" w:color="000000"/>
              <w:left w:val="single" w:sz="4" w:space="0" w:color="000000"/>
              <w:bottom w:val="single" w:sz="4" w:space="0" w:color="000000"/>
              <w:right w:val="single" w:sz="4" w:space="0" w:color="000000"/>
            </w:tcBorders>
          </w:tcPr>
          <w:p w14:paraId="6C876ADF" w14:textId="77777777" w:rsidR="00EF7572" w:rsidRPr="00284CB6" w:rsidRDefault="00EF7572" w:rsidP="00A77E1C">
            <w:pPr>
              <w:tabs>
                <w:tab w:val="left" w:pos="743"/>
              </w:tabs>
              <w:spacing w:before="100" w:after="120"/>
              <w:rPr>
                <w:rFonts w:eastAsia="Arial" w:cs="Arial"/>
                <w:b/>
                <w:color w:val="000000"/>
                <w:sz w:val="20"/>
              </w:rPr>
            </w:pPr>
          </w:p>
        </w:tc>
      </w:tr>
    </w:tbl>
    <w:p w14:paraId="20157A98" w14:textId="77777777" w:rsidR="00EF7572" w:rsidRPr="00284CB6" w:rsidRDefault="00EF7572" w:rsidP="00EF7572"/>
    <w:p w14:paraId="730CE7E4" w14:textId="77777777" w:rsidR="00EF7572" w:rsidRPr="00284CB6" w:rsidRDefault="00EF7572" w:rsidP="00EF7572"/>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EF7572" w:rsidRPr="00284CB6" w14:paraId="45D15D09"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tcPr>
          <w:p w14:paraId="51290B64"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hideMark/>
          </w:tcPr>
          <w:p w14:paraId="2EA6D505" w14:textId="77777777" w:rsidR="00EF7572" w:rsidRPr="00284CB6" w:rsidRDefault="00EF7572" w:rsidP="00A77E1C">
            <w:pPr>
              <w:spacing w:after="120"/>
              <w:rPr>
                <w:rFonts w:eastAsia="Arial" w:cs="Arial"/>
                <w:color w:val="000000"/>
                <w:sz w:val="20"/>
              </w:rPr>
            </w:pPr>
            <w:r w:rsidRPr="00284CB6">
              <w:rPr>
                <w:rFonts w:eastAsia="Arial" w:cs="Arial"/>
                <w:b/>
                <w:color w:val="000000"/>
                <w:sz w:val="20"/>
              </w:rPr>
              <w:t>Contract 1</w:t>
            </w:r>
          </w:p>
        </w:tc>
        <w:tc>
          <w:tcPr>
            <w:tcW w:w="2340" w:type="dxa"/>
            <w:tcBorders>
              <w:top w:val="single" w:sz="4" w:space="0" w:color="000000"/>
              <w:left w:val="single" w:sz="4" w:space="0" w:color="000000"/>
              <w:bottom w:val="single" w:sz="4" w:space="0" w:color="000000"/>
              <w:right w:val="single" w:sz="4" w:space="0" w:color="000000"/>
            </w:tcBorders>
            <w:hideMark/>
          </w:tcPr>
          <w:p w14:paraId="5146E48D" w14:textId="77777777" w:rsidR="00EF7572" w:rsidRPr="00284CB6" w:rsidRDefault="00EF7572" w:rsidP="00A77E1C">
            <w:pPr>
              <w:spacing w:after="120"/>
              <w:rPr>
                <w:rFonts w:eastAsia="Arial" w:cs="Arial"/>
                <w:color w:val="000000"/>
                <w:sz w:val="20"/>
              </w:rPr>
            </w:pPr>
            <w:r w:rsidRPr="00284CB6">
              <w:rPr>
                <w:rFonts w:eastAsia="Arial" w:cs="Arial"/>
                <w:b/>
                <w:color w:val="000000"/>
                <w:sz w:val="20"/>
              </w:rPr>
              <w:t>Contract 2</w:t>
            </w:r>
          </w:p>
        </w:tc>
        <w:tc>
          <w:tcPr>
            <w:tcW w:w="2655" w:type="dxa"/>
            <w:tcBorders>
              <w:top w:val="single" w:sz="4" w:space="0" w:color="000000"/>
              <w:left w:val="single" w:sz="4" w:space="0" w:color="000000"/>
              <w:bottom w:val="single" w:sz="4" w:space="0" w:color="000000"/>
              <w:right w:val="single" w:sz="4" w:space="0" w:color="000000"/>
            </w:tcBorders>
            <w:hideMark/>
          </w:tcPr>
          <w:p w14:paraId="27BAD6DB" w14:textId="77777777" w:rsidR="00EF7572" w:rsidRPr="00284CB6" w:rsidRDefault="00EF7572" w:rsidP="00A77E1C">
            <w:pPr>
              <w:spacing w:after="120"/>
              <w:rPr>
                <w:rFonts w:eastAsia="Arial" w:cs="Arial"/>
                <w:color w:val="000000"/>
                <w:sz w:val="20"/>
              </w:rPr>
            </w:pPr>
            <w:r w:rsidRPr="00284CB6">
              <w:rPr>
                <w:rFonts w:eastAsia="Arial" w:cs="Arial"/>
                <w:b/>
                <w:color w:val="000000"/>
                <w:sz w:val="20"/>
              </w:rPr>
              <w:t>Contract 3</w:t>
            </w:r>
          </w:p>
        </w:tc>
      </w:tr>
      <w:tr w:rsidR="00EF7572" w:rsidRPr="00284CB6" w14:paraId="290C50E0" w14:textId="77777777" w:rsidTr="00A77E1C">
        <w:trPr>
          <w:trHeight w:val="840"/>
        </w:trPr>
        <w:tc>
          <w:tcPr>
            <w:tcW w:w="2340" w:type="dxa"/>
            <w:tcBorders>
              <w:top w:val="single" w:sz="4" w:space="0" w:color="000000"/>
              <w:left w:val="single" w:sz="4" w:space="0" w:color="000000"/>
              <w:bottom w:val="single" w:sz="4" w:space="0" w:color="000000"/>
              <w:right w:val="single" w:sz="4" w:space="0" w:color="000000"/>
            </w:tcBorders>
            <w:hideMark/>
          </w:tcPr>
          <w:p w14:paraId="0BEAF512"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FC85C00"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47E4923"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0BC89517" w14:textId="77777777" w:rsidR="00EF7572" w:rsidRPr="00284CB6" w:rsidRDefault="00EF7572" w:rsidP="00A77E1C">
            <w:pPr>
              <w:spacing w:after="120"/>
              <w:rPr>
                <w:rFonts w:eastAsia="Arial" w:cs="Arial"/>
                <w:color w:val="000000"/>
                <w:sz w:val="20"/>
              </w:rPr>
            </w:pPr>
          </w:p>
        </w:tc>
      </w:tr>
      <w:tr w:rsidR="00EF7572" w:rsidRPr="00284CB6" w14:paraId="010AF9AA"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588759B8"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5B89D876"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24200EE"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492A910A" w14:textId="77777777" w:rsidR="00EF7572" w:rsidRPr="00284CB6" w:rsidRDefault="00EF7572" w:rsidP="00A77E1C">
            <w:pPr>
              <w:spacing w:after="120"/>
              <w:rPr>
                <w:rFonts w:eastAsia="Arial" w:cs="Arial"/>
                <w:color w:val="000000"/>
                <w:sz w:val="20"/>
              </w:rPr>
            </w:pPr>
          </w:p>
        </w:tc>
      </w:tr>
      <w:tr w:rsidR="00EF7572" w:rsidRPr="00284CB6" w14:paraId="4F7B0C2D"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tcPr>
          <w:p w14:paraId="1D1897BF"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Point of contact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53823B93"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46345CCB"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61D8A692" w14:textId="77777777" w:rsidR="00EF7572" w:rsidRPr="00284CB6" w:rsidRDefault="00EF7572" w:rsidP="00A77E1C">
            <w:pPr>
              <w:spacing w:after="120"/>
              <w:rPr>
                <w:rFonts w:eastAsia="Arial" w:cs="Arial"/>
                <w:color w:val="000000"/>
                <w:sz w:val="20"/>
              </w:rPr>
            </w:pPr>
          </w:p>
        </w:tc>
      </w:tr>
      <w:tr w:rsidR="00EF7572" w:rsidRPr="00284CB6" w14:paraId="6849E943"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tcPr>
          <w:p w14:paraId="3E8EEBB8"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Position in the customer’s organisation</w:t>
            </w:r>
          </w:p>
        </w:tc>
        <w:tc>
          <w:tcPr>
            <w:tcW w:w="2340" w:type="dxa"/>
            <w:tcBorders>
              <w:top w:val="single" w:sz="4" w:space="0" w:color="000000"/>
              <w:left w:val="single" w:sz="4" w:space="0" w:color="000000"/>
              <w:bottom w:val="single" w:sz="4" w:space="0" w:color="000000"/>
              <w:right w:val="single" w:sz="4" w:space="0" w:color="000000"/>
            </w:tcBorders>
          </w:tcPr>
          <w:p w14:paraId="0BF5D5BA"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7114F8EA"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4C9E19A0" w14:textId="77777777" w:rsidR="00EF7572" w:rsidRPr="00284CB6" w:rsidRDefault="00EF7572" w:rsidP="00A77E1C">
            <w:pPr>
              <w:spacing w:after="120"/>
              <w:rPr>
                <w:rFonts w:eastAsia="Arial" w:cs="Arial"/>
                <w:color w:val="000000"/>
                <w:sz w:val="20"/>
              </w:rPr>
            </w:pPr>
          </w:p>
        </w:tc>
      </w:tr>
      <w:tr w:rsidR="00EF7572" w:rsidRPr="00284CB6" w14:paraId="4F9F7B30"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76869CE2"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53D795F"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4266014F"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5E4D1EB2" w14:textId="77777777" w:rsidR="00EF7572" w:rsidRPr="00284CB6" w:rsidRDefault="00EF7572" w:rsidP="00A77E1C">
            <w:pPr>
              <w:spacing w:after="120"/>
              <w:rPr>
                <w:rFonts w:eastAsia="Arial" w:cs="Arial"/>
                <w:color w:val="000000"/>
                <w:sz w:val="20"/>
              </w:rPr>
            </w:pPr>
          </w:p>
        </w:tc>
      </w:tr>
      <w:tr w:rsidR="00EF7572" w:rsidRPr="00284CB6" w14:paraId="169B5E2C"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tcPr>
          <w:p w14:paraId="3445C930"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Description of contract.</w:t>
            </w:r>
          </w:p>
        </w:tc>
        <w:tc>
          <w:tcPr>
            <w:tcW w:w="2340" w:type="dxa"/>
            <w:tcBorders>
              <w:top w:val="single" w:sz="4" w:space="0" w:color="000000"/>
              <w:left w:val="single" w:sz="4" w:space="0" w:color="000000"/>
              <w:bottom w:val="single" w:sz="4" w:space="0" w:color="000000"/>
              <w:right w:val="single" w:sz="4" w:space="0" w:color="000000"/>
            </w:tcBorders>
          </w:tcPr>
          <w:p w14:paraId="74440DBA"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71CF89DC"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41E8AF56" w14:textId="77777777" w:rsidR="00EF7572" w:rsidRPr="00284CB6" w:rsidRDefault="00EF7572" w:rsidP="00A77E1C">
            <w:pPr>
              <w:spacing w:after="120"/>
              <w:rPr>
                <w:rFonts w:eastAsia="Arial" w:cs="Arial"/>
                <w:color w:val="000000"/>
                <w:sz w:val="20"/>
              </w:rPr>
            </w:pPr>
          </w:p>
        </w:tc>
      </w:tr>
      <w:tr w:rsidR="00EF7572" w:rsidRPr="00284CB6" w14:paraId="4853A6DB"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61786EFC"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6446B1CE"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07201A22"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5974C36" w14:textId="77777777" w:rsidR="00EF7572" w:rsidRPr="00284CB6" w:rsidRDefault="00EF7572" w:rsidP="00A77E1C">
            <w:pPr>
              <w:spacing w:after="120"/>
              <w:rPr>
                <w:rFonts w:eastAsia="Arial" w:cs="Arial"/>
                <w:color w:val="000000"/>
                <w:sz w:val="20"/>
              </w:rPr>
            </w:pPr>
          </w:p>
        </w:tc>
      </w:tr>
      <w:tr w:rsidR="00EF7572" w:rsidRPr="00284CB6" w14:paraId="75CA1E57"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tcPr>
          <w:p w14:paraId="4C35077C"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Contract completion date.</w:t>
            </w:r>
          </w:p>
        </w:tc>
        <w:tc>
          <w:tcPr>
            <w:tcW w:w="2340" w:type="dxa"/>
            <w:tcBorders>
              <w:top w:val="single" w:sz="4" w:space="0" w:color="000000"/>
              <w:left w:val="single" w:sz="4" w:space="0" w:color="000000"/>
              <w:bottom w:val="single" w:sz="4" w:space="0" w:color="000000"/>
              <w:right w:val="single" w:sz="4" w:space="0" w:color="000000"/>
            </w:tcBorders>
          </w:tcPr>
          <w:p w14:paraId="296CF76A"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545C6F67"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92AB0B6" w14:textId="77777777" w:rsidR="00EF7572" w:rsidRPr="00284CB6" w:rsidRDefault="00EF7572" w:rsidP="00A77E1C">
            <w:pPr>
              <w:spacing w:after="120"/>
              <w:rPr>
                <w:rFonts w:eastAsia="Arial" w:cs="Arial"/>
                <w:color w:val="000000"/>
                <w:sz w:val="20"/>
              </w:rPr>
            </w:pPr>
          </w:p>
        </w:tc>
      </w:tr>
      <w:tr w:rsidR="00EF7572" w:rsidRPr="00284CB6" w14:paraId="3149FC6E" w14:textId="77777777" w:rsidTr="00A77E1C">
        <w:trPr>
          <w:trHeight w:val="420"/>
        </w:trPr>
        <w:tc>
          <w:tcPr>
            <w:tcW w:w="2340" w:type="dxa"/>
            <w:tcBorders>
              <w:top w:val="single" w:sz="4" w:space="0" w:color="000000"/>
              <w:left w:val="single" w:sz="4" w:space="0" w:color="000000"/>
              <w:bottom w:val="single" w:sz="4" w:space="0" w:color="000000"/>
              <w:right w:val="single" w:sz="4" w:space="0" w:color="000000"/>
            </w:tcBorders>
            <w:hideMark/>
          </w:tcPr>
          <w:p w14:paraId="65FAE2EB" w14:textId="77777777" w:rsidR="00EF7572" w:rsidRPr="00284CB6" w:rsidRDefault="00EF7572" w:rsidP="00A77E1C">
            <w:pPr>
              <w:spacing w:after="120"/>
              <w:rPr>
                <w:rFonts w:eastAsia="Arial" w:cs="Arial"/>
                <w:color w:val="000000"/>
                <w:sz w:val="20"/>
              </w:rPr>
            </w:pPr>
            <w:r w:rsidRPr="00284CB6">
              <w:rPr>
                <w:rFonts w:eastAsia="Arial" w:cs="Arial"/>
                <w:color w:val="000000"/>
                <w:sz w:val="20"/>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64E04030" w14:textId="77777777" w:rsidR="00EF7572" w:rsidRPr="00284CB6" w:rsidRDefault="00EF7572" w:rsidP="00A77E1C">
            <w:pPr>
              <w:spacing w:after="120"/>
              <w:rPr>
                <w:rFonts w:eastAsia="Arial" w:cs="Arial"/>
                <w:color w:val="000000"/>
                <w:sz w:val="20"/>
              </w:rPr>
            </w:pPr>
          </w:p>
        </w:tc>
        <w:tc>
          <w:tcPr>
            <w:tcW w:w="2340" w:type="dxa"/>
            <w:tcBorders>
              <w:top w:val="single" w:sz="4" w:space="0" w:color="000000"/>
              <w:left w:val="single" w:sz="4" w:space="0" w:color="000000"/>
              <w:bottom w:val="single" w:sz="4" w:space="0" w:color="000000"/>
              <w:right w:val="single" w:sz="4" w:space="0" w:color="000000"/>
            </w:tcBorders>
          </w:tcPr>
          <w:p w14:paraId="0A0B6415" w14:textId="77777777" w:rsidR="00EF7572" w:rsidRPr="00284CB6" w:rsidRDefault="00EF7572" w:rsidP="00A77E1C">
            <w:pPr>
              <w:spacing w:after="120"/>
              <w:rPr>
                <w:rFonts w:eastAsia="Arial" w:cs="Arial"/>
                <w:color w:val="000000"/>
                <w:sz w:val="20"/>
              </w:rPr>
            </w:pPr>
          </w:p>
        </w:tc>
        <w:tc>
          <w:tcPr>
            <w:tcW w:w="2655" w:type="dxa"/>
            <w:tcBorders>
              <w:top w:val="single" w:sz="4" w:space="0" w:color="000000"/>
              <w:left w:val="single" w:sz="4" w:space="0" w:color="000000"/>
              <w:bottom w:val="single" w:sz="4" w:space="0" w:color="000000"/>
              <w:right w:val="single" w:sz="4" w:space="0" w:color="000000"/>
            </w:tcBorders>
          </w:tcPr>
          <w:p w14:paraId="720B29A8" w14:textId="77777777" w:rsidR="00EF7572" w:rsidRPr="00284CB6" w:rsidRDefault="00EF7572" w:rsidP="00A77E1C">
            <w:pPr>
              <w:spacing w:after="120"/>
              <w:rPr>
                <w:rFonts w:eastAsia="Arial" w:cs="Arial"/>
                <w:color w:val="000000"/>
                <w:sz w:val="20"/>
              </w:rPr>
            </w:pPr>
          </w:p>
        </w:tc>
      </w:tr>
    </w:tbl>
    <w:p w14:paraId="7E65DF19" w14:textId="77777777" w:rsidR="00EF7572" w:rsidRPr="00284CB6" w:rsidRDefault="00EF7572" w:rsidP="00EF7572"/>
    <w:p w14:paraId="252CCBCD" w14:textId="77777777" w:rsidR="00EF7572" w:rsidRPr="00284CB6" w:rsidRDefault="00EF7572" w:rsidP="00EF7572"/>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4528"/>
        <w:gridCol w:w="3450"/>
      </w:tblGrid>
      <w:tr w:rsidR="00EF7572" w:rsidRPr="00284CB6" w14:paraId="67122ACD" w14:textId="77777777" w:rsidTr="00A77E1C">
        <w:tc>
          <w:tcPr>
            <w:tcW w:w="1562" w:type="dxa"/>
            <w:tcBorders>
              <w:top w:val="single" w:sz="4" w:space="0" w:color="000000"/>
              <w:left w:val="single" w:sz="4" w:space="0" w:color="000000"/>
              <w:bottom w:val="single" w:sz="4" w:space="0" w:color="000000"/>
              <w:right w:val="single" w:sz="4" w:space="0" w:color="000000"/>
            </w:tcBorders>
          </w:tcPr>
          <w:p w14:paraId="42934BEB"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19</w:t>
            </w:r>
          </w:p>
        </w:tc>
        <w:tc>
          <w:tcPr>
            <w:tcW w:w="4528" w:type="dxa"/>
            <w:tcBorders>
              <w:top w:val="single" w:sz="4" w:space="0" w:color="000000"/>
              <w:left w:val="single" w:sz="4" w:space="0" w:color="000000"/>
              <w:bottom w:val="single" w:sz="4" w:space="0" w:color="000000"/>
              <w:right w:val="single" w:sz="4" w:space="0" w:color="000000"/>
            </w:tcBorders>
          </w:tcPr>
          <w:p w14:paraId="27D4450C" w14:textId="77777777" w:rsidR="00EF7572" w:rsidRPr="00284CB6" w:rsidRDefault="00EF7572" w:rsidP="00A77E1C">
            <w:pPr>
              <w:widowControl w:val="0"/>
              <w:spacing w:before="100" w:after="120"/>
              <w:jc w:val="left"/>
              <w:rPr>
                <w:rFonts w:eastAsia="Arial" w:cs="Arial"/>
                <w:b/>
                <w:bCs/>
                <w:color w:val="000000"/>
                <w:sz w:val="20"/>
              </w:rPr>
            </w:pPr>
            <w:r w:rsidRPr="00284CB6">
              <w:rPr>
                <w:rFonts w:eastAsia="Arial" w:cs="Arial"/>
                <w:b/>
                <w:bCs/>
                <w:color w:val="000000"/>
                <w:sz w:val="20"/>
              </w:rPr>
              <w:t>Experience of sub-contractor management</w:t>
            </w:r>
          </w:p>
          <w:p w14:paraId="1569AC90"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 xml:space="preserve">Where you intend to sub-contract a proportion of the contract, please demonstrate how you have previously maintained healthy supply chains with your sub-contractor(s) (which may be the </w:t>
            </w:r>
            <w:r w:rsidRPr="00284CB6">
              <w:rPr>
                <w:rFonts w:eastAsia="Arial" w:cs="Arial"/>
                <w:color w:val="000000"/>
                <w:sz w:val="20"/>
              </w:rPr>
              <w:lastRenderedPageBreak/>
              <w:t>intended sub-contractor(s) for this procurement or any others used previously).</w:t>
            </w:r>
          </w:p>
          <w:p w14:paraId="120DC391" w14:textId="77777777" w:rsidR="00EF7572" w:rsidRPr="00284CB6" w:rsidRDefault="00EF7572" w:rsidP="00A77E1C">
            <w:pPr>
              <w:widowControl w:val="0"/>
              <w:tabs>
                <w:tab w:val="left" w:pos="743"/>
              </w:tabs>
              <w:spacing w:before="100" w:after="120"/>
              <w:jc w:val="left"/>
              <w:rPr>
                <w:rFonts w:eastAsia="Arial" w:cs="Arial"/>
                <w:color w:val="000000"/>
                <w:sz w:val="20"/>
              </w:rPr>
            </w:pPr>
            <w:r w:rsidRPr="00284CB6">
              <w:rPr>
                <w:rFonts w:eastAsia="Arial" w:cs="Arial"/>
                <w:color w:val="000000"/>
                <w:sz w:val="20"/>
              </w:rPr>
              <w:t>The description should include the procedures you use to ensure performance of the contract.</w:t>
            </w:r>
          </w:p>
        </w:tc>
        <w:tc>
          <w:tcPr>
            <w:tcW w:w="3450" w:type="dxa"/>
            <w:tcBorders>
              <w:top w:val="single" w:sz="4" w:space="0" w:color="000000"/>
              <w:left w:val="single" w:sz="4" w:space="0" w:color="000000"/>
              <w:bottom w:val="single" w:sz="4" w:space="0" w:color="000000"/>
              <w:right w:val="single" w:sz="4" w:space="0" w:color="000000"/>
            </w:tcBorders>
          </w:tcPr>
          <w:p w14:paraId="35144E72"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724D8C34" w14:textId="77777777" w:rsidTr="00A77E1C">
        <w:tc>
          <w:tcPr>
            <w:tcW w:w="1562" w:type="dxa"/>
            <w:tcBorders>
              <w:top w:val="single" w:sz="4" w:space="0" w:color="000000"/>
              <w:left w:val="single" w:sz="4" w:space="0" w:color="000000"/>
              <w:bottom w:val="single" w:sz="4" w:space="0" w:color="000000"/>
              <w:right w:val="single" w:sz="4" w:space="0" w:color="000000"/>
            </w:tcBorders>
          </w:tcPr>
          <w:p w14:paraId="3F00EDF0"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20</w:t>
            </w:r>
          </w:p>
        </w:tc>
        <w:tc>
          <w:tcPr>
            <w:tcW w:w="4528" w:type="dxa"/>
            <w:tcBorders>
              <w:top w:val="single" w:sz="4" w:space="0" w:color="000000"/>
              <w:left w:val="single" w:sz="4" w:space="0" w:color="000000"/>
              <w:bottom w:val="single" w:sz="4" w:space="0" w:color="000000"/>
              <w:right w:val="single" w:sz="4" w:space="0" w:color="000000"/>
            </w:tcBorders>
          </w:tcPr>
          <w:p w14:paraId="21B4E682" w14:textId="77777777" w:rsidR="00EF7572" w:rsidRPr="00284CB6" w:rsidRDefault="00EF7572" w:rsidP="00A77E1C">
            <w:pPr>
              <w:widowControl w:val="0"/>
              <w:spacing w:before="100" w:after="120"/>
              <w:jc w:val="left"/>
              <w:rPr>
                <w:rFonts w:eastAsia="Arial" w:cs="Arial"/>
                <w:b/>
                <w:bCs/>
                <w:color w:val="000000"/>
                <w:sz w:val="20"/>
              </w:rPr>
            </w:pPr>
            <w:r w:rsidRPr="00284CB6">
              <w:rPr>
                <w:rFonts w:eastAsia="Arial" w:cs="Arial"/>
                <w:b/>
                <w:bCs/>
                <w:color w:val="000000"/>
                <w:sz w:val="20"/>
              </w:rPr>
              <w:t>Organisational standards</w:t>
            </w:r>
          </w:p>
          <w:p w14:paraId="33FBC64B"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450" w:type="dxa"/>
            <w:tcBorders>
              <w:top w:val="single" w:sz="4" w:space="0" w:color="000000"/>
              <w:left w:val="single" w:sz="4" w:space="0" w:color="000000"/>
              <w:bottom w:val="single" w:sz="4" w:space="0" w:color="000000"/>
              <w:right w:val="single" w:sz="4" w:space="0" w:color="000000"/>
            </w:tcBorders>
          </w:tcPr>
          <w:p w14:paraId="5CF30682" w14:textId="77777777" w:rsidR="00EF7572" w:rsidRPr="00284CB6" w:rsidRDefault="00EF7572" w:rsidP="00A77E1C">
            <w:pPr>
              <w:tabs>
                <w:tab w:val="left" w:pos="743"/>
              </w:tabs>
              <w:spacing w:before="100" w:after="120"/>
              <w:rPr>
                <w:rFonts w:eastAsia="Arial" w:cs="Arial"/>
                <w:b/>
                <w:color w:val="000000"/>
                <w:sz w:val="20"/>
              </w:rPr>
            </w:pPr>
          </w:p>
        </w:tc>
      </w:tr>
      <w:tr w:rsidR="00EF7572" w:rsidRPr="00284CB6" w14:paraId="02AE6A13" w14:textId="77777777" w:rsidTr="00A77E1C">
        <w:tc>
          <w:tcPr>
            <w:tcW w:w="1562" w:type="dxa"/>
            <w:tcBorders>
              <w:top w:val="single" w:sz="4" w:space="0" w:color="000000"/>
              <w:left w:val="single" w:sz="4" w:space="0" w:color="000000"/>
              <w:bottom w:val="single" w:sz="4" w:space="0" w:color="000000"/>
              <w:right w:val="single" w:sz="4" w:space="0" w:color="000000"/>
            </w:tcBorders>
          </w:tcPr>
          <w:p w14:paraId="2408A512"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21</w:t>
            </w:r>
          </w:p>
        </w:tc>
        <w:tc>
          <w:tcPr>
            <w:tcW w:w="4528" w:type="dxa"/>
            <w:tcBorders>
              <w:top w:val="single" w:sz="4" w:space="0" w:color="000000"/>
              <w:left w:val="single" w:sz="4" w:space="0" w:color="000000"/>
              <w:bottom w:val="single" w:sz="4" w:space="0" w:color="000000"/>
              <w:right w:val="single" w:sz="4" w:space="0" w:color="000000"/>
            </w:tcBorders>
          </w:tcPr>
          <w:p w14:paraId="7AB178E1" w14:textId="77777777" w:rsidR="00EF7572" w:rsidRPr="00284CB6" w:rsidRDefault="00EF7572" w:rsidP="00A77E1C">
            <w:pPr>
              <w:widowControl w:val="0"/>
              <w:spacing w:before="100" w:after="120"/>
              <w:jc w:val="left"/>
              <w:rPr>
                <w:rFonts w:eastAsia="Arial" w:cs="Arial"/>
                <w:b/>
                <w:bCs/>
                <w:color w:val="000000"/>
                <w:sz w:val="20"/>
              </w:rPr>
            </w:pPr>
            <w:r w:rsidRPr="00284CB6">
              <w:rPr>
                <w:rFonts w:eastAsia="Arial" w:cs="Arial"/>
                <w:b/>
                <w:bCs/>
                <w:color w:val="000000"/>
                <w:sz w:val="20"/>
              </w:rPr>
              <w:t>Health and safety</w:t>
            </w:r>
          </w:p>
          <w:p w14:paraId="05774BAC" w14:textId="77777777" w:rsidR="00EF7572" w:rsidRPr="00284CB6" w:rsidRDefault="00EF7572" w:rsidP="00A77E1C">
            <w:pPr>
              <w:widowControl w:val="0"/>
              <w:spacing w:before="100" w:after="120"/>
              <w:jc w:val="left"/>
              <w:rPr>
                <w:rFonts w:eastAsia="Arial" w:cs="Arial"/>
                <w:color w:val="000000"/>
                <w:sz w:val="20"/>
              </w:rPr>
            </w:pPr>
            <w:r w:rsidRPr="00284CB6">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450" w:type="dxa"/>
            <w:tcBorders>
              <w:top w:val="single" w:sz="4" w:space="0" w:color="000000"/>
              <w:left w:val="single" w:sz="4" w:space="0" w:color="000000"/>
              <w:bottom w:val="single" w:sz="4" w:space="0" w:color="000000"/>
              <w:right w:val="single" w:sz="4" w:space="0" w:color="000000"/>
            </w:tcBorders>
          </w:tcPr>
          <w:p w14:paraId="4C9EC9BE" w14:textId="77777777" w:rsidR="00EF7572" w:rsidRPr="00284CB6" w:rsidRDefault="00EF7572" w:rsidP="00A77E1C">
            <w:pPr>
              <w:tabs>
                <w:tab w:val="left" w:pos="743"/>
              </w:tabs>
              <w:spacing w:before="100" w:after="120"/>
              <w:rPr>
                <w:rFonts w:eastAsia="Arial" w:cs="Arial"/>
                <w:b/>
                <w:color w:val="000000"/>
                <w:sz w:val="20"/>
              </w:rPr>
            </w:pPr>
          </w:p>
        </w:tc>
      </w:tr>
    </w:tbl>
    <w:p w14:paraId="78280B87" w14:textId="77777777" w:rsidR="00EF7572" w:rsidRPr="00284CB6" w:rsidRDefault="00EF7572" w:rsidP="00EF7572">
      <w:pPr>
        <w:spacing w:before="100" w:after="120"/>
        <w:rPr>
          <w:rFonts w:eastAsia="Arial" w:cs="Arial"/>
          <w:color w:val="000000"/>
          <w:sz w:val="20"/>
          <w:lang w:eastAsia="zh-CN"/>
        </w:rPr>
      </w:pPr>
    </w:p>
    <w:p w14:paraId="334F35D4" w14:textId="77777777" w:rsidR="00EF7572" w:rsidRPr="00284CB6" w:rsidRDefault="00EF7572" w:rsidP="00EF7572">
      <w:pPr>
        <w:jc w:val="left"/>
        <w:rPr>
          <w:rFonts w:eastAsia="Arial" w:cs="Arial"/>
          <w:color w:val="000000"/>
          <w:sz w:val="20"/>
          <w:lang w:eastAsia="zh-CN"/>
        </w:rPr>
      </w:pPr>
      <w:bookmarkStart w:id="102" w:name="_heading=h.1ci93xb"/>
      <w:bookmarkEnd w:id="102"/>
    </w:p>
    <w:p w14:paraId="00D0D345" w14:textId="77777777" w:rsidR="00EF7572" w:rsidRPr="00284CB6" w:rsidRDefault="00EF7572" w:rsidP="00EF7572">
      <w:pPr>
        <w:jc w:val="left"/>
        <w:rPr>
          <w:rFonts w:eastAsia="Arial" w:cs="Arial"/>
          <w:b/>
          <w:sz w:val="20"/>
          <w:lang w:eastAsia="zh-CN"/>
        </w:rPr>
      </w:pPr>
      <w:r w:rsidRPr="00284CB6">
        <w:rPr>
          <w:rFonts w:eastAsia="Arial" w:cs="Arial"/>
          <w:b/>
          <w:sz w:val="20"/>
        </w:rPr>
        <w:t>Contact details and declaration</w:t>
      </w:r>
    </w:p>
    <w:p w14:paraId="6645BBF5" w14:textId="77777777" w:rsidR="00EF7572" w:rsidRPr="00284CB6" w:rsidRDefault="00EF7572" w:rsidP="00EF7572">
      <w:pPr>
        <w:spacing w:before="100" w:after="120"/>
        <w:ind w:right="-372"/>
        <w:rPr>
          <w:rFonts w:eastAsia="Arial" w:cs="Arial"/>
          <w:color w:val="000000"/>
          <w:sz w:val="20"/>
        </w:rPr>
      </w:pPr>
      <w:r w:rsidRPr="00284CB6">
        <w:rPr>
          <w:rFonts w:eastAsia="Arial" w:cs="Arial"/>
          <w:color w:val="000000"/>
          <w:sz w:val="20"/>
        </w:rPr>
        <w:t xml:space="preserve">I declare that to the best of my knowledge the answers submitted and information contained in this document are complete, accurate and not misleading. </w:t>
      </w:r>
    </w:p>
    <w:p w14:paraId="1C488132" w14:textId="77777777" w:rsidR="00EF7572" w:rsidRPr="00284CB6" w:rsidRDefault="00EF7572" w:rsidP="00EF7572">
      <w:pPr>
        <w:spacing w:before="100" w:after="120"/>
        <w:ind w:right="-372"/>
        <w:rPr>
          <w:rFonts w:eastAsia="Arial" w:cs="Arial"/>
          <w:color w:val="000000"/>
          <w:sz w:val="20"/>
        </w:rPr>
      </w:pPr>
      <w:r w:rsidRPr="00284CB6">
        <w:rPr>
          <w:rFonts w:eastAsia="Arial" w:cs="Arial"/>
          <w:color w:val="000000"/>
          <w:sz w:val="20"/>
        </w:rPr>
        <w:t xml:space="preserve">I declare that, upon request and without delay I will provide any additional information requested of us. </w:t>
      </w:r>
    </w:p>
    <w:p w14:paraId="24911C47" w14:textId="77777777" w:rsidR="00EF7572" w:rsidRPr="00284CB6" w:rsidRDefault="00EF7572" w:rsidP="00EF7572">
      <w:pPr>
        <w:spacing w:before="100" w:after="120"/>
        <w:ind w:right="-372"/>
        <w:rPr>
          <w:rFonts w:eastAsia="Arial" w:cs="Arial"/>
          <w:color w:val="000000"/>
          <w:sz w:val="20"/>
        </w:rPr>
      </w:pPr>
      <w:r w:rsidRPr="00284CB6">
        <w:rPr>
          <w:rFonts w:eastAsia="Arial" w:cs="Arial"/>
          <w:color w:val="000000"/>
          <w:sz w:val="20"/>
        </w:rPr>
        <w:t xml:space="preserve">I understand that the response to this questionnaire will be used to assess whether our organisation is entitled to participate in, or continue to participate in, this procurement. </w:t>
      </w:r>
    </w:p>
    <w:p w14:paraId="6DF6A3B6" w14:textId="77777777" w:rsidR="00EF7572" w:rsidRPr="00284CB6" w:rsidRDefault="00EF7572" w:rsidP="00EF7572">
      <w:pPr>
        <w:spacing w:before="100" w:after="120"/>
        <w:ind w:right="-372"/>
        <w:rPr>
          <w:rFonts w:eastAsia="Arial" w:cs="Arial"/>
          <w:color w:val="000000"/>
          <w:sz w:val="20"/>
        </w:rPr>
      </w:pPr>
      <w:r w:rsidRPr="00284CB6">
        <w:rPr>
          <w:rFonts w:eastAsia="Arial" w:cs="Arial"/>
          <w:color w:val="000000"/>
          <w:sz w:val="20"/>
        </w:rPr>
        <w:lastRenderedPageBreak/>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29F367BE" w14:textId="77777777" w:rsidR="00EF7572" w:rsidRPr="00284CB6" w:rsidRDefault="00EF7572" w:rsidP="00EF7572">
      <w:pPr>
        <w:spacing w:before="100" w:after="120"/>
        <w:ind w:right="-372"/>
        <w:rPr>
          <w:rFonts w:eastAsia="Arial" w:cs="Arial"/>
          <w:color w:val="000000"/>
          <w:sz w:val="20"/>
        </w:rPr>
      </w:pPr>
      <w:r w:rsidRPr="00284CB6">
        <w:rPr>
          <w:rFonts w:eastAsia="Arial" w:cs="Arial"/>
          <w:color w:val="000000"/>
          <w:sz w:val="20"/>
        </w:rPr>
        <w:t>I am aware of the consequences of serious misrepresentation.</w:t>
      </w:r>
    </w:p>
    <w:p w14:paraId="79DFA9C7" w14:textId="77777777" w:rsidR="00EF7572" w:rsidRPr="00284CB6" w:rsidRDefault="00EF7572" w:rsidP="00EF7572">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EF7572" w:rsidRPr="00284CB6" w14:paraId="69296250" w14:textId="77777777" w:rsidTr="00A77E1C">
        <w:tc>
          <w:tcPr>
            <w:tcW w:w="3750" w:type="dxa"/>
            <w:hideMark/>
          </w:tcPr>
          <w:p w14:paraId="14813B9F" w14:textId="77777777" w:rsidR="00EF7572" w:rsidRPr="00284CB6" w:rsidRDefault="00EF7572" w:rsidP="00A77E1C">
            <w:pPr>
              <w:spacing w:after="120"/>
              <w:ind w:right="-372"/>
              <w:rPr>
                <w:rFonts w:eastAsia="Arial" w:cs="Arial"/>
                <w:color w:val="000000"/>
                <w:sz w:val="20"/>
              </w:rPr>
            </w:pPr>
            <w:r w:rsidRPr="00284CB6">
              <w:rPr>
                <w:rFonts w:eastAsia="Arial" w:cs="Arial"/>
                <w:color w:val="000000"/>
                <w:sz w:val="20"/>
              </w:rPr>
              <w:t>Signature (electronic is acceptable)</w:t>
            </w:r>
          </w:p>
        </w:tc>
        <w:tc>
          <w:tcPr>
            <w:tcW w:w="4755" w:type="dxa"/>
          </w:tcPr>
          <w:p w14:paraId="3CD8EDD9" w14:textId="77777777" w:rsidR="00EF7572" w:rsidRPr="00284CB6" w:rsidRDefault="00EF7572" w:rsidP="00A77E1C">
            <w:pPr>
              <w:spacing w:after="120"/>
              <w:ind w:right="-372"/>
              <w:rPr>
                <w:rFonts w:eastAsia="Arial" w:cs="Arial"/>
                <w:color w:val="000000"/>
                <w:sz w:val="20"/>
              </w:rPr>
            </w:pPr>
          </w:p>
        </w:tc>
      </w:tr>
      <w:tr w:rsidR="00EF7572" w:rsidRPr="00284CB6" w14:paraId="5049A82C" w14:textId="77777777" w:rsidTr="00A77E1C">
        <w:tc>
          <w:tcPr>
            <w:tcW w:w="3750" w:type="dxa"/>
            <w:hideMark/>
          </w:tcPr>
          <w:p w14:paraId="73AD9803" w14:textId="77777777" w:rsidR="00EF7572" w:rsidRPr="00284CB6" w:rsidRDefault="00EF7572" w:rsidP="00A77E1C">
            <w:pPr>
              <w:spacing w:after="120"/>
              <w:ind w:right="-372"/>
              <w:rPr>
                <w:rFonts w:eastAsia="Arial" w:cs="Arial"/>
                <w:color w:val="000000"/>
                <w:sz w:val="20"/>
              </w:rPr>
            </w:pPr>
            <w:r w:rsidRPr="00284CB6">
              <w:rPr>
                <w:rFonts w:eastAsia="Arial" w:cs="Arial"/>
                <w:color w:val="000000"/>
                <w:sz w:val="20"/>
              </w:rPr>
              <w:t xml:space="preserve">Date </w:t>
            </w:r>
          </w:p>
        </w:tc>
        <w:tc>
          <w:tcPr>
            <w:tcW w:w="4755" w:type="dxa"/>
          </w:tcPr>
          <w:p w14:paraId="65AD9C14" w14:textId="77777777" w:rsidR="00EF7572" w:rsidRPr="00284CB6" w:rsidRDefault="00EF7572" w:rsidP="00A77E1C">
            <w:pPr>
              <w:spacing w:after="120"/>
              <w:ind w:right="-372"/>
              <w:rPr>
                <w:rFonts w:eastAsia="Arial" w:cs="Arial"/>
                <w:color w:val="000000"/>
                <w:sz w:val="20"/>
              </w:rPr>
            </w:pPr>
          </w:p>
        </w:tc>
      </w:tr>
    </w:tbl>
    <w:p w14:paraId="34C571F5" w14:textId="77777777" w:rsidR="00EF7572" w:rsidRPr="00284CB6" w:rsidRDefault="00EF7572" w:rsidP="00EF7572">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1965"/>
        <w:gridCol w:w="7035"/>
      </w:tblGrid>
      <w:tr w:rsidR="00EF7572" w:rsidRPr="00284CB6" w14:paraId="585D8C05" w14:textId="77777777" w:rsidTr="00A77E1C">
        <w:trPr>
          <w:trHeight w:val="1020"/>
        </w:trPr>
        <w:tc>
          <w:tcPr>
            <w:tcW w:w="9000" w:type="dxa"/>
            <w:gridSpan w:val="2"/>
            <w:tcBorders>
              <w:top w:val="nil"/>
              <w:left w:val="nil"/>
              <w:bottom w:val="single" w:sz="4" w:space="0" w:color="000000"/>
              <w:right w:val="nil"/>
            </w:tcBorders>
            <w:hideMark/>
          </w:tcPr>
          <w:p w14:paraId="15B192E8" w14:textId="77777777" w:rsidR="00EF7572" w:rsidRPr="00284CB6" w:rsidRDefault="00EF7572" w:rsidP="00A77E1C">
            <w:pPr>
              <w:spacing w:before="100" w:after="120"/>
              <w:rPr>
                <w:rFonts w:eastAsia="Arial" w:cs="Arial"/>
                <w:b/>
                <w:color w:val="000000"/>
                <w:sz w:val="20"/>
              </w:rPr>
            </w:pPr>
            <w:r w:rsidRPr="00284CB6">
              <w:rPr>
                <w:rFonts w:eastAsia="Arial" w:cs="Arial"/>
                <w:b/>
                <w:color w:val="000000"/>
                <w:sz w:val="20"/>
              </w:rPr>
              <w:t>Contact details of those making the declaration</w:t>
            </w:r>
          </w:p>
        </w:tc>
      </w:tr>
      <w:tr w:rsidR="00EF7572" w:rsidRPr="00284CB6" w14:paraId="6C1D402A" w14:textId="77777777" w:rsidTr="00A77E1C">
        <w:trPr>
          <w:trHeight w:val="540"/>
        </w:trPr>
        <w:tc>
          <w:tcPr>
            <w:tcW w:w="1965" w:type="dxa"/>
            <w:tcBorders>
              <w:top w:val="single" w:sz="4" w:space="0" w:color="000000"/>
              <w:left w:val="single" w:sz="4" w:space="0" w:color="000000"/>
              <w:bottom w:val="single" w:sz="4" w:space="0" w:color="000000"/>
              <w:right w:val="single" w:sz="4" w:space="0" w:color="000000"/>
            </w:tcBorders>
          </w:tcPr>
          <w:p w14:paraId="17D18F6F" w14:textId="77777777" w:rsidR="00EF7572" w:rsidRPr="00284CB6" w:rsidRDefault="00EF7572" w:rsidP="00A77E1C">
            <w:pPr>
              <w:spacing w:before="100" w:after="120"/>
              <w:rPr>
                <w:rFonts w:eastAsia="Arial" w:cs="Arial"/>
                <w:color w:val="000000"/>
                <w:sz w:val="20"/>
              </w:rPr>
            </w:pPr>
          </w:p>
        </w:tc>
        <w:tc>
          <w:tcPr>
            <w:tcW w:w="7035" w:type="dxa"/>
            <w:tcBorders>
              <w:top w:val="single" w:sz="4" w:space="0" w:color="000000"/>
              <w:left w:val="single" w:sz="4" w:space="0" w:color="000000"/>
              <w:bottom w:val="single" w:sz="4" w:space="0" w:color="000000"/>
              <w:right w:val="single" w:sz="4" w:space="0" w:color="000000"/>
            </w:tcBorders>
            <w:hideMark/>
          </w:tcPr>
          <w:p w14:paraId="5D785337"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Response</w:t>
            </w:r>
          </w:p>
        </w:tc>
      </w:tr>
      <w:tr w:rsidR="00EF7572" w:rsidRPr="00284CB6" w14:paraId="2647295A" w14:textId="77777777" w:rsidTr="00A77E1C">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39338DA2"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Contact name</w:t>
            </w:r>
          </w:p>
        </w:tc>
        <w:tc>
          <w:tcPr>
            <w:tcW w:w="7035" w:type="dxa"/>
            <w:tcBorders>
              <w:top w:val="single" w:sz="4" w:space="0" w:color="000000"/>
              <w:left w:val="single" w:sz="4" w:space="0" w:color="000000"/>
              <w:bottom w:val="single" w:sz="4" w:space="0" w:color="000000"/>
              <w:right w:val="single" w:sz="4" w:space="0" w:color="000000"/>
            </w:tcBorders>
          </w:tcPr>
          <w:p w14:paraId="09CD5BCB" w14:textId="77777777" w:rsidR="00EF7572" w:rsidRPr="00284CB6" w:rsidRDefault="00EF7572" w:rsidP="00A77E1C">
            <w:pPr>
              <w:spacing w:before="100" w:after="120"/>
              <w:rPr>
                <w:rFonts w:eastAsia="Arial" w:cs="Arial"/>
                <w:color w:val="000000"/>
                <w:sz w:val="20"/>
              </w:rPr>
            </w:pPr>
          </w:p>
        </w:tc>
      </w:tr>
      <w:tr w:rsidR="00EF7572" w:rsidRPr="00284CB6" w14:paraId="20484D89" w14:textId="77777777" w:rsidTr="00A77E1C">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130A3ACA"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7E09BD" w14:textId="77777777" w:rsidR="00EF7572" w:rsidRPr="00284CB6" w:rsidRDefault="00EF7572" w:rsidP="00A77E1C">
            <w:pPr>
              <w:spacing w:before="100" w:after="120"/>
              <w:rPr>
                <w:rFonts w:eastAsia="Arial" w:cs="Arial"/>
                <w:color w:val="000000"/>
                <w:sz w:val="20"/>
              </w:rPr>
            </w:pPr>
          </w:p>
        </w:tc>
      </w:tr>
      <w:tr w:rsidR="00EF7572" w:rsidRPr="00284CB6" w14:paraId="6DAD11C5" w14:textId="77777777" w:rsidTr="00A77E1C">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10D34B40"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14FA9EDC" w14:textId="77777777" w:rsidR="00EF7572" w:rsidRPr="00284CB6" w:rsidRDefault="00EF7572" w:rsidP="00A77E1C">
            <w:pPr>
              <w:spacing w:before="100" w:after="120"/>
              <w:rPr>
                <w:rFonts w:eastAsia="Arial" w:cs="Arial"/>
                <w:color w:val="000000"/>
                <w:sz w:val="20"/>
              </w:rPr>
            </w:pPr>
          </w:p>
        </w:tc>
      </w:tr>
      <w:tr w:rsidR="00EF7572" w:rsidRPr="00284CB6" w14:paraId="5FB8B37A" w14:textId="77777777" w:rsidTr="00A77E1C">
        <w:trPr>
          <w:trHeight w:val="320"/>
        </w:trPr>
        <w:tc>
          <w:tcPr>
            <w:tcW w:w="1965" w:type="dxa"/>
            <w:tcBorders>
              <w:top w:val="single" w:sz="4" w:space="0" w:color="000000"/>
              <w:left w:val="single" w:sz="4" w:space="0" w:color="000000"/>
              <w:bottom w:val="single" w:sz="4" w:space="0" w:color="000000"/>
              <w:right w:val="single" w:sz="4" w:space="0" w:color="000000"/>
            </w:tcBorders>
            <w:hideMark/>
          </w:tcPr>
          <w:p w14:paraId="238FA715"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Phone number</w:t>
            </w:r>
          </w:p>
        </w:tc>
        <w:tc>
          <w:tcPr>
            <w:tcW w:w="7035" w:type="dxa"/>
            <w:tcBorders>
              <w:top w:val="single" w:sz="4" w:space="0" w:color="000000"/>
              <w:left w:val="single" w:sz="4" w:space="0" w:color="000000"/>
              <w:bottom w:val="single" w:sz="4" w:space="0" w:color="000000"/>
              <w:right w:val="single" w:sz="4" w:space="0" w:color="000000"/>
            </w:tcBorders>
          </w:tcPr>
          <w:p w14:paraId="5909957D" w14:textId="77777777" w:rsidR="00EF7572" w:rsidRPr="00284CB6" w:rsidRDefault="00EF7572" w:rsidP="00A77E1C">
            <w:pPr>
              <w:spacing w:before="100" w:after="120"/>
              <w:rPr>
                <w:rFonts w:eastAsia="Arial" w:cs="Arial"/>
                <w:color w:val="000000"/>
                <w:sz w:val="20"/>
              </w:rPr>
            </w:pPr>
          </w:p>
        </w:tc>
      </w:tr>
      <w:tr w:rsidR="00EF7572" w:rsidRPr="00284CB6" w14:paraId="3FE33359" w14:textId="77777777" w:rsidTr="00A77E1C">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4BCA2BB5"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25FB972C" w14:textId="77777777" w:rsidR="00EF7572" w:rsidRPr="00284CB6" w:rsidRDefault="00EF7572" w:rsidP="00A77E1C">
            <w:pPr>
              <w:spacing w:before="100" w:after="120"/>
              <w:rPr>
                <w:rFonts w:eastAsia="Arial" w:cs="Arial"/>
                <w:color w:val="000000"/>
                <w:sz w:val="20"/>
              </w:rPr>
            </w:pPr>
          </w:p>
        </w:tc>
      </w:tr>
      <w:tr w:rsidR="00EF7572" w:rsidRPr="00284CB6" w14:paraId="7E310EC7" w14:textId="77777777" w:rsidTr="00A77E1C">
        <w:trPr>
          <w:trHeight w:val="300"/>
        </w:trPr>
        <w:tc>
          <w:tcPr>
            <w:tcW w:w="1965" w:type="dxa"/>
            <w:tcBorders>
              <w:top w:val="single" w:sz="4" w:space="0" w:color="000000"/>
              <w:left w:val="single" w:sz="4" w:space="0" w:color="000000"/>
              <w:bottom w:val="single" w:sz="4" w:space="0" w:color="000000"/>
              <w:right w:val="single" w:sz="4" w:space="0" w:color="000000"/>
            </w:tcBorders>
            <w:hideMark/>
          </w:tcPr>
          <w:p w14:paraId="0A35B84C" w14:textId="77777777" w:rsidR="00EF7572" w:rsidRPr="00284CB6" w:rsidRDefault="00EF7572" w:rsidP="00A77E1C">
            <w:pPr>
              <w:spacing w:before="100" w:after="120"/>
              <w:rPr>
                <w:rFonts w:eastAsia="Arial" w:cs="Arial"/>
                <w:color w:val="000000"/>
                <w:sz w:val="20"/>
              </w:rPr>
            </w:pPr>
            <w:r w:rsidRPr="00284CB6">
              <w:rPr>
                <w:rFonts w:eastAsia="Arial" w:cs="Arial"/>
                <w:color w:val="000000"/>
                <w:sz w:val="2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49EC02B7" w14:textId="77777777" w:rsidR="00EF7572" w:rsidRPr="00284CB6" w:rsidRDefault="00EF7572" w:rsidP="00A77E1C">
            <w:pPr>
              <w:spacing w:before="100" w:after="120"/>
              <w:rPr>
                <w:rFonts w:eastAsia="Arial" w:cs="Arial"/>
                <w:color w:val="000000"/>
                <w:sz w:val="20"/>
              </w:rPr>
            </w:pPr>
          </w:p>
        </w:tc>
      </w:tr>
    </w:tbl>
    <w:p w14:paraId="3B10E280" w14:textId="77777777" w:rsidR="00EF7572" w:rsidRPr="00284CB6" w:rsidRDefault="00EF7572" w:rsidP="00EF7572">
      <w:pPr>
        <w:spacing w:after="120"/>
        <w:ind w:right="-655"/>
        <w:rPr>
          <w:rFonts w:eastAsia="Arial" w:cs="Arial"/>
          <w:b/>
          <w:sz w:val="20"/>
          <w:u w:val="single"/>
        </w:rPr>
      </w:pPr>
    </w:p>
    <w:p w14:paraId="6993480E" w14:textId="77777777" w:rsidR="00DC0F12" w:rsidRPr="00284CB6" w:rsidRDefault="00DC0F12" w:rsidP="00DC0F12">
      <w:pPr>
        <w:pStyle w:val="BodyText1"/>
      </w:pPr>
    </w:p>
    <w:p w14:paraId="6993480F" w14:textId="77777777" w:rsidR="00DC0F12" w:rsidRPr="00284CB6" w:rsidRDefault="00716F6E">
      <w:pPr>
        <w:spacing w:after="200" w:line="276" w:lineRule="auto"/>
        <w:jc w:val="left"/>
        <w:rPr>
          <w:b/>
          <w:bCs/>
        </w:rPr>
      </w:pPr>
      <w:r w:rsidRPr="00284CB6">
        <w:rPr>
          <w:b/>
          <w:bCs/>
        </w:rPr>
        <w:br w:type="page"/>
      </w:r>
    </w:p>
    <w:p w14:paraId="68FE5139" w14:textId="13BA5CD6" w:rsidR="00F40B18" w:rsidRPr="00284CB6" w:rsidRDefault="00716F6E" w:rsidP="00F40B18">
      <w:pPr>
        <w:pStyle w:val="Part"/>
        <w:numPr>
          <w:ilvl w:val="0"/>
          <w:numId w:val="0"/>
        </w:numPr>
        <w:rPr>
          <w:caps w:val="0"/>
        </w:rPr>
      </w:pPr>
      <w:bookmarkStart w:id="103" w:name="_Toc256000015"/>
      <w:commentRangeStart w:id="104"/>
      <w:r w:rsidRPr="00284CB6">
        <w:rPr>
          <w:caps w:val="0"/>
        </w:rPr>
        <w:lastRenderedPageBreak/>
        <w:t>SCHEDULE 8 – TECHNICAL QUESTIONNAIRE</w:t>
      </w:r>
      <w:bookmarkEnd w:id="103"/>
      <w:commentRangeEnd w:id="104"/>
      <w:r w:rsidR="00BF18D1" w:rsidRPr="00284CB6">
        <w:rPr>
          <w:rStyle w:val="CommentReference"/>
          <w:b w:val="0"/>
          <w:caps w:val="0"/>
        </w:rPr>
        <w:commentReference w:id="104"/>
      </w:r>
    </w:p>
    <w:tbl>
      <w:tblPr>
        <w:tblStyle w:val="TableGrid"/>
        <w:tblpPr w:leftFromText="180" w:rightFromText="180" w:vertAnchor="text" w:horzAnchor="margin" w:tblpY="96"/>
        <w:tblW w:w="0" w:type="auto"/>
        <w:shd w:val="clear" w:color="auto" w:fill="B8CCE4" w:themeFill="accent1" w:themeFillTint="66"/>
        <w:tblLook w:val="04A0" w:firstRow="1" w:lastRow="0" w:firstColumn="1" w:lastColumn="0" w:noHBand="0" w:noVBand="1"/>
      </w:tblPr>
      <w:tblGrid>
        <w:gridCol w:w="9016"/>
      </w:tblGrid>
      <w:tr w:rsidR="00F40B18" w:rsidRPr="00284CB6" w14:paraId="2947EA61" w14:textId="77777777" w:rsidTr="00621DDF">
        <w:trPr>
          <w:trHeight w:val="268"/>
        </w:trPr>
        <w:tc>
          <w:tcPr>
            <w:tcW w:w="9242" w:type="dxa"/>
            <w:shd w:val="clear" w:color="auto" w:fill="002060"/>
            <w:vAlign w:val="center"/>
          </w:tcPr>
          <w:p w14:paraId="4F91D93D" w14:textId="3DFA5AC4" w:rsidR="00F40B18" w:rsidRPr="00284CB6" w:rsidRDefault="00F40B18" w:rsidP="00F40B18">
            <w:pPr>
              <w:pStyle w:val="Heading1"/>
              <w:jc w:val="left"/>
              <w:rPr>
                <w:rFonts w:cstheme="minorHAnsi"/>
                <w:b/>
                <w:sz w:val="20"/>
                <w:szCs w:val="20"/>
              </w:rPr>
            </w:pPr>
            <w:r w:rsidRPr="00284CB6">
              <w:rPr>
                <w:rFonts w:cstheme="minorHAnsi"/>
                <w:b/>
                <w:color w:val="FFFFFF" w:themeColor="background1"/>
                <w:sz w:val="20"/>
                <w:szCs w:val="20"/>
              </w:rPr>
              <w:t>8.1 Technical Requirements</w:t>
            </w:r>
          </w:p>
        </w:tc>
      </w:tr>
    </w:tbl>
    <w:p w14:paraId="294427FD" w14:textId="77777777" w:rsidR="00F40B18" w:rsidRPr="00284CB6" w:rsidRDefault="00F40B18" w:rsidP="00F40B18">
      <w:pPr>
        <w:pStyle w:val="BodyText1"/>
        <w:spacing w:after="120" w:line="240" w:lineRule="auto"/>
      </w:pPr>
    </w:p>
    <w:tbl>
      <w:tblPr>
        <w:tblStyle w:val="TableGrid"/>
        <w:tblW w:w="0" w:type="auto"/>
        <w:tblInd w:w="-5" w:type="dxa"/>
        <w:tblLook w:val="04A0" w:firstRow="1" w:lastRow="0" w:firstColumn="1" w:lastColumn="0" w:noHBand="0" w:noVBand="1"/>
      </w:tblPr>
      <w:tblGrid>
        <w:gridCol w:w="9021"/>
      </w:tblGrid>
      <w:tr w:rsidR="00D97FE5" w:rsidRPr="00284CB6" w14:paraId="377AC54D" w14:textId="77777777" w:rsidTr="00D97FE5">
        <w:trPr>
          <w:trHeight w:val="282"/>
        </w:trPr>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45C52720" w14:textId="3B619AF6" w:rsidR="00D97FE5" w:rsidRPr="00284CB6" w:rsidRDefault="00D97FE5" w:rsidP="00A77E1C">
            <w:pPr>
              <w:pStyle w:val="Heading1"/>
              <w:rPr>
                <w:rFonts w:eastAsiaTheme="minorHAnsi" w:cstheme="minorHAnsi"/>
                <w:b/>
                <w:sz w:val="18"/>
                <w:szCs w:val="18"/>
              </w:rPr>
            </w:pPr>
            <w:r w:rsidRPr="00284CB6">
              <w:rPr>
                <w:rFonts w:eastAsiaTheme="minorHAnsi" w:cstheme="minorHAnsi"/>
                <w:b/>
                <w:color w:val="FFFFFF" w:themeColor="background1"/>
                <w:szCs w:val="19"/>
              </w:rPr>
              <w:t>8.1</w:t>
            </w:r>
            <w:r w:rsidR="009F6559" w:rsidRPr="00284CB6">
              <w:rPr>
                <w:rFonts w:eastAsiaTheme="minorHAnsi" w:cstheme="minorHAnsi"/>
                <w:b/>
                <w:color w:val="FFFFFF" w:themeColor="background1"/>
                <w:szCs w:val="19"/>
              </w:rPr>
              <w:t>.1</w:t>
            </w:r>
            <w:r w:rsidRPr="00284CB6">
              <w:rPr>
                <w:rFonts w:eastAsiaTheme="minorHAnsi" w:cstheme="minorHAnsi"/>
                <w:b/>
                <w:color w:val="FFFFFF" w:themeColor="background1"/>
                <w:szCs w:val="19"/>
              </w:rPr>
              <w:t xml:space="preserve"> </w:t>
            </w:r>
            <w:r w:rsidR="00F40B18" w:rsidRPr="00284CB6">
              <w:rPr>
                <w:rFonts w:eastAsiaTheme="minorHAnsi" w:cstheme="minorHAnsi"/>
                <w:b/>
                <w:color w:val="FFFFFF" w:themeColor="background1"/>
                <w:szCs w:val="19"/>
              </w:rPr>
              <w:t>Experience</w:t>
            </w:r>
          </w:p>
        </w:tc>
      </w:tr>
      <w:tr w:rsidR="00D97FE5" w:rsidRPr="00284CB6" w14:paraId="67BB3A7E"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471DF1DC" w14:textId="77777777" w:rsidR="009F6559" w:rsidRPr="00284CB6" w:rsidRDefault="009F6559" w:rsidP="009F6559"/>
          <w:p w14:paraId="5814AD76" w14:textId="0E8CB58F" w:rsidR="009F6559" w:rsidRPr="00284CB6" w:rsidRDefault="009F6559" w:rsidP="009F6559">
            <w:pPr>
              <w:spacing w:after="160" w:line="259" w:lineRule="auto"/>
              <w:jc w:val="left"/>
              <w:rPr>
                <w:rFonts w:ascii="Calibri" w:eastAsia="Calibri" w:hAnsi="Calibri" w:cs="Calibri"/>
                <w:bCs/>
              </w:rPr>
            </w:pPr>
            <w:r w:rsidRPr="00284CB6">
              <w:rPr>
                <w:rFonts w:ascii="Calibri" w:eastAsia="Calibri" w:hAnsi="Calibri" w:cs="Times New Roman"/>
                <w:color w:val="auto"/>
                <w:sz w:val="22"/>
              </w:rPr>
              <w:t>The University is seeking a competent, experienced building contractor to undertake improvement works to student residential accommodation located in Darwin College and Willows Court. The works in general comprise decorating and replacement flooring.</w:t>
            </w:r>
          </w:p>
          <w:p w14:paraId="0E48BCA0" w14:textId="6E36EB6C" w:rsidR="00F40B18" w:rsidRPr="00284CB6" w:rsidRDefault="009F6559" w:rsidP="00F40B18">
            <w:pPr>
              <w:spacing w:after="160" w:line="259" w:lineRule="auto"/>
              <w:jc w:val="left"/>
              <w:rPr>
                <w:rFonts w:ascii="Calibri" w:eastAsia="Calibri" w:hAnsi="Calibri" w:cs="Calibri"/>
                <w:bCs/>
                <w:color w:val="auto"/>
                <w:sz w:val="22"/>
              </w:rPr>
            </w:pPr>
            <w:r w:rsidRPr="00284CB6">
              <w:rPr>
                <w:rFonts w:ascii="Calibri" w:eastAsia="Calibri" w:hAnsi="Calibri" w:cs="Calibri"/>
                <w:bCs/>
                <w:color w:val="auto"/>
                <w:sz w:val="22"/>
              </w:rPr>
              <w:t>In order to demonstrate these requirements can be met it is essential that any potential Contractor can demonstrate current and substantial experience with a similar set of requirements that the University is requesting.</w:t>
            </w:r>
          </w:p>
          <w:p w14:paraId="070B02B9" w14:textId="277D5593" w:rsidR="00F40B18" w:rsidRPr="00284CB6" w:rsidRDefault="00F40B18" w:rsidP="00F40B18">
            <w:pPr>
              <w:spacing w:after="160" w:line="259" w:lineRule="auto"/>
              <w:jc w:val="left"/>
              <w:rPr>
                <w:rFonts w:ascii="Calibri" w:eastAsia="Calibri" w:hAnsi="Calibri" w:cs="Calibri"/>
                <w:bCs/>
                <w:color w:val="auto"/>
                <w:sz w:val="22"/>
              </w:rPr>
            </w:pPr>
            <w:r w:rsidRPr="00284CB6">
              <w:rPr>
                <w:rFonts w:ascii="Calibri" w:eastAsia="Calibri" w:hAnsi="Calibri" w:cs="Calibri"/>
                <w:bCs/>
                <w:color w:val="auto"/>
                <w:sz w:val="22"/>
              </w:rPr>
              <w:t>Please confirm that you are able to meet these requirements and also provide evidence of previous relevant experience of completing the required works.</w:t>
            </w:r>
          </w:p>
          <w:p w14:paraId="5AE0A4DD" w14:textId="77777777" w:rsidR="00A61AF4" w:rsidRPr="00284CB6" w:rsidRDefault="00A61AF4" w:rsidP="00A77E1C">
            <w:pPr>
              <w:rPr>
                <w:rFonts w:cstheme="minorHAnsi"/>
                <w:szCs w:val="19"/>
              </w:rPr>
            </w:pPr>
          </w:p>
          <w:p w14:paraId="6C3B06DE" w14:textId="570D8BCC" w:rsidR="00D97FE5" w:rsidRPr="00284CB6" w:rsidRDefault="00D97FE5" w:rsidP="00A77E1C">
            <w:pPr>
              <w:rPr>
                <w:rFonts w:cstheme="minorHAnsi"/>
                <w:b/>
                <w:szCs w:val="19"/>
              </w:rPr>
            </w:pPr>
            <w:r w:rsidRPr="00284CB6">
              <w:rPr>
                <w:rFonts w:cstheme="minorHAnsi"/>
                <w:b/>
                <w:szCs w:val="19"/>
              </w:rPr>
              <w:t xml:space="preserve">Weighting: </w:t>
            </w:r>
            <w:r w:rsidR="00514F7D">
              <w:rPr>
                <w:rFonts w:cstheme="minorHAnsi"/>
                <w:b/>
                <w:szCs w:val="19"/>
              </w:rPr>
              <w:t>5</w:t>
            </w:r>
            <w:r w:rsidR="00A61AF4" w:rsidRPr="00284CB6">
              <w:rPr>
                <w:rFonts w:cstheme="minorHAnsi"/>
                <w:b/>
                <w:szCs w:val="19"/>
              </w:rPr>
              <w:t>%</w:t>
            </w:r>
          </w:p>
          <w:p w14:paraId="2F83661D" w14:textId="77777777" w:rsidR="00D97FE5" w:rsidRPr="00284CB6" w:rsidRDefault="00D97FE5" w:rsidP="00A77E1C">
            <w:pPr>
              <w:rPr>
                <w:rFonts w:cstheme="minorHAnsi"/>
                <w:b/>
                <w:szCs w:val="19"/>
              </w:rPr>
            </w:pPr>
          </w:p>
          <w:p w14:paraId="5EF13CED" w14:textId="2E1542DE" w:rsidR="00D97FE5" w:rsidRPr="00284CB6" w:rsidRDefault="00D97FE5" w:rsidP="00A77E1C">
            <w:pPr>
              <w:rPr>
                <w:rFonts w:cstheme="minorHAnsi"/>
                <w:szCs w:val="19"/>
              </w:rPr>
            </w:pPr>
            <w:r w:rsidRPr="00284CB6">
              <w:rPr>
                <w:rFonts w:cstheme="minorHAnsi"/>
                <w:b/>
                <w:szCs w:val="19"/>
              </w:rPr>
              <w:t xml:space="preserve">Max word count: </w:t>
            </w:r>
            <w:r w:rsidR="009F6559" w:rsidRPr="00284CB6">
              <w:rPr>
                <w:rFonts w:cstheme="minorHAnsi"/>
                <w:b/>
                <w:szCs w:val="19"/>
              </w:rPr>
              <w:t>1000</w:t>
            </w:r>
          </w:p>
        </w:tc>
      </w:tr>
      <w:tr w:rsidR="00D97FE5" w:rsidRPr="00284CB6" w14:paraId="0CDB0830"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14BFF148" w14:textId="77777777" w:rsidR="00D97FE5" w:rsidRPr="00284CB6" w:rsidRDefault="00D97FE5" w:rsidP="00A77E1C">
            <w:pPr>
              <w:rPr>
                <w:rFonts w:cstheme="minorHAnsi"/>
                <w:color w:val="244061" w:themeColor="accent1" w:themeShade="80"/>
                <w:szCs w:val="19"/>
              </w:rPr>
            </w:pPr>
          </w:p>
          <w:p w14:paraId="22981426"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3F49CA19" w14:textId="77777777" w:rsidR="00D97FE5" w:rsidRPr="00284CB6" w:rsidRDefault="00D97FE5" w:rsidP="00A77E1C">
            <w:pPr>
              <w:rPr>
                <w:rFonts w:cstheme="minorHAnsi"/>
                <w:color w:val="244061" w:themeColor="accent1" w:themeShade="80"/>
                <w:szCs w:val="19"/>
              </w:rPr>
            </w:pPr>
          </w:p>
        </w:tc>
      </w:tr>
    </w:tbl>
    <w:p w14:paraId="1B77D3EE" w14:textId="45061EF3" w:rsidR="00D97FE5" w:rsidRPr="00284CB6" w:rsidRDefault="00D97FE5" w:rsidP="00D97FE5">
      <w:pPr>
        <w:rPr>
          <w:rFonts w:cstheme="minorHAnsi"/>
          <w:color w:val="FFFFFF" w:themeColor="background1"/>
          <w:szCs w:val="19"/>
        </w:rPr>
      </w:pPr>
    </w:p>
    <w:tbl>
      <w:tblPr>
        <w:tblStyle w:val="TableGrid"/>
        <w:tblW w:w="0" w:type="auto"/>
        <w:tblInd w:w="-5" w:type="dxa"/>
        <w:tblLook w:val="04A0" w:firstRow="1" w:lastRow="0" w:firstColumn="1" w:lastColumn="0" w:noHBand="0" w:noVBand="1"/>
      </w:tblPr>
      <w:tblGrid>
        <w:gridCol w:w="9021"/>
      </w:tblGrid>
      <w:tr w:rsidR="00D97FE5" w:rsidRPr="00284CB6" w14:paraId="6FC0950F"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232C2628" w14:textId="729F1C8B"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9F6559" w:rsidRPr="00284CB6">
              <w:rPr>
                <w:rFonts w:eastAsiaTheme="minorHAnsi" w:cstheme="minorHAnsi"/>
                <w:b/>
                <w:color w:val="FFFFFF" w:themeColor="background1"/>
                <w:szCs w:val="19"/>
              </w:rPr>
              <w:t>1.</w:t>
            </w:r>
            <w:r w:rsidRPr="00284CB6">
              <w:rPr>
                <w:rFonts w:eastAsiaTheme="minorHAnsi" w:cstheme="minorHAnsi"/>
                <w:b/>
                <w:color w:val="FFFFFF" w:themeColor="background1"/>
                <w:szCs w:val="19"/>
              </w:rPr>
              <w:t>2</w:t>
            </w:r>
            <w:r w:rsidR="00A61AF4" w:rsidRPr="00284CB6">
              <w:rPr>
                <w:rFonts w:eastAsiaTheme="minorHAnsi" w:cstheme="minorHAnsi"/>
                <w:b/>
                <w:color w:val="FFFFFF" w:themeColor="background1"/>
                <w:szCs w:val="19"/>
              </w:rPr>
              <w:t xml:space="preserve"> </w:t>
            </w:r>
            <w:r w:rsidR="00F40B18" w:rsidRPr="00284CB6">
              <w:rPr>
                <w:rFonts w:eastAsiaTheme="minorHAnsi" w:cstheme="minorHAnsi"/>
                <w:b/>
                <w:color w:val="FFFFFF" w:themeColor="background1"/>
                <w:szCs w:val="19"/>
              </w:rPr>
              <w:t>Approach</w:t>
            </w:r>
          </w:p>
        </w:tc>
      </w:tr>
      <w:tr w:rsidR="00D97FE5" w:rsidRPr="00284CB6" w14:paraId="19DBF307"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4A235A0F" w14:textId="77777777" w:rsidR="00D97FE5" w:rsidRPr="00284CB6" w:rsidRDefault="00D97FE5" w:rsidP="00A77E1C">
            <w:pPr>
              <w:rPr>
                <w:rFonts w:cstheme="minorHAnsi"/>
                <w:i/>
                <w:iCs/>
                <w:szCs w:val="19"/>
                <w:highlight w:val="yellow"/>
              </w:rPr>
            </w:pPr>
          </w:p>
          <w:p w14:paraId="5267C639" w14:textId="77777777" w:rsidR="00F077DF" w:rsidRPr="00284CB6" w:rsidRDefault="00F077DF" w:rsidP="009F6559">
            <w:pPr>
              <w:spacing w:after="160" w:line="259" w:lineRule="auto"/>
              <w:jc w:val="left"/>
              <w:rPr>
                <w:rFonts w:ascii="Calibri" w:eastAsia="Calibri" w:hAnsi="Calibri" w:cs="Calibri"/>
                <w:bCs/>
                <w:color w:val="auto"/>
                <w:sz w:val="22"/>
              </w:rPr>
            </w:pPr>
            <w:r w:rsidRPr="00284CB6">
              <w:rPr>
                <w:rFonts w:ascii="Calibri" w:eastAsia="Calibri" w:hAnsi="Calibri" w:cs="Calibri"/>
                <w:bCs/>
                <w:color w:val="auto"/>
                <w:sz w:val="22"/>
              </w:rPr>
              <w:t>The University of Kent is seeking to appoint a contractor to undertake minor improvement to existing student accommodation in Darwin College and Willows Court.</w:t>
            </w:r>
          </w:p>
          <w:p w14:paraId="36106EE9" w14:textId="2771C38D" w:rsidR="00D97FE5" w:rsidRPr="00284CB6" w:rsidRDefault="009F6559" w:rsidP="009F6559">
            <w:pPr>
              <w:spacing w:after="160" w:line="259" w:lineRule="auto"/>
              <w:jc w:val="left"/>
              <w:rPr>
                <w:rFonts w:ascii="Calibri" w:eastAsia="Calibri" w:hAnsi="Calibri" w:cs="Calibri"/>
                <w:bCs/>
                <w:color w:val="auto"/>
                <w:sz w:val="22"/>
              </w:rPr>
            </w:pPr>
            <w:r w:rsidRPr="00284CB6">
              <w:rPr>
                <w:rFonts w:ascii="Calibri" w:eastAsia="Calibri" w:hAnsi="Calibri" w:cs="Calibri"/>
                <w:bCs/>
                <w:color w:val="auto"/>
                <w:sz w:val="22"/>
              </w:rPr>
              <w:t xml:space="preserve">Please provide details of how you will approach and carry out the works. </w:t>
            </w:r>
          </w:p>
          <w:p w14:paraId="2F7BAFC5" w14:textId="77777777" w:rsidR="00D97FE5" w:rsidRPr="00284CB6" w:rsidRDefault="00D97FE5" w:rsidP="00A77E1C">
            <w:pPr>
              <w:rPr>
                <w:rFonts w:cstheme="minorHAnsi"/>
                <w:szCs w:val="19"/>
              </w:rPr>
            </w:pPr>
          </w:p>
          <w:p w14:paraId="3712EB37" w14:textId="58ECE5BF" w:rsidR="00D97FE5" w:rsidRPr="00284CB6" w:rsidRDefault="00D97FE5" w:rsidP="00A77E1C">
            <w:pPr>
              <w:spacing w:line="360" w:lineRule="auto"/>
              <w:rPr>
                <w:rFonts w:cstheme="minorHAnsi"/>
                <w:b/>
                <w:szCs w:val="19"/>
              </w:rPr>
            </w:pPr>
            <w:r w:rsidRPr="00284CB6">
              <w:rPr>
                <w:rFonts w:cstheme="minorHAnsi"/>
                <w:b/>
                <w:szCs w:val="19"/>
              </w:rPr>
              <w:t xml:space="preserve">Weighting: </w:t>
            </w:r>
            <w:r w:rsidR="009F6559" w:rsidRPr="00284CB6">
              <w:rPr>
                <w:rFonts w:cstheme="minorHAnsi"/>
                <w:b/>
                <w:szCs w:val="19"/>
              </w:rPr>
              <w:t>6</w:t>
            </w:r>
            <w:r w:rsidR="008C7DE3" w:rsidRPr="00284CB6">
              <w:rPr>
                <w:rFonts w:cstheme="minorHAnsi"/>
                <w:b/>
                <w:szCs w:val="19"/>
              </w:rPr>
              <w:t>%</w:t>
            </w:r>
          </w:p>
          <w:p w14:paraId="6BD65DDE" w14:textId="49EA3B17" w:rsidR="00D97FE5" w:rsidRPr="00284CB6" w:rsidRDefault="00D97FE5" w:rsidP="00A77E1C">
            <w:pPr>
              <w:rPr>
                <w:rFonts w:cstheme="minorHAnsi"/>
                <w:szCs w:val="19"/>
              </w:rPr>
            </w:pPr>
            <w:r w:rsidRPr="00284CB6">
              <w:rPr>
                <w:rFonts w:cstheme="minorHAnsi"/>
                <w:b/>
                <w:szCs w:val="19"/>
              </w:rPr>
              <w:t xml:space="preserve">Max word count: </w:t>
            </w:r>
            <w:r w:rsidR="009F6559" w:rsidRPr="00284CB6">
              <w:rPr>
                <w:rFonts w:cstheme="minorHAnsi"/>
                <w:b/>
                <w:szCs w:val="19"/>
              </w:rPr>
              <w:t>1000</w:t>
            </w:r>
          </w:p>
        </w:tc>
      </w:tr>
      <w:tr w:rsidR="00D97FE5" w:rsidRPr="00284CB6" w14:paraId="1D2D75DB"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2607243E" w14:textId="77777777" w:rsidR="00D97FE5" w:rsidRPr="00284CB6" w:rsidRDefault="00D97FE5" w:rsidP="00A77E1C">
            <w:pPr>
              <w:rPr>
                <w:rFonts w:cstheme="minorHAnsi"/>
                <w:color w:val="244061" w:themeColor="accent1" w:themeShade="80"/>
                <w:szCs w:val="19"/>
              </w:rPr>
            </w:pPr>
          </w:p>
          <w:p w14:paraId="7B062A0C"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36881229" w14:textId="77777777" w:rsidR="00D97FE5" w:rsidRPr="00284CB6" w:rsidRDefault="00D97FE5" w:rsidP="00A77E1C">
            <w:pPr>
              <w:rPr>
                <w:rFonts w:cstheme="minorHAnsi"/>
                <w:color w:val="244061" w:themeColor="accent1" w:themeShade="80"/>
                <w:szCs w:val="19"/>
              </w:rPr>
            </w:pPr>
          </w:p>
        </w:tc>
      </w:tr>
    </w:tbl>
    <w:p w14:paraId="740F068E"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3EB8D440"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7F7B7808" w14:textId="53D6838E"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9F6559" w:rsidRPr="00284CB6">
              <w:rPr>
                <w:rFonts w:eastAsiaTheme="minorHAnsi" w:cstheme="minorHAnsi"/>
                <w:b/>
                <w:color w:val="FFFFFF" w:themeColor="background1"/>
                <w:szCs w:val="19"/>
              </w:rPr>
              <w:t>1.</w:t>
            </w:r>
            <w:r w:rsidR="008C7DE3" w:rsidRPr="00284CB6">
              <w:rPr>
                <w:rFonts w:eastAsiaTheme="minorHAnsi" w:cstheme="minorHAnsi"/>
                <w:b/>
                <w:color w:val="FFFFFF" w:themeColor="background1"/>
                <w:szCs w:val="19"/>
              </w:rPr>
              <w:t xml:space="preserve">3 </w:t>
            </w:r>
            <w:r w:rsidR="00F40B18" w:rsidRPr="00284CB6">
              <w:rPr>
                <w:rFonts w:eastAsiaTheme="minorHAnsi" w:cstheme="minorHAnsi"/>
                <w:b/>
                <w:color w:val="FFFFFF" w:themeColor="background1"/>
                <w:szCs w:val="19"/>
              </w:rPr>
              <w:t>Resources</w:t>
            </w:r>
          </w:p>
        </w:tc>
      </w:tr>
      <w:tr w:rsidR="00D97FE5" w:rsidRPr="00284CB6" w14:paraId="36BB73CE"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53B37324" w14:textId="77777777" w:rsidR="00D97FE5" w:rsidRPr="00284CB6" w:rsidRDefault="00D97FE5" w:rsidP="00A77E1C">
            <w:pPr>
              <w:rPr>
                <w:rFonts w:cstheme="minorHAnsi"/>
                <w:i/>
                <w:iCs/>
                <w:szCs w:val="19"/>
                <w:highlight w:val="yellow"/>
              </w:rPr>
            </w:pPr>
          </w:p>
          <w:p w14:paraId="4616E370" w14:textId="77777777" w:rsidR="009F6559" w:rsidRPr="00284CB6" w:rsidRDefault="009F6559" w:rsidP="009F6559">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 xml:space="preserve">Please provide an organisation chart with the proposed team for this project, clearly indicated together with their CV’s detailing their qualifications, knowledge and expertise ideally on a similar projects. Company brochures will not be accepted, and all information provided must be project specific. </w:t>
            </w:r>
          </w:p>
          <w:p w14:paraId="77202A02" w14:textId="77777777" w:rsidR="009F6559" w:rsidRPr="00284CB6" w:rsidRDefault="009F6559" w:rsidP="009F6559">
            <w:pPr>
              <w:spacing w:after="160" w:line="259" w:lineRule="auto"/>
              <w:jc w:val="left"/>
              <w:rPr>
                <w:rFonts w:ascii="Calibri" w:eastAsia="Calibri" w:hAnsi="Calibri" w:cs="Calibri"/>
                <w:color w:val="auto"/>
                <w:sz w:val="22"/>
              </w:rPr>
            </w:pPr>
          </w:p>
          <w:p w14:paraId="26550864" w14:textId="25AB695B" w:rsidR="00D97FE5" w:rsidRPr="00284CB6" w:rsidRDefault="009F6559" w:rsidP="009F6559">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Please provide the details of who the main contact who will be responsible for the managing the University’s requirements and will be the main point of contact for the University.</w:t>
            </w:r>
          </w:p>
          <w:p w14:paraId="272FB5C7" w14:textId="77777777" w:rsidR="00D97FE5" w:rsidRPr="00284CB6" w:rsidRDefault="00D97FE5" w:rsidP="00A77E1C">
            <w:pPr>
              <w:rPr>
                <w:rFonts w:cstheme="minorHAnsi"/>
                <w:szCs w:val="19"/>
              </w:rPr>
            </w:pPr>
          </w:p>
          <w:p w14:paraId="6C5D57C6" w14:textId="799603E5" w:rsidR="00D97FE5" w:rsidRPr="00284CB6" w:rsidRDefault="00D97FE5" w:rsidP="00A77E1C">
            <w:pPr>
              <w:spacing w:line="360" w:lineRule="auto"/>
              <w:rPr>
                <w:rFonts w:cstheme="minorHAnsi"/>
                <w:b/>
                <w:szCs w:val="19"/>
              </w:rPr>
            </w:pPr>
            <w:r w:rsidRPr="00284CB6">
              <w:rPr>
                <w:rFonts w:cstheme="minorHAnsi"/>
                <w:b/>
                <w:szCs w:val="19"/>
              </w:rPr>
              <w:t xml:space="preserve">Weighting: </w:t>
            </w:r>
            <w:r w:rsidR="00514F7D">
              <w:rPr>
                <w:rFonts w:cstheme="minorHAnsi"/>
                <w:b/>
                <w:szCs w:val="19"/>
              </w:rPr>
              <w:t>5</w:t>
            </w:r>
            <w:r w:rsidR="005B34C5" w:rsidRPr="00284CB6">
              <w:rPr>
                <w:rFonts w:cstheme="minorHAnsi"/>
                <w:b/>
                <w:szCs w:val="19"/>
              </w:rPr>
              <w:t>%</w:t>
            </w:r>
          </w:p>
          <w:p w14:paraId="53FD47E1" w14:textId="34DC0EA0"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74CF3BE9"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50568359" w14:textId="77777777" w:rsidR="00D97FE5" w:rsidRPr="00284CB6" w:rsidRDefault="00D97FE5" w:rsidP="00A77E1C">
            <w:pPr>
              <w:rPr>
                <w:rFonts w:cstheme="minorHAnsi"/>
                <w:color w:val="244061" w:themeColor="accent1" w:themeShade="80"/>
                <w:szCs w:val="19"/>
              </w:rPr>
            </w:pPr>
          </w:p>
          <w:p w14:paraId="21F9BB2F"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048EC95A" w14:textId="77777777" w:rsidR="00D97FE5" w:rsidRPr="00284CB6" w:rsidRDefault="00D97FE5" w:rsidP="00A77E1C">
            <w:pPr>
              <w:rPr>
                <w:rFonts w:cstheme="minorHAnsi"/>
                <w:color w:val="244061" w:themeColor="accent1" w:themeShade="80"/>
                <w:szCs w:val="19"/>
              </w:rPr>
            </w:pPr>
          </w:p>
        </w:tc>
      </w:tr>
    </w:tbl>
    <w:p w14:paraId="4D3A5F04" w14:textId="77777777" w:rsidR="00D97FE5" w:rsidRPr="00284CB6" w:rsidRDefault="00D97FE5" w:rsidP="00D97FE5">
      <w:pPr>
        <w:rPr>
          <w:rFonts w:cstheme="minorHAnsi"/>
          <w:szCs w:val="19"/>
        </w:rPr>
      </w:pPr>
    </w:p>
    <w:p w14:paraId="535C0294"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0BEF22D5"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0BDBD7B6" w14:textId="1463B282"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9F6559" w:rsidRPr="00284CB6">
              <w:rPr>
                <w:rFonts w:eastAsiaTheme="minorHAnsi" w:cstheme="minorHAnsi"/>
                <w:b/>
                <w:color w:val="FFFFFF" w:themeColor="background1"/>
                <w:szCs w:val="19"/>
              </w:rPr>
              <w:t>1.</w:t>
            </w:r>
            <w:r w:rsidR="008C7DE3" w:rsidRPr="00284CB6">
              <w:rPr>
                <w:rFonts w:eastAsiaTheme="minorHAnsi" w:cstheme="minorHAnsi"/>
                <w:b/>
                <w:color w:val="FFFFFF" w:themeColor="background1"/>
                <w:szCs w:val="19"/>
              </w:rPr>
              <w:t xml:space="preserve">4 </w:t>
            </w:r>
            <w:r w:rsidR="00F40B18" w:rsidRPr="00284CB6">
              <w:rPr>
                <w:rFonts w:eastAsiaTheme="minorHAnsi" w:cstheme="minorHAnsi"/>
                <w:b/>
                <w:color w:val="FFFFFF" w:themeColor="background1"/>
                <w:szCs w:val="19"/>
              </w:rPr>
              <w:t>Quality</w:t>
            </w:r>
            <w:r w:rsidR="008C7DE3" w:rsidRPr="00284CB6">
              <w:rPr>
                <w:rFonts w:eastAsiaTheme="minorHAnsi" w:cstheme="minorHAnsi"/>
                <w:b/>
                <w:color w:val="FFFFFF" w:themeColor="background1"/>
                <w:szCs w:val="19"/>
              </w:rPr>
              <w:t xml:space="preserve"> </w:t>
            </w:r>
          </w:p>
        </w:tc>
      </w:tr>
      <w:tr w:rsidR="00D97FE5" w:rsidRPr="00284CB6" w14:paraId="7C2AF4A1"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70180451" w14:textId="77777777" w:rsidR="00D97FE5" w:rsidRPr="00284CB6" w:rsidRDefault="00D97FE5" w:rsidP="00A77E1C">
            <w:pPr>
              <w:rPr>
                <w:rFonts w:cstheme="minorHAnsi"/>
                <w:i/>
                <w:iCs/>
                <w:szCs w:val="19"/>
                <w:highlight w:val="yellow"/>
              </w:rPr>
            </w:pPr>
          </w:p>
          <w:p w14:paraId="268E7039" w14:textId="77777777" w:rsidR="009F6559" w:rsidRPr="00284CB6" w:rsidRDefault="009F6559" w:rsidP="009F6559">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The University requires a contractor that is able to ensure that a high quality of work is maintained throughout the project. </w:t>
            </w:r>
          </w:p>
          <w:p w14:paraId="31EB10DD" w14:textId="21D96EEC" w:rsidR="009F6559" w:rsidRPr="00284CB6" w:rsidRDefault="009F6559" w:rsidP="009F6559">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lastRenderedPageBreak/>
              <w:t>How do you plan to maintain an acceptable standard of quality of work/workmanship at all times?</w:t>
            </w:r>
          </w:p>
          <w:p w14:paraId="1A2FFEC6" w14:textId="77777777" w:rsidR="00D97FE5" w:rsidRPr="00284CB6" w:rsidRDefault="00D97FE5" w:rsidP="00A77E1C">
            <w:pPr>
              <w:rPr>
                <w:rFonts w:cstheme="minorHAnsi"/>
                <w:szCs w:val="19"/>
              </w:rPr>
            </w:pPr>
          </w:p>
          <w:p w14:paraId="3E4DB7D7" w14:textId="6EF0F427" w:rsidR="00D97FE5" w:rsidRPr="00284CB6" w:rsidRDefault="00D97FE5" w:rsidP="00A77E1C">
            <w:pPr>
              <w:spacing w:line="360" w:lineRule="auto"/>
              <w:rPr>
                <w:rFonts w:cstheme="minorHAnsi"/>
                <w:b/>
                <w:szCs w:val="19"/>
              </w:rPr>
            </w:pPr>
            <w:r w:rsidRPr="00284CB6">
              <w:rPr>
                <w:rFonts w:cstheme="minorHAnsi"/>
                <w:b/>
                <w:szCs w:val="19"/>
              </w:rPr>
              <w:t xml:space="preserve">Weighting: </w:t>
            </w:r>
            <w:r w:rsidR="005B34C5" w:rsidRPr="00284CB6">
              <w:rPr>
                <w:rFonts w:cstheme="minorHAnsi"/>
                <w:b/>
                <w:szCs w:val="19"/>
              </w:rPr>
              <w:t>6%</w:t>
            </w:r>
          </w:p>
          <w:p w14:paraId="469278A4" w14:textId="2C689745"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4952292E"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16F7C884" w14:textId="77777777" w:rsidR="00D97FE5" w:rsidRPr="00284CB6" w:rsidRDefault="00D97FE5" w:rsidP="00A77E1C">
            <w:pPr>
              <w:rPr>
                <w:rFonts w:cstheme="minorHAnsi"/>
                <w:color w:val="244061" w:themeColor="accent1" w:themeShade="80"/>
                <w:szCs w:val="19"/>
              </w:rPr>
            </w:pPr>
          </w:p>
          <w:p w14:paraId="3AD42587"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77B08102" w14:textId="77777777" w:rsidR="00D97FE5" w:rsidRPr="00284CB6" w:rsidRDefault="00D97FE5" w:rsidP="00A77E1C">
            <w:pPr>
              <w:rPr>
                <w:rFonts w:cstheme="minorHAnsi"/>
                <w:color w:val="244061" w:themeColor="accent1" w:themeShade="80"/>
                <w:szCs w:val="19"/>
              </w:rPr>
            </w:pPr>
          </w:p>
        </w:tc>
      </w:tr>
    </w:tbl>
    <w:p w14:paraId="7002A280"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79FF451C"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3020EBB5" w14:textId="0647BFAC"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9F6559" w:rsidRPr="00284CB6">
              <w:rPr>
                <w:rFonts w:eastAsiaTheme="minorHAnsi" w:cstheme="minorHAnsi"/>
                <w:b/>
                <w:color w:val="FFFFFF" w:themeColor="background1"/>
                <w:szCs w:val="19"/>
              </w:rPr>
              <w:t>1</w:t>
            </w:r>
            <w:r w:rsidRPr="00284CB6">
              <w:rPr>
                <w:rFonts w:eastAsiaTheme="minorHAnsi" w:cstheme="minorHAnsi"/>
                <w:b/>
                <w:color w:val="FFFFFF" w:themeColor="background1"/>
                <w:szCs w:val="19"/>
              </w:rPr>
              <w:t>.</w:t>
            </w:r>
            <w:r w:rsidR="009F6559" w:rsidRPr="00284CB6">
              <w:rPr>
                <w:rFonts w:eastAsiaTheme="minorHAnsi" w:cstheme="minorHAnsi"/>
                <w:b/>
                <w:color w:val="FFFFFF" w:themeColor="background1"/>
                <w:szCs w:val="19"/>
              </w:rPr>
              <w:t>5</w:t>
            </w:r>
            <w:r w:rsidR="00A77E1C" w:rsidRPr="00284CB6">
              <w:rPr>
                <w:rFonts w:eastAsiaTheme="minorHAnsi" w:cstheme="minorHAnsi"/>
                <w:b/>
                <w:color w:val="FFFFFF" w:themeColor="background1"/>
                <w:szCs w:val="19"/>
              </w:rPr>
              <w:t xml:space="preserve"> </w:t>
            </w:r>
            <w:r w:rsidR="00F40B18" w:rsidRPr="00284CB6">
              <w:rPr>
                <w:rFonts w:eastAsiaTheme="minorHAnsi" w:cstheme="minorHAnsi"/>
                <w:b/>
                <w:color w:val="FFFFFF" w:themeColor="background1"/>
                <w:szCs w:val="19"/>
              </w:rPr>
              <w:t xml:space="preserve">Programme </w:t>
            </w:r>
          </w:p>
        </w:tc>
      </w:tr>
      <w:tr w:rsidR="00D97FE5" w:rsidRPr="00284CB6" w14:paraId="22D20BE5"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510B3284" w14:textId="77777777" w:rsidR="00D97FE5" w:rsidRPr="00284CB6" w:rsidRDefault="00D97FE5" w:rsidP="00A77E1C">
            <w:pPr>
              <w:rPr>
                <w:rFonts w:cstheme="minorHAnsi"/>
                <w:i/>
                <w:iCs/>
                <w:szCs w:val="19"/>
                <w:highlight w:val="yellow"/>
              </w:rPr>
            </w:pPr>
          </w:p>
          <w:p w14:paraId="20E54B3C" w14:textId="0D452916" w:rsidR="003A1133" w:rsidRPr="00284CB6" w:rsidRDefault="003A1133" w:rsidP="005D4C2C">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The successful Contractor shall be required to undertake the work during a specific period which shall commence on 23rd June 2025 and must be completed within a 13 week period with completion by 19th September 2025. Work to the Darwin Flats cannot commence until the 18th August 2025 and must be complete by the 19th September 2025.</w:t>
            </w:r>
          </w:p>
          <w:p w14:paraId="4A8CFE9F" w14:textId="77777777" w:rsidR="00BF18D1" w:rsidRPr="008C4F05" w:rsidRDefault="005D4C2C" w:rsidP="005D4C2C">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 xml:space="preserve">Please provide a draft programme of works detailing how the works will meet the indicated dates. </w:t>
            </w:r>
          </w:p>
          <w:p w14:paraId="012D0198" w14:textId="68B371A4" w:rsidR="00D97FE5" w:rsidRPr="00284CB6" w:rsidRDefault="005D4C2C" w:rsidP="005D4C2C">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 xml:space="preserve">How will you ensure the project is delivered on time? </w:t>
            </w:r>
          </w:p>
          <w:p w14:paraId="36A2E2A3" w14:textId="77777777" w:rsidR="00D97FE5" w:rsidRPr="00284CB6" w:rsidRDefault="00D97FE5" w:rsidP="00A77E1C">
            <w:pPr>
              <w:rPr>
                <w:rFonts w:cstheme="minorHAnsi"/>
                <w:szCs w:val="19"/>
              </w:rPr>
            </w:pPr>
          </w:p>
          <w:p w14:paraId="21DD4675" w14:textId="28C6B385" w:rsidR="00D97FE5" w:rsidRPr="00284CB6" w:rsidRDefault="00D97FE5" w:rsidP="00A77E1C">
            <w:pPr>
              <w:spacing w:line="360" w:lineRule="auto"/>
              <w:rPr>
                <w:rFonts w:cstheme="minorHAnsi"/>
                <w:b/>
                <w:szCs w:val="19"/>
              </w:rPr>
            </w:pPr>
            <w:r w:rsidRPr="00284CB6">
              <w:rPr>
                <w:rFonts w:cstheme="minorHAnsi"/>
                <w:b/>
                <w:szCs w:val="19"/>
              </w:rPr>
              <w:t xml:space="preserve">Weighting: </w:t>
            </w:r>
            <w:r w:rsidR="009F6559" w:rsidRPr="00284CB6">
              <w:rPr>
                <w:rFonts w:cstheme="minorHAnsi"/>
                <w:b/>
                <w:szCs w:val="19"/>
              </w:rPr>
              <w:t>8%</w:t>
            </w:r>
          </w:p>
          <w:p w14:paraId="40E4C122" w14:textId="5CD84445" w:rsidR="00D97FE5" w:rsidRPr="00284CB6" w:rsidRDefault="00D97FE5" w:rsidP="00A77E1C">
            <w:pPr>
              <w:rPr>
                <w:rFonts w:cstheme="minorHAnsi"/>
                <w:szCs w:val="19"/>
              </w:rPr>
            </w:pPr>
            <w:r w:rsidRPr="00284CB6">
              <w:rPr>
                <w:rFonts w:cstheme="minorHAnsi"/>
                <w:b/>
                <w:szCs w:val="19"/>
              </w:rPr>
              <w:t xml:space="preserve">Max word count: </w:t>
            </w:r>
            <w:r w:rsidR="009F6559" w:rsidRPr="00284CB6">
              <w:rPr>
                <w:rFonts w:cstheme="minorHAnsi"/>
                <w:b/>
                <w:szCs w:val="19"/>
              </w:rPr>
              <w:t>1000</w:t>
            </w:r>
          </w:p>
        </w:tc>
      </w:tr>
      <w:tr w:rsidR="00D97FE5" w:rsidRPr="00284CB6" w14:paraId="04ED4857"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F1F2229" w14:textId="77777777" w:rsidR="00D97FE5" w:rsidRPr="00284CB6" w:rsidRDefault="00D97FE5" w:rsidP="00A77E1C">
            <w:pPr>
              <w:rPr>
                <w:rFonts w:cstheme="minorHAnsi"/>
                <w:color w:val="244061" w:themeColor="accent1" w:themeShade="80"/>
                <w:szCs w:val="19"/>
              </w:rPr>
            </w:pPr>
          </w:p>
          <w:p w14:paraId="186E7429"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606B06B5" w14:textId="77777777" w:rsidR="00D97FE5" w:rsidRPr="00284CB6" w:rsidRDefault="00D97FE5" w:rsidP="00A77E1C">
            <w:pPr>
              <w:rPr>
                <w:rFonts w:cstheme="minorHAnsi"/>
                <w:color w:val="244061" w:themeColor="accent1" w:themeShade="80"/>
                <w:szCs w:val="19"/>
              </w:rPr>
            </w:pPr>
          </w:p>
        </w:tc>
      </w:tr>
    </w:tbl>
    <w:p w14:paraId="36803594" w14:textId="77777777" w:rsidR="00D97FE5" w:rsidRPr="00284CB6" w:rsidRDefault="00D97FE5" w:rsidP="00D97FE5">
      <w:pPr>
        <w:rPr>
          <w:rFonts w:cstheme="minorHAnsi"/>
          <w:szCs w:val="19"/>
        </w:rPr>
      </w:pPr>
    </w:p>
    <w:p w14:paraId="2A025BFF" w14:textId="77777777" w:rsidR="00D97FE5" w:rsidRPr="00284CB6" w:rsidRDefault="00D97FE5" w:rsidP="00D97FE5">
      <w:pPr>
        <w:rPr>
          <w:rFonts w:cstheme="minorHAnsi"/>
          <w:szCs w:val="19"/>
        </w:rPr>
      </w:pPr>
    </w:p>
    <w:p w14:paraId="4DFCF95E" w14:textId="77777777" w:rsidR="00D97FE5" w:rsidRPr="00284CB6" w:rsidRDefault="00D97FE5" w:rsidP="00D97FE5">
      <w:pPr>
        <w:rPr>
          <w:rFonts w:cstheme="minorHAnsi"/>
          <w:szCs w:val="19"/>
        </w:rPr>
      </w:pPr>
    </w:p>
    <w:tbl>
      <w:tblPr>
        <w:tblStyle w:val="TableGrid"/>
        <w:tblpPr w:leftFromText="180" w:rightFromText="180" w:vertAnchor="text" w:horzAnchor="margin" w:tblpY="96"/>
        <w:tblW w:w="0" w:type="auto"/>
        <w:shd w:val="clear" w:color="auto" w:fill="B8CCE4" w:themeFill="accent1" w:themeFillTint="66"/>
        <w:tblLook w:val="04A0" w:firstRow="1" w:lastRow="0" w:firstColumn="1" w:lastColumn="0" w:noHBand="0" w:noVBand="1"/>
      </w:tblPr>
      <w:tblGrid>
        <w:gridCol w:w="9016"/>
      </w:tblGrid>
      <w:tr w:rsidR="00D97FE5" w:rsidRPr="00284CB6" w14:paraId="383DC2DA" w14:textId="77777777" w:rsidTr="00D97FE5">
        <w:trPr>
          <w:trHeight w:val="268"/>
        </w:trPr>
        <w:tc>
          <w:tcPr>
            <w:tcW w:w="9242" w:type="dxa"/>
            <w:shd w:val="clear" w:color="auto" w:fill="002060"/>
            <w:vAlign w:val="center"/>
          </w:tcPr>
          <w:p w14:paraId="7CF759D2" w14:textId="76FD9F55" w:rsidR="00D97FE5" w:rsidRPr="00284CB6" w:rsidRDefault="00D97FE5" w:rsidP="009F6559">
            <w:pPr>
              <w:pStyle w:val="Heading1"/>
              <w:jc w:val="left"/>
              <w:rPr>
                <w:rFonts w:cstheme="minorHAnsi"/>
                <w:b/>
                <w:sz w:val="20"/>
                <w:szCs w:val="20"/>
              </w:rPr>
            </w:pPr>
            <w:bookmarkStart w:id="105" w:name="_Hlk169173763"/>
            <w:r w:rsidRPr="00284CB6">
              <w:rPr>
                <w:rFonts w:cstheme="minorHAnsi"/>
                <w:b/>
                <w:color w:val="FFFFFF" w:themeColor="background1"/>
                <w:sz w:val="20"/>
                <w:szCs w:val="20"/>
              </w:rPr>
              <w:t>8.</w:t>
            </w:r>
            <w:r w:rsidR="00C3538E" w:rsidRPr="00284CB6">
              <w:rPr>
                <w:rFonts w:cstheme="minorHAnsi"/>
                <w:b/>
                <w:color w:val="FFFFFF" w:themeColor="background1"/>
                <w:sz w:val="20"/>
                <w:szCs w:val="20"/>
              </w:rPr>
              <w:t>2</w:t>
            </w:r>
            <w:r w:rsidRPr="00284CB6">
              <w:rPr>
                <w:rFonts w:cstheme="minorHAnsi"/>
                <w:b/>
                <w:color w:val="FFFFFF" w:themeColor="background1"/>
                <w:sz w:val="20"/>
                <w:szCs w:val="20"/>
              </w:rPr>
              <w:t xml:space="preserve"> Institutional Requirements</w:t>
            </w:r>
          </w:p>
        </w:tc>
      </w:tr>
      <w:bookmarkEnd w:id="105"/>
    </w:tbl>
    <w:p w14:paraId="3B070E33"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7D4B9E5E"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18B89C29" w14:textId="157FBEE7"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D43976" w:rsidRPr="00284CB6">
              <w:rPr>
                <w:rFonts w:eastAsiaTheme="minorHAnsi" w:cstheme="minorHAnsi"/>
                <w:b/>
                <w:color w:val="FFFFFF" w:themeColor="background1"/>
                <w:szCs w:val="19"/>
              </w:rPr>
              <w:t>2</w:t>
            </w:r>
            <w:r w:rsidRPr="00284CB6">
              <w:rPr>
                <w:rFonts w:eastAsiaTheme="minorHAnsi" w:cstheme="minorHAnsi"/>
                <w:b/>
                <w:color w:val="FFFFFF" w:themeColor="background1"/>
                <w:szCs w:val="19"/>
              </w:rPr>
              <w:t xml:space="preserve">.1 Account Management  </w:t>
            </w:r>
          </w:p>
        </w:tc>
      </w:tr>
      <w:tr w:rsidR="00D97FE5" w:rsidRPr="00284CB6" w14:paraId="5C21016C"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5907754E" w14:textId="77777777" w:rsidR="00D97FE5" w:rsidRPr="00284CB6" w:rsidRDefault="00D97FE5" w:rsidP="00A77E1C">
            <w:pPr>
              <w:rPr>
                <w:rFonts w:cstheme="minorHAnsi"/>
                <w:szCs w:val="19"/>
              </w:rPr>
            </w:pPr>
          </w:p>
          <w:p w14:paraId="37C9C029" w14:textId="095CE626" w:rsidR="00D43976" w:rsidRPr="00284CB6" w:rsidRDefault="00D43976" w:rsidP="00D43976">
            <w:pPr>
              <w:spacing w:after="200" w:line="276" w:lineRule="auto"/>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The successful supplier will nominate an individual to be responsible for this contract. This representative will be the main point of contact for the University and for any matters that require escalation where there has been a breach of protocol or a reportable incident.</w:t>
            </w:r>
          </w:p>
          <w:p w14:paraId="4BF5FD65" w14:textId="77777777" w:rsidR="00BF18D1" w:rsidRPr="00284CB6" w:rsidRDefault="00BF18D1" w:rsidP="00D43976">
            <w:pPr>
              <w:spacing w:after="200" w:line="276" w:lineRule="auto"/>
              <w:contextualSpacing/>
              <w:rPr>
                <w:rFonts w:ascii="Calibri" w:eastAsia="Times New Roman" w:hAnsi="Calibri" w:cs="Times New Roman"/>
                <w:color w:val="000000"/>
                <w:sz w:val="22"/>
                <w:lang w:eastAsia="en-GB"/>
              </w:rPr>
            </w:pPr>
          </w:p>
          <w:p w14:paraId="51DDAABA" w14:textId="77777777" w:rsidR="00D43976" w:rsidRPr="00284CB6" w:rsidRDefault="00D43976" w:rsidP="00D43976">
            <w:pPr>
              <w:spacing w:after="200" w:line="276" w:lineRule="auto"/>
              <w:contextualSpacing/>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The dedicated Account Manager will be responsible for:</w:t>
            </w:r>
          </w:p>
          <w:p w14:paraId="3FEB8680" w14:textId="77777777" w:rsidR="00D43976" w:rsidRPr="00284CB6" w:rsidRDefault="00D43976" w:rsidP="00D43976">
            <w:pPr>
              <w:numPr>
                <w:ilvl w:val="0"/>
                <w:numId w:val="30"/>
              </w:numPr>
              <w:spacing w:after="200" w:line="276" w:lineRule="auto"/>
              <w:contextualSpacing/>
              <w:jc w:val="left"/>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Attending regular review meetings</w:t>
            </w:r>
          </w:p>
          <w:p w14:paraId="4993A9AD" w14:textId="77777777" w:rsidR="00D43976" w:rsidRPr="00284CB6" w:rsidRDefault="00D43976" w:rsidP="00D43976">
            <w:pPr>
              <w:numPr>
                <w:ilvl w:val="0"/>
                <w:numId w:val="30"/>
              </w:numPr>
              <w:spacing w:after="200" w:line="276" w:lineRule="auto"/>
              <w:contextualSpacing/>
              <w:jc w:val="left"/>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Monitoring the Key Performance Indicators</w:t>
            </w:r>
          </w:p>
          <w:p w14:paraId="40E12F22" w14:textId="77777777" w:rsidR="00D43976" w:rsidRPr="00284CB6" w:rsidRDefault="00D43976" w:rsidP="00D43976">
            <w:pPr>
              <w:numPr>
                <w:ilvl w:val="0"/>
                <w:numId w:val="30"/>
              </w:numPr>
              <w:spacing w:after="200" w:line="276" w:lineRule="auto"/>
              <w:contextualSpacing/>
              <w:jc w:val="left"/>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Providing the required Management Information to the University</w:t>
            </w:r>
          </w:p>
          <w:p w14:paraId="3B0898FE" w14:textId="77777777" w:rsidR="00BF18D1" w:rsidRPr="00284CB6" w:rsidRDefault="00BF18D1" w:rsidP="00D43976">
            <w:pPr>
              <w:spacing w:after="160" w:line="259" w:lineRule="auto"/>
              <w:jc w:val="left"/>
              <w:rPr>
                <w:rFonts w:ascii="Calibri" w:eastAsia="Calibri" w:hAnsi="Calibri" w:cs="Calibri"/>
                <w:color w:val="auto"/>
                <w:sz w:val="22"/>
              </w:rPr>
            </w:pPr>
          </w:p>
          <w:p w14:paraId="19DA0AAA" w14:textId="6AEDACBC" w:rsidR="00D43976" w:rsidRPr="00284CB6" w:rsidRDefault="00D43976" w:rsidP="00D43976">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Please confirm who would be the University’s contact and also describe what escalation procedures would be in place should any matter need to be raised with them.</w:t>
            </w:r>
          </w:p>
          <w:p w14:paraId="4ED19FB0" w14:textId="77777777" w:rsidR="00D97FE5" w:rsidRPr="00284CB6" w:rsidRDefault="00D97FE5" w:rsidP="00A77E1C">
            <w:pPr>
              <w:rPr>
                <w:rFonts w:cstheme="minorHAnsi"/>
                <w:szCs w:val="19"/>
              </w:rPr>
            </w:pPr>
          </w:p>
          <w:p w14:paraId="5AE7F030" w14:textId="4CCF4E4C" w:rsidR="00D97FE5" w:rsidRPr="00284CB6" w:rsidRDefault="00D97FE5" w:rsidP="00A77E1C">
            <w:pPr>
              <w:rPr>
                <w:rFonts w:cstheme="minorHAnsi"/>
                <w:b/>
                <w:szCs w:val="19"/>
              </w:rPr>
            </w:pPr>
            <w:r w:rsidRPr="00284CB6">
              <w:rPr>
                <w:rFonts w:cstheme="minorHAnsi"/>
                <w:b/>
                <w:szCs w:val="19"/>
              </w:rPr>
              <w:t xml:space="preserve">Weighting: </w:t>
            </w:r>
            <w:r w:rsidR="005B34C5" w:rsidRPr="00284CB6">
              <w:rPr>
                <w:rFonts w:cstheme="minorHAnsi"/>
                <w:b/>
                <w:szCs w:val="19"/>
              </w:rPr>
              <w:t>3%</w:t>
            </w:r>
          </w:p>
          <w:p w14:paraId="0EF645B2" w14:textId="77777777" w:rsidR="00D97FE5" w:rsidRPr="00284CB6" w:rsidRDefault="00D97FE5" w:rsidP="00A77E1C">
            <w:pPr>
              <w:rPr>
                <w:rFonts w:cstheme="minorHAnsi"/>
                <w:b/>
                <w:szCs w:val="19"/>
              </w:rPr>
            </w:pPr>
          </w:p>
          <w:p w14:paraId="18DC727E" w14:textId="4F0A7717"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66359763"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7940682B" w14:textId="77777777" w:rsidR="00D97FE5" w:rsidRPr="00284CB6" w:rsidRDefault="00D97FE5" w:rsidP="00A77E1C">
            <w:pPr>
              <w:rPr>
                <w:rFonts w:cstheme="minorHAnsi"/>
                <w:color w:val="244061" w:themeColor="accent1" w:themeShade="80"/>
                <w:szCs w:val="19"/>
              </w:rPr>
            </w:pPr>
          </w:p>
          <w:p w14:paraId="36E934F4"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2BA14DE2" w14:textId="77777777" w:rsidR="00D97FE5" w:rsidRPr="00284CB6" w:rsidRDefault="00D97FE5" w:rsidP="00A77E1C">
            <w:pPr>
              <w:rPr>
                <w:rFonts w:cstheme="minorHAnsi"/>
                <w:color w:val="244061" w:themeColor="accent1" w:themeShade="80"/>
                <w:szCs w:val="19"/>
              </w:rPr>
            </w:pPr>
          </w:p>
        </w:tc>
      </w:tr>
    </w:tbl>
    <w:p w14:paraId="30FDAB53" w14:textId="77777777" w:rsidR="00D97FE5" w:rsidRPr="00284CB6" w:rsidRDefault="00D97FE5" w:rsidP="00D97FE5">
      <w:pPr>
        <w:rPr>
          <w:rFonts w:cstheme="minorHAnsi"/>
          <w:szCs w:val="19"/>
        </w:rPr>
      </w:pPr>
    </w:p>
    <w:p w14:paraId="0EA25A62"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06BBD9A1"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0572232B" w14:textId="4B437EB6"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8.2</w:t>
            </w:r>
            <w:r w:rsidR="00D43976" w:rsidRPr="00284CB6">
              <w:rPr>
                <w:rFonts w:eastAsiaTheme="minorHAnsi" w:cstheme="minorHAnsi"/>
                <w:b/>
                <w:color w:val="FFFFFF" w:themeColor="background1"/>
                <w:szCs w:val="19"/>
              </w:rPr>
              <w:t>.2</w:t>
            </w:r>
            <w:r w:rsidRPr="00284CB6">
              <w:rPr>
                <w:rFonts w:eastAsiaTheme="minorHAnsi" w:cstheme="minorHAnsi"/>
                <w:b/>
                <w:color w:val="FFFFFF" w:themeColor="background1"/>
                <w:szCs w:val="19"/>
              </w:rPr>
              <w:t xml:space="preserve"> Performance Monitoring </w:t>
            </w:r>
          </w:p>
        </w:tc>
      </w:tr>
      <w:tr w:rsidR="00D97FE5" w:rsidRPr="00284CB6" w14:paraId="40BFA7FF"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F98A105" w14:textId="77777777" w:rsidR="00D97FE5" w:rsidRPr="00284CB6" w:rsidRDefault="00D97FE5" w:rsidP="00A77E1C">
            <w:pPr>
              <w:spacing w:line="276" w:lineRule="auto"/>
              <w:contextualSpacing/>
              <w:rPr>
                <w:rFonts w:eastAsia="Times New Roman" w:cstheme="minorHAnsi"/>
                <w:color w:val="000000"/>
                <w:szCs w:val="19"/>
                <w:lang w:eastAsia="en-GB"/>
              </w:rPr>
            </w:pPr>
          </w:p>
          <w:p w14:paraId="53F108DB" w14:textId="68F3BCC9" w:rsidR="00D43976" w:rsidRPr="00284CB6" w:rsidRDefault="00D43976" w:rsidP="00D43976">
            <w:pPr>
              <w:spacing w:after="160" w:line="276" w:lineRule="auto"/>
              <w:contextualSpacing/>
              <w:jc w:val="left"/>
              <w:rPr>
                <w:rFonts w:ascii="Calibri" w:eastAsia="Times New Roman" w:hAnsi="Calibri" w:cs="Times New Roman"/>
                <w:color w:val="000000"/>
                <w:sz w:val="22"/>
                <w:lang w:eastAsia="en-GB"/>
              </w:rPr>
            </w:pPr>
            <w:r w:rsidRPr="00284CB6">
              <w:rPr>
                <w:rFonts w:ascii="Calibri" w:eastAsia="Times New Roman" w:hAnsi="Calibri" w:cs="Times New Roman"/>
                <w:color w:val="000000"/>
                <w:sz w:val="22"/>
                <w:lang w:eastAsia="en-GB"/>
              </w:rPr>
              <w:t xml:space="preserve">The successful contractor is required to provide the University with </w:t>
            </w:r>
            <w:r w:rsidR="00BF18D1" w:rsidRPr="00284CB6">
              <w:rPr>
                <w:rFonts w:ascii="Calibri" w:eastAsia="Times New Roman" w:hAnsi="Calibri" w:cs="Times New Roman"/>
                <w:color w:val="000000"/>
                <w:sz w:val="22"/>
                <w:lang w:eastAsia="en-GB"/>
              </w:rPr>
              <w:t>P</w:t>
            </w:r>
            <w:r w:rsidRPr="00284CB6">
              <w:rPr>
                <w:rFonts w:ascii="Calibri" w:eastAsia="Times New Roman" w:hAnsi="Calibri" w:cs="Times New Roman"/>
                <w:color w:val="000000"/>
                <w:sz w:val="22"/>
                <w:lang w:eastAsia="en-GB"/>
              </w:rPr>
              <w:t xml:space="preserve">erformance Management Information to ensure that high standards are maintained throughout the lifetime of this contract. </w:t>
            </w:r>
          </w:p>
          <w:p w14:paraId="7A039FA6" w14:textId="77777777" w:rsidR="00D43976" w:rsidRPr="00284CB6" w:rsidRDefault="00D43976" w:rsidP="00D43976">
            <w:pPr>
              <w:spacing w:after="160" w:line="276" w:lineRule="auto"/>
              <w:contextualSpacing/>
              <w:jc w:val="left"/>
              <w:rPr>
                <w:rFonts w:ascii="Calibri" w:eastAsia="Times New Roman" w:hAnsi="Calibri" w:cs="Times New Roman"/>
                <w:color w:val="000000"/>
                <w:sz w:val="22"/>
                <w:lang w:eastAsia="en-GB"/>
              </w:rPr>
            </w:pPr>
          </w:p>
          <w:p w14:paraId="60ED8C21" w14:textId="77777777" w:rsidR="00D43976" w:rsidRPr="00284CB6" w:rsidRDefault="00D43976" w:rsidP="00D43976">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Please outline how you will support the University with the monitoring of this contract.</w:t>
            </w:r>
          </w:p>
          <w:p w14:paraId="6390B965" w14:textId="77777777" w:rsidR="00D97FE5" w:rsidRPr="00284CB6" w:rsidRDefault="00D97FE5" w:rsidP="00A77E1C">
            <w:pPr>
              <w:rPr>
                <w:rFonts w:cstheme="minorHAnsi"/>
                <w:szCs w:val="19"/>
              </w:rPr>
            </w:pPr>
          </w:p>
          <w:p w14:paraId="42254AEE" w14:textId="1E285051" w:rsidR="00D97FE5" w:rsidRPr="00284CB6" w:rsidRDefault="00D97FE5" w:rsidP="00A77E1C">
            <w:pPr>
              <w:rPr>
                <w:rFonts w:cstheme="minorHAnsi"/>
                <w:b/>
                <w:szCs w:val="19"/>
              </w:rPr>
            </w:pPr>
            <w:r w:rsidRPr="00284CB6">
              <w:rPr>
                <w:rFonts w:cstheme="minorHAnsi"/>
                <w:b/>
                <w:szCs w:val="19"/>
              </w:rPr>
              <w:t xml:space="preserve">Weighting: </w:t>
            </w:r>
            <w:r w:rsidR="00514F7D">
              <w:rPr>
                <w:rFonts w:cstheme="minorHAnsi"/>
                <w:b/>
                <w:szCs w:val="19"/>
              </w:rPr>
              <w:t>2</w:t>
            </w:r>
            <w:r w:rsidR="005B34C5" w:rsidRPr="00284CB6">
              <w:rPr>
                <w:rFonts w:cstheme="minorHAnsi"/>
                <w:b/>
                <w:szCs w:val="19"/>
              </w:rPr>
              <w:t>%</w:t>
            </w:r>
          </w:p>
          <w:p w14:paraId="2BB8743D" w14:textId="77777777" w:rsidR="00D97FE5" w:rsidRPr="00284CB6" w:rsidRDefault="00D97FE5" w:rsidP="00A77E1C">
            <w:pPr>
              <w:rPr>
                <w:rFonts w:cstheme="minorHAnsi"/>
                <w:b/>
                <w:szCs w:val="19"/>
              </w:rPr>
            </w:pPr>
          </w:p>
          <w:p w14:paraId="5E501197" w14:textId="111FCD6F" w:rsidR="00D97FE5" w:rsidRPr="00284CB6" w:rsidRDefault="00D97FE5" w:rsidP="00A77E1C">
            <w:pPr>
              <w:rPr>
                <w:rFonts w:cstheme="minorHAnsi"/>
                <w:szCs w:val="19"/>
              </w:rPr>
            </w:pPr>
            <w:r w:rsidRPr="00284CB6">
              <w:rPr>
                <w:rFonts w:cstheme="minorHAnsi"/>
                <w:b/>
                <w:szCs w:val="19"/>
              </w:rPr>
              <w:lastRenderedPageBreak/>
              <w:t xml:space="preserve">Max word count: </w:t>
            </w:r>
            <w:r w:rsidR="005B34C5" w:rsidRPr="00284CB6">
              <w:rPr>
                <w:rFonts w:cstheme="minorHAnsi"/>
                <w:b/>
                <w:szCs w:val="19"/>
              </w:rPr>
              <w:t>500</w:t>
            </w:r>
          </w:p>
        </w:tc>
      </w:tr>
      <w:tr w:rsidR="00D97FE5" w:rsidRPr="00284CB6" w14:paraId="3308327F"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139CA8D2" w14:textId="77777777" w:rsidR="00D97FE5" w:rsidRPr="00284CB6" w:rsidRDefault="00D97FE5" w:rsidP="00A77E1C">
            <w:pPr>
              <w:rPr>
                <w:rFonts w:cstheme="minorHAnsi"/>
                <w:color w:val="244061" w:themeColor="accent1" w:themeShade="80"/>
                <w:szCs w:val="19"/>
              </w:rPr>
            </w:pPr>
          </w:p>
          <w:p w14:paraId="7C054931"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71D5D2E3" w14:textId="77777777" w:rsidR="00D97FE5" w:rsidRPr="00284CB6" w:rsidRDefault="00D97FE5" w:rsidP="00A77E1C">
            <w:pPr>
              <w:rPr>
                <w:rFonts w:cstheme="minorHAnsi"/>
                <w:color w:val="244061" w:themeColor="accent1" w:themeShade="80"/>
                <w:szCs w:val="19"/>
              </w:rPr>
            </w:pPr>
          </w:p>
        </w:tc>
      </w:tr>
    </w:tbl>
    <w:p w14:paraId="67FB425C" w14:textId="781096EA" w:rsidR="00D97FE5" w:rsidRPr="00284CB6" w:rsidRDefault="00D97FE5" w:rsidP="00D97FE5">
      <w:pPr>
        <w:rPr>
          <w:rFonts w:cstheme="minorHAnsi"/>
          <w:szCs w:val="19"/>
        </w:rPr>
      </w:pPr>
      <w:r w:rsidRPr="00284CB6">
        <w:rPr>
          <w:rFonts w:cstheme="minorHAnsi"/>
          <w:szCs w:val="19"/>
        </w:rPr>
        <w:t xml:space="preserve"> </w:t>
      </w:r>
    </w:p>
    <w:p w14:paraId="2D2D9F23"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649CD4BE"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4A3EC1C7" w14:textId="249D7DBF"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D43976" w:rsidRPr="00284CB6">
              <w:rPr>
                <w:rFonts w:eastAsiaTheme="minorHAnsi" w:cstheme="minorHAnsi"/>
                <w:b/>
                <w:color w:val="FFFFFF" w:themeColor="background1"/>
                <w:szCs w:val="19"/>
              </w:rPr>
              <w:t>2.3</w:t>
            </w:r>
            <w:r w:rsidRPr="00284CB6">
              <w:rPr>
                <w:rFonts w:cstheme="minorHAnsi"/>
                <w:b/>
                <w:szCs w:val="19"/>
              </w:rPr>
              <w:t xml:space="preserve"> </w:t>
            </w:r>
            <w:r w:rsidRPr="00284CB6">
              <w:rPr>
                <w:rFonts w:eastAsiaTheme="minorHAnsi" w:cstheme="minorHAnsi"/>
                <w:b/>
                <w:color w:val="FFFFFF" w:themeColor="background1"/>
                <w:szCs w:val="19"/>
              </w:rPr>
              <w:t xml:space="preserve">Added Value Services </w:t>
            </w:r>
          </w:p>
        </w:tc>
      </w:tr>
      <w:tr w:rsidR="00D97FE5" w:rsidRPr="00284CB6" w14:paraId="2C2667EA"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F9A7AFA" w14:textId="77777777" w:rsidR="00D97FE5" w:rsidRPr="00284CB6" w:rsidRDefault="00D97FE5" w:rsidP="00A77E1C">
            <w:pPr>
              <w:rPr>
                <w:rFonts w:cstheme="minorHAnsi"/>
                <w:szCs w:val="19"/>
              </w:rPr>
            </w:pPr>
          </w:p>
          <w:p w14:paraId="741F79C7" w14:textId="79441916" w:rsidR="00F40B18" w:rsidRPr="00284CB6" w:rsidRDefault="00F40B18" w:rsidP="00F40B18">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lang w:eastAsia="en-GB"/>
              </w:rPr>
              <w:t>The University is seeking a partnership with the chosen supplier, not simply a transactional relationship. This means both parties should be seeking to identify activities that will add value to the contract and seek continuous improvements.</w:t>
            </w:r>
          </w:p>
          <w:p w14:paraId="768FBB6E" w14:textId="77777777" w:rsidR="00F40B18" w:rsidRPr="00284CB6" w:rsidRDefault="00F40B18" w:rsidP="00F40B18">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Please describe any added value services which could be provided to the University.</w:t>
            </w:r>
          </w:p>
          <w:p w14:paraId="533DA3FB" w14:textId="77777777" w:rsidR="00D97FE5" w:rsidRPr="00284CB6" w:rsidRDefault="00D97FE5" w:rsidP="00A77E1C">
            <w:pPr>
              <w:rPr>
                <w:rFonts w:cstheme="minorHAnsi"/>
                <w:szCs w:val="19"/>
              </w:rPr>
            </w:pPr>
          </w:p>
          <w:p w14:paraId="7EC8A481" w14:textId="0B17F89B" w:rsidR="00D97FE5" w:rsidRPr="00284CB6" w:rsidRDefault="00D97FE5" w:rsidP="00A77E1C">
            <w:pPr>
              <w:rPr>
                <w:rFonts w:cstheme="minorHAnsi"/>
                <w:b/>
                <w:szCs w:val="19"/>
              </w:rPr>
            </w:pPr>
            <w:r w:rsidRPr="00284CB6">
              <w:rPr>
                <w:rFonts w:cstheme="minorHAnsi"/>
                <w:b/>
                <w:szCs w:val="19"/>
              </w:rPr>
              <w:t xml:space="preserve">Weighting: </w:t>
            </w:r>
            <w:r w:rsidR="005B34C5" w:rsidRPr="00284CB6">
              <w:rPr>
                <w:rFonts w:cstheme="minorHAnsi"/>
                <w:b/>
                <w:szCs w:val="19"/>
              </w:rPr>
              <w:t>2%</w:t>
            </w:r>
          </w:p>
          <w:p w14:paraId="725BDE46" w14:textId="77777777" w:rsidR="00D97FE5" w:rsidRPr="00284CB6" w:rsidRDefault="00D97FE5" w:rsidP="00A77E1C">
            <w:pPr>
              <w:rPr>
                <w:rFonts w:cstheme="minorHAnsi"/>
                <w:b/>
                <w:szCs w:val="19"/>
              </w:rPr>
            </w:pPr>
          </w:p>
          <w:p w14:paraId="496B158C" w14:textId="6AFDC8A9"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395A9EF1"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586D3D7E" w14:textId="77777777" w:rsidR="00D97FE5" w:rsidRPr="00284CB6" w:rsidRDefault="00D97FE5" w:rsidP="00A77E1C">
            <w:pPr>
              <w:rPr>
                <w:rFonts w:cstheme="minorHAnsi"/>
                <w:color w:val="244061" w:themeColor="accent1" w:themeShade="80"/>
                <w:szCs w:val="19"/>
              </w:rPr>
            </w:pPr>
          </w:p>
          <w:p w14:paraId="71DD0188"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4690BACA" w14:textId="77777777" w:rsidR="00D97FE5" w:rsidRPr="00284CB6" w:rsidRDefault="00D97FE5" w:rsidP="00A77E1C">
            <w:pPr>
              <w:rPr>
                <w:rFonts w:cstheme="minorHAnsi"/>
                <w:color w:val="244061" w:themeColor="accent1" w:themeShade="80"/>
                <w:szCs w:val="19"/>
              </w:rPr>
            </w:pPr>
          </w:p>
        </w:tc>
      </w:tr>
    </w:tbl>
    <w:p w14:paraId="649048EF" w14:textId="77777777" w:rsidR="00D97FE5" w:rsidRPr="00284CB6" w:rsidRDefault="00D97FE5" w:rsidP="00D97FE5">
      <w:pPr>
        <w:rPr>
          <w:rFonts w:cstheme="minorHAnsi"/>
          <w:szCs w:val="19"/>
        </w:rPr>
      </w:pPr>
    </w:p>
    <w:tbl>
      <w:tblPr>
        <w:tblW w:w="0" w:type="auto"/>
        <w:tblInd w:w="-5" w:type="dxa"/>
        <w:tblCellMar>
          <w:left w:w="0" w:type="dxa"/>
          <w:right w:w="0" w:type="dxa"/>
        </w:tblCellMar>
        <w:tblLook w:val="04A0" w:firstRow="1" w:lastRow="0" w:firstColumn="1" w:lastColumn="0" w:noHBand="0" w:noVBand="1"/>
      </w:tblPr>
      <w:tblGrid>
        <w:gridCol w:w="9011"/>
      </w:tblGrid>
      <w:tr w:rsidR="00D97FE5" w:rsidRPr="00284CB6" w14:paraId="68A5C83C" w14:textId="77777777" w:rsidTr="00A77E1C">
        <w:tc>
          <w:tcPr>
            <w:tcW w:w="902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E4ADA4F" w14:textId="527BF94E" w:rsidR="00D97FE5" w:rsidRPr="00284CB6" w:rsidRDefault="00D97FE5" w:rsidP="00A77E1C">
            <w:pPr>
              <w:keepNext/>
              <w:rPr>
                <w:rFonts w:cstheme="minorHAnsi"/>
                <w:b/>
                <w:bCs/>
                <w:color w:val="2E74B5"/>
                <w:szCs w:val="19"/>
              </w:rPr>
            </w:pPr>
            <w:r w:rsidRPr="00284CB6">
              <w:rPr>
                <w:rFonts w:cstheme="minorHAnsi"/>
                <w:b/>
                <w:bCs/>
                <w:color w:val="FFFFFF"/>
                <w:szCs w:val="19"/>
              </w:rPr>
              <w:t>8.</w:t>
            </w:r>
            <w:r w:rsidR="00F40B18" w:rsidRPr="00284CB6">
              <w:rPr>
                <w:rFonts w:cstheme="minorHAnsi"/>
                <w:b/>
                <w:bCs/>
                <w:color w:val="FFFFFF"/>
                <w:szCs w:val="19"/>
              </w:rPr>
              <w:t>2.4</w:t>
            </w:r>
            <w:r w:rsidRPr="00284CB6">
              <w:rPr>
                <w:rFonts w:cstheme="minorHAnsi"/>
                <w:b/>
                <w:bCs/>
                <w:color w:val="FFFFFF"/>
                <w:szCs w:val="19"/>
              </w:rPr>
              <w:t xml:space="preserve"> Carbon Emissions</w:t>
            </w:r>
          </w:p>
        </w:tc>
      </w:tr>
      <w:tr w:rsidR="00D97FE5" w:rsidRPr="00284CB6" w14:paraId="184290EC" w14:textId="77777777" w:rsidTr="00A77E1C">
        <w:tc>
          <w:tcPr>
            <w:tcW w:w="9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FFA733" w14:textId="77777777" w:rsidR="00D97FE5" w:rsidRPr="00284CB6" w:rsidRDefault="00D97FE5" w:rsidP="00A77E1C">
            <w:pPr>
              <w:rPr>
                <w:rFonts w:cstheme="minorHAnsi"/>
                <w:szCs w:val="19"/>
              </w:rPr>
            </w:pPr>
          </w:p>
          <w:p w14:paraId="592C21B0" w14:textId="13F714C1" w:rsidR="00F40B18" w:rsidRPr="00284CB6" w:rsidRDefault="00F40B18"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The University requires the provider to supply the Carbon Emissions of the service for Scope 3 reporting.  The Supplier will be required to report the data required to enable the University to report on the emissions from this contract. </w:t>
            </w:r>
          </w:p>
          <w:p w14:paraId="3DA07CEB" w14:textId="08E3DF79" w:rsidR="00D97FE5" w:rsidRPr="00284CB6" w:rsidRDefault="00F40B18" w:rsidP="00F40B18">
            <w:pPr>
              <w:spacing w:after="160" w:line="259" w:lineRule="auto"/>
              <w:jc w:val="left"/>
              <w:rPr>
                <w:rFonts w:ascii="Calibri" w:eastAsia="Calibri" w:hAnsi="Calibri" w:cs="Calibri"/>
                <w:bCs/>
                <w:color w:val="auto"/>
                <w:sz w:val="22"/>
              </w:rPr>
            </w:pPr>
            <w:r w:rsidRPr="00284CB6">
              <w:rPr>
                <w:rFonts w:ascii="Calibri" w:eastAsia="Calibri" w:hAnsi="Calibri" w:cs="Calibri"/>
                <w:bCs/>
                <w:color w:val="auto"/>
                <w:sz w:val="22"/>
              </w:rPr>
              <w:t xml:space="preserve">Please confirm your acceptance to this requirement and provide details on how you will achieve this. </w:t>
            </w:r>
          </w:p>
          <w:p w14:paraId="50E52A79" w14:textId="77777777" w:rsidR="00D97FE5" w:rsidRDefault="00D97FE5" w:rsidP="00A77E1C">
            <w:pPr>
              <w:rPr>
                <w:rFonts w:cstheme="minorHAnsi"/>
                <w:b/>
                <w:bCs/>
                <w:szCs w:val="19"/>
              </w:rPr>
            </w:pPr>
            <w:r w:rsidRPr="00284CB6">
              <w:rPr>
                <w:rFonts w:cstheme="minorHAnsi"/>
                <w:b/>
                <w:bCs/>
                <w:szCs w:val="19"/>
              </w:rPr>
              <w:t>Weighting: Information Only</w:t>
            </w:r>
          </w:p>
          <w:p w14:paraId="45790907" w14:textId="77777777" w:rsidR="00514F7D" w:rsidRPr="00284CB6" w:rsidRDefault="00514F7D" w:rsidP="00A77E1C">
            <w:pPr>
              <w:rPr>
                <w:rFonts w:cstheme="minorHAnsi"/>
                <w:b/>
                <w:bCs/>
                <w:szCs w:val="19"/>
              </w:rPr>
            </w:pPr>
          </w:p>
          <w:p w14:paraId="029B3B67" w14:textId="2094669D"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46C69A4B" w14:textId="77777777" w:rsidTr="00A77E1C">
        <w:tc>
          <w:tcPr>
            <w:tcW w:w="9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BE718C" w14:textId="77777777" w:rsidR="00D97FE5" w:rsidRPr="00284CB6" w:rsidRDefault="00D97FE5" w:rsidP="00A77E1C">
            <w:pPr>
              <w:rPr>
                <w:rFonts w:cstheme="minorHAnsi"/>
                <w:color w:val="1F4E79"/>
                <w:szCs w:val="19"/>
              </w:rPr>
            </w:pPr>
          </w:p>
          <w:p w14:paraId="4116E119" w14:textId="77777777" w:rsidR="00D97FE5" w:rsidRPr="00284CB6" w:rsidRDefault="00D97FE5" w:rsidP="00A77E1C">
            <w:pPr>
              <w:rPr>
                <w:rFonts w:cstheme="minorHAnsi"/>
                <w:color w:val="1F4E79"/>
                <w:szCs w:val="19"/>
              </w:rPr>
            </w:pPr>
            <w:r w:rsidRPr="00284CB6">
              <w:rPr>
                <w:rFonts w:cstheme="minorHAnsi"/>
                <w:color w:val="1F4E79"/>
                <w:szCs w:val="19"/>
              </w:rPr>
              <w:t>[Insert your response here]</w:t>
            </w:r>
          </w:p>
          <w:p w14:paraId="25C662BC" w14:textId="77777777" w:rsidR="00D97FE5" w:rsidRPr="00284CB6" w:rsidRDefault="00D97FE5" w:rsidP="00A77E1C">
            <w:pPr>
              <w:rPr>
                <w:rFonts w:cstheme="minorHAnsi"/>
                <w:color w:val="1F4E79"/>
                <w:szCs w:val="19"/>
              </w:rPr>
            </w:pPr>
          </w:p>
        </w:tc>
      </w:tr>
    </w:tbl>
    <w:p w14:paraId="4C19FA79" w14:textId="77777777" w:rsidR="00D97FE5" w:rsidRPr="00284CB6" w:rsidRDefault="00D97FE5" w:rsidP="00D97FE5">
      <w:pPr>
        <w:rPr>
          <w:rFonts w:cstheme="minorHAnsi"/>
          <w:szCs w:val="19"/>
        </w:rPr>
      </w:pPr>
    </w:p>
    <w:p w14:paraId="1BAADBE3"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2BC9817E"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04C24479" w14:textId="60C2E304"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F40B18" w:rsidRPr="00284CB6">
              <w:rPr>
                <w:rFonts w:eastAsiaTheme="minorHAnsi" w:cstheme="minorHAnsi"/>
                <w:b/>
                <w:color w:val="FFFFFF" w:themeColor="background1"/>
                <w:szCs w:val="19"/>
              </w:rPr>
              <w:t>2.</w:t>
            </w:r>
            <w:r w:rsidRPr="00284CB6">
              <w:rPr>
                <w:rFonts w:eastAsiaTheme="minorHAnsi" w:cstheme="minorHAnsi"/>
                <w:b/>
                <w:color w:val="FFFFFF" w:themeColor="background1"/>
                <w:szCs w:val="19"/>
              </w:rPr>
              <w:t>5.</w:t>
            </w:r>
            <w:r w:rsidR="00F40B18" w:rsidRPr="00284CB6">
              <w:rPr>
                <w:rFonts w:eastAsiaTheme="minorHAnsi" w:cstheme="minorHAnsi"/>
                <w:b/>
                <w:color w:val="FFFFFF" w:themeColor="background1"/>
                <w:szCs w:val="19"/>
              </w:rPr>
              <w:t xml:space="preserve"> </w:t>
            </w:r>
            <w:r w:rsidRPr="00284CB6">
              <w:rPr>
                <w:rFonts w:eastAsiaTheme="minorHAnsi" w:cstheme="minorHAnsi"/>
                <w:b/>
                <w:color w:val="FFFFFF" w:themeColor="background1"/>
                <w:szCs w:val="19"/>
              </w:rPr>
              <w:t>Sustainability</w:t>
            </w:r>
          </w:p>
        </w:tc>
      </w:tr>
      <w:tr w:rsidR="00D97FE5" w:rsidRPr="00284CB6" w14:paraId="7BF12ECF"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C7986B4" w14:textId="77777777" w:rsidR="00D97FE5" w:rsidRPr="00284CB6" w:rsidRDefault="00D97FE5" w:rsidP="00A77E1C">
            <w:pPr>
              <w:rPr>
                <w:rFonts w:cstheme="minorHAnsi"/>
                <w:szCs w:val="19"/>
              </w:rPr>
            </w:pPr>
          </w:p>
          <w:p w14:paraId="415F6D5A" w14:textId="2B0EA288"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The University requires a provider that is able to support the objectives of its Sustainability Strategy and delivery of an Environmental Management System to the ISO14001 standard through demonstrating how it is taking steps to minimise the environmental impact across four priority areas:</w:t>
            </w:r>
          </w:p>
          <w:p w14:paraId="743E6A92" w14:textId="6B7DFACB"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Climate – How will you support us to achieve Net Zero operational and supply chain emissions by 2050 including supporting our reporting on carbon emissions.</w:t>
            </w:r>
          </w:p>
          <w:p w14:paraId="1384F209" w14:textId="5B0B3136"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Ecological – How will you protect and enhance the natural environment through responsible use of natural resources and reducing pollution risks. </w:t>
            </w:r>
          </w:p>
          <w:p w14:paraId="0D376DA4" w14:textId="576BBB02"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Waste and Circular Economy – How you will adopt circular economy principles to reduce and manage waste in the supply chain, including packaging waste.</w:t>
            </w:r>
          </w:p>
          <w:p w14:paraId="1E07976F" w14:textId="5AF22620"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Sustainable Operations – How will you effectively manage the delivery of goods and services to the University to reduce the impacts of vehicle traffic on the local environment.</w:t>
            </w:r>
          </w:p>
          <w:p w14:paraId="29D8D801" w14:textId="16AD70C5"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Please confirm your acceptance to these requirements and provide details of initiatives you have undertaken to minimise the environmental impact impacts (including details of compliance to any relevant legislation) or create/enhance any positive impacts of your business activities across these priority areas. </w:t>
            </w:r>
          </w:p>
          <w:p w14:paraId="7EE369F6" w14:textId="77777777" w:rsidR="00D97FE5" w:rsidRPr="00284CB6" w:rsidRDefault="00D97FE5"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If you have a published strategy or action plan in place to develop the sustainability competence of your organisation and your supply chain, or you operate an Environmental Management System certified to ISO14001 please provide details. </w:t>
            </w:r>
          </w:p>
          <w:p w14:paraId="75650D22" w14:textId="77777777" w:rsidR="00D97FE5" w:rsidRPr="00284CB6" w:rsidRDefault="00D97FE5" w:rsidP="00A77E1C">
            <w:pPr>
              <w:rPr>
                <w:rFonts w:cstheme="minorHAnsi"/>
                <w:szCs w:val="19"/>
              </w:rPr>
            </w:pPr>
          </w:p>
          <w:p w14:paraId="40B5BA7A" w14:textId="5E16528B" w:rsidR="00D97FE5" w:rsidRPr="00284CB6" w:rsidRDefault="00D97FE5" w:rsidP="00A77E1C">
            <w:pPr>
              <w:rPr>
                <w:rFonts w:cstheme="minorHAnsi"/>
                <w:b/>
                <w:szCs w:val="19"/>
              </w:rPr>
            </w:pPr>
            <w:r w:rsidRPr="00284CB6">
              <w:rPr>
                <w:rFonts w:cstheme="minorHAnsi"/>
                <w:b/>
                <w:szCs w:val="19"/>
              </w:rPr>
              <w:t xml:space="preserve">Weighting: </w:t>
            </w:r>
            <w:r w:rsidR="005B34C5" w:rsidRPr="00284CB6">
              <w:rPr>
                <w:rFonts w:cstheme="minorHAnsi"/>
                <w:b/>
                <w:szCs w:val="19"/>
              </w:rPr>
              <w:t>2%</w:t>
            </w:r>
          </w:p>
          <w:p w14:paraId="16BFAE2B" w14:textId="77777777" w:rsidR="00D97FE5" w:rsidRPr="00284CB6" w:rsidRDefault="00D97FE5" w:rsidP="00A77E1C">
            <w:pPr>
              <w:rPr>
                <w:rFonts w:cstheme="minorHAnsi"/>
                <w:b/>
                <w:szCs w:val="19"/>
              </w:rPr>
            </w:pPr>
          </w:p>
          <w:p w14:paraId="528964E9" w14:textId="0FF5B5D5"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1000</w:t>
            </w:r>
            <w:r w:rsidRPr="00284CB6">
              <w:rPr>
                <w:rFonts w:cstheme="minorHAnsi"/>
                <w:szCs w:val="19"/>
              </w:rPr>
              <w:t xml:space="preserve"> </w:t>
            </w:r>
          </w:p>
        </w:tc>
      </w:tr>
      <w:tr w:rsidR="00D97FE5" w:rsidRPr="00284CB6" w14:paraId="75C0C3C3"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E9DB82D" w14:textId="77777777" w:rsidR="00D97FE5" w:rsidRPr="00284CB6" w:rsidRDefault="00D97FE5" w:rsidP="00A77E1C">
            <w:pPr>
              <w:rPr>
                <w:rFonts w:cstheme="minorHAnsi"/>
                <w:color w:val="244061" w:themeColor="accent1" w:themeShade="80"/>
                <w:szCs w:val="19"/>
              </w:rPr>
            </w:pPr>
          </w:p>
          <w:p w14:paraId="33AF95A7"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720CF285" w14:textId="77777777" w:rsidR="00D97FE5" w:rsidRPr="00284CB6" w:rsidRDefault="00D97FE5" w:rsidP="00A77E1C">
            <w:pPr>
              <w:rPr>
                <w:rFonts w:cstheme="minorHAnsi"/>
                <w:color w:val="244061" w:themeColor="accent1" w:themeShade="80"/>
                <w:szCs w:val="19"/>
              </w:rPr>
            </w:pPr>
          </w:p>
        </w:tc>
      </w:tr>
    </w:tbl>
    <w:p w14:paraId="7F22FBF5"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48B549C2"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7C28EA66" w14:textId="3CF31E41"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F40B18" w:rsidRPr="00284CB6">
              <w:rPr>
                <w:rFonts w:eastAsiaTheme="minorHAnsi" w:cstheme="minorHAnsi"/>
                <w:b/>
                <w:color w:val="FFFFFF" w:themeColor="background1"/>
                <w:szCs w:val="19"/>
              </w:rPr>
              <w:t>2</w:t>
            </w:r>
            <w:r w:rsidRPr="00284CB6">
              <w:rPr>
                <w:rFonts w:eastAsiaTheme="minorHAnsi" w:cstheme="minorHAnsi"/>
                <w:b/>
                <w:color w:val="FFFFFF" w:themeColor="background1"/>
                <w:szCs w:val="19"/>
              </w:rPr>
              <w:t>.</w:t>
            </w:r>
            <w:r w:rsidR="00F40B18" w:rsidRPr="00284CB6">
              <w:rPr>
                <w:rFonts w:eastAsiaTheme="minorHAnsi" w:cstheme="minorHAnsi"/>
                <w:b/>
                <w:color w:val="FFFFFF" w:themeColor="background1"/>
                <w:szCs w:val="19"/>
              </w:rPr>
              <w:t>6</w:t>
            </w:r>
            <w:r w:rsidRPr="00284CB6">
              <w:rPr>
                <w:rFonts w:eastAsiaTheme="minorHAnsi" w:cstheme="minorHAnsi"/>
                <w:b/>
                <w:color w:val="FFFFFF" w:themeColor="background1"/>
                <w:szCs w:val="19"/>
              </w:rPr>
              <w:t xml:space="preserve"> Social Value &amp; Community Benefits</w:t>
            </w:r>
          </w:p>
        </w:tc>
      </w:tr>
      <w:tr w:rsidR="00D97FE5" w:rsidRPr="00284CB6" w14:paraId="7406905E"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DDB774F" w14:textId="77777777" w:rsidR="00D97FE5" w:rsidRPr="00284CB6" w:rsidRDefault="00D97FE5" w:rsidP="00A77E1C">
            <w:pPr>
              <w:rPr>
                <w:rFonts w:cstheme="minorHAnsi"/>
                <w:szCs w:val="19"/>
              </w:rPr>
            </w:pPr>
          </w:p>
          <w:p w14:paraId="15C98236" w14:textId="79B530B0" w:rsidR="00F40B18" w:rsidRPr="00284CB6" w:rsidRDefault="00F40B18" w:rsidP="00F40B18">
            <w:pPr>
              <w:spacing w:after="160" w:line="259" w:lineRule="auto"/>
              <w:jc w:val="left"/>
              <w:rPr>
                <w:rFonts w:ascii="Calibri" w:eastAsia="Calibri" w:hAnsi="Calibri" w:cs="Times New Roman"/>
                <w:color w:val="auto"/>
                <w:sz w:val="22"/>
              </w:rPr>
            </w:pPr>
            <w:r w:rsidRPr="00284CB6">
              <w:rPr>
                <w:rFonts w:ascii="Calibri" w:eastAsia="Calibri" w:hAnsi="Calibri" w:cs="Times New Roman"/>
                <w:color w:val="auto"/>
                <w:sz w:val="22"/>
              </w:rPr>
              <w:t xml:space="preserve">The University requires a supplier that is able to promote Social Value and support community benefits such as targeted recruitment and training, apprenticeship schemes and investment in the local community to the University. </w:t>
            </w:r>
          </w:p>
          <w:p w14:paraId="74838A20" w14:textId="3719DC0E" w:rsidR="00D97FE5" w:rsidRPr="00284CB6" w:rsidRDefault="00F40B18" w:rsidP="00F40B18">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Please describe what Social Value activities you propose to deliver through the life of the contract.</w:t>
            </w:r>
          </w:p>
          <w:p w14:paraId="7556E1E9" w14:textId="6F473762" w:rsidR="00D97FE5" w:rsidRPr="00284CB6" w:rsidRDefault="00D97FE5" w:rsidP="00A77E1C">
            <w:pPr>
              <w:rPr>
                <w:rFonts w:cstheme="minorHAnsi"/>
                <w:b/>
                <w:szCs w:val="19"/>
              </w:rPr>
            </w:pPr>
            <w:r w:rsidRPr="00284CB6">
              <w:rPr>
                <w:rFonts w:cstheme="minorHAnsi"/>
                <w:b/>
                <w:szCs w:val="19"/>
              </w:rPr>
              <w:t xml:space="preserve">Weighting: </w:t>
            </w:r>
            <w:r w:rsidR="005B34C5" w:rsidRPr="00284CB6">
              <w:rPr>
                <w:rFonts w:cstheme="minorHAnsi"/>
                <w:b/>
                <w:szCs w:val="19"/>
              </w:rPr>
              <w:t>1%</w:t>
            </w:r>
          </w:p>
          <w:p w14:paraId="2125A441" w14:textId="77777777" w:rsidR="00D97FE5" w:rsidRPr="00284CB6" w:rsidRDefault="00D97FE5" w:rsidP="00A77E1C">
            <w:pPr>
              <w:rPr>
                <w:rFonts w:cstheme="minorHAnsi"/>
                <w:b/>
                <w:szCs w:val="19"/>
              </w:rPr>
            </w:pPr>
          </w:p>
          <w:p w14:paraId="3C1B07C9" w14:textId="202CF8D0" w:rsidR="00D97FE5" w:rsidRPr="00284CB6" w:rsidRDefault="00D97FE5" w:rsidP="00A77E1C">
            <w:pPr>
              <w:rPr>
                <w:rFonts w:cstheme="minorHAnsi"/>
                <w:szCs w:val="19"/>
              </w:rPr>
            </w:pPr>
            <w:r w:rsidRPr="00284CB6">
              <w:rPr>
                <w:rFonts w:cstheme="minorHAnsi"/>
                <w:b/>
                <w:szCs w:val="19"/>
              </w:rPr>
              <w:t xml:space="preserve">Max word count: </w:t>
            </w:r>
            <w:r w:rsidR="005B34C5" w:rsidRPr="00284CB6">
              <w:rPr>
                <w:rFonts w:cstheme="minorHAnsi"/>
                <w:b/>
                <w:szCs w:val="19"/>
              </w:rPr>
              <w:t>500</w:t>
            </w:r>
          </w:p>
        </w:tc>
      </w:tr>
      <w:tr w:rsidR="00D97FE5" w:rsidRPr="00284CB6" w14:paraId="436661D2"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3ADD6AFF" w14:textId="77777777" w:rsidR="00D97FE5" w:rsidRPr="00284CB6" w:rsidRDefault="00D97FE5" w:rsidP="00A77E1C">
            <w:pPr>
              <w:rPr>
                <w:rFonts w:cstheme="minorHAnsi"/>
                <w:color w:val="244061" w:themeColor="accent1" w:themeShade="80"/>
                <w:szCs w:val="19"/>
              </w:rPr>
            </w:pPr>
          </w:p>
          <w:p w14:paraId="5B5E946C"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5670E0A1" w14:textId="77777777" w:rsidR="00D97FE5" w:rsidRPr="00284CB6" w:rsidRDefault="00D97FE5" w:rsidP="00A77E1C">
            <w:pPr>
              <w:rPr>
                <w:rFonts w:cstheme="minorHAnsi"/>
                <w:color w:val="244061" w:themeColor="accent1" w:themeShade="80"/>
                <w:szCs w:val="19"/>
              </w:rPr>
            </w:pPr>
          </w:p>
        </w:tc>
      </w:tr>
    </w:tbl>
    <w:p w14:paraId="49C38D41" w14:textId="77777777" w:rsidR="00D97FE5" w:rsidRPr="00284CB6" w:rsidRDefault="00D97FE5" w:rsidP="00D97FE5">
      <w:pPr>
        <w:rPr>
          <w:rFonts w:cstheme="minorHAnsi"/>
          <w:szCs w:val="19"/>
        </w:rPr>
      </w:pPr>
    </w:p>
    <w:p w14:paraId="6E0ED9E4" w14:textId="77777777" w:rsidR="00D97FE5" w:rsidRPr="00284CB6" w:rsidRDefault="00D97FE5" w:rsidP="00D97FE5">
      <w:pPr>
        <w:rPr>
          <w:rFonts w:cstheme="minorHAnsi"/>
          <w:szCs w:val="19"/>
        </w:rPr>
      </w:pPr>
    </w:p>
    <w:tbl>
      <w:tblPr>
        <w:tblStyle w:val="TableGrid"/>
        <w:tblW w:w="0" w:type="auto"/>
        <w:tblInd w:w="-5" w:type="dxa"/>
        <w:tblLook w:val="04A0" w:firstRow="1" w:lastRow="0" w:firstColumn="1" w:lastColumn="0" w:noHBand="0" w:noVBand="1"/>
      </w:tblPr>
      <w:tblGrid>
        <w:gridCol w:w="9021"/>
      </w:tblGrid>
      <w:tr w:rsidR="00D97FE5" w:rsidRPr="00284CB6" w14:paraId="408FFA2D" w14:textId="77777777" w:rsidTr="00A77E1C">
        <w:tc>
          <w:tcPr>
            <w:tcW w:w="9021" w:type="dxa"/>
            <w:tcBorders>
              <w:top w:val="single" w:sz="4" w:space="0" w:color="auto"/>
              <w:left w:val="single" w:sz="4" w:space="0" w:color="auto"/>
              <w:bottom w:val="single" w:sz="4" w:space="0" w:color="auto"/>
              <w:right w:val="single" w:sz="4" w:space="0" w:color="auto"/>
            </w:tcBorders>
            <w:shd w:val="clear" w:color="auto" w:fill="002060"/>
            <w:hideMark/>
          </w:tcPr>
          <w:p w14:paraId="4AC9F384" w14:textId="1A29DBE9" w:rsidR="00D97FE5" w:rsidRPr="00284CB6" w:rsidRDefault="00D97FE5" w:rsidP="00A77E1C">
            <w:pPr>
              <w:pStyle w:val="Heading1"/>
              <w:rPr>
                <w:rFonts w:eastAsiaTheme="minorHAnsi" w:cstheme="minorHAnsi"/>
                <w:b/>
                <w:szCs w:val="19"/>
              </w:rPr>
            </w:pPr>
            <w:r w:rsidRPr="00284CB6">
              <w:rPr>
                <w:rFonts w:eastAsiaTheme="minorHAnsi" w:cstheme="minorHAnsi"/>
                <w:b/>
                <w:color w:val="FFFFFF" w:themeColor="background1"/>
                <w:szCs w:val="19"/>
              </w:rPr>
              <w:t>8.</w:t>
            </w:r>
            <w:r w:rsidR="00F40B18" w:rsidRPr="00284CB6">
              <w:rPr>
                <w:rFonts w:eastAsiaTheme="minorHAnsi" w:cstheme="minorHAnsi"/>
                <w:b/>
                <w:color w:val="FFFFFF" w:themeColor="background1"/>
                <w:szCs w:val="19"/>
              </w:rPr>
              <w:t>2</w:t>
            </w:r>
            <w:r w:rsidRPr="00284CB6">
              <w:rPr>
                <w:rFonts w:eastAsiaTheme="minorHAnsi" w:cstheme="minorHAnsi"/>
                <w:b/>
                <w:color w:val="FFFFFF" w:themeColor="background1"/>
                <w:szCs w:val="19"/>
              </w:rPr>
              <w:t>.</w:t>
            </w:r>
            <w:r w:rsidR="00F40B18" w:rsidRPr="00284CB6">
              <w:rPr>
                <w:rFonts w:eastAsiaTheme="minorHAnsi" w:cstheme="minorHAnsi"/>
                <w:b/>
                <w:color w:val="FFFFFF" w:themeColor="background1"/>
                <w:szCs w:val="19"/>
              </w:rPr>
              <w:t>7</w:t>
            </w:r>
            <w:r w:rsidRPr="00284CB6">
              <w:rPr>
                <w:rFonts w:eastAsiaTheme="minorHAnsi" w:cstheme="minorHAnsi"/>
                <w:b/>
                <w:color w:val="FFFFFF" w:themeColor="background1"/>
                <w:szCs w:val="19"/>
              </w:rPr>
              <w:t xml:space="preserve"> Student Experience</w:t>
            </w:r>
          </w:p>
        </w:tc>
      </w:tr>
      <w:tr w:rsidR="00D97FE5" w:rsidRPr="00284CB6" w14:paraId="5ADE257A"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6E7D6769" w14:textId="77777777" w:rsidR="00D97FE5" w:rsidRPr="00284CB6" w:rsidRDefault="00D97FE5" w:rsidP="00A77E1C">
            <w:pPr>
              <w:rPr>
                <w:rFonts w:cstheme="minorHAnsi"/>
                <w:szCs w:val="19"/>
              </w:rPr>
            </w:pPr>
          </w:p>
          <w:p w14:paraId="7C8BBE49" w14:textId="183B5FDD" w:rsidR="00F40B18" w:rsidRPr="00284CB6" w:rsidRDefault="00F40B18" w:rsidP="00F40B18">
            <w:pPr>
              <w:spacing w:after="160" w:line="259" w:lineRule="auto"/>
              <w:jc w:val="left"/>
              <w:rPr>
                <w:rFonts w:ascii="Calibri" w:eastAsia="Calibri" w:hAnsi="Calibri" w:cs="Calibri"/>
                <w:color w:val="auto"/>
                <w:sz w:val="22"/>
              </w:rPr>
            </w:pPr>
            <w:r w:rsidRPr="00284CB6">
              <w:rPr>
                <w:rFonts w:ascii="Calibri" w:eastAsia="Calibri" w:hAnsi="Calibri" w:cs="Calibri"/>
                <w:color w:val="auto"/>
                <w:sz w:val="22"/>
              </w:rPr>
              <w:t>The University asks its suppliers to help provide useful experience for our students. Depending on the size and nature of your business and your business needs, engagement with our students could include some of the following:</w:t>
            </w:r>
          </w:p>
          <w:p w14:paraId="180FE1F8" w14:textId="77777777" w:rsidR="00F40B18" w:rsidRPr="00284CB6" w:rsidRDefault="00F40B18" w:rsidP="00F40B18">
            <w:pPr>
              <w:numPr>
                <w:ilvl w:val="0"/>
                <w:numId w:val="21"/>
              </w:numPr>
              <w:spacing w:after="160" w:line="259" w:lineRule="auto"/>
              <w:contextualSpacing/>
              <w:jc w:val="left"/>
              <w:rPr>
                <w:rFonts w:ascii="Calibri" w:eastAsia="DengXian" w:hAnsi="Calibri" w:cs="Calibri"/>
                <w:b/>
                <w:color w:val="auto"/>
                <w:sz w:val="22"/>
              </w:rPr>
            </w:pPr>
            <w:r w:rsidRPr="00284CB6">
              <w:rPr>
                <w:rFonts w:ascii="Calibri" w:eastAsia="Calibri" w:hAnsi="Calibri" w:cs="Calibri"/>
                <w:b/>
                <w:color w:val="auto"/>
                <w:sz w:val="22"/>
              </w:rPr>
              <w:t>Work Placements</w:t>
            </w:r>
          </w:p>
          <w:p w14:paraId="345CACDA"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Hosting an undergraduate student on a project-based micro-placement (40 hours)</w:t>
            </w:r>
          </w:p>
          <w:p w14:paraId="62600527"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Setting work-based projects for single or group of students</w:t>
            </w:r>
          </w:p>
          <w:p w14:paraId="18B2A0D5"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Employing a student on a sandwich year (one-year paid placement between second and third year)</w:t>
            </w:r>
          </w:p>
          <w:p w14:paraId="3EAC83EE" w14:textId="4537E3F0"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Working with the University to take on a student or graduate intern</w:t>
            </w:r>
          </w:p>
          <w:p w14:paraId="34369B7B" w14:textId="77777777" w:rsidR="00F40B18" w:rsidRPr="00284CB6" w:rsidRDefault="00F40B18" w:rsidP="00F40B18">
            <w:pPr>
              <w:spacing w:after="160" w:line="259" w:lineRule="auto"/>
              <w:ind w:left="1440"/>
              <w:contextualSpacing/>
              <w:jc w:val="left"/>
              <w:rPr>
                <w:rFonts w:ascii="Calibri" w:eastAsia="DengXian" w:hAnsi="Calibri" w:cs="Calibri"/>
                <w:color w:val="auto"/>
                <w:sz w:val="22"/>
              </w:rPr>
            </w:pPr>
          </w:p>
          <w:p w14:paraId="7B4E0B56" w14:textId="77777777" w:rsidR="00F40B18" w:rsidRPr="00284CB6" w:rsidRDefault="00F40B18" w:rsidP="00F40B18">
            <w:pPr>
              <w:numPr>
                <w:ilvl w:val="0"/>
                <w:numId w:val="21"/>
              </w:numPr>
              <w:spacing w:after="160" w:line="259" w:lineRule="auto"/>
              <w:contextualSpacing/>
              <w:jc w:val="left"/>
              <w:rPr>
                <w:rFonts w:ascii="Calibri" w:eastAsia="DengXian" w:hAnsi="Calibri" w:cs="Calibri"/>
                <w:b/>
                <w:color w:val="auto"/>
                <w:sz w:val="22"/>
              </w:rPr>
            </w:pPr>
            <w:r w:rsidRPr="00284CB6">
              <w:rPr>
                <w:rFonts w:ascii="Calibri" w:eastAsia="Calibri" w:hAnsi="Calibri" w:cs="Calibri"/>
                <w:b/>
                <w:color w:val="auto"/>
                <w:sz w:val="22"/>
              </w:rPr>
              <w:lastRenderedPageBreak/>
              <w:t>Supporting academic delivery</w:t>
            </w:r>
          </w:p>
          <w:p w14:paraId="7C15E630"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Co-designing programme content with academics</w:t>
            </w:r>
          </w:p>
          <w:p w14:paraId="6F2CBAB1"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Joining one of our industry expert panels</w:t>
            </w:r>
          </w:p>
          <w:p w14:paraId="6AAAABCD" w14:textId="1948D36D"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Assessing student projects</w:t>
            </w:r>
          </w:p>
          <w:p w14:paraId="514DBEE6" w14:textId="77777777" w:rsidR="00F40B18" w:rsidRPr="00284CB6" w:rsidRDefault="00F40B18" w:rsidP="00F40B18">
            <w:pPr>
              <w:spacing w:after="160" w:line="259" w:lineRule="auto"/>
              <w:ind w:left="1440"/>
              <w:contextualSpacing/>
              <w:jc w:val="left"/>
              <w:rPr>
                <w:rFonts w:ascii="Calibri" w:eastAsia="DengXian" w:hAnsi="Calibri" w:cs="Calibri"/>
                <w:color w:val="auto"/>
                <w:sz w:val="22"/>
              </w:rPr>
            </w:pPr>
          </w:p>
          <w:p w14:paraId="308DB62F" w14:textId="77777777" w:rsidR="00F40B18" w:rsidRPr="00284CB6" w:rsidRDefault="00F40B18" w:rsidP="00F40B18">
            <w:pPr>
              <w:numPr>
                <w:ilvl w:val="0"/>
                <w:numId w:val="21"/>
              </w:numPr>
              <w:spacing w:after="160" w:line="259" w:lineRule="auto"/>
              <w:contextualSpacing/>
              <w:jc w:val="left"/>
              <w:rPr>
                <w:rFonts w:ascii="Calibri" w:eastAsia="DengXian" w:hAnsi="Calibri" w:cs="Calibri"/>
                <w:b/>
                <w:color w:val="auto"/>
                <w:sz w:val="22"/>
              </w:rPr>
            </w:pPr>
            <w:r w:rsidRPr="00284CB6">
              <w:rPr>
                <w:rFonts w:ascii="Calibri" w:eastAsia="Calibri" w:hAnsi="Calibri" w:cs="Calibri"/>
                <w:b/>
                <w:color w:val="auto"/>
                <w:sz w:val="22"/>
              </w:rPr>
              <w:t>Developing Employability Skills</w:t>
            </w:r>
          </w:p>
          <w:p w14:paraId="4792F354"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Conducting mock interviews</w:t>
            </w:r>
          </w:p>
          <w:p w14:paraId="6B8DB794"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 xml:space="preserve">Becoming a mentor to one of our students or recent graduates </w:t>
            </w:r>
          </w:p>
          <w:p w14:paraId="472FF012" w14:textId="48C8F59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Delivering talks or lectures to our students</w:t>
            </w:r>
          </w:p>
          <w:p w14:paraId="0B654F98" w14:textId="77777777" w:rsidR="00F40B18" w:rsidRPr="00284CB6" w:rsidRDefault="00F40B18" w:rsidP="00F40B18">
            <w:pPr>
              <w:spacing w:after="160" w:line="259" w:lineRule="auto"/>
              <w:ind w:left="1440"/>
              <w:contextualSpacing/>
              <w:jc w:val="left"/>
              <w:rPr>
                <w:rFonts w:ascii="Calibri" w:eastAsia="DengXian" w:hAnsi="Calibri" w:cs="Calibri"/>
                <w:color w:val="auto"/>
                <w:sz w:val="22"/>
              </w:rPr>
            </w:pPr>
          </w:p>
          <w:p w14:paraId="1519B8DC" w14:textId="7EA28F5C" w:rsidR="00F40B18" w:rsidRPr="00284CB6" w:rsidRDefault="00F40B18" w:rsidP="00F40B18">
            <w:pPr>
              <w:numPr>
                <w:ilvl w:val="0"/>
                <w:numId w:val="21"/>
              </w:numPr>
              <w:spacing w:after="160" w:line="259" w:lineRule="auto"/>
              <w:contextualSpacing/>
              <w:jc w:val="left"/>
              <w:rPr>
                <w:rFonts w:ascii="Calibri" w:eastAsia="DengXian" w:hAnsi="Calibri" w:cs="Calibri"/>
                <w:b/>
                <w:color w:val="auto"/>
                <w:sz w:val="22"/>
              </w:rPr>
            </w:pPr>
            <w:r w:rsidRPr="00284CB6">
              <w:rPr>
                <w:rFonts w:ascii="Calibri" w:eastAsia="Calibri" w:hAnsi="Calibri" w:cs="Calibri"/>
                <w:b/>
                <w:color w:val="auto"/>
                <w:sz w:val="22"/>
              </w:rPr>
              <w:t>Employment Opportunities</w:t>
            </w:r>
          </w:p>
          <w:p w14:paraId="16D58CFE"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Partnering with the University to recruit our graduates into graduate roles</w:t>
            </w:r>
          </w:p>
          <w:p w14:paraId="198EA12D"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 xml:space="preserve">Recruiting our students and graduates </w:t>
            </w:r>
          </w:p>
          <w:p w14:paraId="0FC9F7F8" w14:textId="77777777"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Having a stand and meeting students at one of our recruitment or careers fairs</w:t>
            </w:r>
          </w:p>
          <w:p w14:paraId="2CAE4E34" w14:textId="3D86F74E" w:rsidR="00F40B18" w:rsidRPr="00284CB6" w:rsidRDefault="00F40B18" w:rsidP="00F40B18">
            <w:pPr>
              <w:numPr>
                <w:ilvl w:val="1"/>
                <w:numId w:val="22"/>
              </w:numPr>
              <w:spacing w:after="160" w:line="259" w:lineRule="auto"/>
              <w:contextualSpacing/>
              <w:jc w:val="left"/>
              <w:rPr>
                <w:rFonts w:ascii="Calibri" w:eastAsia="DengXian" w:hAnsi="Calibri" w:cs="Calibri"/>
                <w:color w:val="auto"/>
                <w:sz w:val="22"/>
              </w:rPr>
            </w:pPr>
            <w:r w:rsidRPr="00284CB6">
              <w:rPr>
                <w:rFonts w:ascii="Calibri" w:eastAsia="Calibri" w:hAnsi="Calibri" w:cs="Calibri"/>
                <w:color w:val="auto"/>
                <w:sz w:val="22"/>
              </w:rPr>
              <w:t>Sponsoring a student</w:t>
            </w:r>
          </w:p>
          <w:p w14:paraId="51B31934" w14:textId="77777777" w:rsidR="00F40B18" w:rsidRPr="00284CB6" w:rsidRDefault="00F40B18" w:rsidP="00F40B18">
            <w:pPr>
              <w:spacing w:after="160" w:line="259" w:lineRule="auto"/>
              <w:ind w:left="1440"/>
              <w:contextualSpacing/>
              <w:jc w:val="left"/>
              <w:rPr>
                <w:rFonts w:ascii="Calibri" w:eastAsia="DengXian" w:hAnsi="Calibri" w:cs="Calibri"/>
                <w:color w:val="auto"/>
                <w:sz w:val="22"/>
              </w:rPr>
            </w:pPr>
          </w:p>
          <w:p w14:paraId="32179654" w14:textId="5EDABCBA" w:rsidR="00D97FE5" w:rsidRPr="00284CB6" w:rsidRDefault="00F40B18" w:rsidP="00F40B18">
            <w:pPr>
              <w:spacing w:after="160" w:line="259" w:lineRule="auto"/>
              <w:jc w:val="left"/>
              <w:rPr>
                <w:rFonts w:ascii="Calibri" w:eastAsia="DengXian" w:hAnsi="Calibri" w:cs="Calibri"/>
                <w:color w:val="auto"/>
                <w:sz w:val="22"/>
              </w:rPr>
            </w:pPr>
            <w:r w:rsidRPr="00284CB6">
              <w:rPr>
                <w:rFonts w:ascii="Calibri" w:eastAsia="Calibri" w:hAnsi="Calibri" w:cs="Calibri"/>
                <w:color w:val="auto"/>
                <w:sz w:val="22"/>
              </w:rPr>
              <w:t>Can you indicate which of the above opportunities for engagement you are able to offer our students.</w:t>
            </w:r>
          </w:p>
          <w:p w14:paraId="4DEEE643" w14:textId="77777777" w:rsidR="00D97FE5" w:rsidRPr="00284CB6" w:rsidRDefault="00D97FE5" w:rsidP="00A77E1C">
            <w:pPr>
              <w:rPr>
                <w:rFonts w:cstheme="minorHAnsi"/>
                <w:b/>
                <w:szCs w:val="19"/>
              </w:rPr>
            </w:pPr>
            <w:r w:rsidRPr="00284CB6">
              <w:rPr>
                <w:rFonts w:cstheme="minorHAnsi"/>
                <w:b/>
                <w:szCs w:val="19"/>
              </w:rPr>
              <w:t>Weighting: Information only</w:t>
            </w:r>
          </w:p>
          <w:p w14:paraId="610478B2" w14:textId="77777777" w:rsidR="00D97FE5" w:rsidRPr="00284CB6" w:rsidRDefault="00D97FE5" w:rsidP="00A77E1C">
            <w:pPr>
              <w:rPr>
                <w:rFonts w:cstheme="minorHAnsi"/>
                <w:b/>
                <w:szCs w:val="19"/>
              </w:rPr>
            </w:pPr>
          </w:p>
          <w:p w14:paraId="03973523" w14:textId="1A6B8D90" w:rsidR="00D97FE5" w:rsidRPr="00284CB6" w:rsidRDefault="00D97FE5" w:rsidP="00A77E1C">
            <w:pPr>
              <w:rPr>
                <w:rFonts w:cstheme="minorHAnsi"/>
                <w:szCs w:val="19"/>
              </w:rPr>
            </w:pPr>
            <w:r w:rsidRPr="00284CB6">
              <w:rPr>
                <w:rFonts w:cstheme="minorHAnsi"/>
                <w:b/>
                <w:szCs w:val="19"/>
              </w:rPr>
              <w:t xml:space="preserve">Max word count: </w:t>
            </w:r>
            <w:r w:rsidR="00F40B18" w:rsidRPr="00284CB6">
              <w:rPr>
                <w:rFonts w:cstheme="minorHAnsi"/>
                <w:b/>
                <w:szCs w:val="19"/>
              </w:rPr>
              <w:t>500</w:t>
            </w:r>
            <w:r w:rsidRPr="00284CB6">
              <w:rPr>
                <w:rFonts w:cstheme="minorHAnsi"/>
                <w:szCs w:val="19"/>
              </w:rPr>
              <w:t xml:space="preserve"> </w:t>
            </w:r>
          </w:p>
        </w:tc>
      </w:tr>
      <w:tr w:rsidR="00D97FE5" w:rsidRPr="00284CB6" w14:paraId="0FFADC2E" w14:textId="77777777" w:rsidTr="00A77E1C">
        <w:tc>
          <w:tcPr>
            <w:tcW w:w="9021" w:type="dxa"/>
            <w:tcBorders>
              <w:top w:val="single" w:sz="4" w:space="0" w:color="auto"/>
              <w:left w:val="single" w:sz="4" w:space="0" w:color="auto"/>
              <w:bottom w:val="single" w:sz="4" w:space="0" w:color="auto"/>
              <w:right w:val="single" w:sz="4" w:space="0" w:color="auto"/>
            </w:tcBorders>
            <w:vAlign w:val="center"/>
          </w:tcPr>
          <w:p w14:paraId="1750A824" w14:textId="77777777" w:rsidR="00D97FE5" w:rsidRPr="00284CB6" w:rsidRDefault="00D97FE5" w:rsidP="00A77E1C">
            <w:pPr>
              <w:rPr>
                <w:rFonts w:cstheme="minorHAnsi"/>
                <w:color w:val="244061" w:themeColor="accent1" w:themeShade="80"/>
                <w:szCs w:val="19"/>
              </w:rPr>
            </w:pPr>
          </w:p>
          <w:p w14:paraId="0C4F395C" w14:textId="77777777" w:rsidR="00D97FE5" w:rsidRPr="00284CB6" w:rsidRDefault="00D97FE5" w:rsidP="00A77E1C">
            <w:pPr>
              <w:rPr>
                <w:rFonts w:cstheme="minorHAnsi"/>
                <w:color w:val="244061" w:themeColor="accent1" w:themeShade="80"/>
                <w:szCs w:val="19"/>
              </w:rPr>
            </w:pPr>
            <w:r w:rsidRPr="00284CB6">
              <w:rPr>
                <w:rFonts w:cstheme="minorHAnsi"/>
                <w:color w:val="244061" w:themeColor="accent1" w:themeShade="80"/>
                <w:szCs w:val="19"/>
              </w:rPr>
              <w:t>[Insert your response here]</w:t>
            </w:r>
          </w:p>
          <w:p w14:paraId="56582E73" w14:textId="77777777" w:rsidR="00D97FE5" w:rsidRPr="00284CB6" w:rsidRDefault="00D97FE5" w:rsidP="00A77E1C">
            <w:pPr>
              <w:rPr>
                <w:rFonts w:cstheme="minorHAnsi"/>
                <w:color w:val="244061" w:themeColor="accent1" w:themeShade="80"/>
                <w:szCs w:val="19"/>
              </w:rPr>
            </w:pPr>
          </w:p>
        </w:tc>
      </w:tr>
    </w:tbl>
    <w:p w14:paraId="25DD817E" w14:textId="77777777" w:rsidR="00D97FE5" w:rsidRPr="00284CB6" w:rsidRDefault="00D97FE5" w:rsidP="00D97FE5">
      <w:pPr>
        <w:rPr>
          <w:rFonts w:cstheme="minorHAnsi"/>
          <w:szCs w:val="19"/>
        </w:rPr>
      </w:pPr>
    </w:p>
    <w:p w14:paraId="59BE409A" w14:textId="77777777" w:rsidR="00D97FE5" w:rsidRPr="00284CB6" w:rsidRDefault="00D97FE5" w:rsidP="00D97FE5">
      <w:pPr>
        <w:rPr>
          <w:rFonts w:cstheme="minorHAnsi"/>
          <w:szCs w:val="19"/>
        </w:rPr>
      </w:pPr>
    </w:p>
    <w:p w14:paraId="72C12CCF" w14:textId="77777777" w:rsidR="00D97FE5" w:rsidRPr="00284CB6" w:rsidRDefault="00D97FE5" w:rsidP="00D97FE5">
      <w:pPr>
        <w:rPr>
          <w:rFonts w:cstheme="minorHAnsi"/>
          <w:szCs w:val="19"/>
        </w:rPr>
      </w:pPr>
    </w:p>
    <w:p w14:paraId="77E0EB5F" w14:textId="77777777" w:rsidR="00D97FE5" w:rsidRPr="00284CB6" w:rsidRDefault="00D97FE5" w:rsidP="00D97FE5">
      <w:pPr>
        <w:rPr>
          <w:rFonts w:cstheme="minorHAnsi"/>
          <w:szCs w:val="19"/>
        </w:rPr>
      </w:pPr>
    </w:p>
    <w:p w14:paraId="0AB28431" w14:textId="77777777" w:rsidR="00D97FE5" w:rsidRPr="00284CB6" w:rsidRDefault="00D97FE5" w:rsidP="00D97FE5">
      <w:pPr>
        <w:rPr>
          <w:rFonts w:cstheme="minorHAnsi"/>
          <w:szCs w:val="19"/>
        </w:rPr>
      </w:pPr>
    </w:p>
    <w:p w14:paraId="69934813" w14:textId="77777777" w:rsidR="00DC0F12" w:rsidRPr="00284CB6" w:rsidRDefault="00716F6E">
      <w:pPr>
        <w:spacing w:after="200" w:line="276" w:lineRule="auto"/>
        <w:jc w:val="left"/>
        <w:rPr>
          <w:b/>
        </w:rPr>
      </w:pPr>
      <w:r w:rsidRPr="00284CB6">
        <w:rPr>
          <w:caps/>
        </w:rPr>
        <w:br w:type="page"/>
      </w:r>
    </w:p>
    <w:p w14:paraId="69934814" w14:textId="77777777" w:rsidR="00F4356E" w:rsidRPr="00284CB6" w:rsidRDefault="00716F6E" w:rsidP="00D20DC1">
      <w:pPr>
        <w:pStyle w:val="Part"/>
        <w:numPr>
          <w:ilvl w:val="0"/>
          <w:numId w:val="0"/>
        </w:numPr>
        <w:rPr>
          <w:caps w:val="0"/>
        </w:rPr>
      </w:pPr>
      <w:bookmarkStart w:id="106" w:name="_Toc256000017"/>
      <w:r w:rsidRPr="00284CB6">
        <w:rPr>
          <w:caps w:val="0"/>
        </w:rPr>
        <w:lastRenderedPageBreak/>
        <w:t>SCHEDULE</w:t>
      </w:r>
      <w:r w:rsidR="00D81C6A" w:rsidRPr="00284CB6">
        <w:rPr>
          <w:caps w:val="0"/>
        </w:rPr>
        <w:t xml:space="preserve"> </w:t>
      </w:r>
      <w:r w:rsidR="00DC0F12" w:rsidRPr="00284CB6">
        <w:rPr>
          <w:caps w:val="0"/>
        </w:rPr>
        <w:t>9</w:t>
      </w:r>
      <w:r w:rsidR="00D81C6A" w:rsidRPr="00284CB6">
        <w:rPr>
          <w:caps w:val="0"/>
        </w:rPr>
        <w:t xml:space="preserve"> </w:t>
      </w:r>
      <w:r w:rsidRPr="00284CB6">
        <w:rPr>
          <w:caps w:val="0"/>
        </w:rPr>
        <w:t>– COMMUNITY BENEFITS</w:t>
      </w:r>
      <w:bookmarkEnd w:id="106"/>
    </w:p>
    <w:p w14:paraId="69934815" w14:textId="6EE92089" w:rsidR="00F4356E" w:rsidRPr="00284CB6" w:rsidRDefault="0078344A" w:rsidP="00F4356E">
      <w:pPr>
        <w:rPr>
          <w:rFonts w:cs="Arial"/>
          <w:b/>
          <w:szCs w:val="19"/>
        </w:rPr>
      </w:pPr>
      <w:bookmarkStart w:id="107" w:name="_Hlk169271610"/>
      <w:r w:rsidRPr="00284CB6">
        <w:rPr>
          <w:rFonts w:cs="Arial"/>
          <w:b/>
          <w:szCs w:val="19"/>
        </w:rPr>
        <w:t>Not Used</w:t>
      </w:r>
      <w:bookmarkEnd w:id="107"/>
    </w:p>
    <w:p w14:paraId="69934816" w14:textId="77777777" w:rsidR="00F4356E" w:rsidRPr="00284CB6" w:rsidRDefault="00F4356E">
      <w:pPr>
        <w:spacing w:after="200" w:line="276" w:lineRule="auto"/>
        <w:jc w:val="left"/>
        <w:rPr>
          <w:caps/>
        </w:rPr>
      </w:pPr>
    </w:p>
    <w:p w14:paraId="69934817" w14:textId="77777777" w:rsidR="00F4356E" w:rsidRPr="00284CB6" w:rsidRDefault="00F4356E">
      <w:pPr>
        <w:spacing w:after="200" w:line="276" w:lineRule="auto"/>
        <w:jc w:val="left"/>
        <w:rPr>
          <w:caps/>
        </w:rPr>
      </w:pPr>
    </w:p>
    <w:p w14:paraId="69934818" w14:textId="77777777" w:rsidR="00F4356E" w:rsidRPr="00284CB6" w:rsidRDefault="00716F6E">
      <w:pPr>
        <w:spacing w:after="200" w:line="276" w:lineRule="auto"/>
        <w:jc w:val="left"/>
        <w:rPr>
          <w:b/>
        </w:rPr>
      </w:pPr>
      <w:r w:rsidRPr="00284CB6">
        <w:rPr>
          <w:caps/>
        </w:rPr>
        <w:br w:type="page"/>
      </w:r>
    </w:p>
    <w:p w14:paraId="69934819" w14:textId="77777777" w:rsidR="00D20DC1" w:rsidRPr="00284CB6" w:rsidRDefault="00716F6E" w:rsidP="00D20DC1">
      <w:pPr>
        <w:pStyle w:val="Part"/>
        <w:numPr>
          <w:ilvl w:val="0"/>
          <w:numId w:val="0"/>
        </w:numPr>
      </w:pPr>
      <w:bookmarkStart w:id="108" w:name="_Toc256000018"/>
      <w:r w:rsidRPr="00284CB6">
        <w:rPr>
          <w:caps w:val="0"/>
        </w:rPr>
        <w:lastRenderedPageBreak/>
        <w:t xml:space="preserve">SCHEDULE </w:t>
      </w:r>
      <w:r w:rsidR="00DC0F12" w:rsidRPr="00284CB6">
        <w:rPr>
          <w:caps w:val="0"/>
        </w:rPr>
        <w:t>10</w:t>
      </w:r>
      <w:r w:rsidRPr="00284CB6">
        <w:rPr>
          <w:caps w:val="0"/>
        </w:rPr>
        <w:t xml:space="preserve"> </w:t>
      </w:r>
      <w:r w:rsidR="00D81C6A" w:rsidRPr="00284CB6">
        <w:rPr>
          <w:caps w:val="0"/>
        </w:rPr>
        <w:t xml:space="preserve">– </w:t>
      </w:r>
      <w:r w:rsidR="00DF4B9F" w:rsidRPr="00284CB6">
        <w:rPr>
          <w:caps w:val="0"/>
        </w:rPr>
        <w:t>OFFER</w:t>
      </w:r>
      <w:bookmarkEnd w:id="108"/>
    </w:p>
    <w:p w14:paraId="6993481A" w14:textId="77777777" w:rsidR="00DF4B9F" w:rsidRPr="00284CB6" w:rsidRDefault="00DF4B9F" w:rsidP="00DB256C">
      <w:pPr>
        <w:pStyle w:val="BodyText1"/>
        <w:rPr>
          <w:b/>
        </w:rPr>
      </w:pPr>
    </w:p>
    <w:p w14:paraId="6993481B" w14:textId="7A0AE7E0" w:rsidR="00DF4B9F" w:rsidRPr="00284CB6" w:rsidRDefault="00716F6E" w:rsidP="0082499F">
      <w:pPr>
        <w:pStyle w:val="BodyText1"/>
        <w:rPr>
          <w:rFonts w:cs="Arial"/>
          <w:szCs w:val="19"/>
        </w:rPr>
      </w:pPr>
      <w:r w:rsidRPr="00284CB6">
        <w:rPr>
          <w:rFonts w:cs="Arial"/>
          <w:szCs w:val="19"/>
        </w:rPr>
        <w:t>This offer is dated [</w:t>
      </w:r>
      <w:r w:rsidRPr="00284CB6">
        <w:rPr>
          <w:rFonts w:cs="Arial"/>
          <w:szCs w:val="19"/>
          <w:highlight w:val="yellow"/>
        </w:rPr>
        <w:t>insert date]</w:t>
      </w:r>
      <w:r w:rsidRPr="00284CB6">
        <w:rPr>
          <w:rFonts w:cs="Arial"/>
          <w:szCs w:val="19"/>
        </w:rPr>
        <w:t xml:space="preserve">. It relates to our submission for the Invitation to Submit a Tender for the </w:t>
      </w:r>
      <w:r w:rsidR="0082499F" w:rsidRPr="00284CB6">
        <w:rPr>
          <w:rFonts w:cs="Arial"/>
          <w:szCs w:val="19"/>
        </w:rPr>
        <w:t>Residential Improvement Works - Darwin College &amp; Willows Court.</w:t>
      </w:r>
    </w:p>
    <w:p w14:paraId="6993481C" w14:textId="57BA15B1" w:rsidR="000F3512" w:rsidRPr="00284CB6" w:rsidRDefault="00716F6E" w:rsidP="000F3512">
      <w:pPr>
        <w:pStyle w:val="BodyText1"/>
        <w:rPr>
          <w:rFonts w:cs="Arial"/>
          <w:szCs w:val="19"/>
        </w:rPr>
      </w:pPr>
      <w:r w:rsidRPr="00284CB6">
        <w:rPr>
          <w:rFonts w:cs="Arial"/>
          <w:szCs w:val="19"/>
        </w:rPr>
        <w:t xml:space="preserve">Our submission to you is an offer which is capable of legal acceptance by you to create a contract between us.   This offer shall remain valid and in effect for a period of </w:t>
      </w:r>
      <w:r w:rsidR="0082499F" w:rsidRPr="00284CB6">
        <w:rPr>
          <w:rFonts w:cs="Arial"/>
          <w:szCs w:val="19"/>
        </w:rPr>
        <w:t xml:space="preserve">90 days </w:t>
      </w:r>
      <w:r w:rsidRPr="00284CB6">
        <w:rPr>
          <w:rFonts w:cs="Arial"/>
          <w:szCs w:val="19"/>
        </w:rPr>
        <w:t>following the date of submission.</w:t>
      </w:r>
    </w:p>
    <w:p w14:paraId="6993481D" w14:textId="77777777" w:rsidR="000F3512" w:rsidRPr="00284CB6" w:rsidRDefault="000F3512" w:rsidP="000F3512">
      <w:pPr>
        <w:pStyle w:val="Level3"/>
        <w:ind w:left="0"/>
        <w:rPr>
          <w:rFonts w:cs="Arial"/>
          <w:szCs w:val="19"/>
        </w:rPr>
      </w:pPr>
    </w:p>
    <w:p w14:paraId="6993481E" w14:textId="77777777" w:rsidR="000F3512" w:rsidRPr="00284CB6" w:rsidRDefault="00716F6E" w:rsidP="000F3512">
      <w:pPr>
        <w:pStyle w:val="Level2"/>
        <w:ind w:left="95"/>
        <w:rPr>
          <w:rFonts w:cs="Arial"/>
          <w:szCs w:val="19"/>
        </w:rPr>
      </w:pPr>
      <w:r w:rsidRPr="00284CB6">
        <w:rPr>
          <w:rFonts w:cs="Arial"/>
          <w:szCs w:val="19"/>
        </w:rPr>
        <w:t xml:space="preserve">Signature……………………………………………… </w:t>
      </w:r>
      <w:r w:rsidRPr="00284CB6">
        <w:rPr>
          <w:rFonts w:cs="Arial"/>
          <w:szCs w:val="19"/>
        </w:rPr>
        <w:tab/>
      </w:r>
    </w:p>
    <w:p w14:paraId="6993481F" w14:textId="77777777" w:rsidR="000F3512" w:rsidRPr="00284CB6" w:rsidRDefault="00716F6E" w:rsidP="000F3512">
      <w:pPr>
        <w:pStyle w:val="Level2"/>
        <w:ind w:left="95"/>
        <w:rPr>
          <w:rFonts w:cs="Arial"/>
          <w:szCs w:val="19"/>
        </w:rPr>
      </w:pPr>
      <w:r w:rsidRPr="00284CB6">
        <w:rPr>
          <w:rFonts w:cs="Arial"/>
          <w:szCs w:val="19"/>
        </w:rPr>
        <w:t>in the capacity of …………………………………….</w:t>
      </w:r>
    </w:p>
    <w:p w14:paraId="69934820" w14:textId="77777777" w:rsidR="000F3512" w:rsidRPr="00284CB6" w:rsidRDefault="00716F6E" w:rsidP="000F3512">
      <w:pPr>
        <w:pStyle w:val="Level2"/>
        <w:ind w:left="95"/>
        <w:rPr>
          <w:rFonts w:cs="Arial"/>
          <w:szCs w:val="19"/>
        </w:rPr>
      </w:pPr>
      <w:r w:rsidRPr="00284CB6">
        <w:rPr>
          <w:rFonts w:cs="Arial"/>
          <w:szCs w:val="19"/>
        </w:rPr>
        <w:t xml:space="preserve">Name (Block </w:t>
      </w:r>
      <w:r w:rsidR="009C709D" w:rsidRPr="00284CB6">
        <w:rPr>
          <w:rFonts w:cs="Arial"/>
          <w:szCs w:val="19"/>
        </w:rPr>
        <w:t>Capitals) …</w:t>
      </w:r>
      <w:r w:rsidRPr="00284CB6">
        <w:rPr>
          <w:rFonts w:cs="Arial"/>
          <w:szCs w:val="19"/>
        </w:rPr>
        <w:t>…………………………….</w:t>
      </w:r>
    </w:p>
    <w:p w14:paraId="69934821" w14:textId="77777777" w:rsidR="000F3512" w:rsidRPr="00284CB6" w:rsidRDefault="00716F6E" w:rsidP="000F3512">
      <w:pPr>
        <w:pStyle w:val="Level2"/>
        <w:ind w:left="95"/>
        <w:rPr>
          <w:rFonts w:cs="Arial"/>
          <w:szCs w:val="19"/>
        </w:rPr>
      </w:pPr>
      <w:r w:rsidRPr="00284CB6">
        <w:rPr>
          <w:rFonts w:cs="Arial"/>
          <w:szCs w:val="19"/>
        </w:rPr>
        <w:lastRenderedPageBreak/>
        <w:t xml:space="preserve">Authorised to sign the submission for and on behalf </w:t>
      </w:r>
    </w:p>
    <w:p w14:paraId="69934822" w14:textId="77777777" w:rsidR="000F3512" w:rsidRPr="00284CB6" w:rsidRDefault="00716F6E" w:rsidP="000F3512">
      <w:pPr>
        <w:pStyle w:val="Level2"/>
        <w:ind w:left="95"/>
        <w:rPr>
          <w:rFonts w:cs="Arial"/>
          <w:szCs w:val="19"/>
        </w:rPr>
      </w:pPr>
      <w:r w:rsidRPr="00284CB6">
        <w:rPr>
          <w:rFonts w:cs="Arial"/>
          <w:szCs w:val="19"/>
        </w:rPr>
        <w:t>of…………………………………………....</w:t>
      </w:r>
    </w:p>
    <w:p w14:paraId="69934823" w14:textId="77777777" w:rsidR="00C01377" w:rsidRPr="00284CB6" w:rsidRDefault="00716F6E">
      <w:pPr>
        <w:spacing w:after="200" w:line="276" w:lineRule="auto"/>
        <w:jc w:val="left"/>
        <w:rPr>
          <w:b/>
          <w:highlight w:val="yellow"/>
        </w:rPr>
      </w:pPr>
      <w:r w:rsidRPr="00284CB6">
        <w:rPr>
          <w:b/>
          <w:highlight w:val="yellow"/>
        </w:rPr>
        <w:br w:type="page"/>
      </w:r>
    </w:p>
    <w:p w14:paraId="69934824" w14:textId="77777777" w:rsidR="00C01377" w:rsidRPr="00284CB6" w:rsidRDefault="00716F6E" w:rsidP="00C01377">
      <w:pPr>
        <w:pStyle w:val="Part"/>
        <w:numPr>
          <w:ilvl w:val="0"/>
          <w:numId w:val="0"/>
        </w:numPr>
        <w:rPr>
          <w:caps w:val="0"/>
        </w:rPr>
      </w:pPr>
      <w:bookmarkStart w:id="109" w:name="_Toc256000019"/>
      <w:r w:rsidRPr="00284CB6">
        <w:rPr>
          <w:caps w:val="0"/>
        </w:rPr>
        <w:lastRenderedPageBreak/>
        <w:t>SCHEDULE 11 – TERMS AND CONDITIONS OF CONTRACT</w:t>
      </w:r>
      <w:bookmarkEnd w:id="109"/>
    </w:p>
    <w:bookmarkStart w:id="110" w:name="_MON_1803816767"/>
    <w:bookmarkEnd w:id="110"/>
    <w:p w14:paraId="69934828" w14:textId="47B66230" w:rsidR="00D20DC1" w:rsidRDefault="00112490">
      <w:pPr>
        <w:spacing w:after="200" w:line="276" w:lineRule="auto"/>
        <w:jc w:val="left"/>
        <w:rPr>
          <w:b/>
          <w:highlight w:val="yellow"/>
        </w:rPr>
      </w:pPr>
      <w:r w:rsidRPr="00284CB6">
        <w:rPr>
          <w:b/>
        </w:rPr>
        <w:object w:dxaOrig="1546" w:dyaOrig="1000" w14:anchorId="3AE199D0">
          <v:shape id="_x0000_i1026" type="#_x0000_t75" style="width:77.25pt;height:50.25pt" o:ole="">
            <v:imagedata r:id="rId39" o:title=""/>
          </v:shape>
          <o:OLEObject Type="Embed" ProgID="Word.Document.12" ShapeID="_x0000_i1026" DrawAspect="Icon" ObjectID="_1803913780" r:id="rId40">
            <o:FieldCodes>\s</o:FieldCodes>
          </o:OLEObject>
        </w:object>
      </w:r>
    </w:p>
    <w:sectPr w:rsidR="00D20DC1" w:rsidSect="00A579B1">
      <w:headerReference w:type="default" r:id="rId41"/>
      <w:pgSz w:w="11906" w:h="16838"/>
      <w:pgMar w:top="1440" w:right="1080" w:bottom="1440" w:left="1800" w:header="706" w:footer="706" w:gutter="0"/>
      <w:paperSrc w:first="260" w:other="26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4" w:author="Claire Baxter" w:date="2025-03-19T09:08:00Z" w:initials="CB">
    <w:p w14:paraId="2D4AFF3F" w14:textId="0CADFE16" w:rsidR="00BF18D1" w:rsidRDefault="00BF18D1">
      <w:pPr>
        <w:pStyle w:val="CommentText"/>
      </w:pPr>
      <w:r w:rsidRPr="00284CB6">
        <w:rPr>
          <w:rStyle w:val="CommentReference"/>
        </w:rPr>
        <w:annotationRef/>
      </w:r>
      <w:r w:rsidRPr="00284CB6">
        <w:t>The weightings are adding up to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AFF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AFF3F" w16cid:durableId="2D4AF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9C5B" w14:textId="77777777" w:rsidR="00305DBA" w:rsidRPr="00284CB6" w:rsidRDefault="00305DBA">
      <w:r w:rsidRPr="00284CB6">
        <w:separator/>
      </w:r>
    </w:p>
  </w:endnote>
  <w:endnote w:type="continuationSeparator" w:id="0">
    <w:p w14:paraId="3BFBD227" w14:textId="77777777" w:rsidR="00305DBA" w:rsidRPr="00284CB6" w:rsidRDefault="00305DBA">
      <w:r w:rsidRPr="00284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umnst777 Lt BT">
    <w:altName w:val="Calibri"/>
    <w:charset w:val="00"/>
    <w:family w:val="swiss"/>
    <w:pitch w:val="variable"/>
    <w:sig w:usb0="00000087" w:usb1="00000000" w:usb2="00000000" w:usb3="00000000" w:csb0="0000001B"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74127"/>
      <w:docPartObj>
        <w:docPartGallery w:val="Page Numbers (Bottom of Page)"/>
        <w:docPartUnique/>
      </w:docPartObj>
    </w:sdtPr>
    <w:sdtEndPr/>
    <w:sdtContent>
      <w:p w14:paraId="6993483C" w14:textId="340A6B34" w:rsidR="00621DDF" w:rsidRPr="00284CB6" w:rsidRDefault="00621DDF">
        <w:pPr>
          <w:pStyle w:val="Footer"/>
          <w:jc w:val="right"/>
        </w:pPr>
        <w:r w:rsidRPr="00284CB6">
          <w:fldChar w:fldCharType="begin"/>
        </w:r>
        <w:r w:rsidRPr="00284CB6">
          <w:instrText xml:space="preserve"> PAGE   \* MERGEFORMAT </w:instrText>
        </w:r>
        <w:r w:rsidRPr="00284CB6">
          <w:fldChar w:fldCharType="separate"/>
        </w:r>
        <w:r w:rsidRPr="00284CB6">
          <w:t>7</w:t>
        </w:r>
        <w:r w:rsidRPr="00284CB6">
          <w:fldChar w:fldCharType="end"/>
        </w:r>
      </w:p>
    </w:sdtContent>
  </w:sdt>
  <w:sdt>
    <w:sdtPr>
      <w:alias w:val="BHDC Content"/>
      <w:tag w:val="5943C6D5E48F42B89BE690FB64302CF9DOCID_FOOTER"/>
      <w:id w:val="-2026711507"/>
      <w:placeholder>
        <w:docPart w:val="8BABDA266F2B4D55B15848E923FAA347"/>
      </w:placeholder>
      <w:showingPlcHdr/>
    </w:sdtPr>
    <w:sdtEndPr/>
    <w:sdtContent>
      <w:p w14:paraId="6993483D" w14:textId="0D5AB506" w:rsidR="00621DDF" w:rsidRPr="00284CB6" w:rsidRDefault="00514F7D" w:rsidP="00986789">
        <w:pPr>
          <w:pStyle w:val="DocID"/>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593667"/>
      <w:docPartObj>
        <w:docPartGallery w:val="Page Numbers (Bottom of Page)"/>
        <w:docPartUnique/>
      </w:docPartObj>
    </w:sdtPr>
    <w:sdtEndPr>
      <w:rPr>
        <w:noProof/>
      </w:rPr>
    </w:sdtEndPr>
    <w:sdtContent>
      <w:p w14:paraId="1D2156FD" w14:textId="28420D4C" w:rsidR="00284CB6" w:rsidRDefault="00284CB6">
        <w:pPr>
          <w:pStyle w:val="Footer"/>
        </w:pPr>
        <w:r>
          <w:fldChar w:fldCharType="begin"/>
        </w:r>
        <w:r>
          <w:instrText xml:space="preserve"> PAGE   \* MERGEFORMAT </w:instrText>
        </w:r>
        <w:r>
          <w:fldChar w:fldCharType="separate"/>
        </w:r>
        <w:r>
          <w:rPr>
            <w:noProof/>
          </w:rPr>
          <w:t>2</w:t>
        </w:r>
        <w:r>
          <w:rPr>
            <w:noProof/>
          </w:rPr>
          <w:fldChar w:fldCharType="end"/>
        </w:r>
      </w:p>
    </w:sdtContent>
  </w:sdt>
  <w:p w14:paraId="69934840" w14:textId="2E0BFE23" w:rsidR="00621DDF" w:rsidRPr="00284CB6" w:rsidRDefault="00621DDF" w:rsidP="00986789">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5943C6D5E48F42B89BE690FB64302CF9DOCID_FOOTER"/>
      <w:id w:val="1830787203"/>
      <w:placeholder>
        <w:docPart w:val="F7F99776FF69470083877F6F606334FE"/>
      </w:placeholder>
    </w:sdtPr>
    <w:sdtEndPr/>
    <w:sdtContent>
      <w:p w14:paraId="69934843" w14:textId="77777777" w:rsidR="00621DDF" w:rsidRPr="00284CB6" w:rsidRDefault="00621DDF" w:rsidP="00986789">
        <w:pPr>
          <w:pStyle w:val="DocID"/>
        </w:pPr>
        <w:r w:rsidRPr="00284CB6">
          <w:t>74039888v3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29379"/>
      <w:docPartObj>
        <w:docPartGallery w:val="Page Numbers (Bottom of Page)"/>
        <w:docPartUnique/>
      </w:docPartObj>
    </w:sdtPr>
    <w:sdtEndPr>
      <w:rPr>
        <w:noProof/>
      </w:rPr>
    </w:sdtEndPr>
    <w:sdtContent>
      <w:p w14:paraId="5889ECED" w14:textId="062A22E9" w:rsidR="00A579B1" w:rsidRDefault="00A579B1">
        <w:pPr>
          <w:pStyle w:val="Footer"/>
        </w:pPr>
        <w:r>
          <w:fldChar w:fldCharType="begin"/>
        </w:r>
        <w:r>
          <w:instrText xml:space="preserve"> PAGE   \* MERGEFORMAT </w:instrText>
        </w:r>
        <w:r>
          <w:fldChar w:fldCharType="separate"/>
        </w:r>
        <w:r>
          <w:rPr>
            <w:noProof/>
          </w:rPr>
          <w:t>2</w:t>
        </w:r>
        <w:r>
          <w:rPr>
            <w:noProof/>
          </w:rPr>
          <w:fldChar w:fldCharType="end"/>
        </w:r>
      </w:p>
    </w:sdtContent>
  </w:sdt>
  <w:p w14:paraId="69934844" w14:textId="7C8FD0F8" w:rsidR="00621DDF" w:rsidRPr="00284CB6" w:rsidRDefault="00621DDF" w:rsidP="0098678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656F" w14:textId="77777777" w:rsidR="00621DDF" w:rsidRPr="00284CB6" w:rsidRDefault="00621D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502071"/>
      <w:docPartObj>
        <w:docPartGallery w:val="Page Numbers (Bottom of Page)"/>
        <w:docPartUnique/>
      </w:docPartObj>
    </w:sdtPr>
    <w:sdtEndPr/>
    <w:sdtContent>
      <w:p w14:paraId="6CAE5559" w14:textId="3523DECB" w:rsidR="00621DDF" w:rsidRPr="00284CB6" w:rsidRDefault="00621DDF">
        <w:pPr>
          <w:pStyle w:val="Footer"/>
        </w:pPr>
        <w:r w:rsidRPr="00284CB6">
          <w:fldChar w:fldCharType="begin"/>
        </w:r>
        <w:r w:rsidRPr="00284CB6">
          <w:instrText xml:space="preserve"> PAGE   \* MERGEFORMAT </w:instrText>
        </w:r>
        <w:r w:rsidRPr="00284CB6">
          <w:fldChar w:fldCharType="separate"/>
        </w:r>
        <w:r w:rsidR="00BF18D1" w:rsidRPr="00284CB6">
          <w:t>15</w:t>
        </w:r>
        <w:r w:rsidRPr="00284CB6">
          <w:fldChar w:fldCharType="end"/>
        </w:r>
      </w:p>
    </w:sdtContent>
  </w:sdt>
  <w:p w14:paraId="06C12722" w14:textId="77777777" w:rsidR="00621DDF" w:rsidRPr="00284CB6" w:rsidRDefault="00621D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19381"/>
      <w:docPartObj>
        <w:docPartGallery w:val="Page Numbers (Bottom of Page)"/>
        <w:docPartUnique/>
      </w:docPartObj>
    </w:sdtPr>
    <w:sdtEndPr>
      <w:rPr>
        <w:noProof/>
      </w:rPr>
    </w:sdtEndPr>
    <w:sdtContent>
      <w:p w14:paraId="14A54BA8" w14:textId="5812C2BE" w:rsidR="00A579B1" w:rsidRDefault="00A579B1">
        <w:pPr>
          <w:pStyle w:val="Footer"/>
        </w:pPr>
        <w:r>
          <w:t>38</w:t>
        </w:r>
      </w:p>
    </w:sdtContent>
  </w:sdt>
  <w:p w14:paraId="23362A89" w14:textId="77777777" w:rsidR="00621DDF" w:rsidRPr="00284CB6" w:rsidRDefault="0062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7763" w14:textId="77777777" w:rsidR="00305DBA" w:rsidRPr="00284CB6" w:rsidRDefault="00305DBA">
      <w:r w:rsidRPr="00284CB6">
        <w:separator/>
      </w:r>
    </w:p>
  </w:footnote>
  <w:footnote w:type="continuationSeparator" w:id="0">
    <w:p w14:paraId="0BC7F5E0" w14:textId="77777777" w:rsidR="00305DBA" w:rsidRPr="00284CB6" w:rsidRDefault="00305DBA">
      <w:r w:rsidRPr="00284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3E" w14:textId="475B2FFE" w:rsidR="00621DDF" w:rsidRPr="00284CB6" w:rsidRDefault="00621DDF">
    <w:pPr>
      <w:pStyle w:val="Header"/>
      <w:jc w:val="right"/>
    </w:pPr>
  </w:p>
  <w:p w14:paraId="6993483F" w14:textId="77777777" w:rsidR="00621DDF" w:rsidRPr="00284CB6" w:rsidRDefault="00621D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1" w14:textId="75F5C36D" w:rsidR="00621DDF" w:rsidRPr="00284CB6" w:rsidRDefault="00621DDF" w:rsidP="007D7D32">
    <w:pPr>
      <w:jc w:val="right"/>
    </w:pPr>
  </w:p>
  <w:sdt>
    <w:sdtPr>
      <w:id w:val="-1247887227"/>
      <w:docPartObj>
        <w:docPartGallery w:val="Page Numbers (Top of Page)"/>
        <w:docPartUnique/>
      </w:docPartObj>
    </w:sdtPr>
    <w:sdtEndPr/>
    <w:sdtContent>
      <w:p w14:paraId="69934842" w14:textId="3722C302" w:rsidR="00621DDF" w:rsidRPr="00284CB6" w:rsidRDefault="00621DDF" w:rsidP="007D7D32">
        <w:pPr>
          <w:jc w:val="right"/>
        </w:pPr>
        <w:r w:rsidRPr="00284CB6">
          <w:fldChar w:fldCharType="begin"/>
        </w:r>
        <w:r w:rsidRPr="00284CB6">
          <w:instrText xml:space="preserve"> PAGE   \* MERGEFORMAT </w:instrText>
        </w:r>
        <w:r w:rsidRPr="00284CB6">
          <w:fldChar w:fldCharType="separate"/>
        </w:r>
        <w:r w:rsidRPr="00284CB6">
          <w:t>27</w:t>
        </w:r>
        <w:r w:rsidRPr="00284CB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2C3C" w14:textId="77777777" w:rsidR="00621DDF" w:rsidRPr="00284CB6" w:rsidRDefault="00621D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57C0" w14:textId="77777777" w:rsidR="00621DDF" w:rsidRPr="00284CB6" w:rsidRDefault="00621D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2253" w14:textId="77777777" w:rsidR="00621DDF" w:rsidRPr="00284CB6" w:rsidRDefault="00621D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6A7D" w14:textId="77777777" w:rsidR="00A579B1" w:rsidRPr="00284CB6" w:rsidRDefault="00A5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B4A"/>
    <w:multiLevelType w:val="hybridMultilevel"/>
    <w:tmpl w:val="5814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5899"/>
    <w:multiLevelType w:val="hybridMultilevel"/>
    <w:tmpl w:val="534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0E15"/>
    <w:multiLevelType w:val="hybridMultilevel"/>
    <w:tmpl w:val="00F65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4490D"/>
    <w:multiLevelType w:val="multilevel"/>
    <w:tmpl w:val="63228CF4"/>
    <w:styleLink w:val="LFO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EC20BC"/>
    <w:multiLevelType w:val="hybridMultilevel"/>
    <w:tmpl w:val="0AF6BA70"/>
    <w:lvl w:ilvl="0" w:tplc="6C964EE8">
      <w:start w:val="1"/>
      <w:numFmt w:val="decimal"/>
      <w:lvlText w:val="%1."/>
      <w:lvlJc w:val="left"/>
      <w:pPr>
        <w:ind w:left="720" w:hanging="360"/>
      </w:pPr>
      <w:rPr>
        <w:sz w:val="20"/>
        <w:szCs w:val="20"/>
      </w:rPr>
    </w:lvl>
    <w:lvl w:ilvl="1" w:tplc="6C22B5AE">
      <w:start w:val="1"/>
      <w:numFmt w:val="lowerLetter"/>
      <w:lvlText w:val="%2."/>
      <w:lvlJc w:val="left"/>
      <w:pPr>
        <w:ind w:left="1440" w:hanging="360"/>
      </w:pPr>
    </w:lvl>
    <w:lvl w:ilvl="2" w:tplc="59547A16" w:tentative="1">
      <w:start w:val="1"/>
      <w:numFmt w:val="lowerRoman"/>
      <w:lvlText w:val="%3."/>
      <w:lvlJc w:val="right"/>
      <w:pPr>
        <w:ind w:left="2160" w:hanging="180"/>
      </w:pPr>
    </w:lvl>
    <w:lvl w:ilvl="3" w:tplc="1004A6C2" w:tentative="1">
      <w:start w:val="1"/>
      <w:numFmt w:val="decimal"/>
      <w:lvlText w:val="%4."/>
      <w:lvlJc w:val="left"/>
      <w:pPr>
        <w:ind w:left="2880" w:hanging="360"/>
      </w:pPr>
    </w:lvl>
    <w:lvl w:ilvl="4" w:tplc="CBA4C628" w:tentative="1">
      <w:start w:val="1"/>
      <w:numFmt w:val="lowerLetter"/>
      <w:lvlText w:val="%5."/>
      <w:lvlJc w:val="left"/>
      <w:pPr>
        <w:ind w:left="3600" w:hanging="360"/>
      </w:pPr>
    </w:lvl>
    <w:lvl w:ilvl="5" w:tplc="A0CC54F4" w:tentative="1">
      <w:start w:val="1"/>
      <w:numFmt w:val="lowerRoman"/>
      <w:lvlText w:val="%6."/>
      <w:lvlJc w:val="right"/>
      <w:pPr>
        <w:ind w:left="4320" w:hanging="180"/>
      </w:pPr>
    </w:lvl>
    <w:lvl w:ilvl="6" w:tplc="A6488206" w:tentative="1">
      <w:start w:val="1"/>
      <w:numFmt w:val="decimal"/>
      <w:lvlText w:val="%7."/>
      <w:lvlJc w:val="left"/>
      <w:pPr>
        <w:ind w:left="5040" w:hanging="360"/>
      </w:pPr>
    </w:lvl>
    <w:lvl w:ilvl="7" w:tplc="966E67AA" w:tentative="1">
      <w:start w:val="1"/>
      <w:numFmt w:val="lowerLetter"/>
      <w:lvlText w:val="%8."/>
      <w:lvlJc w:val="left"/>
      <w:pPr>
        <w:ind w:left="5760" w:hanging="360"/>
      </w:pPr>
    </w:lvl>
    <w:lvl w:ilvl="8" w:tplc="5B427636" w:tentative="1">
      <w:start w:val="1"/>
      <w:numFmt w:val="lowerRoman"/>
      <w:lvlText w:val="%9."/>
      <w:lvlJc w:val="right"/>
      <w:pPr>
        <w:ind w:left="6480" w:hanging="180"/>
      </w:pPr>
    </w:lvl>
  </w:abstractNum>
  <w:abstractNum w:abstractNumId="5" w15:restartNumberingAfterBreak="0">
    <w:nsid w:val="1C7D2F91"/>
    <w:multiLevelType w:val="hybridMultilevel"/>
    <w:tmpl w:val="3974A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B094E"/>
    <w:multiLevelType w:val="hybridMultilevel"/>
    <w:tmpl w:val="A22CDDB6"/>
    <w:lvl w:ilvl="0" w:tplc="133C6C7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9C4478"/>
    <w:multiLevelType w:val="hybridMultilevel"/>
    <w:tmpl w:val="FA1A7CA6"/>
    <w:lvl w:ilvl="0" w:tplc="C966D2E8">
      <w:start w:val="1"/>
      <w:numFmt w:val="lowerLetter"/>
      <w:lvlText w:val="%1."/>
      <w:lvlJc w:val="left"/>
      <w:pPr>
        <w:ind w:left="1080" w:hanging="360"/>
      </w:pPr>
      <w:rPr>
        <w:rFonts w:hint="default"/>
        <w:sz w:val="20"/>
        <w:szCs w:val="20"/>
      </w:rPr>
    </w:lvl>
    <w:lvl w:ilvl="1" w:tplc="A37C4A50">
      <w:start w:val="1"/>
      <w:numFmt w:val="lowerLetter"/>
      <w:lvlText w:val="%2."/>
      <w:lvlJc w:val="left"/>
      <w:pPr>
        <w:ind w:left="1800" w:hanging="360"/>
      </w:pPr>
    </w:lvl>
    <w:lvl w:ilvl="2" w:tplc="4128132E" w:tentative="1">
      <w:start w:val="1"/>
      <w:numFmt w:val="lowerRoman"/>
      <w:lvlText w:val="%3."/>
      <w:lvlJc w:val="right"/>
      <w:pPr>
        <w:ind w:left="2520" w:hanging="180"/>
      </w:pPr>
    </w:lvl>
    <w:lvl w:ilvl="3" w:tplc="4970C8E4" w:tentative="1">
      <w:start w:val="1"/>
      <w:numFmt w:val="decimal"/>
      <w:lvlText w:val="%4."/>
      <w:lvlJc w:val="left"/>
      <w:pPr>
        <w:ind w:left="3240" w:hanging="360"/>
      </w:pPr>
    </w:lvl>
    <w:lvl w:ilvl="4" w:tplc="8FD099B4" w:tentative="1">
      <w:start w:val="1"/>
      <w:numFmt w:val="lowerLetter"/>
      <w:lvlText w:val="%5."/>
      <w:lvlJc w:val="left"/>
      <w:pPr>
        <w:ind w:left="3960" w:hanging="360"/>
      </w:pPr>
    </w:lvl>
    <w:lvl w:ilvl="5" w:tplc="1AD830BE" w:tentative="1">
      <w:start w:val="1"/>
      <w:numFmt w:val="lowerRoman"/>
      <w:lvlText w:val="%6."/>
      <w:lvlJc w:val="right"/>
      <w:pPr>
        <w:ind w:left="4680" w:hanging="180"/>
      </w:pPr>
    </w:lvl>
    <w:lvl w:ilvl="6" w:tplc="3AF88A42" w:tentative="1">
      <w:start w:val="1"/>
      <w:numFmt w:val="decimal"/>
      <w:lvlText w:val="%7."/>
      <w:lvlJc w:val="left"/>
      <w:pPr>
        <w:ind w:left="5400" w:hanging="360"/>
      </w:pPr>
    </w:lvl>
    <w:lvl w:ilvl="7" w:tplc="AF165EBE" w:tentative="1">
      <w:start w:val="1"/>
      <w:numFmt w:val="lowerLetter"/>
      <w:lvlText w:val="%8."/>
      <w:lvlJc w:val="left"/>
      <w:pPr>
        <w:ind w:left="6120" w:hanging="360"/>
      </w:pPr>
    </w:lvl>
    <w:lvl w:ilvl="8" w:tplc="317EFDF6" w:tentative="1">
      <w:start w:val="1"/>
      <w:numFmt w:val="lowerRoman"/>
      <w:lvlText w:val="%9."/>
      <w:lvlJc w:val="right"/>
      <w:pPr>
        <w:ind w:left="6840" w:hanging="180"/>
      </w:pPr>
    </w:lvl>
  </w:abstractNum>
  <w:abstractNum w:abstractNumId="8" w15:restartNumberingAfterBreak="0">
    <w:nsid w:val="273722B3"/>
    <w:multiLevelType w:val="hybridMultilevel"/>
    <w:tmpl w:val="D26C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D6A8D"/>
    <w:multiLevelType w:val="hybridMultilevel"/>
    <w:tmpl w:val="C908DC4A"/>
    <w:lvl w:ilvl="0" w:tplc="26D086A4">
      <w:start w:val="1"/>
      <w:numFmt w:val="bullet"/>
      <w:lvlText w:val=""/>
      <w:lvlJc w:val="left"/>
      <w:pPr>
        <w:ind w:left="720" w:hanging="360"/>
      </w:pPr>
      <w:rPr>
        <w:rFonts w:ascii="Symbol" w:hAnsi="Symbol" w:hint="default"/>
      </w:rPr>
    </w:lvl>
    <w:lvl w:ilvl="1" w:tplc="BE1E1C9E" w:tentative="1">
      <w:start w:val="1"/>
      <w:numFmt w:val="bullet"/>
      <w:lvlText w:val="o"/>
      <w:lvlJc w:val="left"/>
      <w:pPr>
        <w:ind w:left="1440" w:hanging="360"/>
      </w:pPr>
      <w:rPr>
        <w:rFonts w:ascii="Courier New" w:hAnsi="Courier New" w:cs="Courier New" w:hint="default"/>
      </w:rPr>
    </w:lvl>
    <w:lvl w:ilvl="2" w:tplc="203CF47C" w:tentative="1">
      <w:start w:val="1"/>
      <w:numFmt w:val="bullet"/>
      <w:lvlText w:val=""/>
      <w:lvlJc w:val="left"/>
      <w:pPr>
        <w:ind w:left="2160" w:hanging="360"/>
      </w:pPr>
      <w:rPr>
        <w:rFonts w:ascii="Wingdings" w:hAnsi="Wingdings" w:hint="default"/>
      </w:rPr>
    </w:lvl>
    <w:lvl w:ilvl="3" w:tplc="02A83D36" w:tentative="1">
      <w:start w:val="1"/>
      <w:numFmt w:val="bullet"/>
      <w:lvlText w:val=""/>
      <w:lvlJc w:val="left"/>
      <w:pPr>
        <w:ind w:left="2880" w:hanging="360"/>
      </w:pPr>
      <w:rPr>
        <w:rFonts w:ascii="Symbol" w:hAnsi="Symbol" w:hint="default"/>
      </w:rPr>
    </w:lvl>
    <w:lvl w:ilvl="4" w:tplc="89CAA026" w:tentative="1">
      <w:start w:val="1"/>
      <w:numFmt w:val="bullet"/>
      <w:lvlText w:val="o"/>
      <w:lvlJc w:val="left"/>
      <w:pPr>
        <w:ind w:left="3600" w:hanging="360"/>
      </w:pPr>
      <w:rPr>
        <w:rFonts w:ascii="Courier New" w:hAnsi="Courier New" w:cs="Courier New" w:hint="default"/>
      </w:rPr>
    </w:lvl>
    <w:lvl w:ilvl="5" w:tplc="52CA9FE0" w:tentative="1">
      <w:start w:val="1"/>
      <w:numFmt w:val="bullet"/>
      <w:lvlText w:val=""/>
      <w:lvlJc w:val="left"/>
      <w:pPr>
        <w:ind w:left="4320" w:hanging="360"/>
      </w:pPr>
      <w:rPr>
        <w:rFonts w:ascii="Wingdings" w:hAnsi="Wingdings" w:hint="default"/>
      </w:rPr>
    </w:lvl>
    <w:lvl w:ilvl="6" w:tplc="C706D932" w:tentative="1">
      <w:start w:val="1"/>
      <w:numFmt w:val="bullet"/>
      <w:lvlText w:val=""/>
      <w:lvlJc w:val="left"/>
      <w:pPr>
        <w:ind w:left="5040" w:hanging="360"/>
      </w:pPr>
      <w:rPr>
        <w:rFonts w:ascii="Symbol" w:hAnsi="Symbol" w:hint="default"/>
      </w:rPr>
    </w:lvl>
    <w:lvl w:ilvl="7" w:tplc="E63404B4" w:tentative="1">
      <w:start w:val="1"/>
      <w:numFmt w:val="bullet"/>
      <w:lvlText w:val="o"/>
      <w:lvlJc w:val="left"/>
      <w:pPr>
        <w:ind w:left="5760" w:hanging="360"/>
      </w:pPr>
      <w:rPr>
        <w:rFonts w:ascii="Courier New" w:hAnsi="Courier New" w:cs="Courier New" w:hint="default"/>
      </w:rPr>
    </w:lvl>
    <w:lvl w:ilvl="8" w:tplc="E880F87E" w:tentative="1">
      <w:start w:val="1"/>
      <w:numFmt w:val="bullet"/>
      <w:lvlText w:val=""/>
      <w:lvlJc w:val="left"/>
      <w:pPr>
        <w:ind w:left="6480" w:hanging="360"/>
      </w:pPr>
      <w:rPr>
        <w:rFonts w:ascii="Wingdings" w:hAnsi="Wingdings" w:hint="default"/>
      </w:rPr>
    </w:lvl>
  </w:abstractNum>
  <w:abstractNum w:abstractNumId="10"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4187156C"/>
    <w:multiLevelType w:val="hybridMultilevel"/>
    <w:tmpl w:val="B5842F82"/>
    <w:lvl w:ilvl="0" w:tplc="60121D88">
      <w:start w:val="1"/>
      <w:numFmt w:val="bullet"/>
      <w:lvlText w:val="-"/>
      <w:lvlJc w:val="left"/>
      <w:pPr>
        <w:ind w:left="786" w:hanging="360"/>
      </w:pPr>
      <w:rPr>
        <w:rFonts w:ascii="Arial" w:eastAsia="Times New Roman" w:hAnsi="Arial" w:cs="Arial" w:hint="default"/>
      </w:rPr>
    </w:lvl>
    <w:lvl w:ilvl="1" w:tplc="5B8C82AC" w:tentative="1">
      <w:start w:val="1"/>
      <w:numFmt w:val="bullet"/>
      <w:lvlText w:val="o"/>
      <w:lvlJc w:val="left"/>
      <w:pPr>
        <w:ind w:left="1506" w:hanging="360"/>
      </w:pPr>
      <w:rPr>
        <w:rFonts w:ascii="Courier New" w:hAnsi="Courier New" w:cs="Courier New" w:hint="default"/>
      </w:rPr>
    </w:lvl>
    <w:lvl w:ilvl="2" w:tplc="67B89292" w:tentative="1">
      <w:start w:val="1"/>
      <w:numFmt w:val="bullet"/>
      <w:lvlText w:val=""/>
      <w:lvlJc w:val="left"/>
      <w:pPr>
        <w:ind w:left="2226" w:hanging="360"/>
      </w:pPr>
      <w:rPr>
        <w:rFonts w:ascii="Wingdings" w:hAnsi="Wingdings" w:hint="default"/>
      </w:rPr>
    </w:lvl>
    <w:lvl w:ilvl="3" w:tplc="86C2359C" w:tentative="1">
      <w:start w:val="1"/>
      <w:numFmt w:val="bullet"/>
      <w:lvlText w:val=""/>
      <w:lvlJc w:val="left"/>
      <w:pPr>
        <w:ind w:left="2946" w:hanging="360"/>
      </w:pPr>
      <w:rPr>
        <w:rFonts w:ascii="Symbol" w:hAnsi="Symbol" w:hint="default"/>
      </w:rPr>
    </w:lvl>
    <w:lvl w:ilvl="4" w:tplc="01E06492" w:tentative="1">
      <w:start w:val="1"/>
      <w:numFmt w:val="bullet"/>
      <w:lvlText w:val="o"/>
      <w:lvlJc w:val="left"/>
      <w:pPr>
        <w:ind w:left="3666" w:hanging="360"/>
      </w:pPr>
      <w:rPr>
        <w:rFonts w:ascii="Courier New" w:hAnsi="Courier New" w:cs="Courier New" w:hint="default"/>
      </w:rPr>
    </w:lvl>
    <w:lvl w:ilvl="5" w:tplc="B0BCB0E2" w:tentative="1">
      <w:start w:val="1"/>
      <w:numFmt w:val="bullet"/>
      <w:lvlText w:val=""/>
      <w:lvlJc w:val="left"/>
      <w:pPr>
        <w:ind w:left="4386" w:hanging="360"/>
      </w:pPr>
      <w:rPr>
        <w:rFonts w:ascii="Wingdings" w:hAnsi="Wingdings" w:hint="default"/>
      </w:rPr>
    </w:lvl>
    <w:lvl w:ilvl="6" w:tplc="6368F0A2" w:tentative="1">
      <w:start w:val="1"/>
      <w:numFmt w:val="bullet"/>
      <w:lvlText w:val=""/>
      <w:lvlJc w:val="left"/>
      <w:pPr>
        <w:ind w:left="5106" w:hanging="360"/>
      </w:pPr>
      <w:rPr>
        <w:rFonts w:ascii="Symbol" w:hAnsi="Symbol" w:hint="default"/>
      </w:rPr>
    </w:lvl>
    <w:lvl w:ilvl="7" w:tplc="31A605DE" w:tentative="1">
      <w:start w:val="1"/>
      <w:numFmt w:val="bullet"/>
      <w:lvlText w:val="o"/>
      <w:lvlJc w:val="left"/>
      <w:pPr>
        <w:ind w:left="5826" w:hanging="360"/>
      </w:pPr>
      <w:rPr>
        <w:rFonts w:ascii="Courier New" w:hAnsi="Courier New" w:cs="Courier New" w:hint="default"/>
      </w:rPr>
    </w:lvl>
    <w:lvl w:ilvl="8" w:tplc="8014077A" w:tentative="1">
      <w:start w:val="1"/>
      <w:numFmt w:val="bullet"/>
      <w:lvlText w:val=""/>
      <w:lvlJc w:val="left"/>
      <w:pPr>
        <w:ind w:left="6546" w:hanging="360"/>
      </w:pPr>
      <w:rPr>
        <w:rFonts w:ascii="Wingdings" w:hAnsi="Wingdings" w:hint="default"/>
      </w:rPr>
    </w:lvl>
  </w:abstractNum>
  <w:abstractNum w:abstractNumId="12" w15:restartNumberingAfterBreak="0">
    <w:nsid w:val="41FD4F4C"/>
    <w:multiLevelType w:val="hybridMultilevel"/>
    <w:tmpl w:val="303CB56C"/>
    <w:lvl w:ilvl="0" w:tplc="80C8EE10">
      <w:start w:val="1"/>
      <w:numFmt w:val="decimal"/>
      <w:lvlText w:val="%1."/>
      <w:lvlJc w:val="left"/>
      <w:pPr>
        <w:ind w:left="709" w:hanging="720"/>
      </w:pPr>
      <w:rPr>
        <w:rFonts w:hint="default"/>
      </w:rPr>
    </w:lvl>
    <w:lvl w:ilvl="1" w:tplc="95C07F34" w:tentative="1">
      <w:start w:val="1"/>
      <w:numFmt w:val="lowerLetter"/>
      <w:lvlText w:val="%2."/>
      <w:lvlJc w:val="left"/>
      <w:pPr>
        <w:ind w:left="1069" w:hanging="360"/>
      </w:pPr>
    </w:lvl>
    <w:lvl w:ilvl="2" w:tplc="5BF8AC74" w:tentative="1">
      <w:start w:val="1"/>
      <w:numFmt w:val="lowerRoman"/>
      <w:lvlText w:val="%3."/>
      <w:lvlJc w:val="right"/>
      <w:pPr>
        <w:ind w:left="1789" w:hanging="180"/>
      </w:pPr>
    </w:lvl>
    <w:lvl w:ilvl="3" w:tplc="68E22382" w:tentative="1">
      <w:start w:val="1"/>
      <w:numFmt w:val="decimal"/>
      <w:lvlText w:val="%4."/>
      <w:lvlJc w:val="left"/>
      <w:pPr>
        <w:ind w:left="2509" w:hanging="360"/>
      </w:pPr>
    </w:lvl>
    <w:lvl w:ilvl="4" w:tplc="B13E3260" w:tentative="1">
      <w:start w:val="1"/>
      <w:numFmt w:val="lowerLetter"/>
      <w:lvlText w:val="%5."/>
      <w:lvlJc w:val="left"/>
      <w:pPr>
        <w:ind w:left="3229" w:hanging="360"/>
      </w:pPr>
    </w:lvl>
    <w:lvl w:ilvl="5" w:tplc="FD0E8E28" w:tentative="1">
      <w:start w:val="1"/>
      <w:numFmt w:val="lowerRoman"/>
      <w:lvlText w:val="%6."/>
      <w:lvlJc w:val="right"/>
      <w:pPr>
        <w:ind w:left="3949" w:hanging="180"/>
      </w:pPr>
    </w:lvl>
    <w:lvl w:ilvl="6" w:tplc="3E107B36" w:tentative="1">
      <w:start w:val="1"/>
      <w:numFmt w:val="decimal"/>
      <w:lvlText w:val="%7."/>
      <w:lvlJc w:val="left"/>
      <w:pPr>
        <w:ind w:left="4669" w:hanging="360"/>
      </w:pPr>
    </w:lvl>
    <w:lvl w:ilvl="7" w:tplc="24DC785E" w:tentative="1">
      <w:start w:val="1"/>
      <w:numFmt w:val="lowerLetter"/>
      <w:lvlText w:val="%8."/>
      <w:lvlJc w:val="left"/>
      <w:pPr>
        <w:ind w:left="5389" w:hanging="360"/>
      </w:pPr>
    </w:lvl>
    <w:lvl w:ilvl="8" w:tplc="08CCE17A" w:tentative="1">
      <w:start w:val="1"/>
      <w:numFmt w:val="lowerRoman"/>
      <w:lvlText w:val="%9."/>
      <w:lvlJc w:val="right"/>
      <w:pPr>
        <w:ind w:left="6109" w:hanging="180"/>
      </w:pPr>
    </w:lvl>
  </w:abstractNum>
  <w:abstractNum w:abstractNumId="13" w15:restartNumberingAfterBreak="0">
    <w:nsid w:val="47D86675"/>
    <w:multiLevelType w:val="multilevel"/>
    <w:tmpl w:val="5DBA12F4"/>
    <w:lvl w:ilvl="0">
      <w:start w:val="1"/>
      <w:numFmt w:val="decimal"/>
      <w:lvlText w:val="%1."/>
      <w:lvlJc w:val="left"/>
      <w:pPr>
        <w:ind w:left="720" w:firstLine="7560"/>
      </w:pPr>
      <w:rPr>
        <w:i w:val="0"/>
        <w:color w:val="auto"/>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4"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AE192A"/>
    <w:multiLevelType w:val="hybridMultilevel"/>
    <w:tmpl w:val="210E7A30"/>
    <w:lvl w:ilvl="0" w:tplc="E6C4800E">
      <w:start w:val="1"/>
      <w:numFmt w:val="bullet"/>
      <w:lvlText w:val=""/>
      <w:lvlJc w:val="left"/>
      <w:pPr>
        <w:ind w:left="720" w:hanging="360"/>
      </w:pPr>
      <w:rPr>
        <w:rFonts w:ascii="Symbol" w:hAnsi="Symbol" w:hint="default"/>
      </w:rPr>
    </w:lvl>
    <w:lvl w:ilvl="1" w:tplc="21D070EC" w:tentative="1">
      <w:start w:val="1"/>
      <w:numFmt w:val="bullet"/>
      <w:lvlText w:val="o"/>
      <w:lvlJc w:val="left"/>
      <w:pPr>
        <w:ind w:left="1440" w:hanging="360"/>
      </w:pPr>
      <w:rPr>
        <w:rFonts w:ascii="Courier New" w:hAnsi="Courier New" w:cs="Courier New" w:hint="default"/>
      </w:rPr>
    </w:lvl>
    <w:lvl w:ilvl="2" w:tplc="965A68D6" w:tentative="1">
      <w:start w:val="1"/>
      <w:numFmt w:val="bullet"/>
      <w:lvlText w:val=""/>
      <w:lvlJc w:val="left"/>
      <w:pPr>
        <w:ind w:left="2160" w:hanging="360"/>
      </w:pPr>
      <w:rPr>
        <w:rFonts w:ascii="Wingdings" w:hAnsi="Wingdings" w:hint="default"/>
      </w:rPr>
    </w:lvl>
    <w:lvl w:ilvl="3" w:tplc="67464190" w:tentative="1">
      <w:start w:val="1"/>
      <w:numFmt w:val="bullet"/>
      <w:lvlText w:val=""/>
      <w:lvlJc w:val="left"/>
      <w:pPr>
        <w:ind w:left="2880" w:hanging="360"/>
      </w:pPr>
      <w:rPr>
        <w:rFonts w:ascii="Symbol" w:hAnsi="Symbol" w:hint="default"/>
      </w:rPr>
    </w:lvl>
    <w:lvl w:ilvl="4" w:tplc="9DF8C13A" w:tentative="1">
      <w:start w:val="1"/>
      <w:numFmt w:val="bullet"/>
      <w:lvlText w:val="o"/>
      <w:lvlJc w:val="left"/>
      <w:pPr>
        <w:ind w:left="3600" w:hanging="360"/>
      </w:pPr>
      <w:rPr>
        <w:rFonts w:ascii="Courier New" w:hAnsi="Courier New" w:cs="Courier New" w:hint="default"/>
      </w:rPr>
    </w:lvl>
    <w:lvl w:ilvl="5" w:tplc="649E751A" w:tentative="1">
      <w:start w:val="1"/>
      <w:numFmt w:val="bullet"/>
      <w:lvlText w:val=""/>
      <w:lvlJc w:val="left"/>
      <w:pPr>
        <w:ind w:left="4320" w:hanging="360"/>
      </w:pPr>
      <w:rPr>
        <w:rFonts w:ascii="Wingdings" w:hAnsi="Wingdings" w:hint="default"/>
      </w:rPr>
    </w:lvl>
    <w:lvl w:ilvl="6" w:tplc="DB0E466A" w:tentative="1">
      <w:start w:val="1"/>
      <w:numFmt w:val="bullet"/>
      <w:lvlText w:val=""/>
      <w:lvlJc w:val="left"/>
      <w:pPr>
        <w:ind w:left="5040" w:hanging="360"/>
      </w:pPr>
      <w:rPr>
        <w:rFonts w:ascii="Symbol" w:hAnsi="Symbol" w:hint="default"/>
      </w:rPr>
    </w:lvl>
    <w:lvl w:ilvl="7" w:tplc="9FE6B6E0" w:tentative="1">
      <w:start w:val="1"/>
      <w:numFmt w:val="bullet"/>
      <w:lvlText w:val="o"/>
      <w:lvlJc w:val="left"/>
      <w:pPr>
        <w:ind w:left="5760" w:hanging="360"/>
      </w:pPr>
      <w:rPr>
        <w:rFonts w:ascii="Courier New" w:hAnsi="Courier New" w:cs="Courier New" w:hint="default"/>
      </w:rPr>
    </w:lvl>
    <w:lvl w:ilvl="8" w:tplc="578046B6" w:tentative="1">
      <w:start w:val="1"/>
      <w:numFmt w:val="bullet"/>
      <w:lvlText w:val=""/>
      <w:lvlJc w:val="left"/>
      <w:pPr>
        <w:ind w:left="6480" w:hanging="360"/>
      </w:pPr>
      <w:rPr>
        <w:rFonts w:ascii="Wingdings" w:hAnsi="Wingdings" w:hint="default"/>
      </w:rPr>
    </w:lvl>
  </w:abstractNum>
  <w:abstractNum w:abstractNumId="18" w15:restartNumberingAfterBreak="0">
    <w:nsid w:val="58335F8D"/>
    <w:multiLevelType w:val="hybridMultilevel"/>
    <w:tmpl w:val="0AF6BA70"/>
    <w:lvl w:ilvl="0" w:tplc="B0483812">
      <w:start w:val="1"/>
      <w:numFmt w:val="decimal"/>
      <w:lvlText w:val="%1."/>
      <w:lvlJc w:val="left"/>
      <w:pPr>
        <w:ind w:left="720" w:hanging="360"/>
      </w:pPr>
      <w:rPr>
        <w:sz w:val="20"/>
        <w:szCs w:val="20"/>
      </w:rPr>
    </w:lvl>
    <w:lvl w:ilvl="1" w:tplc="6B7C0DE2">
      <w:start w:val="1"/>
      <w:numFmt w:val="lowerLetter"/>
      <w:lvlText w:val="%2."/>
      <w:lvlJc w:val="left"/>
      <w:pPr>
        <w:ind w:left="1440" w:hanging="360"/>
      </w:pPr>
    </w:lvl>
    <w:lvl w:ilvl="2" w:tplc="FDFC3F6A" w:tentative="1">
      <w:start w:val="1"/>
      <w:numFmt w:val="lowerRoman"/>
      <w:lvlText w:val="%3."/>
      <w:lvlJc w:val="right"/>
      <w:pPr>
        <w:ind w:left="2160" w:hanging="180"/>
      </w:pPr>
    </w:lvl>
    <w:lvl w:ilvl="3" w:tplc="37EEF1A2" w:tentative="1">
      <w:start w:val="1"/>
      <w:numFmt w:val="decimal"/>
      <w:lvlText w:val="%4."/>
      <w:lvlJc w:val="left"/>
      <w:pPr>
        <w:ind w:left="2880" w:hanging="360"/>
      </w:pPr>
    </w:lvl>
    <w:lvl w:ilvl="4" w:tplc="8CDC7210" w:tentative="1">
      <w:start w:val="1"/>
      <w:numFmt w:val="lowerLetter"/>
      <w:lvlText w:val="%5."/>
      <w:lvlJc w:val="left"/>
      <w:pPr>
        <w:ind w:left="3600" w:hanging="360"/>
      </w:pPr>
    </w:lvl>
    <w:lvl w:ilvl="5" w:tplc="6570E072" w:tentative="1">
      <w:start w:val="1"/>
      <w:numFmt w:val="lowerRoman"/>
      <w:lvlText w:val="%6."/>
      <w:lvlJc w:val="right"/>
      <w:pPr>
        <w:ind w:left="4320" w:hanging="180"/>
      </w:pPr>
    </w:lvl>
    <w:lvl w:ilvl="6" w:tplc="29FCF348" w:tentative="1">
      <w:start w:val="1"/>
      <w:numFmt w:val="decimal"/>
      <w:lvlText w:val="%7."/>
      <w:lvlJc w:val="left"/>
      <w:pPr>
        <w:ind w:left="5040" w:hanging="360"/>
      </w:pPr>
    </w:lvl>
    <w:lvl w:ilvl="7" w:tplc="AFBEAE32" w:tentative="1">
      <w:start w:val="1"/>
      <w:numFmt w:val="lowerLetter"/>
      <w:lvlText w:val="%8."/>
      <w:lvlJc w:val="left"/>
      <w:pPr>
        <w:ind w:left="5760" w:hanging="360"/>
      </w:pPr>
    </w:lvl>
    <w:lvl w:ilvl="8" w:tplc="2B2A43A0" w:tentative="1">
      <w:start w:val="1"/>
      <w:numFmt w:val="lowerRoman"/>
      <w:lvlText w:val="%9."/>
      <w:lvlJc w:val="right"/>
      <w:pPr>
        <w:ind w:left="6480" w:hanging="180"/>
      </w:pPr>
    </w:lvl>
  </w:abstractNum>
  <w:abstractNum w:abstractNumId="19"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E3E378A"/>
    <w:multiLevelType w:val="multilevel"/>
    <w:tmpl w:val="579C6B0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5F273640"/>
    <w:multiLevelType w:val="hybridMultilevel"/>
    <w:tmpl w:val="CF30E178"/>
    <w:lvl w:ilvl="0" w:tplc="BEC0524A">
      <w:start w:val="20"/>
      <w:numFmt w:val="decimal"/>
      <w:lvlText w:val="%1."/>
      <w:lvlJc w:val="left"/>
      <w:pPr>
        <w:ind w:left="720" w:hanging="360"/>
      </w:pPr>
      <w:rPr>
        <w:rFonts w:hint="default"/>
        <w:sz w:val="20"/>
        <w:szCs w:val="20"/>
      </w:rPr>
    </w:lvl>
    <w:lvl w:ilvl="1" w:tplc="6158E3AE">
      <w:start w:val="1"/>
      <w:numFmt w:val="lowerLetter"/>
      <w:lvlText w:val="%2."/>
      <w:lvlJc w:val="left"/>
      <w:pPr>
        <w:ind w:left="1440" w:hanging="360"/>
      </w:pPr>
    </w:lvl>
    <w:lvl w:ilvl="2" w:tplc="343AF35E" w:tentative="1">
      <w:start w:val="1"/>
      <w:numFmt w:val="lowerRoman"/>
      <w:lvlText w:val="%3."/>
      <w:lvlJc w:val="right"/>
      <w:pPr>
        <w:ind w:left="2160" w:hanging="180"/>
      </w:pPr>
    </w:lvl>
    <w:lvl w:ilvl="3" w:tplc="F280AC84" w:tentative="1">
      <w:start w:val="1"/>
      <w:numFmt w:val="decimal"/>
      <w:lvlText w:val="%4."/>
      <w:lvlJc w:val="left"/>
      <w:pPr>
        <w:ind w:left="2880" w:hanging="360"/>
      </w:pPr>
    </w:lvl>
    <w:lvl w:ilvl="4" w:tplc="B6B85E86" w:tentative="1">
      <w:start w:val="1"/>
      <w:numFmt w:val="lowerLetter"/>
      <w:lvlText w:val="%5."/>
      <w:lvlJc w:val="left"/>
      <w:pPr>
        <w:ind w:left="3600" w:hanging="360"/>
      </w:pPr>
    </w:lvl>
    <w:lvl w:ilvl="5" w:tplc="9C72515E" w:tentative="1">
      <w:start w:val="1"/>
      <w:numFmt w:val="lowerRoman"/>
      <w:lvlText w:val="%6."/>
      <w:lvlJc w:val="right"/>
      <w:pPr>
        <w:ind w:left="4320" w:hanging="180"/>
      </w:pPr>
    </w:lvl>
    <w:lvl w:ilvl="6" w:tplc="F3127D80" w:tentative="1">
      <w:start w:val="1"/>
      <w:numFmt w:val="decimal"/>
      <w:lvlText w:val="%7."/>
      <w:lvlJc w:val="left"/>
      <w:pPr>
        <w:ind w:left="5040" w:hanging="360"/>
      </w:pPr>
    </w:lvl>
    <w:lvl w:ilvl="7" w:tplc="2F089148" w:tentative="1">
      <w:start w:val="1"/>
      <w:numFmt w:val="lowerLetter"/>
      <w:lvlText w:val="%8."/>
      <w:lvlJc w:val="left"/>
      <w:pPr>
        <w:ind w:left="5760" w:hanging="360"/>
      </w:pPr>
    </w:lvl>
    <w:lvl w:ilvl="8" w:tplc="0CE61916" w:tentative="1">
      <w:start w:val="1"/>
      <w:numFmt w:val="lowerRoman"/>
      <w:lvlText w:val="%9."/>
      <w:lvlJc w:val="right"/>
      <w:pPr>
        <w:ind w:left="6480" w:hanging="180"/>
      </w:pPr>
    </w:lvl>
  </w:abstractNum>
  <w:abstractNum w:abstractNumId="22" w15:restartNumberingAfterBreak="0">
    <w:nsid w:val="646B22C7"/>
    <w:multiLevelType w:val="multilevel"/>
    <w:tmpl w:val="0AAEF47A"/>
    <w:styleLink w:val="LFO1"/>
    <w:lvl w:ilvl="0">
      <w:start w:val="1"/>
      <w:numFmt w:val="decimal"/>
      <w:pStyle w:val="Level6"/>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728" w:hanging="1008"/>
      </w:pPr>
    </w:lvl>
    <w:lvl w:ilvl="3">
      <w:start w:val="1"/>
      <w:numFmt w:val="decimal"/>
      <w:lvlText w:val="%1.%2.%3.%4"/>
      <w:lvlJc w:val="left"/>
      <w:pPr>
        <w:ind w:left="2880" w:hanging="1152"/>
      </w:pPr>
    </w:lvl>
    <w:lvl w:ilvl="4">
      <w:start w:val="1"/>
      <w:numFmt w:val="decimal"/>
      <w:lvlText w:val="%1.%2.%3.%4.%5"/>
      <w:lvlJc w:val="left"/>
      <w:pPr>
        <w:ind w:left="4320" w:hanging="1440"/>
      </w:pPr>
    </w:lvl>
    <w:lvl w:ilvl="5">
      <w:start w:val="1"/>
      <w:numFmt w:val="lowerLetter"/>
      <w:lvlText w:val="(%6)"/>
      <w:lvlJc w:val="left"/>
      <w:pPr>
        <w:ind w:left="5040" w:hanging="720"/>
      </w:pPr>
    </w:lvl>
    <w:lvl w:ilvl="6">
      <w:start w:val="1"/>
      <w:numFmt w:val="none"/>
      <w:lvlText w:val="Not Defined%7"/>
      <w:lvlJc w:val="left"/>
      <w:pPr>
        <w:ind w:left="4536" w:firstLine="0"/>
      </w:pPr>
    </w:lvl>
    <w:lvl w:ilvl="7">
      <w:start w:val="1"/>
      <w:numFmt w:val="none"/>
      <w:lvlText w:val="Not defined%8"/>
      <w:lvlJc w:val="left"/>
      <w:pPr>
        <w:ind w:left="4536" w:firstLine="0"/>
      </w:pPr>
    </w:lvl>
    <w:lvl w:ilvl="8">
      <w:start w:val="1"/>
      <w:numFmt w:val="none"/>
      <w:lvlText w:val="Not defined%9"/>
      <w:lvlJc w:val="left"/>
      <w:pPr>
        <w:ind w:left="4536" w:firstLine="0"/>
      </w:pPr>
    </w:lvl>
  </w:abstractNum>
  <w:abstractNum w:abstractNumId="23"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604B9E"/>
    <w:multiLevelType w:val="multilevel"/>
    <w:tmpl w:val="768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F40EA"/>
    <w:multiLevelType w:val="hybridMultilevel"/>
    <w:tmpl w:val="1A5A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358A"/>
    <w:multiLevelType w:val="hybridMultilevel"/>
    <w:tmpl w:val="40E8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C50173"/>
    <w:multiLevelType w:val="hybridMultilevel"/>
    <w:tmpl w:val="726880A0"/>
    <w:lvl w:ilvl="0" w:tplc="FA04F038">
      <w:start w:val="1"/>
      <w:numFmt w:val="bullet"/>
      <w:lvlText w:val=""/>
      <w:lvlJc w:val="left"/>
      <w:pPr>
        <w:ind w:left="720" w:hanging="360"/>
      </w:pPr>
      <w:rPr>
        <w:rFonts w:ascii="Symbol" w:hAnsi="Symbol" w:hint="default"/>
      </w:rPr>
    </w:lvl>
    <w:lvl w:ilvl="1" w:tplc="391A0FFE">
      <w:start w:val="1"/>
      <w:numFmt w:val="bullet"/>
      <w:lvlText w:val=""/>
      <w:lvlJc w:val="left"/>
      <w:pPr>
        <w:ind w:left="1440" w:hanging="360"/>
      </w:pPr>
      <w:rPr>
        <w:rFonts w:ascii="Symbol" w:hAnsi="Symbol" w:hint="default"/>
      </w:rPr>
    </w:lvl>
    <w:lvl w:ilvl="2" w:tplc="DAFCB5A2">
      <w:start w:val="1"/>
      <w:numFmt w:val="bullet"/>
      <w:lvlText w:val=""/>
      <w:lvlJc w:val="left"/>
      <w:pPr>
        <w:ind w:left="2160" w:hanging="360"/>
      </w:pPr>
      <w:rPr>
        <w:rFonts w:ascii="Wingdings" w:hAnsi="Wingdings" w:hint="default"/>
      </w:rPr>
    </w:lvl>
    <w:lvl w:ilvl="3" w:tplc="BCACCD8C">
      <w:start w:val="1"/>
      <w:numFmt w:val="bullet"/>
      <w:lvlText w:val=""/>
      <w:lvlJc w:val="left"/>
      <w:pPr>
        <w:ind w:left="2880" w:hanging="360"/>
      </w:pPr>
      <w:rPr>
        <w:rFonts w:ascii="Symbol" w:hAnsi="Symbol" w:hint="default"/>
      </w:rPr>
    </w:lvl>
    <w:lvl w:ilvl="4" w:tplc="F4F64458">
      <w:start w:val="1"/>
      <w:numFmt w:val="bullet"/>
      <w:lvlText w:val="o"/>
      <w:lvlJc w:val="left"/>
      <w:pPr>
        <w:ind w:left="3600" w:hanging="360"/>
      </w:pPr>
      <w:rPr>
        <w:rFonts w:ascii="Courier New" w:hAnsi="Courier New" w:cs="Times New Roman" w:hint="default"/>
      </w:rPr>
    </w:lvl>
    <w:lvl w:ilvl="5" w:tplc="4B126042">
      <w:start w:val="1"/>
      <w:numFmt w:val="bullet"/>
      <w:lvlText w:val=""/>
      <w:lvlJc w:val="left"/>
      <w:pPr>
        <w:ind w:left="4320" w:hanging="360"/>
      </w:pPr>
      <w:rPr>
        <w:rFonts w:ascii="Wingdings" w:hAnsi="Wingdings" w:hint="default"/>
      </w:rPr>
    </w:lvl>
    <w:lvl w:ilvl="6" w:tplc="18805752">
      <w:start w:val="1"/>
      <w:numFmt w:val="bullet"/>
      <w:lvlText w:val=""/>
      <w:lvlJc w:val="left"/>
      <w:pPr>
        <w:ind w:left="5040" w:hanging="360"/>
      </w:pPr>
      <w:rPr>
        <w:rFonts w:ascii="Symbol" w:hAnsi="Symbol" w:hint="default"/>
      </w:rPr>
    </w:lvl>
    <w:lvl w:ilvl="7" w:tplc="427C131E">
      <w:start w:val="1"/>
      <w:numFmt w:val="bullet"/>
      <w:lvlText w:val="o"/>
      <w:lvlJc w:val="left"/>
      <w:pPr>
        <w:ind w:left="5760" w:hanging="360"/>
      </w:pPr>
      <w:rPr>
        <w:rFonts w:ascii="Courier New" w:hAnsi="Courier New" w:cs="Times New Roman" w:hint="default"/>
      </w:rPr>
    </w:lvl>
    <w:lvl w:ilvl="8" w:tplc="C37A9BBA">
      <w:start w:val="1"/>
      <w:numFmt w:val="bullet"/>
      <w:lvlText w:val=""/>
      <w:lvlJc w:val="left"/>
      <w:pPr>
        <w:ind w:left="6480" w:hanging="360"/>
      </w:pPr>
      <w:rPr>
        <w:rFonts w:ascii="Wingdings" w:hAnsi="Wingdings" w:hint="default"/>
      </w:rPr>
    </w:lvl>
  </w:abstractNum>
  <w:num w:numId="1" w16cid:durableId="882012464">
    <w:abstractNumId w:val="19"/>
  </w:num>
  <w:num w:numId="2" w16cid:durableId="956451840">
    <w:abstractNumId w:val="10"/>
  </w:num>
  <w:num w:numId="3" w16cid:durableId="1343051741">
    <w:abstractNumId w:val="20"/>
  </w:num>
  <w:num w:numId="4" w16cid:durableId="2080250143">
    <w:abstractNumId w:val="16"/>
  </w:num>
  <w:num w:numId="5" w16cid:durableId="1327897258">
    <w:abstractNumId w:val="27"/>
  </w:num>
  <w:num w:numId="6" w16cid:durableId="319768762">
    <w:abstractNumId w:val="22"/>
    <w:lvlOverride w:ilvl="0">
      <w:lvl w:ilvl="0">
        <w:start w:val="1"/>
        <w:numFmt w:val="decimal"/>
        <w:pStyle w:val="Level6"/>
        <w:lvlText w:val="%1"/>
        <w:lvlJc w:val="left"/>
        <w:pPr>
          <w:ind w:left="720" w:hanging="720"/>
        </w:pPr>
        <w:rPr>
          <w:b/>
          <w:sz w:val="19"/>
          <w:szCs w:val="19"/>
          <w:u w:val="none"/>
        </w:rPr>
      </w:lvl>
    </w:lvlOverride>
  </w:num>
  <w:num w:numId="7" w16cid:durableId="1400858442">
    <w:abstractNumId w:val="3"/>
  </w:num>
  <w:num w:numId="8" w16cid:durableId="254747521">
    <w:abstractNumId w:val="15"/>
  </w:num>
  <w:num w:numId="9" w16cid:durableId="1951282595">
    <w:abstractNumId w:val="23"/>
  </w:num>
  <w:num w:numId="10" w16cid:durableId="2132170037">
    <w:abstractNumId w:val="14"/>
  </w:num>
  <w:num w:numId="11" w16cid:durableId="1097948177">
    <w:abstractNumId w:val="22"/>
  </w:num>
  <w:num w:numId="12" w16cid:durableId="42751847">
    <w:abstractNumId w:val="12"/>
  </w:num>
  <w:num w:numId="13" w16cid:durableId="193813836">
    <w:abstractNumId w:val="17"/>
  </w:num>
  <w:num w:numId="14" w16cid:durableId="262421376">
    <w:abstractNumId w:val="9"/>
  </w:num>
  <w:num w:numId="15" w16cid:durableId="1601259587">
    <w:abstractNumId w:val="11"/>
  </w:num>
  <w:num w:numId="16" w16cid:durableId="764807112">
    <w:abstractNumId w:val="18"/>
  </w:num>
  <w:num w:numId="17" w16cid:durableId="1230727778">
    <w:abstractNumId w:val="4"/>
  </w:num>
  <w:num w:numId="18" w16cid:durableId="252014604">
    <w:abstractNumId w:val="7"/>
  </w:num>
  <w:num w:numId="19" w16cid:durableId="693531935">
    <w:abstractNumId w:val="21"/>
  </w:num>
  <w:num w:numId="20" w16cid:durableId="473256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679753">
    <w:abstractNumId w:val="2"/>
  </w:num>
  <w:num w:numId="22" w16cid:durableId="550456222">
    <w:abstractNumId w:val="28"/>
  </w:num>
  <w:num w:numId="23" w16cid:durableId="359354318">
    <w:abstractNumId w:val="24"/>
  </w:num>
  <w:num w:numId="24" w16cid:durableId="1705792711">
    <w:abstractNumId w:val="25"/>
  </w:num>
  <w:num w:numId="25" w16cid:durableId="1052658910">
    <w:abstractNumId w:val="8"/>
  </w:num>
  <w:num w:numId="26" w16cid:durableId="2062753529">
    <w:abstractNumId w:val="26"/>
  </w:num>
  <w:num w:numId="27" w16cid:durableId="1319191972">
    <w:abstractNumId w:val="0"/>
  </w:num>
  <w:num w:numId="28" w16cid:durableId="1071804333">
    <w:abstractNumId w:val="5"/>
  </w:num>
  <w:num w:numId="29" w16cid:durableId="2063558799">
    <w:abstractNumId w:val="6"/>
  </w:num>
  <w:num w:numId="30" w16cid:durableId="1672022146">
    <w:abstractNumId w:val="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 Dennis">
    <w15:presenceInfo w15:providerId="AD" w15:userId="S::R.Dennis@lupc.ac.uk::1c588515-7dd5-4190-b860-27d6f17f27cf"/>
  </w15:person>
  <w15:person w15:author="Claire Baxter">
    <w15:presenceInfo w15:providerId="AD" w15:userId="S-1-5-21-116143283-1862434482-632688529-530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B7"/>
    <w:rsid w:val="000023A2"/>
    <w:rsid w:val="00002E28"/>
    <w:rsid w:val="0000404B"/>
    <w:rsid w:val="00005D14"/>
    <w:rsid w:val="00014A52"/>
    <w:rsid w:val="0001598C"/>
    <w:rsid w:val="00021814"/>
    <w:rsid w:val="0002220E"/>
    <w:rsid w:val="000525B4"/>
    <w:rsid w:val="00053B50"/>
    <w:rsid w:val="0007112F"/>
    <w:rsid w:val="00074385"/>
    <w:rsid w:val="00074ACF"/>
    <w:rsid w:val="000750A0"/>
    <w:rsid w:val="000810A9"/>
    <w:rsid w:val="000908D4"/>
    <w:rsid w:val="00091F74"/>
    <w:rsid w:val="000957DF"/>
    <w:rsid w:val="00096C76"/>
    <w:rsid w:val="000A0719"/>
    <w:rsid w:val="000A365E"/>
    <w:rsid w:val="000A48FE"/>
    <w:rsid w:val="000B0FF9"/>
    <w:rsid w:val="000B489B"/>
    <w:rsid w:val="000B749D"/>
    <w:rsid w:val="000C0D29"/>
    <w:rsid w:val="000C1D64"/>
    <w:rsid w:val="000C4D2F"/>
    <w:rsid w:val="000C5553"/>
    <w:rsid w:val="000D01E8"/>
    <w:rsid w:val="000D09BA"/>
    <w:rsid w:val="000D480C"/>
    <w:rsid w:val="000E04E2"/>
    <w:rsid w:val="000E7220"/>
    <w:rsid w:val="000F3512"/>
    <w:rsid w:val="000F396A"/>
    <w:rsid w:val="00101902"/>
    <w:rsid w:val="00103EB5"/>
    <w:rsid w:val="00112490"/>
    <w:rsid w:val="00113BB6"/>
    <w:rsid w:val="00116B05"/>
    <w:rsid w:val="00142D0B"/>
    <w:rsid w:val="0015363D"/>
    <w:rsid w:val="00156389"/>
    <w:rsid w:val="001618D2"/>
    <w:rsid w:val="0017570B"/>
    <w:rsid w:val="0017686F"/>
    <w:rsid w:val="00177B12"/>
    <w:rsid w:val="001820B7"/>
    <w:rsid w:val="00183AB7"/>
    <w:rsid w:val="00192691"/>
    <w:rsid w:val="0019539F"/>
    <w:rsid w:val="00196A10"/>
    <w:rsid w:val="001A0029"/>
    <w:rsid w:val="001A0741"/>
    <w:rsid w:val="001A1622"/>
    <w:rsid w:val="001A1B32"/>
    <w:rsid w:val="001A2E1A"/>
    <w:rsid w:val="001A7293"/>
    <w:rsid w:val="001B03F8"/>
    <w:rsid w:val="001B224D"/>
    <w:rsid w:val="001C6A43"/>
    <w:rsid w:val="001D4CE2"/>
    <w:rsid w:val="001D62F1"/>
    <w:rsid w:val="001D6D7C"/>
    <w:rsid w:val="001E009B"/>
    <w:rsid w:val="001F4F00"/>
    <w:rsid w:val="001F560B"/>
    <w:rsid w:val="00200372"/>
    <w:rsid w:val="00202004"/>
    <w:rsid w:val="00202157"/>
    <w:rsid w:val="002024F1"/>
    <w:rsid w:val="00203066"/>
    <w:rsid w:val="0021306A"/>
    <w:rsid w:val="00216506"/>
    <w:rsid w:val="00217410"/>
    <w:rsid w:val="00217810"/>
    <w:rsid w:val="0022016E"/>
    <w:rsid w:val="00223259"/>
    <w:rsid w:val="00223B4E"/>
    <w:rsid w:val="00224295"/>
    <w:rsid w:val="00226E50"/>
    <w:rsid w:val="00226E58"/>
    <w:rsid w:val="002420D1"/>
    <w:rsid w:val="00245E7B"/>
    <w:rsid w:val="00256D17"/>
    <w:rsid w:val="002573E0"/>
    <w:rsid w:val="00261A9D"/>
    <w:rsid w:val="0026427E"/>
    <w:rsid w:val="0026448D"/>
    <w:rsid w:val="00270B4E"/>
    <w:rsid w:val="00272FC9"/>
    <w:rsid w:val="00276784"/>
    <w:rsid w:val="00281C3A"/>
    <w:rsid w:val="00283A47"/>
    <w:rsid w:val="00284CB6"/>
    <w:rsid w:val="002A0BD6"/>
    <w:rsid w:val="002A4C84"/>
    <w:rsid w:val="002A6CEA"/>
    <w:rsid w:val="002A6E38"/>
    <w:rsid w:val="002B2ABF"/>
    <w:rsid w:val="002C05E4"/>
    <w:rsid w:val="002C234B"/>
    <w:rsid w:val="002C4E38"/>
    <w:rsid w:val="002C578E"/>
    <w:rsid w:val="002E531E"/>
    <w:rsid w:val="00301B93"/>
    <w:rsid w:val="00305DBA"/>
    <w:rsid w:val="00314CD1"/>
    <w:rsid w:val="00315B19"/>
    <w:rsid w:val="00316D1A"/>
    <w:rsid w:val="003177F7"/>
    <w:rsid w:val="00320495"/>
    <w:rsid w:val="00323516"/>
    <w:rsid w:val="0032798B"/>
    <w:rsid w:val="00345F4B"/>
    <w:rsid w:val="00347892"/>
    <w:rsid w:val="00350887"/>
    <w:rsid w:val="00352B02"/>
    <w:rsid w:val="00355CD9"/>
    <w:rsid w:val="00360F57"/>
    <w:rsid w:val="0036432B"/>
    <w:rsid w:val="0036488D"/>
    <w:rsid w:val="00380938"/>
    <w:rsid w:val="00384100"/>
    <w:rsid w:val="0039361A"/>
    <w:rsid w:val="00394CC1"/>
    <w:rsid w:val="003A107E"/>
    <w:rsid w:val="003A1133"/>
    <w:rsid w:val="003A2579"/>
    <w:rsid w:val="003A5942"/>
    <w:rsid w:val="003B2C65"/>
    <w:rsid w:val="003C0FEA"/>
    <w:rsid w:val="003D18BD"/>
    <w:rsid w:val="003D4A72"/>
    <w:rsid w:val="003E0C8A"/>
    <w:rsid w:val="003E0D3C"/>
    <w:rsid w:val="003E6865"/>
    <w:rsid w:val="003F19AC"/>
    <w:rsid w:val="003F6884"/>
    <w:rsid w:val="00414448"/>
    <w:rsid w:val="0042703D"/>
    <w:rsid w:val="0043257B"/>
    <w:rsid w:val="004338C3"/>
    <w:rsid w:val="004345D1"/>
    <w:rsid w:val="00435B9A"/>
    <w:rsid w:val="00437D16"/>
    <w:rsid w:val="00440D27"/>
    <w:rsid w:val="004418DB"/>
    <w:rsid w:val="00443077"/>
    <w:rsid w:val="00451761"/>
    <w:rsid w:val="00467E27"/>
    <w:rsid w:val="0047102D"/>
    <w:rsid w:val="004719F5"/>
    <w:rsid w:val="00474538"/>
    <w:rsid w:val="00475E57"/>
    <w:rsid w:val="00483C72"/>
    <w:rsid w:val="00484288"/>
    <w:rsid w:val="00486208"/>
    <w:rsid w:val="00486325"/>
    <w:rsid w:val="00494962"/>
    <w:rsid w:val="00494D32"/>
    <w:rsid w:val="00494D35"/>
    <w:rsid w:val="00494EED"/>
    <w:rsid w:val="00495700"/>
    <w:rsid w:val="004A035C"/>
    <w:rsid w:val="004A3FB1"/>
    <w:rsid w:val="004A700F"/>
    <w:rsid w:val="004B3105"/>
    <w:rsid w:val="004B51CD"/>
    <w:rsid w:val="004B61A7"/>
    <w:rsid w:val="004C26CF"/>
    <w:rsid w:val="004C3B8A"/>
    <w:rsid w:val="004D38DA"/>
    <w:rsid w:val="004D6AE7"/>
    <w:rsid w:val="004E05D5"/>
    <w:rsid w:val="004F3B36"/>
    <w:rsid w:val="004F42C8"/>
    <w:rsid w:val="004F61E4"/>
    <w:rsid w:val="004F665C"/>
    <w:rsid w:val="0050242E"/>
    <w:rsid w:val="005054C6"/>
    <w:rsid w:val="0050684A"/>
    <w:rsid w:val="005117DF"/>
    <w:rsid w:val="00511D62"/>
    <w:rsid w:val="00512ADD"/>
    <w:rsid w:val="00512BBA"/>
    <w:rsid w:val="00514F7D"/>
    <w:rsid w:val="00515FBB"/>
    <w:rsid w:val="00517022"/>
    <w:rsid w:val="00523955"/>
    <w:rsid w:val="0052645B"/>
    <w:rsid w:val="00534696"/>
    <w:rsid w:val="00534CDF"/>
    <w:rsid w:val="0053589F"/>
    <w:rsid w:val="00540F94"/>
    <w:rsid w:val="005429B3"/>
    <w:rsid w:val="00544843"/>
    <w:rsid w:val="0054733C"/>
    <w:rsid w:val="0055226D"/>
    <w:rsid w:val="00552D94"/>
    <w:rsid w:val="0055335E"/>
    <w:rsid w:val="00556B94"/>
    <w:rsid w:val="0056316C"/>
    <w:rsid w:val="005658CB"/>
    <w:rsid w:val="00566543"/>
    <w:rsid w:val="00567581"/>
    <w:rsid w:val="005735A8"/>
    <w:rsid w:val="00574492"/>
    <w:rsid w:val="00583554"/>
    <w:rsid w:val="00590284"/>
    <w:rsid w:val="00593FC8"/>
    <w:rsid w:val="00596A67"/>
    <w:rsid w:val="005A5D37"/>
    <w:rsid w:val="005B34C5"/>
    <w:rsid w:val="005B4A7B"/>
    <w:rsid w:val="005B5CF9"/>
    <w:rsid w:val="005B5EBD"/>
    <w:rsid w:val="005C2895"/>
    <w:rsid w:val="005C48B7"/>
    <w:rsid w:val="005D0F43"/>
    <w:rsid w:val="005D4C2C"/>
    <w:rsid w:val="005E27B6"/>
    <w:rsid w:val="005E59AA"/>
    <w:rsid w:val="005E5F79"/>
    <w:rsid w:val="005F3B7B"/>
    <w:rsid w:val="00602B94"/>
    <w:rsid w:val="0060742F"/>
    <w:rsid w:val="0061212D"/>
    <w:rsid w:val="0061605D"/>
    <w:rsid w:val="00621DDF"/>
    <w:rsid w:val="00623361"/>
    <w:rsid w:val="00625C0F"/>
    <w:rsid w:val="00627B6E"/>
    <w:rsid w:val="0063041B"/>
    <w:rsid w:val="0063611F"/>
    <w:rsid w:val="006368C6"/>
    <w:rsid w:val="00636AAC"/>
    <w:rsid w:val="00642F71"/>
    <w:rsid w:val="00645387"/>
    <w:rsid w:val="006456D6"/>
    <w:rsid w:val="00651054"/>
    <w:rsid w:val="006548D6"/>
    <w:rsid w:val="00665848"/>
    <w:rsid w:val="0066781B"/>
    <w:rsid w:val="00667B27"/>
    <w:rsid w:val="00673073"/>
    <w:rsid w:val="0067557D"/>
    <w:rsid w:val="00677BB7"/>
    <w:rsid w:val="00680D41"/>
    <w:rsid w:val="006855D4"/>
    <w:rsid w:val="00686503"/>
    <w:rsid w:val="006907DD"/>
    <w:rsid w:val="00690B71"/>
    <w:rsid w:val="00692644"/>
    <w:rsid w:val="00697279"/>
    <w:rsid w:val="00697B5D"/>
    <w:rsid w:val="006A4884"/>
    <w:rsid w:val="006A4EA7"/>
    <w:rsid w:val="006A5018"/>
    <w:rsid w:val="006B0740"/>
    <w:rsid w:val="006B0D26"/>
    <w:rsid w:val="006B10A7"/>
    <w:rsid w:val="006B1A72"/>
    <w:rsid w:val="006B5E30"/>
    <w:rsid w:val="006B603E"/>
    <w:rsid w:val="006C1F16"/>
    <w:rsid w:val="006C201A"/>
    <w:rsid w:val="006C238F"/>
    <w:rsid w:val="006D0F90"/>
    <w:rsid w:val="006E06D8"/>
    <w:rsid w:val="006E7625"/>
    <w:rsid w:val="006E7E06"/>
    <w:rsid w:val="006F0087"/>
    <w:rsid w:val="006F20A0"/>
    <w:rsid w:val="006F640C"/>
    <w:rsid w:val="00701C5A"/>
    <w:rsid w:val="00702295"/>
    <w:rsid w:val="00704D86"/>
    <w:rsid w:val="00707931"/>
    <w:rsid w:val="00710533"/>
    <w:rsid w:val="00716F6E"/>
    <w:rsid w:val="00730B72"/>
    <w:rsid w:val="0073356E"/>
    <w:rsid w:val="00733DA1"/>
    <w:rsid w:val="00733E41"/>
    <w:rsid w:val="00734EFF"/>
    <w:rsid w:val="00745365"/>
    <w:rsid w:val="007472EC"/>
    <w:rsid w:val="00750E48"/>
    <w:rsid w:val="00754187"/>
    <w:rsid w:val="007632FD"/>
    <w:rsid w:val="00764A4C"/>
    <w:rsid w:val="0077133B"/>
    <w:rsid w:val="007742C8"/>
    <w:rsid w:val="00776CE8"/>
    <w:rsid w:val="0078344A"/>
    <w:rsid w:val="00797D2B"/>
    <w:rsid w:val="007A36C7"/>
    <w:rsid w:val="007B310F"/>
    <w:rsid w:val="007B3224"/>
    <w:rsid w:val="007B362C"/>
    <w:rsid w:val="007C09F5"/>
    <w:rsid w:val="007C3E2B"/>
    <w:rsid w:val="007C710F"/>
    <w:rsid w:val="007D0952"/>
    <w:rsid w:val="007D2DAC"/>
    <w:rsid w:val="007D7D32"/>
    <w:rsid w:val="007E49CD"/>
    <w:rsid w:val="007E6E1F"/>
    <w:rsid w:val="007F45E9"/>
    <w:rsid w:val="007F564D"/>
    <w:rsid w:val="007F7A1E"/>
    <w:rsid w:val="007F7D5F"/>
    <w:rsid w:val="007F7E45"/>
    <w:rsid w:val="0080159E"/>
    <w:rsid w:val="00807387"/>
    <w:rsid w:val="00807A4C"/>
    <w:rsid w:val="008155AF"/>
    <w:rsid w:val="008174F9"/>
    <w:rsid w:val="0082014F"/>
    <w:rsid w:val="0082499F"/>
    <w:rsid w:val="00835369"/>
    <w:rsid w:val="00836DE6"/>
    <w:rsid w:val="00841A8F"/>
    <w:rsid w:val="00842AE3"/>
    <w:rsid w:val="00842FB4"/>
    <w:rsid w:val="00843383"/>
    <w:rsid w:val="008519A4"/>
    <w:rsid w:val="0085582D"/>
    <w:rsid w:val="00856716"/>
    <w:rsid w:val="00863194"/>
    <w:rsid w:val="00863CE5"/>
    <w:rsid w:val="008656CC"/>
    <w:rsid w:val="008670E3"/>
    <w:rsid w:val="00875329"/>
    <w:rsid w:val="008778C8"/>
    <w:rsid w:val="00886528"/>
    <w:rsid w:val="00887C23"/>
    <w:rsid w:val="00891A2B"/>
    <w:rsid w:val="00891C8C"/>
    <w:rsid w:val="00895A21"/>
    <w:rsid w:val="008B2144"/>
    <w:rsid w:val="008B295B"/>
    <w:rsid w:val="008B7A75"/>
    <w:rsid w:val="008C61CF"/>
    <w:rsid w:val="008C72BC"/>
    <w:rsid w:val="008C7DE3"/>
    <w:rsid w:val="008E59E7"/>
    <w:rsid w:val="008E6CF9"/>
    <w:rsid w:val="009002C6"/>
    <w:rsid w:val="009021AD"/>
    <w:rsid w:val="0090525F"/>
    <w:rsid w:val="009065CE"/>
    <w:rsid w:val="00907F0D"/>
    <w:rsid w:val="009115FF"/>
    <w:rsid w:val="009125B7"/>
    <w:rsid w:val="0091293A"/>
    <w:rsid w:val="00913B5F"/>
    <w:rsid w:val="0092052A"/>
    <w:rsid w:val="009216D1"/>
    <w:rsid w:val="00921E75"/>
    <w:rsid w:val="009323D6"/>
    <w:rsid w:val="00934197"/>
    <w:rsid w:val="00935ABB"/>
    <w:rsid w:val="00936046"/>
    <w:rsid w:val="009461C0"/>
    <w:rsid w:val="00946274"/>
    <w:rsid w:val="00946496"/>
    <w:rsid w:val="00946937"/>
    <w:rsid w:val="0095745A"/>
    <w:rsid w:val="00961AAC"/>
    <w:rsid w:val="0096297F"/>
    <w:rsid w:val="009641CE"/>
    <w:rsid w:val="009664E9"/>
    <w:rsid w:val="00967E37"/>
    <w:rsid w:val="00977DCC"/>
    <w:rsid w:val="00981DA0"/>
    <w:rsid w:val="00984C2A"/>
    <w:rsid w:val="00986789"/>
    <w:rsid w:val="00997C62"/>
    <w:rsid w:val="009A3882"/>
    <w:rsid w:val="009A659B"/>
    <w:rsid w:val="009B3E43"/>
    <w:rsid w:val="009B4924"/>
    <w:rsid w:val="009B6717"/>
    <w:rsid w:val="009C1CF3"/>
    <w:rsid w:val="009C709D"/>
    <w:rsid w:val="009C793A"/>
    <w:rsid w:val="009D14A0"/>
    <w:rsid w:val="009E3E7C"/>
    <w:rsid w:val="009E59E8"/>
    <w:rsid w:val="009E6DDD"/>
    <w:rsid w:val="009F4B95"/>
    <w:rsid w:val="009F6559"/>
    <w:rsid w:val="00A038D9"/>
    <w:rsid w:val="00A05CE9"/>
    <w:rsid w:val="00A115DF"/>
    <w:rsid w:val="00A11AE8"/>
    <w:rsid w:val="00A1520E"/>
    <w:rsid w:val="00A20B68"/>
    <w:rsid w:val="00A24704"/>
    <w:rsid w:val="00A33985"/>
    <w:rsid w:val="00A3428E"/>
    <w:rsid w:val="00A348B7"/>
    <w:rsid w:val="00A37B3B"/>
    <w:rsid w:val="00A41A2B"/>
    <w:rsid w:val="00A4392B"/>
    <w:rsid w:val="00A4509C"/>
    <w:rsid w:val="00A46486"/>
    <w:rsid w:val="00A53183"/>
    <w:rsid w:val="00A539D1"/>
    <w:rsid w:val="00A568DE"/>
    <w:rsid w:val="00A579B1"/>
    <w:rsid w:val="00A6167B"/>
    <w:rsid w:val="00A61AF4"/>
    <w:rsid w:val="00A61C47"/>
    <w:rsid w:val="00A64494"/>
    <w:rsid w:val="00A64B8D"/>
    <w:rsid w:val="00A6592D"/>
    <w:rsid w:val="00A670CC"/>
    <w:rsid w:val="00A67CB2"/>
    <w:rsid w:val="00A71EA3"/>
    <w:rsid w:val="00A77E1C"/>
    <w:rsid w:val="00A856D0"/>
    <w:rsid w:val="00AB03C7"/>
    <w:rsid w:val="00AB0BB3"/>
    <w:rsid w:val="00AB3B12"/>
    <w:rsid w:val="00AB4841"/>
    <w:rsid w:val="00AC50ED"/>
    <w:rsid w:val="00AC5ACE"/>
    <w:rsid w:val="00AD195B"/>
    <w:rsid w:val="00AD7127"/>
    <w:rsid w:val="00AE039A"/>
    <w:rsid w:val="00AF4285"/>
    <w:rsid w:val="00AF5AAB"/>
    <w:rsid w:val="00AF5B24"/>
    <w:rsid w:val="00B043B8"/>
    <w:rsid w:val="00B11426"/>
    <w:rsid w:val="00B21701"/>
    <w:rsid w:val="00B231F0"/>
    <w:rsid w:val="00B32CAB"/>
    <w:rsid w:val="00B335D2"/>
    <w:rsid w:val="00B3388F"/>
    <w:rsid w:val="00B35C57"/>
    <w:rsid w:val="00B36131"/>
    <w:rsid w:val="00B37192"/>
    <w:rsid w:val="00B52F89"/>
    <w:rsid w:val="00B614D1"/>
    <w:rsid w:val="00B615DF"/>
    <w:rsid w:val="00B644AD"/>
    <w:rsid w:val="00B645F9"/>
    <w:rsid w:val="00B677FE"/>
    <w:rsid w:val="00B86823"/>
    <w:rsid w:val="00B93825"/>
    <w:rsid w:val="00B939C3"/>
    <w:rsid w:val="00B93A52"/>
    <w:rsid w:val="00B95325"/>
    <w:rsid w:val="00BA06FE"/>
    <w:rsid w:val="00BA2A5D"/>
    <w:rsid w:val="00BB305E"/>
    <w:rsid w:val="00BB6CB5"/>
    <w:rsid w:val="00BC3276"/>
    <w:rsid w:val="00BC7950"/>
    <w:rsid w:val="00BD0453"/>
    <w:rsid w:val="00BE14E0"/>
    <w:rsid w:val="00BF18D1"/>
    <w:rsid w:val="00C01377"/>
    <w:rsid w:val="00C03401"/>
    <w:rsid w:val="00C10029"/>
    <w:rsid w:val="00C138AD"/>
    <w:rsid w:val="00C14350"/>
    <w:rsid w:val="00C15378"/>
    <w:rsid w:val="00C266B2"/>
    <w:rsid w:val="00C34F7E"/>
    <w:rsid w:val="00C3538E"/>
    <w:rsid w:val="00C36392"/>
    <w:rsid w:val="00C376F6"/>
    <w:rsid w:val="00C54FAC"/>
    <w:rsid w:val="00C64509"/>
    <w:rsid w:val="00C755A6"/>
    <w:rsid w:val="00C75B34"/>
    <w:rsid w:val="00C816D0"/>
    <w:rsid w:val="00C86624"/>
    <w:rsid w:val="00C874E0"/>
    <w:rsid w:val="00C93FE1"/>
    <w:rsid w:val="00CB267D"/>
    <w:rsid w:val="00CB4C05"/>
    <w:rsid w:val="00CC0C37"/>
    <w:rsid w:val="00CC3DBE"/>
    <w:rsid w:val="00CC7F2B"/>
    <w:rsid w:val="00CD397B"/>
    <w:rsid w:val="00CD5D60"/>
    <w:rsid w:val="00CD623A"/>
    <w:rsid w:val="00CF6075"/>
    <w:rsid w:val="00CF721F"/>
    <w:rsid w:val="00CF7384"/>
    <w:rsid w:val="00D017FA"/>
    <w:rsid w:val="00D03ECB"/>
    <w:rsid w:val="00D074DE"/>
    <w:rsid w:val="00D16493"/>
    <w:rsid w:val="00D17ECB"/>
    <w:rsid w:val="00D20DC1"/>
    <w:rsid w:val="00D30C2D"/>
    <w:rsid w:val="00D34051"/>
    <w:rsid w:val="00D37887"/>
    <w:rsid w:val="00D40359"/>
    <w:rsid w:val="00D43976"/>
    <w:rsid w:val="00D52120"/>
    <w:rsid w:val="00D554C2"/>
    <w:rsid w:val="00D55749"/>
    <w:rsid w:val="00D57467"/>
    <w:rsid w:val="00D57570"/>
    <w:rsid w:val="00D677AF"/>
    <w:rsid w:val="00D711BF"/>
    <w:rsid w:val="00D731F4"/>
    <w:rsid w:val="00D7379B"/>
    <w:rsid w:val="00D74DE8"/>
    <w:rsid w:val="00D77B60"/>
    <w:rsid w:val="00D77B88"/>
    <w:rsid w:val="00D81C6A"/>
    <w:rsid w:val="00D946E8"/>
    <w:rsid w:val="00D96BAC"/>
    <w:rsid w:val="00D97FE5"/>
    <w:rsid w:val="00DA5B7C"/>
    <w:rsid w:val="00DA73F3"/>
    <w:rsid w:val="00DB256C"/>
    <w:rsid w:val="00DB511C"/>
    <w:rsid w:val="00DB644B"/>
    <w:rsid w:val="00DC0F12"/>
    <w:rsid w:val="00DC6570"/>
    <w:rsid w:val="00DD5D3D"/>
    <w:rsid w:val="00DD6222"/>
    <w:rsid w:val="00DD6C0E"/>
    <w:rsid w:val="00DE0B64"/>
    <w:rsid w:val="00DF0D2F"/>
    <w:rsid w:val="00DF1DE8"/>
    <w:rsid w:val="00DF4954"/>
    <w:rsid w:val="00DF4B9F"/>
    <w:rsid w:val="00DF6D60"/>
    <w:rsid w:val="00E06B82"/>
    <w:rsid w:val="00E137B9"/>
    <w:rsid w:val="00E1446D"/>
    <w:rsid w:val="00E16EBD"/>
    <w:rsid w:val="00E2641C"/>
    <w:rsid w:val="00E5607E"/>
    <w:rsid w:val="00E6233A"/>
    <w:rsid w:val="00E62A0A"/>
    <w:rsid w:val="00E64F95"/>
    <w:rsid w:val="00E65080"/>
    <w:rsid w:val="00E6767B"/>
    <w:rsid w:val="00E853ED"/>
    <w:rsid w:val="00E85B08"/>
    <w:rsid w:val="00E869F1"/>
    <w:rsid w:val="00E9214C"/>
    <w:rsid w:val="00E92241"/>
    <w:rsid w:val="00E94455"/>
    <w:rsid w:val="00EB027A"/>
    <w:rsid w:val="00EB341E"/>
    <w:rsid w:val="00EB5D92"/>
    <w:rsid w:val="00EC6616"/>
    <w:rsid w:val="00EC7051"/>
    <w:rsid w:val="00ED0793"/>
    <w:rsid w:val="00ED5BE5"/>
    <w:rsid w:val="00ED63B4"/>
    <w:rsid w:val="00EE1C62"/>
    <w:rsid w:val="00EE1D31"/>
    <w:rsid w:val="00EF7572"/>
    <w:rsid w:val="00F02412"/>
    <w:rsid w:val="00F02F41"/>
    <w:rsid w:val="00F05FC5"/>
    <w:rsid w:val="00F06006"/>
    <w:rsid w:val="00F077DF"/>
    <w:rsid w:val="00F1560A"/>
    <w:rsid w:val="00F256C2"/>
    <w:rsid w:val="00F25EE7"/>
    <w:rsid w:val="00F30863"/>
    <w:rsid w:val="00F31CE8"/>
    <w:rsid w:val="00F33564"/>
    <w:rsid w:val="00F3526E"/>
    <w:rsid w:val="00F354C6"/>
    <w:rsid w:val="00F35CF0"/>
    <w:rsid w:val="00F366A4"/>
    <w:rsid w:val="00F376CE"/>
    <w:rsid w:val="00F403FC"/>
    <w:rsid w:val="00F40B18"/>
    <w:rsid w:val="00F41FCF"/>
    <w:rsid w:val="00F4356E"/>
    <w:rsid w:val="00F443F5"/>
    <w:rsid w:val="00F47545"/>
    <w:rsid w:val="00F53468"/>
    <w:rsid w:val="00F551BF"/>
    <w:rsid w:val="00F65884"/>
    <w:rsid w:val="00F772A0"/>
    <w:rsid w:val="00F77E99"/>
    <w:rsid w:val="00F854CD"/>
    <w:rsid w:val="00F90323"/>
    <w:rsid w:val="00F95662"/>
    <w:rsid w:val="00FA0905"/>
    <w:rsid w:val="00FA47F9"/>
    <w:rsid w:val="00FA7692"/>
    <w:rsid w:val="00FB30A5"/>
    <w:rsid w:val="00FB5472"/>
    <w:rsid w:val="00FC169F"/>
    <w:rsid w:val="00FC4F8A"/>
    <w:rsid w:val="00FC5FBB"/>
    <w:rsid w:val="00FD6FBB"/>
    <w:rsid w:val="00FE13BD"/>
    <w:rsid w:val="00FE3170"/>
    <w:rsid w:val="00FE4362"/>
    <w:rsid w:val="00FE6DFA"/>
    <w:rsid w:val="00FF3F08"/>
    <w:rsid w:val="00FF4A93"/>
    <w:rsid w:val="79E164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34552"/>
  <w15:docId w15:val="{E80A9F62-9B37-4310-B3FD-EBA6110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A115DF"/>
    <w:pPr>
      <w:spacing w:after="0" w:line="240" w:lineRule="auto"/>
      <w:jc w:val="both"/>
    </w:pPr>
    <w:rPr>
      <w:color w:val="000000" w:themeColor="text1"/>
      <w:sz w:val="19"/>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69"/>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69"/>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69"/>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69"/>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69"/>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5"/>
      </w:numPr>
      <w:ind w:left="360"/>
      <w:jc w:val="center"/>
      <w:outlineLvl w:val="0"/>
    </w:pPr>
    <w:rPr>
      <w:b/>
      <w:caps/>
    </w:rPr>
  </w:style>
  <w:style w:type="paragraph" w:customStyle="1" w:styleId="Part">
    <w:name w:val="Part"/>
    <w:basedOn w:val="BodyText"/>
    <w:next w:val="BodyText1"/>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link w:val="Sch2NumberChar"/>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843383"/>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6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paragraph" w:customStyle="1" w:styleId="Body">
    <w:name w:val="Body"/>
    <w:basedOn w:val="Normal"/>
    <w:rsid w:val="00677BB7"/>
    <w:p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Body1">
    <w:name w:val="Body 1"/>
    <w:basedOn w:val="Body"/>
    <w:rsid w:val="00677BB7"/>
  </w:style>
  <w:style w:type="character" w:customStyle="1" w:styleId="BoldText">
    <w:name w:val="BoldText"/>
    <w:rsid w:val="00677BB7"/>
    <w:rPr>
      <w:b/>
    </w:rPr>
  </w:style>
  <w:style w:type="paragraph" w:customStyle="1" w:styleId="Level1">
    <w:name w:val="Level 1"/>
    <w:basedOn w:val="Body1"/>
    <w:next w:val="Level2"/>
    <w:rsid w:val="00677BB7"/>
  </w:style>
  <w:style w:type="paragraph" w:customStyle="1" w:styleId="Level2">
    <w:name w:val="Level 2"/>
    <w:basedOn w:val="Normal"/>
    <w:rsid w:val="00677BB7"/>
    <w:pPr>
      <w:suppressAutoHyphens/>
      <w:autoSpaceDN w:val="0"/>
      <w:spacing w:after="240" w:line="360" w:lineRule="auto"/>
      <w:ind w:left="720"/>
      <w:textAlignment w:val="baseline"/>
    </w:pPr>
    <w:rPr>
      <w:rFonts w:ascii="Arial" w:eastAsia="Times New Roman" w:hAnsi="Arial" w:cs="Times New Roman"/>
      <w:color w:val="auto"/>
      <w:szCs w:val="20"/>
      <w:lang w:eastAsia="en-GB"/>
    </w:rPr>
  </w:style>
  <w:style w:type="paragraph" w:customStyle="1" w:styleId="Level3">
    <w:name w:val="Level 3"/>
    <w:basedOn w:val="Normal"/>
    <w:rsid w:val="00677BB7"/>
    <w:pPr>
      <w:suppressAutoHyphens/>
      <w:autoSpaceDN w:val="0"/>
      <w:spacing w:after="240" w:line="360" w:lineRule="auto"/>
      <w:ind w:left="1728"/>
      <w:textAlignment w:val="baseline"/>
    </w:pPr>
    <w:rPr>
      <w:rFonts w:ascii="Arial" w:eastAsia="Times New Roman" w:hAnsi="Arial" w:cs="Times New Roman"/>
      <w:color w:val="auto"/>
      <w:szCs w:val="20"/>
      <w:lang w:eastAsia="en-GB"/>
    </w:rPr>
  </w:style>
  <w:style w:type="paragraph" w:customStyle="1" w:styleId="Level6">
    <w:name w:val="Level 6"/>
    <w:basedOn w:val="Normal"/>
    <w:rsid w:val="00677BB7"/>
    <w:pPr>
      <w:numPr>
        <w:numId w:val="6"/>
      </w:num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DfESOutNumbered">
    <w:name w:val="DfESOutNumbered"/>
    <w:basedOn w:val="Normal"/>
    <w:rsid w:val="00677BB7"/>
    <w:pPr>
      <w:widowControl w:val="0"/>
      <w:suppressAutoHyphens/>
      <w:overflowPunct w:val="0"/>
      <w:autoSpaceDE w:val="0"/>
      <w:autoSpaceDN w:val="0"/>
      <w:spacing w:after="240"/>
      <w:ind w:left="1080" w:hanging="720"/>
      <w:jc w:val="left"/>
      <w:textAlignment w:val="baseline"/>
    </w:pPr>
    <w:rPr>
      <w:rFonts w:ascii="Arial" w:eastAsia="Times New Roman" w:hAnsi="Arial" w:cs="Times New Roman"/>
      <w:color w:val="auto"/>
      <w:sz w:val="22"/>
      <w:szCs w:val="20"/>
    </w:rPr>
  </w:style>
  <w:style w:type="paragraph" w:customStyle="1" w:styleId="CompanyName">
    <w:name w:val="Company Name"/>
    <w:basedOn w:val="Normal"/>
    <w:rsid w:val="00677BB7"/>
    <w:pPr>
      <w:keepNext/>
      <w:keepLines/>
      <w:suppressAutoHyphens/>
      <w:autoSpaceDN w:val="0"/>
      <w:spacing w:line="218" w:lineRule="auto"/>
      <w:ind w:left="1080"/>
      <w:jc w:val="left"/>
      <w:textAlignment w:val="baseline"/>
    </w:pPr>
    <w:rPr>
      <w:rFonts w:ascii="Arial" w:eastAsia="Times New Roman" w:hAnsi="Arial" w:cs="Times New Roman"/>
      <w:color w:val="auto"/>
      <w:spacing w:val="-30"/>
      <w:kern w:val="3"/>
      <w:sz w:val="60"/>
      <w:szCs w:val="20"/>
      <w:lang w:val="en-US"/>
    </w:rPr>
  </w:style>
  <w:style w:type="paragraph" w:styleId="BodyTextIndent2">
    <w:name w:val="Body Text Indent 2"/>
    <w:basedOn w:val="Normal"/>
    <w:link w:val="BodyTextIndent2Char"/>
    <w:uiPriority w:val="99"/>
    <w:rsid w:val="00677BB7"/>
    <w:pPr>
      <w:suppressAutoHyphens/>
      <w:autoSpaceDN w:val="0"/>
      <w:spacing w:after="120" w:line="480" w:lineRule="auto"/>
      <w:ind w:left="283"/>
      <w:jc w:val="left"/>
      <w:textAlignment w:val="baseline"/>
    </w:pPr>
    <w:rPr>
      <w:rFonts w:ascii="Arial" w:eastAsia="Times New Roman" w:hAnsi="Arial" w:cs="Times New Roman"/>
      <w:color w:val="auto"/>
      <w:szCs w:val="20"/>
      <w:lang w:eastAsia="en-GB"/>
    </w:rPr>
  </w:style>
  <w:style w:type="character" w:customStyle="1" w:styleId="BodyTextIndent2Char">
    <w:name w:val="Body Text Indent 2 Char"/>
    <w:basedOn w:val="DefaultParagraphFont"/>
    <w:link w:val="BodyTextIndent2"/>
    <w:uiPriority w:val="99"/>
    <w:rsid w:val="00677BB7"/>
    <w:rPr>
      <w:rFonts w:ascii="Arial" w:eastAsia="Times New Roman" w:hAnsi="Arial" w:cs="Times New Roman"/>
      <w:sz w:val="19"/>
      <w:szCs w:val="20"/>
      <w:lang w:eastAsia="en-GB"/>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link w:val="ListParagraphChar"/>
    <w:uiPriority w:val="34"/>
    <w:qFormat/>
    <w:rsid w:val="00677BB7"/>
    <w:pPr>
      <w:suppressAutoHyphens/>
      <w:autoSpaceDN w:val="0"/>
      <w:ind w:left="720"/>
      <w:contextualSpacing/>
      <w:jc w:val="left"/>
      <w:textAlignment w:val="baseline"/>
    </w:pPr>
    <w:rPr>
      <w:rFonts w:ascii="Arial" w:eastAsia="Times New Roman" w:hAnsi="Arial" w:cs="Times New Roman"/>
      <w:color w:val="auto"/>
      <w:szCs w:val="20"/>
      <w:lang w:eastAsia="en-GB"/>
    </w:rPr>
  </w:style>
  <w:style w:type="numbering" w:customStyle="1" w:styleId="LFO1">
    <w:name w:val="LFO1"/>
    <w:basedOn w:val="NoList"/>
    <w:rsid w:val="00677BB7"/>
    <w:pPr>
      <w:numPr>
        <w:numId w:val="11"/>
      </w:numPr>
    </w:pPr>
  </w:style>
  <w:style w:type="numbering" w:customStyle="1" w:styleId="LFO7">
    <w:name w:val="LFO7"/>
    <w:basedOn w:val="NoList"/>
    <w:rsid w:val="00677BB7"/>
    <w:pPr>
      <w:numPr>
        <w:numId w:val="7"/>
      </w:numPr>
    </w:pPr>
  </w:style>
  <w:style w:type="paragraph" w:styleId="TOCHeading">
    <w:name w:val="TOC Heading"/>
    <w:basedOn w:val="Heading1"/>
    <w:next w:val="Normal"/>
    <w:uiPriority w:val="39"/>
    <w:unhideWhenUsed/>
    <w:qFormat/>
    <w:rsid w:val="00677BB7"/>
    <w:pPr>
      <w:spacing w:before="480" w:after="0" w:line="276" w:lineRule="auto"/>
      <w:jc w:val="left"/>
      <w:outlineLvl w:val="9"/>
    </w:pPr>
    <w:rPr>
      <w:rFonts w:asciiTheme="majorHAnsi" w:hAnsiTheme="majorHAnsi"/>
      <w:b/>
      <w:color w:val="365F91" w:themeColor="accent1" w:themeShade="BF"/>
      <w:sz w:val="28"/>
      <w:lang w:val="en-US" w:eastAsia="ja-JP"/>
    </w:rPr>
  </w:style>
  <w:style w:type="character" w:customStyle="1" w:styleId="BodyTextChar1">
    <w:name w:val="Body Text Char1"/>
    <w:basedOn w:val="DefaultParagraphFont"/>
    <w:rsid w:val="00677BB7"/>
    <w:rPr>
      <w:lang w:eastAsia="en-U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OBC Bullet Char"/>
    <w:link w:val="ListParagraph"/>
    <w:uiPriority w:val="34"/>
    <w:qFormat/>
    <w:locked/>
    <w:rsid w:val="00677BB7"/>
    <w:rPr>
      <w:rFonts w:ascii="Arial" w:eastAsia="Times New Roman" w:hAnsi="Arial" w:cs="Times New Roman"/>
      <w:sz w:val="19"/>
      <w:szCs w:val="20"/>
      <w:lang w:eastAsia="en-GB"/>
    </w:rPr>
  </w:style>
  <w:style w:type="paragraph" w:customStyle="1" w:styleId="2LevelsHeadNo">
    <w:name w:val="2 Levels Head &amp; No"/>
    <w:rsid w:val="00E869F1"/>
    <w:rPr>
      <w:rFonts w:eastAsiaTheme="minorEastAsia" w:cs="Times New Roman"/>
      <w:lang w:eastAsia="en-GB"/>
    </w:rPr>
  </w:style>
  <w:style w:type="paragraph" w:styleId="BalloonText">
    <w:name w:val="Balloon Text"/>
    <w:basedOn w:val="Normal"/>
    <w:link w:val="BalloonTextChar"/>
    <w:uiPriority w:val="99"/>
    <w:semiHidden/>
    <w:unhideWhenUsed/>
    <w:rsid w:val="007F7E45"/>
    <w:rPr>
      <w:rFonts w:ascii="Tahoma" w:hAnsi="Tahoma" w:cs="Tahoma"/>
      <w:sz w:val="16"/>
      <w:szCs w:val="16"/>
    </w:rPr>
  </w:style>
  <w:style w:type="character" w:customStyle="1" w:styleId="BalloonTextChar">
    <w:name w:val="Balloon Text Char"/>
    <w:basedOn w:val="DefaultParagraphFont"/>
    <w:link w:val="BalloonText"/>
    <w:uiPriority w:val="99"/>
    <w:semiHidden/>
    <w:rsid w:val="007F7E45"/>
    <w:rPr>
      <w:rFonts w:ascii="Tahoma" w:hAnsi="Tahoma" w:cs="Tahoma"/>
      <w:color w:val="000000" w:themeColor="text1"/>
      <w:sz w:val="16"/>
      <w:szCs w:val="16"/>
    </w:rPr>
  </w:style>
  <w:style w:type="character" w:styleId="CommentReference">
    <w:name w:val="annotation reference"/>
    <w:basedOn w:val="DefaultParagraphFont"/>
    <w:unhideWhenUsed/>
    <w:rsid w:val="009B3E43"/>
    <w:rPr>
      <w:sz w:val="16"/>
      <w:szCs w:val="16"/>
    </w:rPr>
  </w:style>
  <w:style w:type="paragraph" w:styleId="CommentText">
    <w:name w:val="annotation text"/>
    <w:basedOn w:val="Normal"/>
    <w:link w:val="CommentTextChar"/>
    <w:uiPriority w:val="99"/>
    <w:unhideWhenUsed/>
    <w:rsid w:val="009B3E43"/>
    <w:rPr>
      <w:sz w:val="20"/>
      <w:szCs w:val="20"/>
    </w:rPr>
  </w:style>
  <w:style w:type="character" w:customStyle="1" w:styleId="CommentTextChar">
    <w:name w:val="Comment Text Char"/>
    <w:basedOn w:val="DefaultParagraphFont"/>
    <w:link w:val="CommentText"/>
    <w:uiPriority w:val="99"/>
    <w:rsid w:val="009B3E4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B3E43"/>
    <w:rPr>
      <w:b/>
      <w:bCs/>
    </w:rPr>
  </w:style>
  <w:style w:type="character" w:customStyle="1" w:styleId="CommentSubjectChar">
    <w:name w:val="Comment Subject Char"/>
    <w:basedOn w:val="CommentTextChar"/>
    <w:link w:val="CommentSubject"/>
    <w:uiPriority w:val="99"/>
    <w:semiHidden/>
    <w:rsid w:val="009B3E43"/>
    <w:rPr>
      <w:b/>
      <w:bCs/>
      <w:color w:val="000000" w:themeColor="text1"/>
      <w:sz w:val="20"/>
      <w:szCs w:val="20"/>
    </w:rPr>
  </w:style>
  <w:style w:type="paragraph" w:styleId="Revision">
    <w:name w:val="Revision"/>
    <w:hidden/>
    <w:uiPriority w:val="99"/>
    <w:semiHidden/>
    <w:rsid w:val="00C03401"/>
    <w:pPr>
      <w:spacing w:after="0" w:line="240" w:lineRule="auto"/>
    </w:pPr>
    <w:rPr>
      <w:color w:val="000000" w:themeColor="text1"/>
      <w:sz w:val="19"/>
    </w:rPr>
  </w:style>
  <w:style w:type="character" w:customStyle="1" w:styleId="cf01">
    <w:name w:val="cf01"/>
    <w:basedOn w:val="DefaultParagraphFont"/>
    <w:rsid w:val="00C376F6"/>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9F4B95"/>
    <w:pPr>
      <w:spacing w:after="120"/>
      <w:ind w:left="283"/>
    </w:pPr>
  </w:style>
  <w:style w:type="character" w:customStyle="1" w:styleId="BodyTextIndentChar">
    <w:name w:val="Body Text Indent Char"/>
    <w:basedOn w:val="DefaultParagraphFont"/>
    <w:link w:val="BodyTextIndent"/>
    <w:uiPriority w:val="99"/>
    <w:semiHidden/>
    <w:rsid w:val="009F4B95"/>
    <w:rPr>
      <w:color w:val="000000" w:themeColor="text1"/>
      <w:sz w:val="19"/>
    </w:rPr>
  </w:style>
  <w:style w:type="table" w:styleId="TableGrid">
    <w:name w:val="Table Grid"/>
    <w:basedOn w:val="TableNormal"/>
    <w:uiPriority w:val="39"/>
    <w:rsid w:val="009D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2644"/>
    <w:rPr>
      <w:color w:val="605E5C"/>
      <w:shd w:val="clear" w:color="auto" w:fill="E1DFDD"/>
    </w:rPr>
  </w:style>
  <w:style w:type="character" w:customStyle="1" w:styleId="ui-provider">
    <w:name w:val="ui-provider"/>
    <w:basedOn w:val="DefaultParagraphFont"/>
    <w:rsid w:val="00841A8F"/>
  </w:style>
  <w:style w:type="character" w:styleId="PlaceholderText">
    <w:name w:val="Placeholder Text"/>
    <w:basedOn w:val="DefaultParagraphFont"/>
    <w:uiPriority w:val="99"/>
    <w:semiHidden/>
    <w:rsid w:val="00986789"/>
    <w:rPr>
      <w:color w:val="666666"/>
    </w:rPr>
  </w:style>
  <w:style w:type="paragraph" w:customStyle="1" w:styleId="DocID">
    <w:name w:val="DocID"/>
    <w:basedOn w:val="Normal"/>
    <w:link w:val="DocIDChar"/>
    <w:rsid w:val="00986789"/>
    <w:pPr>
      <w:jc w:val="left"/>
    </w:pPr>
    <w:rPr>
      <w:rFonts w:ascii="Arial" w:hAnsi="Arial" w:cs="Arial"/>
      <w:color w:val="auto"/>
      <w:sz w:val="16"/>
      <w:szCs w:val="20"/>
    </w:rPr>
  </w:style>
  <w:style w:type="character" w:customStyle="1" w:styleId="Sch2NumberChar">
    <w:name w:val="Sch 2 Number Char"/>
    <w:basedOn w:val="BodyTextChar"/>
    <w:link w:val="Sch2Number"/>
    <w:uiPriority w:val="19"/>
    <w:rsid w:val="00986789"/>
    <w:rPr>
      <w:color w:val="000000" w:themeColor="text1"/>
      <w:sz w:val="19"/>
    </w:rPr>
  </w:style>
  <w:style w:type="character" w:customStyle="1" w:styleId="DocIDChar">
    <w:name w:val="DocID Char"/>
    <w:basedOn w:val="Sch2NumberChar"/>
    <w:link w:val="DocID"/>
    <w:rsid w:val="00986789"/>
    <w:rPr>
      <w:rFonts w:ascii="Arial" w:hAnsi="Arial" w:cs="Arial"/>
      <w:color w:val="000000" w:themeColor="text1"/>
      <w:sz w:val="16"/>
      <w:szCs w:val="20"/>
    </w:rPr>
  </w:style>
  <w:style w:type="paragraph" w:styleId="FootnoteText">
    <w:name w:val="footnote text"/>
    <w:basedOn w:val="Normal"/>
    <w:link w:val="FootnoteTextChar"/>
    <w:uiPriority w:val="99"/>
    <w:semiHidden/>
    <w:unhideWhenUsed/>
    <w:rsid w:val="0090525F"/>
    <w:rPr>
      <w:sz w:val="20"/>
      <w:szCs w:val="20"/>
    </w:rPr>
  </w:style>
  <w:style w:type="character" w:customStyle="1" w:styleId="FootnoteTextChar">
    <w:name w:val="Footnote Text Char"/>
    <w:basedOn w:val="DefaultParagraphFont"/>
    <w:link w:val="FootnoteText"/>
    <w:uiPriority w:val="99"/>
    <w:semiHidden/>
    <w:rsid w:val="0090525F"/>
    <w:rPr>
      <w:color w:val="000000" w:themeColor="text1"/>
      <w:sz w:val="20"/>
      <w:szCs w:val="20"/>
    </w:rPr>
  </w:style>
  <w:style w:type="character" w:styleId="FootnoteReference">
    <w:name w:val="footnote reference"/>
    <w:basedOn w:val="DefaultParagraphFont"/>
    <w:uiPriority w:val="99"/>
    <w:semiHidden/>
    <w:unhideWhenUsed/>
    <w:rsid w:val="00905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hyperlink" Target="https://sharepoint.kent.ac.uk/Estates/HandS/_layouts/15/WopiFrame.aspx?sourcedoc=/Estates/HandS/Public%20documents/health_safety_procedures.pdf&amp;action=default" TargetMode="External"/><Relationship Id="rId39"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www.kent.ac.uk/estates/contractors.html" TargetMode="Externa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Layout" Target="diagrams/layout1.xml"/><Relationship Id="rId25" Type="http://schemas.openxmlformats.org/officeDocument/2006/relationships/hyperlink" Target="https://sharepoint.kent.ac.uk/Estates/HandS/_layouts/15/WopiFrame.aspx?sourcedoc=/Estates/HandS/Public%20documents/asbestos.pdf&amp;action=default" TargetMode="External"/><Relationship Id="rId33" Type="http://schemas.openxmlformats.org/officeDocument/2006/relationships/footer" Target="footer6.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package" Target="embeddings/Microsoft_Excel_Worksheet.xlsx"/><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ent.ac.uk/estates/files/contractors/anti-bribery-and-corruption.pdf" TargetMode="External"/><Relationship Id="rId32" Type="http://schemas.openxmlformats.org/officeDocument/2006/relationships/footer" Target="footer5.xml"/><Relationship Id="rId37" Type="http://schemas.microsoft.com/office/2011/relationships/commentsExtended" Target="commentsExtended.xml"/><Relationship Id="rId40" Type="http://schemas.openxmlformats.org/officeDocument/2006/relationships/package" Target="embeddings/Microsoft_Word_Document.doc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ent.ac.uk" TargetMode="External"/><Relationship Id="rId23" Type="http://schemas.openxmlformats.org/officeDocument/2006/relationships/hyperlink" Target="https://sharepoint.kent.ac.uk/Estates/HandS/Public%20documents/Forms/AllItems.aspx" TargetMode="External"/><Relationship Id="rId28" Type="http://schemas.openxmlformats.org/officeDocument/2006/relationships/image" Target="media/image2.emf"/><Relationship Id="rId36"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eader" Target="header4.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kent.ac.uk/estates/contractors.html" TargetMode="External"/><Relationship Id="rId27" Type="http://schemas.openxmlformats.org/officeDocument/2006/relationships/hyperlink" Target="https://www.kent.ac.uk/estates/notifications/Terms&amp;Conditions.html" TargetMode="External"/><Relationship Id="rId30" Type="http://schemas.openxmlformats.org/officeDocument/2006/relationships/header" Target="header3.xml"/><Relationship Id="rId35" Type="http://schemas.openxmlformats.org/officeDocument/2006/relationships/footer" Target="footer7.xml"/><Relationship Id="rId43"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BD126-60F5-4A7E-B3C3-7D9F8FCD1A2C}" type="doc">
      <dgm:prSet loTypeId="urn:microsoft.com/office/officeart/2005/8/layout/process5#1" loCatId="process" qsTypeId="urn:microsoft.com/office/officeart/2005/8/quickstyle/simple1" qsCatId="simple" csTypeId="urn:microsoft.com/office/officeart/2005/8/colors/accent1_2" csCatId="accent1" phldr="1"/>
      <dgm:spPr/>
      <dgm:t>
        <a:bodyPr/>
        <a:lstStyle/>
        <a:p>
          <a:endParaRPr lang="en-GB"/>
        </a:p>
      </dgm:t>
    </dgm:pt>
    <dgm:pt modelId="{9FA63112-B7A2-45C7-910E-629951C9A88A}">
      <dgm:prSet phldrT="[Text]" custT="1"/>
      <dgm:spPr/>
      <dgm:t>
        <a:bodyPr/>
        <a:lstStyle/>
        <a:p>
          <a:r>
            <a:rPr lang="en-GB" sz="900"/>
            <a:t>Authority issues Below Threshold tender notice and documents</a:t>
          </a:r>
        </a:p>
      </dgm:t>
    </dgm:pt>
    <dgm:pt modelId="{67E12991-298A-4277-908C-477DAE8E09E4}" type="parTrans" cxnId="{5EB7FDF7-8504-4E44-986A-E55FEE0D6230}">
      <dgm:prSet/>
      <dgm:spPr/>
      <dgm:t>
        <a:bodyPr/>
        <a:lstStyle/>
        <a:p>
          <a:endParaRPr lang="en-GB"/>
        </a:p>
      </dgm:t>
    </dgm:pt>
    <dgm:pt modelId="{EBE40886-CEB6-4D32-9C5A-9E095B58A8F9}" type="sibTrans" cxnId="{5EB7FDF7-8504-4E44-986A-E55FEE0D6230}">
      <dgm:prSet/>
      <dgm:spPr/>
      <dgm:t>
        <a:bodyPr/>
        <a:lstStyle/>
        <a:p>
          <a:endParaRPr lang="en-GB"/>
        </a:p>
      </dgm:t>
    </dgm:pt>
    <dgm:pt modelId="{B84E0572-3B0F-4A8F-AA8F-A0F6308A92BB}">
      <dgm:prSet phldrT="[Text]" custT="1"/>
      <dgm:spPr/>
      <dgm:t>
        <a:bodyPr/>
        <a:lstStyle/>
        <a:p>
          <a:r>
            <a:rPr lang="en-GB" sz="1000"/>
            <a:t>Participants submit completed PSQ</a:t>
          </a:r>
        </a:p>
      </dgm:t>
    </dgm:pt>
    <dgm:pt modelId="{2CC373E9-3188-439A-95B6-CA8E98602C1E}" type="parTrans" cxnId="{47F55A06-182A-4BE7-8366-5A3F334190DA}">
      <dgm:prSet/>
      <dgm:spPr/>
      <dgm:t>
        <a:bodyPr/>
        <a:lstStyle/>
        <a:p>
          <a:endParaRPr lang="en-GB"/>
        </a:p>
      </dgm:t>
    </dgm:pt>
    <dgm:pt modelId="{9F739972-68FD-4783-B805-474C68FBD775}" type="sibTrans" cxnId="{47F55A06-182A-4BE7-8366-5A3F334190DA}">
      <dgm:prSet/>
      <dgm:spPr/>
      <dgm:t>
        <a:bodyPr/>
        <a:lstStyle/>
        <a:p>
          <a:endParaRPr lang="en-GB"/>
        </a:p>
      </dgm:t>
    </dgm:pt>
    <dgm:pt modelId="{C6239461-A603-4EBE-9109-EABC72891CD3}">
      <dgm:prSet phldrT="[Text]" custT="1"/>
      <dgm:spPr/>
      <dgm:t>
        <a:bodyPr/>
        <a:lstStyle/>
        <a:p>
          <a:r>
            <a:rPr lang="en-GB" sz="1000"/>
            <a:t>Completeness check</a:t>
          </a:r>
        </a:p>
      </dgm:t>
    </dgm:pt>
    <dgm:pt modelId="{063F9B03-48A5-43F2-83F0-CC402C6D4CC0}" type="parTrans" cxnId="{11DE4A68-9A7A-495F-BD15-1CE69F78E8C9}">
      <dgm:prSet/>
      <dgm:spPr/>
      <dgm:t>
        <a:bodyPr/>
        <a:lstStyle/>
        <a:p>
          <a:endParaRPr lang="en-GB"/>
        </a:p>
      </dgm:t>
    </dgm:pt>
    <dgm:pt modelId="{FD3F0798-E5BC-42C2-B2E4-115F4CCC9746}" type="sibTrans" cxnId="{11DE4A68-9A7A-495F-BD15-1CE69F78E8C9}">
      <dgm:prSet/>
      <dgm:spPr/>
      <dgm:t>
        <a:bodyPr/>
        <a:lstStyle/>
        <a:p>
          <a:endParaRPr lang="en-GB"/>
        </a:p>
      </dgm:t>
    </dgm:pt>
    <dgm:pt modelId="{3F332A80-62EA-4921-8766-874CC21EFF10}">
      <dgm:prSet phldrT="[Text]" custT="1"/>
      <dgm:spPr/>
      <dgm:t>
        <a:bodyPr/>
        <a:lstStyle/>
        <a:p>
          <a:r>
            <a:rPr lang="en-GB" sz="1000"/>
            <a:t>Exclusion of excluded and excludable suppliers</a:t>
          </a:r>
        </a:p>
      </dgm:t>
    </dgm:pt>
    <dgm:pt modelId="{46CAF2F9-32CB-498E-9BCE-5F13FAC159C2}" type="parTrans" cxnId="{61713501-6956-4121-8F50-F6F3AF274AE6}">
      <dgm:prSet/>
      <dgm:spPr/>
      <dgm:t>
        <a:bodyPr/>
        <a:lstStyle/>
        <a:p>
          <a:endParaRPr lang="en-GB"/>
        </a:p>
      </dgm:t>
    </dgm:pt>
    <dgm:pt modelId="{265D5406-D1B2-4DC2-A97A-5B16B761CC87}" type="sibTrans" cxnId="{61713501-6956-4121-8F50-F6F3AF274AE6}">
      <dgm:prSet/>
      <dgm:spPr/>
      <dgm:t>
        <a:bodyPr/>
        <a:lstStyle/>
        <a:p>
          <a:endParaRPr lang="en-GB"/>
        </a:p>
      </dgm:t>
    </dgm:pt>
    <dgm:pt modelId="{8F0B92B0-84CF-4240-8CD1-D28BA7BAD580}">
      <dgm:prSet phldrT="[Text]" custT="1"/>
      <dgm:spPr/>
      <dgm:t>
        <a:bodyPr/>
        <a:lstStyle/>
        <a:p>
          <a:r>
            <a:rPr lang="en-GB" sz="1000"/>
            <a:t>Authority issues assessment summaries</a:t>
          </a:r>
        </a:p>
      </dgm:t>
    </dgm:pt>
    <dgm:pt modelId="{1FD007FD-5A53-43AE-B3B0-AA710C6A3803}" type="parTrans" cxnId="{21DDF2E6-B2E7-42E7-9087-9B21354768D8}">
      <dgm:prSet/>
      <dgm:spPr/>
      <dgm:t>
        <a:bodyPr/>
        <a:lstStyle/>
        <a:p>
          <a:endParaRPr lang="en-GB"/>
        </a:p>
      </dgm:t>
    </dgm:pt>
    <dgm:pt modelId="{82FBA736-42CF-4AAA-82AC-4E361866FCE0}" type="sibTrans" cxnId="{21DDF2E6-B2E7-42E7-9087-9B21354768D8}">
      <dgm:prSet/>
      <dgm:spPr/>
      <dgm:t>
        <a:bodyPr/>
        <a:lstStyle/>
        <a:p>
          <a:endParaRPr lang="en-GB"/>
        </a:p>
      </dgm:t>
    </dgm:pt>
    <dgm:pt modelId="{16822969-373A-4518-B0EC-8D3377B0979F}">
      <dgm:prSet phldrT="[Text]" custT="1"/>
      <dgm:spPr/>
      <dgm:t>
        <a:bodyPr/>
        <a:lstStyle/>
        <a:p>
          <a:r>
            <a:rPr lang="en-GB" sz="1000"/>
            <a:t>Exclusion of suppliers that do not satisfy conditions of participation</a:t>
          </a:r>
        </a:p>
      </dgm:t>
    </dgm:pt>
    <dgm:pt modelId="{64473C62-E43A-4F4D-82AE-77F2CFE42C12}" type="parTrans" cxnId="{BE814D56-3646-426B-B9D7-C0CAD6EFBBD5}">
      <dgm:prSet/>
      <dgm:spPr/>
      <dgm:t>
        <a:bodyPr/>
        <a:lstStyle/>
        <a:p>
          <a:endParaRPr lang="en-GB"/>
        </a:p>
      </dgm:t>
    </dgm:pt>
    <dgm:pt modelId="{D6246181-2CE8-4B88-A164-262B8B7DA052}" type="sibTrans" cxnId="{BE814D56-3646-426B-B9D7-C0CAD6EFBBD5}">
      <dgm:prSet/>
      <dgm:spPr/>
      <dgm:t>
        <a:bodyPr/>
        <a:lstStyle/>
        <a:p>
          <a:endParaRPr lang="en-GB"/>
        </a:p>
      </dgm:t>
    </dgm:pt>
    <dgm:pt modelId="{E242E5E9-ABB2-4023-A6B7-FE95EFE29F3E}">
      <dgm:prSet phldrT="[Text]" custT="1"/>
      <dgm:spPr/>
      <dgm:t>
        <a:bodyPr/>
        <a:lstStyle/>
        <a:p>
          <a:r>
            <a:rPr lang="en-GB" sz="1000"/>
            <a:t>Evaluation of tenders and selection of most advantageous tender</a:t>
          </a:r>
        </a:p>
      </dgm:t>
    </dgm:pt>
    <dgm:pt modelId="{8B56D197-97B3-44D5-A7B2-8E38A1A6274A}" type="parTrans" cxnId="{A2DB59B0-B47B-4E29-AA15-B7D00EFF1D6A}">
      <dgm:prSet/>
      <dgm:spPr/>
      <dgm:t>
        <a:bodyPr/>
        <a:lstStyle/>
        <a:p>
          <a:endParaRPr lang="en-GB"/>
        </a:p>
      </dgm:t>
    </dgm:pt>
    <dgm:pt modelId="{D6B23CB2-516E-4F3C-BABF-D90CA4EE9B93}" type="sibTrans" cxnId="{A2DB59B0-B47B-4E29-AA15-B7D00EFF1D6A}">
      <dgm:prSet/>
      <dgm:spPr/>
      <dgm:t>
        <a:bodyPr/>
        <a:lstStyle/>
        <a:p>
          <a:endParaRPr lang="en-GB"/>
        </a:p>
      </dgm:t>
    </dgm:pt>
    <dgm:pt modelId="{72D8862D-29D5-4C2F-8034-B93E2E92A24E}">
      <dgm:prSet phldrT="[Text]" custT="1"/>
      <dgm:spPr/>
      <dgm:t>
        <a:bodyPr/>
        <a:lstStyle/>
        <a:p>
          <a:r>
            <a:rPr lang="en-GB" sz="1000"/>
            <a:t>Authority issues contract details notice</a:t>
          </a:r>
          <a:endParaRPr lang="en-GB" sz="800"/>
        </a:p>
      </dgm:t>
    </dgm:pt>
    <dgm:pt modelId="{93C7CA55-D196-46BF-8A1F-F7F3904D8BDE}" type="parTrans" cxnId="{BFF2CB13-FFF1-4BA9-99DC-9EF1C5022962}">
      <dgm:prSet/>
      <dgm:spPr/>
      <dgm:t>
        <a:bodyPr/>
        <a:lstStyle/>
        <a:p>
          <a:endParaRPr lang="en-GB"/>
        </a:p>
      </dgm:t>
    </dgm:pt>
    <dgm:pt modelId="{F44CA1E8-B4C0-41EB-8165-1F526C63DF76}" type="sibTrans" cxnId="{BFF2CB13-FFF1-4BA9-99DC-9EF1C5022962}">
      <dgm:prSet/>
      <dgm:spPr/>
      <dgm:t>
        <a:bodyPr/>
        <a:lstStyle/>
        <a:p>
          <a:endParaRPr lang="en-GB"/>
        </a:p>
      </dgm:t>
    </dgm:pt>
    <dgm:pt modelId="{9681460F-66A9-4401-A7E1-2731937D00FC}">
      <dgm:prSet phldrT="[Text]" custT="1"/>
      <dgm:spPr/>
      <dgm:t>
        <a:bodyPr/>
        <a:lstStyle/>
        <a:p>
          <a:r>
            <a:rPr lang="en-GB" sz="1000"/>
            <a:t>Authority enters into contract</a:t>
          </a:r>
        </a:p>
      </dgm:t>
    </dgm:pt>
    <dgm:pt modelId="{9936D1BD-AC7A-45DC-BC1E-05BA69EC3F73}" type="parTrans" cxnId="{1DB88F61-C25D-44A7-831A-A4DC225050AA}">
      <dgm:prSet/>
      <dgm:spPr/>
      <dgm:t>
        <a:bodyPr/>
        <a:lstStyle/>
        <a:p>
          <a:endParaRPr lang="en-GB"/>
        </a:p>
      </dgm:t>
    </dgm:pt>
    <dgm:pt modelId="{9A514EAE-F78C-4C7F-B41A-642DC70C4935}" type="sibTrans" cxnId="{1DB88F61-C25D-44A7-831A-A4DC225050AA}">
      <dgm:prSet/>
      <dgm:spPr/>
      <dgm:t>
        <a:bodyPr/>
        <a:lstStyle/>
        <a:p>
          <a:endParaRPr lang="en-GB"/>
        </a:p>
      </dgm:t>
    </dgm:pt>
    <dgm:pt modelId="{C75D725D-5989-4A62-887C-DD6AEFD8950B}">
      <dgm:prSet phldrT="[Text]" custT="1"/>
      <dgm:spPr/>
      <dgm:t>
        <a:bodyPr/>
        <a:lstStyle/>
        <a:p>
          <a:r>
            <a:rPr lang="en-GB" sz="1000"/>
            <a:t>Voluntary Standstill period</a:t>
          </a:r>
        </a:p>
      </dgm:t>
    </dgm:pt>
    <dgm:pt modelId="{40017076-F880-4237-9FBF-065CA2354F22}" type="parTrans" cxnId="{D232DDCC-0E9F-4D55-A83B-DC820510066E}">
      <dgm:prSet/>
      <dgm:spPr/>
      <dgm:t>
        <a:bodyPr/>
        <a:lstStyle/>
        <a:p>
          <a:endParaRPr lang="en-GB"/>
        </a:p>
      </dgm:t>
    </dgm:pt>
    <dgm:pt modelId="{D80C31E2-F836-4DC3-97B0-AFD03F045544}" type="sibTrans" cxnId="{D232DDCC-0E9F-4D55-A83B-DC820510066E}">
      <dgm:prSet/>
      <dgm:spPr/>
      <dgm:t>
        <a:bodyPr/>
        <a:lstStyle/>
        <a:p>
          <a:endParaRPr lang="en-GB"/>
        </a:p>
      </dgm:t>
    </dgm:pt>
    <dgm:pt modelId="{8533119D-518B-4F0B-ADBB-354DEE1CC9FB}">
      <dgm:prSet phldrT="[Text]" custT="1"/>
      <dgm:spPr/>
      <dgm:t>
        <a:bodyPr/>
        <a:lstStyle/>
        <a:p>
          <a:r>
            <a:rPr lang="en-GB" sz="1000"/>
            <a:t>Authority issues contract award notice</a:t>
          </a:r>
        </a:p>
      </dgm:t>
    </dgm:pt>
    <dgm:pt modelId="{8228621B-67F1-4F97-A196-5877278794C4}" type="parTrans" cxnId="{B79596A9-3082-47D0-961C-8EB214B624F3}">
      <dgm:prSet/>
      <dgm:spPr/>
      <dgm:t>
        <a:bodyPr/>
        <a:lstStyle/>
        <a:p>
          <a:endParaRPr lang="en-GB"/>
        </a:p>
      </dgm:t>
    </dgm:pt>
    <dgm:pt modelId="{2D86A325-7912-4C92-8C71-47D39F74A202}" type="sibTrans" cxnId="{B79596A9-3082-47D0-961C-8EB214B624F3}">
      <dgm:prSet/>
      <dgm:spPr/>
      <dgm:t>
        <a:bodyPr/>
        <a:lstStyle/>
        <a:p>
          <a:endParaRPr lang="en-GB"/>
        </a:p>
      </dgm:t>
    </dgm:pt>
    <dgm:pt modelId="{4C709921-3FE9-4A5E-A54E-31D33FDB8134}" type="pres">
      <dgm:prSet presAssocID="{F9ABD126-60F5-4A7E-B3C3-7D9F8FCD1A2C}" presName="diagram" presStyleCnt="0">
        <dgm:presLayoutVars>
          <dgm:dir/>
          <dgm:resizeHandles val="exact"/>
        </dgm:presLayoutVars>
      </dgm:prSet>
      <dgm:spPr/>
    </dgm:pt>
    <dgm:pt modelId="{D041BF13-A225-46D8-8F30-6A5EEA502894}" type="pres">
      <dgm:prSet presAssocID="{9FA63112-B7A2-45C7-910E-629951C9A88A}" presName="node" presStyleLbl="node1" presStyleIdx="0" presStyleCnt="11">
        <dgm:presLayoutVars>
          <dgm:bulletEnabled val="1"/>
        </dgm:presLayoutVars>
      </dgm:prSet>
      <dgm:spPr/>
    </dgm:pt>
    <dgm:pt modelId="{13D4F25D-328A-4732-A712-4C413FD43993}" type="pres">
      <dgm:prSet presAssocID="{EBE40886-CEB6-4D32-9C5A-9E095B58A8F9}" presName="sibTrans" presStyleLbl="sibTrans2D1" presStyleIdx="0" presStyleCnt="10"/>
      <dgm:spPr/>
    </dgm:pt>
    <dgm:pt modelId="{062D5601-4AE9-46FD-A8B2-B93E9F84A3BE}" type="pres">
      <dgm:prSet presAssocID="{EBE40886-CEB6-4D32-9C5A-9E095B58A8F9}" presName="connectorText" presStyleLbl="sibTrans2D1" presStyleIdx="0" presStyleCnt="10"/>
      <dgm:spPr/>
    </dgm:pt>
    <dgm:pt modelId="{0B2ADA55-7B29-49C0-AC92-D530A6869AEA}" type="pres">
      <dgm:prSet presAssocID="{B84E0572-3B0F-4A8F-AA8F-A0F6308A92BB}" presName="node" presStyleLbl="node1" presStyleIdx="1" presStyleCnt="11">
        <dgm:presLayoutVars>
          <dgm:bulletEnabled val="1"/>
        </dgm:presLayoutVars>
      </dgm:prSet>
      <dgm:spPr/>
    </dgm:pt>
    <dgm:pt modelId="{63E3DA88-102B-449D-AA1C-D8DA7C2EC054}" type="pres">
      <dgm:prSet presAssocID="{9F739972-68FD-4783-B805-474C68FBD775}" presName="sibTrans" presStyleLbl="sibTrans2D1" presStyleIdx="1" presStyleCnt="10"/>
      <dgm:spPr/>
    </dgm:pt>
    <dgm:pt modelId="{2A931778-A287-48AF-9AF1-21E38B03F6C4}" type="pres">
      <dgm:prSet presAssocID="{9F739972-68FD-4783-B805-474C68FBD775}" presName="connectorText" presStyleLbl="sibTrans2D1" presStyleIdx="1" presStyleCnt="10"/>
      <dgm:spPr/>
    </dgm:pt>
    <dgm:pt modelId="{7C474B75-392B-48EC-B1F7-0FE8F7954FA3}" type="pres">
      <dgm:prSet presAssocID="{C6239461-A603-4EBE-9109-EABC72891CD3}" presName="node" presStyleLbl="node1" presStyleIdx="2" presStyleCnt="11">
        <dgm:presLayoutVars>
          <dgm:bulletEnabled val="1"/>
        </dgm:presLayoutVars>
      </dgm:prSet>
      <dgm:spPr/>
    </dgm:pt>
    <dgm:pt modelId="{DF98DFF1-9E2F-4018-A111-B506C0FB37AA}" type="pres">
      <dgm:prSet presAssocID="{FD3F0798-E5BC-42C2-B2E4-115F4CCC9746}" presName="sibTrans" presStyleLbl="sibTrans2D1" presStyleIdx="2" presStyleCnt="10"/>
      <dgm:spPr/>
    </dgm:pt>
    <dgm:pt modelId="{336FA37A-CA22-4EB3-B7F6-EF6572734BA1}" type="pres">
      <dgm:prSet presAssocID="{FD3F0798-E5BC-42C2-B2E4-115F4CCC9746}" presName="connectorText" presStyleLbl="sibTrans2D1" presStyleIdx="2" presStyleCnt="10"/>
      <dgm:spPr/>
    </dgm:pt>
    <dgm:pt modelId="{88F285D5-FB10-40C9-8C67-077BCFF0F1E4}" type="pres">
      <dgm:prSet presAssocID="{3F332A80-62EA-4921-8766-874CC21EFF10}" presName="node" presStyleLbl="node1" presStyleIdx="3" presStyleCnt="11">
        <dgm:presLayoutVars>
          <dgm:bulletEnabled val="1"/>
        </dgm:presLayoutVars>
      </dgm:prSet>
      <dgm:spPr/>
    </dgm:pt>
    <dgm:pt modelId="{C042D9BF-D2BA-4556-A05E-6AD93F053821}" type="pres">
      <dgm:prSet presAssocID="{265D5406-D1B2-4DC2-A97A-5B16B761CC87}" presName="sibTrans" presStyleLbl="sibTrans2D1" presStyleIdx="3" presStyleCnt="10"/>
      <dgm:spPr/>
    </dgm:pt>
    <dgm:pt modelId="{B062E356-BE40-4C7D-B93F-E0D17625B1BA}" type="pres">
      <dgm:prSet presAssocID="{265D5406-D1B2-4DC2-A97A-5B16B761CC87}" presName="connectorText" presStyleLbl="sibTrans2D1" presStyleIdx="3" presStyleCnt="10"/>
      <dgm:spPr/>
    </dgm:pt>
    <dgm:pt modelId="{2336C5AA-62EA-4996-ABAE-3BFA07E785DB}" type="pres">
      <dgm:prSet presAssocID="{16822969-373A-4518-B0EC-8D3377B0979F}" presName="node" presStyleLbl="node1" presStyleIdx="4" presStyleCnt="11" custScaleY="134030">
        <dgm:presLayoutVars>
          <dgm:bulletEnabled val="1"/>
        </dgm:presLayoutVars>
      </dgm:prSet>
      <dgm:spPr/>
    </dgm:pt>
    <dgm:pt modelId="{848F6A12-60B4-4CC1-9FD0-A6DB29DAB102}" type="pres">
      <dgm:prSet presAssocID="{D6246181-2CE8-4B88-A164-262B8B7DA052}" presName="sibTrans" presStyleLbl="sibTrans2D1" presStyleIdx="4" presStyleCnt="10"/>
      <dgm:spPr/>
    </dgm:pt>
    <dgm:pt modelId="{D2C267D4-00C1-4D04-B669-E1D806FAC7ED}" type="pres">
      <dgm:prSet presAssocID="{D6246181-2CE8-4B88-A164-262B8B7DA052}" presName="connectorText" presStyleLbl="sibTrans2D1" presStyleIdx="4" presStyleCnt="10"/>
      <dgm:spPr/>
    </dgm:pt>
    <dgm:pt modelId="{6953578F-362F-43D6-A180-F162648EDACD}" type="pres">
      <dgm:prSet presAssocID="{E242E5E9-ABB2-4023-A6B7-FE95EFE29F3E}" presName="node" presStyleLbl="node1" presStyleIdx="5" presStyleCnt="11" custScaleY="149089">
        <dgm:presLayoutVars>
          <dgm:bulletEnabled val="1"/>
        </dgm:presLayoutVars>
      </dgm:prSet>
      <dgm:spPr/>
    </dgm:pt>
    <dgm:pt modelId="{C1EBD86F-E9E9-4405-9808-D5AB6686889A}" type="pres">
      <dgm:prSet presAssocID="{D6B23CB2-516E-4F3C-BABF-D90CA4EE9B93}" presName="sibTrans" presStyleLbl="sibTrans2D1" presStyleIdx="5" presStyleCnt="10"/>
      <dgm:spPr/>
    </dgm:pt>
    <dgm:pt modelId="{6CE6F6FC-E88B-4F39-A509-D13DA915304F}" type="pres">
      <dgm:prSet presAssocID="{D6B23CB2-516E-4F3C-BABF-D90CA4EE9B93}" presName="connectorText" presStyleLbl="sibTrans2D1" presStyleIdx="5" presStyleCnt="10"/>
      <dgm:spPr/>
    </dgm:pt>
    <dgm:pt modelId="{BD6A138E-C502-40B5-ADEA-C6043ED1BA49}" type="pres">
      <dgm:prSet presAssocID="{8F0B92B0-84CF-4240-8CD1-D28BA7BAD580}" presName="node" presStyleLbl="node1" presStyleIdx="6" presStyleCnt="11">
        <dgm:presLayoutVars>
          <dgm:bulletEnabled val="1"/>
        </dgm:presLayoutVars>
      </dgm:prSet>
      <dgm:spPr/>
    </dgm:pt>
    <dgm:pt modelId="{6B4FAE6A-4078-4AE4-84B0-F0DE8B04D586}" type="pres">
      <dgm:prSet presAssocID="{82FBA736-42CF-4AAA-82AC-4E361866FCE0}" presName="sibTrans" presStyleLbl="sibTrans2D1" presStyleIdx="6" presStyleCnt="10"/>
      <dgm:spPr/>
    </dgm:pt>
    <dgm:pt modelId="{B6CC5E0C-3C0F-464F-B76A-D4CD6E50BE68}" type="pres">
      <dgm:prSet presAssocID="{82FBA736-42CF-4AAA-82AC-4E361866FCE0}" presName="connectorText" presStyleLbl="sibTrans2D1" presStyleIdx="6" presStyleCnt="10"/>
      <dgm:spPr/>
    </dgm:pt>
    <dgm:pt modelId="{82628011-C608-45E2-9666-B159D88C076E}" type="pres">
      <dgm:prSet presAssocID="{8533119D-518B-4F0B-ADBB-354DEE1CC9FB}" presName="node" presStyleLbl="node1" presStyleIdx="7" presStyleCnt="11">
        <dgm:presLayoutVars>
          <dgm:bulletEnabled val="1"/>
        </dgm:presLayoutVars>
      </dgm:prSet>
      <dgm:spPr/>
    </dgm:pt>
    <dgm:pt modelId="{1565CBB2-76EE-4624-83E7-2813F8CAD60E}" type="pres">
      <dgm:prSet presAssocID="{2D86A325-7912-4C92-8C71-47D39F74A202}" presName="sibTrans" presStyleLbl="sibTrans2D1" presStyleIdx="7" presStyleCnt="10"/>
      <dgm:spPr/>
    </dgm:pt>
    <dgm:pt modelId="{663E9294-6960-478A-8FB9-F26D51BEB563}" type="pres">
      <dgm:prSet presAssocID="{2D86A325-7912-4C92-8C71-47D39F74A202}" presName="connectorText" presStyleLbl="sibTrans2D1" presStyleIdx="7" presStyleCnt="10"/>
      <dgm:spPr/>
    </dgm:pt>
    <dgm:pt modelId="{64A332C2-5E0F-4421-ABAE-67FBBE0D49F5}" type="pres">
      <dgm:prSet presAssocID="{C75D725D-5989-4A62-887C-DD6AEFD8950B}" presName="node" presStyleLbl="node1" presStyleIdx="8" presStyleCnt="11">
        <dgm:presLayoutVars>
          <dgm:bulletEnabled val="1"/>
        </dgm:presLayoutVars>
      </dgm:prSet>
      <dgm:spPr/>
    </dgm:pt>
    <dgm:pt modelId="{D336D0C3-C02F-44F3-816C-0C3329D3D25C}" type="pres">
      <dgm:prSet presAssocID="{D80C31E2-F836-4DC3-97B0-AFD03F045544}" presName="sibTrans" presStyleLbl="sibTrans2D1" presStyleIdx="8" presStyleCnt="10"/>
      <dgm:spPr/>
    </dgm:pt>
    <dgm:pt modelId="{35968C85-90E5-4C1B-AB64-63D6489204B9}" type="pres">
      <dgm:prSet presAssocID="{D80C31E2-F836-4DC3-97B0-AFD03F045544}" presName="connectorText" presStyleLbl="sibTrans2D1" presStyleIdx="8" presStyleCnt="10"/>
      <dgm:spPr/>
    </dgm:pt>
    <dgm:pt modelId="{F5BFE232-DF1D-4D27-9AA7-D96434AB72BB}" type="pres">
      <dgm:prSet presAssocID="{9681460F-66A9-4401-A7E1-2731937D00FC}" presName="node" presStyleLbl="node1" presStyleIdx="9" presStyleCnt="11">
        <dgm:presLayoutVars>
          <dgm:bulletEnabled val="1"/>
        </dgm:presLayoutVars>
      </dgm:prSet>
      <dgm:spPr/>
    </dgm:pt>
    <dgm:pt modelId="{5035D17D-EF2A-489F-B9D4-009F34D15DF6}" type="pres">
      <dgm:prSet presAssocID="{9A514EAE-F78C-4C7F-B41A-642DC70C4935}" presName="sibTrans" presStyleLbl="sibTrans2D1" presStyleIdx="9" presStyleCnt="10"/>
      <dgm:spPr/>
    </dgm:pt>
    <dgm:pt modelId="{5B7BBBA6-8B8B-4E6E-9D6F-92252E857CD1}" type="pres">
      <dgm:prSet presAssocID="{9A514EAE-F78C-4C7F-B41A-642DC70C4935}" presName="connectorText" presStyleLbl="sibTrans2D1" presStyleIdx="9" presStyleCnt="10"/>
      <dgm:spPr/>
    </dgm:pt>
    <dgm:pt modelId="{7A87FAF1-116B-4ABB-9BE9-B372D96403F3}" type="pres">
      <dgm:prSet presAssocID="{72D8862D-29D5-4C2F-8034-B93E2E92A24E}" presName="node" presStyleLbl="node1" presStyleIdx="10" presStyleCnt="11">
        <dgm:presLayoutVars>
          <dgm:bulletEnabled val="1"/>
        </dgm:presLayoutVars>
      </dgm:prSet>
      <dgm:spPr/>
    </dgm:pt>
  </dgm:ptLst>
  <dgm:cxnLst>
    <dgm:cxn modelId="{61713501-6956-4121-8F50-F6F3AF274AE6}" srcId="{F9ABD126-60F5-4A7E-B3C3-7D9F8FCD1A2C}" destId="{3F332A80-62EA-4921-8766-874CC21EFF10}" srcOrd="3" destOrd="0" parTransId="{46CAF2F9-32CB-498E-9BCE-5F13FAC159C2}" sibTransId="{265D5406-D1B2-4DC2-A97A-5B16B761CC87}"/>
    <dgm:cxn modelId="{47F55A06-182A-4BE7-8366-5A3F334190DA}" srcId="{F9ABD126-60F5-4A7E-B3C3-7D9F8FCD1A2C}" destId="{B84E0572-3B0F-4A8F-AA8F-A0F6308A92BB}" srcOrd="1" destOrd="0" parTransId="{2CC373E9-3188-439A-95B6-CA8E98602C1E}" sibTransId="{9F739972-68FD-4783-B805-474C68FBD775}"/>
    <dgm:cxn modelId="{FDEFAF0E-6026-45D8-AB5E-A2DF4A0007FC}" type="presOf" srcId="{9A514EAE-F78C-4C7F-B41A-642DC70C4935}" destId="{5B7BBBA6-8B8B-4E6E-9D6F-92252E857CD1}" srcOrd="1" destOrd="0" presId="urn:microsoft.com/office/officeart/2005/8/layout/process5#1"/>
    <dgm:cxn modelId="{5F36B70E-D5C6-45FE-A645-167C632F629D}" type="presOf" srcId="{9F739972-68FD-4783-B805-474C68FBD775}" destId="{63E3DA88-102B-449D-AA1C-D8DA7C2EC054}" srcOrd="0" destOrd="0" presId="urn:microsoft.com/office/officeart/2005/8/layout/process5#1"/>
    <dgm:cxn modelId="{83360810-0A00-4F15-9335-34C6DFCFC28E}" type="presOf" srcId="{72D8862D-29D5-4C2F-8034-B93E2E92A24E}" destId="{7A87FAF1-116B-4ABB-9BE9-B372D96403F3}" srcOrd="0" destOrd="0" presId="urn:microsoft.com/office/officeart/2005/8/layout/process5#1"/>
    <dgm:cxn modelId="{88AE1410-D91E-4949-8532-8378622C737E}" type="presOf" srcId="{FD3F0798-E5BC-42C2-B2E4-115F4CCC9746}" destId="{336FA37A-CA22-4EB3-B7F6-EF6572734BA1}" srcOrd="1" destOrd="0" presId="urn:microsoft.com/office/officeart/2005/8/layout/process5#1"/>
    <dgm:cxn modelId="{BFF2CB13-FFF1-4BA9-99DC-9EF1C5022962}" srcId="{F9ABD126-60F5-4A7E-B3C3-7D9F8FCD1A2C}" destId="{72D8862D-29D5-4C2F-8034-B93E2E92A24E}" srcOrd="10" destOrd="0" parTransId="{93C7CA55-D196-46BF-8A1F-F7F3904D8BDE}" sibTransId="{F44CA1E8-B4C0-41EB-8165-1F526C63DF76}"/>
    <dgm:cxn modelId="{769E151F-E331-44BE-982D-4D12EE6EB809}" type="presOf" srcId="{F9ABD126-60F5-4A7E-B3C3-7D9F8FCD1A2C}" destId="{4C709921-3FE9-4A5E-A54E-31D33FDB8134}" srcOrd="0" destOrd="0" presId="urn:microsoft.com/office/officeart/2005/8/layout/process5#1"/>
    <dgm:cxn modelId="{584B1724-8228-4D52-8676-284BE4F05B6A}" type="presOf" srcId="{B84E0572-3B0F-4A8F-AA8F-A0F6308A92BB}" destId="{0B2ADA55-7B29-49C0-AC92-D530A6869AEA}" srcOrd="0" destOrd="0" presId="urn:microsoft.com/office/officeart/2005/8/layout/process5#1"/>
    <dgm:cxn modelId="{E46D0D2B-8384-417C-A4F2-DB4E6EBA3084}" type="presOf" srcId="{E242E5E9-ABB2-4023-A6B7-FE95EFE29F3E}" destId="{6953578F-362F-43D6-A180-F162648EDACD}" srcOrd="0" destOrd="0" presId="urn:microsoft.com/office/officeart/2005/8/layout/process5#1"/>
    <dgm:cxn modelId="{B4F3133E-B107-4EED-89A4-DEDCFC052CE1}" type="presOf" srcId="{2D86A325-7912-4C92-8C71-47D39F74A202}" destId="{663E9294-6960-478A-8FB9-F26D51BEB563}" srcOrd="1" destOrd="0" presId="urn:microsoft.com/office/officeart/2005/8/layout/process5#1"/>
    <dgm:cxn modelId="{2296315B-528F-4E40-9DE2-E83D60A0B665}" type="presOf" srcId="{265D5406-D1B2-4DC2-A97A-5B16B761CC87}" destId="{B062E356-BE40-4C7D-B93F-E0D17625B1BA}" srcOrd="1" destOrd="0" presId="urn:microsoft.com/office/officeart/2005/8/layout/process5#1"/>
    <dgm:cxn modelId="{4553345B-2BD4-4D07-9B99-696A452A690D}" type="presOf" srcId="{265D5406-D1B2-4DC2-A97A-5B16B761CC87}" destId="{C042D9BF-D2BA-4556-A05E-6AD93F053821}" srcOrd="0" destOrd="0" presId="urn:microsoft.com/office/officeart/2005/8/layout/process5#1"/>
    <dgm:cxn modelId="{1DB88F61-C25D-44A7-831A-A4DC225050AA}" srcId="{F9ABD126-60F5-4A7E-B3C3-7D9F8FCD1A2C}" destId="{9681460F-66A9-4401-A7E1-2731937D00FC}" srcOrd="9" destOrd="0" parTransId="{9936D1BD-AC7A-45DC-BC1E-05BA69EC3F73}" sibTransId="{9A514EAE-F78C-4C7F-B41A-642DC70C4935}"/>
    <dgm:cxn modelId="{958C2143-69CF-4F3C-B00E-D1EC5BABF1ED}" type="presOf" srcId="{D80C31E2-F836-4DC3-97B0-AFD03F045544}" destId="{D336D0C3-C02F-44F3-816C-0C3329D3D25C}" srcOrd="0" destOrd="0" presId="urn:microsoft.com/office/officeart/2005/8/layout/process5#1"/>
    <dgm:cxn modelId="{DA467F43-C6B1-4AE9-90C9-B465C9CFA5CD}" type="presOf" srcId="{FD3F0798-E5BC-42C2-B2E4-115F4CCC9746}" destId="{DF98DFF1-9E2F-4018-A111-B506C0FB37AA}" srcOrd="0" destOrd="0" presId="urn:microsoft.com/office/officeart/2005/8/layout/process5#1"/>
    <dgm:cxn modelId="{4A4FE963-0B22-48C0-A230-2CD74D49188A}" type="presOf" srcId="{EBE40886-CEB6-4D32-9C5A-9E095B58A8F9}" destId="{13D4F25D-328A-4732-A712-4C413FD43993}" srcOrd="0" destOrd="0" presId="urn:microsoft.com/office/officeart/2005/8/layout/process5#1"/>
    <dgm:cxn modelId="{11DE4A68-9A7A-495F-BD15-1CE69F78E8C9}" srcId="{F9ABD126-60F5-4A7E-B3C3-7D9F8FCD1A2C}" destId="{C6239461-A603-4EBE-9109-EABC72891CD3}" srcOrd="2" destOrd="0" parTransId="{063F9B03-48A5-43F2-83F0-CC402C6D4CC0}" sibTransId="{FD3F0798-E5BC-42C2-B2E4-115F4CCC9746}"/>
    <dgm:cxn modelId="{1B84FF48-D996-4DE4-A637-655EF39A1929}" type="presOf" srcId="{D80C31E2-F836-4DC3-97B0-AFD03F045544}" destId="{35968C85-90E5-4C1B-AB64-63D6489204B9}" srcOrd="1" destOrd="0" presId="urn:microsoft.com/office/officeart/2005/8/layout/process5#1"/>
    <dgm:cxn modelId="{2FC00D49-1B63-4C83-A70C-B6EFC57CA3EB}" type="presOf" srcId="{82FBA736-42CF-4AAA-82AC-4E361866FCE0}" destId="{6B4FAE6A-4078-4AE4-84B0-F0DE8B04D586}" srcOrd="0" destOrd="0" presId="urn:microsoft.com/office/officeart/2005/8/layout/process5#1"/>
    <dgm:cxn modelId="{36ACA869-FC80-40CC-9BB7-E6AAFAE2AC7D}" type="presOf" srcId="{D6246181-2CE8-4B88-A164-262B8B7DA052}" destId="{848F6A12-60B4-4CC1-9FD0-A6DB29DAB102}" srcOrd="0" destOrd="0" presId="urn:microsoft.com/office/officeart/2005/8/layout/process5#1"/>
    <dgm:cxn modelId="{AFC00B6D-8B5A-4FDA-89E5-AD5AC1A052F4}" type="presOf" srcId="{16822969-373A-4518-B0EC-8D3377B0979F}" destId="{2336C5AA-62EA-4996-ABAE-3BFA07E785DB}" srcOrd="0" destOrd="0" presId="urn:microsoft.com/office/officeart/2005/8/layout/process5#1"/>
    <dgm:cxn modelId="{BE814D56-3646-426B-B9D7-C0CAD6EFBBD5}" srcId="{F9ABD126-60F5-4A7E-B3C3-7D9F8FCD1A2C}" destId="{16822969-373A-4518-B0EC-8D3377B0979F}" srcOrd="4" destOrd="0" parTransId="{64473C62-E43A-4F4D-82AE-77F2CFE42C12}" sibTransId="{D6246181-2CE8-4B88-A164-262B8B7DA052}"/>
    <dgm:cxn modelId="{68359383-2050-42AF-A03E-613360781E9F}" type="presOf" srcId="{9FA63112-B7A2-45C7-910E-629951C9A88A}" destId="{D041BF13-A225-46D8-8F30-6A5EEA502894}" srcOrd="0" destOrd="0" presId="urn:microsoft.com/office/officeart/2005/8/layout/process5#1"/>
    <dgm:cxn modelId="{77D73386-63C3-42B6-85F3-C4596A60905B}" type="presOf" srcId="{D6246181-2CE8-4B88-A164-262B8B7DA052}" destId="{D2C267D4-00C1-4D04-B669-E1D806FAC7ED}" srcOrd="1" destOrd="0" presId="urn:microsoft.com/office/officeart/2005/8/layout/process5#1"/>
    <dgm:cxn modelId="{B925AD87-67C9-4F4D-B733-55076EF64772}" type="presOf" srcId="{C75D725D-5989-4A62-887C-DD6AEFD8950B}" destId="{64A332C2-5E0F-4421-ABAE-67FBBE0D49F5}" srcOrd="0" destOrd="0" presId="urn:microsoft.com/office/officeart/2005/8/layout/process5#1"/>
    <dgm:cxn modelId="{86F43889-EE50-4B59-866D-CC42652393E2}" type="presOf" srcId="{9681460F-66A9-4401-A7E1-2731937D00FC}" destId="{F5BFE232-DF1D-4D27-9AA7-D96434AB72BB}" srcOrd="0" destOrd="0" presId="urn:microsoft.com/office/officeart/2005/8/layout/process5#1"/>
    <dgm:cxn modelId="{D8E93A95-26E4-4EEA-8D9A-CD8FF28141C7}" type="presOf" srcId="{9F739972-68FD-4783-B805-474C68FBD775}" destId="{2A931778-A287-48AF-9AF1-21E38B03F6C4}" srcOrd="1" destOrd="0" presId="urn:microsoft.com/office/officeart/2005/8/layout/process5#1"/>
    <dgm:cxn modelId="{E6FBB89E-58F8-48C3-8088-2F5C2C5DA76D}" type="presOf" srcId="{8533119D-518B-4F0B-ADBB-354DEE1CC9FB}" destId="{82628011-C608-45E2-9666-B159D88C076E}" srcOrd="0" destOrd="0" presId="urn:microsoft.com/office/officeart/2005/8/layout/process5#1"/>
    <dgm:cxn modelId="{B79596A9-3082-47D0-961C-8EB214B624F3}" srcId="{F9ABD126-60F5-4A7E-B3C3-7D9F8FCD1A2C}" destId="{8533119D-518B-4F0B-ADBB-354DEE1CC9FB}" srcOrd="7" destOrd="0" parTransId="{8228621B-67F1-4F97-A196-5877278794C4}" sibTransId="{2D86A325-7912-4C92-8C71-47D39F74A202}"/>
    <dgm:cxn modelId="{586F24AD-3FE9-4D67-B4FE-2BE28F103E74}" type="presOf" srcId="{D6B23CB2-516E-4F3C-BABF-D90CA4EE9B93}" destId="{C1EBD86F-E9E9-4405-9808-D5AB6686889A}" srcOrd="0" destOrd="0" presId="urn:microsoft.com/office/officeart/2005/8/layout/process5#1"/>
    <dgm:cxn modelId="{8341AAAD-0CA4-4162-A478-1F92C68F6A82}" type="presOf" srcId="{C6239461-A603-4EBE-9109-EABC72891CD3}" destId="{7C474B75-392B-48EC-B1F7-0FE8F7954FA3}" srcOrd="0" destOrd="0" presId="urn:microsoft.com/office/officeart/2005/8/layout/process5#1"/>
    <dgm:cxn modelId="{A2DB59B0-B47B-4E29-AA15-B7D00EFF1D6A}" srcId="{F9ABD126-60F5-4A7E-B3C3-7D9F8FCD1A2C}" destId="{E242E5E9-ABB2-4023-A6B7-FE95EFE29F3E}" srcOrd="5" destOrd="0" parTransId="{8B56D197-97B3-44D5-A7B2-8E38A1A6274A}" sibTransId="{D6B23CB2-516E-4F3C-BABF-D90CA4EE9B93}"/>
    <dgm:cxn modelId="{B9826AB9-411B-4B7B-B329-31B0EF1CFA7B}" type="presOf" srcId="{3F332A80-62EA-4921-8766-874CC21EFF10}" destId="{88F285D5-FB10-40C9-8C67-077BCFF0F1E4}" srcOrd="0" destOrd="0" presId="urn:microsoft.com/office/officeart/2005/8/layout/process5#1"/>
    <dgm:cxn modelId="{FF573CBB-90C5-4163-8EA8-8C9B6235F5F4}" type="presOf" srcId="{D6B23CB2-516E-4F3C-BABF-D90CA4EE9B93}" destId="{6CE6F6FC-E88B-4F39-A509-D13DA915304F}" srcOrd="1" destOrd="0" presId="urn:microsoft.com/office/officeart/2005/8/layout/process5#1"/>
    <dgm:cxn modelId="{66DD11CB-590F-4802-8388-2DB213F9F1F9}" type="presOf" srcId="{2D86A325-7912-4C92-8C71-47D39F74A202}" destId="{1565CBB2-76EE-4624-83E7-2813F8CAD60E}" srcOrd="0" destOrd="0" presId="urn:microsoft.com/office/officeart/2005/8/layout/process5#1"/>
    <dgm:cxn modelId="{D232DDCC-0E9F-4D55-A83B-DC820510066E}" srcId="{F9ABD126-60F5-4A7E-B3C3-7D9F8FCD1A2C}" destId="{C75D725D-5989-4A62-887C-DD6AEFD8950B}" srcOrd="8" destOrd="0" parTransId="{40017076-F880-4237-9FBF-065CA2354F22}" sibTransId="{D80C31E2-F836-4DC3-97B0-AFD03F045544}"/>
    <dgm:cxn modelId="{A6AB30D3-19E2-4B77-A9B9-C864A4B2391B}" type="presOf" srcId="{82FBA736-42CF-4AAA-82AC-4E361866FCE0}" destId="{B6CC5E0C-3C0F-464F-B76A-D4CD6E50BE68}" srcOrd="1" destOrd="0" presId="urn:microsoft.com/office/officeart/2005/8/layout/process5#1"/>
    <dgm:cxn modelId="{E716A3D4-9F90-4438-B25E-7F57D2CEEC66}" type="presOf" srcId="{9A514EAE-F78C-4C7F-B41A-642DC70C4935}" destId="{5035D17D-EF2A-489F-B9D4-009F34D15DF6}" srcOrd="0" destOrd="0" presId="urn:microsoft.com/office/officeart/2005/8/layout/process5#1"/>
    <dgm:cxn modelId="{96815CE5-4E9A-4091-B35A-2C84E7FB4DC8}" type="presOf" srcId="{8F0B92B0-84CF-4240-8CD1-D28BA7BAD580}" destId="{BD6A138E-C502-40B5-ADEA-C6043ED1BA49}" srcOrd="0" destOrd="0" presId="urn:microsoft.com/office/officeart/2005/8/layout/process5#1"/>
    <dgm:cxn modelId="{21DDF2E6-B2E7-42E7-9087-9B21354768D8}" srcId="{F9ABD126-60F5-4A7E-B3C3-7D9F8FCD1A2C}" destId="{8F0B92B0-84CF-4240-8CD1-D28BA7BAD580}" srcOrd="6" destOrd="0" parTransId="{1FD007FD-5A53-43AE-B3B0-AA710C6A3803}" sibTransId="{82FBA736-42CF-4AAA-82AC-4E361866FCE0}"/>
    <dgm:cxn modelId="{DD9147F6-AC96-4D7A-87D2-623420F2A916}" type="presOf" srcId="{EBE40886-CEB6-4D32-9C5A-9E095B58A8F9}" destId="{062D5601-4AE9-46FD-A8B2-B93E9F84A3BE}" srcOrd="1" destOrd="0" presId="urn:microsoft.com/office/officeart/2005/8/layout/process5#1"/>
    <dgm:cxn modelId="{5EB7FDF7-8504-4E44-986A-E55FEE0D6230}" srcId="{F9ABD126-60F5-4A7E-B3C3-7D9F8FCD1A2C}" destId="{9FA63112-B7A2-45C7-910E-629951C9A88A}" srcOrd="0" destOrd="0" parTransId="{67E12991-298A-4277-908C-477DAE8E09E4}" sibTransId="{EBE40886-CEB6-4D32-9C5A-9E095B58A8F9}"/>
    <dgm:cxn modelId="{79D21A8F-5033-49FB-AAFF-E031B051BB75}" type="presParOf" srcId="{4C709921-3FE9-4A5E-A54E-31D33FDB8134}" destId="{D041BF13-A225-46D8-8F30-6A5EEA502894}" srcOrd="0" destOrd="0" presId="urn:microsoft.com/office/officeart/2005/8/layout/process5#1"/>
    <dgm:cxn modelId="{B9D1B39E-1A82-468B-A84A-C976737DC44E}" type="presParOf" srcId="{4C709921-3FE9-4A5E-A54E-31D33FDB8134}" destId="{13D4F25D-328A-4732-A712-4C413FD43993}" srcOrd="1" destOrd="0" presId="urn:microsoft.com/office/officeart/2005/8/layout/process5#1"/>
    <dgm:cxn modelId="{BF40CFD6-5ED2-446E-AA0C-DB3C5961CFFC}" type="presParOf" srcId="{13D4F25D-328A-4732-A712-4C413FD43993}" destId="{062D5601-4AE9-46FD-A8B2-B93E9F84A3BE}" srcOrd="0" destOrd="0" presId="urn:microsoft.com/office/officeart/2005/8/layout/process5#1"/>
    <dgm:cxn modelId="{6BB6EE5C-DE74-4ED5-9A5E-BC5B08FA26DF}" type="presParOf" srcId="{4C709921-3FE9-4A5E-A54E-31D33FDB8134}" destId="{0B2ADA55-7B29-49C0-AC92-D530A6869AEA}" srcOrd="2" destOrd="0" presId="urn:microsoft.com/office/officeart/2005/8/layout/process5#1"/>
    <dgm:cxn modelId="{4B6E3D34-8A47-4878-B1CB-E0E9FFF7D454}" type="presParOf" srcId="{4C709921-3FE9-4A5E-A54E-31D33FDB8134}" destId="{63E3DA88-102B-449D-AA1C-D8DA7C2EC054}" srcOrd="3" destOrd="0" presId="urn:microsoft.com/office/officeart/2005/8/layout/process5#1"/>
    <dgm:cxn modelId="{1F7523A1-2553-4422-8398-B42BF0AA1C96}" type="presParOf" srcId="{63E3DA88-102B-449D-AA1C-D8DA7C2EC054}" destId="{2A931778-A287-48AF-9AF1-21E38B03F6C4}" srcOrd="0" destOrd="0" presId="urn:microsoft.com/office/officeart/2005/8/layout/process5#1"/>
    <dgm:cxn modelId="{55DEB41D-EEE9-4511-BF23-EEB0B06EA740}" type="presParOf" srcId="{4C709921-3FE9-4A5E-A54E-31D33FDB8134}" destId="{7C474B75-392B-48EC-B1F7-0FE8F7954FA3}" srcOrd="4" destOrd="0" presId="urn:microsoft.com/office/officeart/2005/8/layout/process5#1"/>
    <dgm:cxn modelId="{8395E04A-1266-43F5-A9A5-4D3E3FCFF1D7}" type="presParOf" srcId="{4C709921-3FE9-4A5E-A54E-31D33FDB8134}" destId="{DF98DFF1-9E2F-4018-A111-B506C0FB37AA}" srcOrd="5" destOrd="0" presId="urn:microsoft.com/office/officeart/2005/8/layout/process5#1"/>
    <dgm:cxn modelId="{00750B24-1415-44A7-A390-BAD1A9A8A2E5}" type="presParOf" srcId="{DF98DFF1-9E2F-4018-A111-B506C0FB37AA}" destId="{336FA37A-CA22-4EB3-B7F6-EF6572734BA1}" srcOrd="0" destOrd="0" presId="urn:microsoft.com/office/officeart/2005/8/layout/process5#1"/>
    <dgm:cxn modelId="{AABD0AA0-5FCA-4F37-8717-E64C2D134E4D}" type="presParOf" srcId="{4C709921-3FE9-4A5E-A54E-31D33FDB8134}" destId="{88F285D5-FB10-40C9-8C67-077BCFF0F1E4}" srcOrd="6" destOrd="0" presId="urn:microsoft.com/office/officeart/2005/8/layout/process5#1"/>
    <dgm:cxn modelId="{5F27DC7D-0145-4B5E-B44E-EAF0247F2926}" type="presParOf" srcId="{4C709921-3FE9-4A5E-A54E-31D33FDB8134}" destId="{C042D9BF-D2BA-4556-A05E-6AD93F053821}" srcOrd="7" destOrd="0" presId="urn:microsoft.com/office/officeart/2005/8/layout/process5#1"/>
    <dgm:cxn modelId="{BF812CC8-8815-4365-9B20-555EC4F07A35}" type="presParOf" srcId="{C042D9BF-D2BA-4556-A05E-6AD93F053821}" destId="{B062E356-BE40-4C7D-B93F-E0D17625B1BA}" srcOrd="0" destOrd="0" presId="urn:microsoft.com/office/officeart/2005/8/layout/process5#1"/>
    <dgm:cxn modelId="{7A256841-17D0-412F-8196-23EDA2902393}" type="presParOf" srcId="{4C709921-3FE9-4A5E-A54E-31D33FDB8134}" destId="{2336C5AA-62EA-4996-ABAE-3BFA07E785DB}" srcOrd="8" destOrd="0" presId="urn:microsoft.com/office/officeart/2005/8/layout/process5#1"/>
    <dgm:cxn modelId="{4CB93B19-661E-419F-81CA-A1E750C6D5DE}" type="presParOf" srcId="{4C709921-3FE9-4A5E-A54E-31D33FDB8134}" destId="{848F6A12-60B4-4CC1-9FD0-A6DB29DAB102}" srcOrd="9" destOrd="0" presId="urn:microsoft.com/office/officeart/2005/8/layout/process5#1"/>
    <dgm:cxn modelId="{14123A0E-759A-4A4F-989B-ADB009F56526}" type="presParOf" srcId="{848F6A12-60B4-4CC1-9FD0-A6DB29DAB102}" destId="{D2C267D4-00C1-4D04-B669-E1D806FAC7ED}" srcOrd="0" destOrd="0" presId="urn:microsoft.com/office/officeart/2005/8/layout/process5#1"/>
    <dgm:cxn modelId="{7E9EFCE3-72F5-4658-B633-9C40003E05D9}" type="presParOf" srcId="{4C709921-3FE9-4A5E-A54E-31D33FDB8134}" destId="{6953578F-362F-43D6-A180-F162648EDACD}" srcOrd="10" destOrd="0" presId="urn:microsoft.com/office/officeart/2005/8/layout/process5#1"/>
    <dgm:cxn modelId="{52E1B019-EA24-49A2-8D67-CABB6E90F4FA}" type="presParOf" srcId="{4C709921-3FE9-4A5E-A54E-31D33FDB8134}" destId="{C1EBD86F-E9E9-4405-9808-D5AB6686889A}" srcOrd="11" destOrd="0" presId="urn:microsoft.com/office/officeart/2005/8/layout/process5#1"/>
    <dgm:cxn modelId="{07F48B35-5EA3-44FE-963E-D5E3CAC941DF}" type="presParOf" srcId="{C1EBD86F-E9E9-4405-9808-D5AB6686889A}" destId="{6CE6F6FC-E88B-4F39-A509-D13DA915304F}" srcOrd="0" destOrd="0" presId="urn:microsoft.com/office/officeart/2005/8/layout/process5#1"/>
    <dgm:cxn modelId="{4CACAADD-8E35-4225-9E99-CABD5C61EF02}" type="presParOf" srcId="{4C709921-3FE9-4A5E-A54E-31D33FDB8134}" destId="{BD6A138E-C502-40B5-ADEA-C6043ED1BA49}" srcOrd="12" destOrd="0" presId="urn:microsoft.com/office/officeart/2005/8/layout/process5#1"/>
    <dgm:cxn modelId="{8EE870F7-1651-4058-AEA4-6CA782D815CF}" type="presParOf" srcId="{4C709921-3FE9-4A5E-A54E-31D33FDB8134}" destId="{6B4FAE6A-4078-4AE4-84B0-F0DE8B04D586}" srcOrd="13" destOrd="0" presId="urn:microsoft.com/office/officeart/2005/8/layout/process5#1"/>
    <dgm:cxn modelId="{BDD64A20-26F3-4225-80E1-A0F0FFB8C6F0}" type="presParOf" srcId="{6B4FAE6A-4078-4AE4-84B0-F0DE8B04D586}" destId="{B6CC5E0C-3C0F-464F-B76A-D4CD6E50BE68}" srcOrd="0" destOrd="0" presId="urn:microsoft.com/office/officeart/2005/8/layout/process5#1"/>
    <dgm:cxn modelId="{6D0C5A96-2E96-4996-BE69-5C549BB79456}" type="presParOf" srcId="{4C709921-3FE9-4A5E-A54E-31D33FDB8134}" destId="{82628011-C608-45E2-9666-B159D88C076E}" srcOrd="14" destOrd="0" presId="urn:microsoft.com/office/officeart/2005/8/layout/process5#1"/>
    <dgm:cxn modelId="{60F85E0B-A2CB-4C36-B52C-8518C5AD8032}" type="presParOf" srcId="{4C709921-3FE9-4A5E-A54E-31D33FDB8134}" destId="{1565CBB2-76EE-4624-83E7-2813F8CAD60E}" srcOrd="15" destOrd="0" presId="urn:microsoft.com/office/officeart/2005/8/layout/process5#1"/>
    <dgm:cxn modelId="{4DC45424-E37D-449B-8C17-E42A081370F9}" type="presParOf" srcId="{1565CBB2-76EE-4624-83E7-2813F8CAD60E}" destId="{663E9294-6960-478A-8FB9-F26D51BEB563}" srcOrd="0" destOrd="0" presId="urn:microsoft.com/office/officeart/2005/8/layout/process5#1"/>
    <dgm:cxn modelId="{80918370-25F5-4166-8E07-7A72D9C38203}" type="presParOf" srcId="{4C709921-3FE9-4A5E-A54E-31D33FDB8134}" destId="{64A332C2-5E0F-4421-ABAE-67FBBE0D49F5}" srcOrd="16" destOrd="0" presId="urn:microsoft.com/office/officeart/2005/8/layout/process5#1"/>
    <dgm:cxn modelId="{06104B21-1C9D-4270-9E68-4187A9C77B17}" type="presParOf" srcId="{4C709921-3FE9-4A5E-A54E-31D33FDB8134}" destId="{D336D0C3-C02F-44F3-816C-0C3329D3D25C}" srcOrd="17" destOrd="0" presId="urn:microsoft.com/office/officeart/2005/8/layout/process5#1"/>
    <dgm:cxn modelId="{25B8408F-BA38-4040-98A0-4BBA461D547A}" type="presParOf" srcId="{D336D0C3-C02F-44F3-816C-0C3329D3D25C}" destId="{35968C85-90E5-4C1B-AB64-63D6489204B9}" srcOrd="0" destOrd="0" presId="urn:microsoft.com/office/officeart/2005/8/layout/process5#1"/>
    <dgm:cxn modelId="{6D2EE8B1-8262-4CAC-89DB-EDC78CF5628C}" type="presParOf" srcId="{4C709921-3FE9-4A5E-A54E-31D33FDB8134}" destId="{F5BFE232-DF1D-4D27-9AA7-D96434AB72BB}" srcOrd="18" destOrd="0" presId="urn:microsoft.com/office/officeart/2005/8/layout/process5#1"/>
    <dgm:cxn modelId="{876570F1-41C0-472E-9C0E-26FFAF0EDEAB}" type="presParOf" srcId="{4C709921-3FE9-4A5E-A54E-31D33FDB8134}" destId="{5035D17D-EF2A-489F-B9D4-009F34D15DF6}" srcOrd="19" destOrd="0" presId="urn:microsoft.com/office/officeart/2005/8/layout/process5#1"/>
    <dgm:cxn modelId="{AC6BE595-189F-4CB9-8EF5-500B202AA362}" type="presParOf" srcId="{5035D17D-EF2A-489F-B9D4-009F34D15DF6}" destId="{5B7BBBA6-8B8B-4E6E-9D6F-92252E857CD1}" srcOrd="0" destOrd="0" presId="urn:microsoft.com/office/officeart/2005/8/layout/process5#1"/>
    <dgm:cxn modelId="{C17CF9B9-CFA7-4301-B10A-C7C3BAA6C881}" type="presParOf" srcId="{4C709921-3FE9-4A5E-A54E-31D33FDB8134}" destId="{7A87FAF1-116B-4ABB-9BE9-B372D96403F3}" srcOrd="20" destOrd="0" presId="urn:microsoft.com/office/officeart/2005/8/layout/process5#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1BF13-A225-46D8-8F30-6A5EEA502894}">
      <dsp:nvSpPr>
        <dsp:cNvPr id="0" name=""/>
        <dsp:cNvSpPr/>
      </dsp:nvSpPr>
      <dsp:spPr>
        <a:xfrm>
          <a:off x="2411"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Authority issues Below Threshold tender notice and documents</a:t>
          </a:r>
        </a:p>
      </dsp:txBody>
      <dsp:txXfrm>
        <a:off x="20936" y="278826"/>
        <a:ext cx="1017099" cy="595439"/>
      </dsp:txXfrm>
    </dsp:sp>
    <dsp:sp modelId="{13D4F25D-328A-4732-A712-4C413FD43993}">
      <dsp:nvSpPr>
        <dsp:cNvPr id="0" name=""/>
        <dsp:cNvSpPr/>
      </dsp:nvSpPr>
      <dsp:spPr>
        <a:xfrm>
          <a:off x="114932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498117"/>
        <a:ext cx="156435" cy="156857"/>
      </dsp:txXfrm>
    </dsp:sp>
    <dsp:sp modelId="{0B2ADA55-7B29-49C0-AC92-D530A6869AEA}">
      <dsp:nvSpPr>
        <dsp:cNvPr id="0" name=""/>
        <dsp:cNvSpPr/>
      </dsp:nvSpPr>
      <dsp:spPr>
        <a:xfrm>
          <a:off x="1478220"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Participants submit completed PSQ</a:t>
          </a:r>
        </a:p>
      </dsp:txBody>
      <dsp:txXfrm>
        <a:off x="1496745" y="278826"/>
        <a:ext cx="1017099" cy="595439"/>
      </dsp:txXfrm>
    </dsp:sp>
    <dsp:sp modelId="{63E3DA88-102B-449D-AA1C-D8DA7C2EC054}">
      <dsp:nvSpPr>
        <dsp:cNvPr id="0" name=""/>
        <dsp:cNvSpPr/>
      </dsp:nvSpPr>
      <dsp:spPr>
        <a:xfrm>
          <a:off x="262513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498117"/>
        <a:ext cx="156435" cy="156857"/>
      </dsp:txXfrm>
    </dsp:sp>
    <dsp:sp modelId="{7C474B75-392B-48EC-B1F7-0FE8F7954FA3}">
      <dsp:nvSpPr>
        <dsp:cNvPr id="0" name=""/>
        <dsp:cNvSpPr/>
      </dsp:nvSpPr>
      <dsp:spPr>
        <a:xfrm>
          <a:off x="295402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Completeness check</a:t>
          </a:r>
        </a:p>
      </dsp:txBody>
      <dsp:txXfrm>
        <a:off x="2972554" y="278826"/>
        <a:ext cx="1017099" cy="595439"/>
      </dsp:txXfrm>
    </dsp:sp>
    <dsp:sp modelId="{DF98DFF1-9E2F-4018-A111-B506C0FB37AA}">
      <dsp:nvSpPr>
        <dsp:cNvPr id="0" name=""/>
        <dsp:cNvSpPr/>
      </dsp:nvSpPr>
      <dsp:spPr>
        <a:xfrm>
          <a:off x="4100944"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100944" y="498117"/>
        <a:ext cx="156435" cy="156857"/>
      </dsp:txXfrm>
    </dsp:sp>
    <dsp:sp modelId="{88F285D5-FB10-40C9-8C67-077BCFF0F1E4}">
      <dsp:nvSpPr>
        <dsp:cNvPr id="0" name=""/>
        <dsp:cNvSpPr/>
      </dsp:nvSpPr>
      <dsp:spPr>
        <a:xfrm>
          <a:off x="442983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excluded and excludable suppliers</a:t>
          </a:r>
        </a:p>
      </dsp:txBody>
      <dsp:txXfrm>
        <a:off x="4448364" y="278826"/>
        <a:ext cx="1017099" cy="595439"/>
      </dsp:txXfrm>
    </dsp:sp>
    <dsp:sp modelId="{C042D9BF-D2BA-4556-A05E-6AD93F053821}">
      <dsp:nvSpPr>
        <dsp:cNvPr id="0" name=""/>
        <dsp:cNvSpPr/>
      </dsp:nvSpPr>
      <dsp:spPr>
        <a:xfrm rot="5400000">
          <a:off x="4832554" y="989679"/>
          <a:ext cx="248720"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4878485" y="996034"/>
        <a:ext cx="156857" cy="174104"/>
      </dsp:txXfrm>
    </dsp:sp>
    <dsp:sp modelId="{2336C5AA-62EA-4996-ABAE-3BFA07E785DB}">
      <dsp:nvSpPr>
        <dsp:cNvPr id="0" name=""/>
        <dsp:cNvSpPr/>
      </dsp:nvSpPr>
      <dsp:spPr>
        <a:xfrm>
          <a:off x="4429839" y="1362074"/>
          <a:ext cx="1054149" cy="8477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suppliers that do not satisfy conditions of participation</a:t>
          </a:r>
        </a:p>
      </dsp:txBody>
      <dsp:txXfrm>
        <a:off x="4454668" y="1386903"/>
        <a:ext cx="1004491" cy="798068"/>
      </dsp:txXfrm>
    </dsp:sp>
    <dsp:sp modelId="{848F6A12-60B4-4CC1-9FD0-A6DB29DAB102}">
      <dsp:nvSpPr>
        <dsp:cNvPr id="0" name=""/>
        <dsp:cNvSpPr/>
      </dsp:nvSpPr>
      <dsp:spPr>
        <a:xfrm rot="10800000">
          <a:off x="4113594"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4180638" y="1707508"/>
        <a:ext cx="156435" cy="156857"/>
      </dsp:txXfrm>
    </dsp:sp>
    <dsp:sp modelId="{6953578F-362F-43D6-A180-F162648EDACD}">
      <dsp:nvSpPr>
        <dsp:cNvPr id="0" name=""/>
        <dsp:cNvSpPr/>
      </dsp:nvSpPr>
      <dsp:spPr>
        <a:xfrm>
          <a:off x="2954029" y="1314451"/>
          <a:ext cx="1054149" cy="9429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Evaluation of tenders and selection of most advantageous tender</a:t>
          </a:r>
        </a:p>
      </dsp:txBody>
      <dsp:txXfrm>
        <a:off x="2981648" y="1342070"/>
        <a:ext cx="998911" cy="887734"/>
      </dsp:txXfrm>
    </dsp:sp>
    <dsp:sp modelId="{C1EBD86F-E9E9-4405-9808-D5AB6686889A}">
      <dsp:nvSpPr>
        <dsp:cNvPr id="0" name=""/>
        <dsp:cNvSpPr/>
      </dsp:nvSpPr>
      <dsp:spPr>
        <a:xfrm rot="10800000">
          <a:off x="263778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2704829" y="1707508"/>
        <a:ext cx="156435" cy="156857"/>
      </dsp:txXfrm>
    </dsp:sp>
    <dsp:sp modelId="{BD6A138E-C502-40B5-ADEA-C6043ED1BA49}">
      <dsp:nvSpPr>
        <dsp:cNvPr id="0" name=""/>
        <dsp:cNvSpPr/>
      </dsp:nvSpPr>
      <dsp:spPr>
        <a:xfrm>
          <a:off x="1478220"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assessment summaries</a:t>
          </a:r>
        </a:p>
      </dsp:txBody>
      <dsp:txXfrm>
        <a:off x="1496745" y="1488217"/>
        <a:ext cx="1017099" cy="595439"/>
      </dsp:txXfrm>
    </dsp:sp>
    <dsp:sp modelId="{6B4FAE6A-4078-4AE4-84B0-F0DE8B04D586}">
      <dsp:nvSpPr>
        <dsp:cNvPr id="0" name=""/>
        <dsp:cNvSpPr/>
      </dsp:nvSpPr>
      <dsp:spPr>
        <a:xfrm rot="10800000">
          <a:off x="116197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1229019" y="1707508"/>
        <a:ext cx="156435" cy="156857"/>
      </dsp:txXfrm>
    </dsp:sp>
    <dsp:sp modelId="{82628011-C608-45E2-9666-B159D88C076E}">
      <dsp:nvSpPr>
        <dsp:cNvPr id="0" name=""/>
        <dsp:cNvSpPr/>
      </dsp:nvSpPr>
      <dsp:spPr>
        <a:xfrm>
          <a:off x="2411"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award notice</a:t>
          </a:r>
        </a:p>
      </dsp:txBody>
      <dsp:txXfrm>
        <a:off x="20936" y="1488217"/>
        <a:ext cx="1017099" cy="595439"/>
      </dsp:txXfrm>
    </dsp:sp>
    <dsp:sp modelId="{1565CBB2-76EE-4624-83E7-2813F8CAD60E}">
      <dsp:nvSpPr>
        <dsp:cNvPr id="0" name=""/>
        <dsp:cNvSpPr/>
      </dsp:nvSpPr>
      <dsp:spPr>
        <a:xfrm rot="5400000">
          <a:off x="376606" y="2251264"/>
          <a:ext cx="305757"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rot="-5400000">
        <a:off x="451056" y="2229101"/>
        <a:ext cx="156857" cy="227328"/>
      </dsp:txXfrm>
    </dsp:sp>
    <dsp:sp modelId="{64A332C2-5E0F-4421-ABAE-67FBBE0D49F5}">
      <dsp:nvSpPr>
        <dsp:cNvPr id="0" name=""/>
        <dsp:cNvSpPr/>
      </dsp:nvSpPr>
      <dsp:spPr>
        <a:xfrm>
          <a:off x="2411"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Voluntary Standstill period</a:t>
          </a:r>
        </a:p>
      </dsp:txBody>
      <dsp:txXfrm>
        <a:off x="20936" y="2697608"/>
        <a:ext cx="1017099" cy="595439"/>
      </dsp:txXfrm>
    </dsp:sp>
    <dsp:sp modelId="{D336D0C3-C02F-44F3-816C-0C3329D3D25C}">
      <dsp:nvSpPr>
        <dsp:cNvPr id="0" name=""/>
        <dsp:cNvSpPr/>
      </dsp:nvSpPr>
      <dsp:spPr>
        <a:xfrm>
          <a:off x="114932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2916900"/>
        <a:ext cx="156435" cy="156857"/>
      </dsp:txXfrm>
    </dsp:sp>
    <dsp:sp modelId="{F5BFE232-DF1D-4D27-9AA7-D96434AB72BB}">
      <dsp:nvSpPr>
        <dsp:cNvPr id="0" name=""/>
        <dsp:cNvSpPr/>
      </dsp:nvSpPr>
      <dsp:spPr>
        <a:xfrm>
          <a:off x="1478220"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enters into contract</a:t>
          </a:r>
        </a:p>
      </dsp:txBody>
      <dsp:txXfrm>
        <a:off x="1496745" y="2697608"/>
        <a:ext cx="1017099" cy="595439"/>
      </dsp:txXfrm>
    </dsp:sp>
    <dsp:sp modelId="{5035D17D-EF2A-489F-B9D4-009F34D15DF6}">
      <dsp:nvSpPr>
        <dsp:cNvPr id="0" name=""/>
        <dsp:cNvSpPr/>
      </dsp:nvSpPr>
      <dsp:spPr>
        <a:xfrm>
          <a:off x="262513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2916900"/>
        <a:ext cx="156435" cy="156857"/>
      </dsp:txXfrm>
    </dsp:sp>
    <dsp:sp modelId="{7A87FAF1-116B-4ABB-9BE9-B372D96403F3}">
      <dsp:nvSpPr>
        <dsp:cNvPr id="0" name=""/>
        <dsp:cNvSpPr/>
      </dsp:nvSpPr>
      <dsp:spPr>
        <a:xfrm>
          <a:off x="2954029"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details notice</a:t>
          </a:r>
          <a:endParaRPr lang="en-GB" sz="800" kern="1200"/>
        </a:p>
      </dsp:txBody>
      <dsp:txXfrm>
        <a:off x="2972554" y="2697608"/>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BDA266F2B4D55B15848E923FAA347"/>
        <w:category>
          <w:name w:val="General"/>
          <w:gallery w:val="placeholder"/>
        </w:category>
        <w:types>
          <w:type w:val="bbPlcHdr"/>
        </w:types>
        <w:behaviors>
          <w:behavior w:val="content"/>
        </w:behaviors>
        <w:guid w:val="{8E4E78E9-B280-4DB9-B355-2B1A64F8356D}"/>
      </w:docPartPr>
      <w:docPartBody>
        <w:p w:rsidR="007C09F5" w:rsidRDefault="007C09F5"/>
      </w:docPartBody>
    </w:docPart>
    <w:docPart>
      <w:docPartPr>
        <w:name w:val="F7F99776FF69470083877F6F606334FE"/>
        <w:category>
          <w:name w:val="General"/>
          <w:gallery w:val="placeholder"/>
        </w:category>
        <w:types>
          <w:type w:val="bbPlcHdr"/>
        </w:types>
        <w:behaviors>
          <w:behavior w:val="content"/>
        </w:behaviors>
        <w:guid w:val="{0B29F310-1B14-4E2D-88AB-3FFAC4A03D79}"/>
      </w:docPartPr>
      <w:docPartBody>
        <w:p w:rsidR="007C09F5" w:rsidRDefault="007C09F5"/>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9E8" w:rsidRDefault="003979E8">
      <w:pPr>
        <w:spacing w:after="0" w:line="240" w:lineRule="auto"/>
      </w:pPr>
      <w:r>
        <w:separator/>
      </w:r>
    </w:p>
  </w:endnote>
  <w:endnote w:type="continuationSeparator" w:id="0">
    <w:p w:rsidR="003979E8" w:rsidRDefault="003979E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umnst777 Lt BT">
    <w:altName w:val="Calibri"/>
    <w:charset w:val="00"/>
    <w:family w:val="swiss"/>
    <w:pitch w:val="variable"/>
    <w:sig w:usb0="00000087" w:usb1="00000000" w:usb2="00000000" w:usb3="00000000" w:csb0="0000001B" w:csb1="00000000"/>
  </w:font>
  <w:font w:name="Arial Bold">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9E8" w:rsidRDefault="003979E8">
      <w:pPr>
        <w:spacing w:after="0" w:line="240" w:lineRule="auto"/>
      </w:pPr>
      <w:r>
        <w:separator/>
      </w:r>
    </w:p>
  </w:footnote>
  <w:footnote w:type="continuationSeparator" w:id="0">
    <w:p w:rsidR="003979E8" w:rsidRDefault="003979E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F5"/>
    <w:rsid w:val="000E3603"/>
    <w:rsid w:val="002663F1"/>
    <w:rsid w:val="002E79C3"/>
    <w:rsid w:val="003979E8"/>
    <w:rsid w:val="00477CA8"/>
    <w:rsid w:val="00665F6B"/>
    <w:rsid w:val="00680D41"/>
    <w:rsid w:val="006C1F16"/>
    <w:rsid w:val="00782993"/>
    <w:rsid w:val="00786273"/>
    <w:rsid w:val="00790F6F"/>
    <w:rsid w:val="007C09F5"/>
    <w:rsid w:val="00A31345"/>
    <w:rsid w:val="00A46486"/>
    <w:rsid w:val="00A53022"/>
    <w:rsid w:val="00CC0C37"/>
    <w:rsid w:val="00CD1184"/>
    <w:rsid w:val="00F35C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9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C902-2FCA-4AF5-8BB6-32DC7E03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13064</Words>
  <Characters>74470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Baxter</dc:creator>
  <cp:lastModifiedBy>Max Hubbard</cp:lastModifiedBy>
  <cp:revision>6</cp:revision>
  <cp:lastPrinted>2025-01-15T16:40:00Z</cp:lastPrinted>
  <dcterms:created xsi:type="dcterms:W3CDTF">2025-03-19T18:02:00Z</dcterms:created>
  <dcterms:modified xsi:type="dcterms:W3CDTF">2025-03-19T18:23:00Z</dcterms:modified>
</cp:coreProperties>
</file>