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ED9D" w14:textId="1B844CF1" w:rsidR="004D565F" w:rsidRPr="00D3377B" w:rsidRDefault="00B93AED" w:rsidP="00D3377B">
      <w:pPr>
        <w:pStyle w:val="Footer"/>
        <w:tabs>
          <w:tab w:val="clear" w:pos="4153"/>
          <w:tab w:val="clear" w:pos="8306"/>
        </w:tabs>
        <w:jc w:val="right"/>
        <w:rPr>
          <w:b/>
        </w:rPr>
      </w:pPr>
      <w:r w:rsidRPr="00D3377B">
        <w:rPr>
          <w:b/>
          <w:noProof/>
        </w:rPr>
        <w:drawing>
          <wp:anchor distT="0" distB="0" distL="114300" distR="114300" simplePos="0" relativeHeight="251656192" behindDoc="0" locked="0" layoutInCell="1" allowOverlap="1" wp14:anchorId="7A69F258" wp14:editId="3D887831">
            <wp:simplePos x="0" y="0"/>
            <wp:positionH relativeFrom="column">
              <wp:posOffset>-374015</wp:posOffset>
            </wp:positionH>
            <wp:positionV relativeFrom="paragraph">
              <wp:posOffset>-345440</wp:posOffset>
            </wp:positionV>
            <wp:extent cx="1263015" cy="137160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01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65F" w:rsidRPr="00D3377B">
        <w:rPr>
          <w:b/>
          <w:sz w:val="52"/>
        </w:rPr>
        <w:t xml:space="preserve">East Sussex </w:t>
      </w:r>
    </w:p>
    <w:p w14:paraId="10415F0E" w14:textId="77777777" w:rsidR="004D565F" w:rsidRPr="00D3377B" w:rsidRDefault="004D565F">
      <w:pPr>
        <w:pStyle w:val="Title"/>
        <w:jc w:val="right"/>
        <w:rPr>
          <w:i w:val="0"/>
        </w:rPr>
      </w:pPr>
      <w:r w:rsidRPr="00D3377B">
        <w:rPr>
          <w:i w:val="0"/>
          <w:sz w:val="52"/>
        </w:rPr>
        <w:t>Fire Authority</w:t>
      </w:r>
    </w:p>
    <w:p w14:paraId="36E84659" w14:textId="77777777" w:rsidR="004D565F" w:rsidRDefault="004D565F">
      <w:pPr>
        <w:jc w:val="center"/>
        <w:rPr>
          <w:b/>
          <w:bCs/>
        </w:rPr>
      </w:pPr>
    </w:p>
    <w:p w14:paraId="07DF88E5" w14:textId="77777777" w:rsidR="004D565F" w:rsidRDefault="004D565F">
      <w:pPr>
        <w:jc w:val="center"/>
        <w:rPr>
          <w:b/>
          <w:bCs/>
        </w:rPr>
      </w:pPr>
    </w:p>
    <w:p w14:paraId="25937463" w14:textId="77777777" w:rsidR="004D565F" w:rsidRDefault="004D565F">
      <w:pPr>
        <w:jc w:val="center"/>
        <w:rPr>
          <w:b/>
          <w:bCs/>
        </w:rPr>
      </w:pPr>
    </w:p>
    <w:p w14:paraId="24E4C079" w14:textId="77777777" w:rsidR="004D565F" w:rsidRDefault="004D565F">
      <w:pPr>
        <w:jc w:val="center"/>
        <w:rPr>
          <w:b/>
          <w:bCs/>
        </w:rPr>
      </w:pPr>
    </w:p>
    <w:p w14:paraId="76B8B8DF" w14:textId="77777777" w:rsidR="004D565F" w:rsidRDefault="004D565F">
      <w:pPr>
        <w:jc w:val="center"/>
        <w:rPr>
          <w:b/>
          <w:bCs/>
        </w:rPr>
      </w:pPr>
    </w:p>
    <w:p w14:paraId="279937D4" w14:textId="79438087" w:rsidR="00B03629" w:rsidRPr="006F2C33" w:rsidRDefault="00B03629" w:rsidP="00B03629">
      <w:pPr>
        <w:ind w:left="3630" w:right="-43" w:hanging="3630"/>
        <w:jc w:val="center"/>
        <w:rPr>
          <w:rFonts w:cs="Arial"/>
          <w:b/>
          <w:sz w:val="48"/>
          <w:szCs w:val="48"/>
        </w:rPr>
      </w:pPr>
      <w:r w:rsidRPr="006F2C33">
        <w:rPr>
          <w:rFonts w:cs="Arial"/>
          <w:b/>
          <w:sz w:val="48"/>
          <w:szCs w:val="48"/>
        </w:rPr>
        <w:t>ESFA</w:t>
      </w:r>
      <w:r w:rsidR="002B5370">
        <w:rPr>
          <w:rFonts w:cs="Arial"/>
          <w:b/>
          <w:sz w:val="48"/>
          <w:szCs w:val="48"/>
        </w:rPr>
        <w:t>250</w:t>
      </w:r>
      <w:r w:rsidR="00BA6D1E">
        <w:rPr>
          <w:rFonts w:cs="Arial"/>
          <w:b/>
          <w:sz w:val="48"/>
          <w:szCs w:val="48"/>
        </w:rPr>
        <w:t>2</w:t>
      </w:r>
    </w:p>
    <w:p w14:paraId="3BFF7A63" w14:textId="77777777" w:rsidR="004D565F" w:rsidRDefault="004D565F">
      <w:pPr>
        <w:jc w:val="center"/>
        <w:rPr>
          <w:rFonts w:cs="Arial"/>
          <w:b/>
          <w:bCs/>
          <w:sz w:val="40"/>
        </w:rPr>
      </w:pPr>
    </w:p>
    <w:p w14:paraId="5306EE8C" w14:textId="77777777" w:rsidR="004D565F" w:rsidRDefault="004D565F" w:rsidP="00B03629">
      <w:pPr>
        <w:ind w:left="3630" w:right="-202" w:hanging="3630"/>
        <w:jc w:val="center"/>
        <w:rPr>
          <w:rFonts w:cs="Arial"/>
          <w:b/>
          <w:bCs/>
          <w:sz w:val="48"/>
          <w:szCs w:val="48"/>
        </w:rPr>
      </w:pPr>
      <w:r w:rsidRPr="00B03629">
        <w:rPr>
          <w:rFonts w:cs="Arial"/>
          <w:b/>
          <w:bCs/>
          <w:sz w:val="48"/>
          <w:szCs w:val="48"/>
        </w:rPr>
        <w:t xml:space="preserve">Provision of </w:t>
      </w:r>
    </w:p>
    <w:p w14:paraId="5CABBFB7" w14:textId="56B3C3D0" w:rsidR="00D3377B" w:rsidRDefault="00BA6D1E" w:rsidP="007D04E7">
      <w:pPr>
        <w:jc w:val="center"/>
        <w:rPr>
          <w:rFonts w:cs="Arial"/>
          <w:b/>
          <w:bCs/>
          <w:sz w:val="48"/>
          <w:szCs w:val="48"/>
        </w:rPr>
      </w:pPr>
      <w:r>
        <w:rPr>
          <w:rFonts w:cs="Arial"/>
          <w:b/>
          <w:bCs/>
          <w:sz w:val="48"/>
          <w:szCs w:val="48"/>
        </w:rPr>
        <w:t>Electrical Services</w:t>
      </w:r>
      <w:r w:rsidR="002E4718">
        <w:rPr>
          <w:rFonts w:cs="Arial"/>
          <w:b/>
          <w:bCs/>
          <w:sz w:val="48"/>
          <w:szCs w:val="48"/>
        </w:rPr>
        <w:t xml:space="preserve"> </w:t>
      </w:r>
      <w:r w:rsidR="00D3377B">
        <w:rPr>
          <w:rFonts w:cs="Arial"/>
          <w:b/>
          <w:bCs/>
          <w:sz w:val="48"/>
          <w:szCs w:val="48"/>
        </w:rPr>
        <w:t>across</w:t>
      </w:r>
    </w:p>
    <w:p w14:paraId="43E6B083" w14:textId="77777777" w:rsidR="00D3377B" w:rsidRDefault="00D3377B" w:rsidP="00B03629">
      <w:pPr>
        <w:ind w:left="3630" w:right="-202" w:hanging="3630"/>
        <w:jc w:val="center"/>
        <w:rPr>
          <w:rFonts w:cs="Arial"/>
          <w:b/>
          <w:bCs/>
          <w:sz w:val="48"/>
          <w:szCs w:val="48"/>
        </w:rPr>
      </w:pPr>
      <w:r>
        <w:rPr>
          <w:rFonts w:cs="Arial"/>
          <w:b/>
          <w:bCs/>
          <w:sz w:val="48"/>
          <w:szCs w:val="48"/>
        </w:rPr>
        <w:t>East Sussex Fire Authority Properties</w:t>
      </w:r>
    </w:p>
    <w:p w14:paraId="040E740D" w14:textId="77777777" w:rsidR="007649E4" w:rsidRDefault="00D3377B" w:rsidP="00B03629">
      <w:pPr>
        <w:ind w:left="3630" w:right="-202" w:hanging="3630"/>
        <w:jc w:val="center"/>
        <w:rPr>
          <w:rFonts w:cs="Arial"/>
          <w:b/>
          <w:bCs/>
          <w:sz w:val="48"/>
          <w:szCs w:val="48"/>
        </w:rPr>
      </w:pPr>
      <w:r>
        <w:rPr>
          <w:rFonts w:cs="Arial"/>
          <w:b/>
          <w:bCs/>
          <w:sz w:val="48"/>
          <w:szCs w:val="48"/>
        </w:rPr>
        <w:t>Through</w:t>
      </w:r>
      <w:r w:rsidR="007649E4">
        <w:rPr>
          <w:rFonts w:cs="Arial"/>
          <w:b/>
          <w:bCs/>
          <w:sz w:val="48"/>
          <w:szCs w:val="48"/>
        </w:rPr>
        <w:t>out</w:t>
      </w:r>
      <w:r>
        <w:rPr>
          <w:rFonts w:cs="Arial"/>
          <w:b/>
          <w:bCs/>
          <w:sz w:val="48"/>
          <w:szCs w:val="48"/>
        </w:rPr>
        <w:t xml:space="preserve"> East Sussex, </w:t>
      </w:r>
    </w:p>
    <w:p w14:paraId="3986BDC3" w14:textId="77777777" w:rsidR="00D3377B" w:rsidRPr="00B03629" w:rsidRDefault="00D3377B" w:rsidP="00B03629">
      <w:pPr>
        <w:ind w:left="3630" w:right="-202" w:hanging="3630"/>
        <w:jc w:val="center"/>
        <w:rPr>
          <w:rFonts w:cs="Arial"/>
          <w:sz w:val="48"/>
          <w:szCs w:val="48"/>
        </w:rPr>
      </w:pPr>
      <w:r>
        <w:rPr>
          <w:rFonts w:cs="Arial"/>
          <w:b/>
          <w:bCs/>
          <w:sz w:val="48"/>
          <w:szCs w:val="48"/>
        </w:rPr>
        <w:t>Brighton and Hove</w:t>
      </w:r>
    </w:p>
    <w:p w14:paraId="012AADAC" w14:textId="77777777" w:rsidR="004D565F" w:rsidRDefault="004D565F" w:rsidP="00B03629">
      <w:pPr>
        <w:ind w:left="3630" w:right="-43" w:hanging="3630"/>
        <w:rPr>
          <w:rFonts w:cs="Arial"/>
          <w:color w:val="FF0000"/>
          <w:sz w:val="24"/>
        </w:rPr>
      </w:pPr>
      <w:r>
        <w:rPr>
          <w:rFonts w:cs="Arial"/>
          <w:sz w:val="24"/>
        </w:rPr>
        <w:tab/>
      </w:r>
      <w:r>
        <w:rPr>
          <w:rFonts w:cs="Arial"/>
          <w:color w:val="FF0000"/>
          <w:sz w:val="24"/>
        </w:rPr>
        <w:tab/>
      </w:r>
      <w:r>
        <w:rPr>
          <w:rFonts w:cs="Arial"/>
          <w:color w:val="FF0000"/>
          <w:sz w:val="24"/>
        </w:rPr>
        <w:tab/>
      </w:r>
    </w:p>
    <w:p w14:paraId="5D554C11" w14:textId="77777777" w:rsidR="004D565F" w:rsidRDefault="004D565F">
      <w:pPr>
        <w:jc w:val="center"/>
        <w:rPr>
          <w:rFonts w:cs="Arial"/>
          <w:b/>
          <w:bCs/>
          <w:sz w:val="40"/>
        </w:rPr>
      </w:pPr>
    </w:p>
    <w:p w14:paraId="2C5404F1" w14:textId="77777777" w:rsidR="004D565F" w:rsidRPr="00B03629" w:rsidRDefault="004D565F">
      <w:pPr>
        <w:jc w:val="center"/>
        <w:rPr>
          <w:rFonts w:cs="Arial"/>
          <w:b/>
          <w:bCs/>
          <w:sz w:val="48"/>
          <w:szCs w:val="48"/>
        </w:rPr>
      </w:pPr>
      <w:r w:rsidRPr="00B03629">
        <w:rPr>
          <w:rFonts w:cs="Arial"/>
          <w:b/>
          <w:bCs/>
          <w:sz w:val="48"/>
          <w:szCs w:val="48"/>
        </w:rPr>
        <w:t xml:space="preserve">INVITATION TO TENDER </w:t>
      </w:r>
    </w:p>
    <w:p w14:paraId="2E4E4B8C"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center"/>
        <w:rPr>
          <w:color w:val="3366FF"/>
          <w:sz w:val="40"/>
        </w:rPr>
      </w:pPr>
    </w:p>
    <w:p w14:paraId="0CB503F8"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both"/>
        <w:rPr>
          <w:color w:val="3366FF"/>
        </w:rPr>
      </w:pPr>
    </w:p>
    <w:p w14:paraId="1765E6DC" w14:textId="77777777" w:rsidR="00B03629" w:rsidRDefault="00B03629" w:rsidP="00B03629">
      <w:pPr>
        <w:ind w:left="3630" w:right="-43" w:hanging="3630"/>
        <w:rPr>
          <w:rFonts w:cs="Arial"/>
          <w:sz w:val="24"/>
        </w:rPr>
      </w:pPr>
    </w:p>
    <w:p w14:paraId="3B564E61" w14:textId="77777777" w:rsidR="006F2C33" w:rsidRPr="006F2C33" w:rsidRDefault="006F2C33" w:rsidP="00D3377B">
      <w:pPr>
        <w:tabs>
          <w:tab w:val="left" w:pos="6030"/>
        </w:tabs>
        <w:overflowPunct w:val="0"/>
        <w:autoSpaceDE w:val="0"/>
        <w:autoSpaceDN w:val="0"/>
        <w:adjustRightInd w:val="0"/>
        <w:ind w:right="95"/>
        <w:jc w:val="center"/>
        <w:textAlignment w:val="baseline"/>
        <w:rPr>
          <w:rFonts w:cs="Arial"/>
          <w:b/>
          <w:smallCaps/>
          <w:spacing w:val="30"/>
          <w:sz w:val="22"/>
          <w:szCs w:val="22"/>
        </w:rPr>
      </w:pPr>
      <w:r w:rsidRPr="006F2C33">
        <w:rPr>
          <w:rFonts w:cs="Arial"/>
          <w:b/>
          <w:smallCaps/>
          <w:spacing w:val="30"/>
          <w:sz w:val="22"/>
          <w:szCs w:val="22"/>
        </w:rPr>
        <w:t xml:space="preserve">CLOSING TIME and DATE FOR SUBMISSION OF </w:t>
      </w:r>
      <w:r>
        <w:rPr>
          <w:rFonts w:cs="Arial"/>
          <w:b/>
          <w:smallCaps/>
          <w:spacing w:val="30"/>
          <w:sz w:val="22"/>
          <w:szCs w:val="22"/>
        </w:rPr>
        <w:t>R</w:t>
      </w:r>
      <w:r w:rsidRPr="006F2C33">
        <w:rPr>
          <w:rFonts w:cs="Arial"/>
          <w:b/>
          <w:smallCaps/>
          <w:spacing w:val="30"/>
          <w:sz w:val="22"/>
          <w:szCs w:val="22"/>
        </w:rPr>
        <w:t>ESPONSES:</w:t>
      </w:r>
    </w:p>
    <w:p w14:paraId="7909AB83"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 w:val="36"/>
          <w:szCs w:val="36"/>
        </w:rPr>
      </w:pPr>
      <w:bookmarkStart w:id="0" w:name="Text3"/>
    </w:p>
    <w:p w14:paraId="0305BD59" w14:textId="5E3CF624"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36"/>
          <w:szCs w:val="36"/>
        </w:rPr>
      </w:pPr>
      <w:r w:rsidRPr="006F2C33">
        <w:rPr>
          <w:rFonts w:ascii="Calibri" w:hAnsi="Calibri" w:cs="Arial"/>
          <w:b/>
          <w:color w:val="FF0000"/>
          <w:sz w:val="36"/>
          <w:szCs w:val="36"/>
        </w:rPr>
        <w:t xml:space="preserve">12.00 noon on </w:t>
      </w:r>
      <w:bookmarkEnd w:id="0"/>
      <w:r w:rsidR="00206D4A">
        <w:rPr>
          <w:rFonts w:ascii="Calibri" w:hAnsi="Calibri" w:cs="Arial"/>
          <w:b/>
          <w:color w:val="FF0000"/>
          <w:sz w:val="36"/>
          <w:szCs w:val="36"/>
        </w:rPr>
        <w:t>23</w:t>
      </w:r>
      <w:r w:rsidR="00206D4A" w:rsidRPr="00206D4A">
        <w:rPr>
          <w:rFonts w:ascii="Calibri" w:hAnsi="Calibri" w:cs="Arial"/>
          <w:b/>
          <w:color w:val="FF0000"/>
          <w:sz w:val="36"/>
          <w:szCs w:val="36"/>
          <w:vertAlign w:val="superscript"/>
        </w:rPr>
        <w:t>rd</w:t>
      </w:r>
      <w:r w:rsidR="00206D4A">
        <w:rPr>
          <w:rFonts w:ascii="Calibri" w:hAnsi="Calibri" w:cs="Arial"/>
          <w:b/>
          <w:color w:val="FF0000"/>
          <w:sz w:val="36"/>
          <w:szCs w:val="36"/>
        </w:rPr>
        <w:t xml:space="preserve"> July 2025</w:t>
      </w:r>
    </w:p>
    <w:p w14:paraId="0E3DC372"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Cs w:val="20"/>
        </w:rPr>
      </w:pPr>
    </w:p>
    <w:p w14:paraId="727FA429"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 xml:space="preserve">To be returned via our electronic portal, detailed in the section </w:t>
      </w:r>
    </w:p>
    <w:p w14:paraId="25C9AF22"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‘Preparation and Submission of Responses’ below</w:t>
      </w:r>
    </w:p>
    <w:p w14:paraId="4550771B" w14:textId="77777777" w:rsidR="00B03629" w:rsidRDefault="00B03629" w:rsidP="00D3377B">
      <w:pPr>
        <w:ind w:left="3630" w:right="-43" w:hanging="3630"/>
        <w:rPr>
          <w:rFonts w:cs="Arial"/>
          <w:sz w:val="24"/>
        </w:rPr>
      </w:pPr>
    </w:p>
    <w:p w14:paraId="3AF612C9" w14:textId="1F7F8B5F" w:rsidR="00B03629" w:rsidRPr="004B7777" w:rsidRDefault="003D729C" w:rsidP="004B7777">
      <w:pPr>
        <w:spacing w:line="240" w:lineRule="atLeast"/>
        <w:ind w:left="-220" w:right="309"/>
        <w:jc w:val="right"/>
        <w:rPr>
          <w:b/>
          <w:bCs/>
          <w:i/>
          <w:iCs/>
          <w:sz w:val="16"/>
          <w:szCs w:val="16"/>
          <w:lang w:val="en-US"/>
        </w:rPr>
      </w:pPr>
      <w:r>
        <w:rPr>
          <w:b/>
          <w:bCs/>
          <w:i/>
          <w:iCs/>
          <w:sz w:val="16"/>
          <w:szCs w:val="16"/>
          <w:lang w:val="en-US"/>
        </w:rPr>
        <w:t xml:space="preserve">Version </w:t>
      </w:r>
      <w:proofErr w:type="spellStart"/>
      <w:r w:rsidR="005F0455">
        <w:rPr>
          <w:b/>
          <w:bCs/>
          <w:i/>
          <w:iCs/>
          <w:sz w:val="16"/>
          <w:szCs w:val="16"/>
          <w:lang w:val="en-US"/>
        </w:rPr>
        <w:t>v</w:t>
      </w:r>
      <w:r w:rsidR="0026706E">
        <w:rPr>
          <w:b/>
          <w:bCs/>
          <w:i/>
          <w:iCs/>
          <w:sz w:val="16"/>
          <w:szCs w:val="16"/>
          <w:lang w:val="en-US"/>
        </w:rPr>
        <w:t>Final</w:t>
      </w:r>
      <w:proofErr w:type="spellEnd"/>
    </w:p>
    <w:p w14:paraId="0D3B89E8" w14:textId="77777777" w:rsidR="004B7777" w:rsidRDefault="004B7777" w:rsidP="00B03629">
      <w:pPr>
        <w:spacing w:line="240" w:lineRule="atLeast"/>
        <w:ind w:left="-220" w:right="309"/>
        <w:rPr>
          <w:b/>
          <w:bCs/>
          <w:i/>
          <w:iCs/>
          <w:szCs w:val="18"/>
          <w:lang w:val="en-US"/>
        </w:rPr>
      </w:pPr>
    </w:p>
    <w:p w14:paraId="40263770" w14:textId="77777777" w:rsidR="004B7777" w:rsidRDefault="004B7777" w:rsidP="00B03629">
      <w:pPr>
        <w:spacing w:line="240" w:lineRule="atLeast"/>
        <w:ind w:left="-220" w:right="309"/>
        <w:rPr>
          <w:b/>
          <w:bCs/>
          <w:i/>
          <w:iCs/>
          <w:szCs w:val="18"/>
          <w:lang w:val="en-US"/>
        </w:rPr>
      </w:pPr>
    </w:p>
    <w:p w14:paraId="15299955" w14:textId="77777777" w:rsidR="004B7777" w:rsidRDefault="004B7777" w:rsidP="00B03629">
      <w:pPr>
        <w:spacing w:line="240" w:lineRule="atLeast"/>
        <w:ind w:left="-220" w:right="309"/>
        <w:rPr>
          <w:b/>
          <w:bCs/>
          <w:i/>
          <w:iCs/>
          <w:szCs w:val="18"/>
          <w:lang w:val="en-US"/>
        </w:rPr>
      </w:pPr>
    </w:p>
    <w:p w14:paraId="77EC1CF4" w14:textId="77777777" w:rsidR="00B03629" w:rsidRPr="00106AAF" w:rsidRDefault="00B03629" w:rsidP="007D365A">
      <w:pPr>
        <w:ind w:right="309"/>
        <w:rPr>
          <w:b/>
          <w:bCs/>
          <w:i/>
          <w:iCs/>
          <w:sz w:val="18"/>
          <w:szCs w:val="18"/>
        </w:rPr>
      </w:pPr>
      <w:r w:rsidRPr="00106AAF">
        <w:rPr>
          <w:b/>
          <w:bCs/>
          <w:i/>
          <w:iCs/>
          <w:sz w:val="18"/>
          <w:szCs w:val="18"/>
          <w:lang w:val="en-US"/>
        </w:rPr>
        <w:t>achieving safer and more sustainable communities</w:t>
      </w:r>
    </w:p>
    <w:p w14:paraId="381FBCFE" w14:textId="77777777" w:rsidR="00A53C85" w:rsidRDefault="00B03629" w:rsidP="007D365A">
      <w:pPr>
        <w:jc w:val="both"/>
      </w:pPr>
      <w:r w:rsidRPr="00106AAF">
        <w:rPr>
          <w:sz w:val="18"/>
          <w:szCs w:val="18"/>
          <w:lang w:val="en-US"/>
        </w:rPr>
        <w:t xml:space="preserve">Copyright © 2015 East Sussex Fire Authority. The insignia of East Sussex Fire Authority and East Sussex Fire &amp; Rescue Service is the property of East Sussex Fire Authority and may not be reproduced without prior permission of </w:t>
      </w:r>
      <w:r w:rsidRPr="00D07FB1">
        <w:rPr>
          <w:sz w:val="18"/>
        </w:rPr>
        <w:t>the</w:t>
      </w:r>
      <w:r w:rsidR="00D07FB1" w:rsidRPr="00D07FB1">
        <w:rPr>
          <w:sz w:val="18"/>
        </w:rPr>
        <w:t xml:space="preserve"> Authority</w:t>
      </w:r>
      <w:r w:rsidR="00D07FB1">
        <w:t>.</w:t>
      </w:r>
    </w:p>
    <w:p w14:paraId="34A23BF5" w14:textId="77777777" w:rsidR="00D062C5" w:rsidRDefault="00D062C5" w:rsidP="00A53C85">
      <w:pPr>
        <w:jc w:val="both"/>
        <w:sectPr w:rsidR="00D062C5" w:rsidSect="00A53C85">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418" w:header="720" w:footer="720" w:gutter="0"/>
          <w:cols w:space="708"/>
          <w:docGrid w:linePitch="272"/>
        </w:sectPr>
      </w:pPr>
    </w:p>
    <w:p w14:paraId="4EE2FE1E" w14:textId="77777777" w:rsidR="004D565F" w:rsidRPr="00FB7686" w:rsidRDefault="004D565F" w:rsidP="00FB7686">
      <w:pPr>
        <w:pStyle w:val="Headerlined"/>
        <w:pBdr>
          <w:top w:val="none" w:sz="0" w:space="0" w:color="auto"/>
          <w:left w:val="none" w:sz="0" w:space="0" w:color="auto"/>
          <w:bottom w:val="none" w:sz="0" w:space="0" w:color="auto"/>
          <w:right w:val="none" w:sz="0" w:space="0" w:color="auto"/>
        </w:pBdr>
        <w:jc w:val="left"/>
      </w:pPr>
      <w:bookmarkStart w:id="1" w:name="_Toc159922906"/>
      <w:bookmarkStart w:id="2" w:name="_Toc228253735"/>
      <w:r>
        <w:lastRenderedPageBreak/>
        <w:t xml:space="preserve">section </w:t>
      </w:r>
      <w:bookmarkEnd w:id="1"/>
      <w:bookmarkEnd w:id="2"/>
      <w:r w:rsidR="00F02421">
        <w:t>1</w:t>
      </w:r>
      <w:r w:rsidR="00FB7686">
        <w:t xml:space="preserve"> - </w:t>
      </w:r>
      <w:bookmarkStart w:id="3" w:name="_Toc228253740"/>
      <w:r w:rsidR="00FB7686" w:rsidRPr="00FB7686">
        <w:t>INTRODUCTION</w:t>
      </w:r>
      <w:bookmarkEnd w:id="3"/>
    </w:p>
    <w:p w14:paraId="753BB61D" w14:textId="77777777" w:rsidR="004D565F" w:rsidRDefault="004D565F" w:rsidP="00704DA6"/>
    <w:p w14:paraId="0EC661FC" w14:textId="77777777" w:rsidR="004D565F" w:rsidRPr="00704DA6" w:rsidRDefault="004D565F">
      <w:pPr>
        <w:pStyle w:val="List"/>
        <w:numPr>
          <w:ilvl w:val="0"/>
          <w:numId w:val="7"/>
        </w:numPr>
        <w:tabs>
          <w:tab w:val="left" w:pos="851"/>
        </w:tabs>
        <w:jc w:val="both"/>
        <w:rPr>
          <w:rFonts w:cs="Arial"/>
          <w:b/>
          <w:caps/>
          <w:sz w:val="24"/>
        </w:rPr>
      </w:pPr>
      <w:r>
        <w:rPr>
          <w:rFonts w:cs="Arial"/>
          <w:b/>
          <w:sz w:val="24"/>
        </w:rPr>
        <w:t>Introduction</w:t>
      </w:r>
    </w:p>
    <w:p w14:paraId="6BA9C64E" w14:textId="77777777" w:rsidR="00704DA6" w:rsidRPr="009B48E4" w:rsidRDefault="00704DA6" w:rsidP="00704DA6">
      <w:pPr>
        <w:pStyle w:val="List"/>
        <w:numPr>
          <w:ilvl w:val="0"/>
          <w:numId w:val="0"/>
        </w:numPr>
        <w:tabs>
          <w:tab w:val="left" w:pos="851"/>
        </w:tabs>
        <w:ind w:left="113"/>
        <w:jc w:val="both"/>
        <w:rPr>
          <w:rFonts w:cs="Arial"/>
          <w:b/>
          <w:caps/>
          <w:sz w:val="12"/>
          <w:szCs w:val="12"/>
        </w:rPr>
      </w:pPr>
    </w:p>
    <w:p w14:paraId="6B297C4B" w14:textId="6F3A7A94" w:rsidR="004D565F" w:rsidRPr="00073B06" w:rsidRDefault="001E0735">
      <w:pPr>
        <w:pStyle w:val="List"/>
        <w:numPr>
          <w:ilvl w:val="1"/>
          <w:numId w:val="7"/>
        </w:numPr>
        <w:tabs>
          <w:tab w:val="num" w:pos="587"/>
          <w:tab w:val="left" w:pos="851"/>
        </w:tabs>
        <w:ind w:left="600" w:hanging="600"/>
        <w:jc w:val="both"/>
        <w:rPr>
          <w:rFonts w:cs="Arial"/>
          <w:sz w:val="22"/>
          <w:szCs w:val="22"/>
        </w:rPr>
      </w:pPr>
      <w:r w:rsidRPr="00073B06">
        <w:rPr>
          <w:rFonts w:cs="Arial"/>
          <w:sz w:val="22"/>
          <w:szCs w:val="22"/>
        </w:rPr>
        <w:t xml:space="preserve">East Sussex Fire Authority (ESFA) is seeking to award a contract for the provision of </w:t>
      </w:r>
      <w:r>
        <w:rPr>
          <w:rFonts w:cs="Arial"/>
          <w:sz w:val="22"/>
          <w:szCs w:val="22"/>
        </w:rPr>
        <w:t xml:space="preserve">the annual servicing of its emergency lighting and fire alarm systems, carry out periodic inspections and testing as required and provide </w:t>
      </w:r>
      <w:r w:rsidRPr="00073B06">
        <w:rPr>
          <w:rFonts w:cs="Arial"/>
          <w:sz w:val="22"/>
          <w:szCs w:val="22"/>
        </w:rPr>
        <w:t xml:space="preserve">ad-hoc maintenance, repairs and </w:t>
      </w:r>
      <w:r>
        <w:rPr>
          <w:rFonts w:cs="Arial"/>
          <w:sz w:val="22"/>
          <w:szCs w:val="22"/>
        </w:rPr>
        <w:t xml:space="preserve">replacement </w:t>
      </w:r>
      <w:r w:rsidRPr="00073B06">
        <w:rPr>
          <w:rFonts w:cs="Arial"/>
          <w:sz w:val="22"/>
          <w:szCs w:val="22"/>
        </w:rPr>
        <w:t>works across its estate in East Sussex and Brighton and Hove</w:t>
      </w:r>
      <w:r w:rsidR="004D565F" w:rsidRPr="00073B06">
        <w:rPr>
          <w:rFonts w:cs="Arial"/>
          <w:sz w:val="22"/>
          <w:szCs w:val="22"/>
        </w:rPr>
        <w:t>.</w:t>
      </w:r>
    </w:p>
    <w:p w14:paraId="3192410F" w14:textId="77777777" w:rsidR="004D565F" w:rsidRPr="0081198A" w:rsidRDefault="004D565F">
      <w:pPr>
        <w:pStyle w:val="List"/>
        <w:numPr>
          <w:ilvl w:val="0"/>
          <w:numId w:val="0"/>
        </w:numPr>
        <w:tabs>
          <w:tab w:val="left" w:pos="851"/>
        </w:tabs>
        <w:ind w:left="600" w:hanging="600"/>
        <w:jc w:val="both"/>
        <w:rPr>
          <w:rFonts w:cs="Arial"/>
          <w:sz w:val="12"/>
          <w:szCs w:val="12"/>
        </w:rPr>
      </w:pPr>
    </w:p>
    <w:p w14:paraId="52D6A102" w14:textId="35C04EB0" w:rsidR="004D565F" w:rsidRPr="00096A4C" w:rsidRDefault="004D565F">
      <w:pPr>
        <w:pStyle w:val="List"/>
        <w:numPr>
          <w:ilvl w:val="1"/>
          <w:numId w:val="7"/>
        </w:numPr>
        <w:tabs>
          <w:tab w:val="num" w:pos="587"/>
          <w:tab w:val="left" w:pos="851"/>
        </w:tabs>
        <w:ind w:left="600" w:hanging="600"/>
        <w:jc w:val="both"/>
        <w:rPr>
          <w:rFonts w:cs="Arial"/>
          <w:sz w:val="22"/>
          <w:szCs w:val="22"/>
        </w:rPr>
      </w:pPr>
      <w:r w:rsidRPr="00073B06">
        <w:rPr>
          <w:rFonts w:cs="Arial"/>
          <w:sz w:val="22"/>
          <w:szCs w:val="22"/>
        </w:rPr>
        <w:t xml:space="preserve">The tender will be conducted following </w:t>
      </w:r>
      <w:r w:rsidRPr="00096A4C">
        <w:rPr>
          <w:rFonts w:cs="Arial"/>
          <w:sz w:val="22"/>
          <w:szCs w:val="22"/>
        </w:rPr>
        <w:t xml:space="preserve">the </w:t>
      </w:r>
      <w:r w:rsidR="002B5370">
        <w:rPr>
          <w:rFonts w:cs="Arial"/>
          <w:sz w:val="22"/>
          <w:szCs w:val="22"/>
        </w:rPr>
        <w:t>above threshold</w:t>
      </w:r>
      <w:r w:rsidRPr="00096A4C">
        <w:rPr>
          <w:rFonts w:cs="Arial"/>
          <w:sz w:val="22"/>
          <w:szCs w:val="22"/>
        </w:rPr>
        <w:t xml:space="preserve"> </w:t>
      </w:r>
      <w:r w:rsidR="00335931" w:rsidRPr="00096A4C">
        <w:rPr>
          <w:rFonts w:cs="Arial"/>
          <w:sz w:val="22"/>
          <w:szCs w:val="22"/>
        </w:rPr>
        <w:t>Open</w:t>
      </w:r>
      <w:r w:rsidRPr="00096A4C">
        <w:rPr>
          <w:rFonts w:cs="Arial"/>
          <w:sz w:val="22"/>
          <w:szCs w:val="22"/>
        </w:rPr>
        <w:t xml:space="preserve"> Procedure.</w:t>
      </w:r>
    </w:p>
    <w:p w14:paraId="0EEBAB49" w14:textId="77777777" w:rsidR="004D565F" w:rsidRPr="0081198A" w:rsidRDefault="004D565F">
      <w:pPr>
        <w:pStyle w:val="List"/>
        <w:numPr>
          <w:ilvl w:val="0"/>
          <w:numId w:val="0"/>
        </w:numPr>
        <w:tabs>
          <w:tab w:val="left" w:pos="851"/>
        </w:tabs>
        <w:ind w:left="600" w:hanging="600"/>
        <w:jc w:val="both"/>
        <w:rPr>
          <w:rFonts w:cs="Arial"/>
          <w:sz w:val="12"/>
          <w:szCs w:val="12"/>
        </w:rPr>
      </w:pPr>
    </w:p>
    <w:p w14:paraId="0216D608" w14:textId="77777777" w:rsidR="004D565F" w:rsidRDefault="004D565F">
      <w:pPr>
        <w:pStyle w:val="List"/>
        <w:numPr>
          <w:ilvl w:val="1"/>
          <w:numId w:val="7"/>
        </w:numPr>
        <w:tabs>
          <w:tab w:val="num" w:pos="587"/>
          <w:tab w:val="left" w:pos="851"/>
        </w:tabs>
        <w:ind w:left="600" w:hanging="600"/>
        <w:jc w:val="both"/>
        <w:rPr>
          <w:rFonts w:cs="Arial"/>
          <w:sz w:val="22"/>
          <w:szCs w:val="22"/>
        </w:rPr>
      </w:pPr>
      <w:r w:rsidRPr="00073B06">
        <w:rPr>
          <w:rFonts w:cs="Arial"/>
          <w:sz w:val="22"/>
          <w:szCs w:val="22"/>
        </w:rPr>
        <w:t xml:space="preserve">The successful tenderer will be expected to work closely with the current </w:t>
      </w:r>
      <w:r w:rsidR="00F74631">
        <w:rPr>
          <w:rFonts w:cs="Arial"/>
          <w:sz w:val="22"/>
          <w:szCs w:val="22"/>
        </w:rPr>
        <w:t>Contractor</w:t>
      </w:r>
      <w:r w:rsidRPr="00073B06">
        <w:rPr>
          <w:rFonts w:cs="Arial"/>
          <w:sz w:val="22"/>
          <w:szCs w:val="22"/>
        </w:rPr>
        <w:t xml:space="preserve"> to ensure a smooth service transition.</w:t>
      </w:r>
    </w:p>
    <w:p w14:paraId="411DA176" w14:textId="77777777" w:rsidR="00F81B55" w:rsidRPr="0081198A" w:rsidRDefault="00F81B55" w:rsidP="00F81B55">
      <w:pPr>
        <w:pStyle w:val="ListParagraph"/>
        <w:rPr>
          <w:rFonts w:cs="Arial"/>
          <w:sz w:val="12"/>
          <w:szCs w:val="12"/>
        </w:rPr>
      </w:pPr>
    </w:p>
    <w:p w14:paraId="28C7FA52" w14:textId="211ADEB5" w:rsidR="00F81B55" w:rsidRPr="00F81B55" w:rsidRDefault="00F81B55">
      <w:pPr>
        <w:pStyle w:val="List"/>
        <w:numPr>
          <w:ilvl w:val="1"/>
          <w:numId w:val="7"/>
        </w:numPr>
        <w:tabs>
          <w:tab w:val="num" w:pos="587"/>
          <w:tab w:val="left" w:pos="851"/>
        </w:tabs>
        <w:ind w:left="600" w:hanging="600"/>
        <w:jc w:val="both"/>
        <w:rPr>
          <w:rFonts w:cs="Arial"/>
          <w:sz w:val="22"/>
          <w:szCs w:val="22"/>
        </w:rPr>
      </w:pPr>
      <w:r w:rsidRPr="00F81B55">
        <w:rPr>
          <w:rFonts w:cs="Arial"/>
          <w:sz w:val="22"/>
          <w:szCs w:val="22"/>
        </w:rPr>
        <w:t xml:space="preserve">This tender must be open for acceptance for </w:t>
      </w:r>
      <w:r w:rsidR="00C240DD">
        <w:rPr>
          <w:rFonts w:cs="Arial"/>
          <w:sz w:val="22"/>
          <w:szCs w:val="22"/>
        </w:rPr>
        <w:t>90</w:t>
      </w:r>
      <w:r w:rsidRPr="00F81B55">
        <w:rPr>
          <w:rFonts w:cs="Arial"/>
          <w:sz w:val="22"/>
          <w:szCs w:val="22"/>
        </w:rPr>
        <w:t xml:space="preserve"> days after the tender closing date and be priced accordingly.  In the event of the tender being accepted, you must be able to commence and complete the works in accordance with the dates</w:t>
      </w:r>
      <w:r>
        <w:rPr>
          <w:rFonts w:cs="Arial"/>
          <w:sz w:val="22"/>
          <w:szCs w:val="22"/>
        </w:rPr>
        <w:t xml:space="preserve"> specified.</w:t>
      </w:r>
    </w:p>
    <w:p w14:paraId="1ADAED17" w14:textId="77777777" w:rsidR="004D565F" w:rsidRPr="0081198A" w:rsidRDefault="004D565F">
      <w:pPr>
        <w:pStyle w:val="NumberSub"/>
        <w:numPr>
          <w:ilvl w:val="0"/>
          <w:numId w:val="0"/>
        </w:numPr>
        <w:spacing w:after="0"/>
        <w:rPr>
          <w:rFonts w:cs="Arial"/>
          <w:sz w:val="12"/>
          <w:szCs w:val="12"/>
        </w:rPr>
      </w:pPr>
    </w:p>
    <w:p w14:paraId="5BC641E7" w14:textId="77777777" w:rsidR="004D565F" w:rsidRPr="00073B06" w:rsidRDefault="004D565F" w:rsidP="00303440">
      <w:pPr>
        <w:pStyle w:val="List"/>
        <w:numPr>
          <w:ilvl w:val="0"/>
          <w:numId w:val="0"/>
        </w:numPr>
        <w:tabs>
          <w:tab w:val="left" w:pos="851"/>
        </w:tabs>
        <w:jc w:val="both"/>
        <w:rPr>
          <w:rFonts w:cs="Arial"/>
          <w:b/>
          <w:sz w:val="22"/>
          <w:szCs w:val="22"/>
        </w:rPr>
      </w:pPr>
      <w:r w:rsidRPr="00073B06">
        <w:rPr>
          <w:rFonts w:cs="Arial"/>
          <w:b/>
          <w:sz w:val="22"/>
          <w:szCs w:val="22"/>
        </w:rPr>
        <w:t>Period of Contract</w:t>
      </w:r>
      <w:r w:rsidRPr="00073B06">
        <w:rPr>
          <w:rFonts w:cs="Arial"/>
          <w:b/>
          <w:sz w:val="22"/>
          <w:szCs w:val="22"/>
        </w:rPr>
        <w:tab/>
      </w:r>
    </w:p>
    <w:p w14:paraId="5FDB1DBF" w14:textId="77777777" w:rsidR="00704DA6" w:rsidRPr="0081198A" w:rsidRDefault="00704DA6" w:rsidP="00704DA6">
      <w:pPr>
        <w:pStyle w:val="List"/>
        <w:numPr>
          <w:ilvl w:val="0"/>
          <w:numId w:val="0"/>
        </w:numPr>
        <w:tabs>
          <w:tab w:val="left" w:pos="851"/>
        </w:tabs>
        <w:ind w:left="113"/>
        <w:jc w:val="both"/>
        <w:rPr>
          <w:rFonts w:cs="Arial"/>
          <w:b/>
          <w:sz w:val="12"/>
          <w:szCs w:val="12"/>
        </w:rPr>
      </w:pPr>
    </w:p>
    <w:p w14:paraId="741118A0" w14:textId="30309C48" w:rsidR="004D565F" w:rsidRPr="007D365A" w:rsidRDefault="004D565F">
      <w:pPr>
        <w:pStyle w:val="List"/>
        <w:numPr>
          <w:ilvl w:val="1"/>
          <w:numId w:val="7"/>
        </w:numPr>
        <w:tabs>
          <w:tab w:val="num" w:pos="587"/>
          <w:tab w:val="left" w:pos="851"/>
        </w:tabs>
        <w:ind w:left="600" w:hanging="600"/>
        <w:jc w:val="both"/>
        <w:rPr>
          <w:rFonts w:cs="Arial"/>
          <w:sz w:val="22"/>
          <w:szCs w:val="22"/>
        </w:rPr>
      </w:pPr>
      <w:r w:rsidRPr="007D365A">
        <w:rPr>
          <w:rFonts w:cs="Arial"/>
          <w:sz w:val="22"/>
          <w:szCs w:val="22"/>
        </w:rPr>
        <w:t xml:space="preserve">The Contract will be for a </w:t>
      </w:r>
      <w:r w:rsidR="00917D53" w:rsidRPr="007D365A">
        <w:rPr>
          <w:rFonts w:cs="Arial"/>
          <w:sz w:val="22"/>
          <w:szCs w:val="22"/>
        </w:rPr>
        <w:t>three-year</w:t>
      </w:r>
      <w:r w:rsidRPr="007D365A">
        <w:rPr>
          <w:rFonts w:cs="Arial"/>
          <w:sz w:val="22"/>
          <w:szCs w:val="22"/>
        </w:rPr>
        <w:t xml:space="preserve"> period commencing on </w:t>
      </w:r>
      <w:r w:rsidR="00D3377B" w:rsidRPr="007D365A">
        <w:rPr>
          <w:rFonts w:cs="Arial"/>
          <w:sz w:val="22"/>
          <w:szCs w:val="22"/>
        </w:rPr>
        <w:t xml:space="preserve">the </w:t>
      </w:r>
      <w:r w:rsidR="007D04E7" w:rsidRPr="007D365A">
        <w:rPr>
          <w:rFonts w:cs="Arial"/>
          <w:sz w:val="22"/>
          <w:szCs w:val="22"/>
        </w:rPr>
        <w:t>1</w:t>
      </w:r>
      <w:r w:rsidR="007D04E7" w:rsidRPr="007D365A">
        <w:rPr>
          <w:rFonts w:cs="Arial"/>
          <w:sz w:val="22"/>
          <w:szCs w:val="22"/>
          <w:vertAlign w:val="superscript"/>
        </w:rPr>
        <w:t>st</w:t>
      </w:r>
      <w:r w:rsidR="007D04E7" w:rsidRPr="007D365A">
        <w:rPr>
          <w:rFonts w:cs="Arial"/>
          <w:sz w:val="22"/>
          <w:szCs w:val="22"/>
        </w:rPr>
        <w:t xml:space="preserve"> </w:t>
      </w:r>
      <w:r w:rsidR="001E0735">
        <w:rPr>
          <w:rFonts w:cs="Arial"/>
          <w:sz w:val="22"/>
          <w:szCs w:val="22"/>
        </w:rPr>
        <w:t>October</w:t>
      </w:r>
      <w:r w:rsidR="00917D53" w:rsidRPr="007D365A">
        <w:rPr>
          <w:rFonts w:cs="Arial"/>
          <w:sz w:val="22"/>
          <w:szCs w:val="22"/>
        </w:rPr>
        <w:t xml:space="preserve"> 2025</w:t>
      </w:r>
      <w:r w:rsidR="00D3377B" w:rsidRPr="007D365A">
        <w:rPr>
          <w:rFonts w:cs="Arial"/>
          <w:sz w:val="22"/>
          <w:szCs w:val="22"/>
        </w:rPr>
        <w:t xml:space="preserve"> </w:t>
      </w:r>
      <w:r w:rsidRPr="007D365A">
        <w:rPr>
          <w:rFonts w:cs="Arial"/>
          <w:sz w:val="22"/>
          <w:szCs w:val="22"/>
        </w:rPr>
        <w:t>with an option for the Authority to extend the Contract for a further</w:t>
      </w:r>
      <w:r w:rsidR="007D04E7" w:rsidRPr="007D365A">
        <w:rPr>
          <w:rFonts w:cs="Arial"/>
          <w:sz w:val="22"/>
          <w:szCs w:val="22"/>
        </w:rPr>
        <w:t xml:space="preserve"> two</w:t>
      </w:r>
      <w:r w:rsidRPr="007D365A">
        <w:rPr>
          <w:rFonts w:cs="Arial"/>
          <w:sz w:val="22"/>
          <w:szCs w:val="22"/>
        </w:rPr>
        <w:t xml:space="preserve"> </w:t>
      </w:r>
      <w:r w:rsidR="00297B36" w:rsidRPr="007D365A">
        <w:rPr>
          <w:rFonts w:cs="Arial"/>
          <w:sz w:val="22"/>
          <w:szCs w:val="22"/>
        </w:rPr>
        <w:t>period</w:t>
      </w:r>
      <w:r w:rsidR="007D04E7" w:rsidRPr="007D365A">
        <w:rPr>
          <w:rFonts w:cs="Arial"/>
          <w:sz w:val="22"/>
          <w:szCs w:val="22"/>
        </w:rPr>
        <w:t>s</w:t>
      </w:r>
      <w:r w:rsidRPr="007D365A">
        <w:rPr>
          <w:rFonts w:cs="Arial"/>
          <w:sz w:val="22"/>
          <w:szCs w:val="22"/>
        </w:rPr>
        <w:t xml:space="preserve"> of </w:t>
      </w:r>
      <w:r w:rsidR="00BB2A09" w:rsidRPr="007D365A">
        <w:rPr>
          <w:rFonts w:cs="Arial"/>
          <w:sz w:val="22"/>
          <w:szCs w:val="22"/>
        </w:rPr>
        <w:t xml:space="preserve">up to </w:t>
      </w:r>
      <w:r w:rsidRPr="007D365A">
        <w:rPr>
          <w:rFonts w:cs="Arial"/>
          <w:sz w:val="22"/>
          <w:szCs w:val="22"/>
        </w:rPr>
        <w:t>twelve months</w:t>
      </w:r>
      <w:r w:rsidR="00297B36" w:rsidRPr="007D365A">
        <w:rPr>
          <w:rFonts w:cs="Arial"/>
          <w:sz w:val="22"/>
          <w:szCs w:val="22"/>
        </w:rPr>
        <w:t>,</w:t>
      </w:r>
      <w:r w:rsidR="00303440" w:rsidRPr="007D365A">
        <w:rPr>
          <w:rFonts w:cs="Arial"/>
          <w:sz w:val="22"/>
          <w:szCs w:val="22"/>
        </w:rPr>
        <w:t xml:space="preserve"> where the </w:t>
      </w:r>
      <w:r w:rsidR="00B94D2E">
        <w:rPr>
          <w:rFonts w:cs="Arial"/>
          <w:sz w:val="22"/>
          <w:szCs w:val="22"/>
        </w:rPr>
        <w:t>contractor</w:t>
      </w:r>
      <w:r w:rsidR="00303440" w:rsidRPr="007D365A">
        <w:rPr>
          <w:rFonts w:cs="Arial"/>
          <w:sz w:val="22"/>
          <w:szCs w:val="22"/>
        </w:rPr>
        <w:t xml:space="preserve"> </w:t>
      </w:r>
      <w:proofErr w:type="gramStart"/>
      <w:r w:rsidR="00303440" w:rsidRPr="007D365A">
        <w:rPr>
          <w:rFonts w:cs="Arial"/>
          <w:sz w:val="22"/>
          <w:szCs w:val="22"/>
        </w:rPr>
        <w:t>is in agreement</w:t>
      </w:r>
      <w:proofErr w:type="gramEnd"/>
      <w:r w:rsidRPr="007D365A">
        <w:rPr>
          <w:rFonts w:cs="Arial"/>
          <w:sz w:val="22"/>
          <w:szCs w:val="22"/>
        </w:rPr>
        <w:t>.</w:t>
      </w:r>
    </w:p>
    <w:p w14:paraId="4EEAB613" w14:textId="77777777" w:rsidR="004D565F" w:rsidRPr="0081198A" w:rsidRDefault="004D565F" w:rsidP="00303440">
      <w:pPr>
        <w:pStyle w:val="List"/>
        <w:numPr>
          <w:ilvl w:val="0"/>
          <w:numId w:val="0"/>
        </w:numPr>
        <w:tabs>
          <w:tab w:val="num" w:pos="587"/>
          <w:tab w:val="left" w:pos="851"/>
        </w:tabs>
        <w:jc w:val="both"/>
        <w:rPr>
          <w:rFonts w:cs="Arial"/>
          <w:sz w:val="12"/>
          <w:szCs w:val="12"/>
        </w:rPr>
      </w:pPr>
    </w:p>
    <w:p w14:paraId="1D57CBCC" w14:textId="77777777" w:rsidR="004D565F" w:rsidRDefault="004D565F" w:rsidP="00303440">
      <w:pPr>
        <w:pStyle w:val="List"/>
        <w:numPr>
          <w:ilvl w:val="0"/>
          <w:numId w:val="0"/>
        </w:numPr>
        <w:tabs>
          <w:tab w:val="left" w:pos="851"/>
        </w:tabs>
        <w:jc w:val="both"/>
        <w:rPr>
          <w:rFonts w:cs="Arial"/>
          <w:b/>
          <w:bCs/>
          <w:sz w:val="24"/>
        </w:rPr>
      </w:pPr>
      <w:r>
        <w:rPr>
          <w:rFonts w:cs="Arial"/>
          <w:b/>
          <w:bCs/>
          <w:sz w:val="24"/>
        </w:rPr>
        <w:t>Procurement timetable</w:t>
      </w:r>
    </w:p>
    <w:p w14:paraId="4C32233B" w14:textId="77777777" w:rsidR="00704DA6" w:rsidRPr="0081198A" w:rsidRDefault="00704DA6" w:rsidP="00704DA6">
      <w:pPr>
        <w:pStyle w:val="List"/>
        <w:numPr>
          <w:ilvl w:val="0"/>
          <w:numId w:val="0"/>
        </w:numPr>
        <w:tabs>
          <w:tab w:val="left" w:pos="851"/>
        </w:tabs>
        <w:ind w:left="113"/>
        <w:jc w:val="both"/>
        <w:rPr>
          <w:rFonts w:cs="Arial"/>
          <w:b/>
          <w:bCs/>
          <w:sz w:val="12"/>
          <w:szCs w:val="12"/>
        </w:rPr>
      </w:pPr>
    </w:p>
    <w:p w14:paraId="3A7E6B45" w14:textId="180D7475" w:rsidR="004D565F" w:rsidRDefault="004D565F">
      <w:pPr>
        <w:pStyle w:val="List"/>
        <w:numPr>
          <w:ilvl w:val="1"/>
          <w:numId w:val="7"/>
        </w:numPr>
        <w:tabs>
          <w:tab w:val="num" w:pos="587"/>
          <w:tab w:val="left" w:pos="851"/>
        </w:tabs>
        <w:ind w:left="340" w:hanging="340"/>
        <w:jc w:val="both"/>
        <w:rPr>
          <w:rFonts w:cs="Arial"/>
          <w:sz w:val="24"/>
        </w:rPr>
      </w:pPr>
      <w:r>
        <w:rPr>
          <w:rFonts w:cs="Arial"/>
          <w:sz w:val="24"/>
        </w:rPr>
        <w:t xml:space="preserve">The planned </w:t>
      </w:r>
      <w:r w:rsidR="00917D53">
        <w:rPr>
          <w:rFonts w:cs="Arial"/>
          <w:sz w:val="24"/>
        </w:rPr>
        <w:t>timescale</w:t>
      </w:r>
      <w:r>
        <w:rPr>
          <w:rFonts w:cs="Arial"/>
          <w:sz w:val="24"/>
        </w:rPr>
        <w:t xml:space="preserve"> for this procurement is provided below, as a guide:</w:t>
      </w:r>
    </w:p>
    <w:p w14:paraId="1EE611EE" w14:textId="77777777" w:rsidR="004D565F" w:rsidRPr="00F00A79" w:rsidRDefault="004D565F">
      <w:pPr>
        <w:pStyle w:val="List"/>
        <w:numPr>
          <w:ilvl w:val="0"/>
          <w:numId w:val="0"/>
        </w:numPr>
        <w:tabs>
          <w:tab w:val="left" w:pos="851"/>
        </w:tabs>
        <w:ind w:left="113"/>
        <w:jc w:val="both"/>
        <w:rPr>
          <w:rFonts w:cs="Arial"/>
          <w:szCs w:val="20"/>
        </w:rPr>
      </w:pPr>
    </w:p>
    <w:tbl>
      <w:tblPr>
        <w:tblW w:w="8789" w:type="dxa"/>
        <w:tblInd w:w="582" w:type="dxa"/>
        <w:tblLayout w:type="fixed"/>
        <w:tblCellMar>
          <w:left w:w="0" w:type="dxa"/>
          <w:right w:w="0" w:type="dxa"/>
        </w:tblCellMar>
        <w:tblLook w:val="0000" w:firstRow="0" w:lastRow="0" w:firstColumn="0" w:lastColumn="0" w:noHBand="0" w:noVBand="0"/>
      </w:tblPr>
      <w:tblGrid>
        <w:gridCol w:w="709"/>
        <w:gridCol w:w="5812"/>
        <w:gridCol w:w="2268"/>
      </w:tblGrid>
      <w:tr w:rsidR="004D565F" w:rsidRPr="00F00A79" w14:paraId="4E845A24" w14:textId="77777777" w:rsidTr="008118BB">
        <w:trPr>
          <w:trHeight w:val="330"/>
        </w:trPr>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4AA575" w14:textId="77777777" w:rsidR="004D565F" w:rsidRPr="00F00A79" w:rsidRDefault="004D565F">
            <w:pPr>
              <w:jc w:val="center"/>
              <w:rPr>
                <w:rFonts w:eastAsia="Arial Unicode MS" w:cs="Arial"/>
                <w:b/>
                <w:bCs/>
                <w:szCs w:val="20"/>
              </w:rPr>
            </w:pPr>
            <w:r w:rsidRPr="00F00A79">
              <w:rPr>
                <w:rFonts w:cs="Arial"/>
                <w:b/>
                <w:bCs/>
                <w:szCs w:val="20"/>
              </w:rPr>
              <w:t>Stage</w:t>
            </w:r>
          </w:p>
        </w:tc>
        <w:tc>
          <w:tcPr>
            <w:tcW w:w="581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BA7D13" w14:textId="77777777" w:rsidR="004D565F" w:rsidRPr="00F00A79" w:rsidRDefault="004D565F">
            <w:pPr>
              <w:jc w:val="center"/>
              <w:rPr>
                <w:rFonts w:eastAsia="Arial Unicode MS" w:cs="Arial"/>
                <w:b/>
                <w:bCs/>
                <w:szCs w:val="20"/>
              </w:rPr>
            </w:pPr>
            <w:r w:rsidRPr="00F00A79">
              <w:rPr>
                <w:rFonts w:cs="Arial"/>
                <w:b/>
                <w:bCs/>
                <w:szCs w:val="20"/>
              </w:rPr>
              <w:t>Action</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5D409C" w14:textId="77777777" w:rsidR="004D565F" w:rsidRPr="00F00A79" w:rsidRDefault="004D565F">
            <w:pPr>
              <w:jc w:val="center"/>
              <w:rPr>
                <w:rFonts w:eastAsia="Arial Unicode MS" w:cs="Arial"/>
                <w:b/>
                <w:bCs/>
                <w:szCs w:val="20"/>
              </w:rPr>
            </w:pPr>
            <w:r w:rsidRPr="00F00A79">
              <w:rPr>
                <w:rFonts w:cs="Arial"/>
                <w:b/>
                <w:bCs/>
                <w:szCs w:val="20"/>
              </w:rPr>
              <w:t>Date (from)</w:t>
            </w:r>
          </w:p>
        </w:tc>
      </w:tr>
      <w:tr w:rsidR="004D565F" w14:paraId="70AC95AC" w14:textId="77777777" w:rsidTr="00206D4A">
        <w:trPr>
          <w:trHeight w:hRule="exact" w:val="284"/>
        </w:trPr>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82FD22" w14:textId="77777777" w:rsidR="004D565F" w:rsidRPr="00F00A79" w:rsidRDefault="004D565F">
            <w:pPr>
              <w:jc w:val="center"/>
              <w:rPr>
                <w:rFonts w:eastAsia="Arial Unicode MS" w:cs="Arial"/>
                <w:sz w:val="22"/>
                <w:szCs w:val="22"/>
              </w:rPr>
            </w:pPr>
            <w:r w:rsidRPr="00F00A79">
              <w:rPr>
                <w:rFonts w:cs="Arial"/>
                <w:sz w:val="22"/>
                <w:szCs w:val="22"/>
              </w:rPr>
              <w:t>1</w:t>
            </w:r>
          </w:p>
        </w:tc>
        <w:tc>
          <w:tcPr>
            <w:tcW w:w="581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35DAF8" w14:textId="77777777" w:rsidR="004D565F" w:rsidRPr="008118BB" w:rsidRDefault="004D565F" w:rsidP="008118BB">
            <w:pPr>
              <w:rPr>
                <w:rFonts w:eastAsia="Arial Unicode MS" w:cs="Arial"/>
                <w:sz w:val="22"/>
                <w:szCs w:val="22"/>
              </w:rPr>
            </w:pPr>
            <w:r w:rsidRPr="008118BB">
              <w:rPr>
                <w:rFonts w:eastAsia="Arial Unicode MS" w:cs="Arial"/>
                <w:sz w:val="22"/>
                <w:szCs w:val="22"/>
              </w:rPr>
              <w:t xml:space="preserve">Contract Notice published and </w:t>
            </w:r>
            <w:r w:rsidR="008118BB" w:rsidRPr="008118BB">
              <w:rPr>
                <w:rFonts w:eastAsia="Arial Unicode MS" w:cs="Arial"/>
                <w:sz w:val="22"/>
                <w:szCs w:val="22"/>
              </w:rPr>
              <w:t>Issue of ITT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F1E18DC" w14:textId="62233E4C" w:rsidR="004D565F" w:rsidRPr="005F0455" w:rsidRDefault="00206D4A">
            <w:pPr>
              <w:jc w:val="center"/>
              <w:rPr>
                <w:rFonts w:eastAsia="Arial Unicode MS" w:cs="Arial"/>
                <w:sz w:val="22"/>
                <w:szCs w:val="22"/>
              </w:rPr>
            </w:pPr>
            <w:r>
              <w:rPr>
                <w:rFonts w:eastAsia="Arial Unicode MS" w:cs="Arial"/>
                <w:sz w:val="22"/>
                <w:szCs w:val="22"/>
              </w:rPr>
              <w:t>23</w:t>
            </w:r>
            <w:r w:rsidRPr="00206D4A">
              <w:rPr>
                <w:rFonts w:eastAsia="Arial Unicode MS" w:cs="Arial"/>
                <w:sz w:val="22"/>
                <w:szCs w:val="22"/>
                <w:vertAlign w:val="superscript"/>
              </w:rPr>
              <w:t>rd</w:t>
            </w:r>
            <w:r>
              <w:rPr>
                <w:rFonts w:eastAsia="Arial Unicode MS" w:cs="Arial"/>
                <w:sz w:val="22"/>
                <w:szCs w:val="22"/>
              </w:rPr>
              <w:t xml:space="preserve"> June 2025</w:t>
            </w:r>
          </w:p>
        </w:tc>
      </w:tr>
      <w:tr w:rsidR="008118BB" w14:paraId="7D4309DC" w14:textId="77777777" w:rsidTr="00206D4A">
        <w:trPr>
          <w:trHeight w:hRule="exact" w:val="284"/>
        </w:trPr>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F6DB1A" w14:textId="77777777" w:rsidR="008118BB" w:rsidRPr="00F00A79" w:rsidRDefault="008118BB">
            <w:pPr>
              <w:jc w:val="center"/>
              <w:rPr>
                <w:rFonts w:eastAsia="Arial Unicode MS" w:cs="Arial"/>
                <w:sz w:val="22"/>
                <w:szCs w:val="22"/>
              </w:rPr>
            </w:pPr>
            <w:r w:rsidRPr="00F00A79">
              <w:rPr>
                <w:rFonts w:cs="Arial"/>
                <w:sz w:val="22"/>
                <w:szCs w:val="22"/>
              </w:rPr>
              <w:t>2</w:t>
            </w:r>
          </w:p>
        </w:tc>
        <w:tc>
          <w:tcPr>
            <w:tcW w:w="581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403269" w14:textId="77777777" w:rsidR="008118BB" w:rsidRPr="008118BB" w:rsidRDefault="008118BB">
            <w:pPr>
              <w:pStyle w:val="xl29"/>
              <w:spacing w:before="0" w:beforeAutospacing="0" w:after="0" w:afterAutospacing="0"/>
              <w:textAlignment w:val="auto"/>
              <w:rPr>
                <w:rFonts w:ascii="Arial" w:eastAsia="Times New Roman" w:hAnsi="Arial" w:cs="Arial"/>
                <w:b w:val="0"/>
                <w:bCs w:val="0"/>
                <w:sz w:val="22"/>
                <w:szCs w:val="22"/>
              </w:rPr>
            </w:pPr>
            <w:r w:rsidRPr="008118BB">
              <w:rPr>
                <w:rFonts w:ascii="Arial" w:eastAsia="Times New Roman" w:hAnsi="Arial" w:cs="Arial"/>
                <w:sz w:val="22"/>
                <w:szCs w:val="22"/>
              </w:rPr>
              <w:t>End of Clarification Period</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DDAC84C" w14:textId="564C7C38" w:rsidR="008118BB" w:rsidRPr="005F0455" w:rsidRDefault="00206D4A">
            <w:pPr>
              <w:jc w:val="center"/>
              <w:rPr>
                <w:rFonts w:eastAsia="Arial Unicode MS" w:cs="Arial"/>
                <w:b/>
                <w:sz w:val="22"/>
                <w:szCs w:val="22"/>
              </w:rPr>
            </w:pPr>
            <w:r>
              <w:rPr>
                <w:rFonts w:eastAsia="Arial Unicode MS" w:cs="Arial"/>
                <w:b/>
                <w:sz w:val="22"/>
                <w:szCs w:val="22"/>
              </w:rPr>
              <w:t>15</w:t>
            </w:r>
            <w:r w:rsidRPr="00206D4A">
              <w:rPr>
                <w:rFonts w:eastAsia="Arial Unicode MS" w:cs="Arial"/>
                <w:b/>
                <w:sz w:val="22"/>
                <w:szCs w:val="22"/>
                <w:vertAlign w:val="superscript"/>
              </w:rPr>
              <w:t>th</w:t>
            </w:r>
            <w:r>
              <w:rPr>
                <w:rFonts w:eastAsia="Arial Unicode MS" w:cs="Arial"/>
                <w:b/>
                <w:sz w:val="22"/>
                <w:szCs w:val="22"/>
              </w:rPr>
              <w:t xml:space="preserve"> July 2025</w:t>
            </w:r>
          </w:p>
        </w:tc>
      </w:tr>
      <w:tr w:rsidR="008118BB" w14:paraId="050E7E04" w14:textId="77777777" w:rsidTr="00206D4A">
        <w:trPr>
          <w:trHeight w:hRule="exact" w:val="284"/>
        </w:trPr>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DE3FAD" w14:textId="77777777" w:rsidR="008118BB" w:rsidRPr="00F00A79" w:rsidRDefault="008118BB" w:rsidP="00A61CB7">
            <w:pPr>
              <w:jc w:val="center"/>
              <w:rPr>
                <w:rFonts w:cs="Arial"/>
                <w:sz w:val="22"/>
                <w:szCs w:val="22"/>
              </w:rPr>
            </w:pPr>
            <w:r w:rsidRPr="00F00A79">
              <w:rPr>
                <w:rFonts w:cs="Arial"/>
                <w:sz w:val="22"/>
                <w:szCs w:val="22"/>
              </w:rPr>
              <w:t>3</w:t>
            </w:r>
          </w:p>
        </w:tc>
        <w:tc>
          <w:tcPr>
            <w:tcW w:w="581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3D81F9" w14:textId="77777777" w:rsidR="008118BB" w:rsidRPr="008118BB" w:rsidRDefault="008118BB" w:rsidP="00A61CB7">
            <w:pPr>
              <w:pStyle w:val="xl29"/>
              <w:spacing w:before="0" w:beforeAutospacing="0" w:after="0" w:afterAutospacing="0"/>
              <w:textAlignment w:val="auto"/>
              <w:rPr>
                <w:rFonts w:ascii="Arial" w:eastAsia="Times New Roman" w:hAnsi="Arial" w:cs="Arial"/>
                <w:sz w:val="22"/>
                <w:szCs w:val="22"/>
              </w:rPr>
            </w:pPr>
            <w:r w:rsidRPr="008118BB">
              <w:rPr>
                <w:rFonts w:ascii="Arial" w:eastAsia="Times New Roman" w:hAnsi="Arial" w:cs="Arial"/>
                <w:sz w:val="22"/>
                <w:szCs w:val="22"/>
              </w:rPr>
              <w:t xml:space="preserve">Return of ITT </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EB01B27" w14:textId="606A1BED" w:rsidR="008118BB" w:rsidRPr="005F0455" w:rsidRDefault="00206D4A" w:rsidP="00184DD3">
            <w:pPr>
              <w:pStyle w:val="xl24"/>
              <w:spacing w:before="0" w:beforeAutospacing="0" w:after="0" w:afterAutospacing="0"/>
              <w:textAlignment w:val="auto"/>
              <w:rPr>
                <w:rFonts w:ascii="Arial" w:hAnsi="Arial" w:cs="Arial"/>
                <w:sz w:val="22"/>
                <w:szCs w:val="22"/>
              </w:rPr>
            </w:pPr>
            <w:r>
              <w:rPr>
                <w:rFonts w:ascii="Arial" w:hAnsi="Arial" w:cs="Arial"/>
                <w:sz w:val="22"/>
                <w:szCs w:val="22"/>
              </w:rPr>
              <w:t>23</w:t>
            </w:r>
            <w:r w:rsidRPr="00206D4A">
              <w:rPr>
                <w:rFonts w:ascii="Arial" w:hAnsi="Arial" w:cs="Arial"/>
                <w:sz w:val="22"/>
                <w:szCs w:val="22"/>
                <w:vertAlign w:val="superscript"/>
              </w:rPr>
              <w:t>rd</w:t>
            </w:r>
            <w:r>
              <w:rPr>
                <w:rFonts w:ascii="Arial" w:hAnsi="Arial" w:cs="Arial"/>
                <w:sz w:val="22"/>
                <w:szCs w:val="22"/>
              </w:rPr>
              <w:t xml:space="preserve"> July 2025</w:t>
            </w:r>
          </w:p>
        </w:tc>
      </w:tr>
      <w:tr w:rsidR="008118BB" w14:paraId="5F31C892" w14:textId="77777777" w:rsidTr="00206D4A">
        <w:trPr>
          <w:trHeight w:hRule="exact" w:val="284"/>
        </w:trPr>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050093" w14:textId="77777777" w:rsidR="008118BB" w:rsidRPr="00F00A79" w:rsidRDefault="008118BB" w:rsidP="00A61CB7">
            <w:pPr>
              <w:jc w:val="center"/>
              <w:rPr>
                <w:rFonts w:cs="Arial"/>
                <w:sz w:val="22"/>
                <w:szCs w:val="22"/>
              </w:rPr>
            </w:pPr>
            <w:r w:rsidRPr="00F00A79">
              <w:rPr>
                <w:rFonts w:cs="Arial"/>
                <w:sz w:val="22"/>
                <w:szCs w:val="22"/>
              </w:rPr>
              <w:t>4</w:t>
            </w:r>
          </w:p>
        </w:tc>
        <w:tc>
          <w:tcPr>
            <w:tcW w:w="581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F3C5D2" w14:textId="77777777" w:rsidR="008118BB" w:rsidRPr="008118BB" w:rsidRDefault="008118BB" w:rsidP="00A61CB7">
            <w:pPr>
              <w:pStyle w:val="xl29"/>
              <w:spacing w:before="0" w:beforeAutospacing="0" w:after="0" w:afterAutospacing="0"/>
              <w:textAlignment w:val="auto"/>
              <w:rPr>
                <w:rFonts w:ascii="Arial" w:eastAsia="Times New Roman" w:hAnsi="Arial" w:cs="Arial"/>
                <w:sz w:val="22"/>
                <w:szCs w:val="22"/>
              </w:rPr>
            </w:pPr>
            <w:r w:rsidRPr="008118BB">
              <w:rPr>
                <w:rFonts w:ascii="Arial" w:hAnsi="Arial" w:cs="Arial"/>
                <w:sz w:val="22"/>
                <w:szCs w:val="22"/>
              </w:rPr>
              <w:t>Evaluation Period expected to end w/c</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CF8C888" w14:textId="32FD42B3" w:rsidR="008118BB" w:rsidRPr="005F0455" w:rsidRDefault="00206D4A" w:rsidP="00A61CB7">
            <w:pPr>
              <w:pStyle w:val="xl24"/>
              <w:spacing w:before="0" w:beforeAutospacing="0" w:after="0" w:afterAutospacing="0"/>
              <w:textAlignment w:val="auto"/>
              <w:rPr>
                <w:rFonts w:ascii="Arial" w:hAnsi="Arial" w:cs="Arial"/>
                <w:b w:val="0"/>
                <w:sz w:val="22"/>
                <w:szCs w:val="22"/>
              </w:rPr>
            </w:pPr>
            <w:r>
              <w:rPr>
                <w:rFonts w:ascii="Arial" w:hAnsi="Arial" w:cs="Arial"/>
                <w:b w:val="0"/>
                <w:sz w:val="22"/>
                <w:szCs w:val="22"/>
              </w:rPr>
              <w:t>11</w:t>
            </w:r>
            <w:r w:rsidRPr="00206D4A">
              <w:rPr>
                <w:rFonts w:ascii="Arial" w:hAnsi="Arial" w:cs="Arial"/>
                <w:b w:val="0"/>
                <w:sz w:val="22"/>
                <w:szCs w:val="22"/>
                <w:vertAlign w:val="superscript"/>
              </w:rPr>
              <w:t>th</w:t>
            </w:r>
            <w:r>
              <w:rPr>
                <w:rFonts w:ascii="Arial" w:hAnsi="Arial" w:cs="Arial"/>
                <w:b w:val="0"/>
                <w:sz w:val="22"/>
                <w:szCs w:val="22"/>
              </w:rPr>
              <w:t xml:space="preserve"> August 2025</w:t>
            </w:r>
          </w:p>
        </w:tc>
      </w:tr>
      <w:tr w:rsidR="008118BB" w14:paraId="2231AEC5" w14:textId="77777777" w:rsidTr="00206D4A">
        <w:trPr>
          <w:trHeight w:hRule="exact" w:val="284"/>
        </w:trPr>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E8679A" w14:textId="77777777" w:rsidR="008118BB" w:rsidRPr="00F00A79" w:rsidRDefault="008118BB" w:rsidP="00A61CB7">
            <w:pPr>
              <w:jc w:val="center"/>
              <w:rPr>
                <w:rFonts w:cs="Arial"/>
                <w:sz w:val="22"/>
                <w:szCs w:val="22"/>
              </w:rPr>
            </w:pPr>
            <w:r w:rsidRPr="00F00A79">
              <w:rPr>
                <w:rFonts w:cs="Arial"/>
                <w:sz w:val="22"/>
                <w:szCs w:val="22"/>
              </w:rPr>
              <w:t>5</w:t>
            </w:r>
          </w:p>
        </w:tc>
        <w:tc>
          <w:tcPr>
            <w:tcW w:w="581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DB3B43" w14:textId="77777777" w:rsidR="008118BB" w:rsidRPr="008118BB" w:rsidRDefault="008118BB" w:rsidP="00184DD3">
            <w:pPr>
              <w:rPr>
                <w:rFonts w:cs="Arial"/>
                <w:sz w:val="22"/>
                <w:szCs w:val="22"/>
              </w:rPr>
            </w:pPr>
            <w:r w:rsidRPr="008118BB">
              <w:rPr>
                <w:rFonts w:cs="Arial"/>
                <w:sz w:val="22"/>
                <w:szCs w:val="22"/>
              </w:rPr>
              <w:t>Issue Intention to Award of Contract w/c</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67D5BA5" w14:textId="2E3F132A" w:rsidR="008118BB" w:rsidRPr="005F0455" w:rsidRDefault="00206D4A" w:rsidP="00A61CB7">
            <w:pPr>
              <w:jc w:val="center"/>
              <w:rPr>
                <w:rFonts w:cs="Arial"/>
                <w:sz w:val="22"/>
                <w:szCs w:val="22"/>
              </w:rPr>
            </w:pPr>
            <w:r>
              <w:rPr>
                <w:rFonts w:cs="Arial"/>
                <w:sz w:val="22"/>
                <w:szCs w:val="22"/>
              </w:rPr>
              <w:t>25</w:t>
            </w:r>
            <w:r w:rsidRPr="00206D4A">
              <w:rPr>
                <w:rFonts w:cs="Arial"/>
                <w:sz w:val="22"/>
                <w:szCs w:val="22"/>
                <w:vertAlign w:val="superscript"/>
              </w:rPr>
              <w:t>th</w:t>
            </w:r>
            <w:r>
              <w:rPr>
                <w:rFonts w:cs="Arial"/>
                <w:sz w:val="22"/>
                <w:szCs w:val="22"/>
              </w:rPr>
              <w:t xml:space="preserve"> August 2025</w:t>
            </w:r>
          </w:p>
        </w:tc>
      </w:tr>
      <w:tr w:rsidR="008118BB" w14:paraId="24DF4705" w14:textId="77777777" w:rsidTr="00206D4A">
        <w:trPr>
          <w:trHeight w:hRule="exact" w:val="284"/>
        </w:trPr>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0A8FA2" w14:textId="77777777" w:rsidR="008118BB" w:rsidRPr="00F00A79" w:rsidRDefault="008118BB" w:rsidP="00A61CB7">
            <w:pPr>
              <w:jc w:val="center"/>
              <w:rPr>
                <w:rFonts w:cs="Arial"/>
                <w:sz w:val="22"/>
                <w:szCs w:val="22"/>
              </w:rPr>
            </w:pPr>
            <w:r w:rsidRPr="00F00A79">
              <w:rPr>
                <w:rFonts w:cs="Arial"/>
                <w:sz w:val="22"/>
                <w:szCs w:val="22"/>
              </w:rPr>
              <w:t>6</w:t>
            </w:r>
          </w:p>
        </w:tc>
        <w:tc>
          <w:tcPr>
            <w:tcW w:w="581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B35326A" w14:textId="77777777" w:rsidR="008118BB" w:rsidRPr="008118BB" w:rsidRDefault="008118BB" w:rsidP="00A61CB7">
            <w:pPr>
              <w:rPr>
                <w:rFonts w:cs="Arial"/>
                <w:sz w:val="22"/>
                <w:szCs w:val="22"/>
              </w:rPr>
            </w:pPr>
            <w:r w:rsidRPr="008118BB">
              <w:rPr>
                <w:rFonts w:cs="Arial"/>
                <w:sz w:val="22"/>
                <w:szCs w:val="22"/>
              </w:rPr>
              <w:t>Standstill period</w:t>
            </w:r>
          </w:p>
        </w:tc>
        <w:tc>
          <w:tcPr>
            <w:tcW w:w="2268" w:type="dxa"/>
            <w:tcBorders>
              <w:top w:val="single" w:sz="4" w:space="0" w:color="auto"/>
              <w:left w:val="single" w:sz="6" w:space="0" w:color="auto"/>
              <w:bottom w:val="single" w:sz="6" w:space="0" w:color="auto"/>
              <w:right w:val="single" w:sz="4" w:space="0" w:color="auto"/>
            </w:tcBorders>
            <w:shd w:val="clear" w:color="auto" w:fill="auto"/>
            <w:noWrap/>
            <w:tcMar>
              <w:top w:w="15" w:type="dxa"/>
              <w:left w:w="15" w:type="dxa"/>
              <w:bottom w:w="0" w:type="dxa"/>
              <w:right w:w="15" w:type="dxa"/>
            </w:tcMar>
            <w:vAlign w:val="bottom"/>
          </w:tcPr>
          <w:p w14:paraId="62DBC9F2" w14:textId="4A1BBC5D" w:rsidR="008118BB" w:rsidRPr="005F0455" w:rsidRDefault="00206D4A" w:rsidP="00A61CB7">
            <w:pPr>
              <w:jc w:val="center"/>
              <w:rPr>
                <w:rFonts w:cs="Arial"/>
                <w:sz w:val="22"/>
                <w:szCs w:val="22"/>
              </w:rPr>
            </w:pPr>
            <w:r>
              <w:rPr>
                <w:rFonts w:cs="Arial"/>
                <w:sz w:val="22"/>
                <w:szCs w:val="22"/>
              </w:rPr>
              <w:t>8 days</w:t>
            </w:r>
          </w:p>
        </w:tc>
      </w:tr>
      <w:tr w:rsidR="008118BB" w14:paraId="5A3283DB" w14:textId="77777777" w:rsidTr="00206D4A">
        <w:trPr>
          <w:trHeight w:hRule="exact" w:val="284"/>
        </w:trPr>
        <w:tc>
          <w:tcPr>
            <w:tcW w:w="709"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24B45932" w14:textId="77777777" w:rsidR="008118BB" w:rsidRPr="00F00A79" w:rsidRDefault="008118BB" w:rsidP="00A61CB7">
            <w:pPr>
              <w:jc w:val="center"/>
              <w:rPr>
                <w:rFonts w:eastAsia="Arial Unicode MS" w:cs="Arial"/>
                <w:sz w:val="22"/>
                <w:szCs w:val="22"/>
              </w:rPr>
            </w:pPr>
            <w:r w:rsidRPr="00F00A79">
              <w:rPr>
                <w:rFonts w:eastAsia="Arial Unicode MS" w:cs="Arial"/>
                <w:sz w:val="22"/>
                <w:szCs w:val="22"/>
              </w:rPr>
              <w:t>7</w:t>
            </w:r>
          </w:p>
        </w:tc>
        <w:tc>
          <w:tcPr>
            <w:tcW w:w="581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35CE867E" w14:textId="77777777" w:rsidR="008118BB" w:rsidRPr="008118BB" w:rsidRDefault="008118BB" w:rsidP="00A61CB7">
            <w:pPr>
              <w:rPr>
                <w:rFonts w:cs="Arial"/>
                <w:sz w:val="22"/>
                <w:szCs w:val="22"/>
              </w:rPr>
            </w:pPr>
            <w:r w:rsidRPr="008118BB">
              <w:rPr>
                <w:rFonts w:cs="Arial"/>
                <w:sz w:val="22"/>
                <w:szCs w:val="22"/>
              </w:rPr>
              <w:t>Contract Award (following standstill) w/c</w:t>
            </w:r>
          </w:p>
        </w:tc>
        <w:tc>
          <w:tcPr>
            <w:tcW w:w="2268" w:type="dxa"/>
            <w:tcBorders>
              <w:top w:val="single" w:sz="4" w:space="0" w:color="auto"/>
              <w:left w:val="single" w:sz="6" w:space="0" w:color="auto"/>
              <w:bottom w:val="single" w:sz="6" w:space="0" w:color="auto"/>
              <w:right w:val="single" w:sz="4" w:space="0" w:color="auto"/>
            </w:tcBorders>
            <w:shd w:val="clear" w:color="auto" w:fill="auto"/>
            <w:noWrap/>
            <w:tcMar>
              <w:top w:w="15" w:type="dxa"/>
              <w:left w:w="15" w:type="dxa"/>
              <w:bottom w:w="0" w:type="dxa"/>
              <w:right w:w="15" w:type="dxa"/>
            </w:tcMar>
            <w:vAlign w:val="bottom"/>
          </w:tcPr>
          <w:p w14:paraId="4F0A5382" w14:textId="1DD9FC6B" w:rsidR="008118BB" w:rsidRPr="005F0455" w:rsidRDefault="00206D4A" w:rsidP="00A61CB7">
            <w:pPr>
              <w:jc w:val="center"/>
              <w:rPr>
                <w:rFonts w:eastAsia="Arial Unicode MS" w:cs="Arial"/>
                <w:sz w:val="22"/>
                <w:szCs w:val="22"/>
              </w:rPr>
            </w:pPr>
            <w:r>
              <w:rPr>
                <w:rFonts w:eastAsia="Arial Unicode MS" w:cs="Arial"/>
                <w:sz w:val="22"/>
                <w:szCs w:val="22"/>
              </w:rPr>
              <w:t>8</w:t>
            </w:r>
            <w:r w:rsidRPr="00206D4A">
              <w:rPr>
                <w:rFonts w:eastAsia="Arial Unicode MS" w:cs="Arial"/>
                <w:sz w:val="22"/>
                <w:szCs w:val="22"/>
                <w:vertAlign w:val="superscript"/>
              </w:rPr>
              <w:t>th</w:t>
            </w:r>
            <w:r>
              <w:rPr>
                <w:rFonts w:eastAsia="Arial Unicode MS" w:cs="Arial"/>
                <w:sz w:val="22"/>
                <w:szCs w:val="22"/>
              </w:rPr>
              <w:t xml:space="preserve"> September 2025</w:t>
            </w:r>
          </w:p>
        </w:tc>
      </w:tr>
      <w:tr w:rsidR="008118BB" w14:paraId="676DEDF3" w14:textId="77777777" w:rsidTr="00206D4A">
        <w:trPr>
          <w:trHeight w:hRule="exact" w:val="284"/>
        </w:trPr>
        <w:tc>
          <w:tcPr>
            <w:tcW w:w="709"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5EF95C65" w14:textId="77777777" w:rsidR="008118BB" w:rsidRPr="00F00A79" w:rsidRDefault="008118BB" w:rsidP="00A61CB7">
            <w:pPr>
              <w:jc w:val="center"/>
              <w:rPr>
                <w:rFonts w:eastAsia="Arial Unicode MS" w:cs="Arial"/>
                <w:sz w:val="22"/>
                <w:szCs w:val="22"/>
              </w:rPr>
            </w:pPr>
            <w:r w:rsidRPr="00F00A79">
              <w:rPr>
                <w:rFonts w:eastAsia="Arial Unicode MS" w:cs="Arial"/>
                <w:sz w:val="22"/>
                <w:szCs w:val="22"/>
              </w:rPr>
              <w:t>8</w:t>
            </w:r>
          </w:p>
        </w:tc>
        <w:tc>
          <w:tcPr>
            <w:tcW w:w="581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1F5A87DA" w14:textId="25161B52" w:rsidR="008118BB" w:rsidRPr="008118BB" w:rsidRDefault="008118BB" w:rsidP="00A61CB7">
            <w:pPr>
              <w:rPr>
                <w:rFonts w:cs="Arial"/>
                <w:sz w:val="22"/>
                <w:szCs w:val="22"/>
              </w:rPr>
            </w:pPr>
            <w:r w:rsidRPr="008118BB">
              <w:rPr>
                <w:rFonts w:cs="Arial"/>
                <w:sz w:val="22"/>
                <w:szCs w:val="22"/>
              </w:rPr>
              <w:t xml:space="preserve">Contract to be Commenced </w:t>
            </w:r>
          </w:p>
        </w:tc>
        <w:tc>
          <w:tcPr>
            <w:tcW w:w="2268" w:type="dxa"/>
            <w:tcBorders>
              <w:top w:val="single" w:sz="4" w:space="0" w:color="auto"/>
              <w:left w:val="single" w:sz="6" w:space="0" w:color="auto"/>
              <w:bottom w:val="single" w:sz="6" w:space="0" w:color="auto"/>
              <w:right w:val="single" w:sz="4" w:space="0" w:color="auto"/>
            </w:tcBorders>
            <w:shd w:val="clear" w:color="auto" w:fill="auto"/>
            <w:noWrap/>
            <w:tcMar>
              <w:top w:w="15" w:type="dxa"/>
              <w:left w:w="15" w:type="dxa"/>
              <w:bottom w:w="0" w:type="dxa"/>
              <w:right w:w="15" w:type="dxa"/>
            </w:tcMar>
            <w:vAlign w:val="bottom"/>
          </w:tcPr>
          <w:p w14:paraId="6F1A8504" w14:textId="7531F4CD" w:rsidR="008118BB" w:rsidRPr="008118BB" w:rsidRDefault="00206D4A" w:rsidP="00562C9D">
            <w:pPr>
              <w:jc w:val="center"/>
              <w:rPr>
                <w:rFonts w:eastAsia="Arial Unicode MS" w:cs="Arial"/>
                <w:sz w:val="22"/>
                <w:szCs w:val="22"/>
                <w:highlight w:val="yellow"/>
              </w:rPr>
            </w:pPr>
            <w:r w:rsidRPr="00206D4A">
              <w:rPr>
                <w:rFonts w:eastAsia="Arial Unicode MS" w:cs="Arial"/>
                <w:sz w:val="22"/>
                <w:szCs w:val="22"/>
              </w:rPr>
              <w:t>1</w:t>
            </w:r>
            <w:r w:rsidRPr="00206D4A">
              <w:rPr>
                <w:rFonts w:eastAsia="Arial Unicode MS" w:cs="Arial"/>
                <w:sz w:val="22"/>
                <w:szCs w:val="22"/>
                <w:vertAlign w:val="superscript"/>
              </w:rPr>
              <w:t>st</w:t>
            </w:r>
            <w:r w:rsidRPr="00206D4A">
              <w:rPr>
                <w:rFonts w:eastAsia="Arial Unicode MS" w:cs="Arial"/>
                <w:sz w:val="22"/>
                <w:szCs w:val="22"/>
              </w:rPr>
              <w:t xml:space="preserve"> October 2025</w:t>
            </w:r>
          </w:p>
        </w:tc>
      </w:tr>
    </w:tbl>
    <w:p w14:paraId="7F4E7B16" w14:textId="77777777" w:rsidR="004D565F" w:rsidRPr="009B48E4" w:rsidRDefault="004D565F">
      <w:pPr>
        <w:pStyle w:val="List"/>
        <w:numPr>
          <w:ilvl w:val="0"/>
          <w:numId w:val="0"/>
        </w:numPr>
        <w:tabs>
          <w:tab w:val="left" w:pos="851"/>
        </w:tabs>
        <w:jc w:val="both"/>
        <w:rPr>
          <w:rFonts w:cs="Arial"/>
          <w:b/>
          <w:sz w:val="12"/>
          <w:szCs w:val="12"/>
        </w:rPr>
      </w:pPr>
    </w:p>
    <w:p w14:paraId="00D4E5D8" w14:textId="77777777" w:rsidR="004D565F" w:rsidRPr="00073B06" w:rsidRDefault="004D565F" w:rsidP="00704DA6">
      <w:pPr>
        <w:pStyle w:val="List"/>
        <w:numPr>
          <w:ilvl w:val="1"/>
          <w:numId w:val="7"/>
        </w:numPr>
        <w:tabs>
          <w:tab w:val="left" w:pos="567"/>
        </w:tabs>
        <w:ind w:left="500" w:hanging="500"/>
        <w:jc w:val="both"/>
        <w:rPr>
          <w:rFonts w:cs="Arial"/>
          <w:b/>
          <w:sz w:val="22"/>
          <w:szCs w:val="22"/>
        </w:rPr>
      </w:pPr>
      <w:r w:rsidRPr="00073B06">
        <w:rPr>
          <w:rFonts w:cs="Arial"/>
          <w:b/>
          <w:sz w:val="22"/>
          <w:szCs w:val="22"/>
        </w:rPr>
        <w:t>Requests for Information / Clarification</w:t>
      </w:r>
    </w:p>
    <w:p w14:paraId="028243D9" w14:textId="77777777" w:rsidR="00704DA6" w:rsidRPr="0081198A" w:rsidRDefault="00704DA6" w:rsidP="00704DA6">
      <w:pPr>
        <w:pStyle w:val="List"/>
        <w:numPr>
          <w:ilvl w:val="0"/>
          <w:numId w:val="0"/>
        </w:numPr>
        <w:tabs>
          <w:tab w:val="left" w:pos="851"/>
        </w:tabs>
        <w:ind w:left="500"/>
        <w:jc w:val="both"/>
        <w:rPr>
          <w:rFonts w:cs="Arial"/>
          <w:b/>
          <w:sz w:val="12"/>
          <w:szCs w:val="12"/>
        </w:rPr>
      </w:pPr>
    </w:p>
    <w:p w14:paraId="5A718E09" w14:textId="16982AB7" w:rsidR="004D565F" w:rsidRPr="00073B06" w:rsidRDefault="004D565F" w:rsidP="00704DA6">
      <w:pPr>
        <w:pStyle w:val="List"/>
        <w:numPr>
          <w:ilvl w:val="0"/>
          <w:numId w:val="0"/>
        </w:numPr>
        <w:tabs>
          <w:tab w:val="left" w:pos="851"/>
        </w:tabs>
        <w:ind w:left="567"/>
        <w:jc w:val="both"/>
        <w:rPr>
          <w:rFonts w:cs="Arial"/>
          <w:bCs/>
          <w:sz w:val="22"/>
          <w:szCs w:val="22"/>
        </w:rPr>
      </w:pPr>
      <w:r w:rsidRPr="00832F79">
        <w:rPr>
          <w:rFonts w:cs="Arial"/>
          <w:sz w:val="22"/>
          <w:szCs w:val="22"/>
        </w:rPr>
        <w:t xml:space="preserve">All requests for additional information or clarification of tender documents or procedure must </w:t>
      </w:r>
      <w:r w:rsidR="00BB2A09" w:rsidRPr="00832F79">
        <w:rPr>
          <w:rFonts w:cs="Arial"/>
          <w:sz w:val="22"/>
          <w:szCs w:val="22"/>
        </w:rPr>
        <w:t>be requested</w:t>
      </w:r>
      <w:r w:rsidRPr="00832F79">
        <w:rPr>
          <w:rFonts w:cs="Arial"/>
          <w:sz w:val="22"/>
          <w:szCs w:val="22"/>
        </w:rPr>
        <w:t xml:space="preserve"> </w:t>
      </w:r>
      <w:r w:rsidR="007E0497" w:rsidRPr="00832F79">
        <w:rPr>
          <w:rFonts w:cs="Arial"/>
          <w:b/>
          <w:bCs/>
          <w:sz w:val="22"/>
          <w:szCs w:val="22"/>
        </w:rPr>
        <w:t>via</w:t>
      </w:r>
      <w:r w:rsidRPr="00832F79">
        <w:rPr>
          <w:rFonts w:cs="Arial"/>
          <w:b/>
          <w:bCs/>
          <w:sz w:val="22"/>
          <w:szCs w:val="22"/>
        </w:rPr>
        <w:t xml:space="preserve"> </w:t>
      </w:r>
      <w:r w:rsidR="00DB2198" w:rsidRPr="00832F79">
        <w:rPr>
          <w:rFonts w:cs="Arial"/>
          <w:b/>
          <w:bCs/>
          <w:sz w:val="22"/>
          <w:szCs w:val="22"/>
        </w:rPr>
        <w:t xml:space="preserve">the </w:t>
      </w:r>
      <w:r w:rsidR="00832F79" w:rsidRPr="00832F79">
        <w:rPr>
          <w:rFonts w:cs="Arial"/>
          <w:b/>
          <w:bCs/>
          <w:sz w:val="22"/>
          <w:szCs w:val="22"/>
        </w:rPr>
        <w:t>InTend</w:t>
      </w:r>
      <w:r w:rsidR="007E0497" w:rsidRPr="00832F79">
        <w:rPr>
          <w:rFonts w:cs="Arial"/>
          <w:b/>
          <w:bCs/>
          <w:sz w:val="22"/>
          <w:szCs w:val="22"/>
        </w:rPr>
        <w:t xml:space="preserve"> </w:t>
      </w:r>
      <w:r w:rsidR="00DB2198" w:rsidRPr="00832F79">
        <w:rPr>
          <w:rFonts w:cs="Arial"/>
          <w:b/>
          <w:bCs/>
          <w:sz w:val="22"/>
          <w:szCs w:val="22"/>
        </w:rPr>
        <w:t>portal</w:t>
      </w:r>
      <w:r w:rsidR="004B7777" w:rsidRPr="00832F79">
        <w:rPr>
          <w:rFonts w:cs="Arial"/>
          <w:b/>
          <w:bCs/>
          <w:sz w:val="22"/>
          <w:szCs w:val="22"/>
        </w:rPr>
        <w:t xml:space="preserve"> only</w:t>
      </w:r>
      <w:r w:rsidR="00832F79" w:rsidRPr="00832F79">
        <w:rPr>
          <w:rFonts w:cs="Arial"/>
          <w:b/>
          <w:bCs/>
          <w:sz w:val="22"/>
          <w:szCs w:val="22"/>
        </w:rPr>
        <w:t xml:space="preserve"> </w:t>
      </w:r>
      <w:r w:rsidR="00832F79" w:rsidRPr="00832F79">
        <w:rPr>
          <w:rFonts w:cs="Arial"/>
          <w:sz w:val="22"/>
          <w:szCs w:val="22"/>
        </w:rPr>
        <w:t>(</w:t>
      </w:r>
      <w:hyperlink r:id="rId15" w:history="1">
        <w:r w:rsidR="00832F79" w:rsidRPr="00832F79">
          <w:rPr>
            <w:rStyle w:val="Hyperlink"/>
          </w:rPr>
          <w:t>https://sell2.in-tend.co.uk/blpd/home</w:t>
        </w:r>
      </w:hyperlink>
      <w:r w:rsidR="00832F79" w:rsidRPr="00832F79">
        <w:rPr>
          <w:rFonts w:cs="Arial"/>
          <w:spacing w:val="2"/>
          <w:szCs w:val="22"/>
        </w:rPr>
        <w:t>)</w:t>
      </w:r>
      <w:r w:rsidRPr="00832F79">
        <w:rPr>
          <w:rFonts w:cs="Arial"/>
          <w:b/>
          <w:bCs/>
          <w:sz w:val="22"/>
          <w:szCs w:val="22"/>
        </w:rPr>
        <w:t xml:space="preserve">, </w:t>
      </w:r>
      <w:r w:rsidR="004B7777" w:rsidRPr="00832F79">
        <w:rPr>
          <w:rFonts w:cs="Arial"/>
          <w:bCs/>
          <w:sz w:val="22"/>
          <w:szCs w:val="22"/>
        </w:rPr>
        <w:t>by the date and time specified in Section 2.</w:t>
      </w:r>
    </w:p>
    <w:p w14:paraId="5162C911" w14:textId="77777777" w:rsidR="004D565F" w:rsidRPr="0081198A" w:rsidRDefault="004D565F">
      <w:pPr>
        <w:pStyle w:val="List"/>
        <w:numPr>
          <w:ilvl w:val="0"/>
          <w:numId w:val="0"/>
        </w:numPr>
        <w:tabs>
          <w:tab w:val="left" w:pos="851"/>
        </w:tabs>
        <w:ind w:left="500"/>
        <w:jc w:val="both"/>
        <w:rPr>
          <w:rFonts w:cs="Arial"/>
          <w:sz w:val="12"/>
          <w:szCs w:val="12"/>
        </w:rPr>
      </w:pPr>
    </w:p>
    <w:p w14:paraId="55C881F1" w14:textId="77777777" w:rsidR="004D565F" w:rsidRPr="00073B06" w:rsidRDefault="00704DA6" w:rsidP="00704DA6">
      <w:pPr>
        <w:pStyle w:val="List"/>
        <w:numPr>
          <w:ilvl w:val="1"/>
          <w:numId w:val="7"/>
        </w:numPr>
        <w:tabs>
          <w:tab w:val="clear" w:pos="360"/>
          <w:tab w:val="num" w:pos="567"/>
        </w:tabs>
        <w:ind w:left="567" w:hanging="567"/>
        <w:jc w:val="both"/>
        <w:rPr>
          <w:rFonts w:cs="Arial"/>
          <w:sz w:val="22"/>
          <w:szCs w:val="22"/>
        </w:rPr>
      </w:pPr>
      <w:r w:rsidRPr="00073B06">
        <w:rPr>
          <w:rFonts w:cs="Arial"/>
          <w:iCs/>
          <w:sz w:val="22"/>
          <w:szCs w:val="22"/>
        </w:rPr>
        <w:t>A</w:t>
      </w:r>
      <w:r w:rsidR="004D565F" w:rsidRPr="00073B06">
        <w:rPr>
          <w:rFonts w:cs="Arial"/>
          <w:iCs/>
          <w:sz w:val="22"/>
          <w:szCs w:val="22"/>
        </w:rPr>
        <w:t>ny information provided in response to requests for clarification will be distributed to all applicants, not just the applicant that requested the information. Information</w:t>
      </w:r>
      <w:r w:rsidR="00BB2A09" w:rsidRPr="00073B06">
        <w:rPr>
          <w:rFonts w:cs="Arial"/>
          <w:iCs/>
          <w:sz w:val="22"/>
          <w:szCs w:val="22"/>
        </w:rPr>
        <w:t xml:space="preserve"> or updates</w:t>
      </w:r>
      <w:r w:rsidR="004D565F" w:rsidRPr="00073B06">
        <w:rPr>
          <w:rFonts w:cs="Arial"/>
          <w:iCs/>
          <w:sz w:val="22"/>
          <w:szCs w:val="22"/>
        </w:rPr>
        <w:t xml:space="preserve"> will be communicated to all applicants</w:t>
      </w:r>
      <w:r w:rsidR="00C32E6C" w:rsidRPr="00073B06">
        <w:rPr>
          <w:rFonts w:cs="Arial"/>
          <w:iCs/>
          <w:sz w:val="22"/>
          <w:szCs w:val="22"/>
        </w:rPr>
        <w:t xml:space="preserve"> </w:t>
      </w:r>
      <w:r w:rsidR="00401DD2" w:rsidRPr="00073B06">
        <w:rPr>
          <w:rFonts w:cs="Arial"/>
          <w:iCs/>
          <w:sz w:val="22"/>
          <w:szCs w:val="22"/>
        </w:rPr>
        <w:t>via the portal</w:t>
      </w:r>
      <w:r w:rsidRPr="00073B06">
        <w:rPr>
          <w:rFonts w:cs="Arial"/>
          <w:iCs/>
          <w:sz w:val="22"/>
          <w:szCs w:val="22"/>
        </w:rPr>
        <w:t>.</w:t>
      </w:r>
    </w:p>
    <w:p w14:paraId="082DE28E" w14:textId="77777777" w:rsidR="00704DA6" w:rsidRPr="009B48E4" w:rsidRDefault="00704DA6" w:rsidP="00704DA6">
      <w:pPr>
        <w:pStyle w:val="List"/>
        <w:numPr>
          <w:ilvl w:val="0"/>
          <w:numId w:val="0"/>
        </w:numPr>
        <w:tabs>
          <w:tab w:val="left" w:pos="567"/>
        </w:tabs>
        <w:ind w:left="720"/>
        <w:jc w:val="both"/>
        <w:rPr>
          <w:rFonts w:cs="Arial"/>
          <w:iCs/>
          <w:sz w:val="12"/>
          <w:szCs w:val="12"/>
        </w:rPr>
      </w:pPr>
    </w:p>
    <w:p w14:paraId="081888F9" w14:textId="77777777" w:rsidR="0081198A" w:rsidRPr="0081198A" w:rsidRDefault="0081198A" w:rsidP="0081198A">
      <w:pPr>
        <w:pStyle w:val="List"/>
        <w:numPr>
          <w:ilvl w:val="0"/>
          <w:numId w:val="0"/>
        </w:numPr>
        <w:tabs>
          <w:tab w:val="left" w:pos="851"/>
        </w:tabs>
        <w:jc w:val="both"/>
        <w:rPr>
          <w:rFonts w:cs="Arial"/>
          <w:b/>
          <w:sz w:val="24"/>
        </w:rPr>
      </w:pPr>
      <w:r w:rsidRPr="0081198A">
        <w:rPr>
          <w:rFonts w:cs="Arial"/>
          <w:b/>
          <w:sz w:val="24"/>
        </w:rPr>
        <w:t>Confidentiality and Publicity</w:t>
      </w:r>
    </w:p>
    <w:p w14:paraId="304B7BD2" w14:textId="77777777" w:rsidR="0081198A" w:rsidRPr="009B48E4" w:rsidRDefault="0081198A" w:rsidP="0081198A">
      <w:pPr>
        <w:pStyle w:val="List"/>
        <w:numPr>
          <w:ilvl w:val="0"/>
          <w:numId w:val="0"/>
        </w:numPr>
        <w:tabs>
          <w:tab w:val="num" w:pos="400"/>
          <w:tab w:val="left" w:pos="500"/>
        </w:tabs>
        <w:ind w:left="400"/>
        <w:jc w:val="both"/>
        <w:rPr>
          <w:rFonts w:cs="Arial"/>
          <w:sz w:val="12"/>
          <w:szCs w:val="12"/>
        </w:rPr>
      </w:pPr>
    </w:p>
    <w:p w14:paraId="5AD9E614" w14:textId="77777777" w:rsidR="0081198A" w:rsidRDefault="0081198A" w:rsidP="0081198A">
      <w:pPr>
        <w:pStyle w:val="List"/>
        <w:numPr>
          <w:ilvl w:val="1"/>
          <w:numId w:val="7"/>
        </w:numPr>
        <w:tabs>
          <w:tab w:val="clear" w:pos="360"/>
          <w:tab w:val="num" w:pos="709"/>
          <w:tab w:val="left" w:pos="1276"/>
        </w:tabs>
        <w:ind w:left="709" w:hanging="709"/>
        <w:jc w:val="both"/>
        <w:rPr>
          <w:rFonts w:cs="Arial"/>
          <w:sz w:val="22"/>
          <w:szCs w:val="22"/>
        </w:rPr>
      </w:pPr>
      <w:r w:rsidRPr="00073B06">
        <w:rPr>
          <w:rFonts w:cs="Arial"/>
          <w:sz w:val="22"/>
          <w:szCs w:val="22"/>
        </w:rPr>
        <w:t>All information supplied by the Authority to you must be treated in the strictest confidence and not disclosed to third parties except insofar as this is necessary to obtain sureties or quotations for the purposes of submitting a tender.</w:t>
      </w:r>
    </w:p>
    <w:p w14:paraId="745C6F58" w14:textId="77777777" w:rsidR="0081198A" w:rsidRPr="009B48E4" w:rsidRDefault="0081198A" w:rsidP="0081198A">
      <w:pPr>
        <w:pStyle w:val="List"/>
        <w:numPr>
          <w:ilvl w:val="0"/>
          <w:numId w:val="0"/>
        </w:numPr>
        <w:tabs>
          <w:tab w:val="left" w:pos="1276"/>
        </w:tabs>
        <w:ind w:left="709"/>
        <w:jc w:val="both"/>
        <w:rPr>
          <w:rFonts w:cs="Arial"/>
          <w:sz w:val="12"/>
          <w:szCs w:val="12"/>
        </w:rPr>
      </w:pPr>
    </w:p>
    <w:p w14:paraId="19287A42" w14:textId="77777777" w:rsidR="0081198A" w:rsidRPr="00073B06" w:rsidRDefault="0081198A" w:rsidP="0081198A">
      <w:pPr>
        <w:pStyle w:val="List"/>
        <w:numPr>
          <w:ilvl w:val="1"/>
          <w:numId w:val="7"/>
        </w:numPr>
        <w:tabs>
          <w:tab w:val="clear" w:pos="360"/>
          <w:tab w:val="num" w:pos="709"/>
          <w:tab w:val="left" w:pos="1276"/>
        </w:tabs>
        <w:ind w:left="709" w:hanging="709"/>
        <w:jc w:val="both"/>
        <w:rPr>
          <w:rFonts w:cs="Arial"/>
          <w:sz w:val="22"/>
          <w:szCs w:val="22"/>
        </w:rPr>
      </w:pPr>
      <w:r w:rsidRPr="0081198A">
        <w:rPr>
          <w:sz w:val="22"/>
          <w:szCs w:val="28"/>
        </w:rPr>
        <w:t>The Authority does not participate in any publicity relating to any of its contracts or purchases unless approved by the Procurement Manager. Suppliers may not advertise or publicly announce that they are undertaking work for the Authority without prior approval. If the Authority is made aware of unapproved advertising on websites or company literature the supplier will be contacted and requested to remove such references</w:t>
      </w:r>
      <w:r>
        <w:t>.</w:t>
      </w:r>
    </w:p>
    <w:p w14:paraId="26D4431A" w14:textId="77777777" w:rsidR="009B48E4" w:rsidRDefault="0081198A" w:rsidP="009B48E4">
      <w:pPr>
        <w:pStyle w:val="List"/>
        <w:numPr>
          <w:ilvl w:val="0"/>
          <w:numId w:val="0"/>
        </w:numPr>
        <w:tabs>
          <w:tab w:val="left" w:pos="851"/>
        </w:tabs>
        <w:ind w:left="-142"/>
        <w:jc w:val="both"/>
        <w:rPr>
          <w:rFonts w:cs="Arial"/>
          <w:b/>
          <w:sz w:val="24"/>
        </w:rPr>
      </w:pPr>
      <w:r w:rsidRPr="00073B06">
        <w:rPr>
          <w:rFonts w:cs="Arial"/>
          <w:sz w:val="22"/>
          <w:szCs w:val="22"/>
        </w:rPr>
        <w:lastRenderedPageBreak/>
        <w:t xml:space="preserve">. </w:t>
      </w:r>
      <w:r w:rsidR="009B48E4">
        <w:rPr>
          <w:rFonts w:cs="Arial"/>
          <w:b/>
          <w:sz w:val="24"/>
        </w:rPr>
        <w:t>Property and Copyright in Documentation</w:t>
      </w:r>
    </w:p>
    <w:p w14:paraId="381F14DD" w14:textId="77777777" w:rsidR="009B48E4" w:rsidRPr="00A61CB7" w:rsidRDefault="009B48E4" w:rsidP="009B48E4">
      <w:pPr>
        <w:pStyle w:val="List"/>
        <w:numPr>
          <w:ilvl w:val="0"/>
          <w:numId w:val="0"/>
        </w:numPr>
        <w:tabs>
          <w:tab w:val="left" w:pos="851"/>
        </w:tabs>
        <w:ind w:left="113"/>
        <w:jc w:val="both"/>
        <w:rPr>
          <w:rFonts w:cs="Arial"/>
          <w:b/>
          <w:sz w:val="12"/>
          <w:szCs w:val="12"/>
        </w:rPr>
      </w:pPr>
    </w:p>
    <w:p w14:paraId="1B7022A7" w14:textId="77777777" w:rsidR="009B48E4" w:rsidRPr="00073B06" w:rsidRDefault="009B48E4" w:rsidP="009B48E4">
      <w:pPr>
        <w:pStyle w:val="List"/>
        <w:numPr>
          <w:ilvl w:val="1"/>
          <w:numId w:val="7"/>
        </w:numPr>
        <w:tabs>
          <w:tab w:val="clear" w:pos="360"/>
          <w:tab w:val="num" w:pos="709"/>
          <w:tab w:val="num" w:pos="851"/>
        </w:tabs>
        <w:ind w:left="709" w:hanging="709"/>
        <w:jc w:val="both"/>
        <w:rPr>
          <w:rFonts w:cs="Arial"/>
          <w:bCs/>
          <w:sz w:val="22"/>
          <w:szCs w:val="22"/>
        </w:rPr>
      </w:pPr>
      <w:r w:rsidRPr="00073B06">
        <w:rPr>
          <w:rFonts w:cs="Arial"/>
          <w:bCs/>
          <w:sz w:val="22"/>
          <w:szCs w:val="22"/>
        </w:rPr>
        <w:t>This ITT and all documentation issued by the Authority is and will remain the property of the Authority and must not be copied or reproduced in whole or in part except for the sole purpose for the preparation of the Tender submission without the prior consent of the Authority and any copies made must be returned to the Authority on demand.</w:t>
      </w:r>
    </w:p>
    <w:p w14:paraId="37EE1545" w14:textId="77777777" w:rsidR="009B48E4" w:rsidRPr="009B48E4" w:rsidRDefault="009B48E4" w:rsidP="009B48E4">
      <w:pPr>
        <w:pStyle w:val="List"/>
        <w:numPr>
          <w:ilvl w:val="0"/>
          <w:numId w:val="0"/>
        </w:numPr>
        <w:tabs>
          <w:tab w:val="left" w:pos="851"/>
        </w:tabs>
        <w:jc w:val="both"/>
        <w:rPr>
          <w:rFonts w:cs="Arial"/>
          <w:b/>
          <w:sz w:val="12"/>
          <w:szCs w:val="12"/>
        </w:rPr>
      </w:pPr>
    </w:p>
    <w:p w14:paraId="43B2BF2C" w14:textId="77777777" w:rsidR="009B48E4" w:rsidRDefault="009B48E4" w:rsidP="009B48E4">
      <w:pPr>
        <w:pStyle w:val="List"/>
        <w:numPr>
          <w:ilvl w:val="0"/>
          <w:numId w:val="0"/>
        </w:numPr>
        <w:tabs>
          <w:tab w:val="left" w:pos="851"/>
        </w:tabs>
        <w:jc w:val="both"/>
        <w:rPr>
          <w:rFonts w:cs="Arial"/>
          <w:b/>
          <w:sz w:val="24"/>
        </w:rPr>
      </w:pPr>
      <w:r>
        <w:rPr>
          <w:rFonts w:cs="Arial"/>
          <w:b/>
          <w:sz w:val="24"/>
        </w:rPr>
        <w:t>Costs</w:t>
      </w:r>
    </w:p>
    <w:p w14:paraId="3B5CE349" w14:textId="77777777" w:rsidR="009B48E4" w:rsidRPr="008C371E" w:rsidRDefault="009B48E4" w:rsidP="009B48E4">
      <w:pPr>
        <w:pStyle w:val="List"/>
        <w:numPr>
          <w:ilvl w:val="0"/>
          <w:numId w:val="0"/>
        </w:numPr>
        <w:tabs>
          <w:tab w:val="left" w:pos="851"/>
        </w:tabs>
        <w:ind w:left="113"/>
        <w:jc w:val="both"/>
        <w:rPr>
          <w:rFonts w:cs="Arial"/>
          <w:b/>
          <w:sz w:val="12"/>
          <w:szCs w:val="12"/>
        </w:rPr>
      </w:pPr>
    </w:p>
    <w:p w14:paraId="75883B5D" w14:textId="77777777" w:rsidR="009B48E4" w:rsidRPr="00073B06" w:rsidRDefault="009B48E4" w:rsidP="009B48E4">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 xml:space="preserve">The Authority will not accept any responsibility whatsoever for any costs incurred by </w:t>
      </w:r>
      <w:r w:rsidRPr="00073B06">
        <w:rPr>
          <w:rFonts w:cs="Arial"/>
          <w:bCs/>
          <w:sz w:val="22"/>
          <w:szCs w:val="22"/>
        </w:rPr>
        <w:t>Tenderers</w:t>
      </w:r>
      <w:r w:rsidRPr="00073B06">
        <w:rPr>
          <w:rFonts w:cs="Arial"/>
          <w:sz w:val="22"/>
          <w:szCs w:val="22"/>
        </w:rPr>
        <w:t xml:space="preserve"> in preparing responses. No guarantee is given as to the validity of the data provided by the Authority. Where </w:t>
      </w:r>
      <w:r w:rsidRPr="00073B06">
        <w:rPr>
          <w:rFonts w:cs="Arial"/>
          <w:bCs/>
          <w:sz w:val="22"/>
          <w:szCs w:val="22"/>
        </w:rPr>
        <w:t>Tenderers</w:t>
      </w:r>
      <w:r w:rsidRPr="00073B06">
        <w:rPr>
          <w:rFonts w:cs="Arial"/>
          <w:sz w:val="22"/>
          <w:szCs w:val="22"/>
        </w:rPr>
        <w:t xml:space="preserve"> are required to provide a presentation and/or attend meetings called by the Authority this will be at the </w:t>
      </w:r>
      <w:r w:rsidRPr="00073B06">
        <w:rPr>
          <w:rFonts w:cs="Arial"/>
          <w:bCs/>
          <w:sz w:val="22"/>
          <w:szCs w:val="22"/>
        </w:rPr>
        <w:t>Tenderers</w:t>
      </w:r>
      <w:r w:rsidRPr="00073B06">
        <w:rPr>
          <w:rFonts w:cs="Arial"/>
          <w:sz w:val="22"/>
          <w:szCs w:val="22"/>
        </w:rPr>
        <w:t xml:space="preserve"> own expense.  </w:t>
      </w:r>
    </w:p>
    <w:p w14:paraId="102F69FF" w14:textId="77777777" w:rsidR="009B48E4" w:rsidRDefault="009B48E4" w:rsidP="009B48E4">
      <w:pPr>
        <w:tabs>
          <w:tab w:val="left" w:pos="400"/>
        </w:tabs>
        <w:jc w:val="both"/>
        <w:rPr>
          <w:rFonts w:cs="Arial"/>
          <w:b/>
          <w:sz w:val="24"/>
        </w:rPr>
      </w:pPr>
    </w:p>
    <w:p w14:paraId="7AC3B7DF" w14:textId="36CDCC9D" w:rsidR="004D565F" w:rsidRDefault="004D565F" w:rsidP="009B48E4">
      <w:pPr>
        <w:tabs>
          <w:tab w:val="left" w:pos="400"/>
        </w:tabs>
        <w:jc w:val="both"/>
        <w:rPr>
          <w:rFonts w:cs="Arial"/>
          <w:b/>
          <w:sz w:val="24"/>
        </w:rPr>
      </w:pPr>
      <w:r>
        <w:rPr>
          <w:rFonts w:cs="Arial"/>
          <w:b/>
          <w:sz w:val="24"/>
        </w:rPr>
        <w:t>Method and Criteria of Evaluation</w:t>
      </w:r>
    </w:p>
    <w:p w14:paraId="4171F127" w14:textId="77777777" w:rsidR="000142BF" w:rsidRPr="009B48E4" w:rsidRDefault="000142BF" w:rsidP="000142BF">
      <w:pPr>
        <w:pStyle w:val="List"/>
        <w:numPr>
          <w:ilvl w:val="0"/>
          <w:numId w:val="0"/>
        </w:numPr>
        <w:tabs>
          <w:tab w:val="left" w:pos="851"/>
        </w:tabs>
        <w:ind w:left="113"/>
        <w:jc w:val="both"/>
        <w:rPr>
          <w:rFonts w:cs="Arial"/>
          <w:b/>
          <w:sz w:val="12"/>
          <w:szCs w:val="12"/>
        </w:rPr>
      </w:pPr>
    </w:p>
    <w:p w14:paraId="4B3D4AD8" w14:textId="1A60357E" w:rsidR="004B7777" w:rsidRPr="00073B06" w:rsidRDefault="00BB2A09" w:rsidP="000142BF">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Your tender r</w:t>
      </w:r>
      <w:r w:rsidR="004D565F" w:rsidRPr="00073B06">
        <w:rPr>
          <w:rFonts w:cs="Arial"/>
          <w:sz w:val="22"/>
          <w:szCs w:val="22"/>
        </w:rPr>
        <w:t>esponse</w:t>
      </w:r>
      <w:r w:rsidRPr="00073B06">
        <w:rPr>
          <w:rFonts w:cs="Arial"/>
          <w:sz w:val="22"/>
          <w:szCs w:val="22"/>
        </w:rPr>
        <w:t xml:space="preserve"> will be use</w:t>
      </w:r>
      <w:r w:rsidR="000142BF" w:rsidRPr="00073B06">
        <w:rPr>
          <w:rFonts w:cs="Arial"/>
          <w:sz w:val="22"/>
          <w:szCs w:val="22"/>
        </w:rPr>
        <w:t xml:space="preserve">d </w:t>
      </w:r>
      <w:r w:rsidR="004D565F" w:rsidRPr="00073B06">
        <w:rPr>
          <w:rFonts w:cs="Arial"/>
          <w:sz w:val="22"/>
          <w:szCs w:val="22"/>
        </w:rPr>
        <w:t xml:space="preserve">by the Authority </w:t>
      </w:r>
      <w:r w:rsidR="000142BF" w:rsidRPr="00073B06">
        <w:rPr>
          <w:rFonts w:cs="Arial"/>
          <w:sz w:val="22"/>
          <w:szCs w:val="22"/>
        </w:rPr>
        <w:t>to</w:t>
      </w:r>
      <w:r w:rsidR="004D565F" w:rsidRPr="00073B06">
        <w:rPr>
          <w:rFonts w:cs="Arial"/>
          <w:sz w:val="22"/>
          <w:szCs w:val="22"/>
        </w:rPr>
        <w:t xml:space="preserve"> evaluate the Tender submissions. Please ensure you read the explanatory no</w:t>
      </w:r>
      <w:r w:rsidRPr="00073B06">
        <w:rPr>
          <w:rFonts w:cs="Arial"/>
          <w:sz w:val="22"/>
          <w:szCs w:val="22"/>
        </w:rPr>
        <w:t>tes preceding the questionnaires</w:t>
      </w:r>
      <w:r w:rsidR="004D565F" w:rsidRPr="00073B06">
        <w:rPr>
          <w:rFonts w:cs="Arial"/>
          <w:sz w:val="22"/>
          <w:szCs w:val="22"/>
        </w:rPr>
        <w:t xml:space="preserve"> in full before responding</w:t>
      </w:r>
      <w:r w:rsidR="00D062C5" w:rsidRPr="00073B06">
        <w:rPr>
          <w:rFonts w:cs="Arial"/>
          <w:sz w:val="22"/>
          <w:szCs w:val="22"/>
        </w:rPr>
        <w:t>,</w:t>
      </w:r>
      <w:r w:rsidR="004D565F" w:rsidRPr="00073B06">
        <w:rPr>
          <w:rFonts w:cs="Arial"/>
          <w:sz w:val="22"/>
          <w:szCs w:val="22"/>
        </w:rPr>
        <w:t xml:space="preserve"> as the information yo</w:t>
      </w:r>
      <w:r w:rsidRPr="00073B06">
        <w:rPr>
          <w:rFonts w:cs="Arial"/>
          <w:sz w:val="22"/>
          <w:szCs w:val="22"/>
        </w:rPr>
        <w:t>u give within the questionnaires</w:t>
      </w:r>
      <w:r w:rsidR="004D565F" w:rsidRPr="00073B06">
        <w:rPr>
          <w:rFonts w:cs="Arial"/>
          <w:sz w:val="22"/>
          <w:szCs w:val="22"/>
        </w:rPr>
        <w:t xml:space="preserve"> will be relied upon as being true and </w:t>
      </w:r>
      <w:r w:rsidR="00D92FE4" w:rsidRPr="00073B06">
        <w:rPr>
          <w:rFonts w:cs="Arial"/>
          <w:sz w:val="22"/>
          <w:szCs w:val="22"/>
        </w:rPr>
        <w:t>accurate and</w:t>
      </w:r>
      <w:r w:rsidR="004D565F" w:rsidRPr="00073B06">
        <w:rPr>
          <w:rFonts w:cs="Arial"/>
          <w:sz w:val="22"/>
          <w:szCs w:val="22"/>
        </w:rPr>
        <w:t xml:space="preserve"> will form part of the contract for the successful Applicant. If any of the information given by your organisation within the questionnaire</w:t>
      </w:r>
      <w:r w:rsidR="00D062C5" w:rsidRPr="00073B06">
        <w:rPr>
          <w:rFonts w:cs="Arial"/>
          <w:sz w:val="22"/>
          <w:szCs w:val="22"/>
        </w:rPr>
        <w:t>s</w:t>
      </w:r>
      <w:r w:rsidR="004D565F" w:rsidRPr="00073B06">
        <w:rPr>
          <w:rFonts w:cs="Arial"/>
          <w:sz w:val="22"/>
          <w:szCs w:val="22"/>
        </w:rPr>
        <w:t xml:space="preserve"> and Tender process is subsequently identified as being inaccurate, this may exclude your organisation from further consideration or </w:t>
      </w:r>
      <w:r w:rsidR="00335432" w:rsidRPr="00073B06">
        <w:rPr>
          <w:rFonts w:cs="Arial"/>
          <w:sz w:val="22"/>
          <w:szCs w:val="22"/>
        </w:rPr>
        <w:t xml:space="preserve">could </w:t>
      </w:r>
      <w:r w:rsidR="004D565F" w:rsidRPr="00073B06">
        <w:rPr>
          <w:rFonts w:cs="Arial"/>
          <w:sz w:val="22"/>
          <w:szCs w:val="22"/>
        </w:rPr>
        <w:t>result in contract termination.</w:t>
      </w:r>
    </w:p>
    <w:p w14:paraId="096D2CF8" w14:textId="77777777" w:rsidR="004B7777" w:rsidRPr="002C0B75" w:rsidRDefault="004B7777" w:rsidP="004B7777">
      <w:pPr>
        <w:pStyle w:val="List"/>
        <w:numPr>
          <w:ilvl w:val="0"/>
          <w:numId w:val="0"/>
        </w:numPr>
        <w:tabs>
          <w:tab w:val="left" w:pos="851"/>
        </w:tabs>
        <w:ind w:left="709"/>
        <w:jc w:val="both"/>
        <w:rPr>
          <w:rFonts w:cs="Arial"/>
          <w:sz w:val="12"/>
          <w:szCs w:val="12"/>
        </w:rPr>
      </w:pPr>
    </w:p>
    <w:p w14:paraId="3C62DA2B" w14:textId="77777777" w:rsidR="00BB2A09" w:rsidRPr="00073B06" w:rsidRDefault="00E04FF5" w:rsidP="000142BF">
      <w:pPr>
        <w:pStyle w:val="List"/>
        <w:numPr>
          <w:ilvl w:val="1"/>
          <w:numId w:val="7"/>
        </w:numPr>
        <w:tabs>
          <w:tab w:val="clear" w:pos="360"/>
          <w:tab w:val="num" w:pos="709"/>
          <w:tab w:val="left" w:pos="851"/>
        </w:tabs>
        <w:ind w:left="709" w:hanging="709"/>
        <w:jc w:val="both"/>
        <w:rPr>
          <w:rFonts w:cs="Arial"/>
          <w:sz w:val="22"/>
          <w:szCs w:val="22"/>
        </w:rPr>
      </w:pPr>
      <w:r>
        <w:rPr>
          <w:rFonts w:cs="Arial"/>
          <w:sz w:val="22"/>
          <w:szCs w:val="22"/>
        </w:rPr>
        <w:t>I</w:t>
      </w:r>
      <w:r w:rsidR="004B7777" w:rsidRPr="00073B06">
        <w:rPr>
          <w:rFonts w:cs="Arial"/>
          <w:sz w:val="22"/>
          <w:szCs w:val="22"/>
        </w:rPr>
        <w:t xml:space="preserve">nformation and instructions on responding to the questionnaires </w:t>
      </w:r>
      <w:r>
        <w:rPr>
          <w:rFonts w:cs="Arial"/>
          <w:sz w:val="22"/>
          <w:szCs w:val="22"/>
        </w:rPr>
        <w:t>are detailed below.</w:t>
      </w:r>
      <w:r w:rsidR="004B7777" w:rsidRPr="00073B06">
        <w:rPr>
          <w:rFonts w:cs="Arial"/>
          <w:sz w:val="22"/>
          <w:szCs w:val="22"/>
        </w:rPr>
        <w:t xml:space="preserve"> Please ensure that all questions are answered in full in your response, providing supporting and additional information as appropriate.</w:t>
      </w:r>
    </w:p>
    <w:p w14:paraId="375886AD" w14:textId="77777777" w:rsidR="004D565F" w:rsidRPr="002C0B75" w:rsidRDefault="004D565F">
      <w:pPr>
        <w:pStyle w:val="List"/>
        <w:numPr>
          <w:ilvl w:val="0"/>
          <w:numId w:val="0"/>
        </w:numPr>
        <w:tabs>
          <w:tab w:val="num" w:pos="400"/>
          <w:tab w:val="left" w:pos="851"/>
        </w:tabs>
        <w:ind w:left="400" w:hanging="400"/>
        <w:jc w:val="both"/>
        <w:rPr>
          <w:rFonts w:cs="Arial"/>
          <w:sz w:val="12"/>
          <w:szCs w:val="12"/>
        </w:rPr>
      </w:pPr>
    </w:p>
    <w:p w14:paraId="5A3379A1" w14:textId="77777777" w:rsidR="004D565F" w:rsidRPr="00073B06" w:rsidRDefault="004D565F" w:rsidP="000142BF">
      <w:pPr>
        <w:pStyle w:val="List"/>
        <w:numPr>
          <w:ilvl w:val="1"/>
          <w:numId w:val="7"/>
        </w:numPr>
        <w:tabs>
          <w:tab w:val="clear" w:pos="360"/>
          <w:tab w:val="num" w:pos="709"/>
          <w:tab w:val="num" w:pos="851"/>
        </w:tabs>
        <w:ind w:left="709" w:hanging="709"/>
        <w:jc w:val="both"/>
        <w:rPr>
          <w:rFonts w:cs="Arial"/>
          <w:sz w:val="22"/>
          <w:szCs w:val="22"/>
        </w:rPr>
      </w:pPr>
      <w:r w:rsidRPr="00073B06">
        <w:rPr>
          <w:rFonts w:cs="Arial"/>
          <w:sz w:val="22"/>
          <w:szCs w:val="22"/>
        </w:rPr>
        <w:t xml:space="preserve">The evaluation of the submissions will be based on obtaining the most economically advantageous offer to the Authority, </w:t>
      </w:r>
      <w:proofErr w:type="gramStart"/>
      <w:r w:rsidRPr="00073B06">
        <w:rPr>
          <w:rFonts w:cs="Arial"/>
          <w:sz w:val="22"/>
          <w:szCs w:val="22"/>
        </w:rPr>
        <w:t>taking into account</w:t>
      </w:r>
      <w:proofErr w:type="gramEnd"/>
      <w:r w:rsidRPr="00073B06">
        <w:rPr>
          <w:rFonts w:cs="Arial"/>
          <w:sz w:val="22"/>
          <w:szCs w:val="22"/>
        </w:rPr>
        <w:t xml:space="preserve"> the criteria detailed below:</w:t>
      </w:r>
    </w:p>
    <w:p w14:paraId="03CE0D14" w14:textId="77777777" w:rsidR="004D565F" w:rsidRDefault="004D565F">
      <w:pPr>
        <w:pStyle w:val="List"/>
        <w:numPr>
          <w:ilvl w:val="0"/>
          <w:numId w:val="0"/>
        </w:numPr>
        <w:tabs>
          <w:tab w:val="left" w:pos="851"/>
        </w:tabs>
        <w:jc w:val="both"/>
        <w:rPr>
          <w:rFonts w:cs="Arial"/>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8"/>
        <w:gridCol w:w="990"/>
      </w:tblGrid>
      <w:tr w:rsidR="004D565F" w14:paraId="1BC0E8BE" w14:textId="77777777" w:rsidTr="00C76E16">
        <w:tc>
          <w:tcPr>
            <w:tcW w:w="7623" w:type="dxa"/>
            <w:shd w:val="clear" w:color="auto" w:fill="FAE2D5" w:themeFill="accent2" w:themeFillTint="33"/>
          </w:tcPr>
          <w:p w14:paraId="12D867D9" w14:textId="77777777" w:rsidR="004D565F" w:rsidRPr="004F3182" w:rsidRDefault="004D565F">
            <w:pPr>
              <w:pStyle w:val="List"/>
              <w:numPr>
                <w:ilvl w:val="0"/>
                <w:numId w:val="0"/>
              </w:numPr>
              <w:tabs>
                <w:tab w:val="left" w:pos="851"/>
              </w:tabs>
              <w:jc w:val="both"/>
              <w:rPr>
                <w:rFonts w:cs="Arial"/>
                <w:b/>
                <w:bCs/>
                <w:sz w:val="16"/>
                <w:szCs w:val="16"/>
              </w:rPr>
            </w:pPr>
            <w:r w:rsidRPr="004F3182">
              <w:rPr>
                <w:rFonts w:cs="Arial"/>
                <w:b/>
                <w:bCs/>
                <w:sz w:val="16"/>
                <w:szCs w:val="16"/>
              </w:rPr>
              <w:t>Evaluation Criteria and Process</w:t>
            </w:r>
          </w:p>
        </w:tc>
        <w:tc>
          <w:tcPr>
            <w:tcW w:w="990" w:type="dxa"/>
            <w:shd w:val="clear" w:color="auto" w:fill="FAE2D5" w:themeFill="accent2" w:themeFillTint="33"/>
          </w:tcPr>
          <w:p w14:paraId="1314B06C" w14:textId="77777777" w:rsidR="004D565F" w:rsidRPr="004F3182" w:rsidRDefault="004F3182">
            <w:pPr>
              <w:pStyle w:val="List"/>
              <w:numPr>
                <w:ilvl w:val="0"/>
                <w:numId w:val="0"/>
              </w:numPr>
              <w:tabs>
                <w:tab w:val="left" w:pos="851"/>
              </w:tabs>
              <w:jc w:val="both"/>
              <w:rPr>
                <w:rFonts w:cs="Arial"/>
                <w:b/>
                <w:bCs/>
                <w:sz w:val="16"/>
                <w:szCs w:val="16"/>
              </w:rPr>
            </w:pPr>
            <w:r w:rsidRPr="004F3182">
              <w:rPr>
                <w:rFonts w:cs="Arial"/>
                <w:b/>
                <w:bCs/>
                <w:sz w:val="16"/>
                <w:szCs w:val="16"/>
              </w:rPr>
              <w:t>Weighting</w:t>
            </w:r>
          </w:p>
        </w:tc>
      </w:tr>
      <w:tr w:rsidR="004D565F" w14:paraId="0335A4C6" w14:textId="77777777" w:rsidTr="002C0B75">
        <w:tc>
          <w:tcPr>
            <w:tcW w:w="7623" w:type="dxa"/>
          </w:tcPr>
          <w:p w14:paraId="52AD7BC4" w14:textId="080C7ED8" w:rsidR="004D565F" w:rsidRPr="004F3182" w:rsidRDefault="004D565F">
            <w:pPr>
              <w:pStyle w:val="List"/>
              <w:numPr>
                <w:ilvl w:val="0"/>
                <w:numId w:val="0"/>
              </w:numPr>
              <w:rPr>
                <w:rFonts w:cs="Arial"/>
                <w:szCs w:val="20"/>
              </w:rPr>
            </w:pPr>
            <w:r w:rsidRPr="004F3182">
              <w:rPr>
                <w:rFonts w:cs="Arial"/>
                <w:szCs w:val="20"/>
              </w:rPr>
              <w:t xml:space="preserve">Quality of services as demonstrated in the response to ITT questions, </w:t>
            </w:r>
            <w:r w:rsidR="00584E54">
              <w:rPr>
                <w:rFonts w:cs="Arial"/>
                <w:szCs w:val="20"/>
              </w:rPr>
              <w:t>and</w:t>
            </w:r>
            <w:r w:rsidRPr="004F3182">
              <w:rPr>
                <w:rFonts w:cs="Arial"/>
                <w:szCs w:val="20"/>
              </w:rPr>
              <w:t xml:space="preserve"> the method statements as may be clarified for ability to deliver the requisite services</w:t>
            </w:r>
          </w:p>
        </w:tc>
        <w:tc>
          <w:tcPr>
            <w:tcW w:w="990" w:type="dxa"/>
            <w:shd w:val="clear" w:color="auto" w:fill="FFFFFF" w:themeFill="background1"/>
            <w:vAlign w:val="center"/>
          </w:tcPr>
          <w:p w14:paraId="6471F7A0" w14:textId="7A0DEF68" w:rsidR="004D565F" w:rsidRPr="002C0B75" w:rsidRDefault="0081198A">
            <w:pPr>
              <w:pStyle w:val="List"/>
              <w:numPr>
                <w:ilvl w:val="0"/>
                <w:numId w:val="0"/>
              </w:numPr>
              <w:tabs>
                <w:tab w:val="left" w:pos="851"/>
              </w:tabs>
              <w:jc w:val="center"/>
              <w:rPr>
                <w:rFonts w:cs="Arial"/>
                <w:szCs w:val="20"/>
              </w:rPr>
            </w:pPr>
            <w:r w:rsidRPr="002C0B75">
              <w:rPr>
                <w:rFonts w:cs="Arial"/>
                <w:szCs w:val="20"/>
              </w:rPr>
              <w:t>3</w:t>
            </w:r>
            <w:r w:rsidR="00465AD3" w:rsidRPr="002C0B75">
              <w:rPr>
                <w:rFonts w:cs="Arial"/>
                <w:szCs w:val="20"/>
              </w:rPr>
              <w:t>0%</w:t>
            </w:r>
          </w:p>
        </w:tc>
      </w:tr>
      <w:tr w:rsidR="004D565F" w14:paraId="673E406E" w14:textId="77777777" w:rsidTr="002C0B75">
        <w:trPr>
          <w:trHeight w:val="431"/>
        </w:trPr>
        <w:tc>
          <w:tcPr>
            <w:tcW w:w="7623" w:type="dxa"/>
            <w:vAlign w:val="center"/>
          </w:tcPr>
          <w:p w14:paraId="3BFEE5C5" w14:textId="74120C00" w:rsidR="004D565F" w:rsidRPr="004F3182" w:rsidRDefault="004D565F" w:rsidP="00465AD3">
            <w:pPr>
              <w:pStyle w:val="List"/>
              <w:numPr>
                <w:ilvl w:val="0"/>
                <w:numId w:val="0"/>
              </w:numPr>
              <w:tabs>
                <w:tab w:val="left" w:pos="851"/>
              </w:tabs>
              <w:rPr>
                <w:rFonts w:cs="Arial"/>
                <w:szCs w:val="20"/>
              </w:rPr>
            </w:pPr>
            <w:r w:rsidRPr="004F3182">
              <w:rPr>
                <w:rFonts w:cs="Arial"/>
                <w:szCs w:val="20"/>
              </w:rPr>
              <w:t>Price, costs and affordability</w:t>
            </w:r>
            <w:r w:rsidR="007D365A">
              <w:rPr>
                <w:rFonts w:cs="Arial"/>
                <w:szCs w:val="20"/>
              </w:rPr>
              <w:t xml:space="preserve">  </w:t>
            </w:r>
          </w:p>
        </w:tc>
        <w:tc>
          <w:tcPr>
            <w:tcW w:w="990" w:type="dxa"/>
            <w:shd w:val="clear" w:color="auto" w:fill="FFFFFF" w:themeFill="background1"/>
            <w:vAlign w:val="center"/>
          </w:tcPr>
          <w:p w14:paraId="3CC185FE" w14:textId="0A730A37" w:rsidR="004D565F" w:rsidRPr="002C0B75" w:rsidRDefault="00917D53">
            <w:pPr>
              <w:pStyle w:val="List"/>
              <w:numPr>
                <w:ilvl w:val="0"/>
                <w:numId w:val="0"/>
              </w:numPr>
              <w:tabs>
                <w:tab w:val="left" w:pos="851"/>
              </w:tabs>
              <w:jc w:val="center"/>
              <w:rPr>
                <w:rFonts w:cs="Arial"/>
                <w:szCs w:val="20"/>
              </w:rPr>
            </w:pPr>
            <w:r w:rsidRPr="002C0B75">
              <w:rPr>
                <w:rFonts w:cs="Arial"/>
                <w:szCs w:val="20"/>
              </w:rPr>
              <w:t>6</w:t>
            </w:r>
            <w:r w:rsidR="00465AD3" w:rsidRPr="002C0B75">
              <w:rPr>
                <w:rFonts w:cs="Arial"/>
                <w:szCs w:val="20"/>
              </w:rPr>
              <w:t>0%</w:t>
            </w:r>
          </w:p>
        </w:tc>
      </w:tr>
      <w:tr w:rsidR="007D365A" w14:paraId="5E21045A" w14:textId="77777777" w:rsidTr="002C0B75">
        <w:trPr>
          <w:trHeight w:val="431"/>
        </w:trPr>
        <w:tc>
          <w:tcPr>
            <w:tcW w:w="7623" w:type="dxa"/>
            <w:vAlign w:val="center"/>
          </w:tcPr>
          <w:p w14:paraId="4E47E3FB" w14:textId="4ABEFFF5" w:rsidR="007D365A" w:rsidRPr="004F3182" w:rsidRDefault="007D365A" w:rsidP="00465AD3">
            <w:pPr>
              <w:pStyle w:val="List"/>
              <w:numPr>
                <w:ilvl w:val="0"/>
                <w:numId w:val="0"/>
              </w:numPr>
              <w:tabs>
                <w:tab w:val="left" w:pos="851"/>
              </w:tabs>
              <w:rPr>
                <w:rFonts w:cs="Arial"/>
                <w:szCs w:val="20"/>
              </w:rPr>
            </w:pPr>
            <w:r w:rsidRPr="002C0B75">
              <w:rPr>
                <w:rFonts w:cs="Arial"/>
                <w:szCs w:val="20"/>
              </w:rPr>
              <w:t>Social Value</w:t>
            </w:r>
          </w:p>
        </w:tc>
        <w:tc>
          <w:tcPr>
            <w:tcW w:w="990" w:type="dxa"/>
            <w:shd w:val="clear" w:color="auto" w:fill="FFFFFF" w:themeFill="background1"/>
            <w:vAlign w:val="center"/>
          </w:tcPr>
          <w:p w14:paraId="3701E0FC" w14:textId="25DE0E32" w:rsidR="007D365A" w:rsidRPr="002C0B75" w:rsidRDefault="0081198A">
            <w:pPr>
              <w:pStyle w:val="List"/>
              <w:numPr>
                <w:ilvl w:val="0"/>
                <w:numId w:val="0"/>
              </w:numPr>
              <w:tabs>
                <w:tab w:val="left" w:pos="851"/>
              </w:tabs>
              <w:jc w:val="center"/>
              <w:rPr>
                <w:rFonts w:cs="Arial"/>
                <w:szCs w:val="20"/>
              </w:rPr>
            </w:pPr>
            <w:r w:rsidRPr="002C0B75">
              <w:rPr>
                <w:rFonts w:cs="Arial"/>
                <w:szCs w:val="20"/>
              </w:rPr>
              <w:t>10%</w:t>
            </w:r>
          </w:p>
        </w:tc>
      </w:tr>
    </w:tbl>
    <w:p w14:paraId="5A3AB006" w14:textId="77777777" w:rsidR="004D565F" w:rsidRPr="002C0B75" w:rsidRDefault="004D565F">
      <w:pPr>
        <w:pStyle w:val="List"/>
        <w:numPr>
          <w:ilvl w:val="0"/>
          <w:numId w:val="0"/>
        </w:numPr>
        <w:jc w:val="both"/>
        <w:rPr>
          <w:rFonts w:cs="Arial"/>
          <w:sz w:val="12"/>
          <w:szCs w:val="12"/>
        </w:rPr>
      </w:pPr>
    </w:p>
    <w:p w14:paraId="187FBDE2" w14:textId="77777777" w:rsidR="004D565F" w:rsidRDefault="0062076A">
      <w:pPr>
        <w:pStyle w:val="List"/>
        <w:numPr>
          <w:ilvl w:val="1"/>
          <w:numId w:val="7"/>
        </w:numPr>
        <w:tabs>
          <w:tab w:val="num" w:pos="400"/>
          <w:tab w:val="left" w:pos="851"/>
        </w:tabs>
        <w:ind w:left="400" w:hanging="400"/>
        <w:jc w:val="both"/>
        <w:rPr>
          <w:rFonts w:cs="Arial"/>
          <w:sz w:val="22"/>
          <w:szCs w:val="22"/>
        </w:rPr>
      </w:pPr>
      <w:r w:rsidRPr="00073B06">
        <w:rPr>
          <w:rFonts w:cs="Arial"/>
          <w:sz w:val="22"/>
          <w:szCs w:val="22"/>
        </w:rPr>
        <w:t>The evaluation marking of the ITT response will follow the guidelines detailed below</w:t>
      </w:r>
      <w:r>
        <w:rPr>
          <w:rFonts w:cs="Arial"/>
          <w:sz w:val="22"/>
          <w:szCs w:val="22"/>
        </w:rPr>
        <w:t>:</w:t>
      </w:r>
    </w:p>
    <w:p w14:paraId="77A4498F" w14:textId="77777777" w:rsidR="0062076A" w:rsidRPr="002C0B75" w:rsidRDefault="0062076A" w:rsidP="0062076A">
      <w:pPr>
        <w:pStyle w:val="List"/>
        <w:numPr>
          <w:ilvl w:val="0"/>
          <w:numId w:val="0"/>
        </w:numPr>
        <w:tabs>
          <w:tab w:val="num" w:pos="400"/>
          <w:tab w:val="left" w:pos="851"/>
        </w:tabs>
        <w:ind w:left="400"/>
        <w:jc w:val="both"/>
        <w:rPr>
          <w:rFonts w:cs="Arial"/>
          <w:sz w:val="12"/>
          <w:szCs w:val="12"/>
        </w:rPr>
      </w:pPr>
    </w:p>
    <w:tbl>
      <w:tblPr>
        <w:tblW w:w="8534" w:type="dxa"/>
        <w:tblInd w:w="817" w:type="dxa"/>
        <w:tblLayout w:type="fixed"/>
        <w:tblLook w:val="04A0" w:firstRow="1" w:lastRow="0" w:firstColumn="1" w:lastColumn="0" w:noHBand="0" w:noVBand="1"/>
      </w:tblPr>
      <w:tblGrid>
        <w:gridCol w:w="7796"/>
        <w:gridCol w:w="738"/>
      </w:tblGrid>
      <w:tr w:rsidR="0062076A" w:rsidRPr="00C20418" w14:paraId="45C668DC" w14:textId="77777777" w:rsidTr="00C76E16">
        <w:trPr>
          <w:trHeight w:val="330"/>
        </w:trPr>
        <w:tc>
          <w:tcPr>
            <w:tcW w:w="7796"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center"/>
            <w:hideMark/>
          </w:tcPr>
          <w:p w14:paraId="74A6F792" w14:textId="77777777" w:rsidR="0062076A" w:rsidRPr="00C44253" w:rsidRDefault="0062076A" w:rsidP="006678BA">
            <w:pPr>
              <w:jc w:val="center"/>
              <w:rPr>
                <w:b/>
                <w:bCs/>
                <w:color w:val="000000"/>
                <w:szCs w:val="20"/>
                <w:lang w:eastAsia="en-GB"/>
              </w:rPr>
            </w:pPr>
            <w:r w:rsidRPr="00C44253">
              <w:rPr>
                <w:b/>
                <w:color w:val="000000"/>
                <w:szCs w:val="20"/>
                <w:lang w:eastAsia="en-GB"/>
              </w:rPr>
              <w:t>Marking guidelines</w:t>
            </w:r>
          </w:p>
        </w:tc>
        <w:tc>
          <w:tcPr>
            <w:tcW w:w="738"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4474895C" w14:textId="77777777" w:rsidR="0062076A" w:rsidRPr="00C20418" w:rsidRDefault="0062076A" w:rsidP="006678BA">
            <w:pPr>
              <w:jc w:val="center"/>
              <w:rPr>
                <w:b/>
                <w:bCs/>
                <w:color w:val="000000"/>
                <w:sz w:val="16"/>
                <w:szCs w:val="16"/>
                <w:lang w:eastAsia="en-GB"/>
              </w:rPr>
            </w:pPr>
            <w:r w:rsidRPr="00C20418">
              <w:rPr>
                <w:b/>
                <w:color w:val="000000"/>
                <w:sz w:val="16"/>
                <w:szCs w:val="16"/>
                <w:lang w:eastAsia="en-GB"/>
              </w:rPr>
              <w:t>Score</w:t>
            </w:r>
          </w:p>
        </w:tc>
      </w:tr>
      <w:tr w:rsidR="0062076A" w:rsidRPr="00C44253" w14:paraId="621D1E87" w14:textId="77777777" w:rsidTr="00C76E16">
        <w:trPr>
          <w:trHeight w:val="611"/>
        </w:trPr>
        <w:tc>
          <w:tcPr>
            <w:tcW w:w="7796" w:type="dxa"/>
            <w:tcBorders>
              <w:top w:val="single" w:sz="4" w:space="0" w:color="auto"/>
              <w:left w:val="single" w:sz="4" w:space="0" w:color="auto"/>
              <w:bottom w:val="single" w:sz="4" w:space="0" w:color="auto"/>
              <w:right w:val="single" w:sz="4" w:space="0" w:color="auto"/>
            </w:tcBorders>
            <w:shd w:val="clear" w:color="000000" w:fill="FFFFFF"/>
            <w:vAlign w:val="center"/>
          </w:tcPr>
          <w:p w14:paraId="67B1A2FA" w14:textId="77777777" w:rsidR="0062076A" w:rsidRPr="00C44253" w:rsidRDefault="0062076A" w:rsidP="006678BA">
            <w:pPr>
              <w:jc w:val="both"/>
              <w:rPr>
                <w:color w:val="000000"/>
                <w:szCs w:val="22"/>
                <w:lang w:eastAsia="en-GB"/>
              </w:rPr>
            </w:pPr>
            <w:r w:rsidRPr="00C44253">
              <w:rPr>
                <w:color w:val="000000"/>
                <w:szCs w:val="22"/>
                <w:lang w:eastAsia="en-GB"/>
              </w:rPr>
              <w:t>Comprehensive and useful response which is innovative and fully meets expectations, including a full description of techniques and measurements employed.  Excellent evidence provided to demonstrate that the Specification will be met.</w:t>
            </w:r>
            <w:r>
              <w:rPr>
                <w:color w:val="000000"/>
                <w:szCs w:val="22"/>
                <w:lang w:eastAsia="en-GB"/>
              </w:rPr>
              <w:t xml:space="preserve">  </w:t>
            </w:r>
          </w:p>
        </w:tc>
        <w:tc>
          <w:tcPr>
            <w:tcW w:w="738" w:type="dxa"/>
            <w:tcBorders>
              <w:top w:val="single" w:sz="4" w:space="0" w:color="auto"/>
              <w:left w:val="nil"/>
              <w:bottom w:val="single" w:sz="4" w:space="0" w:color="auto"/>
              <w:right w:val="single" w:sz="4" w:space="0" w:color="auto"/>
            </w:tcBorders>
            <w:shd w:val="clear" w:color="000000" w:fill="FFFFFF"/>
            <w:vAlign w:val="center"/>
          </w:tcPr>
          <w:p w14:paraId="24C62F9B" w14:textId="77777777" w:rsidR="0062076A" w:rsidRPr="00C44253" w:rsidRDefault="0062076A" w:rsidP="006678BA">
            <w:pPr>
              <w:jc w:val="center"/>
              <w:rPr>
                <w:color w:val="000000"/>
                <w:szCs w:val="22"/>
                <w:lang w:eastAsia="en-GB"/>
              </w:rPr>
            </w:pPr>
            <w:r w:rsidRPr="00C44253">
              <w:rPr>
                <w:color w:val="000000"/>
                <w:szCs w:val="22"/>
                <w:lang w:eastAsia="en-GB"/>
              </w:rPr>
              <w:t>5</w:t>
            </w:r>
          </w:p>
        </w:tc>
      </w:tr>
      <w:tr w:rsidR="0062076A" w:rsidRPr="00C44253" w14:paraId="185EA807" w14:textId="77777777" w:rsidTr="00C76E16">
        <w:trPr>
          <w:trHeight w:val="479"/>
        </w:trPr>
        <w:tc>
          <w:tcPr>
            <w:tcW w:w="7796" w:type="dxa"/>
            <w:tcBorders>
              <w:top w:val="single" w:sz="4" w:space="0" w:color="auto"/>
              <w:left w:val="single" w:sz="4" w:space="0" w:color="auto"/>
              <w:bottom w:val="single" w:sz="4" w:space="0" w:color="auto"/>
              <w:right w:val="single" w:sz="4" w:space="0" w:color="auto"/>
            </w:tcBorders>
            <w:shd w:val="clear" w:color="000000" w:fill="FFFFFF"/>
            <w:vAlign w:val="center"/>
          </w:tcPr>
          <w:p w14:paraId="12291D5A" w14:textId="77777777" w:rsidR="0062076A" w:rsidRPr="00C44253" w:rsidRDefault="0062076A" w:rsidP="006678BA">
            <w:pPr>
              <w:jc w:val="both"/>
              <w:rPr>
                <w:color w:val="000000"/>
                <w:szCs w:val="22"/>
                <w:lang w:eastAsia="en-GB"/>
              </w:rPr>
            </w:pPr>
            <w:r w:rsidRPr="00C44253">
              <w:rPr>
                <w:color w:val="000000"/>
                <w:szCs w:val="22"/>
                <w:lang w:eastAsia="en-GB"/>
              </w:rPr>
              <w:t xml:space="preserve">Response satisfies requirement and includes a </w:t>
            </w:r>
            <w:r>
              <w:rPr>
                <w:color w:val="000000"/>
                <w:szCs w:val="22"/>
                <w:lang w:eastAsia="en-GB"/>
              </w:rPr>
              <w:t xml:space="preserve">good level of detail. Some good </w:t>
            </w:r>
            <w:r w:rsidRPr="00C44253">
              <w:rPr>
                <w:color w:val="000000"/>
                <w:szCs w:val="22"/>
                <w:lang w:eastAsia="en-GB"/>
              </w:rPr>
              <w:t>evidence provided to demonstrate that the Specification can be met.</w:t>
            </w:r>
            <w:r>
              <w:rPr>
                <w:color w:val="000000"/>
                <w:szCs w:val="22"/>
                <w:lang w:eastAsia="en-GB"/>
              </w:rPr>
              <w:t xml:space="preserve">  </w:t>
            </w:r>
          </w:p>
        </w:tc>
        <w:tc>
          <w:tcPr>
            <w:tcW w:w="738" w:type="dxa"/>
            <w:tcBorders>
              <w:top w:val="single" w:sz="4" w:space="0" w:color="auto"/>
              <w:left w:val="nil"/>
              <w:bottom w:val="single" w:sz="4" w:space="0" w:color="auto"/>
              <w:right w:val="single" w:sz="4" w:space="0" w:color="auto"/>
            </w:tcBorders>
            <w:shd w:val="clear" w:color="000000" w:fill="FFFFFF"/>
            <w:vAlign w:val="center"/>
          </w:tcPr>
          <w:p w14:paraId="4E57C648" w14:textId="77777777" w:rsidR="0062076A" w:rsidRPr="00C44253" w:rsidRDefault="0062076A" w:rsidP="006678BA">
            <w:pPr>
              <w:jc w:val="center"/>
              <w:rPr>
                <w:color w:val="000000"/>
                <w:szCs w:val="22"/>
                <w:lang w:eastAsia="en-GB"/>
              </w:rPr>
            </w:pPr>
            <w:r w:rsidRPr="00C44253">
              <w:rPr>
                <w:color w:val="000000"/>
                <w:szCs w:val="22"/>
                <w:lang w:eastAsia="en-GB"/>
              </w:rPr>
              <w:t>4</w:t>
            </w:r>
          </w:p>
        </w:tc>
      </w:tr>
      <w:tr w:rsidR="0062076A" w:rsidRPr="00C44253" w14:paraId="44E66932" w14:textId="77777777" w:rsidTr="00C76E16">
        <w:trPr>
          <w:trHeight w:val="556"/>
        </w:trPr>
        <w:tc>
          <w:tcPr>
            <w:tcW w:w="7796" w:type="dxa"/>
            <w:tcBorders>
              <w:top w:val="single" w:sz="4" w:space="0" w:color="auto"/>
              <w:left w:val="single" w:sz="4" w:space="0" w:color="auto"/>
              <w:bottom w:val="single" w:sz="4" w:space="0" w:color="auto"/>
              <w:right w:val="single" w:sz="4" w:space="0" w:color="auto"/>
            </w:tcBorders>
            <w:shd w:val="clear" w:color="000000" w:fill="FFFFFF"/>
            <w:vAlign w:val="center"/>
          </w:tcPr>
          <w:p w14:paraId="0260CF4A" w14:textId="77777777" w:rsidR="0062076A" w:rsidRPr="00C44253" w:rsidRDefault="0062076A" w:rsidP="006678BA">
            <w:pPr>
              <w:jc w:val="both"/>
              <w:rPr>
                <w:color w:val="000000"/>
                <w:szCs w:val="22"/>
                <w:lang w:eastAsia="en-GB"/>
              </w:rPr>
            </w:pPr>
            <w:r w:rsidRPr="00C44253">
              <w:rPr>
                <w:color w:val="000000"/>
                <w:szCs w:val="22"/>
                <w:lang w:eastAsia="en-GB"/>
              </w:rPr>
              <w:t>Response meets minimum requirements but remains basic and could have been</w:t>
            </w:r>
            <w:r>
              <w:rPr>
                <w:color w:val="000000"/>
                <w:szCs w:val="22"/>
                <w:lang w:eastAsia="en-GB"/>
              </w:rPr>
              <w:t xml:space="preserve"> </w:t>
            </w:r>
            <w:r w:rsidRPr="00C44253">
              <w:rPr>
                <w:color w:val="000000"/>
                <w:szCs w:val="22"/>
                <w:lang w:eastAsia="en-GB"/>
              </w:rPr>
              <w:t>expanded</w:t>
            </w:r>
            <w:r>
              <w:rPr>
                <w:color w:val="000000"/>
                <w:szCs w:val="22"/>
                <w:lang w:eastAsia="en-GB"/>
              </w:rPr>
              <w:t>.</w:t>
            </w:r>
            <w:r w:rsidRPr="00C44253">
              <w:rPr>
                <w:color w:val="000000"/>
                <w:szCs w:val="22"/>
                <w:lang w:eastAsia="en-GB"/>
              </w:rPr>
              <w:t xml:space="preserve"> Response is sufficient</w:t>
            </w:r>
            <w:r>
              <w:rPr>
                <w:color w:val="000000"/>
                <w:szCs w:val="22"/>
                <w:lang w:eastAsia="en-GB"/>
              </w:rPr>
              <w:t xml:space="preserve"> with just enough </w:t>
            </w:r>
            <w:r w:rsidRPr="00C44253">
              <w:rPr>
                <w:color w:val="000000"/>
                <w:szCs w:val="22"/>
                <w:lang w:eastAsia="en-GB"/>
              </w:rPr>
              <w:t>evidence to demonstrate that the Specification can be met.</w:t>
            </w:r>
            <w:r>
              <w:rPr>
                <w:color w:val="000000"/>
                <w:szCs w:val="22"/>
                <w:lang w:eastAsia="en-GB"/>
              </w:rPr>
              <w:t xml:space="preserve">  </w:t>
            </w:r>
          </w:p>
        </w:tc>
        <w:tc>
          <w:tcPr>
            <w:tcW w:w="738" w:type="dxa"/>
            <w:tcBorders>
              <w:top w:val="single" w:sz="4" w:space="0" w:color="auto"/>
              <w:left w:val="nil"/>
              <w:bottom w:val="single" w:sz="4" w:space="0" w:color="auto"/>
              <w:right w:val="single" w:sz="4" w:space="0" w:color="auto"/>
            </w:tcBorders>
            <w:shd w:val="clear" w:color="000000" w:fill="FFFFFF"/>
            <w:vAlign w:val="center"/>
          </w:tcPr>
          <w:p w14:paraId="56FD0CF1" w14:textId="77777777" w:rsidR="0062076A" w:rsidRPr="00C44253" w:rsidRDefault="0062076A" w:rsidP="006678BA">
            <w:pPr>
              <w:jc w:val="center"/>
              <w:rPr>
                <w:color w:val="000000"/>
                <w:szCs w:val="22"/>
                <w:lang w:eastAsia="en-GB"/>
              </w:rPr>
            </w:pPr>
            <w:r w:rsidRPr="00C44253">
              <w:rPr>
                <w:color w:val="000000"/>
                <w:szCs w:val="22"/>
                <w:lang w:eastAsia="en-GB"/>
              </w:rPr>
              <w:t>3</w:t>
            </w:r>
          </w:p>
        </w:tc>
      </w:tr>
      <w:tr w:rsidR="0062076A" w:rsidRPr="00C44253" w14:paraId="096F23FF" w14:textId="77777777" w:rsidTr="00C76E16">
        <w:trPr>
          <w:trHeight w:val="506"/>
        </w:trPr>
        <w:tc>
          <w:tcPr>
            <w:tcW w:w="7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E865E" w14:textId="77777777" w:rsidR="0062076A" w:rsidRPr="00C44253" w:rsidRDefault="0062076A" w:rsidP="006678BA">
            <w:pPr>
              <w:jc w:val="both"/>
              <w:rPr>
                <w:color w:val="000000"/>
                <w:szCs w:val="22"/>
                <w:lang w:eastAsia="en-GB"/>
              </w:rPr>
            </w:pPr>
            <w:r w:rsidRPr="00C44253">
              <w:rPr>
                <w:color w:val="000000"/>
                <w:szCs w:val="22"/>
                <w:lang w:eastAsia="en-GB"/>
              </w:rPr>
              <w:t>Poor response only partially satisfies requirement, with deficiencies apparent. Fall</w:t>
            </w:r>
            <w:r>
              <w:rPr>
                <w:color w:val="000000"/>
                <w:szCs w:val="22"/>
                <w:lang w:eastAsia="en-GB"/>
              </w:rPr>
              <w:t>s</w:t>
            </w:r>
            <w:r w:rsidRPr="00C44253">
              <w:rPr>
                <w:color w:val="000000"/>
                <w:szCs w:val="22"/>
                <w:lang w:eastAsia="en-GB"/>
              </w:rPr>
              <w:t xml:space="preserve"> short of minimum expectations. Insufficient evidence to demonstrate that the</w:t>
            </w:r>
            <w:r>
              <w:rPr>
                <w:color w:val="000000"/>
                <w:szCs w:val="22"/>
                <w:lang w:eastAsia="en-GB"/>
              </w:rPr>
              <w:t xml:space="preserve"> </w:t>
            </w:r>
            <w:r w:rsidRPr="00C44253">
              <w:rPr>
                <w:color w:val="000000"/>
                <w:szCs w:val="22"/>
                <w:lang w:eastAsia="en-GB"/>
              </w:rPr>
              <w:t>Specification can be met.</w:t>
            </w:r>
            <w:r>
              <w:rPr>
                <w:color w:val="000000"/>
                <w:szCs w:val="22"/>
                <w:lang w:eastAsia="en-GB"/>
              </w:rPr>
              <w:t xml:space="preserve">  </w:t>
            </w:r>
          </w:p>
        </w:tc>
        <w:tc>
          <w:tcPr>
            <w:tcW w:w="738" w:type="dxa"/>
            <w:tcBorders>
              <w:top w:val="single" w:sz="4" w:space="0" w:color="auto"/>
              <w:left w:val="nil"/>
              <w:bottom w:val="single" w:sz="4" w:space="0" w:color="auto"/>
              <w:right w:val="single" w:sz="4" w:space="0" w:color="auto"/>
            </w:tcBorders>
            <w:shd w:val="clear" w:color="000000" w:fill="FFFFFF"/>
            <w:vAlign w:val="center"/>
          </w:tcPr>
          <w:p w14:paraId="0355B0E0" w14:textId="77777777" w:rsidR="0062076A" w:rsidRPr="00C44253" w:rsidRDefault="0062076A" w:rsidP="006678BA">
            <w:pPr>
              <w:jc w:val="center"/>
              <w:rPr>
                <w:color w:val="000000"/>
                <w:szCs w:val="22"/>
                <w:lang w:eastAsia="en-GB"/>
              </w:rPr>
            </w:pPr>
            <w:r w:rsidRPr="00C44253">
              <w:rPr>
                <w:color w:val="000000"/>
                <w:szCs w:val="22"/>
                <w:lang w:eastAsia="en-GB"/>
              </w:rPr>
              <w:t>2</w:t>
            </w:r>
          </w:p>
        </w:tc>
      </w:tr>
      <w:tr w:rsidR="0062076A" w:rsidRPr="00C44253" w14:paraId="483F163C" w14:textId="77777777" w:rsidTr="00C76E16">
        <w:trPr>
          <w:trHeight w:val="505"/>
        </w:trPr>
        <w:tc>
          <w:tcPr>
            <w:tcW w:w="7796" w:type="dxa"/>
            <w:tcBorders>
              <w:top w:val="single" w:sz="4" w:space="0" w:color="auto"/>
              <w:left w:val="single" w:sz="4" w:space="0" w:color="auto"/>
              <w:bottom w:val="single" w:sz="4" w:space="0" w:color="auto"/>
              <w:right w:val="single" w:sz="4" w:space="0" w:color="auto"/>
            </w:tcBorders>
            <w:shd w:val="clear" w:color="000000" w:fill="FFFFFF"/>
            <w:vAlign w:val="center"/>
          </w:tcPr>
          <w:p w14:paraId="07C49DF8" w14:textId="77777777" w:rsidR="0062076A" w:rsidRPr="00C44253" w:rsidRDefault="0062076A" w:rsidP="006678BA">
            <w:pPr>
              <w:jc w:val="both"/>
              <w:rPr>
                <w:color w:val="000000"/>
                <w:szCs w:val="22"/>
                <w:lang w:eastAsia="en-GB"/>
              </w:rPr>
            </w:pPr>
            <w:r w:rsidRPr="00C44253">
              <w:rPr>
                <w:color w:val="000000"/>
                <w:szCs w:val="22"/>
                <w:lang w:eastAsia="en-GB"/>
              </w:rPr>
              <w:t>Poor response - only attempted to answer requirement, with major deficiencies.  Insufficient evidence to support the response.</w:t>
            </w:r>
            <w:r>
              <w:rPr>
                <w:color w:val="000000"/>
                <w:szCs w:val="22"/>
                <w:lang w:eastAsia="en-GB"/>
              </w:rPr>
              <w:t xml:space="preserve"> </w:t>
            </w:r>
          </w:p>
        </w:tc>
        <w:tc>
          <w:tcPr>
            <w:tcW w:w="738" w:type="dxa"/>
            <w:tcBorders>
              <w:top w:val="single" w:sz="4" w:space="0" w:color="auto"/>
              <w:left w:val="nil"/>
              <w:bottom w:val="single" w:sz="4" w:space="0" w:color="auto"/>
              <w:right w:val="single" w:sz="4" w:space="0" w:color="auto"/>
            </w:tcBorders>
            <w:shd w:val="clear" w:color="000000" w:fill="FFFFFF"/>
            <w:vAlign w:val="center"/>
          </w:tcPr>
          <w:p w14:paraId="1CECECA4" w14:textId="77777777" w:rsidR="0062076A" w:rsidRPr="00C44253" w:rsidRDefault="0062076A" w:rsidP="006678BA">
            <w:pPr>
              <w:jc w:val="center"/>
              <w:rPr>
                <w:color w:val="000000"/>
                <w:szCs w:val="22"/>
                <w:lang w:eastAsia="en-GB"/>
              </w:rPr>
            </w:pPr>
            <w:r w:rsidRPr="00C44253">
              <w:rPr>
                <w:color w:val="000000"/>
                <w:szCs w:val="22"/>
                <w:lang w:eastAsia="en-GB"/>
              </w:rPr>
              <w:t>1</w:t>
            </w:r>
          </w:p>
        </w:tc>
      </w:tr>
      <w:tr w:rsidR="0062076A" w:rsidRPr="00C44253" w14:paraId="72A56EC7" w14:textId="77777777" w:rsidTr="00C76E16">
        <w:trPr>
          <w:trHeight w:val="413"/>
        </w:trPr>
        <w:tc>
          <w:tcPr>
            <w:tcW w:w="7796" w:type="dxa"/>
            <w:tcBorders>
              <w:top w:val="single" w:sz="4" w:space="0" w:color="auto"/>
              <w:left w:val="single" w:sz="4" w:space="0" w:color="auto"/>
              <w:bottom w:val="single" w:sz="4" w:space="0" w:color="auto"/>
              <w:right w:val="single" w:sz="4" w:space="0" w:color="auto"/>
            </w:tcBorders>
            <w:shd w:val="clear" w:color="000000" w:fill="FFFFFF"/>
            <w:vAlign w:val="center"/>
          </w:tcPr>
          <w:p w14:paraId="3744E0A7" w14:textId="77777777" w:rsidR="0062076A" w:rsidRPr="00C44253" w:rsidRDefault="0062076A" w:rsidP="006678BA">
            <w:pPr>
              <w:jc w:val="both"/>
              <w:rPr>
                <w:color w:val="000000"/>
                <w:szCs w:val="22"/>
                <w:lang w:eastAsia="en-GB"/>
              </w:rPr>
            </w:pPr>
            <w:r w:rsidRPr="00C44253">
              <w:rPr>
                <w:color w:val="000000"/>
                <w:szCs w:val="22"/>
                <w:lang w:eastAsia="en-GB"/>
              </w:rPr>
              <w:t>Question not answered / response is unsatisfactory.  Insufficient evidence to</w:t>
            </w:r>
            <w:r>
              <w:rPr>
                <w:color w:val="000000"/>
                <w:szCs w:val="22"/>
                <w:lang w:eastAsia="en-GB"/>
              </w:rPr>
              <w:t xml:space="preserve"> </w:t>
            </w:r>
            <w:r w:rsidRPr="00C44253">
              <w:rPr>
                <w:color w:val="000000"/>
                <w:szCs w:val="22"/>
                <w:lang w:eastAsia="en-GB"/>
              </w:rPr>
              <w:t>support the response to allow the Authority to evaluate.</w:t>
            </w:r>
            <w:r>
              <w:rPr>
                <w:color w:val="000000"/>
                <w:szCs w:val="22"/>
                <w:lang w:eastAsia="en-GB"/>
              </w:rPr>
              <w:t xml:space="preserve">  </w:t>
            </w:r>
          </w:p>
        </w:tc>
        <w:tc>
          <w:tcPr>
            <w:tcW w:w="738" w:type="dxa"/>
            <w:tcBorders>
              <w:top w:val="single" w:sz="4" w:space="0" w:color="auto"/>
              <w:left w:val="nil"/>
              <w:bottom w:val="single" w:sz="4" w:space="0" w:color="auto"/>
              <w:right w:val="single" w:sz="4" w:space="0" w:color="auto"/>
            </w:tcBorders>
            <w:shd w:val="clear" w:color="000000" w:fill="FFFFFF"/>
            <w:vAlign w:val="center"/>
          </w:tcPr>
          <w:p w14:paraId="686B2CE0" w14:textId="77777777" w:rsidR="0062076A" w:rsidRPr="00C44253" w:rsidRDefault="0062076A" w:rsidP="006678BA">
            <w:pPr>
              <w:jc w:val="center"/>
              <w:rPr>
                <w:color w:val="000000"/>
                <w:szCs w:val="22"/>
                <w:lang w:eastAsia="en-GB"/>
              </w:rPr>
            </w:pPr>
            <w:r w:rsidRPr="00C44253">
              <w:rPr>
                <w:color w:val="000000"/>
                <w:szCs w:val="22"/>
                <w:lang w:eastAsia="en-GB"/>
              </w:rPr>
              <w:t>0</w:t>
            </w:r>
          </w:p>
        </w:tc>
      </w:tr>
    </w:tbl>
    <w:p w14:paraId="70BDD704" w14:textId="77777777" w:rsidR="002C0B75" w:rsidRDefault="002C0B75" w:rsidP="002C0B75">
      <w:pPr>
        <w:pStyle w:val="List"/>
        <w:numPr>
          <w:ilvl w:val="0"/>
          <w:numId w:val="0"/>
        </w:numPr>
        <w:tabs>
          <w:tab w:val="num" w:pos="400"/>
          <w:tab w:val="left" w:pos="851"/>
        </w:tabs>
        <w:ind w:left="400"/>
        <w:jc w:val="both"/>
        <w:rPr>
          <w:rFonts w:cs="Arial"/>
          <w:sz w:val="22"/>
          <w:szCs w:val="22"/>
        </w:rPr>
      </w:pPr>
    </w:p>
    <w:p w14:paraId="07539CDA" w14:textId="77777777" w:rsidR="002C0B75" w:rsidRDefault="002C0B75" w:rsidP="002C0B75">
      <w:pPr>
        <w:pStyle w:val="List"/>
        <w:numPr>
          <w:ilvl w:val="0"/>
          <w:numId w:val="0"/>
        </w:numPr>
        <w:tabs>
          <w:tab w:val="num" w:pos="400"/>
          <w:tab w:val="left" w:pos="851"/>
        </w:tabs>
        <w:ind w:left="400"/>
        <w:jc w:val="both"/>
        <w:rPr>
          <w:rFonts w:cs="Arial"/>
          <w:sz w:val="22"/>
          <w:szCs w:val="22"/>
        </w:rPr>
      </w:pPr>
    </w:p>
    <w:p w14:paraId="74ADE14C" w14:textId="194E6D25" w:rsidR="0062076A" w:rsidRPr="00EC0953" w:rsidRDefault="0062076A">
      <w:pPr>
        <w:pStyle w:val="List"/>
        <w:numPr>
          <w:ilvl w:val="1"/>
          <w:numId w:val="7"/>
        </w:numPr>
        <w:tabs>
          <w:tab w:val="num" w:pos="400"/>
          <w:tab w:val="left" w:pos="851"/>
        </w:tabs>
        <w:ind w:left="400" w:hanging="400"/>
        <w:jc w:val="both"/>
        <w:rPr>
          <w:rFonts w:cs="Arial"/>
          <w:sz w:val="22"/>
          <w:szCs w:val="22"/>
        </w:rPr>
      </w:pPr>
      <w:r w:rsidRPr="00EC0953">
        <w:rPr>
          <w:rFonts w:cs="Arial"/>
          <w:sz w:val="22"/>
          <w:szCs w:val="22"/>
        </w:rPr>
        <w:lastRenderedPageBreak/>
        <w:t xml:space="preserve">The evaluation of the ITT submissions will be </w:t>
      </w:r>
      <w:r>
        <w:rPr>
          <w:rFonts w:cs="Arial"/>
          <w:sz w:val="22"/>
          <w:szCs w:val="22"/>
        </w:rPr>
        <w:t xml:space="preserve">based on the following </w:t>
      </w:r>
      <w:r w:rsidR="00126499">
        <w:rPr>
          <w:rFonts w:cs="Arial"/>
          <w:sz w:val="22"/>
          <w:szCs w:val="22"/>
        </w:rPr>
        <w:t xml:space="preserve">summary </w:t>
      </w:r>
      <w:r>
        <w:rPr>
          <w:rFonts w:cs="Arial"/>
          <w:sz w:val="22"/>
          <w:szCs w:val="22"/>
        </w:rPr>
        <w:t>criteria:</w:t>
      </w:r>
    </w:p>
    <w:p w14:paraId="4DA91DF7" w14:textId="77777777" w:rsidR="004D565F" w:rsidRPr="00EC0953" w:rsidRDefault="004D565F">
      <w:pPr>
        <w:ind w:left="227"/>
        <w:rPr>
          <w:rFonts w:cs="Arial"/>
          <w:b/>
          <w:bCs/>
          <w:sz w:val="22"/>
          <w:szCs w:val="22"/>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12"/>
        <w:gridCol w:w="850"/>
        <w:gridCol w:w="709"/>
        <w:gridCol w:w="709"/>
      </w:tblGrid>
      <w:tr w:rsidR="00584E54" w14:paraId="0E359198" w14:textId="77777777" w:rsidTr="00584E54">
        <w:tc>
          <w:tcPr>
            <w:tcW w:w="8647"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B148B6C" w14:textId="1E5BAA25" w:rsidR="00584E54" w:rsidRPr="00584E54" w:rsidRDefault="00584E54" w:rsidP="00584E54">
            <w:pPr>
              <w:pStyle w:val="List1"/>
              <w:tabs>
                <w:tab w:val="left" w:pos="851"/>
              </w:tabs>
              <w:rPr>
                <w:rFonts w:ascii="Arial" w:hAnsi="Arial" w:cs="Arial"/>
                <w:b/>
                <w:bCs/>
                <w:sz w:val="22"/>
                <w:szCs w:val="22"/>
              </w:rPr>
            </w:pPr>
            <w:r w:rsidRPr="00584E54">
              <w:rPr>
                <w:rFonts w:ascii="Arial" w:hAnsi="Arial" w:cs="Arial"/>
                <w:b/>
                <w:bCs/>
                <w:sz w:val="22"/>
                <w:szCs w:val="22"/>
              </w:rPr>
              <w:t>Quality Questions</w:t>
            </w:r>
          </w:p>
        </w:tc>
      </w:tr>
      <w:tr w:rsidR="00584E54" w14:paraId="20B096B7" w14:textId="77777777" w:rsidTr="00584E54">
        <w:tc>
          <w:tcPr>
            <w:tcW w:w="6379"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FC7CA53" w14:textId="49D89CE6" w:rsidR="00584E54" w:rsidRDefault="00584E54" w:rsidP="00584E54">
            <w:pPr>
              <w:ind w:left="33"/>
              <w:jc w:val="both"/>
              <w:rPr>
                <w:rFonts w:cs="Arial"/>
                <w:szCs w:val="20"/>
              </w:rPr>
            </w:pPr>
            <w:r w:rsidRPr="00811768">
              <w:rPr>
                <w:rFonts w:cs="Arial"/>
                <w:b/>
                <w:bCs/>
                <w:sz w:val="18"/>
                <w:szCs w:val="18"/>
              </w:rPr>
              <w:t>Questionnaire Evaluation Criteria and Process</w:t>
            </w:r>
          </w:p>
        </w:tc>
        <w:tc>
          <w:tcPr>
            <w:tcW w:w="850"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EA99A02" w14:textId="0B4ED894" w:rsidR="00584E54" w:rsidRPr="00584E54" w:rsidRDefault="00584E54" w:rsidP="00584E54">
            <w:pPr>
              <w:pStyle w:val="List1"/>
              <w:tabs>
                <w:tab w:val="left" w:pos="851"/>
              </w:tabs>
              <w:jc w:val="center"/>
              <w:rPr>
                <w:rFonts w:ascii="Arial" w:hAnsi="Arial" w:cs="Arial"/>
                <w:sz w:val="22"/>
                <w:szCs w:val="22"/>
              </w:rPr>
            </w:pPr>
            <w:r w:rsidRPr="00584E54">
              <w:rPr>
                <w:rFonts w:ascii="Arial" w:hAnsi="Arial" w:cs="Arial"/>
                <w:b/>
                <w:bCs/>
                <w:sz w:val="14"/>
                <w:szCs w:val="14"/>
              </w:rPr>
              <w:t>Marks available</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B861FFB" w14:textId="5D17E59A" w:rsidR="00584E54" w:rsidRPr="00584E54" w:rsidRDefault="00584E54" w:rsidP="00584E54">
            <w:pPr>
              <w:pStyle w:val="List1"/>
              <w:tabs>
                <w:tab w:val="left" w:pos="851"/>
              </w:tabs>
              <w:ind w:left="-80" w:right="-134"/>
              <w:jc w:val="center"/>
              <w:rPr>
                <w:rFonts w:ascii="Arial" w:hAnsi="Arial" w:cs="Arial"/>
                <w:color w:val="0070C0"/>
                <w:sz w:val="22"/>
                <w:szCs w:val="22"/>
              </w:rPr>
            </w:pPr>
            <w:r w:rsidRPr="00584E54">
              <w:rPr>
                <w:rFonts w:ascii="Arial" w:hAnsi="Arial" w:cs="Arial"/>
                <w:b/>
                <w:bCs/>
                <w:sz w:val="14"/>
                <w:szCs w:val="14"/>
              </w:rPr>
              <w:t>Weight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385D7B1" w14:textId="60488B0F" w:rsidR="00584E54" w:rsidRPr="00584E54" w:rsidRDefault="00584E54" w:rsidP="00584E54">
            <w:pPr>
              <w:pStyle w:val="List1"/>
              <w:tabs>
                <w:tab w:val="left" w:pos="851"/>
              </w:tabs>
              <w:ind w:left="-83" w:right="-130"/>
              <w:jc w:val="center"/>
              <w:rPr>
                <w:rFonts w:ascii="Arial" w:hAnsi="Arial" w:cs="Arial"/>
                <w:sz w:val="22"/>
                <w:szCs w:val="22"/>
              </w:rPr>
            </w:pPr>
            <w:r w:rsidRPr="00584E54">
              <w:rPr>
                <w:rFonts w:ascii="Arial" w:hAnsi="Arial" w:cs="Arial"/>
                <w:b/>
                <w:bCs/>
                <w:sz w:val="12"/>
                <w:szCs w:val="12"/>
              </w:rPr>
              <w:t>Total Marks available</w:t>
            </w:r>
          </w:p>
        </w:tc>
      </w:tr>
      <w:tr w:rsidR="00126499" w14:paraId="34D18275"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7B61F998" w14:textId="77777777" w:rsidR="00126499" w:rsidRPr="00126499" w:rsidRDefault="00126499" w:rsidP="00126499">
            <w:pPr>
              <w:pStyle w:val="Footer"/>
              <w:tabs>
                <w:tab w:val="clear" w:pos="4153"/>
                <w:tab w:val="clear" w:pos="8306"/>
                <w:tab w:val="left" w:pos="175"/>
              </w:tabs>
              <w:ind w:left="-108" w:right="-108"/>
              <w:jc w:val="center"/>
              <w:rPr>
                <w:rFonts w:cs="Arial"/>
                <w:sz w:val="18"/>
                <w:szCs w:val="18"/>
              </w:rPr>
            </w:pPr>
            <w:r w:rsidRPr="00126499">
              <w:rPr>
                <w:rFonts w:cs="Arial"/>
                <w:sz w:val="18"/>
                <w:szCs w:val="18"/>
              </w:rPr>
              <w:t>Q1</w:t>
            </w:r>
          </w:p>
        </w:tc>
        <w:tc>
          <w:tcPr>
            <w:tcW w:w="5812" w:type="dxa"/>
            <w:tcBorders>
              <w:top w:val="single" w:sz="4" w:space="0" w:color="auto"/>
              <w:left w:val="single" w:sz="4" w:space="0" w:color="auto"/>
              <w:bottom w:val="single" w:sz="4" w:space="0" w:color="auto"/>
              <w:right w:val="single" w:sz="4" w:space="0" w:color="auto"/>
            </w:tcBorders>
          </w:tcPr>
          <w:p w14:paraId="78B1238B" w14:textId="11653422" w:rsidR="00126499" w:rsidRPr="00126499" w:rsidRDefault="002C0B75" w:rsidP="00126499">
            <w:pPr>
              <w:ind w:left="33"/>
              <w:jc w:val="both"/>
              <w:rPr>
                <w:rFonts w:eastAsia="Calibri" w:cs="Arial"/>
                <w:szCs w:val="20"/>
                <w:highlight w:val="green"/>
              </w:rPr>
            </w:pPr>
            <w:r>
              <w:rPr>
                <w:rFonts w:cs="Arial"/>
                <w:szCs w:val="20"/>
              </w:rPr>
              <w:t>D</w:t>
            </w:r>
            <w:r w:rsidR="00126499" w:rsidRPr="00126499">
              <w:rPr>
                <w:rFonts w:cs="Arial"/>
                <w:szCs w:val="20"/>
              </w:rPr>
              <w:t xml:space="preserve">etail how you </w:t>
            </w:r>
            <w:r>
              <w:rPr>
                <w:rFonts w:cs="Arial"/>
                <w:szCs w:val="20"/>
              </w:rPr>
              <w:t xml:space="preserve">will </w:t>
            </w:r>
            <w:r w:rsidR="00126499" w:rsidRPr="00126499">
              <w:rPr>
                <w:rFonts w:cs="Arial"/>
                <w:szCs w:val="20"/>
              </w:rPr>
              <w:t xml:space="preserve">manage this contract including procedures and systems to ensure you will deliver a robust service.  </w:t>
            </w:r>
          </w:p>
        </w:tc>
        <w:tc>
          <w:tcPr>
            <w:tcW w:w="850" w:type="dxa"/>
            <w:tcBorders>
              <w:top w:val="single" w:sz="4" w:space="0" w:color="auto"/>
              <w:left w:val="single" w:sz="4" w:space="0" w:color="auto"/>
              <w:bottom w:val="single" w:sz="4" w:space="0" w:color="auto"/>
              <w:right w:val="single" w:sz="4" w:space="0" w:color="auto"/>
            </w:tcBorders>
            <w:vAlign w:val="center"/>
          </w:tcPr>
          <w:p w14:paraId="3EAD77EB"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DE45EB" w14:textId="6D247F7B" w:rsidR="00126499" w:rsidRPr="00973B6D" w:rsidRDefault="002C0B75" w:rsidP="00126499">
            <w:pPr>
              <w:pStyle w:val="List1"/>
              <w:tabs>
                <w:tab w:val="left" w:pos="851"/>
              </w:tabs>
              <w:jc w:val="center"/>
              <w:rPr>
                <w:rFonts w:ascii="Arial" w:hAnsi="Arial" w:cs="Arial"/>
              </w:rPr>
            </w:pPr>
            <w:r w:rsidRPr="00973B6D">
              <w:rPr>
                <w:rFonts w:ascii="Arial" w:hAnsi="Arial" w:cs="Arial"/>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2D1027" w14:textId="1E1D5E2F" w:rsidR="00126499" w:rsidRPr="00973B6D" w:rsidRDefault="002C0B75" w:rsidP="00126499">
            <w:pPr>
              <w:pStyle w:val="List1"/>
              <w:tabs>
                <w:tab w:val="left" w:pos="851"/>
              </w:tabs>
              <w:jc w:val="center"/>
              <w:rPr>
                <w:rFonts w:ascii="Arial" w:hAnsi="Arial" w:cs="Arial"/>
              </w:rPr>
            </w:pPr>
            <w:r w:rsidRPr="00973B6D">
              <w:rPr>
                <w:rFonts w:ascii="Arial" w:hAnsi="Arial" w:cs="Arial"/>
                <w:sz w:val="22"/>
                <w:szCs w:val="22"/>
              </w:rPr>
              <w:t>15</w:t>
            </w:r>
          </w:p>
        </w:tc>
      </w:tr>
      <w:tr w:rsidR="00126499" w14:paraId="1370DB5F"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6486979F" w14:textId="77777777" w:rsidR="00126499" w:rsidRPr="00126499" w:rsidRDefault="00126499" w:rsidP="00126499">
            <w:pPr>
              <w:pStyle w:val="Footer"/>
              <w:tabs>
                <w:tab w:val="clear" w:pos="4153"/>
                <w:tab w:val="clear" w:pos="8306"/>
                <w:tab w:val="left" w:pos="709"/>
              </w:tabs>
              <w:ind w:left="29"/>
              <w:jc w:val="center"/>
              <w:rPr>
                <w:rFonts w:cs="Arial"/>
                <w:sz w:val="18"/>
                <w:szCs w:val="18"/>
              </w:rPr>
            </w:pPr>
            <w:r w:rsidRPr="00126499">
              <w:rPr>
                <w:rFonts w:cs="Arial"/>
                <w:sz w:val="18"/>
                <w:szCs w:val="18"/>
              </w:rPr>
              <w:t>Q2</w:t>
            </w:r>
          </w:p>
        </w:tc>
        <w:tc>
          <w:tcPr>
            <w:tcW w:w="5812" w:type="dxa"/>
            <w:tcBorders>
              <w:top w:val="single" w:sz="4" w:space="0" w:color="auto"/>
              <w:left w:val="single" w:sz="4" w:space="0" w:color="auto"/>
              <w:bottom w:val="single" w:sz="4" w:space="0" w:color="auto"/>
              <w:right w:val="single" w:sz="4" w:space="0" w:color="auto"/>
            </w:tcBorders>
          </w:tcPr>
          <w:p w14:paraId="1A7395CA" w14:textId="2B4E7F1E" w:rsidR="00126499" w:rsidRPr="00126499" w:rsidRDefault="00126499" w:rsidP="00126499">
            <w:pPr>
              <w:ind w:left="33"/>
              <w:jc w:val="both"/>
              <w:rPr>
                <w:rFonts w:eastAsia="Calibri" w:cs="Arial"/>
                <w:szCs w:val="20"/>
                <w:highlight w:val="green"/>
              </w:rPr>
            </w:pPr>
            <w:r w:rsidRPr="00126499">
              <w:rPr>
                <w:rFonts w:eastAsia="Calibri" w:cs="Arial"/>
                <w:szCs w:val="20"/>
              </w:rPr>
              <w:t>Response Times – Cover specifically, how you will meet an emergency 3-hour requirement, particularly over bank holidays</w:t>
            </w:r>
            <w:r w:rsidR="004C1F18">
              <w:rPr>
                <w:rFonts w:eastAsia="Calibri" w:cs="Arial"/>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5F4636DB"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B34C8C" w14:textId="2C698D74" w:rsidR="00126499" w:rsidRPr="00973B6D" w:rsidRDefault="002C0B75" w:rsidP="00126499">
            <w:pPr>
              <w:pStyle w:val="List1"/>
              <w:tabs>
                <w:tab w:val="left" w:pos="851"/>
              </w:tabs>
              <w:jc w:val="center"/>
              <w:rPr>
                <w:rFonts w:ascii="Arial" w:hAnsi="Arial" w:cs="Arial"/>
              </w:rPr>
            </w:pPr>
            <w:r w:rsidRPr="00973B6D">
              <w:rPr>
                <w:rFonts w:ascii="Arial" w:hAnsi="Arial" w:cs="Arial"/>
                <w:sz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8C5A4C" w14:textId="6D2B5DEB"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1</w:t>
            </w:r>
            <w:r w:rsidR="002C0B75" w:rsidRPr="00973B6D">
              <w:rPr>
                <w:rFonts w:ascii="Arial" w:hAnsi="Arial" w:cs="Arial"/>
                <w:sz w:val="22"/>
                <w:szCs w:val="22"/>
              </w:rPr>
              <w:t>0</w:t>
            </w:r>
          </w:p>
        </w:tc>
      </w:tr>
      <w:tr w:rsidR="00126499" w14:paraId="77006B2C"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6B9C831B" w14:textId="77777777" w:rsidR="00126499" w:rsidRPr="00126499" w:rsidRDefault="00126499" w:rsidP="00126499">
            <w:pPr>
              <w:pStyle w:val="Footer"/>
              <w:tabs>
                <w:tab w:val="clear" w:pos="4153"/>
                <w:tab w:val="clear" w:pos="8306"/>
                <w:tab w:val="left" w:pos="709"/>
              </w:tabs>
              <w:ind w:left="29"/>
              <w:jc w:val="center"/>
              <w:rPr>
                <w:rFonts w:cs="Arial"/>
                <w:sz w:val="18"/>
                <w:szCs w:val="18"/>
              </w:rPr>
            </w:pPr>
            <w:r w:rsidRPr="00126499">
              <w:rPr>
                <w:rFonts w:cs="Arial"/>
                <w:sz w:val="18"/>
                <w:szCs w:val="18"/>
              </w:rPr>
              <w:t>Q3</w:t>
            </w:r>
          </w:p>
        </w:tc>
        <w:tc>
          <w:tcPr>
            <w:tcW w:w="5812" w:type="dxa"/>
            <w:tcBorders>
              <w:top w:val="single" w:sz="4" w:space="0" w:color="auto"/>
              <w:left w:val="single" w:sz="4" w:space="0" w:color="auto"/>
              <w:bottom w:val="single" w:sz="4" w:space="0" w:color="auto"/>
              <w:right w:val="single" w:sz="4" w:space="0" w:color="auto"/>
            </w:tcBorders>
          </w:tcPr>
          <w:p w14:paraId="6E5E9A77" w14:textId="1143E695" w:rsidR="00126499" w:rsidRPr="00126499" w:rsidRDefault="00126499" w:rsidP="00126499">
            <w:pPr>
              <w:ind w:left="33"/>
              <w:jc w:val="both"/>
              <w:rPr>
                <w:rFonts w:eastAsia="Calibri" w:cs="Arial"/>
                <w:szCs w:val="20"/>
                <w:highlight w:val="green"/>
              </w:rPr>
            </w:pPr>
            <w:r w:rsidRPr="00126499">
              <w:rPr>
                <w:rFonts w:eastAsia="Calibri" w:cs="Arial"/>
                <w:szCs w:val="20"/>
              </w:rPr>
              <w:t xml:space="preserve">Detail </w:t>
            </w:r>
            <w:r w:rsidR="002C0B75">
              <w:rPr>
                <w:rFonts w:eastAsia="Calibri" w:cs="Arial"/>
                <w:szCs w:val="20"/>
              </w:rPr>
              <w:t>the</w:t>
            </w:r>
            <w:r w:rsidRPr="00126499">
              <w:rPr>
                <w:rFonts w:eastAsia="Calibri" w:cs="Arial"/>
                <w:szCs w:val="20"/>
              </w:rPr>
              <w:t xml:space="preserve"> communication you will adopt to ensure stakeholders are kept up</w:t>
            </w:r>
            <w:r w:rsidR="002C0B75">
              <w:rPr>
                <w:rFonts w:eastAsia="Calibri" w:cs="Arial"/>
                <w:szCs w:val="20"/>
              </w:rPr>
              <w:t>d</w:t>
            </w:r>
            <w:r w:rsidRPr="00126499">
              <w:rPr>
                <w:rFonts w:eastAsia="Calibri" w:cs="Arial"/>
                <w:szCs w:val="20"/>
              </w:rPr>
              <w:t>ate</w:t>
            </w:r>
            <w:r w:rsidR="002C0B75">
              <w:rPr>
                <w:rFonts w:eastAsia="Calibri" w:cs="Arial"/>
                <w:szCs w:val="20"/>
              </w:rPr>
              <w:t>d</w:t>
            </w:r>
            <w:r w:rsidRPr="00126499">
              <w:rPr>
                <w:rFonts w:eastAsia="Calibri" w:cs="Arial"/>
                <w:szCs w:val="20"/>
              </w:rPr>
              <w:t xml:space="preserve"> with your response to emergency</w:t>
            </w:r>
            <w:r w:rsidR="002C0B75">
              <w:rPr>
                <w:rFonts w:eastAsia="Calibri" w:cs="Arial"/>
                <w:szCs w:val="20"/>
              </w:rPr>
              <w:t>/</w:t>
            </w:r>
            <w:r w:rsidRPr="00126499">
              <w:rPr>
                <w:rFonts w:eastAsia="Calibri" w:cs="Arial"/>
                <w:szCs w:val="20"/>
              </w:rPr>
              <w:t>urgent reactive reported faults, and for planned routine works and servicing requirements.</w:t>
            </w:r>
          </w:p>
        </w:tc>
        <w:tc>
          <w:tcPr>
            <w:tcW w:w="850" w:type="dxa"/>
            <w:tcBorders>
              <w:top w:val="single" w:sz="4" w:space="0" w:color="auto"/>
              <w:left w:val="single" w:sz="4" w:space="0" w:color="auto"/>
              <w:bottom w:val="single" w:sz="4" w:space="0" w:color="auto"/>
              <w:right w:val="single" w:sz="4" w:space="0" w:color="auto"/>
            </w:tcBorders>
            <w:vAlign w:val="center"/>
          </w:tcPr>
          <w:p w14:paraId="3E58CA95"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6079A3" w14:textId="402448FB" w:rsidR="00126499" w:rsidRPr="00973B6D" w:rsidRDefault="002C0B75" w:rsidP="00126499">
            <w:pPr>
              <w:pStyle w:val="List1"/>
              <w:tabs>
                <w:tab w:val="left" w:pos="851"/>
              </w:tabs>
              <w:jc w:val="center"/>
              <w:rPr>
                <w:rFonts w:ascii="Arial" w:hAnsi="Arial" w:cs="Arial"/>
              </w:rPr>
            </w:pPr>
            <w:r w:rsidRPr="00973B6D">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27554E" w14:textId="2D177153" w:rsidR="00126499" w:rsidRPr="00973B6D" w:rsidRDefault="002C0B75" w:rsidP="00126499">
            <w:pPr>
              <w:pStyle w:val="List1"/>
              <w:tabs>
                <w:tab w:val="left" w:pos="851"/>
              </w:tabs>
              <w:jc w:val="center"/>
              <w:rPr>
                <w:rFonts w:ascii="Arial" w:hAnsi="Arial" w:cs="Arial"/>
              </w:rPr>
            </w:pPr>
            <w:r w:rsidRPr="00973B6D">
              <w:rPr>
                <w:rFonts w:ascii="Arial" w:hAnsi="Arial" w:cs="Arial"/>
                <w:sz w:val="22"/>
                <w:szCs w:val="22"/>
              </w:rPr>
              <w:t>5</w:t>
            </w:r>
          </w:p>
        </w:tc>
      </w:tr>
      <w:tr w:rsidR="00126499" w14:paraId="16247208"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661C6F04" w14:textId="77777777" w:rsidR="00126499" w:rsidRPr="00126499" w:rsidRDefault="00126499" w:rsidP="00126499">
            <w:pPr>
              <w:pStyle w:val="Footer"/>
              <w:tabs>
                <w:tab w:val="clear" w:pos="4153"/>
                <w:tab w:val="clear" w:pos="8306"/>
                <w:tab w:val="left" w:pos="709"/>
              </w:tabs>
              <w:ind w:left="29"/>
              <w:jc w:val="center"/>
              <w:rPr>
                <w:rFonts w:cs="Arial"/>
                <w:sz w:val="18"/>
                <w:szCs w:val="18"/>
              </w:rPr>
            </w:pPr>
            <w:r w:rsidRPr="00126499">
              <w:rPr>
                <w:rFonts w:cs="Arial"/>
                <w:sz w:val="18"/>
                <w:szCs w:val="18"/>
              </w:rPr>
              <w:t>Q4</w:t>
            </w:r>
          </w:p>
        </w:tc>
        <w:tc>
          <w:tcPr>
            <w:tcW w:w="5812" w:type="dxa"/>
            <w:tcBorders>
              <w:top w:val="single" w:sz="4" w:space="0" w:color="auto"/>
              <w:left w:val="single" w:sz="4" w:space="0" w:color="auto"/>
              <w:bottom w:val="single" w:sz="4" w:space="0" w:color="auto"/>
              <w:right w:val="single" w:sz="4" w:space="0" w:color="auto"/>
            </w:tcBorders>
          </w:tcPr>
          <w:p w14:paraId="6BDBEC5A" w14:textId="3579FD28" w:rsidR="00126499" w:rsidRPr="00126499" w:rsidRDefault="00126499" w:rsidP="00126499">
            <w:pPr>
              <w:ind w:left="33"/>
              <w:jc w:val="both"/>
              <w:rPr>
                <w:rFonts w:eastAsia="Calibri" w:cs="Arial"/>
                <w:szCs w:val="20"/>
                <w:highlight w:val="green"/>
              </w:rPr>
            </w:pPr>
            <w:r w:rsidRPr="00126499">
              <w:rPr>
                <w:rFonts w:eastAsia="Calibri" w:cs="Arial"/>
                <w:szCs w:val="20"/>
              </w:rPr>
              <w:t xml:space="preserve">Detail how you will ensure repairs you complete, or item you maintain or install; will meet with the required British Standard. </w:t>
            </w:r>
          </w:p>
        </w:tc>
        <w:tc>
          <w:tcPr>
            <w:tcW w:w="850" w:type="dxa"/>
            <w:tcBorders>
              <w:top w:val="single" w:sz="4" w:space="0" w:color="auto"/>
              <w:left w:val="single" w:sz="4" w:space="0" w:color="auto"/>
              <w:bottom w:val="single" w:sz="4" w:space="0" w:color="auto"/>
              <w:right w:val="single" w:sz="4" w:space="0" w:color="auto"/>
            </w:tcBorders>
            <w:vAlign w:val="center"/>
          </w:tcPr>
          <w:p w14:paraId="6F073B38"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77BD5F" w14:textId="0BD9225A" w:rsidR="00126499" w:rsidRPr="00973B6D" w:rsidRDefault="00126499" w:rsidP="00126499">
            <w:pPr>
              <w:pStyle w:val="List1"/>
              <w:tabs>
                <w:tab w:val="left" w:pos="851"/>
              </w:tabs>
              <w:jc w:val="center"/>
              <w:rPr>
                <w:rFonts w:ascii="Arial" w:hAnsi="Arial" w:cs="Arial"/>
              </w:rPr>
            </w:pPr>
            <w:r w:rsidRPr="00973B6D">
              <w:rPr>
                <w:rFonts w:ascii="Arial" w:hAnsi="Arial" w:cs="Arial"/>
                <w:sz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899E3" w14:textId="06243628"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10</w:t>
            </w:r>
          </w:p>
        </w:tc>
      </w:tr>
      <w:tr w:rsidR="00126499" w14:paraId="5636E83C"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0F376B36" w14:textId="77777777" w:rsidR="00126499" w:rsidRPr="00126499" w:rsidRDefault="00126499" w:rsidP="00126499">
            <w:pPr>
              <w:pStyle w:val="Footer"/>
              <w:tabs>
                <w:tab w:val="clear" w:pos="4153"/>
                <w:tab w:val="clear" w:pos="8306"/>
                <w:tab w:val="left" w:pos="709"/>
              </w:tabs>
              <w:ind w:left="29"/>
              <w:jc w:val="center"/>
              <w:rPr>
                <w:rFonts w:cs="Arial"/>
                <w:sz w:val="18"/>
                <w:szCs w:val="18"/>
              </w:rPr>
            </w:pPr>
            <w:r w:rsidRPr="00126499">
              <w:rPr>
                <w:rFonts w:cs="Arial"/>
                <w:sz w:val="18"/>
                <w:szCs w:val="18"/>
              </w:rPr>
              <w:t>Q5</w:t>
            </w:r>
          </w:p>
        </w:tc>
        <w:tc>
          <w:tcPr>
            <w:tcW w:w="5812" w:type="dxa"/>
            <w:tcBorders>
              <w:top w:val="single" w:sz="4" w:space="0" w:color="auto"/>
              <w:left w:val="single" w:sz="4" w:space="0" w:color="auto"/>
              <w:bottom w:val="single" w:sz="4" w:space="0" w:color="auto"/>
              <w:right w:val="single" w:sz="4" w:space="0" w:color="auto"/>
            </w:tcBorders>
          </w:tcPr>
          <w:p w14:paraId="5C18A2F9" w14:textId="23F1A606" w:rsidR="00126499" w:rsidRPr="00126499" w:rsidRDefault="00126499" w:rsidP="00126499">
            <w:pPr>
              <w:ind w:left="33"/>
              <w:jc w:val="both"/>
              <w:rPr>
                <w:rFonts w:eastAsia="Calibri" w:cs="Arial"/>
                <w:szCs w:val="20"/>
                <w:highlight w:val="green"/>
              </w:rPr>
            </w:pPr>
            <w:r w:rsidRPr="00126499">
              <w:rPr>
                <w:rFonts w:eastAsia="Calibri" w:cs="Arial"/>
                <w:szCs w:val="20"/>
              </w:rPr>
              <w:t xml:space="preserve">Detail how you will ensure how staff employed by you on this contract are suitably skilled and qualified to perform the tasks they are being asked to do. </w:t>
            </w:r>
          </w:p>
        </w:tc>
        <w:tc>
          <w:tcPr>
            <w:tcW w:w="850" w:type="dxa"/>
            <w:tcBorders>
              <w:top w:val="single" w:sz="4" w:space="0" w:color="auto"/>
              <w:left w:val="single" w:sz="4" w:space="0" w:color="auto"/>
              <w:bottom w:val="single" w:sz="4" w:space="0" w:color="auto"/>
              <w:right w:val="single" w:sz="4" w:space="0" w:color="auto"/>
            </w:tcBorders>
            <w:vAlign w:val="center"/>
          </w:tcPr>
          <w:p w14:paraId="383118AD"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8C861B" w14:textId="24078E38"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18ACF" w14:textId="77777777"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10</w:t>
            </w:r>
          </w:p>
        </w:tc>
      </w:tr>
      <w:tr w:rsidR="00126499" w14:paraId="70A3725C"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1378391E" w14:textId="77777777" w:rsidR="00126499" w:rsidRPr="00126499" w:rsidRDefault="00126499" w:rsidP="00126499">
            <w:pPr>
              <w:pStyle w:val="Footer"/>
              <w:tabs>
                <w:tab w:val="clear" w:pos="4153"/>
                <w:tab w:val="clear" w:pos="8306"/>
                <w:tab w:val="left" w:pos="709"/>
              </w:tabs>
              <w:ind w:left="29"/>
              <w:jc w:val="center"/>
              <w:rPr>
                <w:rFonts w:cs="Arial"/>
                <w:sz w:val="18"/>
                <w:szCs w:val="18"/>
              </w:rPr>
            </w:pPr>
            <w:r w:rsidRPr="00126499">
              <w:rPr>
                <w:rFonts w:cs="Arial"/>
                <w:sz w:val="18"/>
                <w:szCs w:val="18"/>
              </w:rPr>
              <w:t>Q6</w:t>
            </w:r>
          </w:p>
        </w:tc>
        <w:tc>
          <w:tcPr>
            <w:tcW w:w="5812" w:type="dxa"/>
            <w:tcBorders>
              <w:top w:val="single" w:sz="4" w:space="0" w:color="auto"/>
              <w:left w:val="single" w:sz="4" w:space="0" w:color="auto"/>
              <w:bottom w:val="single" w:sz="4" w:space="0" w:color="auto"/>
              <w:right w:val="single" w:sz="4" w:space="0" w:color="auto"/>
            </w:tcBorders>
          </w:tcPr>
          <w:p w14:paraId="0633E3C8" w14:textId="70E4895E" w:rsidR="00126499" w:rsidRPr="00126499" w:rsidRDefault="00126499" w:rsidP="00126499">
            <w:pPr>
              <w:ind w:left="33"/>
              <w:jc w:val="both"/>
              <w:rPr>
                <w:rFonts w:eastAsia="Calibri" w:cs="Arial"/>
                <w:szCs w:val="20"/>
                <w:highlight w:val="green"/>
              </w:rPr>
            </w:pPr>
            <w:r w:rsidRPr="00126499">
              <w:rPr>
                <w:rFonts w:eastAsia="Calibri" w:cs="Arial"/>
                <w:szCs w:val="20"/>
              </w:rPr>
              <w:t>Detail how you will work with other supplier</w:t>
            </w:r>
            <w:r w:rsidR="002C0B75">
              <w:rPr>
                <w:rFonts w:eastAsia="Calibri" w:cs="Arial"/>
                <w:szCs w:val="20"/>
              </w:rPr>
              <w:t>s</w:t>
            </w:r>
            <w:r w:rsidRPr="00126499">
              <w:rPr>
                <w:rFonts w:eastAsia="Calibri" w:cs="Arial"/>
                <w:szCs w:val="20"/>
              </w:rPr>
              <w:t xml:space="preserve">, whether you are lead contractor, or they are; and what costs if any, you may look to recover </w:t>
            </w:r>
            <w:proofErr w:type="gramStart"/>
            <w:r w:rsidRPr="00126499">
              <w:rPr>
                <w:rFonts w:eastAsia="Calibri" w:cs="Arial"/>
                <w:szCs w:val="20"/>
              </w:rPr>
              <w:t>as a result of</w:t>
            </w:r>
            <w:proofErr w:type="gramEnd"/>
            <w:r w:rsidRPr="00126499">
              <w:rPr>
                <w:rFonts w:eastAsia="Calibri" w:cs="Arial"/>
                <w:szCs w:val="20"/>
              </w:rPr>
              <w:t xml:space="preserve"> having to work with our other suppliers</w:t>
            </w:r>
          </w:p>
        </w:tc>
        <w:tc>
          <w:tcPr>
            <w:tcW w:w="850" w:type="dxa"/>
            <w:tcBorders>
              <w:top w:val="single" w:sz="4" w:space="0" w:color="auto"/>
              <w:left w:val="single" w:sz="4" w:space="0" w:color="auto"/>
              <w:bottom w:val="single" w:sz="4" w:space="0" w:color="auto"/>
              <w:right w:val="single" w:sz="4" w:space="0" w:color="auto"/>
            </w:tcBorders>
            <w:vAlign w:val="center"/>
          </w:tcPr>
          <w:p w14:paraId="0FB625C2"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D33C7F" w14:textId="50E7C4AC"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4B6BF" w14:textId="3758339B" w:rsidR="00126499" w:rsidRPr="00973B6D" w:rsidRDefault="002C0B75" w:rsidP="00126499">
            <w:pPr>
              <w:pStyle w:val="List1"/>
              <w:tabs>
                <w:tab w:val="left" w:pos="851"/>
              </w:tabs>
              <w:jc w:val="center"/>
              <w:rPr>
                <w:rFonts w:ascii="Arial" w:hAnsi="Arial" w:cs="Arial"/>
              </w:rPr>
            </w:pPr>
            <w:r w:rsidRPr="00973B6D">
              <w:rPr>
                <w:rFonts w:ascii="Arial" w:hAnsi="Arial" w:cs="Arial"/>
                <w:sz w:val="22"/>
                <w:szCs w:val="22"/>
              </w:rPr>
              <w:t>5</w:t>
            </w:r>
          </w:p>
        </w:tc>
      </w:tr>
      <w:tr w:rsidR="00126499" w14:paraId="612E4FA7"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49671D5F" w14:textId="77777777" w:rsidR="00126499" w:rsidRPr="00126499" w:rsidRDefault="00126499" w:rsidP="00126499">
            <w:pPr>
              <w:pStyle w:val="Footer"/>
              <w:tabs>
                <w:tab w:val="clear" w:pos="4153"/>
                <w:tab w:val="clear" w:pos="8306"/>
                <w:tab w:val="left" w:pos="709"/>
              </w:tabs>
              <w:ind w:left="29"/>
              <w:jc w:val="center"/>
              <w:rPr>
                <w:rFonts w:cs="Arial"/>
                <w:sz w:val="18"/>
                <w:szCs w:val="18"/>
              </w:rPr>
            </w:pPr>
            <w:r w:rsidRPr="00126499">
              <w:rPr>
                <w:rFonts w:cs="Arial"/>
                <w:sz w:val="18"/>
                <w:szCs w:val="18"/>
              </w:rPr>
              <w:t>Q7</w:t>
            </w:r>
          </w:p>
        </w:tc>
        <w:tc>
          <w:tcPr>
            <w:tcW w:w="5812" w:type="dxa"/>
            <w:tcBorders>
              <w:top w:val="single" w:sz="4" w:space="0" w:color="auto"/>
              <w:left w:val="single" w:sz="4" w:space="0" w:color="auto"/>
              <w:bottom w:val="single" w:sz="4" w:space="0" w:color="auto"/>
              <w:right w:val="single" w:sz="4" w:space="0" w:color="auto"/>
            </w:tcBorders>
          </w:tcPr>
          <w:p w14:paraId="13DE995C" w14:textId="38CB0AA4" w:rsidR="00126499" w:rsidRPr="00126499" w:rsidRDefault="00126499" w:rsidP="00126499">
            <w:pPr>
              <w:ind w:left="33"/>
              <w:jc w:val="both"/>
              <w:rPr>
                <w:rFonts w:eastAsia="Calibri" w:cs="Arial"/>
                <w:szCs w:val="20"/>
                <w:highlight w:val="green"/>
              </w:rPr>
            </w:pPr>
            <w:r w:rsidRPr="00126499">
              <w:rPr>
                <w:szCs w:val="20"/>
              </w:rPr>
              <w:t>Detail how you will ensure staff attending on site, understand what they need to do, where other such asbestos risks might be found and what precautions they will be required to take.</w:t>
            </w:r>
          </w:p>
        </w:tc>
        <w:tc>
          <w:tcPr>
            <w:tcW w:w="850" w:type="dxa"/>
            <w:tcBorders>
              <w:top w:val="single" w:sz="4" w:space="0" w:color="auto"/>
              <w:left w:val="single" w:sz="4" w:space="0" w:color="auto"/>
              <w:bottom w:val="single" w:sz="4" w:space="0" w:color="auto"/>
              <w:right w:val="single" w:sz="4" w:space="0" w:color="auto"/>
            </w:tcBorders>
            <w:vAlign w:val="center"/>
          </w:tcPr>
          <w:p w14:paraId="5DAE1BB6"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6A0548" w14:textId="6670DB84"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599823" w14:textId="77777777"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5</w:t>
            </w:r>
          </w:p>
        </w:tc>
      </w:tr>
      <w:tr w:rsidR="00126499" w14:paraId="0799446A"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48B2AACF" w14:textId="77777777" w:rsidR="00126499" w:rsidRPr="00126499" w:rsidRDefault="00126499" w:rsidP="00126499">
            <w:pPr>
              <w:pStyle w:val="List"/>
              <w:numPr>
                <w:ilvl w:val="0"/>
                <w:numId w:val="0"/>
              </w:numPr>
              <w:jc w:val="center"/>
              <w:rPr>
                <w:rFonts w:cs="Arial"/>
                <w:sz w:val="18"/>
                <w:szCs w:val="18"/>
              </w:rPr>
            </w:pPr>
            <w:r w:rsidRPr="00126499">
              <w:rPr>
                <w:rFonts w:cs="Arial"/>
                <w:sz w:val="18"/>
                <w:szCs w:val="18"/>
              </w:rPr>
              <w:t>Q8</w:t>
            </w:r>
          </w:p>
        </w:tc>
        <w:tc>
          <w:tcPr>
            <w:tcW w:w="5812" w:type="dxa"/>
            <w:tcBorders>
              <w:top w:val="single" w:sz="4" w:space="0" w:color="auto"/>
              <w:left w:val="single" w:sz="4" w:space="0" w:color="auto"/>
              <w:bottom w:val="single" w:sz="4" w:space="0" w:color="auto"/>
              <w:right w:val="single" w:sz="4" w:space="0" w:color="auto"/>
            </w:tcBorders>
            <w:vAlign w:val="center"/>
          </w:tcPr>
          <w:p w14:paraId="094FABAF" w14:textId="0A76E073" w:rsidR="00126499" w:rsidRPr="00126499" w:rsidRDefault="00126499" w:rsidP="00126499">
            <w:pPr>
              <w:ind w:left="33"/>
              <w:jc w:val="both"/>
              <w:rPr>
                <w:rFonts w:eastAsia="Calibri" w:cs="Arial"/>
                <w:szCs w:val="20"/>
                <w:highlight w:val="green"/>
              </w:rPr>
            </w:pPr>
            <w:r w:rsidRPr="00126499">
              <w:rPr>
                <w:bCs/>
                <w:szCs w:val="20"/>
              </w:rPr>
              <w:t>Detail what types of works you will be completing yourself, and what work will be sub-contracted within the agreed hourly rate.</w:t>
            </w:r>
          </w:p>
        </w:tc>
        <w:tc>
          <w:tcPr>
            <w:tcW w:w="850" w:type="dxa"/>
            <w:tcBorders>
              <w:top w:val="single" w:sz="4" w:space="0" w:color="auto"/>
              <w:left w:val="single" w:sz="4" w:space="0" w:color="auto"/>
              <w:bottom w:val="single" w:sz="4" w:space="0" w:color="auto"/>
              <w:right w:val="single" w:sz="4" w:space="0" w:color="auto"/>
            </w:tcBorders>
            <w:vAlign w:val="center"/>
          </w:tcPr>
          <w:p w14:paraId="5079FBF1"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C31C32" w14:textId="12A23969"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1DAD97" w14:textId="109E623F"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5</w:t>
            </w:r>
          </w:p>
        </w:tc>
      </w:tr>
      <w:tr w:rsidR="00126499" w14:paraId="3CC094FE" w14:textId="77777777" w:rsidTr="00973B6D">
        <w:tc>
          <w:tcPr>
            <w:tcW w:w="567" w:type="dxa"/>
            <w:tcBorders>
              <w:top w:val="single" w:sz="4" w:space="0" w:color="auto"/>
              <w:left w:val="single" w:sz="4" w:space="0" w:color="auto"/>
              <w:bottom w:val="single" w:sz="4" w:space="0" w:color="auto"/>
              <w:right w:val="single" w:sz="4" w:space="0" w:color="auto"/>
            </w:tcBorders>
            <w:vAlign w:val="center"/>
          </w:tcPr>
          <w:p w14:paraId="1DE23FB9" w14:textId="77777777" w:rsidR="00126499" w:rsidRPr="00126499" w:rsidRDefault="00126499" w:rsidP="00126499">
            <w:pPr>
              <w:pStyle w:val="List"/>
              <w:numPr>
                <w:ilvl w:val="0"/>
                <w:numId w:val="0"/>
              </w:numPr>
              <w:jc w:val="center"/>
              <w:rPr>
                <w:rFonts w:cs="Arial"/>
                <w:sz w:val="18"/>
                <w:szCs w:val="18"/>
              </w:rPr>
            </w:pPr>
            <w:r w:rsidRPr="00126499">
              <w:rPr>
                <w:rFonts w:cs="Arial"/>
                <w:sz w:val="18"/>
                <w:szCs w:val="18"/>
              </w:rPr>
              <w:t>Q9</w:t>
            </w:r>
          </w:p>
        </w:tc>
        <w:tc>
          <w:tcPr>
            <w:tcW w:w="5812" w:type="dxa"/>
            <w:tcBorders>
              <w:top w:val="single" w:sz="4" w:space="0" w:color="auto"/>
              <w:left w:val="single" w:sz="4" w:space="0" w:color="auto"/>
              <w:bottom w:val="single" w:sz="4" w:space="0" w:color="auto"/>
              <w:right w:val="single" w:sz="4" w:space="0" w:color="auto"/>
            </w:tcBorders>
            <w:vAlign w:val="center"/>
          </w:tcPr>
          <w:p w14:paraId="0BB34BF1" w14:textId="7B511ACA" w:rsidR="00126499" w:rsidRPr="00126499" w:rsidRDefault="00126499" w:rsidP="00126499">
            <w:pPr>
              <w:ind w:left="33"/>
              <w:jc w:val="both"/>
              <w:rPr>
                <w:bCs/>
                <w:szCs w:val="20"/>
                <w:highlight w:val="green"/>
              </w:rPr>
            </w:pPr>
            <w:r w:rsidRPr="00126499">
              <w:rPr>
                <w:rFonts w:eastAsia="Calibri" w:cs="Arial"/>
                <w:szCs w:val="20"/>
              </w:rPr>
              <w:t>Detail in a typical emergency or urgent call out and within those response times how you will source spare parts to improve first fix performance.?</w:t>
            </w:r>
          </w:p>
        </w:tc>
        <w:tc>
          <w:tcPr>
            <w:tcW w:w="850" w:type="dxa"/>
            <w:tcBorders>
              <w:top w:val="single" w:sz="4" w:space="0" w:color="auto"/>
              <w:left w:val="single" w:sz="4" w:space="0" w:color="auto"/>
              <w:bottom w:val="single" w:sz="4" w:space="0" w:color="auto"/>
              <w:right w:val="single" w:sz="4" w:space="0" w:color="auto"/>
            </w:tcBorders>
            <w:vAlign w:val="center"/>
          </w:tcPr>
          <w:p w14:paraId="787504B6" w14:textId="77777777" w:rsidR="00126499" w:rsidRPr="001A7C74" w:rsidRDefault="00126499" w:rsidP="00126499">
            <w:pPr>
              <w:pStyle w:val="List1"/>
              <w:tabs>
                <w:tab w:val="left" w:pos="851"/>
              </w:tabs>
              <w:jc w:val="center"/>
              <w:rPr>
                <w:rFonts w:ascii="Arial" w:hAnsi="Arial" w:cs="Arial"/>
              </w:rPr>
            </w:pPr>
            <w:r w:rsidRPr="001A7C74">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42A1BE" w14:textId="01F538FA" w:rsidR="00126499" w:rsidRPr="00973B6D" w:rsidRDefault="002C0B75" w:rsidP="00126499">
            <w:pPr>
              <w:pStyle w:val="List1"/>
              <w:tabs>
                <w:tab w:val="left" w:pos="851"/>
              </w:tabs>
              <w:jc w:val="center"/>
              <w:rPr>
                <w:rFonts w:ascii="Arial" w:hAnsi="Arial" w:cs="Arial"/>
              </w:rPr>
            </w:pPr>
            <w:r w:rsidRPr="00973B6D">
              <w:rPr>
                <w:rFonts w:ascii="Arial" w:hAnsi="Arial" w:cs="Arial"/>
                <w:sz w:val="22"/>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43D7F4" w14:textId="4BE41E79" w:rsidR="00126499" w:rsidRPr="00973B6D" w:rsidRDefault="00126499" w:rsidP="00126499">
            <w:pPr>
              <w:pStyle w:val="List1"/>
              <w:tabs>
                <w:tab w:val="left" w:pos="851"/>
              </w:tabs>
              <w:jc w:val="center"/>
              <w:rPr>
                <w:rFonts w:ascii="Arial" w:hAnsi="Arial" w:cs="Arial"/>
              </w:rPr>
            </w:pPr>
            <w:r w:rsidRPr="00973B6D">
              <w:rPr>
                <w:rFonts w:ascii="Arial" w:hAnsi="Arial" w:cs="Arial"/>
                <w:sz w:val="22"/>
                <w:szCs w:val="22"/>
              </w:rPr>
              <w:t>1</w:t>
            </w:r>
            <w:r w:rsidR="002C0B75" w:rsidRPr="00973B6D">
              <w:rPr>
                <w:rFonts w:ascii="Arial" w:hAnsi="Arial" w:cs="Arial"/>
                <w:sz w:val="22"/>
                <w:szCs w:val="22"/>
              </w:rPr>
              <w:t>0</w:t>
            </w:r>
          </w:p>
        </w:tc>
      </w:tr>
      <w:tr w:rsidR="004C1F18" w14:paraId="3FA9A509" w14:textId="77777777" w:rsidTr="001E7F30">
        <w:tc>
          <w:tcPr>
            <w:tcW w:w="567" w:type="dxa"/>
            <w:tcBorders>
              <w:top w:val="single" w:sz="4" w:space="0" w:color="auto"/>
              <w:left w:val="single" w:sz="4" w:space="0" w:color="auto"/>
              <w:bottom w:val="single" w:sz="4" w:space="0" w:color="auto"/>
              <w:right w:val="single" w:sz="4" w:space="0" w:color="auto"/>
            </w:tcBorders>
            <w:vAlign w:val="center"/>
          </w:tcPr>
          <w:p w14:paraId="598ABF57" w14:textId="77777777" w:rsidR="004C1F18" w:rsidRPr="00126499" w:rsidRDefault="004C1F18" w:rsidP="00126499">
            <w:pPr>
              <w:pStyle w:val="List"/>
              <w:numPr>
                <w:ilvl w:val="0"/>
                <w:numId w:val="0"/>
              </w:numPr>
              <w:jc w:val="center"/>
              <w:rPr>
                <w:rFonts w:cs="Arial"/>
                <w:sz w:val="18"/>
                <w:szCs w:val="18"/>
              </w:rPr>
            </w:pPr>
          </w:p>
        </w:tc>
        <w:tc>
          <w:tcPr>
            <w:tcW w:w="5812" w:type="dxa"/>
            <w:tcBorders>
              <w:top w:val="single" w:sz="4" w:space="0" w:color="auto"/>
              <w:left w:val="single" w:sz="4" w:space="0" w:color="auto"/>
              <w:bottom w:val="single" w:sz="4" w:space="0" w:color="auto"/>
              <w:right w:val="single" w:sz="4" w:space="0" w:color="auto"/>
            </w:tcBorders>
            <w:vAlign w:val="center"/>
          </w:tcPr>
          <w:p w14:paraId="3ADB6252" w14:textId="753DBBF5" w:rsidR="004C1F18" w:rsidRPr="002C0B75" w:rsidRDefault="00811768" w:rsidP="002C0B75">
            <w:pPr>
              <w:ind w:left="33"/>
              <w:jc w:val="right"/>
              <w:rPr>
                <w:rFonts w:eastAsia="Calibri" w:cs="Arial"/>
                <w:b/>
                <w:bCs/>
                <w:szCs w:val="20"/>
              </w:rPr>
            </w:pPr>
            <w:r w:rsidRPr="002C0B75">
              <w:rPr>
                <w:rFonts w:eastAsia="Calibri" w:cs="Arial"/>
                <w:b/>
                <w:bCs/>
                <w:szCs w:val="20"/>
              </w:rPr>
              <w:t>Total Quality Marks (30%)</w:t>
            </w:r>
          </w:p>
        </w:tc>
        <w:tc>
          <w:tcPr>
            <w:tcW w:w="850" w:type="dxa"/>
            <w:tcBorders>
              <w:top w:val="single" w:sz="4" w:space="0" w:color="auto"/>
              <w:left w:val="single" w:sz="4" w:space="0" w:color="auto"/>
              <w:bottom w:val="single" w:sz="4" w:space="0" w:color="auto"/>
              <w:right w:val="single" w:sz="4" w:space="0" w:color="auto"/>
            </w:tcBorders>
            <w:vAlign w:val="center"/>
          </w:tcPr>
          <w:p w14:paraId="0D57A4FB" w14:textId="77777777" w:rsidR="004C1F18" w:rsidRPr="001A7C74" w:rsidRDefault="004C1F18" w:rsidP="00126499">
            <w:pPr>
              <w:pStyle w:val="List1"/>
              <w:tabs>
                <w:tab w:val="left" w:pos="851"/>
              </w:tabs>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660E5B5" w14:textId="77777777" w:rsidR="004C1F18" w:rsidRPr="00126499" w:rsidRDefault="004C1F18" w:rsidP="00126499">
            <w:pPr>
              <w:pStyle w:val="List1"/>
              <w:tabs>
                <w:tab w:val="left" w:pos="851"/>
              </w:tabs>
              <w:jc w:val="center"/>
              <w:rPr>
                <w:rFonts w:ascii="Arial" w:hAnsi="Arial" w:cs="Arial"/>
                <w:sz w:val="22"/>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593741" w14:textId="2B4CFB05" w:rsidR="004C1F18" w:rsidRPr="00584E54" w:rsidRDefault="00811768" w:rsidP="00126499">
            <w:pPr>
              <w:pStyle w:val="List1"/>
              <w:tabs>
                <w:tab w:val="left" w:pos="851"/>
              </w:tabs>
              <w:jc w:val="center"/>
              <w:rPr>
                <w:rFonts w:ascii="Arial" w:hAnsi="Arial" w:cs="Arial"/>
                <w:b/>
                <w:bCs/>
                <w:sz w:val="22"/>
                <w:szCs w:val="22"/>
              </w:rPr>
            </w:pPr>
            <w:r w:rsidRPr="00584E54">
              <w:rPr>
                <w:rFonts w:ascii="Arial" w:hAnsi="Arial" w:cs="Arial"/>
                <w:b/>
                <w:bCs/>
                <w:sz w:val="22"/>
                <w:szCs w:val="22"/>
              </w:rPr>
              <w:t>75</w:t>
            </w:r>
          </w:p>
        </w:tc>
      </w:tr>
    </w:tbl>
    <w:p w14:paraId="74F94195" w14:textId="77777777" w:rsidR="00584E54" w:rsidRPr="00584E54" w:rsidRDefault="00584E54">
      <w:pPr>
        <w:rPr>
          <w:sz w:val="12"/>
          <w:szCs w:val="12"/>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12"/>
        <w:gridCol w:w="850"/>
        <w:gridCol w:w="709"/>
        <w:gridCol w:w="709"/>
      </w:tblGrid>
      <w:tr w:rsidR="004C1F18" w14:paraId="07C9D614" w14:textId="77777777" w:rsidTr="00811768">
        <w:tc>
          <w:tcPr>
            <w:tcW w:w="8647"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41DD6E6" w14:textId="55367074" w:rsidR="004C1F18" w:rsidRPr="00584E54" w:rsidRDefault="004C1F18" w:rsidP="004C1F18">
            <w:pPr>
              <w:pStyle w:val="List1"/>
              <w:tabs>
                <w:tab w:val="left" w:pos="851"/>
              </w:tabs>
              <w:rPr>
                <w:rFonts w:ascii="Arial" w:hAnsi="Arial" w:cs="Arial"/>
                <w:b/>
                <w:bCs/>
                <w:sz w:val="22"/>
                <w:szCs w:val="22"/>
              </w:rPr>
            </w:pPr>
            <w:r w:rsidRPr="00584E54">
              <w:rPr>
                <w:rFonts w:ascii="Arial" w:hAnsi="Arial" w:cs="Arial"/>
                <w:b/>
                <w:bCs/>
                <w:sz w:val="22"/>
                <w:szCs w:val="22"/>
              </w:rPr>
              <w:t>Social Value</w:t>
            </w:r>
          </w:p>
        </w:tc>
      </w:tr>
      <w:tr w:rsidR="00584E54" w14:paraId="3831ED68" w14:textId="77777777" w:rsidTr="00584E54">
        <w:tc>
          <w:tcPr>
            <w:tcW w:w="6379"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545A805" w14:textId="44D686AC" w:rsidR="00584E54" w:rsidRPr="00811768" w:rsidRDefault="00584E54" w:rsidP="00584E54">
            <w:pPr>
              <w:ind w:left="-67"/>
              <w:jc w:val="both"/>
              <w:rPr>
                <w:rFonts w:cs="Arial"/>
                <w:bCs/>
                <w:szCs w:val="20"/>
              </w:rPr>
            </w:pPr>
            <w:r w:rsidRPr="00811768">
              <w:rPr>
                <w:rFonts w:cs="Arial"/>
                <w:b/>
                <w:bCs/>
                <w:sz w:val="18"/>
                <w:szCs w:val="18"/>
              </w:rPr>
              <w:t>Questionnaire Evaluation Criteria and Process</w:t>
            </w:r>
          </w:p>
        </w:tc>
        <w:tc>
          <w:tcPr>
            <w:tcW w:w="850"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C4BAD59" w14:textId="3750A1DA" w:rsidR="00584E54" w:rsidRPr="00811768" w:rsidRDefault="00584E54" w:rsidP="00584E54">
            <w:pPr>
              <w:pStyle w:val="List1"/>
              <w:tabs>
                <w:tab w:val="left" w:pos="851"/>
              </w:tabs>
              <w:jc w:val="center"/>
              <w:rPr>
                <w:rFonts w:ascii="Arial" w:hAnsi="Arial" w:cs="Arial"/>
                <w:sz w:val="22"/>
                <w:szCs w:val="22"/>
              </w:rPr>
            </w:pPr>
            <w:r w:rsidRPr="00584E54">
              <w:rPr>
                <w:rFonts w:ascii="Arial" w:hAnsi="Arial" w:cs="Arial"/>
                <w:b/>
                <w:bCs/>
                <w:sz w:val="14"/>
                <w:szCs w:val="14"/>
              </w:rPr>
              <w:t>Marks available</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E45E79A" w14:textId="1143CFC2" w:rsidR="00584E54" w:rsidRPr="00811768" w:rsidRDefault="00584E54" w:rsidP="00584E54">
            <w:pPr>
              <w:pStyle w:val="List1"/>
              <w:tabs>
                <w:tab w:val="left" w:pos="851"/>
              </w:tabs>
              <w:ind w:left="-80" w:right="-134"/>
              <w:jc w:val="center"/>
              <w:rPr>
                <w:rFonts w:ascii="Arial" w:hAnsi="Arial" w:cs="Arial"/>
                <w:sz w:val="22"/>
                <w:szCs w:val="22"/>
              </w:rPr>
            </w:pPr>
            <w:r w:rsidRPr="00584E54">
              <w:rPr>
                <w:rFonts w:ascii="Arial" w:hAnsi="Arial" w:cs="Arial"/>
                <w:b/>
                <w:bCs/>
                <w:sz w:val="14"/>
                <w:szCs w:val="14"/>
              </w:rPr>
              <w:t>Weight</w:t>
            </w:r>
          </w:p>
        </w:tc>
        <w:tc>
          <w:tcPr>
            <w:tcW w:w="70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AD2E898" w14:textId="4D6788A3" w:rsidR="00584E54" w:rsidRPr="00811768" w:rsidRDefault="00584E54" w:rsidP="00584E54">
            <w:pPr>
              <w:pStyle w:val="List1"/>
              <w:tabs>
                <w:tab w:val="left" w:pos="851"/>
              </w:tabs>
              <w:ind w:left="-83" w:right="-130"/>
              <w:jc w:val="center"/>
              <w:rPr>
                <w:rFonts w:ascii="Arial" w:hAnsi="Arial" w:cs="Arial"/>
                <w:sz w:val="22"/>
                <w:szCs w:val="22"/>
              </w:rPr>
            </w:pPr>
            <w:r w:rsidRPr="00584E54">
              <w:rPr>
                <w:rFonts w:ascii="Arial" w:hAnsi="Arial" w:cs="Arial"/>
                <w:b/>
                <w:bCs/>
                <w:sz w:val="12"/>
                <w:szCs w:val="12"/>
              </w:rPr>
              <w:t>Total Marks available</w:t>
            </w:r>
          </w:p>
        </w:tc>
      </w:tr>
      <w:tr w:rsidR="00811768" w14:paraId="69C2613B" w14:textId="77777777" w:rsidTr="00A4726F">
        <w:tc>
          <w:tcPr>
            <w:tcW w:w="567" w:type="dxa"/>
            <w:tcBorders>
              <w:top w:val="single" w:sz="4" w:space="0" w:color="auto"/>
              <w:left w:val="single" w:sz="4" w:space="0" w:color="auto"/>
              <w:bottom w:val="single" w:sz="4" w:space="0" w:color="auto"/>
              <w:right w:val="single" w:sz="4" w:space="0" w:color="auto"/>
            </w:tcBorders>
            <w:vAlign w:val="center"/>
          </w:tcPr>
          <w:p w14:paraId="43209696" w14:textId="77777777" w:rsidR="00811768" w:rsidRPr="00126499" w:rsidRDefault="00811768" w:rsidP="00811768">
            <w:pPr>
              <w:pStyle w:val="List"/>
              <w:numPr>
                <w:ilvl w:val="0"/>
                <w:numId w:val="0"/>
              </w:numPr>
              <w:jc w:val="center"/>
              <w:rPr>
                <w:rFonts w:cs="Arial"/>
                <w:sz w:val="18"/>
                <w:szCs w:val="18"/>
              </w:rPr>
            </w:pPr>
            <w:r w:rsidRPr="00126499">
              <w:rPr>
                <w:rFonts w:cs="Arial"/>
                <w:sz w:val="18"/>
                <w:szCs w:val="18"/>
              </w:rPr>
              <w:t>Q10</w:t>
            </w:r>
          </w:p>
        </w:tc>
        <w:tc>
          <w:tcPr>
            <w:tcW w:w="5812" w:type="dxa"/>
            <w:tcBorders>
              <w:top w:val="single" w:sz="4" w:space="0" w:color="auto"/>
              <w:left w:val="single" w:sz="4" w:space="0" w:color="auto"/>
              <w:bottom w:val="single" w:sz="4" w:space="0" w:color="auto"/>
              <w:right w:val="single" w:sz="4" w:space="0" w:color="auto"/>
            </w:tcBorders>
            <w:vAlign w:val="center"/>
          </w:tcPr>
          <w:p w14:paraId="543DC8D0" w14:textId="29F52BD2" w:rsidR="00811768" w:rsidRPr="00811768" w:rsidRDefault="00811768" w:rsidP="00811768">
            <w:pPr>
              <w:ind w:left="-67"/>
              <w:jc w:val="both"/>
              <w:rPr>
                <w:rFonts w:cs="Arial"/>
                <w:bCs/>
                <w:szCs w:val="20"/>
              </w:rPr>
            </w:pPr>
            <w:r w:rsidRPr="00811768">
              <w:rPr>
                <w:rFonts w:cs="Arial"/>
                <w:bCs/>
                <w:szCs w:val="20"/>
              </w:rPr>
              <w:t xml:space="preserve">What is your organisation </w:t>
            </w:r>
            <w:r>
              <w:rPr>
                <w:rFonts w:cs="Arial"/>
                <w:bCs/>
                <w:szCs w:val="20"/>
              </w:rPr>
              <w:t>doing</w:t>
            </w:r>
            <w:r w:rsidRPr="00811768">
              <w:rPr>
                <w:rFonts w:cs="Arial"/>
                <w:bCs/>
                <w:szCs w:val="20"/>
              </w:rPr>
              <w:t xml:space="preserve"> to fight climate change</w:t>
            </w:r>
            <w:r>
              <w:rPr>
                <w:rFonts w:cs="Arial"/>
                <w:bCs/>
                <w:szCs w:val="20"/>
              </w:rPr>
              <w:t>? H</w:t>
            </w:r>
            <w:r w:rsidRPr="00811768">
              <w:rPr>
                <w:rFonts w:cs="Arial"/>
                <w:bCs/>
                <w:szCs w:val="20"/>
              </w:rPr>
              <w:t>ow do you operate sustainably</w:t>
            </w:r>
            <w:r>
              <w:rPr>
                <w:rFonts w:cs="Arial"/>
                <w:bCs/>
                <w:szCs w:val="20"/>
              </w:rPr>
              <w:t>/r</w:t>
            </w:r>
            <w:r w:rsidRPr="00811768">
              <w:rPr>
                <w:rFonts w:cs="Arial"/>
                <w:bCs/>
                <w:szCs w:val="20"/>
              </w:rPr>
              <w:t>esponsibly</w:t>
            </w:r>
            <w:r w:rsidR="00584E54">
              <w:rPr>
                <w:rFonts w:cs="Arial"/>
                <w:bCs/>
                <w:szCs w:val="20"/>
              </w:rPr>
              <w:t xml:space="preserve">. </w:t>
            </w:r>
            <w:r w:rsidRPr="00811768">
              <w:rPr>
                <w:rFonts w:cs="Arial"/>
                <w:bCs/>
                <w:szCs w:val="20"/>
              </w:rPr>
              <w:t xml:space="preserve">What </w:t>
            </w:r>
            <w:r w:rsidR="00584E54">
              <w:rPr>
                <w:rFonts w:cs="Arial"/>
                <w:bCs/>
                <w:szCs w:val="20"/>
              </w:rPr>
              <w:t>might we do</w:t>
            </w:r>
            <w:r w:rsidRPr="00811768">
              <w:rPr>
                <w:rFonts w:cs="Arial"/>
                <w:bCs/>
                <w:szCs w:val="20"/>
              </w:rPr>
              <w:t xml:space="preserve"> to improve energy or water use efficiency or reduce waste?</w:t>
            </w:r>
          </w:p>
        </w:tc>
        <w:tc>
          <w:tcPr>
            <w:tcW w:w="850" w:type="dxa"/>
            <w:tcBorders>
              <w:top w:val="single" w:sz="4" w:space="0" w:color="auto"/>
              <w:left w:val="single" w:sz="4" w:space="0" w:color="auto"/>
              <w:bottom w:val="single" w:sz="4" w:space="0" w:color="auto"/>
              <w:right w:val="single" w:sz="4" w:space="0" w:color="auto"/>
            </w:tcBorders>
            <w:vAlign w:val="center"/>
          </w:tcPr>
          <w:p w14:paraId="614DC8F9" w14:textId="77777777" w:rsidR="00811768" w:rsidRPr="00811768" w:rsidRDefault="00811768" w:rsidP="00811768">
            <w:pPr>
              <w:pStyle w:val="List1"/>
              <w:tabs>
                <w:tab w:val="left" w:pos="851"/>
              </w:tabs>
              <w:jc w:val="center"/>
              <w:rPr>
                <w:rFonts w:ascii="Arial" w:hAnsi="Arial" w:cs="Arial"/>
                <w:sz w:val="22"/>
                <w:szCs w:val="22"/>
              </w:rPr>
            </w:pPr>
            <w:r w:rsidRPr="00811768">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14:paraId="0023EA81" w14:textId="10587DB7" w:rsidR="00811768" w:rsidRPr="00811768" w:rsidRDefault="00811768" w:rsidP="00811768">
            <w:pPr>
              <w:pStyle w:val="List1"/>
              <w:tabs>
                <w:tab w:val="left" w:pos="851"/>
              </w:tabs>
              <w:jc w:val="center"/>
              <w:rPr>
                <w:rFonts w:ascii="Arial" w:hAnsi="Arial" w:cs="Arial"/>
                <w:sz w:val="22"/>
                <w:szCs w:val="22"/>
              </w:rPr>
            </w:pPr>
            <w:r w:rsidRPr="00811768">
              <w:rPr>
                <w:rFonts w:ascii="Arial" w:hAnsi="Arial" w:cs="Arial"/>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14:paraId="7CE7F581" w14:textId="5A66ED92" w:rsidR="00811768" w:rsidRPr="00811768" w:rsidRDefault="00811768" w:rsidP="00811768">
            <w:pPr>
              <w:pStyle w:val="List1"/>
              <w:tabs>
                <w:tab w:val="left" w:pos="851"/>
              </w:tabs>
              <w:jc w:val="center"/>
              <w:rPr>
                <w:rFonts w:ascii="Arial" w:hAnsi="Arial" w:cs="Arial"/>
                <w:sz w:val="22"/>
                <w:szCs w:val="22"/>
              </w:rPr>
            </w:pPr>
            <w:r w:rsidRPr="00811768">
              <w:rPr>
                <w:rFonts w:ascii="Arial" w:hAnsi="Arial" w:cs="Arial"/>
                <w:sz w:val="22"/>
                <w:szCs w:val="22"/>
              </w:rPr>
              <w:t>10</w:t>
            </w:r>
          </w:p>
        </w:tc>
      </w:tr>
      <w:tr w:rsidR="00811768" w14:paraId="185644F6" w14:textId="77777777" w:rsidTr="00EC0953">
        <w:tc>
          <w:tcPr>
            <w:tcW w:w="567" w:type="dxa"/>
            <w:tcBorders>
              <w:top w:val="single" w:sz="4" w:space="0" w:color="auto"/>
              <w:left w:val="single" w:sz="4" w:space="0" w:color="auto"/>
              <w:bottom w:val="single" w:sz="4" w:space="0" w:color="auto"/>
              <w:right w:val="single" w:sz="4" w:space="0" w:color="auto"/>
            </w:tcBorders>
            <w:vAlign w:val="center"/>
          </w:tcPr>
          <w:p w14:paraId="6118F6F6" w14:textId="77777777" w:rsidR="00811768" w:rsidRPr="00126499" w:rsidRDefault="00811768" w:rsidP="00811768">
            <w:pPr>
              <w:pStyle w:val="Footer"/>
              <w:tabs>
                <w:tab w:val="clear" w:pos="4153"/>
                <w:tab w:val="clear" w:pos="8306"/>
                <w:tab w:val="left" w:pos="709"/>
              </w:tabs>
              <w:ind w:left="-9"/>
              <w:rPr>
                <w:rFonts w:cs="Arial"/>
                <w:sz w:val="18"/>
                <w:szCs w:val="18"/>
              </w:rPr>
            </w:pPr>
            <w:r w:rsidRPr="00126499">
              <w:rPr>
                <w:rFonts w:cs="Arial"/>
                <w:sz w:val="18"/>
                <w:szCs w:val="18"/>
              </w:rPr>
              <w:t>Q11</w:t>
            </w:r>
          </w:p>
        </w:tc>
        <w:tc>
          <w:tcPr>
            <w:tcW w:w="5812" w:type="dxa"/>
            <w:tcBorders>
              <w:top w:val="single" w:sz="4" w:space="0" w:color="auto"/>
              <w:left w:val="single" w:sz="4" w:space="0" w:color="auto"/>
              <w:bottom w:val="single" w:sz="4" w:space="0" w:color="auto"/>
              <w:right w:val="single" w:sz="4" w:space="0" w:color="auto"/>
            </w:tcBorders>
            <w:vAlign w:val="center"/>
          </w:tcPr>
          <w:p w14:paraId="15C7361A" w14:textId="42110A76" w:rsidR="00811768" w:rsidRPr="00811768" w:rsidRDefault="00811768" w:rsidP="00811768">
            <w:pPr>
              <w:jc w:val="both"/>
              <w:rPr>
                <w:rFonts w:eastAsia="Arial" w:cs="Arial"/>
                <w:bCs/>
                <w:i/>
                <w:szCs w:val="20"/>
              </w:rPr>
            </w:pPr>
            <w:r w:rsidRPr="00811768">
              <w:rPr>
                <w:rFonts w:eastAsia="Arial" w:cs="Arial"/>
                <w:szCs w:val="20"/>
              </w:rPr>
              <w:t xml:space="preserve">How do you tackle economic inequality in your local area and </w:t>
            </w:r>
            <w:r w:rsidRPr="00811768">
              <w:rPr>
                <w:rFonts w:eastAsia="Calibri" w:cs="Arial"/>
                <w:szCs w:val="20"/>
              </w:rPr>
              <w:t>apply your Social Value commitments? How many staff are being paid the national minimum wage.</w:t>
            </w:r>
          </w:p>
        </w:tc>
        <w:tc>
          <w:tcPr>
            <w:tcW w:w="850" w:type="dxa"/>
            <w:tcBorders>
              <w:top w:val="single" w:sz="4" w:space="0" w:color="auto"/>
              <w:left w:val="single" w:sz="4" w:space="0" w:color="auto"/>
              <w:bottom w:val="single" w:sz="4" w:space="0" w:color="auto"/>
              <w:right w:val="single" w:sz="4" w:space="0" w:color="auto"/>
            </w:tcBorders>
            <w:vAlign w:val="center"/>
          </w:tcPr>
          <w:p w14:paraId="16734B28" w14:textId="77777777" w:rsidR="00811768" w:rsidRPr="00811768" w:rsidRDefault="00811768" w:rsidP="00811768">
            <w:pPr>
              <w:pStyle w:val="List1"/>
              <w:tabs>
                <w:tab w:val="left" w:pos="851"/>
              </w:tabs>
              <w:jc w:val="center"/>
              <w:rPr>
                <w:rFonts w:ascii="Arial" w:hAnsi="Arial" w:cs="Arial"/>
                <w:sz w:val="22"/>
                <w:szCs w:val="22"/>
              </w:rPr>
            </w:pPr>
            <w:r w:rsidRPr="00811768">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14:paraId="6016EA7D" w14:textId="27BA06D3" w:rsidR="00811768" w:rsidRPr="00811768" w:rsidRDefault="00811768" w:rsidP="00811768">
            <w:pPr>
              <w:pStyle w:val="List1"/>
              <w:tabs>
                <w:tab w:val="left" w:pos="851"/>
              </w:tabs>
              <w:jc w:val="center"/>
              <w:rPr>
                <w:rFonts w:ascii="Arial" w:hAnsi="Arial" w:cs="Arial"/>
                <w:sz w:val="22"/>
                <w:szCs w:val="22"/>
              </w:rPr>
            </w:pPr>
            <w:r w:rsidRPr="00811768">
              <w:rPr>
                <w:rFonts w:ascii="Arial" w:hAnsi="Arial" w:cs="Arial"/>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14:paraId="6A2E96A6" w14:textId="6B8CD540" w:rsidR="00811768" w:rsidRPr="00811768" w:rsidRDefault="00811768" w:rsidP="00811768">
            <w:pPr>
              <w:pStyle w:val="List1"/>
              <w:tabs>
                <w:tab w:val="left" w:pos="851"/>
              </w:tabs>
              <w:jc w:val="center"/>
              <w:rPr>
                <w:rFonts w:ascii="Arial" w:hAnsi="Arial" w:cs="Arial"/>
                <w:sz w:val="22"/>
                <w:szCs w:val="22"/>
              </w:rPr>
            </w:pPr>
            <w:r w:rsidRPr="00811768">
              <w:rPr>
                <w:rFonts w:ascii="Arial" w:hAnsi="Arial" w:cs="Arial"/>
                <w:sz w:val="22"/>
                <w:szCs w:val="22"/>
              </w:rPr>
              <w:t>10</w:t>
            </w:r>
          </w:p>
        </w:tc>
      </w:tr>
      <w:tr w:rsidR="00126499" w14:paraId="77F1EE45" w14:textId="77777777" w:rsidTr="00EE26A5">
        <w:tc>
          <w:tcPr>
            <w:tcW w:w="567" w:type="dxa"/>
            <w:tcBorders>
              <w:top w:val="single" w:sz="4" w:space="0" w:color="auto"/>
              <w:left w:val="single" w:sz="4" w:space="0" w:color="auto"/>
              <w:bottom w:val="single" w:sz="4" w:space="0" w:color="auto"/>
              <w:right w:val="single" w:sz="4" w:space="0" w:color="auto"/>
            </w:tcBorders>
            <w:vAlign w:val="center"/>
          </w:tcPr>
          <w:p w14:paraId="40A03F00" w14:textId="77777777" w:rsidR="00126499" w:rsidRPr="00126499" w:rsidRDefault="00126499" w:rsidP="00126499">
            <w:pPr>
              <w:pStyle w:val="Footer"/>
              <w:tabs>
                <w:tab w:val="clear" w:pos="4153"/>
                <w:tab w:val="clear" w:pos="8306"/>
                <w:tab w:val="left" w:pos="709"/>
              </w:tabs>
              <w:ind w:left="-9"/>
              <w:rPr>
                <w:rFonts w:cs="Arial"/>
                <w:sz w:val="18"/>
                <w:szCs w:val="18"/>
              </w:rPr>
            </w:pPr>
            <w:r w:rsidRPr="00126499">
              <w:rPr>
                <w:rFonts w:cs="Arial"/>
                <w:sz w:val="18"/>
                <w:szCs w:val="18"/>
              </w:rPr>
              <w:t>Q12</w:t>
            </w:r>
          </w:p>
        </w:tc>
        <w:tc>
          <w:tcPr>
            <w:tcW w:w="5812" w:type="dxa"/>
            <w:tcBorders>
              <w:top w:val="single" w:sz="4" w:space="0" w:color="auto"/>
              <w:left w:val="single" w:sz="4" w:space="0" w:color="auto"/>
              <w:bottom w:val="single" w:sz="4" w:space="0" w:color="auto"/>
              <w:right w:val="single" w:sz="4" w:space="0" w:color="auto"/>
            </w:tcBorders>
          </w:tcPr>
          <w:p w14:paraId="5E9DAE3A" w14:textId="55909BE8" w:rsidR="00126499" w:rsidRPr="00811768" w:rsidRDefault="004C1F18" w:rsidP="00811768">
            <w:pPr>
              <w:ind w:left="-67"/>
              <w:jc w:val="both"/>
              <w:rPr>
                <w:rFonts w:eastAsia="Calibri" w:cs="Arial"/>
                <w:szCs w:val="20"/>
              </w:rPr>
            </w:pPr>
            <w:r w:rsidRPr="00811768">
              <w:rPr>
                <w:rFonts w:eastAsia="Arial" w:cs="Arial"/>
                <w:szCs w:val="20"/>
              </w:rPr>
              <w:t>Detail your payment performance over the last financial year</w:t>
            </w:r>
            <w:r w:rsidR="00811768" w:rsidRPr="00811768">
              <w:rPr>
                <w:rFonts w:eastAsia="Arial" w:cs="Arial"/>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6231CEFE" w14:textId="77777777" w:rsidR="00126499" w:rsidRPr="00811768" w:rsidRDefault="00126499" w:rsidP="00126499">
            <w:pPr>
              <w:pStyle w:val="List1"/>
              <w:tabs>
                <w:tab w:val="left" w:pos="851"/>
              </w:tabs>
              <w:jc w:val="center"/>
              <w:rPr>
                <w:rFonts w:ascii="Arial" w:hAnsi="Arial" w:cs="Arial"/>
                <w:sz w:val="22"/>
                <w:szCs w:val="22"/>
              </w:rPr>
            </w:pPr>
            <w:r w:rsidRPr="00811768">
              <w:rPr>
                <w:rFonts w:ascii="Arial" w:hAnsi="Arial"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DEE401" w14:textId="26A48394" w:rsidR="00126499" w:rsidRPr="00811768" w:rsidRDefault="00811768" w:rsidP="00126499">
            <w:pPr>
              <w:pStyle w:val="List1"/>
              <w:tabs>
                <w:tab w:val="left" w:pos="851"/>
              </w:tabs>
              <w:jc w:val="center"/>
              <w:rPr>
                <w:rFonts w:ascii="Arial" w:hAnsi="Arial" w:cs="Arial"/>
                <w:sz w:val="22"/>
                <w:szCs w:val="22"/>
              </w:rPr>
            </w:pPr>
            <w:r w:rsidRPr="00811768">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DDCC43" w14:textId="14DDE294" w:rsidR="00126499" w:rsidRPr="00811768" w:rsidRDefault="00811768" w:rsidP="00126499">
            <w:pPr>
              <w:pStyle w:val="List1"/>
              <w:tabs>
                <w:tab w:val="left" w:pos="851"/>
              </w:tabs>
              <w:jc w:val="center"/>
              <w:rPr>
                <w:rFonts w:ascii="Arial" w:hAnsi="Arial" w:cs="Arial"/>
                <w:sz w:val="22"/>
                <w:szCs w:val="22"/>
              </w:rPr>
            </w:pPr>
            <w:r w:rsidRPr="00811768">
              <w:rPr>
                <w:rFonts w:ascii="Arial" w:hAnsi="Arial" w:cs="Arial"/>
                <w:sz w:val="22"/>
                <w:szCs w:val="22"/>
              </w:rPr>
              <w:t>5</w:t>
            </w:r>
          </w:p>
        </w:tc>
      </w:tr>
      <w:tr w:rsidR="00126499" w14:paraId="6241CF46" w14:textId="77777777" w:rsidTr="00EC0953">
        <w:tc>
          <w:tcPr>
            <w:tcW w:w="567" w:type="dxa"/>
            <w:tcBorders>
              <w:top w:val="single" w:sz="4" w:space="0" w:color="auto"/>
              <w:left w:val="single" w:sz="4" w:space="0" w:color="auto"/>
              <w:bottom w:val="single" w:sz="4" w:space="0" w:color="auto"/>
              <w:right w:val="single" w:sz="4" w:space="0" w:color="auto"/>
            </w:tcBorders>
          </w:tcPr>
          <w:p w14:paraId="69DC92B2" w14:textId="77777777" w:rsidR="00126499" w:rsidRDefault="00126499" w:rsidP="00126499">
            <w:pPr>
              <w:pStyle w:val="List"/>
              <w:numPr>
                <w:ilvl w:val="0"/>
                <w:numId w:val="0"/>
              </w:numPr>
              <w:rPr>
                <w:rFonts w:cs="Arial"/>
                <w:szCs w:val="20"/>
              </w:rPr>
            </w:pPr>
          </w:p>
        </w:tc>
        <w:tc>
          <w:tcPr>
            <w:tcW w:w="5812" w:type="dxa"/>
            <w:tcBorders>
              <w:top w:val="single" w:sz="4" w:space="0" w:color="auto"/>
              <w:left w:val="single" w:sz="4" w:space="0" w:color="auto"/>
              <w:bottom w:val="single" w:sz="4" w:space="0" w:color="auto"/>
              <w:right w:val="single" w:sz="4" w:space="0" w:color="auto"/>
            </w:tcBorders>
          </w:tcPr>
          <w:p w14:paraId="4DF4B2AB" w14:textId="74D09F84" w:rsidR="00126499" w:rsidRPr="002C0B75" w:rsidRDefault="00811768" w:rsidP="00126499">
            <w:pPr>
              <w:pStyle w:val="Heading8"/>
              <w:tabs>
                <w:tab w:val="clear" w:pos="2835"/>
              </w:tabs>
              <w:jc w:val="right"/>
              <w:rPr>
                <w:rFonts w:eastAsia="Arial Unicode MS" w:cs="Arial"/>
                <w:bCs/>
              </w:rPr>
            </w:pPr>
            <w:r w:rsidRPr="002C0B75">
              <w:rPr>
                <w:rFonts w:eastAsia="Arial Unicode MS" w:cs="Arial"/>
                <w:bCs/>
              </w:rPr>
              <w:t>Total Social Value Marks (10%)</w:t>
            </w:r>
          </w:p>
        </w:tc>
        <w:tc>
          <w:tcPr>
            <w:tcW w:w="850" w:type="dxa"/>
            <w:tcBorders>
              <w:top w:val="single" w:sz="4" w:space="0" w:color="auto"/>
              <w:left w:val="single" w:sz="4" w:space="0" w:color="auto"/>
              <w:bottom w:val="single" w:sz="4" w:space="0" w:color="auto"/>
              <w:right w:val="single" w:sz="4" w:space="0" w:color="auto"/>
            </w:tcBorders>
            <w:vAlign w:val="center"/>
          </w:tcPr>
          <w:p w14:paraId="3F773B90" w14:textId="77777777" w:rsidR="00126499" w:rsidRPr="00EA7541" w:rsidRDefault="00126499" w:rsidP="00126499">
            <w:pPr>
              <w:pStyle w:val="List"/>
              <w:numPr>
                <w:ilvl w:val="0"/>
                <w:numId w:val="0"/>
              </w:numPr>
              <w:tabs>
                <w:tab w:val="left" w:pos="851"/>
              </w:tabs>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C34DD4D" w14:textId="77777777" w:rsidR="00126499" w:rsidRPr="00EA7541" w:rsidRDefault="00126499" w:rsidP="00126499">
            <w:pPr>
              <w:pStyle w:val="List"/>
              <w:numPr>
                <w:ilvl w:val="0"/>
                <w:numId w:val="0"/>
              </w:numPr>
              <w:tabs>
                <w:tab w:val="left" w:pos="851"/>
              </w:tabs>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31AB294" w14:textId="302F02A0" w:rsidR="00126499" w:rsidRPr="00584E54" w:rsidRDefault="00811768" w:rsidP="00126499">
            <w:pPr>
              <w:pStyle w:val="List"/>
              <w:numPr>
                <w:ilvl w:val="0"/>
                <w:numId w:val="0"/>
              </w:numPr>
              <w:tabs>
                <w:tab w:val="left" w:pos="851"/>
              </w:tabs>
              <w:jc w:val="center"/>
              <w:rPr>
                <w:rFonts w:cs="Arial"/>
                <w:b/>
                <w:bCs/>
                <w:sz w:val="22"/>
                <w:szCs w:val="22"/>
              </w:rPr>
            </w:pPr>
            <w:r w:rsidRPr="00584E54">
              <w:rPr>
                <w:rFonts w:cs="Arial"/>
                <w:b/>
                <w:bCs/>
                <w:sz w:val="22"/>
                <w:szCs w:val="22"/>
              </w:rPr>
              <w:t>25</w:t>
            </w:r>
          </w:p>
        </w:tc>
      </w:tr>
      <w:tr w:rsidR="00811768" w14:paraId="75DE4340" w14:textId="77777777" w:rsidTr="00EC0953">
        <w:tc>
          <w:tcPr>
            <w:tcW w:w="567" w:type="dxa"/>
            <w:tcBorders>
              <w:top w:val="single" w:sz="4" w:space="0" w:color="auto"/>
              <w:left w:val="single" w:sz="4" w:space="0" w:color="auto"/>
              <w:bottom w:val="single" w:sz="4" w:space="0" w:color="auto"/>
              <w:right w:val="single" w:sz="4" w:space="0" w:color="auto"/>
            </w:tcBorders>
          </w:tcPr>
          <w:p w14:paraId="1D4388B3" w14:textId="77777777" w:rsidR="00811768" w:rsidRDefault="00811768" w:rsidP="00126499">
            <w:pPr>
              <w:pStyle w:val="List"/>
              <w:numPr>
                <w:ilvl w:val="0"/>
                <w:numId w:val="0"/>
              </w:numPr>
              <w:rPr>
                <w:rFonts w:cs="Arial"/>
                <w:szCs w:val="20"/>
              </w:rPr>
            </w:pPr>
          </w:p>
        </w:tc>
        <w:tc>
          <w:tcPr>
            <w:tcW w:w="5812" w:type="dxa"/>
            <w:tcBorders>
              <w:top w:val="single" w:sz="4" w:space="0" w:color="auto"/>
              <w:left w:val="single" w:sz="4" w:space="0" w:color="auto"/>
              <w:bottom w:val="single" w:sz="4" w:space="0" w:color="auto"/>
              <w:right w:val="single" w:sz="4" w:space="0" w:color="auto"/>
            </w:tcBorders>
          </w:tcPr>
          <w:p w14:paraId="42DFFFD0" w14:textId="6C7A5C5B" w:rsidR="00811768" w:rsidRPr="002C0B75" w:rsidRDefault="00811768" w:rsidP="00126499">
            <w:pPr>
              <w:pStyle w:val="Heading8"/>
              <w:tabs>
                <w:tab w:val="clear" w:pos="2835"/>
              </w:tabs>
              <w:jc w:val="right"/>
              <w:rPr>
                <w:rFonts w:eastAsia="Arial Unicode MS" w:cs="Arial"/>
                <w:bCs/>
              </w:rPr>
            </w:pPr>
            <w:r w:rsidRPr="002C0B75">
              <w:rPr>
                <w:rFonts w:eastAsia="Arial Unicode MS" w:cs="Arial"/>
                <w:bCs/>
              </w:rPr>
              <w:t>Total Price Marks (60%)</w:t>
            </w:r>
          </w:p>
        </w:tc>
        <w:tc>
          <w:tcPr>
            <w:tcW w:w="850" w:type="dxa"/>
            <w:tcBorders>
              <w:top w:val="single" w:sz="4" w:space="0" w:color="auto"/>
              <w:left w:val="single" w:sz="4" w:space="0" w:color="auto"/>
              <w:bottom w:val="single" w:sz="4" w:space="0" w:color="auto"/>
              <w:right w:val="single" w:sz="4" w:space="0" w:color="auto"/>
            </w:tcBorders>
            <w:vAlign w:val="center"/>
          </w:tcPr>
          <w:p w14:paraId="26659EAA" w14:textId="77777777" w:rsidR="00811768" w:rsidRPr="00EA7541" w:rsidRDefault="00811768" w:rsidP="00126499">
            <w:pPr>
              <w:pStyle w:val="List"/>
              <w:numPr>
                <w:ilvl w:val="0"/>
                <w:numId w:val="0"/>
              </w:numPr>
              <w:tabs>
                <w:tab w:val="left" w:pos="851"/>
              </w:tabs>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38499E7" w14:textId="77777777" w:rsidR="00811768" w:rsidRPr="00EA7541" w:rsidRDefault="00811768" w:rsidP="00126499">
            <w:pPr>
              <w:pStyle w:val="List"/>
              <w:numPr>
                <w:ilvl w:val="0"/>
                <w:numId w:val="0"/>
              </w:numPr>
              <w:tabs>
                <w:tab w:val="left" w:pos="851"/>
              </w:tabs>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1110AF6" w14:textId="6153BED6" w:rsidR="00811768" w:rsidRPr="00584E54" w:rsidRDefault="00811768" w:rsidP="00126499">
            <w:pPr>
              <w:pStyle w:val="List"/>
              <w:numPr>
                <w:ilvl w:val="0"/>
                <w:numId w:val="0"/>
              </w:numPr>
              <w:tabs>
                <w:tab w:val="left" w:pos="851"/>
              </w:tabs>
              <w:jc w:val="center"/>
              <w:rPr>
                <w:rFonts w:cs="Arial"/>
                <w:b/>
                <w:bCs/>
                <w:sz w:val="22"/>
                <w:szCs w:val="22"/>
              </w:rPr>
            </w:pPr>
            <w:r w:rsidRPr="00584E54">
              <w:rPr>
                <w:rFonts w:cs="Arial"/>
                <w:b/>
                <w:bCs/>
                <w:sz w:val="22"/>
                <w:szCs w:val="22"/>
              </w:rPr>
              <w:t>150</w:t>
            </w:r>
          </w:p>
        </w:tc>
      </w:tr>
      <w:tr w:rsidR="00811768" w14:paraId="5CFDD2A7" w14:textId="77777777" w:rsidTr="00EC0953">
        <w:tc>
          <w:tcPr>
            <w:tcW w:w="567" w:type="dxa"/>
            <w:tcBorders>
              <w:top w:val="single" w:sz="4" w:space="0" w:color="auto"/>
              <w:left w:val="single" w:sz="4" w:space="0" w:color="auto"/>
              <w:bottom w:val="single" w:sz="4" w:space="0" w:color="auto"/>
              <w:right w:val="single" w:sz="4" w:space="0" w:color="auto"/>
            </w:tcBorders>
          </w:tcPr>
          <w:p w14:paraId="6DE823BE" w14:textId="77777777" w:rsidR="00811768" w:rsidRDefault="00811768" w:rsidP="00811768">
            <w:pPr>
              <w:pStyle w:val="List"/>
              <w:numPr>
                <w:ilvl w:val="0"/>
                <w:numId w:val="0"/>
              </w:numPr>
              <w:rPr>
                <w:rFonts w:cs="Arial"/>
                <w:szCs w:val="20"/>
              </w:rPr>
            </w:pPr>
          </w:p>
        </w:tc>
        <w:tc>
          <w:tcPr>
            <w:tcW w:w="5812" w:type="dxa"/>
            <w:tcBorders>
              <w:top w:val="single" w:sz="4" w:space="0" w:color="auto"/>
              <w:left w:val="single" w:sz="4" w:space="0" w:color="auto"/>
              <w:bottom w:val="single" w:sz="4" w:space="0" w:color="auto"/>
              <w:right w:val="single" w:sz="4" w:space="0" w:color="auto"/>
            </w:tcBorders>
          </w:tcPr>
          <w:p w14:paraId="7DB01F83" w14:textId="2A9081A2" w:rsidR="00811768" w:rsidRPr="002C0B75" w:rsidRDefault="00811768" w:rsidP="00811768">
            <w:pPr>
              <w:pStyle w:val="Heading8"/>
              <w:tabs>
                <w:tab w:val="clear" w:pos="2835"/>
              </w:tabs>
              <w:jc w:val="right"/>
              <w:rPr>
                <w:rFonts w:eastAsia="Arial Unicode MS" w:cs="Arial"/>
                <w:bCs/>
              </w:rPr>
            </w:pPr>
            <w:r w:rsidRPr="002C0B75">
              <w:rPr>
                <w:rFonts w:eastAsia="Arial Unicode MS" w:cs="Arial"/>
                <w:bCs/>
              </w:rPr>
              <w:t>Total Marks Available</w:t>
            </w:r>
          </w:p>
        </w:tc>
        <w:tc>
          <w:tcPr>
            <w:tcW w:w="850" w:type="dxa"/>
            <w:tcBorders>
              <w:top w:val="single" w:sz="4" w:space="0" w:color="auto"/>
              <w:left w:val="single" w:sz="4" w:space="0" w:color="auto"/>
              <w:bottom w:val="single" w:sz="4" w:space="0" w:color="auto"/>
              <w:right w:val="single" w:sz="4" w:space="0" w:color="auto"/>
            </w:tcBorders>
            <w:vAlign w:val="center"/>
          </w:tcPr>
          <w:p w14:paraId="68B5EF94" w14:textId="77777777" w:rsidR="00811768" w:rsidRPr="00EA7541" w:rsidRDefault="00811768" w:rsidP="00811768">
            <w:pPr>
              <w:pStyle w:val="List"/>
              <w:numPr>
                <w:ilvl w:val="0"/>
                <w:numId w:val="0"/>
              </w:numPr>
              <w:tabs>
                <w:tab w:val="left" w:pos="851"/>
              </w:tabs>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6B4FEDF" w14:textId="77777777" w:rsidR="00811768" w:rsidRPr="00EA7541" w:rsidRDefault="00811768" w:rsidP="00811768">
            <w:pPr>
              <w:pStyle w:val="List"/>
              <w:numPr>
                <w:ilvl w:val="0"/>
                <w:numId w:val="0"/>
              </w:numPr>
              <w:tabs>
                <w:tab w:val="left" w:pos="851"/>
              </w:tabs>
              <w:jc w:val="center"/>
              <w:rPr>
                <w:rFonts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8A27F64" w14:textId="255E0C37" w:rsidR="00811768" w:rsidRPr="00584E54" w:rsidRDefault="00811768" w:rsidP="00811768">
            <w:pPr>
              <w:pStyle w:val="List"/>
              <w:numPr>
                <w:ilvl w:val="0"/>
                <w:numId w:val="0"/>
              </w:numPr>
              <w:tabs>
                <w:tab w:val="left" w:pos="851"/>
              </w:tabs>
              <w:jc w:val="center"/>
              <w:rPr>
                <w:rFonts w:cs="Arial"/>
                <w:b/>
                <w:bCs/>
                <w:sz w:val="22"/>
                <w:szCs w:val="22"/>
              </w:rPr>
            </w:pPr>
            <w:r w:rsidRPr="00584E54">
              <w:rPr>
                <w:rFonts w:cs="Arial"/>
                <w:b/>
                <w:bCs/>
                <w:sz w:val="22"/>
                <w:szCs w:val="22"/>
              </w:rPr>
              <w:t>250</w:t>
            </w:r>
          </w:p>
        </w:tc>
      </w:tr>
    </w:tbl>
    <w:p w14:paraId="11B9A5D8" w14:textId="77777777" w:rsidR="004D565F" w:rsidRPr="0062076A" w:rsidRDefault="004D565F" w:rsidP="0062076A">
      <w:pPr>
        <w:rPr>
          <w:rFonts w:cs="Arial"/>
          <w:b/>
          <w:bCs/>
          <w:sz w:val="4"/>
          <w:szCs w:val="4"/>
        </w:rPr>
      </w:pPr>
    </w:p>
    <w:p w14:paraId="1A1C1B26" w14:textId="77777777" w:rsidR="00C20418" w:rsidRPr="00D72111" w:rsidRDefault="00C20418" w:rsidP="00C20418">
      <w:pPr>
        <w:pStyle w:val="List"/>
        <w:numPr>
          <w:ilvl w:val="0"/>
          <w:numId w:val="0"/>
        </w:numPr>
        <w:tabs>
          <w:tab w:val="num" w:pos="400"/>
          <w:tab w:val="left" w:pos="851"/>
        </w:tabs>
        <w:ind w:left="851"/>
        <w:jc w:val="both"/>
        <w:rPr>
          <w:rFonts w:cs="Arial"/>
          <w:sz w:val="12"/>
          <w:szCs w:val="12"/>
        </w:rPr>
      </w:pPr>
    </w:p>
    <w:p w14:paraId="13652192" w14:textId="77777777" w:rsidR="00C20418" w:rsidRPr="00877337" w:rsidRDefault="00C20418" w:rsidP="00C20418">
      <w:pPr>
        <w:pStyle w:val="List"/>
        <w:numPr>
          <w:ilvl w:val="0"/>
          <w:numId w:val="0"/>
        </w:numPr>
        <w:tabs>
          <w:tab w:val="num" w:pos="400"/>
          <w:tab w:val="left" w:pos="1134"/>
        </w:tabs>
        <w:jc w:val="both"/>
        <w:rPr>
          <w:rFonts w:cs="Arial"/>
          <w:sz w:val="24"/>
        </w:rPr>
      </w:pPr>
      <w:r w:rsidRPr="00297B36">
        <w:rPr>
          <w:rFonts w:cs="Arial"/>
          <w:b/>
          <w:sz w:val="24"/>
        </w:rPr>
        <w:t>Price</w:t>
      </w:r>
    </w:p>
    <w:p w14:paraId="29C58BD2" w14:textId="77777777" w:rsidR="00C20418" w:rsidRPr="00A61CB7" w:rsidRDefault="00C20418" w:rsidP="00C20418">
      <w:pPr>
        <w:pStyle w:val="List"/>
        <w:numPr>
          <w:ilvl w:val="0"/>
          <w:numId w:val="0"/>
        </w:numPr>
        <w:tabs>
          <w:tab w:val="num" w:pos="400"/>
          <w:tab w:val="left" w:pos="851"/>
        </w:tabs>
        <w:ind w:left="851"/>
        <w:jc w:val="both"/>
        <w:rPr>
          <w:rFonts w:cs="Arial"/>
          <w:sz w:val="12"/>
          <w:szCs w:val="12"/>
        </w:rPr>
      </w:pPr>
    </w:p>
    <w:p w14:paraId="1A91D075" w14:textId="77777777" w:rsidR="00C20418" w:rsidRPr="00073B06" w:rsidRDefault="00C20418" w:rsidP="00BB2A09">
      <w:pPr>
        <w:pStyle w:val="List"/>
        <w:numPr>
          <w:ilvl w:val="1"/>
          <w:numId w:val="7"/>
        </w:numPr>
        <w:tabs>
          <w:tab w:val="num" w:pos="400"/>
          <w:tab w:val="left" w:pos="851"/>
        </w:tabs>
        <w:ind w:left="851" w:hanging="851"/>
        <w:jc w:val="both"/>
        <w:rPr>
          <w:rFonts w:cs="Arial"/>
          <w:sz w:val="22"/>
          <w:szCs w:val="22"/>
        </w:rPr>
      </w:pPr>
      <w:r w:rsidRPr="00073B06">
        <w:rPr>
          <w:rFonts w:cs="Arial"/>
          <w:bCs/>
          <w:sz w:val="22"/>
          <w:szCs w:val="22"/>
        </w:rPr>
        <w:t>The</w:t>
      </w:r>
      <w:r w:rsidR="00297B36">
        <w:rPr>
          <w:rFonts w:cs="Arial"/>
          <w:sz w:val="22"/>
          <w:szCs w:val="22"/>
        </w:rPr>
        <w:t xml:space="preserve"> price</w:t>
      </w:r>
      <w:r w:rsidRPr="00073B06">
        <w:rPr>
          <w:rFonts w:cs="Arial"/>
          <w:sz w:val="22"/>
          <w:szCs w:val="22"/>
        </w:rPr>
        <w:t xml:space="preserve"> tendered must be fixed for the term of the contract.</w:t>
      </w:r>
    </w:p>
    <w:p w14:paraId="66F6D1D2" w14:textId="77777777" w:rsidR="00C20418" w:rsidRPr="008C371E" w:rsidRDefault="00C20418" w:rsidP="00C20418">
      <w:pPr>
        <w:pStyle w:val="List"/>
        <w:numPr>
          <w:ilvl w:val="0"/>
          <w:numId w:val="0"/>
        </w:numPr>
        <w:tabs>
          <w:tab w:val="num" w:pos="400"/>
          <w:tab w:val="left" w:pos="851"/>
        </w:tabs>
        <w:ind w:left="851"/>
        <w:jc w:val="both"/>
        <w:rPr>
          <w:rFonts w:cs="Arial"/>
          <w:sz w:val="12"/>
          <w:szCs w:val="12"/>
        </w:rPr>
      </w:pPr>
    </w:p>
    <w:p w14:paraId="25DC63C5" w14:textId="77777777" w:rsidR="00FB7686" w:rsidRPr="00A61CB7" w:rsidRDefault="00FB7686" w:rsidP="00455D35">
      <w:pPr>
        <w:pStyle w:val="List"/>
        <w:numPr>
          <w:ilvl w:val="1"/>
          <w:numId w:val="7"/>
        </w:numPr>
        <w:tabs>
          <w:tab w:val="num" w:pos="400"/>
          <w:tab w:val="left" w:pos="851"/>
        </w:tabs>
        <w:ind w:left="851" w:hanging="851"/>
        <w:jc w:val="both"/>
        <w:rPr>
          <w:rFonts w:cs="Arial"/>
          <w:sz w:val="22"/>
          <w:szCs w:val="22"/>
        </w:rPr>
      </w:pPr>
      <w:r w:rsidRPr="00A61CB7">
        <w:rPr>
          <w:rFonts w:cs="Arial"/>
          <w:sz w:val="22"/>
          <w:szCs w:val="22"/>
        </w:rPr>
        <w:t xml:space="preserve">Price Scoring - </w:t>
      </w:r>
      <w:r w:rsidRPr="00A61CB7">
        <w:rPr>
          <w:rFonts w:cs="Arial"/>
          <w:spacing w:val="2"/>
          <w:sz w:val="22"/>
          <w:szCs w:val="22"/>
        </w:rPr>
        <w:t>A score will be given in relation to the lowest price offered.</w:t>
      </w:r>
      <w:r w:rsidR="00A61CB7" w:rsidRPr="00A61CB7">
        <w:rPr>
          <w:rFonts w:cs="Arial"/>
          <w:spacing w:val="2"/>
          <w:sz w:val="22"/>
          <w:szCs w:val="22"/>
        </w:rPr>
        <w:t xml:space="preserve"> </w:t>
      </w:r>
      <w:r w:rsidRPr="00A61CB7">
        <w:rPr>
          <w:rFonts w:cs="Arial"/>
          <w:sz w:val="22"/>
          <w:szCs w:val="22"/>
          <w:lang w:val="en-US"/>
        </w:rPr>
        <w:t>Prices more than double the lowest price will score zero marks.</w:t>
      </w:r>
    </w:p>
    <w:p w14:paraId="12EC476C" w14:textId="77777777" w:rsidR="00FB7686" w:rsidRPr="008C371E" w:rsidRDefault="00FB7686" w:rsidP="00FB7686">
      <w:pPr>
        <w:pStyle w:val="ListParagraph"/>
        <w:rPr>
          <w:rFonts w:cs="Arial"/>
          <w:sz w:val="12"/>
          <w:szCs w:val="12"/>
        </w:rPr>
      </w:pPr>
    </w:p>
    <w:p w14:paraId="0D7CBF52" w14:textId="6A1DADDE" w:rsidR="00FB7686" w:rsidRPr="00811768" w:rsidRDefault="00FB7686" w:rsidP="00BB2A09">
      <w:pPr>
        <w:pStyle w:val="List"/>
        <w:numPr>
          <w:ilvl w:val="1"/>
          <w:numId w:val="7"/>
        </w:numPr>
        <w:tabs>
          <w:tab w:val="num" w:pos="400"/>
          <w:tab w:val="left" w:pos="851"/>
        </w:tabs>
        <w:ind w:left="851" w:hanging="851"/>
        <w:jc w:val="both"/>
        <w:rPr>
          <w:rFonts w:cs="Arial"/>
          <w:sz w:val="22"/>
          <w:szCs w:val="22"/>
        </w:rPr>
      </w:pPr>
      <w:r w:rsidRPr="00811768">
        <w:rPr>
          <w:rFonts w:cs="Arial"/>
          <w:sz w:val="22"/>
          <w:szCs w:val="22"/>
          <w:lang w:val="en-US"/>
        </w:rPr>
        <w:t xml:space="preserve">The tendered prices will be compared on a like-for-like basis using the information provided in the pricing schedule.   The lowest overall price tendered will be given a score of </w:t>
      </w:r>
      <w:r w:rsidR="00811768" w:rsidRPr="00811768">
        <w:rPr>
          <w:rFonts w:cs="Arial"/>
          <w:sz w:val="22"/>
          <w:szCs w:val="22"/>
          <w:lang w:val="en-US"/>
        </w:rPr>
        <w:t>150</w:t>
      </w:r>
      <w:r w:rsidRPr="00811768">
        <w:rPr>
          <w:rFonts w:cs="Arial"/>
          <w:sz w:val="22"/>
          <w:szCs w:val="22"/>
          <w:lang w:val="en-US"/>
        </w:rPr>
        <w:t xml:space="preserve"> with other tendered prices scoring relatively fewer marks, according to their relative difference from the lowest price as detailed in the formula:</w:t>
      </w:r>
    </w:p>
    <w:p w14:paraId="05C47267" w14:textId="77777777" w:rsidR="00FB7686" w:rsidRPr="00811768" w:rsidRDefault="00FB7686" w:rsidP="00FB7686">
      <w:pPr>
        <w:pStyle w:val="ListParagraph"/>
        <w:rPr>
          <w:rFonts w:cs="Arial"/>
          <w:sz w:val="12"/>
          <w:szCs w:val="12"/>
        </w:rPr>
      </w:pPr>
    </w:p>
    <w:tbl>
      <w:tblPr>
        <w:tblW w:w="0" w:type="auto"/>
        <w:tblInd w:w="720" w:type="dxa"/>
        <w:tblLook w:val="04A0" w:firstRow="1" w:lastRow="0" w:firstColumn="1" w:lastColumn="0" w:noHBand="0" w:noVBand="1"/>
      </w:tblPr>
      <w:tblGrid>
        <w:gridCol w:w="3017"/>
        <w:gridCol w:w="976"/>
        <w:gridCol w:w="695"/>
        <w:gridCol w:w="3947"/>
      </w:tblGrid>
      <w:tr w:rsidR="00FB7686" w:rsidRPr="00073B06" w14:paraId="57295444" w14:textId="77777777" w:rsidTr="00721AF7">
        <w:tc>
          <w:tcPr>
            <w:tcW w:w="3074" w:type="dxa"/>
            <w:shd w:val="clear" w:color="auto" w:fill="auto"/>
          </w:tcPr>
          <w:p w14:paraId="5C658314" w14:textId="77777777" w:rsidR="00FB7686" w:rsidRPr="00811768" w:rsidRDefault="00FB7686" w:rsidP="00721AF7">
            <w:pPr>
              <w:pStyle w:val="ListParagraph"/>
              <w:ind w:left="414"/>
              <w:contextualSpacing/>
              <w:jc w:val="center"/>
              <w:rPr>
                <w:rFonts w:cs="Arial"/>
                <w:sz w:val="22"/>
                <w:szCs w:val="22"/>
                <w:u w:val="single"/>
                <w:lang w:val="en-US"/>
              </w:rPr>
            </w:pPr>
            <w:r w:rsidRPr="00811768">
              <w:rPr>
                <w:rFonts w:cs="Arial"/>
                <w:sz w:val="22"/>
                <w:szCs w:val="22"/>
                <w:u w:val="single"/>
                <w:lang w:val="en-US"/>
              </w:rPr>
              <w:t>Lowest Price</w:t>
            </w:r>
          </w:p>
          <w:p w14:paraId="3D626FCE" w14:textId="77777777" w:rsidR="00FB7686" w:rsidRPr="00811768" w:rsidRDefault="00FB7686" w:rsidP="00721AF7">
            <w:pPr>
              <w:pStyle w:val="ListParagraph"/>
              <w:ind w:left="414"/>
              <w:contextualSpacing/>
              <w:jc w:val="center"/>
              <w:rPr>
                <w:rFonts w:cs="Arial"/>
                <w:sz w:val="22"/>
                <w:szCs w:val="22"/>
                <w:lang w:val="en-US"/>
              </w:rPr>
            </w:pPr>
            <w:r w:rsidRPr="00811768">
              <w:rPr>
                <w:rFonts w:cs="Arial"/>
                <w:sz w:val="22"/>
                <w:szCs w:val="22"/>
                <w:lang w:val="en-US"/>
              </w:rPr>
              <w:t>Your Submitted price</w:t>
            </w:r>
          </w:p>
        </w:tc>
        <w:tc>
          <w:tcPr>
            <w:tcW w:w="992" w:type="dxa"/>
            <w:shd w:val="clear" w:color="auto" w:fill="auto"/>
            <w:vAlign w:val="center"/>
          </w:tcPr>
          <w:p w14:paraId="04680E00" w14:textId="6D9FE338" w:rsidR="00FB7686" w:rsidRPr="00811768" w:rsidRDefault="00B976E1" w:rsidP="00EA7541">
            <w:pPr>
              <w:pStyle w:val="ListParagraph"/>
              <w:ind w:left="0"/>
              <w:rPr>
                <w:rFonts w:cs="Arial"/>
                <w:sz w:val="22"/>
                <w:szCs w:val="22"/>
                <w:lang w:val="en-US"/>
              </w:rPr>
            </w:pPr>
            <w:r w:rsidRPr="00811768">
              <w:rPr>
                <w:rFonts w:cs="Arial"/>
                <w:sz w:val="22"/>
                <w:szCs w:val="22"/>
                <w:lang w:val="en-US"/>
              </w:rPr>
              <w:t xml:space="preserve">X </w:t>
            </w:r>
            <w:r w:rsidR="00811768" w:rsidRPr="00811768">
              <w:rPr>
                <w:rFonts w:cs="Arial"/>
                <w:sz w:val="22"/>
                <w:szCs w:val="22"/>
                <w:lang w:val="en-US"/>
              </w:rPr>
              <w:t>150</w:t>
            </w:r>
          </w:p>
        </w:tc>
        <w:tc>
          <w:tcPr>
            <w:tcW w:w="709" w:type="dxa"/>
            <w:shd w:val="clear" w:color="auto" w:fill="auto"/>
            <w:vAlign w:val="center"/>
          </w:tcPr>
          <w:p w14:paraId="26EDD983" w14:textId="77777777" w:rsidR="00FB7686" w:rsidRPr="00811768" w:rsidRDefault="00FB7686" w:rsidP="00721AF7">
            <w:pPr>
              <w:pStyle w:val="ListParagraph"/>
              <w:ind w:left="0"/>
              <w:rPr>
                <w:rFonts w:cs="Arial"/>
                <w:sz w:val="22"/>
                <w:szCs w:val="22"/>
                <w:lang w:val="en-US"/>
              </w:rPr>
            </w:pPr>
            <w:r w:rsidRPr="00811768">
              <w:rPr>
                <w:rFonts w:cs="Arial"/>
                <w:sz w:val="22"/>
                <w:szCs w:val="22"/>
                <w:lang w:val="en-US"/>
              </w:rPr>
              <w:t>=</w:t>
            </w:r>
          </w:p>
        </w:tc>
        <w:tc>
          <w:tcPr>
            <w:tcW w:w="4075" w:type="dxa"/>
            <w:shd w:val="clear" w:color="auto" w:fill="auto"/>
            <w:vAlign w:val="center"/>
          </w:tcPr>
          <w:p w14:paraId="0DBE4352" w14:textId="77777777" w:rsidR="00FB7686" w:rsidRPr="00073B06" w:rsidRDefault="00FB7686" w:rsidP="00721AF7">
            <w:pPr>
              <w:pStyle w:val="ListParagraph"/>
              <w:ind w:left="0"/>
              <w:rPr>
                <w:rFonts w:cs="Arial"/>
                <w:sz w:val="22"/>
                <w:szCs w:val="22"/>
                <w:lang w:val="en-US"/>
              </w:rPr>
            </w:pPr>
            <w:r w:rsidRPr="00811768">
              <w:rPr>
                <w:rFonts w:cs="Arial"/>
                <w:sz w:val="22"/>
                <w:szCs w:val="22"/>
                <w:lang w:val="en-US"/>
              </w:rPr>
              <w:t>Your Points score</w:t>
            </w:r>
          </w:p>
        </w:tc>
      </w:tr>
    </w:tbl>
    <w:p w14:paraId="6792865F" w14:textId="77777777" w:rsidR="00FB7686" w:rsidRPr="00D72111" w:rsidRDefault="00FB7686" w:rsidP="00FB7686">
      <w:pPr>
        <w:pStyle w:val="ListParagraph"/>
        <w:rPr>
          <w:rFonts w:cs="Arial"/>
          <w:sz w:val="12"/>
          <w:szCs w:val="12"/>
          <w:lang w:val="en-US"/>
        </w:rPr>
      </w:pPr>
    </w:p>
    <w:p w14:paraId="77DD00ED" w14:textId="268B1145" w:rsidR="00FB7686" w:rsidRPr="00073B06" w:rsidRDefault="00FB7686" w:rsidP="00FB7686">
      <w:pPr>
        <w:pStyle w:val="ListParagraph"/>
        <w:rPr>
          <w:rFonts w:cs="Arial"/>
          <w:sz w:val="22"/>
          <w:szCs w:val="22"/>
          <w:lang w:val="en-US"/>
        </w:rPr>
      </w:pPr>
      <w:r w:rsidRPr="00073B06">
        <w:rPr>
          <w:rFonts w:cs="Arial"/>
          <w:sz w:val="22"/>
          <w:szCs w:val="22"/>
          <w:lang w:val="en-US"/>
        </w:rPr>
        <w:t>For example</w:t>
      </w:r>
      <w:r w:rsidR="00584E54">
        <w:rPr>
          <w:rFonts w:cs="Arial"/>
          <w:sz w:val="22"/>
          <w:szCs w:val="22"/>
          <w:lang w:val="en-US"/>
        </w:rPr>
        <w:t>:</w:t>
      </w:r>
    </w:p>
    <w:p w14:paraId="74797636" w14:textId="77777777" w:rsidR="00FB7686" w:rsidRPr="00A61CB7" w:rsidRDefault="00FB7686" w:rsidP="00FB7686">
      <w:pPr>
        <w:pStyle w:val="ListParagraph"/>
        <w:rPr>
          <w:rFonts w:cs="Arial"/>
          <w:sz w:val="12"/>
          <w:szCs w:val="12"/>
          <w:lang w:val="en-US"/>
        </w:rPr>
      </w:pP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275"/>
        <w:gridCol w:w="3148"/>
      </w:tblGrid>
      <w:tr w:rsidR="00FB7686" w:rsidRPr="00877337" w14:paraId="0DD4A79D" w14:textId="77777777" w:rsidTr="00F227D4">
        <w:trPr>
          <w:trHeight w:val="432"/>
        </w:trPr>
        <w:tc>
          <w:tcPr>
            <w:tcW w:w="1418" w:type="dxa"/>
            <w:shd w:val="clear" w:color="auto" w:fill="FAE2D5" w:themeFill="accent2" w:themeFillTint="33"/>
            <w:vAlign w:val="center"/>
          </w:tcPr>
          <w:p w14:paraId="72B8E808" w14:textId="77777777" w:rsidR="00FB7686" w:rsidRPr="00F227D4" w:rsidRDefault="00FB7686" w:rsidP="00F227D4">
            <w:pPr>
              <w:pStyle w:val="ListParagraph"/>
              <w:ind w:left="0"/>
              <w:jc w:val="center"/>
              <w:rPr>
                <w:rFonts w:cs="Arial"/>
                <w:b/>
                <w:sz w:val="18"/>
                <w:szCs w:val="22"/>
                <w:lang w:val="en-US"/>
              </w:rPr>
            </w:pPr>
            <w:r w:rsidRPr="00F227D4">
              <w:rPr>
                <w:rFonts w:cs="Arial"/>
                <w:b/>
                <w:sz w:val="18"/>
                <w:szCs w:val="22"/>
                <w:lang w:val="en-US"/>
              </w:rPr>
              <w:t>Lowest price</w:t>
            </w:r>
          </w:p>
        </w:tc>
        <w:tc>
          <w:tcPr>
            <w:tcW w:w="1559" w:type="dxa"/>
            <w:shd w:val="clear" w:color="auto" w:fill="FAE2D5" w:themeFill="accent2" w:themeFillTint="33"/>
            <w:vAlign w:val="center"/>
          </w:tcPr>
          <w:p w14:paraId="3AAA62D5" w14:textId="77777777" w:rsidR="00FB7686" w:rsidRPr="00F227D4" w:rsidRDefault="00FB7686" w:rsidP="00F227D4">
            <w:pPr>
              <w:pStyle w:val="ListParagraph"/>
              <w:ind w:left="0"/>
              <w:jc w:val="center"/>
              <w:rPr>
                <w:rFonts w:cs="Arial"/>
                <w:b/>
                <w:sz w:val="18"/>
                <w:szCs w:val="22"/>
                <w:lang w:val="en-US"/>
              </w:rPr>
            </w:pPr>
            <w:r w:rsidRPr="00F227D4">
              <w:rPr>
                <w:rFonts w:cs="Arial"/>
                <w:b/>
                <w:sz w:val="18"/>
                <w:szCs w:val="22"/>
                <w:lang w:val="en-US"/>
              </w:rPr>
              <w:t>Price Tendered</w:t>
            </w:r>
          </w:p>
        </w:tc>
        <w:tc>
          <w:tcPr>
            <w:tcW w:w="1418" w:type="dxa"/>
            <w:shd w:val="clear" w:color="auto" w:fill="FAE2D5" w:themeFill="accent2" w:themeFillTint="33"/>
            <w:vAlign w:val="center"/>
          </w:tcPr>
          <w:p w14:paraId="359E5CD2" w14:textId="77777777" w:rsidR="00FB7686" w:rsidRPr="00F227D4" w:rsidRDefault="00FB7686" w:rsidP="00F227D4">
            <w:pPr>
              <w:pStyle w:val="ListParagraph"/>
              <w:ind w:left="0"/>
              <w:jc w:val="center"/>
              <w:rPr>
                <w:rFonts w:cs="Arial"/>
                <w:b/>
                <w:sz w:val="18"/>
                <w:szCs w:val="22"/>
                <w:u w:val="single"/>
                <w:lang w:val="en-US"/>
              </w:rPr>
            </w:pPr>
            <w:r w:rsidRPr="00F227D4">
              <w:rPr>
                <w:rFonts w:cs="Arial"/>
                <w:b/>
                <w:sz w:val="18"/>
                <w:szCs w:val="22"/>
                <w:u w:val="single"/>
                <w:lang w:val="en-US"/>
              </w:rPr>
              <w:t>Lowest</w:t>
            </w:r>
          </w:p>
          <w:p w14:paraId="175BBD28" w14:textId="77777777" w:rsidR="00FB7686" w:rsidRPr="00F227D4" w:rsidRDefault="00FB7686" w:rsidP="00F227D4">
            <w:pPr>
              <w:pStyle w:val="ListParagraph"/>
              <w:ind w:left="0"/>
              <w:jc w:val="center"/>
              <w:rPr>
                <w:rFonts w:cs="Arial"/>
                <w:b/>
                <w:sz w:val="18"/>
                <w:szCs w:val="22"/>
                <w:lang w:val="en-US"/>
              </w:rPr>
            </w:pPr>
            <w:r w:rsidRPr="00F227D4">
              <w:rPr>
                <w:rFonts w:cs="Arial"/>
                <w:b/>
                <w:sz w:val="18"/>
                <w:szCs w:val="22"/>
                <w:lang w:val="en-US"/>
              </w:rPr>
              <w:t>Tendered</w:t>
            </w:r>
          </w:p>
        </w:tc>
        <w:tc>
          <w:tcPr>
            <w:tcW w:w="1275" w:type="dxa"/>
            <w:shd w:val="clear" w:color="auto" w:fill="FAE2D5" w:themeFill="accent2" w:themeFillTint="33"/>
            <w:vAlign w:val="center"/>
          </w:tcPr>
          <w:p w14:paraId="35746B58" w14:textId="77777777" w:rsidR="00FB7686" w:rsidRPr="00F227D4" w:rsidRDefault="00FB7686" w:rsidP="00F227D4">
            <w:pPr>
              <w:pStyle w:val="ListParagraph"/>
              <w:ind w:left="0"/>
              <w:jc w:val="center"/>
              <w:rPr>
                <w:rFonts w:cs="Arial"/>
                <w:b/>
                <w:sz w:val="18"/>
                <w:szCs w:val="22"/>
                <w:lang w:val="en-US"/>
              </w:rPr>
            </w:pPr>
            <w:r w:rsidRPr="00F227D4">
              <w:rPr>
                <w:rFonts w:cs="Arial"/>
                <w:b/>
                <w:sz w:val="18"/>
                <w:szCs w:val="22"/>
                <w:lang w:val="en-US"/>
              </w:rPr>
              <w:t>Points Available</w:t>
            </w:r>
          </w:p>
        </w:tc>
        <w:tc>
          <w:tcPr>
            <w:tcW w:w="3148" w:type="dxa"/>
            <w:shd w:val="clear" w:color="auto" w:fill="FAE2D5" w:themeFill="accent2" w:themeFillTint="33"/>
            <w:vAlign w:val="center"/>
          </w:tcPr>
          <w:p w14:paraId="4E46D134" w14:textId="77777777" w:rsidR="00FB7686" w:rsidRPr="00F227D4" w:rsidRDefault="00FB7686" w:rsidP="00F227D4">
            <w:pPr>
              <w:pStyle w:val="ListParagraph"/>
              <w:ind w:left="0"/>
              <w:jc w:val="center"/>
              <w:rPr>
                <w:rFonts w:cs="Arial"/>
                <w:b/>
                <w:sz w:val="18"/>
                <w:szCs w:val="22"/>
                <w:lang w:val="en-US"/>
              </w:rPr>
            </w:pPr>
            <w:r w:rsidRPr="00F227D4">
              <w:rPr>
                <w:rFonts w:cs="Arial"/>
                <w:b/>
                <w:sz w:val="18"/>
                <w:szCs w:val="22"/>
                <w:lang w:val="en-US"/>
              </w:rPr>
              <w:t>Points Awarded</w:t>
            </w:r>
          </w:p>
        </w:tc>
      </w:tr>
      <w:tr w:rsidR="00FB7686" w:rsidRPr="00877337" w14:paraId="59CF609C" w14:textId="77777777" w:rsidTr="0062076A">
        <w:tc>
          <w:tcPr>
            <w:tcW w:w="1418" w:type="dxa"/>
            <w:shd w:val="clear" w:color="auto" w:fill="auto"/>
          </w:tcPr>
          <w:p w14:paraId="322EDED8" w14:textId="77777777" w:rsidR="00FB7686" w:rsidRPr="00BD1E22" w:rsidRDefault="00FB7686" w:rsidP="0003574E">
            <w:pPr>
              <w:pStyle w:val="ListParagraph"/>
              <w:ind w:left="0"/>
              <w:jc w:val="center"/>
              <w:rPr>
                <w:rFonts w:cs="Arial"/>
                <w:sz w:val="24"/>
                <w:highlight w:val="green"/>
                <w:lang w:val="en-US"/>
              </w:rPr>
            </w:pPr>
            <w:r w:rsidRPr="0003574E">
              <w:rPr>
                <w:rFonts w:cs="Arial"/>
                <w:szCs w:val="22"/>
                <w:lang w:val="en-US"/>
              </w:rPr>
              <w:t>£</w:t>
            </w:r>
            <w:r w:rsidR="0003574E" w:rsidRPr="0003574E">
              <w:rPr>
                <w:rFonts w:cs="Arial"/>
                <w:szCs w:val="22"/>
                <w:lang w:val="en-US"/>
              </w:rPr>
              <w:t>100,000</w:t>
            </w:r>
          </w:p>
        </w:tc>
        <w:tc>
          <w:tcPr>
            <w:tcW w:w="1559" w:type="dxa"/>
            <w:shd w:val="clear" w:color="auto" w:fill="auto"/>
          </w:tcPr>
          <w:p w14:paraId="4B27CFC5" w14:textId="77777777" w:rsidR="00FB7686" w:rsidRPr="0003574E" w:rsidRDefault="0003574E" w:rsidP="00721AF7">
            <w:pPr>
              <w:pStyle w:val="ListParagraph"/>
              <w:ind w:left="0"/>
              <w:jc w:val="center"/>
              <w:rPr>
                <w:rFonts w:cs="Arial"/>
                <w:sz w:val="24"/>
                <w:lang w:val="en-US"/>
              </w:rPr>
            </w:pPr>
            <w:r w:rsidRPr="0003574E">
              <w:rPr>
                <w:rFonts w:cs="Arial"/>
                <w:szCs w:val="22"/>
                <w:lang w:val="en-US"/>
              </w:rPr>
              <w:t>£100,000</w:t>
            </w:r>
          </w:p>
        </w:tc>
        <w:tc>
          <w:tcPr>
            <w:tcW w:w="1418" w:type="dxa"/>
            <w:shd w:val="clear" w:color="auto" w:fill="auto"/>
          </w:tcPr>
          <w:p w14:paraId="515AA776" w14:textId="77777777" w:rsidR="00FB7686" w:rsidRPr="0003574E" w:rsidRDefault="00FB7686" w:rsidP="00721AF7">
            <w:pPr>
              <w:pStyle w:val="ListParagraph"/>
              <w:ind w:left="0"/>
              <w:jc w:val="center"/>
              <w:rPr>
                <w:rFonts w:cs="Arial"/>
                <w:sz w:val="24"/>
                <w:lang w:val="en-US"/>
              </w:rPr>
            </w:pPr>
            <w:r w:rsidRPr="0003574E">
              <w:rPr>
                <w:rFonts w:cs="Arial"/>
                <w:szCs w:val="22"/>
                <w:lang w:val="en-US"/>
              </w:rPr>
              <w:t>1.000</w:t>
            </w:r>
          </w:p>
        </w:tc>
        <w:tc>
          <w:tcPr>
            <w:tcW w:w="1275" w:type="dxa"/>
            <w:shd w:val="clear" w:color="auto" w:fill="auto"/>
          </w:tcPr>
          <w:p w14:paraId="1DD72D1D" w14:textId="372BD106" w:rsidR="00FB7686" w:rsidRPr="00917D53" w:rsidRDefault="00811768" w:rsidP="00721AF7">
            <w:pPr>
              <w:pStyle w:val="ListParagraph"/>
              <w:ind w:left="0"/>
              <w:jc w:val="center"/>
              <w:rPr>
                <w:rFonts w:cs="Arial"/>
                <w:sz w:val="24"/>
                <w:highlight w:val="green"/>
                <w:lang w:val="en-US"/>
              </w:rPr>
            </w:pPr>
            <w:r w:rsidRPr="00811768">
              <w:rPr>
                <w:rFonts w:cs="Arial"/>
                <w:szCs w:val="22"/>
                <w:lang w:val="en-US"/>
              </w:rPr>
              <w:t>150</w:t>
            </w:r>
          </w:p>
        </w:tc>
        <w:tc>
          <w:tcPr>
            <w:tcW w:w="3148" w:type="dxa"/>
            <w:shd w:val="clear" w:color="auto" w:fill="auto"/>
          </w:tcPr>
          <w:p w14:paraId="62EA83CE" w14:textId="728F4FA5" w:rsidR="00FB7686" w:rsidRPr="00811768" w:rsidRDefault="00811768" w:rsidP="00721AF7">
            <w:pPr>
              <w:pStyle w:val="ListParagraph"/>
              <w:ind w:left="0"/>
              <w:jc w:val="center"/>
              <w:rPr>
                <w:rFonts w:cs="Arial"/>
                <w:sz w:val="24"/>
                <w:lang w:val="en-US"/>
              </w:rPr>
            </w:pPr>
            <w:r w:rsidRPr="00811768">
              <w:rPr>
                <w:rFonts w:cs="Arial"/>
                <w:szCs w:val="22"/>
                <w:lang w:val="en-US"/>
              </w:rPr>
              <w:t>150</w:t>
            </w:r>
          </w:p>
        </w:tc>
      </w:tr>
      <w:tr w:rsidR="00811768" w:rsidRPr="00877337" w14:paraId="4B01030C" w14:textId="77777777" w:rsidTr="0062076A">
        <w:tc>
          <w:tcPr>
            <w:tcW w:w="1418" w:type="dxa"/>
            <w:shd w:val="clear" w:color="auto" w:fill="auto"/>
          </w:tcPr>
          <w:p w14:paraId="03BA144C" w14:textId="77777777" w:rsidR="00811768" w:rsidRDefault="00811768" w:rsidP="00811768">
            <w:pPr>
              <w:jc w:val="center"/>
            </w:pPr>
            <w:r w:rsidRPr="003D6B81">
              <w:rPr>
                <w:rFonts w:cs="Arial"/>
                <w:szCs w:val="22"/>
                <w:lang w:val="en-US"/>
              </w:rPr>
              <w:t>£100,000</w:t>
            </w:r>
          </w:p>
        </w:tc>
        <w:tc>
          <w:tcPr>
            <w:tcW w:w="1559" w:type="dxa"/>
            <w:shd w:val="clear" w:color="auto" w:fill="auto"/>
          </w:tcPr>
          <w:p w14:paraId="14A95000" w14:textId="77777777" w:rsidR="00811768" w:rsidRPr="0003574E" w:rsidRDefault="00811768" w:rsidP="00811768">
            <w:pPr>
              <w:pStyle w:val="ListParagraph"/>
              <w:ind w:left="0"/>
              <w:jc w:val="center"/>
              <w:rPr>
                <w:rFonts w:cs="Arial"/>
                <w:sz w:val="24"/>
                <w:lang w:val="en-US"/>
              </w:rPr>
            </w:pPr>
            <w:r w:rsidRPr="0003574E">
              <w:rPr>
                <w:rFonts w:cs="Arial"/>
                <w:szCs w:val="22"/>
                <w:lang w:val="en-US"/>
              </w:rPr>
              <w:t>£</w:t>
            </w:r>
            <w:r>
              <w:rPr>
                <w:rFonts w:cs="Arial"/>
                <w:szCs w:val="22"/>
                <w:lang w:val="en-US"/>
              </w:rPr>
              <w:t>138,000</w:t>
            </w:r>
          </w:p>
        </w:tc>
        <w:tc>
          <w:tcPr>
            <w:tcW w:w="1418" w:type="dxa"/>
            <w:shd w:val="clear" w:color="auto" w:fill="auto"/>
          </w:tcPr>
          <w:p w14:paraId="3E6EBFCE" w14:textId="77777777" w:rsidR="00811768" w:rsidRPr="0003574E" w:rsidRDefault="00811768" w:rsidP="00811768">
            <w:pPr>
              <w:pStyle w:val="ListParagraph"/>
              <w:ind w:left="0"/>
              <w:jc w:val="center"/>
              <w:rPr>
                <w:rFonts w:cs="Arial"/>
                <w:sz w:val="24"/>
                <w:lang w:val="en-US"/>
              </w:rPr>
            </w:pPr>
            <w:r w:rsidRPr="0003574E">
              <w:rPr>
                <w:rFonts w:cs="Arial"/>
                <w:szCs w:val="22"/>
                <w:lang w:val="en-US"/>
              </w:rPr>
              <w:t>0.</w:t>
            </w:r>
            <w:r>
              <w:rPr>
                <w:rFonts w:cs="Arial"/>
                <w:szCs w:val="22"/>
                <w:lang w:val="en-US"/>
              </w:rPr>
              <w:t>725</w:t>
            </w:r>
          </w:p>
        </w:tc>
        <w:tc>
          <w:tcPr>
            <w:tcW w:w="1275" w:type="dxa"/>
            <w:shd w:val="clear" w:color="auto" w:fill="auto"/>
          </w:tcPr>
          <w:p w14:paraId="39C11754" w14:textId="10EFA04C" w:rsidR="00811768" w:rsidRPr="00917D53" w:rsidRDefault="00811768" w:rsidP="00811768">
            <w:pPr>
              <w:jc w:val="center"/>
              <w:rPr>
                <w:highlight w:val="green"/>
              </w:rPr>
            </w:pPr>
            <w:r w:rsidRPr="00CE1561">
              <w:rPr>
                <w:rFonts w:cs="Arial"/>
                <w:szCs w:val="22"/>
                <w:lang w:val="en-US"/>
              </w:rPr>
              <w:t>150</w:t>
            </w:r>
          </w:p>
        </w:tc>
        <w:tc>
          <w:tcPr>
            <w:tcW w:w="3148" w:type="dxa"/>
            <w:shd w:val="clear" w:color="auto" w:fill="auto"/>
          </w:tcPr>
          <w:p w14:paraId="3FA8D505" w14:textId="436DCA40" w:rsidR="00811768" w:rsidRPr="00811768" w:rsidRDefault="00811768" w:rsidP="00811768">
            <w:pPr>
              <w:pStyle w:val="ListParagraph"/>
              <w:ind w:left="0"/>
              <w:jc w:val="center"/>
              <w:rPr>
                <w:rFonts w:cs="Arial"/>
                <w:sz w:val="24"/>
                <w:lang w:val="en-US"/>
              </w:rPr>
            </w:pPr>
            <w:r w:rsidRPr="00811768">
              <w:rPr>
                <w:rFonts w:cs="Arial"/>
                <w:szCs w:val="22"/>
                <w:lang w:val="en-US"/>
              </w:rPr>
              <w:t>108.75</w:t>
            </w:r>
          </w:p>
        </w:tc>
      </w:tr>
      <w:tr w:rsidR="00811768" w:rsidRPr="00877337" w14:paraId="134EA6FD" w14:textId="77777777" w:rsidTr="0062076A">
        <w:tc>
          <w:tcPr>
            <w:tcW w:w="1418" w:type="dxa"/>
            <w:tcBorders>
              <w:bottom w:val="single" w:sz="4" w:space="0" w:color="auto"/>
            </w:tcBorders>
            <w:shd w:val="clear" w:color="auto" w:fill="auto"/>
          </w:tcPr>
          <w:p w14:paraId="00DEC239" w14:textId="77777777" w:rsidR="00811768" w:rsidRDefault="00811768" w:rsidP="00811768">
            <w:pPr>
              <w:jc w:val="center"/>
            </w:pPr>
            <w:r w:rsidRPr="003D6B81">
              <w:rPr>
                <w:rFonts w:cs="Arial"/>
                <w:szCs w:val="22"/>
                <w:lang w:val="en-US"/>
              </w:rPr>
              <w:t>£100,000</w:t>
            </w:r>
          </w:p>
        </w:tc>
        <w:tc>
          <w:tcPr>
            <w:tcW w:w="1559" w:type="dxa"/>
            <w:tcBorders>
              <w:bottom w:val="single" w:sz="4" w:space="0" w:color="auto"/>
            </w:tcBorders>
            <w:shd w:val="clear" w:color="auto" w:fill="auto"/>
          </w:tcPr>
          <w:p w14:paraId="7CCDB688" w14:textId="77777777" w:rsidR="00811768" w:rsidRPr="0003574E" w:rsidRDefault="00811768" w:rsidP="00811768">
            <w:pPr>
              <w:pStyle w:val="ListParagraph"/>
              <w:ind w:left="0"/>
              <w:jc w:val="center"/>
              <w:rPr>
                <w:rFonts w:cs="Arial"/>
                <w:sz w:val="24"/>
                <w:lang w:val="en-US"/>
              </w:rPr>
            </w:pPr>
            <w:r w:rsidRPr="0003574E">
              <w:rPr>
                <w:rFonts w:cs="Arial"/>
                <w:szCs w:val="22"/>
                <w:lang w:val="en-US"/>
              </w:rPr>
              <w:t>£</w:t>
            </w:r>
            <w:r>
              <w:rPr>
                <w:rFonts w:cs="Arial"/>
                <w:szCs w:val="22"/>
                <w:lang w:val="en-US"/>
              </w:rPr>
              <w:t>126</w:t>
            </w:r>
            <w:r w:rsidRPr="0003574E">
              <w:rPr>
                <w:rFonts w:cs="Arial"/>
                <w:szCs w:val="22"/>
                <w:lang w:val="en-US"/>
              </w:rPr>
              <w:t>,000</w:t>
            </w:r>
          </w:p>
        </w:tc>
        <w:tc>
          <w:tcPr>
            <w:tcW w:w="1418" w:type="dxa"/>
            <w:tcBorders>
              <w:bottom w:val="single" w:sz="4" w:space="0" w:color="auto"/>
            </w:tcBorders>
            <w:shd w:val="clear" w:color="auto" w:fill="auto"/>
          </w:tcPr>
          <w:p w14:paraId="7AE07797" w14:textId="77777777" w:rsidR="00811768" w:rsidRPr="0003574E" w:rsidRDefault="00811768" w:rsidP="00811768">
            <w:pPr>
              <w:pStyle w:val="ListParagraph"/>
              <w:ind w:left="0"/>
              <w:jc w:val="center"/>
              <w:rPr>
                <w:rFonts w:cs="Arial"/>
                <w:sz w:val="24"/>
                <w:lang w:val="en-US"/>
              </w:rPr>
            </w:pPr>
            <w:r w:rsidRPr="0003574E">
              <w:rPr>
                <w:rFonts w:cs="Arial"/>
                <w:szCs w:val="22"/>
                <w:lang w:val="en-US"/>
              </w:rPr>
              <w:t>0.</w:t>
            </w:r>
            <w:r>
              <w:rPr>
                <w:rFonts w:cs="Arial"/>
                <w:szCs w:val="22"/>
                <w:lang w:val="en-US"/>
              </w:rPr>
              <w:t>794</w:t>
            </w:r>
          </w:p>
        </w:tc>
        <w:tc>
          <w:tcPr>
            <w:tcW w:w="1275" w:type="dxa"/>
            <w:tcBorders>
              <w:bottom w:val="single" w:sz="4" w:space="0" w:color="auto"/>
            </w:tcBorders>
            <w:shd w:val="clear" w:color="auto" w:fill="auto"/>
          </w:tcPr>
          <w:p w14:paraId="1058CEB9" w14:textId="1D4B03F9" w:rsidR="00811768" w:rsidRPr="00917D53" w:rsidRDefault="00811768" w:rsidP="00811768">
            <w:pPr>
              <w:jc w:val="center"/>
              <w:rPr>
                <w:highlight w:val="green"/>
              </w:rPr>
            </w:pPr>
            <w:r w:rsidRPr="00CE1561">
              <w:rPr>
                <w:rFonts w:cs="Arial"/>
                <w:szCs w:val="22"/>
                <w:lang w:val="en-US"/>
              </w:rPr>
              <w:t>150</w:t>
            </w:r>
          </w:p>
        </w:tc>
        <w:tc>
          <w:tcPr>
            <w:tcW w:w="3148" w:type="dxa"/>
            <w:tcBorders>
              <w:bottom w:val="single" w:sz="4" w:space="0" w:color="auto"/>
            </w:tcBorders>
            <w:shd w:val="clear" w:color="auto" w:fill="auto"/>
          </w:tcPr>
          <w:p w14:paraId="39FF5437" w14:textId="5A057E46" w:rsidR="00811768" w:rsidRPr="00811768" w:rsidRDefault="00811768" w:rsidP="00811768">
            <w:pPr>
              <w:pStyle w:val="ListParagraph"/>
              <w:ind w:left="0"/>
              <w:jc w:val="center"/>
              <w:rPr>
                <w:rFonts w:cs="Arial"/>
                <w:sz w:val="24"/>
                <w:lang w:val="en-US"/>
              </w:rPr>
            </w:pPr>
            <w:r w:rsidRPr="00811768">
              <w:rPr>
                <w:rFonts w:cs="Arial"/>
                <w:szCs w:val="22"/>
                <w:lang w:val="en-US"/>
              </w:rPr>
              <w:t>119.1</w:t>
            </w:r>
          </w:p>
        </w:tc>
      </w:tr>
      <w:tr w:rsidR="00811768" w:rsidRPr="00877337" w14:paraId="5C48B6D7" w14:textId="77777777" w:rsidTr="0062076A">
        <w:tc>
          <w:tcPr>
            <w:tcW w:w="1418" w:type="dxa"/>
            <w:tcBorders>
              <w:bottom w:val="single" w:sz="4" w:space="0" w:color="auto"/>
            </w:tcBorders>
            <w:shd w:val="clear" w:color="auto" w:fill="auto"/>
          </w:tcPr>
          <w:p w14:paraId="4B68E5B1" w14:textId="77777777" w:rsidR="00811768" w:rsidRDefault="00811768" w:rsidP="00811768">
            <w:pPr>
              <w:jc w:val="center"/>
            </w:pPr>
            <w:r w:rsidRPr="003D6B81">
              <w:rPr>
                <w:rFonts w:cs="Arial"/>
                <w:szCs w:val="22"/>
                <w:lang w:val="en-US"/>
              </w:rPr>
              <w:t>£100,000</w:t>
            </w:r>
          </w:p>
        </w:tc>
        <w:tc>
          <w:tcPr>
            <w:tcW w:w="1559" w:type="dxa"/>
            <w:tcBorders>
              <w:bottom w:val="single" w:sz="4" w:space="0" w:color="auto"/>
            </w:tcBorders>
            <w:shd w:val="clear" w:color="auto" w:fill="auto"/>
          </w:tcPr>
          <w:p w14:paraId="12409078" w14:textId="77777777" w:rsidR="00811768" w:rsidRPr="0003574E" w:rsidRDefault="00811768" w:rsidP="00811768">
            <w:pPr>
              <w:pStyle w:val="ListParagraph"/>
              <w:ind w:left="0"/>
              <w:jc w:val="center"/>
              <w:rPr>
                <w:rFonts w:cs="Arial"/>
                <w:sz w:val="24"/>
                <w:lang w:val="en-US"/>
              </w:rPr>
            </w:pPr>
            <w:r w:rsidRPr="0003574E">
              <w:rPr>
                <w:rFonts w:cs="Arial"/>
                <w:szCs w:val="22"/>
                <w:lang w:val="en-US"/>
              </w:rPr>
              <w:t>£</w:t>
            </w:r>
            <w:r>
              <w:rPr>
                <w:rFonts w:cs="Arial"/>
                <w:szCs w:val="22"/>
                <w:lang w:val="en-US"/>
              </w:rPr>
              <w:t>205</w:t>
            </w:r>
            <w:r w:rsidRPr="0003574E">
              <w:rPr>
                <w:rFonts w:cs="Arial"/>
                <w:szCs w:val="22"/>
                <w:lang w:val="en-US"/>
              </w:rPr>
              <w:t>,000</w:t>
            </w:r>
          </w:p>
        </w:tc>
        <w:tc>
          <w:tcPr>
            <w:tcW w:w="1418" w:type="dxa"/>
            <w:tcBorders>
              <w:bottom w:val="single" w:sz="4" w:space="0" w:color="auto"/>
            </w:tcBorders>
            <w:shd w:val="clear" w:color="auto" w:fill="auto"/>
          </w:tcPr>
          <w:p w14:paraId="51F304EA" w14:textId="77777777" w:rsidR="00811768" w:rsidRPr="0003574E" w:rsidRDefault="00811768" w:rsidP="00811768">
            <w:pPr>
              <w:pStyle w:val="ListParagraph"/>
              <w:ind w:left="0"/>
              <w:jc w:val="center"/>
              <w:rPr>
                <w:rFonts w:cs="Arial"/>
                <w:sz w:val="24"/>
                <w:lang w:val="en-US"/>
              </w:rPr>
            </w:pPr>
            <w:r w:rsidRPr="0003574E">
              <w:rPr>
                <w:rFonts w:cs="Arial"/>
                <w:szCs w:val="22"/>
                <w:lang w:val="en-US"/>
              </w:rPr>
              <w:t>0.4</w:t>
            </w:r>
            <w:r>
              <w:rPr>
                <w:rFonts w:cs="Arial"/>
                <w:szCs w:val="22"/>
                <w:lang w:val="en-US"/>
              </w:rPr>
              <w:t>88</w:t>
            </w:r>
          </w:p>
        </w:tc>
        <w:tc>
          <w:tcPr>
            <w:tcW w:w="1275" w:type="dxa"/>
            <w:tcBorders>
              <w:bottom w:val="single" w:sz="4" w:space="0" w:color="auto"/>
            </w:tcBorders>
            <w:shd w:val="clear" w:color="auto" w:fill="auto"/>
          </w:tcPr>
          <w:p w14:paraId="73105D1F" w14:textId="0B849F7A" w:rsidR="00811768" w:rsidRPr="00917D53" w:rsidRDefault="00811768" w:rsidP="00811768">
            <w:pPr>
              <w:jc w:val="center"/>
              <w:rPr>
                <w:highlight w:val="green"/>
              </w:rPr>
            </w:pPr>
            <w:r w:rsidRPr="00CE1561">
              <w:rPr>
                <w:rFonts w:cs="Arial"/>
                <w:szCs w:val="22"/>
                <w:lang w:val="en-US"/>
              </w:rPr>
              <w:t>150</w:t>
            </w:r>
          </w:p>
        </w:tc>
        <w:tc>
          <w:tcPr>
            <w:tcW w:w="3148" w:type="dxa"/>
            <w:tcBorders>
              <w:bottom w:val="single" w:sz="4" w:space="0" w:color="auto"/>
            </w:tcBorders>
            <w:shd w:val="clear" w:color="auto" w:fill="auto"/>
          </w:tcPr>
          <w:p w14:paraId="55D15F7A" w14:textId="03629D22" w:rsidR="00811768" w:rsidRPr="00811768" w:rsidRDefault="00811768" w:rsidP="00811768">
            <w:pPr>
              <w:pStyle w:val="ListParagraph"/>
              <w:ind w:left="0"/>
              <w:jc w:val="center"/>
              <w:rPr>
                <w:rFonts w:cs="Arial"/>
                <w:sz w:val="24"/>
                <w:lang w:val="en-US"/>
              </w:rPr>
            </w:pPr>
            <w:r w:rsidRPr="00811768">
              <w:rPr>
                <w:rFonts w:cs="Arial"/>
                <w:szCs w:val="22"/>
                <w:lang w:val="en-US"/>
              </w:rPr>
              <w:t>72</w:t>
            </w:r>
          </w:p>
        </w:tc>
      </w:tr>
    </w:tbl>
    <w:p w14:paraId="6C9B490B" w14:textId="77777777" w:rsidR="00FB7686" w:rsidRPr="008C371E" w:rsidRDefault="00FB7686" w:rsidP="008C371E">
      <w:pPr>
        <w:pStyle w:val="ListParagraph"/>
        <w:tabs>
          <w:tab w:val="left" w:pos="5760"/>
        </w:tabs>
        <w:ind w:left="709" w:hanging="709"/>
        <w:jc w:val="both"/>
        <w:rPr>
          <w:rFonts w:cs="Arial"/>
          <w:sz w:val="12"/>
          <w:szCs w:val="12"/>
        </w:rPr>
      </w:pPr>
      <w:r w:rsidRPr="00877337">
        <w:rPr>
          <w:rFonts w:cs="Arial"/>
          <w:sz w:val="24"/>
          <w:lang w:val="en-US"/>
        </w:rPr>
        <w:tab/>
      </w:r>
    </w:p>
    <w:p w14:paraId="1C4E1D44" w14:textId="77777777" w:rsidR="00FB7686" w:rsidRPr="008C371E" w:rsidRDefault="00FB7686" w:rsidP="00BB2A09">
      <w:pPr>
        <w:pStyle w:val="List"/>
        <w:numPr>
          <w:ilvl w:val="1"/>
          <w:numId w:val="7"/>
        </w:numPr>
        <w:tabs>
          <w:tab w:val="num" w:pos="400"/>
          <w:tab w:val="left" w:pos="851"/>
        </w:tabs>
        <w:ind w:left="851" w:hanging="851"/>
        <w:jc w:val="both"/>
        <w:rPr>
          <w:rFonts w:cs="Arial"/>
          <w:sz w:val="22"/>
          <w:szCs w:val="22"/>
        </w:rPr>
      </w:pPr>
      <w:r w:rsidRPr="008C371E">
        <w:rPr>
          <w:rFonts w:cs="Arial"/>
          <w:sz w:val="22"/>
          <w:szCs w:val="22"/>
          <w:lang w:val="en-US"/>
        </w:rPr>
        <w:t xml:space="preserve">The evaluation team will identify their scores as individuals. To agree a final score, these scores will be collated and averaged.  The </w:t>
      </w:r>
      <w:r w:rsidR="004B7777" w:rsidRPr="008C371E">
        <w:rPr>
          <w:rFonts w:cs="Arial"/>
          <w:sz w:val="22"/>
          <w:szCs w:val="22"/>
          <w:lang w:val="en-US"/>
        </w:rPr>
        <w:t>Tenderer</w:t>
      </w:r>
      <w:r w:rsidRPr="008C371E">
        <w:rPr>
          <w:rFonts w:cs="Arial"/>
          <w:sz w:val="22"/>
          <w:szCs w:val="22"/>
          <w:lang w:val="en-US"/>
        </w:rPr>
        <w:t xml:space="preserve"> receiving the highest score will be recommended for award</w:t>
      </w:r>
      <w:r w:rsidR="004B7777" w:rsidRPr="008C371E">
        <w:rPr>
          <w:rFonts w:cs="Arial"/>
          <w:sz w:val="22"/>
          <w:szCs w:val="22"/>
          <w:lang w:val="en-US"/>
        </w:rPr>
        <w:t>.</w:t>
      </w:r>
    </w:p>
    <w:p w14:paraId="2F680B60" w14:textId="06020FA4" w:rsidR="004D565F" w:rsidRPr="0062076A" w:rsidRDefault="004D565F">
      <w:pPr>
        <w:tabs>
          <w:tab w:val="left" w:pos="400"/>
        </w:tabs>
        <w:jc w:val="both"/>
        <w:rPr>
          <w:rFonts w:cs="Arial"/>
          <w:sz w:val="12"/>
          <w:szCs w:val="12"/>
        </w:rPr>
      </w:pPr>
      <w:r w:rsidRPr="00073B06">
        <w:rPr>
          <w:rFonts w:cs="Arial"/>
          <w:sz w:val="22"/>
          <w:szCs w:val="22"/>
        </w:rPr>
        <w:t xml:space="preserve"> </w:t>
      </w:r>
    </w:p>
    <w:p w14:paraId="45891E1B" w14:textId="77777777" w:rsidR="004D565F" w:rsidRPr="009B48E4" w:rsidRDefault="004D565F" w:rsidP="009B48E4">
      <w:pPr>
        <w:pStyle w:val="List"/>
        <w:numPr>
          <w:ilvl w:val="0"/>
          <w:numId w:val="0"/>
        </w:numPr>
        <w:tabs>
          <w:tab w:val="left" w:pos="851"/>
        </w:tabs>
        <w:jc w:val="both"/>
        <w:rPr>
          <w:rFonts w:cs="Arial"/>
          <w:b/>
          <w:bCs/>
          <w:sz w:val="24"/>
        </w:rPr>
      </w:pPr>
      <w:r w:rsidRPr="009B48E4">
        <w:rPr>
          <w:rFonts w:cs="Arial"/>
          <w:b/>
          <w:sz w:val="24"/>
        </w:rPr>
        <w:t>Qualification</w:t>
      </w:r>
    </w:p>
    <w:p w14:paraId="3854C1C2" w14:textId="77777777" w:rsidR="009B01C1" w:rsidRPr="009B48E4" w:rsidRDefault="009B01C1" w:rsidP="009B01C1">
      <w:pPr>
        <w:pStyle w:val="List"/>
        <w:numPr>
          <w:ilvl w:val="0"/>
          <w:numId w:val="0"/>
        </w:numPr>
        <w:tabs>
          <w:tab w:val="left" w:pos="851"/>
        </w:tabs>
        <w:ind w:left="113"/>
        <w:jc w:val="both"/>
        <w:rPr>
          <w:rFonts w:cs="Arial"/>
          <w:b/>
          <w:bCs/>
          <w:sz w:val="12"/>
          <w:szCs w:val="12"/>
        </w:rPr>
      </w:pPr>
    </w:p>
    <w:p w14:paraId="269A020D" w14:textId="77777777" w:rsidR="004D565F" w:rsidRDefault="004D565F" w:rsidP="009B01C1">
      <w:pPr>
        <w:pStyle w:val="List"/>
        <w:numPr>
          <w:ilvl w:val="1"/>
          <w:numId w:val="7"/>
        </w:numPr>
        <w:tabs>
          <w:tab w:val="clear" w:pos="360"/>
          <w:tab w:val="num" w:pos="709"/>
          <w:tab w:val="num" w:pos="993"/>
        </w:tabs>
        <w:ind w:left="709" w:hanging="709"/>
        <w:jc w:val="both"/>
        <w:rPr>
          <w:rFonts w:cs="Arial"/>
          <w:sz w:val="22"/>
          <w:szCs w:val="22"/>
        </w:rPr>
      </w:pPr>
      <w:r w:rsidRPr="00073B06">
        <w:rPr>
          <w:rFonts w:cs="Arial"/>
          <w:sz w:val="22"/>
          <w:szCs w:val="22"/>
        </w:rPr>
        <w:t>Tenders must be submitted in accordance with the Contract Documentation.  Applicants must not make any changes to these documents unless specifically invited to do so under these Documents.</w:t>
      </w:r>
    </w:p>
    <w:p w14:paraId="31F73751" w14:textId="77777777" w:rsidR="009B48E4" w:rsidRPr="002C0B75" w:rsidRDefault="009B48E4" w:rsidP="009B48E4">
      <w:pPr>
        <w:pStyle w:val="List"/>
        <w:numPr>
          <w:ilvl w:val="0"/>
          <w:numId w:val="0"/>
        </w:numPr>
        <w:tabs>
          <w:tab w:val="num" w:pos="993"/>
        </w:tabs>
        <w:ind w:left="709"/>
        <w:jc w:val="both"/>
        <w:rPr>
          <w:rFonts w:cs="Arial"/>
          <w:sz w:val="12"/>
          <w:szCs w:val="12"/>
        </w:rPr>
      </w:pPr>
    </w:p>
    <w:p w14:paraId="2D0B57E8" w14:textId="7214546C" w:rsidR="009B48E4" w:rsidRPr="00073B06" w:rsidRDefault="009B48E4" w:rsidP="009B01C1">
      <w:pPr>
        <w:pStyle w:val="List"/>
        <w:numPr>
          <w:ilvl w:val="1"/>
          <w:numId w:val="7"/>
        </w:numPr>
        <w:tabs>
          <w:tab w:val="clear" w:pos="360"/>
          <w:tab w:val="num" w:pos="709"/>
          <w:tab w:val="num" w:pos="993"/>
        </w:tabs>
        <w:ind w:left="709" w:hanging="709"/>
        <w:jc w:val="both"/>
        <w:rPr>
          <w:rFonts w:cs="Arial"/>
          <w:sz w:val="22"/>
          <w:szCs w:val="22"/>
        </w:rPr>
      </w:pPr>
      <w:r>
        <w:rPr>
          <w:rFonts w:cs="Arial"/>
          <w:sz w:val="22"/>
          <w:szCs w:val="22"/>
        </w:rPr>
        <w:t>Suppliers, their sub-contractors and associated persons must not be excluded from public contracts under the definition of the Procurement Act 2023. If found to be excluded the bid will be rejected.</w:t>
      </w:r>
    </w:p>
    <w:p w14:paraId="7D4D66A4" w14:textId="77777777" w:rsidR="00164B14" w:rsidRPr="002C0B75" w:rsidRDefault="00164B14" w:rsidP="00164B14">
      <w:pPr>
        <w:pStyle w:val="ListParagraph"/>
        <w:rPr>
          <w:rFonts w:cs="Arial"/>
          <w:sz w:val="12"/>
          <w:szCs w:val="12"/>
        </w:rPr>
      </w:pPr>
    </w:p>
    <w:p w14:paraId="1D678B14" w14:textId="350E8985" w:rsidR="00164B14" w:rsidRPr="00073B06" w:rsidRDefault="00164B14" w:rsidP="00F02421">
      <w:pPr>
        <w:pStyle w:val="List"/>
        <w:numPr>
          <w:ilvl w:val="1"/>
          <w:numId w:val="7"/>
        </w:numPr>
        <w:tabs>
          <w:tab w:val="clear" w:pos="360"/>
          <w:tab w:val="left" w:pos="709"/>
        </w:tabs>
        <w:ind w:left="709" w:hanging="709"/>
        <w:jc w:val="both"/>
        <w:rPr>
          <w:rFonts w:cs="Arial"/>
          <w:sz w:val="22"/>
          <w:szCs w:val="22"/>
        </w:rPr>
      </w:pPr>
      <w:r w:rsidRPr="00073B06">
        <w:rPr>
          <w:sz w:val="22"/>
          <w:szCs w:val="22"/>
        </w:rPr>
        <w:t xml:space="preserve">Whilst ESFA is prepared to </w:t>
      </w:r>
      <w:proofErr w:type="gramStart"/>
      <w:r w:rsidRPr="00073B06">
        <w:rPr>
          <w:sz w:val="22"/>
          <w:szCs w:val="22"/>
        </w:rPr>
        <w:t>give consideration to</w:t>
      </w:r>
      <w:proofErr w:type="gramEnd"/>
      <w:r w:rsidRPr="00073B06">
        <w:rPr>
          <w:sz w:val="22"/>
          <w:szCs w:val="22"/>
        </w:rPr>
        <w:t xml:space="preserve"> any changes of a minor nature, </w:t>
      </w:r>
      <w:r w:rsidRPr="007D04E7">
        <w:rPr>
          <w:sz w:val="22"/>
          <w:szCs w:val="22"/>
          <w:u w:val="single"/>
        </w:rPr>
        <w:t>it is not prepared to accept any material changes to the terms and conditions.</w:t>
      </w:r>
      <w:r w:rsidRPr="00073B06">
        <w:rPr>
          <w:sz w:val="22"/>
          <w:szCs w:val="22"/>
        </w:rPr>
        <w:t xml:space="preserve">  For the avoidance of doubt, bidders should note that if any submissions are subject to a qualification which ESFA at its sole discretion deems ‘material’ and unacceptable, their bid will be </w:t>
      </w:r>
      <w:r w:rsidR="00F227D4">
        <w:rPr>
          <w:sz w:val="22"/>
          <w:szCs w:val="22"/>
        </w:rPr>
        <w:t>deemed to be non-compliant</w:t>
      </w:r>
      <w:r w:rsidR="00F227D4" w:rsidRPr="00073B06">
        <w:rPr>
          <w:sz w:val="22"/>
          <w:szCs w:val="22"/>
        </w:rPr>
        <w:t xml:space="preserve"> </w:t>
      </w:r>
      <w:r w:rsidRPr="00073B06">
        <w:rPr>
          <w:sz w:val="22"/>
          <w:szCs w:val="22"/>
        </w:rPr>
        <w:t>and</w:t>
      </w:r>
      <w:r w:rsidR="00F227D4" w:rsidRPr="00F227D4">
        <w:rPr>
          <w:sz w:val="22"/>
          <w:szCs w:val="22"/>
        </w:rPr>
        <w:t xml:space="preserve"> </w:t>
      </w:r>
      <w:r w:rsidR="00F227D4" w:rsidRPr="00073B06">
        <w:rPr>
          <w:sz w:val="22"/>
          <w:szCs w:val="22"/>
        </w:rPr>
        <w:t>disqualified</w:t>
      </w:r>
      <w:r w:rsidR="00D97340">
        <w:rPr>
          <w:sz w:val="22"/>
          <w:szCs w:val="22"/>
        </w:rPr>
        <w:t xml:space="preserve">. </w:t>
      </w:r>
      <w:r w:rsidR="00917D53" w:rsidRPr="00073B06">
        <w:rPr>
          <w:sz w:val="22"/>
          <w:szCs w:val="22"/>
        </w:rPr>
        <w:t>Consequently</w:t>
      </w:r>
      <w:r w:rsidR="00917D53">
        <w:rPr>
          <w:sz w:val="22"/>
          <w:szCs w:val="22"/>
        </w:rPr>
        <w:t>,</w:t>
      </w:r>
      <w:r w:rsidRPr="00073B06">
        <w:rPr>
          <w:sz w:val="22"/>
          <w:szCs w:val="22"/>
        </w:rPr>
        <w:t xml:space="preserve"> no further consideration of their bid will be carried out</w:t>
      </w:r>
      <w:r>
        <w:rPr>
          <w:sz w:val="22"/>
          <w:szCs w:val="22"/>
        </w:rPr>
        <w:t>.</w:t>
      </w:r>
    </w:p>
    <w:p w14:paraId="284F4E84" w14:textId="77777777" w:rsidR="00F02421" w:rsidRPr="002C0B75" w:rsidRDefault="00F02421" w:rsidP="00F02421">
      <w:pPr>
        <w:pStyle w:val="List"/>
        <w:numPr>
          <w:ilvl w:val="0"/>
          <w:numId w:val="0"/>
        </w:numPr>
        <w:tabs>
          <w:tab w:val="left" w:pos="709"/>
        </w:tabs>
        <w:ind w:left="709"/>
        <w:jc w:val="both"/>
        <w:rPr>
          <w:rFonts w:cs="Arial"/>
          <w:sz w:val="12"/>
          <w:szCs w:val="12"/>
        </w:rPr>
      </w:pPr>
    </w:p>
    <w:p w14:paraId="0583E60A"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It is envisaged that a single</w:t>
      </w:r>
      <w:r w:rsidRPr="00073B06">
        <w:rPr>
          <w:b/>
          <w:sz w:val="22"/>
          <w:szCs w:val="22"/>
        </w:rPr>
        <w:t xml:space="preserve"> </w:t>
      </w:r>
      <w:r w:rsidRPr="00073B06">
        <w:rPr>
          <w:sz w:val="22"/>
          <w:szCs w:val="22"/>
        </w:rPr>
        <w:t>contractor will be appointed on to the call off.</w:t>
      </w:r>
    </w:p>
    <w:p w14:paraId="301CB712" w14:textId="77777777" w:rsidR="00F02421" w:rsidRPr="002C0B75" w:rsidRDefault="00F02421" w:rsidP="00F02421">
      <w:pPr>
        <w:pStyle w:val="ListParagraph"/>
        <w:rPr>
          <w:sz w:val="12"/>
          <w:szCs w:val="12"/>
        </w:rPr>
      </w:pPr>
    </w:p>
    <w:p w14:paraId="58A7F22C" w14:textId="4A8BC40D"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 xml:space="preserve">Such inclusion on the call off pursuant to this further competition will be </w:t>
      </w:r>
      <w:proofErr w:type="gramStart"/>
      <w:r w:rsidRPr="00073B06">
        <w:rPr>
          <w:sz w:val="22"/>
          <w:szCs w:val="22"/>
        </w:rPr>
        <w:t>on the basis of</w:t>
      </w:r>
      <w:proofErr w:type="gramEnd"/>
      <w:r w:rsidRPr="00073B06">
        <w:rPr>
          <w:sz w:val="22"/>
          <w:szCs w:val="22"/>
        </w:rPr>
        <w:t xml:space="preserve"> the most advantageous </w:t>
      </w:r>
      <w:r w:rsidR="009B48E4">
        <w:rPr>
          <w:sz w:val="22"/>
          <w:szCs w:val="22"/>
        </w:rPr>
        <w:t>tender</w:t>
      </w:r>
      <w:r w:rsidRPr="00073B06">
        <w:rPr>
          <w:sz w:val="22"/>
          <w:szCs w:val="22"/>
        </w:rPr>
        <w:t>, based on the evaluation criteria listed.</w:t>
      </w:r>
    </w:p>
    <w:p w14:paraId="3E026A83" w14:textId="77777777" w:rsidR="00F02421" w:rsidRPr="002C0B75" w:rsidRDefault="00F02421" w:rsidP="00F02421">
      <w:pPr>
        <w:pStyle w:val="ListParagraph"/>
        <w:rPr>
          <w:sz w:val="12"/>
          <w:szCs w:val="12"/>
        </w:rPr>
      </w:pPr>
    </w:p>
    <w:p w14:paraId="7DBCE5F9"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East Sussex Fire Authority does not bind itself to accept the lowest or any bid, and unless a bidder expressly states that a partial award will not be acceptable, then the right is reserved to accept a bid in part.</w:t>
      </w:r>
    </w:p>
    <w:p w14:paraId="52CF7F1C" w14:textId="77777777" w:rsidR="00F02421" w:rsidRPr="002C0B75" w:rsidRDefault="00F02421" w:rsidP="00F02421">
      <w:pPr>
        <w:pStyle w:val="ListParagraph"/>
        <w:rPr>
          <w:sz w:val="12"/>
          <w:szCs w:val="12"/>
        </w:rPr>
      </w:pPr>
    </w:p>
    <w:p w14:paraId="7D4C4689"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 xml:space="preserve">Upon conclusion of the evaluation of responses, </w:t>
      </w:r>
      <w:r w:rsidR="00164B14">
        <w:rPr>
          <w:sz w:val="22"/>
          <w:szCs w:val="22"/>
        </w:rPr>
        <w:t>all bidders will be advised through the portal, of the outcome of the evaluation.</w:t>
      </w:r>
    </w:p>
    <w:p w14:paraId="723AEF27" w14:textId="77777777" w:rsidR="00F02421" w:rsidRPr="002C0B75" w:rsidRDefault="00F02421" w:rsidP="00164B14">
      <w:pPr>
        <w:pStyle w:val="ListParagraph"/>
        <w:ind w:left="0"/>
        <w:rPr>
          <w:sz w:val="12"/>
          <w:szCs w:val="12"/>
        </w:rPr>
      </w:pPr>
    </w:p>
    <w:p w14:paraId="59F58EE5" w14:textId="3047DC6A" w:rsidR="00F02421" w:rsidRPr="00832F79" w:rsidRDefault="00164B14" w:rsidP="00455D35">
      <w:pPr>
        <w:pStyle w:val="List"/>
        <w:numPr>
          <w:ilvl w:val="1"/>
          <w:numId w:val="7"/>
        </w:numPr>
        <w:tabs>
          <w:tab w:val="clear" w:pos="360"/>
          <w:tab w:val="left" w:pos="709"/>
        </w:tabs>
        <w:ind w:left="709" w:hanging="643"/>
        <w:jc w:val="both"/>
        <w:rPr>
          <w:sz w:val="22"/>
          <w:szCs w:val="22"/>
        </w:rPr>
      </w:pPr>
      <w:r w:rsidRPr="00832F79">
        <w:rPr>
          <w:sz w:val="22"/>
          <w:szCs w:val="22"/>
        </w:rPr>
        <w:t xml:space="preserve">Following notification of the evaluation result, the award process </w:t>
      </w:r>
      <w:r w:rsidR="00F02421" w:rsidRPr="00832F79">
        <w:rPr>
          <w:sz w:val="22"/>
          <w:szCs w:val="22"/>
        </w:rPr>
        <w:t>will be subject to a</w:t>
      </w:r>
      <w:r w:rsidR="00832F79" w:rsidRPr="00832F79">
        <w:rPr>
          <w:sz w:val="22"/>
          <w:szCs w:val="22"/>
        </w:rPr>
        <w:t>n eight-day</w:t>
      </w:r>
      <w:r w:rsidR="00F02421" w:rsidRPr="00832F79">
        <w:rPr>
          <w:sz w:val="22"/>
          <w:szCs w:val="22"/>
        </w:rPr>
        <w:t xml:space="preserve"> standstill period from the </w:t>
      </w:r>
      <w:r w:rsidRPr="00832F79">
        <w:rPr>
          <w:sz w:val="22"/>
          <w:szCs w:val="22"/>
        </w:rPr>
        <w:t xml:space="preserve">date of notification, </w:t>
      </w:r>
      <w:r w:rsidR="00F02421" w:rsidRPr="00832F79">
        <w:rPr>
          <w:sz w:val="22"/>
          <w:szCs w:val="22"/>
        </w:rPr>
        <w:t xml:space="preserve">as per the </w:t>
      </w:r>
      <w:r w:rsidR="00832F79" w:rsidRPr="00832F79">
        <w:rPr>
          <w:sz w:val="22"/>
          <w:szCs w:val="22"/>
        </w:rPr>
        <w:t>Procurement Act 2023</w:t>
      </w:r>
      <w:r w:rsidR="00F02421" w:rsidRPr="00832F79">
        <w:rPr>
          <w:sz w:val="22"/>
          <w:szCs w:val="22"/>
        </w:rPr>
        <w:t>.</w:t>
      </w:r>
      <w:r w:rsidRPr="00832F79">
        <w:rPr>
          <w:sz w:val="22"/>
          <w:szCs w:val="22"/>
        </w:rPr>
        <w:t xml:space="preserve"> </w:t>
      </w:r>
      <w:r w:rsidR="00B94D2E">
        <w:rPr>
          <w:sz w:val="22"/>
          <w:szCs w:val="22"/>
        </w:rPr>
        <w:t>Contractor</w:t>
      </w:r>
      <w:r w:rsidRPr="00832F79">
        <w:rPr>
          <w:sz w:val="22"/>
          <w:szCs w:val="22"/>
        </w:rPr>
        <w:t>s should do nothing during this period that would incur costs for them, in support of the potential contract.</w:t>
      </w:r>
    </w:p>
    <w:p w14:paraId="3C77DE67" w14:textId="77777777" w:rsidR="00F02421" w:rsidRPr="002C0B75" w:rsidRDefault="00F02421" w:rsidP="00F02421">
      <w:pPr>
        <w:pStyle w:val="ListParagraph"/>
        <w:rPr>
          <w:sz w:val="12"/>
          <w:szCs w:val="12"/>
        </w:rPr>
      </w:pPr>
    </w:p>
    <w:p w14:paraId="5D9BEEE2" w14:textId="77777777" w:rsidR="00F02421" w:rsidRDefault="00F02421" w:rsidP="00164B14">
      <w:pPr>
        <w:numPr>
          <w:ilvl w:val="1"/>
          <w:numId w:val="7"/>
        </w:numPr>
        <w:ind w:left="709" w:hanging="709"/>
        <w:jc w:val="both"/>
        <w:rPr>
          <w:sz w:val="22"/>
          <w:szCs w:val="22"/>
        </w:rPr>
      </w:pPr>
      <w:r w:rsidRPr="00073B06">
        <w:rPr>
          <w:sz w:val="22"/>
          <w:szCs w:val="22"/>
        </w:rPr>
        <w:t xml:space="preserve">Upon conclusion of </w:t>
      </w:r>
      <w:proofErr w:type="gramStart"/>
      <w:r w:rsidRPr="00073B06">
        <w:rPr>
          <w:sz w:val="22"/>
          <w:szCs w:val="22"/>
        </w:rPr>
        <w:t>all of</w:t>
      </w:r>
      <w:proofErr w:type="gramEnd"/>
      <w:r w:rsidRPr="00073B06">
        <w:rPr>
          <w:sz w:val="22"/>
          <w:szCs w:val="22"/>
        </w:rPr>
        <w:t xml:space="preserve"> the above stages, a call off </w:t>
      </w:r>
      <w:r w:rsidR="00164B14">
        <w:rPr>
          <w:sz w:val="22"/>
          <w:szCs w:val="22"/>
        </w:rPr>
        <w:t xml:space="preserve">contract </w:t>
      </w:r>
      <w:r w:rsidRPr="00073B06">
        <w:rPr>
          <w:sz w:val="22"/>
          <w:szCs w:val="22"/>
        </w:rPr>
        <w:t>will be created between East Sussex Fire Authority</w:t>
      </w:r>
      <w:r w:rsidR="00164B14">
        <w:rPr>
          <w:sz w:val="22"/>
          <w:szCs w:val="22"/>
        </w:rPr>
        <w:t xml:space="preserve"> and the appointed </w:t>
      </w:r>
      <w:r w:rsidR="00F74631">
        <w:rPr>
          <w:sz w:val="22"/>
          <w:szCs w:val="22"/>
        </w:rPr>
        <w:t>Contractor</w:t>
      </w:r>
      <w:r w:rsidRPr="00073B06">
        <w:rPr>
          <w:sz w:val="22"/>
          <w:szCs w:val="22"/>
        </w:rPr>
        <w:t>.</w:t>
      </w:r>
    </w:p>
    <w:p w14:paraId="4228294C" w14:textId="77777777" w:rsidR="008C371E" w:rsidRPr="002C0B75" w:rsidRDefault="008C371E" w:rsidP="008C371E">
      <w:pPr>
        <w:pStyle w:val="ListParagraph"/>
        <w:rPr>
          <w:sz w:val="12"/>
          <w:szCs w:val="12"/>
        </w:rPr>
      </w:pPr>
    </w:p>
    <w:p w14:paraId="19C5103E" w14:textId="77777777" w:rsidR="008C371E" w:rsidRPr="00164B14" w:rsidRDefault="008C371E" w:rsidP="00164B14">
      <w:pPr>
        <w:numPr>
          <w:ilvl w:val="1"/>
          <w:numId w:val="7"/>
        </w:numPr>
        <w:ind w:left="709" w:hanging="709"/>
        <w:jc w:val="both"/>
        <w:rPr>
          <w:sz w:val="22"/>
          <w:szCs w:val="22"/>
        </w:rPr>
      </w:pPr>
      <w:r>
        <w:rPr>
          <w:sz w:val="22"/>
          <w:szCs w:val="22"/>
        </w:rPr>
        <w:t>The results of the tender and the contract value will be published.</w:t>
      </w:r>
    </w:p>
    <w:p w14:paraId="380CE6E0" w14:textId="77777777" w:rsidR="00073B06" w:rsidRPr="002C0B75" w:rsidRDefault="00073B06" w:rsidP="00073B06">
      <w:pPr>
        <w:pStyle w:val="ListParagraph"/>
        <w:rPr>
          <w:sz w:val="12"/>
          <w:szCs w:val="12"/>
        </w:rPr>
      </w:pPr>
    </w:p>
    <w:p w14:paraId="6201FCBC" w14:textId="77777777" w:rsidR="00073B06" w:rsidRPr="00073B06" w:rsidRDefault="00073B06" w:rsidP="00073B06">
      <w:pPr>
        <w:jc w:val="both"/>
        <w:rPr>
          <w:b/>
          <w:sz w:val="22"/>
          <w:szCs w:val="22"/>
        </w:rPr>
      </w:pPr>
      <w:r w:rsidRPr="00073B06">
        <w:rPr>
          <w:b/>
          <w:sz w:val="22"/>
          <w:szCs w:val="22"/>
        </w:rPr>
        <w:t>Standards</w:t>
      </w:r>
    </w:p>
    <w:p w14:paraId="01499E94" w14:textId="77777777" w:rsidR="00F02421" w:rsidRPr="002C0B75" w:rsidRDefault="00F02421" w:rsidP="00F02421">
      <w:pPr>
        <w:pStyle w:val="ListParagraph"/>
        <w:rPr>
          <w:sz w:val="12"/>
          <w:szCs w:val="12"/>
        </w:rPr>
      </w:pPr>
    </w:p>
    <w:p w14:paraId="005544EC" w14:textId="77777777" w:rsidR="00073B06" w:rsidRDefault="00073B06" w:rsidP="00455D35">
      <w:pPr>
        <w:numPr>
          <w:ilvl w:val="1"/>
          <w:numId w:val="7"/>
        </w:numPr>
        <w:ind w:left="709" w:hanging="709"/>
        <w:jc w:val="both"/>
        <w:rPr>
          <w:sz w:val="22"/>
          <w:szCs w:val="22"/>
        </w:rPr>
      </w:pPr>
      <w:r w:rsidRPr="00B208D0">
        <w:rPr>
          <w:sz w:val="22"/>
          <w:szCs w:val="22"/>
        </w:rPr>
        <w:t>Where the specification refers to an International, European or British standard, the tenderer may offer an equivalent standard, provided that the standard offered contains equivalent guarantees of safety, suitability and fitness for purpose to the standard referred to in the specification.</w:t>
      </w:r>
    </w:p>
    <w:p w14:paraId="6575A511" w14:textId="77777777" w:rsidR="00360E1E" w:rsidRDefault="00360E1E" w:rsidP="00360E1E">
      <w:pPr>
        <w:ind w:left="709"/>
        <w:jc w:val="both"/>
        <w:rPr>
          <w:sz w:val="22"/>
          <w:szCs w:val="22"/>
        </w:rPr>
      </w:pPr>
    </w:p>
    <w:p w14:paraId="5B883D21" w14:textId="77777777" w:rsidR="00360E1E" w:rsidRDefault="00360E1E" w:rsidP="00360E1E">
      <w:pPr>
        <w:ind w:left="709"/>
        <w:jc w:val="both"/>
        <w:rPr>
          <w:sz w:val="22"/>
          <w:szCs w:val="22"/>
        </w:rPr>
      </w:pPr>
    </w:p>
    <w:p w14:paraId="0A6A3ED4" w14:textId="77777777" w:rsidR="00360E1E" w:rsidRDefault="00360E1E" w:rsidP="00360E1E">
      <w:pPr>
        <w:ind w:left="709"/>
        <w:jc w:val="both"/>
        <w:rPr>
          <w:sz w:val="22"/>
          <w:szCs w:val="22"/>
        </w:rPr>
      </w:pPr>
    </w:p>
    <w:p w14:paraId="75BA9D40" w14:textId="77777777" w:rsidR="00360E1E" w:rsidRDefault="00360E1E" w:rsidP="00360E1E">
      <w:pPr>
        <w:ind w:left="709"/>
        <w:jc w:val="both"/>
        <w:rPr>
          <w:sz w:val="22"/>
          <w:szCs w:val="22"/>
        </w:rPr>
      </w:pPr>
    </w:p>
    <w:p w14:paraId="22B2F057" w14:textId="77777777" w:rsidR="00360E1E" w:rsidRDefault="00360E1E" w:rsidP="00360E1E">
      <w:pPr>
        <w:ind w:left="709"/>
        <w:jc w:val="both"/>
        <w:rPr>
          <w:sz w:val="22"/>
          <w:szCs w:val="22"/>
        </w:rPr>
      </w:pPr>
    </w:p>
    <w:p w14:paraId="610276C3" w14:textId="77777777" w:rsidR="00360E1E" w:rsidRPr="00360E1E" w:rsidRDefault="00360E1E" w:rsidP="00360E1E">
      <w:pPr>
        <w:tabs>
          <w:tab w:val="num" w:pos="709"/>
        </w:tabs>
        <w:spacing w:after="120"/>
        <w:ind w:left="29"/>
        <w:jc w:val="both"/>
        <w:rPr>
          <w:rFonts w:cs="Arial"/>
          <w:b/>
          <w:bCs/>
          <w:sz w:val="22"/>
          <w:szCs w:val="22"/>
        </w:rPr>
      </w:pPr>
      <w:r w:rsidRPr="00360E1E">
        <w:rPr>
          <w:rFonts w:cs="Arial"/>
          <w:b/>
          <w:bCs/>
          <w:sz w:val="22"/>
          <w:szCs w:val="22"/>
        </w:rPr>
        <w:lastRenderedPageBreak/>
        <w:t>Conflict of Interest</w:t>
      </w:r>
    </w:p>
    <w:p w14:paraId="68F86D28" w14:textId="54A121A9" w:rsidR="00360E1E" w:rsidRPr="00360E1E" w:rsidRDefault="00360E1E" w:rsidP="00455D35">
      <w:pPr>
        <w:numPr>
          <w:ilvl w:val="1"/>
          <w:numId w:val="7"/>
        </w:numPr>
        <w:ind w:left="709" w:hanging="709"/>
        <w:jc w:val="both"/>
        <w:rPr>
          <w:sz w:val="22"/>
          <w:szCs w:val="22"/>
        </w:rPr>
      </w:pPr>
      <w:r w:rsidRPr="00360E1E">
        <w:rPr>
          <w:rFonts w:cs="Arial"/>
          <w:bCs/>
          <w:sz w:val="22"/>
          <w:szCs w:val="22"/>
        </w:rPr>
        <w:t>At this point in time, nobody involved with the creation of this tender or anybody likely to evaluate this tender has declared any conflict of interest of any nature and as such, no mitigation is deemed by East Sussex Fire Authority to be required.</w:t>
      </w:r>
    </w:p>
    <w:p w14:paraId="282EE0BB" w14:textId="77777777" w:rsidR="00360E1E" w:rsidRPr="00360E1E" w:rsidRDefault="00360E1E" w:rsidP="00360E1E">
      <w:pPr>
        <w:ind w:left="709"/>
        <w:jc w:val="both"/>
        <w:rPr>
          <w:sz w:val="22"/>
          <w:szCs w:val="22"/>
        </w:rPr>
      </w:pPr>
    </w:p>
    <w:p w14:paraId="6E8D1577" w14:textId="77777777" w:rsidR="00360E1E" w:rsidRPr="00360E1E" w:rsidRDefault="00360E1E" w:rsidP="00360E1E">
      <w:pPr>
        <w:tabs>
          <w:tab w:val="num" w:pos="709"/>
        </w:tabs>
        <w:spacing w:after="120"/>
        <w:ind w:left="29"/>
        <w:jc w:val="both"/>
        <w:rPr>
          <w:rFonts w:cs="Arial"/>
          <w:b/>
          <w:sz w:val="22"/>
          <w:szCs w:val="22"/>
        </w:rPr>
      </w:pPr>
      <w:r w:rsidRPr="00360E1E">
        <w:rPr>
          <w:rFonts w:cs="Arial"/>
          <w:b/>
          <w:sz w:val="22"/>
          <w:szCs w:val="22"/>
        </w:rPr>
        <w:t xml:space="preserve">Preliminary Market Engagement </w:t>
      </w:r>
    </w:p>
    <w:p w14:paraId="6CCD8698" w14:textId="357D7A41" w:rsidR="00360E1E" w:rsidRPr="00360E1E" w:rsidRDefault="00360E1E" w:rsidP="00455D35">
      <w:pPr>
        <w:numPr>
          <w:ilvl w:val="1"/>
          <w:numId w:val="7"/>
        </w:numPr>
        <w:ind w:left="709" w:hanging="709"/>
        <w:jc w:val="both"/>
        <w:rPr>
          <w:sz w:val="22"/>
          <w:szCs w:val="22"/>
        </w:rPr>
      </w:pPr>
      <w:r w:rsidRPr="00360E1E">
        <w:rPr>
          <w:rFonts w:cs="Arial"/>
          <w:bCs/>
          <w:sz w:val="22"/>
          <w:szCs w:val="22"/>
        </w:rPr>
        <w:t xml:space="preserve">This has been discussed internally, and we have determined that as this is a regular tender exercise run every 3 – 5 years and we are </w:t>
      </w:r>
      <w:proofErr w:type="gramStart"/>
      <w:r w:rsidRPr="00360E1E">
        <w:rPr>
          <w:rFonts w:cs="Arial"/>
          <w:bCs/>
          <w:sz w:val="22"/>
          <w:szCs w:val="22"/>
        </w:rPr>
        <w:t>well aware</w:t>
      </w:r>
      <w:proofErr w:type="gramEnd"/>
      <w:r w:rsidRPr="00360E1E">
        <w:rPr>
          <w:rFonts w:cs="Arial"/>
          <w:bCs/>
          <w:sz w:val="22"/>
          <w:szCs w:val="22"/>
        </w:rPr>
        <w:t xml:space="preserve"> of the local interested suppliers and have good interest from them when the exercise is run, that we have decided not to run a Preliminary Market Engagement exercise and have not issued a UK2 notice.</w:t>
      </w:r>
    </w:p>
    <w:p w14:paraId="75A45530" w14:textId="77777777" w:rsidR="00360E1E" w:rsidRPr="00360E1E" w:rsidRDefault="00360E1E" w:rsidP="00360E1E">
      <w:pPr>
        <w:ind w:left="709"/>
        <w:jc w:val="both"/>
        <w:rPr>
          <w:rFonts w:cs="Arial"/>
          <w:bCs/>
          <w:sz w:val="22"/>
          <w:szCs w:val="22"/>
        </w:rPr>
      </w:pPr>
    </w:p>
    <w:p w14:paraId="29236FA8" w14:textId="77777777" w:rsidR="00360E1E" w:rsidRPr="00360E1E" w:rsidRDefault="00360E1E" w:rsidP="00360E1E">
      <w:pPr>
        <w:tabs>
          <w:tab w:val="num" w:pos="709"/>
        </w:tabs>
        <w:spacing w:after="120"/>
        <w:ind w:left="29"/>
        <w:jc w:val="both"/>
        <w:rPr>
          <w:rFonts w:cs="Arial"/>
          <w:b/>
          <w:sz w:val="22"/>
          <w:szCs w:val="22"/>
        </w:rPr>
      </w:pPr>
      <w:r w:rsidRPr="00360E1E">
        <w:rPr>
          <w:rFonts w:cs="Arial"/>
          <w:b/>
          <w:sz w:val="22"/>
          <w:szCs w:val="22"/>
        </w:rPr>
        <w:t xml:space="preserve">Requirement to consider Lots </w:t>
      </w:r>
    </w:p>
    <w:p w14:paraId="082027DA" w14:textId="6C66E27D" w:rsidR="00360E1E" w:rsidRPr="00360E1E" w:rsidRDefault="00360E1E" w:rsidP="00455D35">
      <w:pPr>
        <w:numPr>
          <w:ilvl w:val="1"/>
          <w:numId w:val="7"/>
        </w:numPr>
        <w:ind w:left="709" w:hanging="709"/>
        <w:jc w:val="both"/>
        <w:rPr>
          <w:sz w:val="22"/>
          <w:szCs w:val="22"/>
        </w:rPr>
      </w:pPr>
      <w:r w:rsidRPr="00360E1E">
        <w:rPr>
          <w:rFonts w:cs="Arial"/>
          <w:bCs/>
          <w:sz w:val="22"/>
          <w:szCs w:val="22"/>
        </w:rPr>
        <w:t xml:space="preserve">We have reviewed the requirement as it previously stood and have decided to separate off the portable appliance testing element that previously would have been included in this exercise. That will be run as a separate tender rather than as a separate Lot under this. </w:t>
      </w:r>
      <w:proofErr w:type="gramStart"/>
      <w:r w:rsidRPr="00360E1E">
        <w:rPr>
          <w:rFonts w:cs="Arial"/>
          <w:bCs/>
          <w:sz w:val="22"/>
          <w:szCs w:val="22"/>
        </w:rPr>
        <w:t>It is clear that with</w:t>
      </w:r>
      <w:proofErr w:type="gramEnd"/>
      <w:r w:rsidRPr="00360E1E">
        <w:rPr>
          <w:rFonts w:cs="Arial"/>
          <w:bCs/>
          <w:sz w:val="22"/>
          <w:szCs w:val="22"/>
        </w:rPr>
        <w:t xml:space="preserve"> no ‘call out to repair’ requirement, that element can stand on its own and be performed by qualified small entities.</w:t>
      </w:r>
    </w:p>
    <w:p w14:paraId="59CCC844" w14:textId="77777777" w:rsidR="00360E1E" w:rsidRPr="00360E1E" w:rsidRDefault="00360E1E" w:rsidP="00360E1E">
      <w:pPr>
        <w:ind w:left="709"/>
        <w:jc w:val="both"/>
        <w:rPr>
          <w:sz w:val="22"/>
          <w:szCs w:val="22"/>
        </w:rPr>
      </w:pPr>
    </w:p>
    <w:p w14:paraId="716D4ED5" w14:textId="2D719B3C" w:rsidR="00360E1E" w:rsidRPr="00360E1E" w:rsidRDefault="00360E1E" w:rsidP="00455D35">
      <w:pPr>
        <w:numPr>
          <w:ilvl w:val="1"/>
          <w:numId w:val="7"/>
        </w:numPr>
        <w:ind w:left="709" w:hanging="709"/>
        <w:jc w:val="both"/>
        <w:rPr>
          <w:sz w:val="22"/>
          <w:szCs w:val="22"/>
        </w:rPr>
      </w:pPr>
      <w:r w:rsidRPr="00360E1E">
        <w:rPr>
          <w:rFonts w:cs="Arial"/>
          <w:bCs/>
          <w:sz w:val="22"/>
          <w:szCs w:val="22"/>
        </w:rPr>
        <w:t>The balance of this requirement for the present remains as a joint unit. While the emergency lighting and fire alarm annual testing could be done as individual units, as we require 24/7 availability for fault rectification, it is better sat with our overall electrical repair and replacement contract.</w:t>
      </w:r>
    </w:p>
    <w:p w14:paraId="6FDF3F6F" w14:textId="77777777" w:rsidR="00EA2EA1" w:rsidRDefault="00EA2EA1" w:rsidP="00EA2EA1">
      <w:pPr>
        <w:ind w:left="709"/>
        <w:jc w:val="both"/>
        <w:rPr>
          <w:sz w:val="22"/>
          <w:szCs w:val="22"/>
        </w:rPr>
      </w:pPr>
    </w:p>
    <w:p w14:paraId="25B5882B" w14:textId="77777777" w:rsidR="00EA2EA1" w:rsidRDefault="00EA2EA1" w:rsidP="00EA2EA1">
      <w:pPr>
        <w:tabs>
          <w:tab w:val="num" w:pos="709"/>
        </w:tabs>
        <w:spacing w:after="120"/>
        <w:ind w:left="29"/>
        <w:jc w:val="both"/>
        <w:rPr>
          <w:rFonts w:cs="Arial"/>
          <w:b/>
          <w:bCs/>
          <w:color w:val="0070C0"/>
          <w:sz w:val="22"/>
          <w:szCs w:val="22"/>
        </w:rPr>
      </w:pPr>
      <w:bookmarkStart w:id="4" w:name="_Hlk194930128"/>
    </w:p>
    <w:bookmarkEnd w:id="4"/>
    <w:p w14:paraId="6241CB34" w14:textId="77777777" w:rsidR="004D565F" w:rsidRPr="00B208D0" w:rsidRDefault="004D565F">
      <w:pPr>
        <w:jc w:val="center"/>
        <w:rPr>
          <w:rFonts w:cs="Arial"/>
          <w:sz w:val="4"/>
          <w:szCs w:val="4"/>
        </w:rPr>
      </w:pPr>
      <w:r>
        <w:rPr>
          <w:rFonts w:cs="Arial"/>
          <w:sz w:val="24"/>
        </w:rPr>
        <w:br w:type="page"/>
      </w:r>
    </w:p>
    <w:p w14:paraId="111D7B72" w14:textId="77777777" w:rsidR="00704DA6" w:rsidRPr="00FB7686" w:rsidRDefault="00704DA6" w:rsidP="00FB7686">
      <w:pPr>
        <w:pStyle w:val="Headerlined"/>
        <w:pBdr>
          <w:top w:val="none" w:sz="0" w:space="0" w:color="auto"/>
          <w:left w:val="none" w:sz="0" w:space="0" w:color="auto"/>
          <w:bottom w:val="none" w:sz="0" w:space="0" w:color="auto"/>
          <w:right w:val="none" w:sz="0" w:space="0" w:color="auto"/>
        </w:pBdr>
        <w:jc w:val="left"/>
      </w:pPr>
      <w:r>
        <w:lastRenderedPageBreak/>
        <w:t xml:space="preserve">section </w:t>
      </w:r>
      <w:r w:rsidR="00F02421">
        <w:t xml:space="preserve">2  </w:t>
      </w:r>
      <w:r w:rsidR="00FB7686">
        <w:t xml:space="preserve"> </w:t>
      </w:r>
      <w:r w:rsidR="00FB7686" w:rsidRPr="00FB7686">
        <w:t>PREPARATION &amp; SUBMISS</w:t>
      </w:r>
      <w:r w:rsidR="00FB7686">
        <w:t>ION OF RESPONSES</w:t>
      </w:r>
    </w:p>
    <w:p w14:paraId="3315818F" w14:textId="77777777" w:rsidR="00704DA6" w:rsidRPr="00A53C85" w:rsidRDefault="00704DA6" w:rsidP="00704DA6">
      <w:pPr>
        <w:jc w:val="both"/>
        <w:rPr>
          <w:szCs w:val="20"/>
        </w:rPr>
      </w:pPr>
    </w:p>
    <w:p w14:paraId="5B1806D1" w14:textId="77777777" w:rsidR="004B7777" w:rsidRPr="004B7777" w:rsidRDefault="004B7777" w:rsidP="00686787">
      <w:pPr>
        <w:pStyle w:val="ListParagraph"/>
        <w:numPr>
          <w:ilvl w:val="0"/>
          <w:numId w:val="15"/>
        </w:numPr>
        <w:overflowPunct w:val="0"/>
        <w:autoSpaceDE w:val="0"/>
        <w:autoSpaceDN w:val="0"/>
        <w:adjustRightInd w:val="0"/>
        <w:textAlignment w:val="baseline"/>
        <w:rPr>
          <w:rFonts w:cs="Arial"/>
          <w:vanish/>
          <w:spacing w:val="2"/>
          <w:sz w:val="24"/>
        </w:rPr>
      </w:pPr>
    </w:p>
    <w:p w14:paraId="43CA5EC9" w14:textId="77777777" w:rsidR="004B7777" w:rsidRPr="004B7777" w:rsidRDefault="004B7777" w:rsidP="00686787">
      <w:pPr>
        <w:pStyle w:val="ListParagraph"/>
        <w:numPr>
          <w:ilvl w:val="0"/>
          <w:numId w:val="15"/>
        </w:numPr>
        <w:overflowPunct w:val="0"/>
        <w:autoSpaceDE w:val="0"/>
        <w:autoSpaceDN w:val="0"/>
        <w:adjustRightInd w:val="0"/>
        <w:textAlignment w:val="baseline"/>
        <w:rPr>
          <w:rFonts w:cs="Arial"/>
          <w:vanish/>
          <w:spacing w:val="2"/>
          <w:sz w:val="24"/>
        </w:rPr>
      </w:pPr>
    </w:p>
    <w:p w14:paraId="49D1AEC1" w14:textId="77777777" w:rsidR="00E22B86" w:rsidRPr="00360E1E" w:rsidRDefault="00E22B86" w:rsidP="00803552">
      <w:pPr>
        <w:pStyle w:val="ListParagraph"/>
        <w:numPr>
          <w:ilvl w:val="0"/>
          <w:numId w:val="50"/>
        </w:numPr>
        <w:overflowPunct w:val="0"/>
        <w:autoSpaceDE w:val="0"/>
        <w:autoSpaceDN w:val="0"/>
        <w:adjustRightInd w:val="0"/>
        <w:spacing w:line="264" w:lineRule="auto"/>
        <w:ind w:right="-143" w:hanging="720"/>
        <w:jc w:val="both"/>
        <w:textAlignment w:val="baseline"/>
        <w:rPr>
          <w:rFonts w:eastAsia="Calibri" w:cs="Arial"/>
          <w:color w:val="000000"/>
          <w:sz w:val="22"/>
          <w:szCs w:val="22"/>
        </w:rPr>
      </w:pPr>
      <w:r w:rsidRPr="00360E1E">
        <w:rPr>
          <w:rFonts w:eastAsia="Calibri" w:cs="Arial"/>
          <w:spacing w:val="2"/>
          <w:sz w:val="22"/>
          <w:szCs w:val="22"/>
        </w:rPr>
        <w:t>This Tender will be managed electronically via the In-Tend Portal. It can be reached via:</w:t>
      </w:r>
      <w:r w:rsidRPr="00360E1E">
        <w:rPr>
          <w:rFonts w:eastAsia="Calibri" w:cs="Arial"/>
          <w:spacing w:val="2"/>
          <w:sz w:val="22"/>
          <w:szCs w:val="22"/>
        </w:rPr>
        <w:tab/>
      </w:r>
    </w:p>
    <w:p w14:paraId="4AF0DBF0" w14:textId="5202B331" w:rsidR="00E22B86" w:rsidRPr="00360E1E" w:rsidRDefault="00E22B86" w:rsidP="00360E1E">
      <w:pPr>
        <w:tabs>
          <w:tab w:val="num" w:pos="938"/>
        </w:tabs>
        <w:overflowPunct w:val="0"/>
        <w:autoSpaceDE w:val="0"/>
        <w:autoSpaceDN w:val="0"/>
        <w:adjustRightInd w:val="0"/>
        <w:spacing w:line="264" w:lineRule="auto"/>
        <w:ind w:right="-330"/>
        <w:jc w:val="center"/>
        <w:textAlignment w:val="baseline"/>
        <w:rPr>
          <w:rFonts w:eastAsia="Calibri" w:cs="Arial"/>
          <w:color w:val="000000"/>
          <w:sz w:val="22"/>
          <w:szCs w:val="22"/>
        </w:rPr>
      </w:pPr>
      <w:hyperlink r:id="rId16" w:history="1">
        <w:r w:rsidRPr="00360E1E">
          <w:rPr>
            <w:rStyle w:val="Hyperlink"/>
            <w:rFonts w:eastAsia="Calibri"/>
            <w:kern w:val="2"/>
            <w:sz w:val="22"/>
            <w:szCs w:val="22"/>
            <w14:ligatures w14:val="standardContextual"/>
          </w:rPr>
          <w:t>https://sell2.in-tend.co.uk/blpd/home</w:t>
        </w:r>
      </w:hyperlink>
    </w:p>
    <w:p w14:paraId="15325E88" w14:textId="77777777" w:rsidR="00E22B86" w:rsidRPr="00360E1E" w:rsidRDefault="00E22B86" w:rsidP="00360E1E">
      <w:pPr>
        <w:spacing w:line="264" w:lineRule="auto"/>
        <w:ind w:left="720" w:hanging="720"/>
        <w:jc w:val="both"/>
        <w:rPr>
          <w:rFonts w:eastAsia="Calibri" w:cs="Arial"/>
          <w:spacing w:val="2"/>
          <w:sz w:val="22"/>
          <w:szCs w:val="22"/>
        </w:rPr>
      </w:pPr>
    </w:p>
    <w:p w14:paraId="486140CD" w14:textId="77777777"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color w:val="000000"/>
          <w:sz w:val="22"/>
          <w:szCs w:val="22"/>
        </w:rPr>
      </w:pPr>
      <w:r w:rsidRPr="00360E1E">
        <w:rPr>
          <w:rFonts w:eastAsia="Calibri" w:cs="Arial"/>
          <w:color w:val="000000"/>
          <w:sz w:val="22"/>
          <w:szCs w:val="22"/>
        </w:rPr>
        <w:t xml:space="preserve">Please return your response in English and in the detailed format, via this route only. Please note, the portal is the </w:t>
      </w:r>
      <w:r w:rsidRPr="00360E1E">
        <w:rPr>
          <w:rFonts w:eastAsia="Calibri" w:cs="Arial"/>
          <w:color w:val="000000"/>
          <w:sz w:val="22"/>
          <w:szCs w:val="22"/>
          <w:u w:val="single"/>
        </w:rPr>
        <w:t>sole</w:t>
      </w:r>
      <w:r w:rsidRPr="00360E1E">
        <w:rPr>
          <w:rFonts w:eastAsia="Calibri" w:cs="Arial"/>
          <w:color w:val="000000"/>
          <w:sz w:val="22"/>
          <w:szCs w:val="22"/>
        </w:rPr>
        <w:t xml:space="preserve"> route for communications during the process.</w:t>
      </w:r>
    </w:p>
    <w:p w14:paraId="55FFD78E" w14:textId="77777777" w:rsidR="00E22B86" w:rsidRPr="00360E1E" w:rsidRDefault="00E22B86" w:rsidP="00360E1E">
      <w:pPr>
        <w:pStyle w:val="ListParagraph"/>
        <w:ind w:hanging="720"/>
        <w:jc w:val="both"/>
        <w:rPr>
          <w:rFonts w:eastAsia="Calibri" w:cs="Arial"/>
          <w:color w:val="000000"/>
          <w:sz w:val="22"/>
          <w:szCs w:val="22"/>
        </w:rPr>
      </w:pPr>
    </w:p>
    <w:p w14:paraId="52FD4FAE" w14:textId="50B2025E" w:rsidR="00E22B86" w:rsidRPr="00360E1E" w:rsidRDefault="00B94D2E"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color w:val="000000"/>
          <w:sz w:val="22"/>
          <w:szCs w:val="22"/>
        </w:rPr>
      </w:pPr>
      <w:r w:rsidRPr="00360E1E">
        <w:rPr>
          <w:rFonts w:eastAsia="Calibri" w:cs="Arial"/>
          <w:color w:val="000000"/>
          <w:sz w:val="22"/>
          <w:szCs w:val="22"/>
        </w:rPr>
        <w:t>Contractor</w:t>
      </w:r>
      <w:r w:rsidR="00E22B86" w:rsidRPr="00360E1E">
        <w:rPr>
          <w:rFonts w:eastAsia="Calibri" w:cs="Arial"/>
          <w:color w:val="000000"/>
          <w:sz w:val="22"/>
          <w:szCs w:val="22"/>
        </w:rPr>
        <w:t>s need to be registered to use the portal and registered against us as a Contracting Entity, but registration is free and further information on how this is achieved, can be found at:</w:t>
      </w:r>
      <w:r w:rsidR="00E22B86" w:rsidRPr="00360E1E">
        <w:rPr>
          <w:rFonts w:eastAsia="Calibri" w:cs="Arial"/>
          <w:color w:val="000000"/>
          <w:sz w:val="22"/>
          <w:szCs w:val="22"/>
        </w:rPr>
        <w:tab/>
      </w:r>
      <w:hyperlink r:id="rId17" w:history="1">
        <w:r w:rsidR="00E22B86" w:rsidRPr="00360E1E">
          <w:rPr>
            <w:rStyle w:val="Hyperlink"/>
            <w:sz w:val="22"/>
            <w:szCs w:val="22"/>
          </w:rPr>
          <w:t>https://sell2.in-tend.co.uk/blpd/register</w:t>
        </w:r>
      </w:hyperlink>
    </w:p>
    <w:p w14:paraId="5AE6B208" w14:textId="77777777" w:rsidR="00E22B86" w:rsidRPr="00360E1E" w:rsidRDefault="00E22B86" w:rsidP="00360E1E">
      <w:pPr>
        <w:spacing w:line="264" w:lineRule="auto"/>
        <w:ind w:left="720" w:hanging="720"/>
        <w:jc w:val="both"/>
        <w:rPr>
          <w:rFonts w:eastAsia="Calibri" w:cs="Arial"/>
          <w:color w:val="000000"/>
          <w:sz w:val="22"/>
          <w:szCs w:val="22"/>
        </w:rPr>
      </w:pPr>
    </w:p>
    <w:p w14:paraId="3E2228ED" w14:textId="77777777"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color w:val="000000"/>
          <w:sz w:val="22"/>
          <w:szCs w:val="22"/>
        </w:rPr>
      </w:pPr>
      <w:r w:rsidRPr="00360E1E">
        <w:rPr>
          <w:rFonts w:eastAsia="Calibri" w:cs="Arial"/>
          <w:color w:val="000000"/>
          <w:sz w:val="22"/>
          <w:szCs w:val="22"/>
        </w:rPr>
        <w:t>If you are unsure about your companies registration status, please contact In-Tend Portals support at:</w:t>
      </w:r>
      <w:r w:rsidRPr="00360E1E">
        <w:rPr>
          <w:rFonts w:eastAsia="Calibri" w:cs="Arial"/>
          <w:color w:val="000000"/>
          <w:sz w:val="22"/>
          <w:szCs w:val="22"/>
        </w:rPr>
        <w:tab/>
      </w:r>
    </w:p>
    <w:p w14:paraId="5F48C55B" w14:textId="5F634DCF" w:rsidR="00E22B86" w:rsidRPr="00360E1E" w:rsidRDefault="00E22B86" w:rsidP="00360E1E">
      <w:pPr>
        <w:overflowPunct w:val="0"/>
        <w:autoSpaceDE w:val="0"/>
        <w:autoSpaceDN w:val="0"/>
        <w:adjustRightInd w:val="0"/>
        <w:spacing w:line="264" w:lineRule="auto"/>
        <w:jc w:val="center"/>
        <w:textAlignment w:val="baseline"/>
        <w:rPr>
          <w:rFonts w:eastAsia="Calibri" w:cs="Arial"/>
          <w:color w:val="000000"/>
          <w:sz w:val="22"/>
          <w:szCs w:val="22"/>
        </w:rPr>
      </w:pPr>
      <w:hyperlink r:id="rId18" w:history="1">
        <w:r w:rsidRPr="00360E1E">
          <w:rPr>
            <w:rStyle w:val="Hyperlink"/>
            <w:rFonts w:eastAsia="Calibri" w:cs="Arial"/>
            <w:sz w:val="22"/>
            <w:szCs w:val="22"/>
          </w:rPr>
          <w:t>https://in-tend.co.uk/contact-us/</w:t>
        </w:r>
      </w:hyperlink>
    </w:p>
    <w:p w14:paraId="05C815D8" w14:textId="77777777" w:rsidR="00E22B86" w:rsidRPr="00360E1E" w:rsidRDefault="00E22B86" w:rsidP="00360E1E">
      <w:pPr>
        <w:overflowPunct w:val="0"/>
        <w:autoSpaceDE w:val="0"/>
        <w:autoSpaceDN w:val="0"/>
        <w:adjustRightInd w:val="0"/>
        <w:spacing w:line="264" w:lineRule="auto"/>
        <w:ind w:left="720" w:hanging="720"/>
        <w:jc w:val="both"/>
        <w:textAlignment w:val="baseline"/>
        <w:rPr>
          <w:rFonts w:eastAsia="Calibri" w:cs="Arial"/>
          <w:sz w:val="22"/>
          <w:szCs w:val="22"/>
        </w:rPr>
      </w:pPr>
    </w:p>
    <w:p w14:paraId="67FAB484" w14:textId="77777777"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color w:val="000000"/>
          <w:sz w:val="22"/>
          <w:szCs w:val="22"/>
        </w:rPr>
      </w:pPr>
      <w:r w:rsidRPr="00360E1E">
        <w:rPr>
          <w:rFonts w:eastAsia="Calibri" w:cs="Arial"/>
          <w:color w:val="000000"/>
          <w:sz w:val="22"/>
          <w:szCs w:val="22"/>
        </w:rPr>
        <w:t>If</w:t>
      </w:r>
      <w:r w:rsidRPr="00360E1E">
        <w:rPr>
          <w:rFonts w:eastAsia="Calibri" w:cs="Arial"/>
          <w:sz w:val="22"/>
          <w:szCs w:val="22"/>
        </w:rPr>
        <w:t xml:space="preserve"> you have any difficulties with the </w:t>
      </w:r>
      <w:r w:rsidRPr="00360E1E">
        <w:rPr>
          <w:rFonts w:cs="Arial"/>
          <w:sz w:val="22"/>
          <w:szCs w:val="22"/>
        </w:rPr>
        <w:t>In-Tend Portal</w:t>
      </w:r>
      <w:r w:rsidRPr="00360E1E">
        <w:rPr>
          <w:rFonts w:eastAsia="Calibri" w:cs="Arial"/>
          <w:sz w:val="22"/>
          <w:szCs w:val="22"/>
        </w:rPr>
        <w:t xml:space="preserve"> that you are unable to resolve through the </w:t>
      </w:r>
      <w:r w:rsidRPr="00360E1E">
        <w:rPr>
          <w:rFonts w:cs="Arial"/>
          <w:sz w:val="22"/>
          <w:szCs w:val="22"/>
        </w:rPr>
        <w:t>Sell2UK helpdesk</w:t>
      </w:r>
      <w:r w:rsidRPr="00360E1E">
        <w:rPr>
          <w:rFonts w:eastAsia="Calibri" w:cs="Arial"/>
          <w:sz w:val="22"/>
          <w:szCs w:val="22"/>
        </w:rPr>
        <w:t xml:space="preserve">, please email </w:t>
      </w:r>
      <w:hyperlink r:id="rId19" w:history="1">
        <w:r w:rsidRPr="00360E1E">
          <w:rPr>
            <w:rFonts w:eastAsia="Calibri" w:cs="Arial"/>
            <w:color w:val="0000FF"/>
            <w:sz w:val="22"/>
            <w:szCs w:val="22"/>
            <w:u w:val="single"/>
          </w:rPr>
          <w:t>procurement@esfrs.org</w:t>
        </w:r>
      </w:hyperlink>
      <w:r w:rsidRPr="00360E1E">
        <w:rPr>
          <w:rFonts w:eastAsia="Calibri" w:cs="Arial"/>
          <w:sz w:val="22"/>
          <w:szCs w:val="22"/>
        </w:rPr>
        <w:t xml:space="preserve">. </w:t>
      </w:r>
      <w:r w:rsidRPr="00360E1E" w:rsidDel="00AB07A1">
        <w:rPr>
          <w:rFonts w:eastAsia="Calibri" w:cs="Arial"/>
          <w:color w:val="000000"/>
          <w:sz w:val="22"/>
          <w:szCs w:val="22"/>
        </w:rPr>
        <w:t xml:space="preserve"> </w:t>
      </w:r>
    </w:p>
    <w:p w14:paraId="17EC1CDF" w14:textId="77777777" w:rsidR="00E22B86" w:rsidRPr="00360E1E" w:rsidRDefault="00E22B86" w:rsidP="00360E1E">
      <w:pPr>
        <w:spacing w:line="264" w:lineRule="auto"/>
        <w:ind w:left="720" w:hanging="720"/>
        <w:jc w:val="both"/>
        <w:rPr>
          <w:rFonts w:eastAsia="Calibri" w:cs="Arial"/>
          <w:color w:val="000000"/>
          <w:sz w:val="22"/>
          <w:szCs w:val="22"/>
        </w:rPr>
      </w:pPr>
    </w:p>
    <w:p w14:paraId="581C6696" w14:textId="77777777"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b/>
          <w:color w:val="FF0000"/>
          <w:sz w:val="22"/>
          <w:szCs w:val="22"/>
        </w:rPr>
      </w:pPr>
      <w:r w:rsidRPr="00360E1E">
        <w:rPr>
          <w:rFonts w:eastAsia="Calibri" w:cs="Arial"/>
          <w:bCs/>
          <w:color w:val="000000"/>
          <w:sz w:val="22"/>
          <w:szCs w:val="22"/>
        </w:rPr>
        <w:t xml:space="preserve">The closing date </w:t>
      </w:r>
      <w:r w:rsidRPr="00360E1E">
        <w:rPr>
          <w:rFonts w:eastAsia="Calibri" w:cs="Arial"/>
          <w:color w:val="000000"/>
          <w:sz w:val="22"/>
          <w:szCs w:val="22"/>
        </w:rPr>
        <w:t>for</w:t>
      </w:r>
      <w:r w:rsidRPr="00360E1E">
        <w:rPr>
          <w:rFonts w:eastAsia="Calibri" w:cs="Arial"/>
          <w:bCs/>
          <w:color w:val="000000"/>
          <w:sz w:val="22"/>
          <w:szCs w:val="22"/>
        </w:rPr>
        <w:t xml:space="preserve"> the submission of your tender is </w:t>
      </w:r>
    </w:p>
    <w:p w14:paraId="54985E95" w14:textId="77777777" w:rsidR="00E22B86" w:rsidRPr="00360E1E" w:rsidRDefault="00E22B86" w:rsidP="00360E1E">
      <w:pPr>
        <w:spacing w:line="264" w:lineRule="auto"/>
        <w:ind w:left="720" w:hanging="720"/>
        <w:contextualSpacing/>
        <w:jc w:val="both"/>
        <w:rPr>
          <w:rFonts w:eastAsia="Calibri" w:cs="Arial"/>
          <w:b/>
          <w:color w:val="FF0000"/>
          <w:sz w:val="22"/>
          <w:szCs w:val="22"/>
          <w:u w:val="single"/>
        </w:rPr>
      </w:pPr>
    </w:p>
    <w:p w14:paraId="74716F04" w14:textId="71658ADF" w:rsidR="00E22B86" w:rsidRPr="00C76E16" w:rsidRDefault="00E22B86" w:rsidP="00360E1E">
      <w:pPr>
        <w:overflowPunct w:val="0"/>
        <w:autoSpaceDE w:val="0"/>
        <w:autoSpaceDN w:val="0"/>
        <w:adjustRightInd w:val="0"/>
        <w:spacing w:line="264" w:lineRule="auto"/>
        <w:jc w:val="center"/>
        <w:textAlignment w:val="baseline"/>
        <w:rPr>
          <w:rFonts w:eastAsia="Calibri" w:cs="Arial"/>
          <w:b/>
          <w:color w:val="FF0000"/>
          <w:sz w:val="32"/>
          <w:szCs w:val="32"/>
        </w:rPr>
      </w:pPr>
      <w:r w:rsidRPr="00C76E16">
        <w:rPr>
          <w:rFonts w:eastAsia="Calibri" w:cs="Arial"/>
          <w:b/>
          <w:color w:val="FF0000"/>
          <w:sz w:val="32"/>
          <w:szCs w:val="32"/>
          <w:u w:val="single"/>
        </w:rPr>
        <w:t xml:space="preserve">12.00 noon on </w:t>
      </w:r>
      <w:r w:rsidR="00206D4A" w:rsidRPr="00C76E16">
        <w:rPr>
          <w:rFonts w:eastAsia="Calibri" w:cs="Arial"/>
          <w:b/>
          <w:color w:val="FF0000"/>
          <w:sz w:val="32"/>
          <w:szCs w:val="32"/>
          <w:u w:val="single"/>
        </w:rPr>
        <w:t>23</w:t>
      </w:r>
      <w:r w:rsidR="00206D4A" w:rsidRPr="00C76E16">
        <w:rPr>
          <w:rFonts w:eastAsia="Calibri" w:cs="Arial"/>
          <w:b/>
          <w:color w:val="FF0000"/>
          <w:sz w:val="32"/>
          <w:szCs w:val="32"/>
          <w:u w:val="single"/>
          <w:vertAlign w:val="superscript"/>
        </w:rPr>
        <w:t>rd</w:t>
      </w:r>
      <w:r w:rsidR="00206D4A" w:rsidRPr="00C76E16">
        <w:rPr>
          <w:rFonts w:eastAsia="Calibri" w:cs="Arial"/>
          <w:b/>
          <w:color w:val="FF0000"/>
          <w:sz w:val="32"/>
          <w:szCs w:val="32"/>
          <w:u w:val="single"/>
        </w:rPr>
        <w:t xml:space="preserve"> July 2025</w:t>
      </w:r>
    </w:p>
    <w:p w14:paraId="3EBCD414" w14:textId="77777777" w:rsidR="00E22B86" w:rsidRPr="00360E1E" w:rsidRDefault="00E22B86" w:rsidP="00360E1E">
      <w:pPr>
        <w:spacing w:line="264" w:lineRule="auto"/>
        <w:ind w:left="720" w:hanging="720"/>
        <w:jc w:val="both"/>
        <w:rPr>
          <w:rFonts w:eastAsia="Calibri" w:cs="Arial"/>
          <w:b/>
          <w:color w:val="000000"/>
          <w:sz w:val="22"/>
          <w:szCs w:val="22"/>
        </w:rPr>
      </w:pPr>
    </w:p>
    <w:p w14:paraId="6D20E532" w14:textId="77777777"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b/>
          <w:sz w:val="22"/>
          <w:szCs w:val="22"/>
        </w:rPr>
      </w:pPr>
      <w:r w:rsidRPr="00360E1E">
        <w:rPr>
          <w:rFonts w:eastAsia="Calibri" w:cs="Arial"/>
          <w:color w:val="000000"/>
          <w:sz w:val="22"/>
          <w:szCs w:val="22"/>
        </w:rPr>
        <w:t>Tenders</w:t>
      </w:r>
      <w:r w:rsidRPr="00360E1E">
        <w:rPr>
          <w:rFonts w:eastAsia="Calibri" w:cs="Arial"/>
          <w:sz w:val="22"/>
          <w:szCs w:val="22"/>
        </w:rPr>
        <w:t xml:space="preserve"> submitted after the time and date shown or received by any method other than via the electronic portal, will automatically be rejected.  </w:t>
      </w:r>
    </w:p>
    <w:p w14:paraId="22059884" w14:textId="77777777" w:rsidR="00E22B86" w:rsidRPr="00360E1E" w:rsidRDefault="00E22B86" w:rsidP="00360E1E">
      <w:pPr>
        <w:overflowPunct w:val="0"/>
        <w:autoSpaceDE w:val="0"/>
        <w:autoSpaceDN w:val="0"/>
        <w:adjustRightInd w:val="0"/>
        <w:spacing w:line="264" w:lineRule="auto"/>
        <w:ind w:left="720" w:hanging="720"/>
        <w:jc w:val="both"/>
        <w:textAlignment w:val="baseline"/>
        <w:rPr>
          <w:rFonts w:eastAsia="Calibri" w:cs="Arial"/>
          <w:sz w:val="22"/>
          <w:szCs w:val="22"/>
        </w:rPr>
      </w:pPr>
    </w:p>
    <w:p w14:paraId="4BB8C26A" w14:textId="77777777"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b/>
          <w:sz w:val="22"/>
          <w:szCs w:val="22"/>
        </w:rPr>
      </w:pPr>
      <w:r w:rsidRPr="00360E1E">
        <w:rPr>
          <w:rFonts w:eastAsia="Calibri" w:cs="Arial"/>
          <w:sz w:val="22"/>
          <w:szCs w:val="22"/>
        </w:rPr>
        <w:t xml:space="preserve">If </w:t>
      </w:r>
      <w:r w:rsidRPr="00360E1E">
        <w:rPr>
          <w:rFonts w:eastAsia="Calibri" w:cs="Arial"/>
          <w:color w:val="000000"/>
          <w:sz w:val="22"/>
          <w:szCs w:val="22"/>
        </w:rPr>
        <w:t>you require further information concerning the tender process, or the nature of the proposed contract, please contact us via the portal.</w:t>
      </w:r>
    </w:p>
    <w:p w14:paraId="0A073AC5" w14:textId="77777777" w:rsidR="00E22B86" w:rsidRPr="00360E1E" w:rsidRDefault="00E22B86" w:rsidP="00360E1E">
      <w:pPr>
        <w:overflowPunct w:val="0"/>
        <w:autoSpaceDE w:val="0"/>
        <w:autoSpaceDN w:val="0"/>
        <w:adjustRightInd w:val="0"/>
        <w:spacing w:line="264" w:lineRule="auto"/>
        <w:ind w:left="720" w:hanging="720"/>
        <w:jc w:val="both"/>
        <w:textAlignment w:val="baseline"/>
        <w:rPr>
          <w:rFonts w:eastAsia="Calibri" w:cs="Arial"/>
          <w:b/>
          <w:sz w:val="22"/>
          <w:szCs w:val="22"/>
        </w:rPr>
      </w:pPr>
    </w:p>
    <w:p w14:paraId="52665E5F" w14:textId="77777777"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color w:val="000000"/>
          <w:sz w:val="22"/>
          <w:szCs w:val="22"/>
        </w:rPr>
      </w:pPr>
      <w:r w:rsidRPr="00360E1E">
        <w:rPr>
          <w:rFonts w:eastAsia="Calibri" w:cs="Arial"/>
          <w:color w:val="000000"/>
          <w:sz w:val="22"/>
          <w:szCs w:val="22"/>
        </w:rPr>
        <w:t>Should questions arise during the tendering period, which in our judgement are of material significance, we will write to all tenderers to explain the nature of the question, and provide to all, our response.</w:t>
      </w:r>
    </w:p>
    <w:p w14:paraId="3C3F554D" w14:textId="77777777" w:rsidR="00E22B86" w:rsidRPr="00360E1E" w:rsidRDefault="00E22B86" w:rsidP="00360E1E">
      <w:pPr>
        <w:spacing w:line="264" w:lineRule="auto"/>
        <w:ind w:left="720" w:hanging="720"/>
        <w:jc w:val="both"/>
        <w:rPr>
          <w:rFonts w:eastAsia="Calibri" w:cs="Arial"/>
          <w:color w:val="000000"/>
          <w:sz w:val="22"/>
          <w:szCs w:val="22"/>
        </w:rPr>
      </w:pPr>
    </w:p>
    <w:p w14:paraId="64B84F4D" w14:textId="3A17908C" w:rsidR="00E22B86" w:rsidRPr="00360E1E" w:rsidRDefault="00E22B86" w:rsidP="00803552">
      <w:pPr>
        <w:pStyle w:val="ListParagraph"/>
        <w:numPr>
          <w:ilvl w:val="0"/>
          <w:numId w:val="50"/>
        </w:numPr>
        <w:overflowPunct w:val="0"/>
        <w:autoSpaceDE w:val="0"/>
        <w:autoSpaceDN w:val="0"/>
        <w:adjustRightInd w:val="0"/>
        <w:spacing w:line="264" w:lineRule="auto"/>
        <w:ind w:hanging="720"/>
        <w:jc w:val="both"/>
        <w:textAlignment w:val="baseline"/>
        <w:rPr>
          <w:rFonts w:eastAsia="Calibri" w:cs="Arial"/>
          <w:color w:val="000000"/>
          <w:sz w:val="22"/>
          <w:szCs w:val="22"/>
        </w:rPr>
      </w:pPr>
      <w:r w:rsidRPr="00360E1E">
        <w:rPr>
          <w:rFonts w:eastAsia="Calibri" w:cs="Arial"/>
          <w:b/>
          <w:color w:val="000000"/>
          <w:sz w:val="22"/>
          <w:szCs w:val="22"/>
        </w:rPr>
        <w:t xml:space="preserve">Questions about areas of this tender which you require clarification on, will be accepted from </w:t>
      </w:r>
      <w:r w:rsidR="00B94D2E" w:rsidRPr="00360E1E">
        <w:rPr>
          <w:rFonts w:eastAsia="Calibri" w:cs="Arial"/>
          <w:b/>
          <w:color w:val="000000"/>
          <w:sz w:val="22"/>
          <w:szCs w:val="22"/>
        </w:rPr>
        <w:t>contractor</w:t>
      </w:r>
      <w:r w:rsidRPr="00360E1E">
        <w:rPr>
          <w:rFonts w:eastAsia="Calibri" w:cs="Arial"/>
          <w:b/>
          <w:color w:val="000000"/>
          <w:sz w:val="22"/>
          <w:szCs w:val="22"/>
        </w:rPr>
        <w:t xml:space="preserve">s until:  </w:t>
      </w:r>
    </w:p>
    <w:p w14:paraId="1DA67453" w14:textId="77777777" w:rsidR="00360E1E" w:rsidRDefault="00360E1E" w:rsidP="00360E1E">
      <w:pPr>
        <w:pStyle w:val="ListParagraph"/>
        <w:rPr>
          <w:rFonts w:eastAsia="Calibri" w:cs="Arial"/>
          <w:color w:val="000000"/>
          <w:sz w:val="22"/>
          <w:szCs w:val="22"/>
        </w:rPr>
      </w:pPr>
    </w:p>
    <w:p w14:paraId="7EA511BD" w14:textId="77777777" w:rsidR="00360E1E" w:rsidRPr="00697D22" w:rsidRDefault="00360E1E" w:rsidP="00360E1E">
      <w:pPr>
        <w:overflowPunct w:val="0"/>
        <w:autoSpaceDE w:val="0"/>
        <w:autoSpaceDN w:val="0"/>
        <w:adjustRightInd w:val="0"/>
        <w:spacing w:line="264" w:lineRule="auto"/>
        <w:ind w:left="709"/>
        <w:jc w:val="both"/>
        <w:textAlignment w:val="baseline"/>
        <w:rPr>
          <w:rFonts w:eastAsia="Calibri" w:cs="Arial"/>
          <w:color w:val="000000"/>
          <w:sz w:val="22"/>
          <w:szCs w:val="22"/>
        </w:rPr>
      </w:pPr>
    </w:p>
    <w:p w14:paraId="0DC71F22" w14:textId="77777777" w:rsidR="00E22B86" w:rsidRPr="00035E7F" w:rsidRDefault="00E22B86" w:rsidP="00E22B86">
      <w:pPr>
        <w:spacing w:line="264" w:lineRule="auto"/>
        <w:ind w:left="720"/>
        <w:contextualSpacing/>
        <w:rPr>
          <w:rFonts w:eastAsia="Calibri" w:cs="Arial"/>
          <w:b/>
          <w:color w:val="FF0000"/>
          <w:sz w:val="12"/>
          <w:szCs w:val="12"/>
        </w:rPr>
      </w:pPr>
    </w:p>
    <w:p w14:paraId="2B020CE1" w14:textId="042A8C33" w:rsidR="00E22B86" w:rsidRPr="00697D22" w:rsidRDefault="00E22B86" w:rsidP="00E22B86">
      <w:pPr>
        <w:overflowPunct w:val="0"/>
        <w:autoSpaceDE w:val="0"/>
        <w:autoSpaceDN w:val="0"/>
        <w:adjustRightInd w:val="0"/>
        <w:spacing w:line="264" w:lineRule="auto"/>
        <w:jc w:val="center"/>
        <w:textAlignment w:val="baseline"/>
        <w:rPr>
          <w:rFonts w:eastAsia="Calibri"/>
          <w:sz w:val="22"/>
        </w:rPr>
      </w:pPr>
      <w:r w:rsidRPr="00CD04D9">
        <w:rPr>
          <w:rFonts w:eastAsia="Calibri" w:cs="Arial"/>
          <w:b/>
          <w:color w:val="FF0000"/>
          <w:sz w:val="28"/>
          <w:szCs w:val="28"/>
          <w:u w:val="single"/>
        </w:rPr>
        <w:t xml:space="preserve">12.00 noon on </w:t>
      </w:r>
      <w:r w:rsidR="00206D4A">
        <w:rPr>
          <w:rFonts w:eastAsia="Calibri" w:cs="Arial"/>
          <w:b/>
          <w:color w:val="FF0000"/>
          <w:sz w:val="28"/>
          <w:szCs w:val="28"/>
          <w:u w:val="single"/>
        </w:rPr>
        <w:t>15</w:t>
      </w:r>
      <w:r w:rsidR="00206D4A" w:rsidRPr="00206D4A">
        <w:rPr>
          <w:rFonts w:eastAsia="Calibri" w:cs="Arial"/>
          <w:b/>
          <w:color w:val="FF0000"/>
          <w:sz w:val="28"/>
          <w:szCs w:val="28"/>
          <w:u w:val="single"/>
          <w:vertAlign w:val="superscript"/>
        </w:rPr>
        <w:t>th</w:t>
      </w:r>
      <w:r w:rsidR="00206D4A">
        <w:rPr>
          <w:rFonts w:eastAsia="Calibri" w:cs="Arial"/>
          <w:b/>
          <w:color w:val="FF0000"/>
          <w:sz w:val="28"/>
          <w:szCs w:val="28"/>
          <w:u w:val="single"/>
        </w:rPr>
        <w:t xml:space="preserve"> July 2025</w:t>
      </w:r>
    </w:p>
    <w:p w14:paraId="19C7C527" w14:textId="08B4F00E" w:rsidR="003974DB" w:rsidRPr="00F02421" w:rsidRDefault="00704DA6" w:rsidP="00E22B86">
      <w:pPr>
        <w:overflowPunct w:val="0"/>
        <w:autoSpaceDE w:val="0"/>
        <w:autoSpaceDN w:val="0"/>
        <w:adjustRightInd w:val="0"/>
        <w:textAlignment w:val="baseline"/>
        <w:rPr>
          <w:b/>
          <w:sz w:val="28"/>
          <w:szCs w:val="28"/>
        </w:rPr>
      </w:pPr>
      <w:r>
        <w:br w:type="page"/>
      </w:r>
      <w:r w:rsidR="00F02421" w:rsidRPr="00F02421">
        <w:rPr>
          <w:b/>
          <w:sz w:val="28"/>
          <w:szCs w:val="28"/>
        </w:rPr>
        <w:lastRenderedPageBreak/>
        <w:t>S</w:t>
      </w:r>
      <w:r w:rsidR="003974DB" w:rsidRPr="00F02421">
        <w:rPr>
          <w:b/>
          <w:sz w:val="28"/>
          <w:szCs w:val="28"/>
        </w:rPr>
        <w:t xml:space="preserve">ection </w:t>
      </w:r>
      <w:r w:rsidR="00F02421">
        <w:rPr>
          <w:b/>
          <w:sz w:val="28"/>
          <w:szCs w:val="28"/>
        </w:rPr>
        <w:t>3</w:t>
      </w:r>
      <w:r w:rsidR="00F02421">
        <w:rPr>
          <w:b/>
          <w:sz w:val="28"/>
          <w:szCs w:val="28"/>
        </w:rPr>
        <w:tab/>
        <w:t>B</w:t>
      </w:r>
      <w:r w:rsidR="00F02421" w:rsidRPr="00F02421">
        <w:rPr>
          <w:b/>
          <w:sz w:val="28"/>
          <w:szCs w:val="28"/>
        </w:rPr>
        <w:t>ackground</w:t>
      </w:r>
    </w:p>
    <w:p w14:paraId="1FE31A79" w14:textId="77777777" w:rsidR="00F02421" w:rsidRPr="00C07320" w:rsidRDefault="00F02421" w:rsidP="00F02421">
      <w:pPr>
        <w:pStyle w:val="Headerlined"/>
        <w:pBdr>
          <w:top w:val="none" w:sz="0" w:space="0" w:color="auto"/>
          <w:left w:val="none" w:sz="0" w:space="0" w:color="auto"/>
          <w:bottom w:val="none" w:sz="0" w:space="0" w:color="auto"/>
          <w:right w:val="none" w:sz="0" w:space="0" w:color="auto"/>
        </w:pBdr>
        <w:jc w:val="left"/>
        <w:rPr>
          <w:caps w:val="0"/>
          <w:sz w:val="12"/>
          <w:szCs w:val="12"/>
        </w:rPr>
      </w:pPr>
    </w:p>
    <w:p w14:paraId="7F05E2CA" w14:textId="4CF39625" w:rsidR="00360E1E" w:rsidRPr="00360E1E" w:rsidRDefault="00AB512B" w:rsidP="00360E1E">
      <w:pPr>
        <w:spacing w:after="120"/>
        <w:rPr>
          <w:rFonts w:cs="Arial"/>
          <w:b/>
          <w:bCs/>
          <w:sz w:val="28"/>
          <w:szCs w:val="28"/>
        </w:rPr>
      </w:pPr>
      <w:r w:rsidRPr="00AB512B">
        <w:rPr>
          <w:rFonts w:cs="Arial"/>
          <w:b/>
          <w:bCs/>
          <w:sz w:val="28"/>
          <w:szCs w:val="28"/>
        </w:rPr>
        <w:t>Background</w:t>
      </w:r>
    </w:p>
    <w:p w14:paraId="5C579CF1" w14:textId="3AD7AC9D" w:rsidR="00AB512B" w:rsidRPr="00360E1E" w:rsidRDefault="00AB512B" w:rsidP="00803552">
      <w:pPr>
        <w:pStyle w:val="ListParagraph"/>
        <w:numPr>
          <w:ilvl w:val="0"/>
          <w:numId w:val="51"/>
        </w:numPr>
        <w:spacing w:after="120"/>
        <w:ind w:left="851" w:hanging="709"/>
        <w:jc w:val="both"/>
        <w:rPr>
          <w:rFonts w:cs="Arial"/>
          <w:b/>
          <w:bCs/>
          <w:sz w:val="24"/>
        </w:rPr>
      </w:pPr>
      <w:r w:rsidRPr="00360E1E">
        <w:rPr>
          <w:rFonts w:cs="Arial"/>
          <w:sz w:val="22"/>
          <w:szCs w:val="22"/>
        </w:rPr>
        <w:t xml:space="preserve">The </w:t>
      </w:r>
      <w:r w:rsidR="00065D98" w:rsidRPr="00360E1E">
        <w:rPr>
          <w:rFonts w:cs="Arial"/>
          <w:sz w:val="22"/>
          <w:szCs w:val="22"/>
        </w:rPr>
        <w:t xml:space="preserve">East Sussex Fire Authority </w:t>
      </w:r>
      <w:r w:rsidRPr="00360E1E">
        <w:rPr>
          <w:rFonts w:cs="Arial"/>
          <w:sz w:val="22"/>
          <w:szCs w:val="22"/>
        </w:rPr>
        <w:t>is responsible for the provision of the Fire and Rescue Service in East Sussex and the City of Brighton &amp; Hove.</w:t>
      </w:r>
    </w:p>
    <w:p w14:paraId="282CAEB5" w14:textId="77777777" w:rsidR="00AB512B" w:rsidRPr="00360E1E" w:rsidRDefault="00AB512B" w:rsidP="00803552">
      <w:pPr>
        <w:pStyle w:val="ListParagraph"/>
        <w:numPr>
          <w:ilvl w:val="0"/>
          <w:numId w:val="51"/>
        </w:numPr>
        <w:spacing w:after="120"/>
        <w:ind w:left="851" w:hanging="709"/>
        <w:jc w:val="both"/>
        <w:rPr>
          <w:rFonts w:cs="Arial"/>
          <w:b/>
          <w:bCs/>
          <w:sz w:val="24"/>
        </w:rPr>
      </w:pPr>
      <w:r w:rsidRPr="00360E1E">
        <w:rPr>
          <w:sz w:val="22"/>
          <w:szCs w:val="22"/>
        </w:rPr>
        <w:t xml:space="preserve">The </w:t>
      </w:r>
      <w:r w:rsidR="00065D98" w:rsidRPr="00360E1E">
        <w:rPr>
          <w:sz w:val="22"/>
          <w:szCs w:val="22"/>
        </w:rPr>
        <w:t xml:space="preserve">East Sussex </w:t>
      </w:r>
      <w:r w:rsidRPr="00360E1E">
        <w:rPr>
          <w:sz w:val="22"/>
          <w:szCs w:val="22"/>
        </w:rPr>
        <w:t>Fire and Rescue Service is an emergency public service, which require</w:t>
      </w:r>
      <w:r w:rsidR="00065D98" w:rsidRPr="00360E1E">
        <w:rPr>
          <w:sz w:val="22"/>
          <w:szCs w:val="22"/>
        </w:rPr>
        <w:t>s</w:t>
      </w:r>
      <w:r w:rsidRPr="00360E1E">
        <w:rPr>
          <w:sz w:val="22"/>
          <w:szCs w:val="22"/>
        </w:rPr>
        <w:t xml:space="preserve"> to be fully operational 24 hours each day on every day of the year.</w:t>
      </w:r>
    </w:p>
    <w:p w14:paraId="07E4BBF8" w14:textId="21661FAA" w:rsidR="0077144C" w:rsidRPr="00360E1E" w:rsidRDefault="00AB512B" w:rsidP="00803552">
      <w:pPr>
        <w:pStyle w:val="ListParagraph"/>
        <w:numPr>
          <w:ilvl w:val="0"/>
          <w:numId w:val="51"/>
        </w:numPr>
        <w:tabs>
          <w:tab w:val="num" w:pos="851"/>
        </w:tabs>
        <w:spacing w:after="120"/>
        <w:ind w:left="851" w:hanging="709"/>
        <w:jc w:val="both"/>
        <w:rPr>
          <w:rFonts w:cs="Arial"/>
          <w:b/>
          <w:bCs/>
          <w:sz w:val="24"/>
        </w:rPr>
      </w:pPr>
      <w:r w:rsidRPr="00360E1E">
        <w:rPr>
          <w:rFonts w:cs="Arial"/>
          <w:sz w:val="22"/>
          <w:szCs w:val="22"/>
        </w:rPr>
        <w:t>The Authority serves the population within the City of Brighton &amp; Hove and the county of East Sussex (</w:t>
      </w:r>
      <w:r w:rsidR="00EA7200" w:rsidRPr="00360E1E">
        <w:rPr>
          <w:rFonts w:cs="Arial"/>
          <w:sz w:val="22"/>
          <w:szCs w:val="22"/>
        </w:rPr>
        <w:t>~</w:t>
      </w:r>
      <w:r w:rsidRPr="00360E1E">
        <w:rPr>
          <w:rFonts w:cs="Arial"/>
          <w:sz w:val="22"/>
          <w:szCs w:val="22"/>
        </w:rPr>
        <w:t xml:space="preserve"> 830,000 people) and has a network of both operational and support staff operating out of the Authority H</w:t>
      </w:r>
      <w:r w:rsidR="00EA7200" w:rsidRPr="00360E1E">
        <w:rPr>
          <w:rFonts w:cs="Arial"/>
          <w:sz w:val="22"/>
          <w:szCs w:val="22"/>
        </w:rPr>
        <w:t>Q</w:t>
      </w:r>
      <w:r w:rsidRPr="00360E1E">
        <w:rPr>
          <w:rFonts w:cs="Arial"/>
          <w:sz w:val="22"/>
          <w:szCs w:val="22"/>
        </w:rPr>
        <w:t xml:space="preserve">, Community Fire Stations and </w:t>
      </w:r>
      <w:r w:rsidR="00EA7200" w:rsidRPr="00360E1E">
        <w:rPr>
          <w:rFonts w:cs="Arial"/>
          <w:sz w:val="22"/>
          <w:szCs w:val="22"/>
        </w:rPr>
        <w:t>our</w:t>
      </w:r>
      <w:r w:rsidRPr="00360E1E">
        <w:rPr>
          <w:rFonts w:cs="Arial"/>
          <w:sz w:val="22"/>
          <w:szCs w:val="22"/>
        </w:rPr>
        <w:t xml:space="preserve"> Training Centre.</w:t>
      </w:r>
    </w:p>
    <w:p w14:paraId="3CA61FE1" w14:textId="4B1E2EA9" w:rsidR="00AB512B" w:rsidRPr="00360E1E" w:rsidRDefault="00360E1E" w:rsidP="00803552">
      <w:pPr>
        <w:pStyle w:val="ListParagraph"/>
        <w:numPr>
          <w:ilvl w:val="0"/>
          <w:numId w:val="51"/>
        </w:numPr>
        <w:spacing w:after="120"/>
        <w:ind w:left="851" w:hanging="709"/>
        <w:jc w:val="both"/>
        <w:rPr>
          <w:rFonts w:cs="Arial"/>
          <w:b/>
          <w:bCs/>
          <w:sz w:val="24"/>
        </w:rPr>
      </w:pPr>
      <w:r w:rsidRPr="00360E1E">
        <w:rPr>
          <w:rFonts w:cs="Arial"/>
          <w:sz w:val="22"/>
          <w:szCs w:val="22"/>
        </w:rPr>
        <w:t xml:space="preserve">East Sussex Fire and Rescue Service co-locates with Sussex Police at a Shared HQ in Lewes. The 23 Community Fire Stations consist of 6 large wholetime crewed; 6 medium stations that are day timed crewed only and 11 smaller retained crewed stations where all staff attend on an on-call basis. </w:t>
      </w:r>
      <w:r w:rsidR="00835323" w:rsidRPr="00360E1E">
        <w:rPr>
          <w:rFonts w:cs="Arial"/>
          <w:sz w:val="22"/>
          <w:szCs w:val="22"/>
        </w:rPr>
        <w:t>Additionally, a site at Fort Road Newhaven is being converted to an Engineering workshop hub and will be added to the Estate just after this contract commences</w:t>
      </w:r>
      <w:r w:rsidR="00C07320" w:rsidRPr="00360E1E">
        <w:rPr>
          <w:rFonts w:cs="Arial"/>
          <w:sz w:val="22"/>
          <w:szCs w:val="22"/>
        </w:rPr>
        <w:t>.</w:t>
      </w:r>
    </w:p>
    <w:p w14:paraId="4C21DB2C" w14:textId="4F8A4D36" w:rsidR="00177A52" w:rsidRPr="00360E1E" w:rsidRDefault="00177A52" w:rsidP="00803552">
      <w:pPr>
        <w:pStyle w:val="ListParagraph"/>
        <w:numPr>
          <w:ilvl w:val="0"/>
          <w:numId w:val="51"/>
        </w:numPr>
        <w:spacing w:after="120"/>
        <w:ind w:left="851" w:hanging="709"/>
        <w:jc w:val="both"/>
        <w:rPr>
          <w:rFonts w:cs="Arial"/>
          <w:bCs/>
          <w:sz w:val="22"/>
          <w:szCs w:val="22"/>
        </w:rPr>
      </w:pPr>
      <w:bookmarkStart w:id="5" w:name="_Hlk194394048"/>
      <w:r w:rsidRPr="00360E1E">
        <w:rPr>
          <w:rFonts w:cs="Arial"/>
          <w:bCs/>
          <w:sz w:val="22"/>
          <w:szCs w:val="22"/>
        </w:rPr>
        <w:t xml:space="preserve">This </w:t>
      </w:r>
      <w:r w:rsidR="00065D98" w:rsidRPr="00360E1E">
        <w:rPr>
          <w:rFonts w:cs="Arial"/>
          <w:bCs/>
          <w:sz w:val="22"/>
          <w:szCs w:val="22"/>
        </w:rPr>
        <w:t>call</w:t>
      </w:r>
      <w:r w:rsidR="00423724" w:rsidRPr="00360E1E">
        <w:rPr>
          <w:rFonts w:cs="Arial"/>
          <w:bCs/>
          <w:sz w:val="22"/>
          <w:szCs w:val="22"/>
        </w:rPr>
        <w:t>-</w:t>
      </w:r>
      <w:r w:rsidR="00065D98" w:rsidRPr="00360E1E">
        <w:rPr>
          <w:rFonts w:cs="Arial"/>
          <w:bCs/>
          <w:sz w:val="22"/>
          <w:szCs w:val="22"/>
        </w:rPr>
        <w:t xml:space="preserve">off </w:t>
      </w:r>
      <w:r w:rsidRPr="00360E1E">
        <w:rPr>
          <w:rFonts w:cs="Arial"/>
          <w:bCs/>
          <w:sz w:val="22"/>
          <w:szCs w:val="22"/>
        </w:rPr>
        <w:t xml:space="preserve">contract will cover </w:t>
      </w:r>
      <w:r w:rsidR="007649E4" w:rsidRPr="00360E1E">
        <w:rPr>
          <w:rFonts w:cs="Arial"/>
          <w:bCs/>
          <w:sz w:val="22"/>
          <w:szCs w:val="22"/>
        </w:rPr>
        <w:t xml:space="preserve">the </w:t>
      </w:r>
      <w:r w:rsidR="00226E7C" w:rsidRPr="00360E1E">
        <w:rPr>
          <w:rFonts w:cs="Arial"/>
          <w:bCs/>
          <w:sz w:val="22"/>
          <w:szCs w:val="22"/>
        </w:rPr>
        <w:t>need</w:t>
      </w:r>
      <w:r w:rsidR="007649E4" w:rsidRPr="00360E1E">
        <w:rPr>
          <w:rFonts w:cs="Arial"/>
          <w:bCs/>
          <w:sz w:val="22"/>
          <w:szCs w:val="22"/>
        </w:rPr>
        <w:t xml:space="preserve"> for routine </w:t>
      </w:r>
      <w:r w:rsidR="001E0735" w:rsidRPr="00360E1E">
        <w:rPr>
          <w:rFonts w:cs="Arial"/>
          <w:bCs/>
          <w:sz w:val="22"/>
          <w:szCs w:val="22"/>
        </w:rPr>
        <w:t xml:space="preserve">and statutory </w:t>
      </w:r>
      <w:r w:rsidR="007D04E7" w:rsidRPr="00360E1E">
        <w:rPr>
          <w:rFonts w:cs="Arial"/>
          <w:bCs/>
          <w:sz w:val="22"/>
          <w:szCs w:val="22"/>
        </w:rPr>
        <w:t xml:space="preserve">equipment servicing and </w:t>
      </w:r>
      <w:r w:rsidR="007649E4" w:rsidRPr="00360E1E">
        <w:rPr>
          <w:rFonts w:cs="Arial"/>
          <w:bCs/>
          <w:sz w:val="22"/>
          <w:szCs w:val="22"/>
        </w:rPr>
        <w:t xml:space="preserve">maintenance, ad-hoc emergency repairs and </w:t>
      </w:r>
      <w:r w:rsidR="007D04E7" w:rsidRPr="00360E1E">
        <w:rPr>
          <w:rFonts w:cs="Arial"/>
          <w:bCs/>
          <w:sz w:val="22"/>
          <w:szCs w:val="22"/>
        </w:rPr>
        <w:t>the replacement of existing equipment</w:t>
      </w:r>
      <w:r w:rsidR="00BF38E6" w:rsidRPr="00360E1E">
        <w:rPr>
          <w:rFonts w:cs="Arial"/>
          <w:bCs/>
          <w:sz w:val="22"/>
          <w:szCs w:val="22"/>
        </w:rPr>
        <w:t>.</w:t>
      </w:r>
      <w:r w:rsidR="00EA7200" w:rsidRPr="00360E1E">
        <w:rPr>
          <w:rFonts w:cs="Arial"/>
          <w:bCs/>
          <w:sz w:val="22"/>
          <w:szCs w:val="22"/>
        </w:rPr>
        <w:t xml:space="preserve"> </w:t>
      </w:r>
    </w:p>
    <w:bookmarkEnd w:id="5"/>
    <w:p w14:paraId="49E1F80E" w14:textId="4C46ADAA" w:rsidR="00EA1938" w:rsidRPr="00360E1E" w:rsidRDefault="00F85C3E" w:rsidP="00803552">
      <w:pPr>
        <w:pStyle w:val="ListParagraph"/>
        <w:numPr>
          <w:ilvl w:val="0"/>
          <w:numId w:val="51"/>
        </w:numPr>
        <w:spacing w:after="120"/>
        <w:ind w:left="851" w:hanging="709"/>
        <w:jc w:val="both"/>
        <w:rPr>
          <w:rFonts w:cs="Arial"/>
          <w:bCs/>
          <w:sz w:val="22"/>
          <w:szCs w:val="22"/>
        </w:rPr>
      </w:pPr>
      <w:r w:rsidRPr="00360E1E">
        <w:rPr>
          <w:rFonts w:cs="Arial"/>
          <w:bCs/>
          <w:sz w:val="22"/>
          <w:szCs w:val="22"/>
        </w:rPr>
        <w:t xml:space="preserve">By the nature of the requirement, no work is guaranteed, however our </w:t>
      </w:r>
      <w:r w:rsidR="00D01FCC" w:rsidRPr="00360E1E">
        <w:rPr>
          <w:rFonts w:cs="Arial"/>
          <w:bCs/>
          <w:sz w:val="22"/>
          <w:szCs w:val="22"/>
        </w:rPr>
        <w:t>routine</w:t>
      </w:r>
      <w:r w:rsidR="00080FE3" w:rsidRPr="00360E1E">
        <w:rPr>
          <w:rFonts w:cs="Arial"/>
          <w:bCs/>
          <w:sz w:val="22"/>
          <w:szCs w:val="22"/>
        </w:rPr>
        <w:t xml:space="preserve"> average</w:t>
      </w:r>
      <w:r w:rsidR="00B1688B" w:rsidRPr="00360E1E">
        <w:rPr>
          <w:rFonts w:cs="Arial"/>
          <w:bCs/>
          <w:sz w:val="22"/>
          <w:szCs w:val="22"/>
        </w:rPr>
        <w:t xml:space="preserve"> annual</w:t>
      </w:r>
      <w:r w:rsidR="00D01FCC" w:rsidRPr="00360E1E">
        <w:rPr>
          <w:rFonts w:cs="Arial"/>
          <w:bCs/>
          <w:sz w:val="22"/>
          <w:szCs w:val="22"/>
        </w:rPr>
        <w:t xml:space="preserve"> </w:t>
      </w:r>
      <w:r w:rsidRPr="00360E1E">
        <w:rPr>
          <w:rFonts w:cs="Arial"/>
          <w:bCs/>
          <w:sz w:val="22"/>
          <w:szCs w:val="22"/>
        </w:rPr>
        <w:t>spend</w:t>
      </w:r>
      <w:r w:rsidR="00D01FCC" w:rsidRPr="00360E1E">
        <w:rPr>
          <w:rFonts w:cs="Arial"/>
          <w:bCs/>
          <w:sz w:val="22"/>
          <w:szCs w:val="22"/>
        </w:rPr>
        <w:t xml:space="preserve"> on normal </w:t>
      </w:r>
      <w:r w:rsidR="007D04E7" w:rsidRPr="00360E1E">
        <w:rPr>
          <w:rFonts w:cs="Arial"/>
          <w:bCs/>
          <w:sz w:val="22"/>
          <w:szCs w:val="22"/>
        </w:rPr>
        <w:t>r</w:t>
      </w:r>
      <w:r w:rsidR="00BD238E" w:rsidRPr="00360E1E">
        <w:rPr>
          <w:rFonts w:cs="Arial"/>
          <w:bCs/>
          <w:sz w:val="22"/>
          <w:szCs w:val="22"/>
        </w:rPr>
        <w:t>eactive</w:t>
      </w:r>
      <w:r w:rsidR="00BD238E" w:rsidRPr="00360E1E">
        <w:rPr>
          <w:rFonts w:cs="Arial"/>
          <w:bCs/>
          <w:color w:val="FF0000"/>
          <w:sz w:val="22"/>
          <w:szCs w:val="22"/>
        </w:rPr>
        <w:t xml:space="preserve"> </w:t>
      </w:r>
      <w:r w:rsidR="007D04E7" w:rsidRPr="00360E1E">
        <w:rPr>
          <w:rFonts w:cs="Arial"/>
          <w:bCs/>
          <w:sz w:val="22"/>
          <w:szCs w:val="22"/>
        </w:rPr>
        <w:t>and planned</w:t>
      </w:r>
      <w:r w:rsidR="00423724" w:rsidRPr="00360E1E">
        <w:rPr>
          <w:rFonts w:cs="Arial"/>
          <w:bCs/>
          <w:sz w:val="22"/>
          <w:szCs w:val="22"/>
        </w:rPr>
        <w:t>,</w:t>
      </w:r>
      <w:r w:rsidR="007D04E7" w:rsidRPr="00360E1E">
        <w:rPr>
          <w:rFonts w:cs="Arial"/>
          <w:bCs/>
          <w:sz w:val="22"/>
          <w:szCs w:val="22"/>
        </w:rPr>
        <w:t xml:space="preserve"> servicing and m</w:t>
      </w:r>
      <w:r w:rsidR="00D01FCC" w:rsidRPr="00360E1E">
        <w:rPr>
          <w:rFonts w:cs="Arial"/>
          <w:bCs/>
          <w:sz w:val="22"/>
          <w:szCs w:val="22"/>
        </w:rPr>
        <w:t>aintenance</w:t>
      </w:r>
      <w:r w:rsidRPr="00360E1E">
        <w:rPr>
          <w:rFonts w:cs="Arial"/>
          <w:bCs/>
          <w:sz w:val="22"/>
          <w:szCs w:val="22"/>
        </w:rPr>
        <w:t xml:space="preserve"> </w:t>
      </w:r>
      <w:r w:rsidR="001E0735" w:rsidRPr="00360E1E">
        <w:rPr>
          <w:rFonts w:cs="Arial"/>
          <w:bCs/>
          <w:sz w:val="22"/>
          <w:szCs w:val="22"/>
        </w:rPr>
        <w:t xml:space="preserve">plus some small works </w:t>
      </w:r>
      <w:r w:rsidR="00B1688B" w:rsidRPr="00360E1E">
        <w:rPr>
          <w:rFonts w:cs="Arial"/>
          <w:bCs/>
          <w:sz w:val="22"/>
          <w:szCs w:val="22"/>
        </w:rPr>
        <w:t>for the last two years,</w:t>
      </w:r>
      <w:r w:rsidR="002A210F" w:rsidRPr="00360E1E">
        <w:rPr>
          <w:rFonts w:cs="Arial"/>
          <w:bCs/>
          <w:sz w:val="22"/>
          <w:szCs w:val="22"/>
        </w:rPr>
        <w:t xml:space="preserve"> </w:t>
      </w:r>
      <w:r w:rsidRPr="00360E1E">
        <w:rPr>
          <w:rFonts w:cs="Arial"/>
          <w:bCs/>
          <w:sz w:val="22"/>
          <w:szCs w:val="22"/>
        </w:rPr>
        <w:t xml:space="preserve">has </w:t>
      </w:r>
      <w:r w:rsidR="00537C8E" w:rsidRPr="00360E1E">
        <w:rPr>
          <w:rFonts w:cs="Arial"/>
          <w:bCs/>
          <w:sz w:val="22"/>
          <w:szCs w:val="22"/>
        </w:rPr>
        <w:t>been around</w:t>
      </w:r>
      <w:r w:rsidR="001E0735" w:rsidRPr="00360E1E">
        <w:rPr>
          <w:rFonts w:cs="Arial"/>
          <w:bCs/>
          <w:sz w:val="22"/>
          <w:szCs w:val="22"/>
        </w:rPr>
        <w:t xml:space="preserve"> </w:t>
      </w:r>
      <w:r w:rsidR="00B1688B" w:rsidRPr="00360E1E">
        <w:rPr>
          <w:rFonts w:cs="Arial"/>
          <w:bCs/>
          <w:sz w:val="22"/>
          <w:szCs w:val="22"/>
        </w:rPr>
        <w:t>£</w:t>
      </w:r>
      <w:r w:rsidR="00080FE3" w:rsidRPr="00360E1E">
        <w:rPr>
          <w:rFonts w:cs="Arial"/>
          <w:bCs/>
          <w:sz w:val="22"/>
          <w:szCs w:val="22"/>
        </w:rPr>
        <w:t>1</w:t>
      </w:r>
      <w:r w:rsidR="001E0735" w:rsidRPr="00360E1E">
        <w:rPr>
          <w:rFonts w:cs="Arial"/>
          <w:bCs/>
          <w:sz w:val="22"/>
          <w:szCs w:val="22"/>
        </w:rPr>
        <w:t>1</w:t>
      </w:r>
      <w:r w:rsidR="00C07320" w:rsidRPr="00360E1E">
        <w:rPr>
          <w:rFonts w:cs="Arial"/>
          <w:bCs/>
          <w:sz w:val="22"/>
          <w:szCs w:val="22"/>
        </w:rPr>
        <w:t>0</w:t>
      </w:r>
      <w:r w:rsidR="00B1688B" w:rsidRPr="00360E1E">
        <w:rPr>
          <w:rFonts w:cs="Arial"/>
          <w:bCs/>
          <w:sz w:val="22"/>
          <w:szCs w:val="22"/>
        </w:rPr>
        <w:t>k</w:t>
      </w:r>
      <w:r w:rsidR="00065D98" w:rsidRPr="00360E1E">
        <w:rPr>
          <w:rFonts w:cs="Arial"/>
          <w:bCs/>
          <w:sz w:val="22"/>
          <w:szCs w:val="22"/>
        </w:rPr>
        <w:t>.</w:t>
      </w:r>
    </w:p>
    <w:p w14:paraId="3038B712" w14:textId="5F2DC45B" w:rsidR="00226E7C" w:rsidRPr="00360E1E" w:rsidRDefault="00226E7C" w:rsidP="00803552">
      <w:pPr>
        <w:pStyle w:val="ListParagraph"/>
        <w:numPr>
          <w:ilvl w:val="0"/>
          <w:numId w:val="51"/>
        </w:numPr>
        <w:spacing w:after="120"/>
        <w:ind w:left="851" w:hanging="709"/>
        <w:jc w:val="both"/>
        <w:rPr>
          <w:rFonts w:cs="Arial"/>
          <w:bCs/>
          <w:sz w:val="22"/>
          <w:szCs w:val="22"/>
        </w:rPr>
      </w:pPr>
      <w:proofErr w:type="gramStart"/>
      <w:r w:rsidRPr="00360E1E">
        <w:rPr>
          <w:rFonts w:cs="Arial"/>
          <w:bCs/>
          <w:sz w:val="22"/>
          <w:szCs w:val="22"/>
        </w:rPr>
        <w:t>As a consequence of</w:t>
      </w:r>
      <w:proofErr w:type="gramEnd"/>
      <w:r w:rsidRPr="00360E1E">
        <w:rPr>
          <w:rFonts w:cs="Arial"/>
          <w:bCs/>
          <w:sz w:val="22"/>
          <w:szCs w:val="22"/>
        </w:rPr>
        <w:t xml:space="preserve"> the new procurement regulations and our requirement to break contracts into smaller lots where possible, the portable appliance testing normally included within this contract will be separately tendered for this time which may impact a little on the above value but be less than 10%.</w:t>
      </w:r>
    </w:p>
    <w:p w14:paraId="7CF61F74" w14:textId="1B9C19BD" w:rsidR="00D01FCC" w:rsidRPr="00360E1E" w:rsidRDefault="00EA1938" w:rsidP="00803552">
      <w:pPr>
        <w:pStyle w:val="ListParagraph"/>
        <w:numPr>
          <w:ilvl w:val="0"/>
          <w:numId w:val="51"/>
        </w:numPr>
        <w:spacing w:after="120"/>
        <w:ind w:left="851" w:hanging="709"/>
        <w:jc w:val="both"/>
        <w:rPr>
          <w:rFonts w:cs="Arial"/>
          <w:bCs/>
          <w:sz w:val="22"/>
          <w:szCs w:val="22"/>
        </w:rPr>
      </w:pPr>
      <w:r w:rsidRPr="00360E1E">
        <w:rPr>
          <w:rFonts w:cs="Arial"/>
          <w:bCs/>
          <w:sz w:val="22"/>
          <w:szCs w:val="22"/>
        </w:rPr>
        <w:t xml:space="preserve">We are </w:t>
      </w:r>
      <w:r w:rsidR="00537C8E" w:rsidRPr="00360E1E">
        <w:rPr>
          <w:rFonts w:cs="Arial"/>
          <w:bCs/>
          <w:sz w:val="22"/>
          <w:szCs w:val="22"/>
        </w:rPr>
        <w:t xml:space="preserve">also </w:t>
      </w:r>
      <w:r w:rsidRPr="00360E1E">
        <w:rPr>
          <w:rFonts w:cs="Arial"/>
          <w:bCs/>
          <w:sz w:val="22"/>
          <w:szCs w:val="22"/>
        </w:rPr>
        <w:t xml:space="preserve">moving ahead with a capital programme to refurbish and remodel </w:t>
      </w:r>
      <w:r w:rsidR="00423724" w:rsidRPr="00360E1E">
        <w:rPr>
          <w:rFonts w:cs="Arial"/>
          <w:bCs/>
          <w:sz w:val="22"/>
          <w:szCs w:val="22"/>
        </w:rPr>
        <w:t>a few</w:t>
      </w:r>
      <w:r w:rsidRPr="00360E1E">
        <w:rPr>
          <w:rFonts w:cs="Arial"/>
          <w:bCs/>
          <w:sz w:val="22"/>
          <w:szCs w:val="22"/>
        </w:rPr>
        <w:t xml:space="preserve"> Fire Stations across the estate</w:t>
      </w:r>
      <w:r w:rsidR="00585EA5" w:rsidRPr="00360E1E">
        <w:rPr>
          <w:rFonts w:cs="Arial"/>
          <w:bCs/>
          <w:sz w:val="22"/>
          <w:szCs w:val="22"/>
        </w:rPr>
        <w:t xml:space="preserve"> </w:t>
      </w:r>
      <w:r w:rsidR="00835323" w:rsidRPr="00360E1E">
        <w:rPr>
          <w:rFonts w:cs="Arial"/>
          <w:bCs/>
          <w:sz w:val="22"/>
          <w:szCs w:val="22"/>
        </w:rPr>
        <w:t>with other Contractors</w:t>
      </w:r>
      <w:r w:rsidR="00226E7C" w:rsidRPr="00360E1E">
        <w:rPr>
          <w:rFonts w:cs="Arial"/>
          <w:bCs/>
          <w:sz w:val="22"/>
          <w:szCs w:val="22"/>
        </w:rPr>
        <w:t>,</w:t>
      </w:r>
      <w:r w:rsidR="00835323" w:rsidRPr="00360E1E">
        <w:rPr>
          <w:rFonts w:cs="Arial"/>
          <w:bCs/>
          <w:sz w:val="22"/>
          <w:szCs w:val="22"/>
        </w:rPr>
        <w:t xml:space="preserve"> and some of the assets stated in this document will </w:t>
      </w:r>
      <w:r w:rsidR="00423724" w:rsidRPr="00360E1E">
        <w:rPr>
          <w:rFonts w:cs="Arial"/>
          <w:bCs/>
          <w:sz w:val="22"/>
          <w:szCs w:val="22"/>
        </w:rPr>
        <w:t xml:space="preserve">be </w:t>
      </w:r>
      <w:r w:rsidR="00835323" w:rsidRPr="00360E1E">
        <w:rPr>
          <w:rFonts w:cs="Arial"/>
          <w:bCs/>
          <w:sz w:val="22"/>
          <w:szCs w:val="22"/>
        </w:rPr>
        <w:t>subject to change</w:t>
      </w:r>
      <w:r w:rsidR="00226E7C" w:rsidRPr="00360E1E">
        <w:rPr>
          <w:rFonts w:cs="Arial"/>
          <w:bCs/>
          <w:sz w:val="22"/>
          <w:szCs w:val="22"/>
        </w:rPr>
        <w:t xml:space="preserve"> during the contract term if replaced during Works</w:t>
      </w:r>
      <w:r w:rsidR="00835323" w:rsidRPr="00360E1E">
        <w:rPr>
          <w:rFonts w:cs="Arial"/>
          <w:bCs/>
          <w:sz w:val="22"/>
          <w:szCs w:val="22"/>
        </w:rPr>
        <w:t>.</w:t>
      </w:r>
    </w:p>
    <w:p w14:paraId="09219456" w14:textId="77777777" w:rsidR="00AB512B" w:rsidRPr="00360E1E" w:rsidRDefault="00BF38E6" w:rsidP="00803552">
      <w:pPr>
        <w:pStyle w:val="ListParagraph"/>
        <w:numPr>
          <w:ilvl w:val="0"/>
          <w:numId w:val="51"/>
        </w:numPr>
        <w:spacing w:after="120"/>
        <w:ind w:left="851" w:hanging="709"/>
        <w:jc w:val="both"/>
        <w:rPr>
          <w:rFonts w:cs="Arial"/>
          <w:bCs/>
          <w:sz w:val="22"/>
          <w:szCs w:val="22"/>
        </w:rPr>
      </w:pPr>
      <w:r w:rsidRPr="00360E1E">
        <w:rPr>
          <w:rFonts w:cs="Arial"/>
          <w:sz w:val="22"/>
          <w:szCs w:val="22"/>
        </w:rPr>
        <w:t xml:space="preserve">The successful </w:t>
      </w:r>
      <w:r w:rsidR="00F74631" w:rsidRPr="00360E1E">
        <w:rPr>
          <w:rFonts w:cs="Arial"/>
          <w:sz w:val="22"/>
          <w:szCs w:val="22"/>
        </w:rPr>
        <w:t>Contractor</w:t>
      </w:r>
      <w:r w:rsidRPr="00360E1E">
        <w:rPr>
          <w:rFonts w:cs="Arial"/>
          <w:sz w:val="22"/>
          <w:szCs w:val="22"/>
        </w:rPr>
        <w:t xml:space="preserve"> will </w:t>
      </w:r>
      <w:r w:rsidR="00537C8E" w:rsidRPr="00360E1E">
        <w:rPr>
          <w:rFonts w:cs="Arial"/>
          <w:sz w:val="22"/>
          <w:szCs w:val="22"/>
        </w:rPr>
        <w:t xml:space="preserve">therefore </w:t>
      </w:r>
      <w:r w:rsidRPr="00360E1E">
        <w:rPr>
          <w:rFonts w:cs="Arial"/>
          <w:sz w:val="22"/>
          <w:szCs w:val="22"/>
        </w:rPr>
        <w:t xml:space="preserve">have to demonstrate that they have the capability and capacity to deliver routine </w:t>
      </w:r>
      <w:r w:rsidR="0087183C" w:rsidRPr="00360E1E">
        <w:rPr>
          <w:rFonts w:cs="Arial"/>
          <w:sz w:val="22"/>
          <w:szCs w:val="22"/>
        </w:rPr>
        <w:t>servicing</w:t>
      </w:r>
      <w:r w:rsidRPr="00360E1E">
        <w:rPr>
          <w:rFonts w:cs="Arial"/>
          <w:sz w:val="22"/>
          <w:szCs w:val="22"/>
        </w:rPr>
        <w:t xml:space="preserve"> and ad-hoc repairs in a timely manner, </w:t>
      </w:r>
      <w:proofErr w:type="gramStart"/>
      <w:r w:rsidRPr="00360E1E">
        <w:rPr>
          <w:rFonts w:cs="Arial"/>
          <w:sz w:val="22"/>
          <w:szCs w:val="22"/>
        </w:rPr>
        <w:t>and also</w:t>
      </w:r>
      <w:proofErr w:type="gramEnd"/>
      <w:r w:rsidRPr="00360E1E">
        <w:rPr>
          <w:rFonts w:cs="Arial"/>
          <w:sz w:val="22"/>
          <w:szCs w:val="22"/>
        </w:rPr>
        <w:t xml:space="preserve"> have</w:t>
      </w:r>
      <w:r w:rsidR="00EA7200" w:rsidRPr="00360E1E">
        <w:rPr>
          <w:rFonts w:cs="Arial"/>
          <w:sz w:val="22"/>
          <w:szCs w:val="22"/>
        </w:rPr>
        <w:t xml:space="preserve"> </w:t>
      </w:r>
      <w:r w:rsidRPr="00360E1E">
        <w:rPr>
          <w:rFonts w:cs="Arial"/>
          <w:sz w:val="22"/>
          <w:szCs w:val="22"/>
        </w:rPr>
        <w:t xml:space="preserve">the ability to </w:t>
      </w:r>
      <w:r w:rsidR="0087183C" w:rsidRPr="00360E1E">
        <w:rPr>
          <w:rFonts w:cs="Arial"/>
          <w:sz w:val="22"/>
          <w:szCs w:val="22"/>
        </w:rPr>
        <w:t>replace equipment as required</w:t>
      </w:r>
    </w:p>
    <w:p w14:paraId="68446FFF" w14:textId="77777777" w:rsidR="00BF38E6" w:rsidRPr="00360E1E" w:rsidRDefault="00BF38E6" w:rsidP="00803552">
      <w:pPr>
        <w:pStyle w:val="ListParagraph"/>
        <w:numPr>
          <w:ilvl w:val="0"/>
          <w:numId w:val="51"/>
        </w:numPr>
        <w:spacing w:after="120"/>
        <w:ind w:left="851" w:hanging="709"/>
        <w:jc w:val="both"/>
        <w:rPr>
          <w:rFonts w:cs="Arial"/>
          <w:bCs/>
          <w:sz w:val="22"/>
          <w:szCs w:val="22"/>
        </w:rPr>
      </w:pPr>
      <w:r w:rsidRPr="00360E1E">
        <w:rPr>
          <w:rFonts w:cs="Arial"/>
          <w:sz w:val="22"/>
          <w:szCs w:val="22"/>
        </w:rPr>
        <w:t xml:space="preserve">The successful </w:t>
      </w:r>
      <w:r w:rsidR="00F74631" w:rsidRPr="00360E1E">
        <w:rPr>
          <w:rFonts w:cs="Arial"/>
          <w:sz w:val="22"/>
          <w:szCs w:val="22"/>
        </w:rPr>
        <w:t>Contractor</w:t>
      </w:r>
      <w:r w:rsidRPr="00360E1E">
        <w:rPr>
          <w:rFonts w:cs="Arial"/>
          <w:sz w:val="22"/>
          <w:szCs w:val="22"/>
        </w:rPr>
        <w:t xml:space="preserve"> will have to demonstrate flexibility in its approach to providing the Services and must be committed to achieving and improving performance, customer care and satisfaction.</w:t>
      </w:r>
    </w:p>
    <w:p w14:paraId="248971CA" w14:textId="6BD10EAF" w:rsidR="0087183C" w:rsidRPr="00360E1E" w:rsidRDefault="0087183C" w:rsidP="00803552">
      <w:pPr>
        <w:pStyle w:val="ListParagraph"/>
        <w:numPr>
          <w:ilvl w:val="0"/>
          <w:numId w:val="51"/>
        </w:numPr>
        <w:spacing w:after="120"/>
        <w:ind w:left="851" w:hanging="709"/>
        <w:jc w:val="both"/>
        <w:rPr>
          <w:rFonts w:cs="Arial"/>
          <w:bCs/>
          <w:sz w:val="22"/>
          <w:szCs w:val="22"/>
        </w:rPr>
      </w:pPr>
      <w:r w:rsidRPr="00360E1E">
        <w:rPr>
          <w:rFonts w:cs="Arial"/>
          <w:sz w:val="22"/>
          <w:szCs w:val="22"/>
        </w:rPr>
        <w:t xml:space="preserve">East Sussex Fire &amp; Rescue Service supports and would look to its </w:t>
      </w:r>
      <w:r w:rsidR="00B94D2E" w:rsidRPr="00360E1E">
        <w:rPr>
          <w:rFonts w:cs="Arial"/>
          <w:sz w:val="22"/>
          <w:szCs w:val="22"/>
        </w:rPr>
        <w:t>contractor</w:t>
      </w:r>
      <w:r w:rsidRPr="00360E1E">
        <w:rPr>
          <w:rFonts w:cs="Arial"/>
          <w:sz w:val="22"/>
          <w:szCs w:val="22"/>
        </w:rPr>
        <w:t>s to follow Social Value issues.  Examples of Social Values are detailed below:</w:t>
      </w:r>
    </w:p>
    <w:p w14:paraId="47DF184A" w14:textId="77777777" w:rsidR="0087183C" w:rsidRPr="0087183C" w:rsidRDefault="0087183C" w:rsidP="00803552">
      <w:pPr>
        <w:pStyle w:val="BodyText2"/>
        <w:numPr>
          <w:ilvl w:val="0"/>
          <w:numId w:val="25"/>
        </w:numPr>
        <w:tabs>
          <w:tab w:val="clear" w:pos="9900"/>
        </w:tabs>
        <w:overflowPunct w:val="0"/>
        <w:ind w:left="1134"/>
        <w:textAlignment w:val="baseline"/>
        <w:rPr>
          <w:sz w:val="22"/>
          <w:szCs w:val="22"/>
        </w:rPr>
      </w:pPr>
      <w:r w:rsidRPr="0087183C">
        <w:rPr>
          <w:sz w:val="22"/>
          <w:szCs w:val="22"/>
        </w:rPr>
        <w:t xml:space="preserve">Appointment of apprenticeships and supporting skills </w:t>
      </w:r>
      <w:proofErr w:type="gramStart"/>
      <w:r w:rsidRPr="0087183C">
        <w:rPr>
          <w:sz w:val="22"/>
          <w:szCs w:val="22"/>
        </w:rPr>
        <w:t>development;</w:t>
      </w:r>
      <w:proofErr w:type="gramEnd"/>
    </w:p>
    <w:p w14:paraId="54B3BAC7" w14:textId="77777777" w:rsidR="0087183C" w:rsidRPr="0087183C" w:rsidRDefault="0087183C" w:rsidP="00803552">
      <w:pPr>
        <w:pStyle w:val="BodyText2"/>
        <w:numPr>
          <w:ilvl w:val="0"/>
          <w:numId w:val="25"/>
        </w:numPr>
        <w:tabs>
          <w:tab w:val="clear" w:pos="9900"/>
        </w:tabs>
        <w:overflowPunct w:val="0"/>
        <w:ind w:left="1134"/>
        <w:textAlignment w:val="baseline"/>
        <w:rPr>
          <w:sz w:val="22"/>
          <w:szCs w:val="22"/>
        </w:rPr>
      </w:pPr>
      <w:r w:rsidRPr="0087183C">
        <w:rPr>
          <w:sz w:val="22"/>
          <w:szCs w:val="22"/>
        </w:rPr>
        <w:t xml:space="preserve">Providing additional opportunities for individuals or groups facing greater social or economic </w:t>
      </w:r>
      <w:proofErr w:type="gramStart"/>
      <w:r w:rsidRPr="0087183C">
        <w:rPr>
          <w:sz w:val="22"/>
          <w:szCs w:val="22"/>
        </w:rPr>
        <w:t>barriers;</w:t>
      </w:r>
      <w:proofErr w:type="gramEnd"/>
    </w:p>
    <w:p w14:paraId="0E1153B7" w14:textId="77777777" w:rsidR="0087183C" w:rsidRPr="0087183C" w:rsidRDefault="0087183C" w:rsidP="00803552">
      <w:pPr>
        <w:pStyle w:val="BodyText2"/>
        <w:numPr>
          <w:ilvl w:val="0"/>
          <w:numId w:val="25"/>
        </w:numPr>
        <w:tabs>
          <w:tab w:val="clear" w:pos="9900"/>
        </w:tabs>
        <w:overflowPunct w:val="0"/>
        <w:ind w:left="1134"/>
        <w:textAlignment w:val="baseline"/>
        <w:rPr>
          <w:sz w:val="22"/>
          <w:szCs w:val="22"/>
        </w:rPr>
      </w:pPr>
      <w:r w:rsidRPr="0087183C">
        <w:rPr>
          <w:sz w:val="22"/>
          <w:szCs w:val="22"/>
        </w:rPr>
        <w:t xml:space="preserve">Supporting work placements to school children and young </w:t>
      </w:r>
      <w:proofErr w:type="gramStart"/>
      <w:r w:rsidRPr="0087183C">
        <w:rPr>
          <w:sz w:val="22"/>
          <w:szCs w:val="22"/>
        </w:rPr>
        <w:t>adults;</w:t>
      </w:r>
      <w:proofErr w:type="gramEnd"/>
    </w:p>
    <w:p w14:paraId="49C54AC7" w14:textId="77777777" w:rsidR="0087183C" w:rsidRPr="0087183C" w:rsidRDefault="0087183C" w:rsidP="00803552">
      <w:pPr>
        <w:pStyle w:val="BodyText2"/>
        <w:numPr>
          <w:ilvl w:val="0"/>
          <w:numId w:val="25"/>
        </w:numPr>
        <w:tabs>
          <w:tab w:val="clear" w:pos="9900"/>
        </w:tabs>
        <w:overflowPunct w:val="0"/>
        <w:ind w:left="1134"/>
        <w:textAlignment w:val="baseline"/>
        <w:rPr>
          <w:sz w:val="22"/>
          <w:szCs w:val="22"/>
        </w:rPr>
      </w:pPr>
      <w:r w:rsidRPr="0087183C">
        <w:rPr>
          <w:sz w:val="22"/>
          <w:szCs w:val="22"/>
        </w:rPr>
        <w:t xml:space="preserve">Recruitment of locally engaged </w:t>
      </w:r>
      <w:proofErr w:type="gramStart"/>
      <w:r w:rsidRPr="0087183C">
        <w:rPr>
          <w:sz w:val="22"/>
          <w:szCs w:val="22"/>
        </w:rPr>
        <w:t>labour;</w:t>
      </w:r>
      <w:proofErr w:type="gramEnd"/>
    </w:p>
    <w:p w14:paraId="30D29015" w14:textId="77777777" w:rsidR="0087183C" w:rsidRPr="0087183C" w:rsidRDefault="0087183C" w:rsidP="00803552">
      <w:pPr>
        <w:pStyle w:val="BodyText2"/>
        <w:numPr>
          <w:ilvl w:val="0"/>
          <w:numId w:val="25"/>
        </w:numPr>
        <w:tabs>
          <w:tab w:val="clear" w:pos="9900"/>
        </w:tabs>
        <w:overflowPunct w:val="0"/>
        <w:ind w:left="1134"/>
        <w:textAlignment w:val="baseline"/>
        <w:rPr>
          <w:sz w:val="22"/>
          <w:szCs w:val="22"/>
        </w:rPr>
      </w:pPr>
      <w:r w:rsidRPr="0087183C">
        <w:rPr>
          <w:sz w:val="22"/>
          <w:szCs w:val="22"/>
        </w:rPr>
        <w:t xml:space="preserve">Recruitment of long-term unemployed </w:t>
      </w:r>
      <w:proofErr w:type="gramStart"/>
      <w:r w:rsidRPr="0087183C">
        <w:rPr>
          <w:sz w:val="22"/>
          <w:szCs w:val="22"/>
        </w:rPr>
        <w:t>labour;</w:t>
      </w:r>
      <w:proofErr w:type="gramEnd"/>
    </w:p>
    <w:p w14:paraId="18EE3CAA" w14:textId="77777777" w:rsidR="0087183C" w:rsidRPr="0087183C" w:rsidRDefault="0087183C" w:rsidP="00803552">
      <w:pPr>
        <w:pStyle w:val="BodyText2"/>
        <w:numPr>
          <w:ilvl w:val="0"/>
          <w:numId w:val="25"/>
        </w:numPr>
        <w:tabs>
          <w:tab w:val="clear" w:pos="9900"/>
        </w:tabs>
        <w:overflowPunct w:val="0"/>
        <w:ind w:left="1134"/>
        <w:textAlignment w:val="baseline"/>
        <w:rPr>
          <w:sz w:val="22"/>
          <w:szCs w:val="22"/>
        </w:rPr>
      </w:pPr>
      <w:r w:rsidRPr="0087183C">
        <w:rPr>
          <w:sz w:val="22"/>
          <w:szCs w:val="22"/>
        </w:rPr>
        <w:t xml:space="preserve">Recruitment of Young People Not in Education, Employment or Training (NEET) </w:t>
      </w:r>
      <w:proofErr w:type="gramStart"/>
      <w:r w:rsidRPr="0087183C">
        <w:rPr>
          <w:sz w:val="22"/>
          <w:szCs w:val="22"/>
        </w:rPr>
        <w:t>labour;</w:t>
      </w:r>
      <w:proofErr w:type="gramEnd"/>
    </w:p>
    <w:p w14:paraId="069A00BB" w14:textId="77777777" w:rsidR="0087183C" w:rsidRPr="0087183C" w:rsidRDefault="0087183C" w:rsidP="00803552">
      <w:pPr>
        <w:pStyle w:val="BodyText2"/>
        <w:numPr>
          <w:ilvl w:val="0"/>
          <w:numId w:val="25"/>
        </w:numPr>
        <w:tabs>
          <w:tab w:val="clear" w:pos="9900"/>
        </w:tabs>
        <w:overflowPunct w:val="0"/>
        <w:ind w:left="1134"/>
        <w:textAlignment w:val="baseline"/>
        <w:rPr>
          <w:sz w:val="22"/>
          <w:szCs w:val="22"/>
        </w:rPr>
      </w:pPr>
      <w:r w:rsidRPr="0087183C">
        <w:rPr>
          <w:sz w:val="22"/>
          <w:szCs w:val="22"/>
        </w:rPr>
        <w:t xml:space="preserve">Procurement and sourcing of sustainable works, supplies and </w:t>
      </w:r>
      <w:proofErr w:type="gramStart"/>
      <w:r w:rsidRPr="0087183C">
        <w:rPr>
          <w:sz w:val="22"/>
          <w:szCs w:val="22"/>
        </w:rPr>
        <w:t>services;</w:t>
      </w:r>
      <w:proofErr w:type="gramEnd"/>
    </w:p>
    <w:p w14:paraId="5D1AB789" w14:textId="77777777" w:rsidR="0087183C" w:rsidRPr="00EA7200" w:rsidRDefault="0087183C" w:rsidP="00803552">
      <w:pPr>
        <w:numPr>
          <w:ilvl w:val="0"/>
          <w:numId w:val="25"/>
        </w:numPr>
        <w:ind w:left="1134"/>
        <w:jc w:val="both"/>
        <w:rPr>
          <w:rFonts w:cs="Arial"/>
          <w:bCs/>
          <w:sz w:val="22"/>
          <w:szCs w:val="22"/>
        </w:rPr>
      </w:pPr>
      <w:r w:rsidRPr="0087183C">
        <w:rPr>
          <w:rFonts w:cs="Arial"/>
          <w:sz w:val="22"/>
          <w:szCs w:val="22"/>
        </w:rPr>
        <w:t>Encouraging ethical and fair-trade procurement;</w:t>
      </w:r>
      <w:r w:rsidR="00EA7200">
        <w:rPr>
          <w:rFonts w:cs="Arial"/>
          <w:sz w:val="22"/>
          <w:szCs w:val="22"/>
        </w:rPr>
        <w:t xml:space="preserve"> and</w:t>
      </w:r>
    </w:p>
    <w:p w14:paraId="64FFE60C" w14:textId="77777777" w:rsidR="00EA7200" w:rsidRPr="00EA7200" w:rsidRDefault="00EA7200" w:rsidP="00803552">
      <w:pPr>
        <w:numPr>
          <w:ilvl w:val="0"/>
          <w:numId w:val="25"/>
        </w:numPr>
        <w:spacing w:after="120"/>
        <w:ind w:left="1134"/>
        <w:jc w:val="both"/>
        <w:rPr>
          <w:rFonts w:cs="Arial"/>
          <w:bCs/>
          <w:sz w:val="22"/>
          <w:szCs w:val="22"/>
        </w:rPr>
      </w:pPr>
      <w:r w:rsidRPr="00EA7200">
        <w:rPr>
          <w:rFonts w:cs="Arial"/>
          <w:sz w:val="22"/>
          <w:szCs w:val="22"/>
        </w:rPr>
        <w:t>Community engagement</w:t>
      </w:r>
    </w:p>
    <w:p w14:paraId="48294E0C" w14:textId="77777777" w:rsidR="00EA7200" w:rsidRDefault="00EA7200" w:rsidP="00EA7200">
      <w:pPr>
        <w:spacing w:after="120"/>
        <w:ind w:left="720"/>
        <w:jc w:val="both"/>
        <w:rPr>
          <w:rFonts w:cs="Arial"/>
          <w:sz w:val="22"/>
          <w:szCs w:val="22"/>
        </w:rPr>
      </w:pPr>
      <w:r w:rsidRPr="00EA7200">
        <w:rPr>
          <w:rFonts w:cs="Arial"/>
          <w:sz w:val="22"/>
          <w:szCs w:val="22"/>
        </w:rPr>
        <w:lastRenderedPageBreak/>
        <w:t xml:space="preserve">More information on Social Value issues can be found at </w:t>
      </w:r>
      <w:hyperlink r:id="rId20" w:history="1">
        <w:r w:rsidRPr="00EA7200">
          <w:rPr>
            <w:rStyle w:val="Hyperlink"/>
            <w:rFonts w:cs="Arial"/>
            <w:sz w:val="22"/>
            <w:szCs w:val="22"/>
          </w:rPr>
          <w:t>https://socialvalueportal.com</w:t>
        </w:r>
      </w:hyperlink>
      <w:r w:rsidRPr="00EA7200">
        <w:rPr>
          <w:rStyle w:val="Hyperlink"/>
          <w:rFonts w:cs="Arial"/>
          <w:sz w:val="22"/>
          <w:szCs w:val="22"/>
        </w:rPr>
        <w:t>.</w:t>
      </w:r>
      <w:r w:rsidRPr="00EA7200">
        <w:rPr>
          <w:rFonts w:cs="Arial"/>
          <w:sz w:val="22"/>
          <w:szCs w:val="22"/>
        </w:rPr>
        <w:t xml:space="preserve"> You should consider this when answering any question relating to Social</w:t>
      </w:r>
      <w:r>
        <w:rPr>
          <w:rFonts w:cs="Arial"/>
          <w:sz w:val="22"/>
          <w:szCs w:val="22"/>
        </w:rPr>
        <w:t xml:space="preserve"> Value.</w:t>
      </w:r>
    </w:p>
    <w:p w14:paraId="76F3E292" w14:textId="31001814" w:rsidR="002B2B5C" w:rsidRPr="00360E1E" w:rsidRDefault="002B2B5C" w:rsidP="00803552">
      <w:pPr>
        <w:pStyle w:val="ListParagraph"/>
        <w:numPr>
          <w:ilvl w:val="0"/>
          <w:numId w:val="51"/>
        </w:numPr>
        <w:spacing w:after="120"/>
        <w:ind w:left="851" w:hanging="709"/>
        <w:jc w:val="both"/>
        <w:rPr>
          <w:rFonts w:cs="Arial"/>
          <w:bCs/>
          <w:sz w:val="22"/>
          <w:szCs w:val="22"/>
        </w:rPr>
      </w:pPr>
      <w:r w:rsidRPr="00360E1E">
        <w:rPr>
          <w:rFonts w:cs="Arial"/>
          <w:sz w:val="22"/>
          <w:szCs w:val="22"/>
        </w:rPr>
        <w:t>ESFA confirms that unless we inform otherwise before work commences, we will be the end user of all services performed under this contract and the VAT Reverse Charge will not apply to invoices issued as a result</w:t>
      </w:r>
      <w:r w:rsidR="00BF38E6" w:rsidRPr="00360E1E">
        <w:rPr>
          <w:rFonts w:cs="Arial"/>
          <w:sz w:val="22"/>
          <w:szCs w:val="22"/>
        </w:rPr>
        <w:t>.</w:t>
      </w:r>
    </w:p>
    <w:p w14:paraId="7BE0B1BB" w14:textId="03A8A998" w:rsidR="002B2B5C" w:rsidRPr="00360E1E" w:rsidRDefault="002B2B5C" w:rsidP="00803552">
      <w:pPr>
        <w:pStyle w:val="ListParagraph"/>
        <w:numPr>
          <w:ilvl w:val="0"/>
          <w:numId w:val="51"/>
        </w:numPr>
        <w:spacing w:after="120"/>
        <w:ind w:left="851" w:hanging="709"/>
        <w:jc w:val="both"/>
        <w:rPr>
          <w:rFonts w:cs="Arial"/>
          <w:bCs/>
          <w:sz w:val="22"/>
          <w:szCs w:val="22"/>
        </w:rPr>
      </w:pPr>
      <w:r w:rsidRPr="00360E1E">
        <w:rPr>
          <w:rFonts w:cs="Arial"/>
          <w:sz w:val="22"/>
          <w:szCs w:val="22"/>
        </w:rPr>
        <w:t>Where you choose to sub-contract any element of the above, we would expect this to be at the same rate without any managerial monitoring costs. If you wish to charge for managerial monitoring of any works, it must be built into the rate declared and not be added as an extra at invoicing stage.</w:t>
      </w:r>
    </w:p>
    <w:p w14:paraId="123F8FDD" w14:textId="3ABB753A" w:rsidR="00423724" w:rsidRPr="00360E1E" w:rsidRDefault="00423724" w:rsidP="00803552">
      <w:pPr>
        <w:pStyle w:val="ListParagraph"/>
        <w:numPr>
          <w:ilvl w:val="0"/>
          <w:numId w:val="51"/>
        </w:numPr>
        <w:spacing w:after="120"/>
        <w:ind w:left="851" w:hanging="709"/>
        <w:jc w:val="both"/>
        <w:rPr>
          <w:rFonts w:cs="Arial"/>
          <w:bCs/>
          <w:sz w:val="22"/>
          <w:szCs w:val="22"/>
        </w:rPr>
      </w:pPr>
      <w:r w:rsidRPr="00360E1E">
        <w:rPr>
          <w:rFonts w:cs="Arial"/>
          <w:sz w:val="22"/>
          <w:szCs w:val="22"/>
        </w:rPr>
        <w:t>Due to the potential number of suppliers, their availability</w:t>
      </w:r>
      <w:r w:rsidR="00E62C82" w:rsidRPr="00360E1E">
        <w:rPr>
          <w:rFonts w:cs="Arial"/>
          <w:sz w:val="22"/>
          <w:szCs w:val="22"/>
        </w:rPr>
        <w:t>, the distance between our sites</w:t>
      </w:r>
      <w:r w:rsidRPr="00360E1E">
        <w:rPr>
          <w:rFonts w:cs="Arial"/>
          <w:sz w:val="22"/>
          <w:szCs w:val="22"/>
        </w:rPr>
        <w:t xml:space="preserve"> and the impact it would have on our small team, there will be no opportunity for site visits during the tender process. </w:t>
      </w:r>
    </w:p>
    <w:p w14:paraId="42A4DB43" w14:textId="29C3EE0B" w:rsidR="002B2B5C" w:rsidRPr="00360E1E" w:rsidRDefault="002B2B5C" w:rsidP="00803552">
      <w:pPr>
        <w:pStyle w:val="ListParagraph"/>
        <w:numPr>
          <w:ilvl w:val="0"/>
          <w:numId w:val="51"/>
        </w:numPr>
        <w:spacing w:after="120"/>
        <w:ind w:left="851" w:hanging="709"/>
        <w:jc w:val="both"/>
        <w:rPr>
          <w:rFonts w:cs="Arial"/>
          <w:bCs/>
          <w:sz w:val="22"/>
          <w:szCs w:val="22"/>
        </w:rPr>
      </w:pPr>
      <w:r w:rsidRPr="00360E1E">
        <w:rPr>
          <w:rFonts w:cs="Arial"/>
          <w:sz w:val="22"/>
          <w:szCs w:val="22"/>
        </w:rPr>
        <w:t>The successful Contractor must be able to commence service delivery on the 1</w:t>
      </w:r>
      <w:r w:rsidRPr="00360E1E">
        <w:rPr>
          <w:rFonts w:cs="Arial"/>
          <w:sz w:val="22"/>
          <w:szCs w:val="22"/>
          <w:vertAlign w:val="superscript"/>
        </w:rPr>
        <w:t>st</w:t>
      </w:r>
      <w:r w:rsidRPr="00360E1E">
        <w:rPr>
          <w:rFonts w:cs="Arial"/>
          <w:sz w:val="22"/>
          <w:szCs w:val="22"/>
        </w:rPr>
        <w:t xml:space="preserve"> </w:t>
      </w:r>
      <w:r w:rsidR="00226E7C" w:rsidRPr="00360E1E">
        <w:rPr>
          <w:rFonts w:cs="Arial"/>
          <w:sz w:val="22"/>
          <w:szCs w:val="22"/>
        </w:rPr>
        <w:t>October</w:t>
      </w:r>
      <w:r w:rsidRPr="00360E1E">
        <w:rPr>
          <w:rFonts w:cs="Arial"/>
          <w:sz w:val="22"/>
          <w:szCs w:val="22"/>
        </w:rPr>
        <w:t xml:space="preserve"> 2025</w:t>
      </w:r>
      <w:r w:rsidR="00791F15" w:rsidRPr="00360E1E">
        <w:rPr>
          <w:rFonts w:cs="Arial"/>
          <w:sz w:val="22"/>
          <w:szCs w:val="22"/>
        </w:rPr>
        <w:t>.</w:t>
      </w:r>
    </w:p>
    <w:p w14:paraId="30C15BD9" w14:textId="77777777" w:rsidR="00585EA5" w:rsidRDefault="00585EA5">
      <w:pPr>
        <w:rPr>
          <w:rFonts w:eastAsia="Arial Unicode MS" w:cs="Arial"/>
          <w:b/>
          <w:caps/>
          <w:sz w:val="28"/>
          <w:szCs w:val="28"/>
        </w:rPr>
      </w:pPr>
      <w:bookmarkStart w:id="6" w:name="_Toc201116874"/>
      <w:bookmarkStart w:id="7" w:name="_Toc228253743"/>
      <w:r>
        <w:rPr>
          <w:rFonts w:cs="Arial"/>
          <w:b/>
          <w:caps/>
          <w:sz w:val="28"/>
          <w:szCs w:val="28"/>
        </w:rPr>
        <w:br w:type="page"/>
      </w:r>
    </w:p>
    <w:p w14:paraId="77A9E431" w14:textId="1CDEF749" w:rsidR="004D565F" w:rsidRPr="00F52B0F" w:rsidRDefault="00073B06" w:rsidP="00F52B0F">
      <w:pPr>
        <w:pStyle w:val="xl26"/>
        <w:spacing w:before="0" w:beforeAutospacing="0" w:after="0" w:afterAutospacing="0"/>
        <w:textAlignment w:val="auto"/>
        <w:rPr>
          <w:rFonts w:ascii="Arial" w:hAnsi="Arial" w:cs="Arial"/>
          <w:b/>
          <w:sz w:val="28"/>
          <w:szCs w:val="28"/>
        </w:rPr>
      </w:pPr>
      <w:r w:rsidRPr="00F52B0F">
        <w:rPr>
          <w:rFonts w:ascii="Arial" w:hAnsi="Arial" w:cs="Arial"/>
          <w:b/>
          <w:caps/>
          <w:sz w:val="28"/>
          <w:szCs w:val="28"/>
        </w:rPr>
        <w:lastRenderedPageBreak/>
        <w:t xml:space="preserve">Section </w:t>
      </w:r>
      <w:bookmarkStart w:id="8" w:name="_Toc228253744"/>
      <w:bookmarkEnd w:id="6"/>
      <w:bookmarkEnd w:id="7"/>
      <w:r w:rsidR="006401AA" w:rsidRPr="00F52B0F">
        <w:rPr>
          <w:rFonts w:ascii="Arial" w:hAnsi="Arial" w:cs="Arial"/>
          <w:b/>
          <w:caps/>
          <w:sz w:val="28"/>
          <w:szCs w:val="28"/>
        </w:rPr>
        <w:t>4</w:t>
      </w:r>
      <w:r w:rsidRPr="00F52B0F">
        <w:rPr>
          <w:rFonts w:ascii="Arial" w:hAnsi="Arial" w:cs="Arial"/>
          <w:b/>
          <w:caps/>
          <w:sz w:val="28"/>
          <w:szCs w:val="28"/>
        </w:rPr>
        <w:t xml:space="preserve"> </w:t>
      </w:r>
      <w:r w:rsidRPr="00F52B0F">
        <w:rPr>
          <w:rFonts w:ascii="Arial" w:hAnsi="Arial" w:cs="Arial"/>
          <w:b/>
          <w:caps/>
          <w:sz w:val="28"/>
          <w:szCs w:val="28"/>
        </w:rPr>
        <w:tab/>
        <w:t xml:space="preserve">Specification </w:t>
      </w:r>
      <w:bookmarkEnd w:id="8"/>
    </w:p>
    <w:p w14:paraId="4BA42EB3" w14:textId="77777777" w:rsidR="004D565F" w:rsidRDefault="004D565F">
      <w:pPr>
        <w:ind w:left="397"/>
        <w:rPr>
          <w:rFonts w:cs="Arial"/>
          <w:sz w:val="24"/>
        </w:rPr>
      </w:pPr>
    </w:p>
    <w:p w14:paraId="74A06F74" w14:textId="77777777" w:rsidR="00164B14" w:rsidRPr="006401AA" w:rsidRDefault="006401AA" w:rsidP="006401AA">
      <w:pPr>
        <w:pStyle w:val="BodyTextIndent2"/>
        <w:tabs>
          <w:tab w:val="left" w:pos="660"/>
        </w:tabs>
        <w:rPr>
          <w:rFonts w:cs="Arial"/>
          <w:b/>
          <w:sz w:val="24"/>
        </w:rPr>
      </w:pPr>
      <w:r w:rsidRPr="006401AA">
        <w:rPr>
          <w:rFonts w:cs="Arial"/>
          <w:b/>
          <w:sz w:val="24"/>
        </w:rPr>
        <w:t>General Requirements</w:t>
      </w:r>
      <w:r w:rsidRPr="006401AA">
        <w:rPr>
          <w:rFonts w:cs="Arial"/>
          <w:b/>
          <w:sz w:val="24"/>
        </w:rPr>
        <w:tab/>
      </w:r>
      <w:r w:rsidRPr="006401AA">
        <w:rPr>
          <w:rFonts w:cs="Arial"/>
          <w:b/>
          <w:sz w:val="24"/>
        </w:rPr>
        <w:tab/>
      </w:r>
      <w:r w:rsidRPr="006401AA">
        <w:rPr>
          <w:rFonts w:cs="Arial"/>
          <w:b/>
          <w:sz w:val="24"/>
        </w:rPr>
        <w:tab/>
      </w:r>
    </w:p>
    <w:p w14:paraId="49E09A98" w14:textId="77777777" w:rsidR="006401AA" w:rsidRDefault="006401AA" w:rsidP="006401AA">
      <w:pPr>
        <w:pStyle w:val="BodyTextIndent2"/>
        <w:tabs>
          <w:tab w:val="left" w:pos="660"/>
        </w:tabs>
        <w:ind w:left="660" w:hanging="660"/>
      </w:pPr>
    </w:p>
    <w:p w14:paraId="489790F6" w14:textId="77777777" w:rsidR="00080FE3" w:rsidRPr="00080FE3" w:rsidRDefault="00080FE3" w:rsidP="00803552">
      <w:pPr>
        <w:pStyle w:val="ListParagraph"/>
        <w:numPr>
          <w:ilvl w:val="0"/>
          <w:numId w:val="24"/>
        </w:numPr>
        <w:tabs>
          <w:tab w:val="left" w:pos="1134"/>
        </w:tabs>
        <w:jc w:val="both"/>
        <w:rPr>
          <w:vanish/>
        </w:rPr>
      </w:pPr>
    </w:p>
    <w:p w14:paraId="79A0FBBD" w14:textId="77777777" w:rsidR="00080FE3" w:rsidRPr="00080FE3" w:rsidRDefault="00080FE3" w:rsidP="00803552">
      <w:pPr>
        <w:pStyle w:val="ListParagraph"/>
        <w:numPr>
          <w:ilvl w:val="0"/>
          <w:numId w:val="24"/>
        </w:numPr>
        <w:tabs>
          <w:tab w:val="left" w:pos="1134"/>
        </w:tabs>
        <w:jc w:val="both"/>
        <w:rPr>
          <w:vanish/>
        </w:rPr>
      </w:pPr>
    </w:p>
    <w:p w14:paraId="2FE681B7" w14:textId="77777777" w:rsidR="00080FE3" w:rsidRPr="00080FE3" w:rsidRDefault="00080FE3" w:rsidP="00803552">
      <w:pPr>
        <w:pStyle w:val="ListParagraph"/>
        <w:numPr>
          <w:ilvl w:val="0"/>
          <w:numId w:val="24"/>
        </w:numPr>
        <w:tabs>
          <w:tab w:val="left" w:pos="1134"/>
        </w:tabs>
        <w:jc w:val="both"/>
        <w:rPr>
          <w:vanish/>
        </w:rPr>
      </w:pPr>
    </w:p>
    <w:p w14:paraId="390B0D4B" w14:textId="77777777" w:rsidR="00080FE3" w:rsidRPr="00080FE3" w:rsidRDefault="00080FE3" w:rsidP="00803552">
      <w:pPr>
        <w:pStyle w:val="ListParagraph"/>
        <w:numPr>
          <w:ilvl w:val="0"/>
          <w:numId w:val="24"/>
        </w:numPr>
        <w:tabs>
          <w:tab w:val="left" w:pos="1134"/>
        </w:tabs>
        <w:jc w:val="both"/>
        <w:rPr>
          <w:vanish/>
        </w:rPr>
      </w:pPr>
    </w:p>
    <w:p w14:paraId="7809B87B" w14:textId="28F23B7C" w:rsidR="00080FE3" w:rsidRPr="00080FE3" w:rsidRDefault="00080FE3" w:rsidP="00803552">
      <w:pPr>
        <w:numPr>
          <w:ilvl w:val="1"/>
          <w:numId w:val="24"/>
        </w:numPr>
        <w:ind w:left="709" w:hanging="713"/>
        <w:jc w:val="both"/>
        <w:rPr>
          <w:sz w:val="22"/>
          <w:szCs w:val="22"/>
        </w:rPr>
      </w:pPr>
      <w:r w:rsidRPr="00080FE3">
        <w:rPr>
          <w:sz w:val="22"/>
          <w:szCs w:val="22"/>
        </w:rPr>
        <w:t xml:space="preserve">East Sussex Fire Authority </w:t>
      </w:r>
      <w:r w:rsidR="00226E7C">
        <w:rPr>
          <w:sz w:val="22"/>
          <w:szCs w:val="22"/>
        </w:rPr>
        <w:t xml:space="preserve">requires that the </w:t>
      </w:r>
      <w:r w:rsidR="00226E7C" w:rsidRPr="009671FC">
        <w:rPr>
          <w:sz w:val="22"/>
          <w:szCs w:val="22"/>
        </w:rPr>
        <w:t xml:space="preserve">successful supplier </w:t>
      </w:r>
      <w:proofErr w:type="gramStart"/>
      <w:r w:rsidR="00226E7C" w:rsidRPr="009671FC">
        <w:rPr>
          <w:rFonts w:cs="Arial"/>
          <w:sz w:val="22"/>
          <w:szCs w:val="22"/>
        </w:rPr>
        <w:t>will have</w:t>
      </w:r>
      <w:proofErr w:type="gramEnd"/>
      <w:r w:rsidR="00226E7C" w:rsidRPr="009671FC">
        <w:rPr>
          <w:rFonts w:cs="Arial"/>
          <w:sz w:val="22"/>
          <w:szCs w:val="22"/>
        </w:rPr>
        <w:t xml:space="preserve"> suitable and sufficient proof of competence for </w:t>
      </w:r>
      <w:r w:rsidR="00226E7C">
        <w:rPr>
          <w:rFonts w:cs="Arial"/>
          <w:sz w:val="22"/>
          <w:szCs w:val="22"/>
        </w:rPr>
        <w:t>s</w:t>
      </w:r>
      <w:r w:rsidR="00226E7C" w:rsidRPr="009671FC">
        <w:rPr>
          <w:rFonts w:cs="Arial"/>
          <w:sz w:val="22"/>
          <w:szCs w:val="22"/>
        </w:rPr>
        <w:t xml:space="preserve">ervicing and </w:t>
      </w:r>
      <w:r w:rsidR="00226E7C">
        <w:rPr>
          <w:rFonts w:cs="Arial"/>
          <w:sz w:val="22"/>
          <w:szCs w:val="22"/>
        </w:rPr>
        <w:t>equipment r</w:t>
      </w:r>
      <w:r w:rsidR="00226E7C" w:rsidRPr="009671FC">
        <w:rPr>
          <w:rFonts w:cs="Arial"/>
          <w:sz w:val="22"/>
          <w:szCs w:val="22"/>
        </w:rPr>
        <w:t>eplacements and will meet current British Standards (currently, either in their entirety or relevant parts), or equivalent.  All work must comply with statutory requirements for use and safety</w:t>
      </w:r>
      <w:r w:rsidRPr="00835323">
        <w:rPr>
          <w:sz w:val="22"/>
          <w:szCs w:val="22"/>
        </w:rPr>
        <w:t>.</w:t>
      </w:r>
    </w:p>
    <w:p w14:paraId="27F73667" w14:textId="77777777" w:rsidR="00080FE3" w:rsidRPr="00E03504" w:rsidRDefault="00080FE3" w:rsidP="00080FE3">
      <w:pPr>
        <w:ind w:left="709" w:hanging="713"/>
        <w:jc w:val="both"/>
        <w:rPr>
          <w:sz w:val="12"/>
          <w:szCs w:val="12"/>
        </w:rPr>
      </w:pPr>
    </w:p>
    <w:p w14:paraId="51EEE0AA" w14:textId="207A2CF9" w:rsidR="00080FE3" w:rsidRDefault="00226E7C" w:rsidP="00803552">
      <w:pPr>
        <w:numPr>
          <w:ilvl w:val="1"/>
          <w:numId w:val="24"/>
        </w:numPr>
        <w:ind w:left="709" w:hanging="713"/>
        <w:jc w:val="both"/>
        <w:rPr>
          <w:sz w:val="22"/>
          <w:szCs w:val="22"/>
        </w:rPr>
      </w:pPr>
      <w:r w:rsidRPr="00C52211">
        <w:rPr>
          <w:rFonts w:cs="Arial"/>
          <w:sz w:val="22"/>
          <w:szCs w:val="22"/>
        </w:rPr>
        <w:t xml:space="preserve">Servicing </w:t>
      </w:r>
      <w:r>
        <w:rPr>
          <w:rFonts w:cs="Arial"/>
          <w:sz w:val="22"/>
          <w:szCs w:val="22"/>
        </w:rPr>
        <w:t>and m</w:t>
      </w:r>
      <w:r w:rsidRPr="00C52211">
        <w:rPr>
          <w:rFonts w:cs="Arial"/>
          <w:sz w:val="22"/>
          <w:szCs w:val="22"/>
        </w:rPr>
        <w:t>aintenance must meet current and future standards and must ensure the assets are safe to use and compliant</w:t>
      </w:r>
      <w:r>
        <w:rPr>
          <w:rFonts w:cs="Arial"/>
          <w:sz w:val="22"/>
          <w:szCs w:val="22"/>
        </w:rPr>
        <w:t>.</w:t>
      </w:r>
      <w:r>
        <w:rPr>
          <w:sz w:val="22"/>
          <w:szCs w:val="22"/>
        </w:rPr>
        <w:t xml:space="preserve"> </w:t>
      </w:r>
      <w:r w:rsidRPr="004454E8">
        <w:rPr>
          <w:sz w:val="22"/>
          <w:szCs w:val="22"/>
        </w:rPr>
        <w:t>East Sussex Fire Authority may at any time delete a site or equipment or add equipment or an additional site to the contract. Any additional costs for additions will be agreed by negotiation but will be based on your submission in this tender</w:t>
      </w:r>
      <w:r w:rsidR="00585EA5">
        <w:rPr>
          <w:sz w:val="22"/>
          <w:szCs w:val="22"/>
        </w:rPr>
        <w:t>.</w:t>
      </w:r>
      <w:r w:rsidR="002D2CA4" w:rsidRPr="002D2CA4">
        <w:rPr>
          <w:sz w:val="22"/>
          <w:szCs w:val="22"/>
        </w:rPr>
        <w:t xml:space="preserve"> </w:t>
      </w:r>
      <w:r w:rsidR="002D2CA4" w:rsidRPr="00080FE3">
        <w:rPr>
          <w:sz w:val="22"/>
          <w:szCs w:val="22"/>
        </w:rPr>
        <w:t xml:space="preserve">East Sussex Fire </w:t>
      </w:r>
      <w:r w:rsidR="002D2CA4">
        <w:rPr>
          <w:sz w:val="22"/>
          <w:szCs w:val="22"/>
        </w:rPr>
        <w:t>Authority</w:t>
      </w:r>
      <w:r w:rsidR="002D2CA4" w:rsidRPr="00080FE3">
        <w:rPr>
          <w:sz w:val="22"/>
          <w:szCs w:val="22"/>
        </w:rPr>
        <w:t xml:space="preserve"> sites, that this service will be performed at, are detailed</w:t>
      </w:r>
      <w:r w:rsidR="002D2CA4">
        <w:rPr>
          <w:sz w:val="22"/>
          <w:szCs w:val="22"/>
        </w:rPr>
        <w:t xml:space="preserve"> below</w:t>
      </w:r>
      <w:r w:rsidR="002D2CA4" w:rsidRPr="00080FE3">
        <w:rPr>
          <w:sz w:val="22"/>
          <w:szCs w:val="22"/>
        </w:rPr>
        <w:t xml:space="preserve"> in </w:t>
      </w:r>
      <w:r w:rsidR="002D2CA4" w:rsidRPr="00456E39">
        <w:rPr>
          <w:sz w:val="22"/>
          <w:szCs w:val="22"/>
        </w:rPr>
        <w:t>Section 8</w:t>
      </w:r>
    </w:p>
    <w:p w14:paraId="411F8B40" w14:textId="77777777" w:rsidR="00585EA5" w:rsidRPr="00585EA5" w:rsidRDefault="00585EA5" w:rsidP="00585EA5">
      <w:pPr>
        <w:pStyle w:val="ListParagraph"/>
        <w:rPr>
          <w:sz w:val="12"/>
          <w:szCs w:val="12"/>
        </w:rPr>
      </w:pPr>
    </w:p>
    <w:p w14:paraId="2E67045F" w14:textId="71135D82" w:rsidR="00585EA5" w:rsidRPr="002D2CA4" w:rsidRDefault="002D2CA4" w:rsidP="00803552">
      <w:pPr>
        <w:numPr>
          <w:ilvl w:val="1"/>
          <w:numId w:val="24"/>
        </w:numPr>
        <w:ind w:left="709" w:hanging="713"/>
        <w:jc w:val="both"/>
        <w:rPr>
          <w:sz w:val="22"/>
          <w:szCs w:val="22"/>
        </w:rPr>
      </w:pPr>
      <w:r w:rsidRPr="002D2CA4">
        <w:rPr>
          <w:sz w:val="22"/>
          <w:szCs w:val="22"/>
        </w:rPr>
        <w:t>This contract will include fire alarm and general lighting issues, and the successful supplier must be capable of dealing with this</w:t>
      </w:r>
      <w:r w:rsidR="00585EA5" w:rsidRPr="002D2CA4">
        <w:rPr>
          <w:sz w:val="22"/>
          <w:szCs w:val="22"/>
        </w:rPr>
        <w:t>.</w:t>
      </w:r>
    </w:p>
    <w:p w14:paraId="47129494" w14:textId="77777777" w:rsidR="002B2B5C" w:rsidRPr="00835323" w:rsidRDefault="002B2B5C" w:rsidP="002B2B5C">
      <w:pPr>
        <w:pStyle w:val="ListParagraph"/>
        <w:rPr>
          <w:sz w:val="12"/>
          <w:szCs w:val="12"/>
        </w:rPr>
      </w:pPr>
    </w:p>
    <w:p w14:paraId="3225E74B" w14:textId="3FA752C8" w:rsidR="002B2B5C" w:rsidRPr="00835323" w:rsidRDefault="002B2B5C" w:rsidP="00803552">
      <w:pPr>
        <w:numPr>
          <w:ilvl w:val="1"/>
          <w:numId w:val="24"/>
        </w:numPr>
        <w:ind w:left="709" w:hanging="713"/>
        <w:jc w:val="both"/>
        <w:rPr>
          <w:sz w:val="12"/>
          <w:szCs w:val="12"/>
        </w:rPr>
      </w:pPr>
      <w:r w:rsidRPr="00835323">
        <w:rPr>
          <w:rFonts w:cs="Arial"/>
          <w:sz w:val="22"/>
          <w:szCs w:val="22"/>
        </w:rPr>
        <w:t>The Service Provider will have suitable and sufficient proof of competence for, and will meet current British Standards (currently, either in their entirety or relevant parts), or equivalent.  All work must comply with statutory requirements for use and safety.</w:t>
      </w:r>
    </w:p>
    <w:p w14:paraId="35864CF9" w14:textId="77777777" w:rsidR="002B2B5C" w:rsidRPr="00835323" w:rsidRDefault="002B2B5C" w:rsidP="00822FE2">
      <w:pPr>
        <w:rPr>
          <w:sz w:val="12"/>
          <w:szCs w:val="12"/>
        </w:rPr>
      </w:pPr>
    </w:p>
    <w:p w14:paraId="0FCFE4B9" w14:textId="3519108D" w:rsidR="002B2B5C" w:rsidRPr="00835323" w:rsidRDefault="002B2B5C" w:rsidP="00803552">
      <w:pPr>
        <w:numPr>
          <w:ilvl w:val="1"/>
          <w:numId w:val="24"/>
        </w:numPr>
        <w:ind w:left="709" w:hanging="713"/>
        <w:jc w:val="both"/>
        <w:rPr>
          <w:sz w:val="12"/>
          <w:szCs w:val="12"/>
        </w:rPr>
      </w:pPr>
      <w:r w:rsidRPr="00835323">
        <w:rPr>
          <w:rFonts w:cs="Arial"/>
          <w:sz w:val="22"/>
          <w:szCs w:val="22"/>
        </w:rPr>
        <w:t>The Service Provider will be required to confirm and evidence through their own internal management audits that the work completed on our behalf meets those standards</w:t>
      </w:r>
      <w:r w:rsidR="00822FE2" w:rsidRPr="00835323">
        <w:rPr>
          <w:rFonts w:cs="Arial"/>
          <w:sz w:val="22"/>
          <w:szCs w:val="22"/>
        </w:rPr>
        <w:t>.</w:t>
      </w:r>
    </w:p>
    <w:p w14:paraId="5CEA7695" w14:textId="5D45E323" w:rsidR="002B2B5C" w:rsidRPr="007D365A" w:rsidRDefault="002B2B5C" w:rsidP="002B2B5C">
      <w:pPr>
        <w:ind w:left="-4"/>
        <w:contextualSpacing/>
        <w:jc w:val="both"/>
        <w:rPr>
          <w:rFonts w:cs="Arial"/>
          <w:sz w:val="12"/>
          <w:szCs w:val="12"/>
        </w:rPr>
      </w:pPr>
    </w:p>
    <w:p w14:paraId="373017A3" w14:textId="7E897D8C" w:rsidR="002B2B5C" w:rsidRPr="00585EA5" w:rsidRDefault="002B2B5C" w:rsidP="00803552">
      <w:pPr>
        <w:numPr>
          <w:ilvl w:val="1"/>
          <w:numId w:val="24"/>
        </w:numPr>
        <w:ind w:left="709" w:hanging="713"/>
        <w:jc w:val="both"/>
        <w:rPr>
          <w:color w:val="0070C0"/>
          <w:sz w:val="22"/>
          <w:szCs w:val="22"/>
        </w:rPr>
      </w:pPr>
      <w:r w:rsidRPr="00FC00E2">
        <w:rPr>
          <w:rFonts w:cs="Arial"/>
          <w:sz w:val="22"/>
          <w:szCs w:val="22"/>
        </w:rPr>
        <w:t xml:space="preserve">The Service Provider will submit completed work sheets after completion of </w:t>
      </w:r>
      <w:r>
        <w:rPr>
          <w:rFonts w:cs="Arial"/>
          <w:sz w:val="22"/>
          <w:szCs w:val="22"/>
        </w:rPr>
        <w:t>a task</w:t>
      </w:r>
      <w:r w:rsidRPr="00FC00E2">
        <w:rPr>
          <w:rFonts w:cs="Arial"/>
          <w:sz w:val="22"/>
          <w:szCs w:val="22"/>
        </w:rPr>
        <w:t xml:space="preserve"> which will be forwarded </w:t>
      </w:r>
      <w:r w:rsidR="00835323">
        <w:rPr>
          <w:rFonts w:cs="Arial"/>
          <w:sz w:val="22"/>
          <w:szCs w:val="22"/>
        </w:rPr>
        <w:t xml:space="preserve">on a consolidated monthly basis </w:t>
      </w:r>
      <w:r w:rsidRPr="00FC00E2">
        <w:rPr>
          <w:rFonts w:cs="Arial"/>
          <w:sz w:val="22"/>
          <w:szCs w:val="22"/>
        </w:rPr>
        <w:t xml:space="preserve">with the relevant invoice in PDF format. The invoice/work sheet must also clearly state the completion date of the works. Records must </w:t>
      </w:r>
      <w:r>
        <w:rPr>
          <w:rFonts w:cs="Arial"/>
          <w:sz w:val="22"/>
          <w:szCs w:val="22"/>
        </w:rPr>
        <w:t>also be available in Excel spread</w:t>
      </w:r>
      <w:r w:rsidRPr="00FC00E2">
        <w:rPr>
          <w:rFonts w:cs="Arial"/>
          <w:sz w:val="22"/>
          <w:szCs w:val="22"/>
        </w:rPr>
        <w:t>sheet form to provide ESFRS with ongoing information for the contract duration</w:t>
      </w:r>
    </w:p>
    <w:p w14:paraId="542DAC07" w14:textId="77777777" w:rsidR="004720BE" w:rsidRPr="004720BE" w:rsidRDefault="004720BE" w:rsidP="004720BE">
      <w:pPr>
        <w:pStyle w:val="ListParagraph"/>
        <w:rPr>
          <w:sz w:val="12"/>
          <w:szCs w:val="12"/>
        </w:rPr>
      </w:pPr>
    </w:p>
    <w:p w14:paraId="1560A11D" w14:textId="1BB2694A" w:rsidR="00080FE3" w:rsidRPr="002D2CA4" w:rsidRDefault="004720BE" w:rsidP="00803552">
      <w:pPr>
        <w:numPr>
          <w:ilvl w:val="1"/>
          <w:numId w:val="24"/>
        </w:numPr>
        <w:ind w:left="709" w:hanging="713"/>
        <w:jc w:val="both"/>
        <w:rPr>
          <w:sz w:val="22"/>
          <w:szCs w:val="22"/>
        </w:rPr>
      </w:pPr>
      <w:r w:rsidRPr="00F17C19">
        <w:rPr>
          <w:sz w:val="22"/>
          <w:szCs w:val="22"/>
        </w:rPr>
        <w:t>The Contractor will be regarded as the innovating expert throughout the life of this contract. To this end, the Contractor will be expected to provide advice on developments in M&amp;E services.</w:t>
      </w:r>
      <w:r w:rsidRPr="00F17C19">
        <w:rPr>
          <w:rFonts w:ascii="Calibri" w:hAnsi="Calibri" w:cs="Arial"/>
          <w:bCs/>
          <w:sz w:val="22"/>
          <w:szCs w:val="22"/>
        </w:rPr>
        <w:t xml:space="preserve"> </w:t>
      </w:r>
      <w:r w:rsidRPr="00F17C19">
        <w:rPr>
          <w:rFonts w:cs="Arial"/>
          <w:bCs/>
          <w:sz w:val="22"/>
          <w:szCs w:val="22"/>
        </w:rPr>
        <w:t>Such advice and recommendations are to be included at the review meetings or upon request. The Contractor will also be expected to offer guidance on how such advancements may be productively applied to the estate</w:t>
      </w:r>
      <w:r w:rsidR="002A2D85" w:rsidRPr="00F17C19">
        <w:rPr>
          <w:rFonts w:cs="Arial"/>
          <w:bCs/>
          <w:sz w:val="22"/>
          <w:szCs w:val="22"/>
        </w:rPr>
        <w:t>.</w:t>
      </w:r>
    </w:p>
    <w:p w14:paraId="37118557" w14:textId="77777777" w:rsidR="001D408A" w:rsidRPr="00E03504" w:rsidRDefault="001D408A" w:rsidP="001D408A">
      <w:pPr>
        <w:pStyle w:val="ListParagraph"/>
        <w:rPr>
          <w:sz w:val="12"/>
          <w:szCs w:val="12"/>
        </w:rPr>
      </w:pPr>
    </w:p>
    <w:p w14:paraId="36353019" w14:textId="77777777" w:rsidR="001D408A" w:rsidRPr="00673295" w:rsidRDefault="001D408A" w:rsidP="00803552">
      <w:pPr>
        <w:numPr>
          <w:ilvl w:val="1"/>
          <w:numId w:val="24"/>
        </w:numPr>
        <w:ind w:left="709" w:hanging="713"/>
        <w:jc w:val="both"/>
        <w:rPr>
          <w:sz w:val="22"/>
          <w:szCs w:val="22"/>
        </w:rPr>
      </w:pPr>
      <w:r w:rsidRPr="007F1F16">
        <w:rPr>
          <w:rFonts w:cs="Arial"/>
          <w:bCs/>
          <w:sz w:val="22"/>
          <w:szCs w:val="22"/>
        </w:rPr>
        <w:t xml:space="preserve">The </w:t>
      </w:r>
      <w:r w:rsidR="00F74631" w:rsidRPr="007F1F16">
        <w:rPr>
          <w:rFonts w:cs="Arial"/>
          <w:bCs/>
          <w:sz w:val="22"/>
          <w:szCs w:val="22"/>
        </w:rPr>
        <w:t>Contractor</w:t>
      </w:r>
      <w:r w:rsidRPr="007F1F16">
        <w:rPr>
          <w:rFonts w:cs="Arial"/>
          <w:bCs/>
          <w:sz w:val="22"/>
          <w:szCs w:val="22"/>
        </w:rPr>
        <w:t xml:space="preserve"> will read &amp; sign the ESFRS </w:t>
      </w:r>
      <w:r w:rsidR="00F74631" w:rsidRPr="00673295">
        <w:rPr>
          <w:rFonts w:cs="Arial"/>
          <w:bCs/>
          <w:sz w:val="22"/>
          <w:szCs w:val="22"/>
        </w:rPr>
        <w:t>Contractor</w:t>
      </w:r>
      <w:r w:rsidR="00920B2F" w:rsidRPr="00673295">
        <w:rPr>
          <w:rFonts w:cs="Arial"/>
          <w:bCs/>
          <w:sz w:val="22"/>
          <w:szCs w:val="22"/>
        </w:rPr>
        <w:t>s Health and Safety I</w:t>
      </w:r>
      <w:r w:rsidRPr="00673295">
        <w:rPr>
          <w:rFonts w:cs="Arial"/>
          <w:bCs/>
          <w:sz w:val="22"/>
          <w:szCs w:val="22"/>
        </w:rPr>
        <w:t>nduction</w:t>
      </w:r>
      <w:r w:rsidR="00920B2F" w:rsidRPr="00673295">
        <w:rPr>
          <w:rFonts w:cs="Arial"/>
          <w:bCs/>
          <w:sz w:val="22"/>
          <w:szCs w:val="22"/>
        </w:rPr>
        <w:t>s</w:t>
      </w:r>
      <w:r w:rsidRPr="00673295">
        <w:rPr>
          <w:rFonts w:cs="Arial"/>
          <w:bCs/>
          <w:sz w:val="22"/>
          <w:szCs w:val="22"/>
        </w:rPr>
        <w:t xml:space="preserve"> and information booklet and be responsible for ensuring </w:t>
      </w:r>
      <w:r w:rsidR="00920B2F" w:rsidRPr="00673295">
        <w:rPr>
          <w:rFonts w:cs="Arial"/>
          <w:bCs/>
          <w:sz w:val="22"/>
          <w:szCs w:val="22"/>
        </w:rPr>
        <w:t xml:space="preserve">their own staff </w:t>
      </w:r>
      <w:r w:rsidRPr="00673295">
        <w:rPr>
          <w:rFonts w:cs="Arial"/>
          <w:bCs/>
          <w:sz w:val="22"/>
          <w:szCs w:val="22"/>
        </w:rPr>
        <w:t>all</w:t>
      </w:r>
      <w:r w:rsidR="00920B2F" w:rsidRPr="00673295">
        <w:rPr>
          <w:rFonts w:cs="Arial"/>
          <w:bCs/>
          <w:sz w:val="22"/>
          <w:szCs w:val="22"/>
        </w:rPr>
        <w:t xml:space="preserve"> their</w:t>
      </w:r>
      <w:r w:rsidRPr="00673295">
        <w:rPr>
          <w:rFonts w:cs="Arial"/>
          <w:bCs/>
          <w:sz w:val="22"/>
          <w:szCs w:val="22"/>
        </w:rPr>
        <w:t xml:space="preserve"> sub-contractors do the same.</w:t>
      </w:r>
      <w:r w:rsidR="006A2147" w:rsidRPr="00673295">
        <w:rPr>
          <w:rFonts w:cs="Arial"/>
          <w:bCs/>
          <w:sz w:val="22"/>
          <w:szCs w:val="22"/>
        </w:rPr>
        <w:t xml:space="preserve"> Detailed in Section 7 below.</w:t>
      </w:r>
    </w:p>
    <w:p w14:paraId="31831297" w14:textId="77777777" w:rsidR="00CA6EBD" w:rsidRPr="00E03504" w:rsidRDefault="00CA6EBD" w:rsidP="00CA6EBD">
      <w:pPr>
        <w:pStyle w:val="ListParagraph"/>
        <w:rPr>
          <w:sz w:val="12"/>
          <w:szCs w:val="12"/>
        </w:rPr>
      </w:pPr>
    </w:p>
    <w:p w14:paraId="0C6CE6BA" w14:textId="54365E84" w:rsidR="00F4513C" w:rsidRPr="00822FE2" w:rsidRDefault="00F4513C" w:rsidP="00803552">
      <w:pPr>
        <w:numPr>
          <w:ilvl w:val="1"/>
          <w:numId w:val="24"/>
        </w:numPr>
        <w:ind w:left="709" w:hanging="713"/>
        <w:jc w:val="both"/>
        <w:rPr>
          <w:sz w:val="22"/>
          <w:szCs w:val="22"/>
        </w:rPr>
      </w:pPr>
      <w:r w:rsidRPr="008A198F">
        <w:rPr>
          <w:rFonts w:cs="Arial"/>
          <w:sz w:val="22"/>
          <w:szCs w:val="22"/>
        </w:rPr>
        <w:t xml:space="preserve">For security reasons, our preference for </w:t>
      </w:r>
      <w:r w:rsidR="00F74631" w:rsidRPr="008A198F">
        <w:rPr>
          <w:rFonts w:cs="Arial"/>
          <w:sz w:val="22"/>
          <w:szCs w:val="22"/>
        </w:rPr>
        <w:t>Contractor</w:t>
      </w:r>
      <w:r w:rsidRPr="008A198F">
        <w:rPr>
          <w:rFonts w:cs="Arial"/>
          <w:sz w:val="22"/>
          <w:szCs w:val="22"/>
        </w:rPr>
        <w:t xml:space="preserve"> staff attending on East Sussex Fire Authority premises, are that they be attired in branded company workwear, and driving a marked company vehicle. Where that is not possible, they should be able to provide identification on demand.  An example of the company identification card will be requested from the successful </w:t>
      </w:r>
      <w:r w:rsidR="00B94D2E">
        <w:rPr>
          <w:rFonts w:cs="Arial"/>
          <w:sz w:val="22"/>
          <w:szCs w:val="22"/>
        </w:rPr>
        <w:t>contractor</w:t>
      </w:r>
      <w:r w:rsidRPr="008A198F">
        <w:rPr>
          <w:rFonts w:cs="Arial"/>
          <w:sz w:val="22"/>
          <w:szCs w:val="22"/>
        </w:rPr>
        <w:t>.</w:t>
      </w:r>
    </w:p>
    <w:p w14:paraId="411FEE77" w14:textId="77777777" w:rsidR="00822FE2" w:rsidRPr="007D365A" w:rsidRDefault="00822FE2" w:rsidP="00822FE2">
      <w:pPr>
        <w:pStyle w:val="ListParagraph"/>
        <w:rPr>
          <w:sz w:val="12"/>
          <w:szCs w:val="12"/>
        </w:rPr>
      </w:pPr>
    </w:p>
    <w:p w14:paraId="70A69145" w14:textId="6E3C9981" w:rsidR="00822FE2" w:rsidRPr="00835323" w:rsidRDefault="00822FE2" w:rsidP="00803552">
      <w:pPr>
        <w:numPr>
          <w:ilvl w:val="1"/>
          <w:numId w:val="24"/>
        </w:numPr>
        <w:ind w:left="709" w:hanging="713"/>
        <w:jc w:val="both"/>
        <w:rPr>
          <w:sz w:val="22"/>
          <w:szCs w:val="22"/>
        </w:rPr>
      </w:pPr>
      <w:r w:rsidRPr="00835323">
        <w:rPr>
          <w:rFonts w:cs="Arial"/>
          <w:sz w:val="22"/>
          <w:szCs w:val="22"/>
        </w:rPr>
        <w:t>Any sub-contractors to be used by the Service Provider, must be agreed in advance with East Sussex Fire Authority</w:t>
      </w:r>
      <w:r w:rsidRPr="002D2CA4">
        <w:rPr>
          <w:rFonts w:cs="Arial"/>
          <w:sz w:val="22"/>
          <w:szCs w:val="22"/>
        </w:rPr>
        <w:t>.</w:t>
      </w:r>
      <w:r w:rsidR="00835323" w:rsidRPr="002D2CA4">
        <w:rPr>
          <w:rFonts w:cs="Arial"/>
          <w:sz w:val="22"/>
          <w:szCs w:val="22"/>
        </w:rPr>
        <w:t xml:space="preserve"> P</w:t>
      </w:r>
      <w:r w:rsidR="00835323" w:rsidRPr="00835323">
        <w:rPr>
          <w:rFonts w:cs="Arial"/>
          <w:sz w:val="22"/>
          <w:szCs w:val="22"/>
        </w:rPr>
        <w:t>lease note quality question where detail is requested</w:t>
      </w:r>
      <w:r w:rsidR="002D2CA4">
        <w:rPr>
          <w:rFonts w:cs="Arial"/>
          <w:sz w:val="22"/>
          <w:szCs w:val="22"/>
        </w:rPr>
        <w:t xml:space="preserve">. </w:t>
      </w:r>
    </w:p>
    <w:p w14:paraId="48DC2611" w14:textId="77777777" w:rsidR="00920B2F" w:rsidRPr="00835323" w:rsidRDefault="00920B2F" w:rsidP="00920B2F">
      <w:pPr>
        <w:pStyle w:val="ListParagraph"/>
        <w:rPr>
          <w:sz w:val="12"/>
          <w:szCs w:val="12"/>
        </w:rPr>
      </w:pPr>
    </w:p>
    <w:p w14:paraId="40AD325E" w14:textId="76E62F5F" w:rsidR="00F4513C" w:rsidRPr="00835323" w:rsidRDefault="00F74631" w:rsidP="00803552">
      <w:pPr>
        <w:numPr>
          <w:ilvl w:val="1"/>
          <w:numId w:val="24"/>
        </w:numPr>
        <w:ind w:left="709" w:hanging="713"/>
        <w:jc w:val="both"/>
        <w:rPr>
          <w:sz w:val="22"/>
          <w:szCs w:val="22"/>
        </w:rPr>
      </w:pPr>
      <w:r w:rsidRPr="00835323">
        <w:rPr>
          <w:rFonts w:cs="Arial"/>
          <w:sz w:val="22"/>
          <w:szCs w:val="22"/>
        </w:rPr>
        <w:t>Contractor</w:t>
      </w:r>
      <w:r w:rsidR="00F4513C" w:rsidRPr="00835323">
        <w:rPr>
          <w:rFonts w:cs="Arial"/>
          <w:sz w:val="22"/>
          <w:szCs w:val="22"/>
        </w:rPr>
        <w:t xml:space="preserve"> must dispose of anything </w:t>
      </w:r>
      <w:r w:rsidR="00585EA5" w:rsidRPr="00835323">
        <w:rPr>
          <w:rFonts w:cs="Arial"/>
          <w:sz w:val="22"/>
          <w:szCs w:val="22"/>
        </w:rPr>
        <w:t xml:space="preserve">replaced </w:t>
      </w:r>
      <w:r w:rsidR="004C1786">
        <w:rPr>
          <w:rFonts w:cs="Arial"/>
          <w:sz w:val="22"/>
          <w:szCs w:val="22"/>
        </w:rPr>
        <w:t xml:space="preserve">during </w:t>
      </w:r>
      <w:r w:rsidR="00585EA5" w:rsidRPr="00835323">
        <w:rPr>
          <w:rFonts w:cs="Arial"/>
          <w:sz w:val="22"/>
          <w:szCs w:val="22"/>
        </w:rPr>
        <w:t>maintenance and repair work, including packaging.  Satisfactory evidence of compliance with the current relevant waste equipment and environmental regulations should be provided to ESFRS after disposal.</w:t>
      </w:r>
    </w:p>
    <w:p w14:paraId="4F7211F8" w14:textId="77777777" w:rsidR="001D408A" w:rsidRPr="00835323" w:rsidRDefault="001D408A" w:rsidP="001D408A">
      <w:pPr>
        <w:pStyle w:val="ListParagraph"/>
        <w:rPr>
          <w:sz w:val="12"/>
          <w:szCs w:val="12"/>
        </w:rPr>
      </w:pPr>
    </w:p>
    <w:p w14:paraId="66283E6B" w14:textId="79C04248" w:rsidR="001D408A" w:rsidRPr="00835323" w:rsidRDefault="001D408A" w:rsidP="00803552">
      <w:pPr>
        <w:numPr>
          <w:ilvl w:val="1"/>
          <w:numId w:val="24"/>
        </w:numPr>
        <w:ind w:left="709" w:hanging="713"/>
        <w:jc w:val="both"/>
        <w:rPr>
          <w:sz w:val="22"/>
          <w:szCs w:val="22"/>
        </w:rPr>
      </w:pPr>
      <w:r w:rsidRPr="00835323">
        <w:rPr>
          <w:rFonts w:cs="Arial"/>
          <w:bCs/>
          <w:sz w:val="22"/>
          <w:szCs w:val="22"/>
        </w:rPr>
        <w:t xml:space="preserve">The </w:t>
      </w:r>
      <w:r w:rsidR="00F74631" w:rsidRPr="00835323">
        <w:rPr>
          <w:rFonts w:cs="Arial"/>
          <w:bCs/>
          <w:sz w:val="22"/>
          <w:szCs w:val="22"/>
        </w:rPr>
        <w:t>Contractor</w:t>
      </w:r>
      <w:r w:rsidRPr="00835323">
        <w:rPr>
          <w:rFonts w:cs="Arial"/>
          <w:bCs/>
          <w:sz w:val="22"/>
          <w:szCs w:val="22"/>
        </w:rPr>
        <w:t xml:space="preserve"> will be responsible for </w:t>
      </w:r>
      <w:r w:rsidR="00585EA5" w:rsidRPr="00835323">
        <w:rPr>
          <w:rFonts w:cs="Arial"/>
          <w:bCs/>
          <w:sz w:val="22"/>
          <w:szCs w:val="22"/>
        </w:rPr>
        <w:t xml:space="preserve">both </w:t>
      </w:r>
      <w:r w:rsidRPr="00835323">
        <w:rPr>
          <w:rFonts w:cs="Arial"/>
          <w:bCs/>
          <w:sz w:val="22"/>
          <w:szCs w:val="22"/>
        </w:rPr>
        <w:t xml:space="preserve">checking asbestos registers </w:t>
      </w:r>
      <w:r w:rsidR="00585EA5" w:rsidRPr="00835323">
        <w:rPr>
          <w:rFonts w:cs="Arial"/>
          <w:bCs/>
          <w:sz w:val="22"/>
          <w:szCs w:val="22"/>
        </w:rPr>
        <w:t xml:space="preserve">and signing they have done so, </w:t>
      </w:r>
      <w:r w:rsidRPr="00835323">
        <w:rPr>
          <w:rFonts w:cs="Arial"/>
          <w:bCs/>
          <w:sz w:val="22"/>
          <w:szCs w:val="22"/>
        </w:rPr>
        <w:t>before any works</w:t>
      </w:r>
      <w:r w:rsidR="00585EA5" w:rsidRPr="00835323">
        <w:rPr>
          <w:rFonts w:cs="Arial"/>
          <w:bCs/>
          <w:sz w:val="22"/>
          <w:szCs w:val="22"/>
        </w:rPr>
        <w:t xml:space="preserve">, whether reactive, planned or </w:t>
      </w:r>
      <w:r w:rsidR="00BF0276" w:rsidRPr="00835323">
        <w:rPr>
          <w:rFonts w:cs="Arial"/>
          <w:bCs/>
          <w:sz w:val="22"/>
          <w:szCs w:val="22"/>
        </w:rPr>
        <w:t>routine</w:t>
      </w:r>
      <w:r w:rsidR="00585EA5" w:rsidRPr="00835323">
        <w:rPr>
          <w:rFonts w:cs="Arial"/>
          <w:bCs/>
          <w:sz w:val="22"/>
          <w:szCs w:val="22"/>
        </w:rPr>
        <w:t xml:space="preserve"> servicing</w:t>
      </w:r>
      <w:r w:rsidR="00BF0276" w:rsidRPr="00835323">
        <w:rPr>
          <w:rFonts w:cs="Arial"/>
          <w:bCs/>
          <w:sz w:val="22"/>
          <w:szCs w:val="22"/>
        </w:rPr>
        <w:t>,</w:t>
      </w:r>
      <w:r w:rsidRPr="00835323">
        <w:rPr>
          <w:rFonts w:cs="Arial"/>
          <w:bCs/>
          <w:sz w:val="22"/>
          <w:szCs w:val="22"/>
        </w:rPr>
        <w:t xml:space="preserve"> commence on site</w:t>
      </w:r>
      <w:r w:rsidR="00585EA5" w:rsidRPr="00835323">
        <w:rPr>
          <w:rFonts w:cs="Arial"/>
          <w:bCs/>
          <w:sz w:val="22"/>
          <w:szCs w:val="22"/>
        </w:rPr>
        <w:t xml:space="preserve">. They </w:t>
      </w:r>
      <w:r w:rsidR="002D2CA4" w:rsidRPr="00835323">
        <w:rPr>
          <w:rFonts w:cs="Arial"/>
          <w:bCs/>
          <w:sz w:val="22"/>
          <w:szCs w:val="22"/>
        </w:rPr>
        <w:t>must</w:t>
      </w:r>
      <w:r w:rsidR="00585EA5" w:rsidRPr="00835323">
        <w:rPr>
          <w:rFonts w:cs="Arial"/>
          <w:bCs/>
          <w:sz w:val="22"/>
          <w:szCs w:val="22"/>
        </w:rPr>
        <w:t xml:space="preserve"> </w:t>
      </w:r>
      <w:r w:rsidR="00456E39" w:rsidRPr="00835323">
        <w:rPr>
          <w:rFonts w:cs="Arial"/>
          <w:bCs/>
          <w:sz w:val="22"/>
          <w:szCs w:val="22"/>
        </w:rPr>
        <w:t>ensur</w:t>
      </w:r>
      <w:r w:rsidR="00585EA5" w:rsidRPr="00835323">
        <w:rPr>
          <w:rFonts w:cs="Arial"/>
          <w:bCs/>
          <w:sz w:val="22"/>
          <w:szCs w:val="22"/>
        </w:rPr>
        <w:t>e</w:t>
      </w:r>
      <w:r w:rsidR="00456E39" w:rsidRPr="00835323">
        <w:rPr>
          <w:rFonts w:cs="Arial"/>
          <w:bCs/>
          <w:sz w:val="22"/>
          <w:szCs w:val="22"/>
        </w:rPr>
        <w:t xml:space="preserve"> </w:t>
      </w:r>
      <w:r w:rsidR="00E03504" w:rsidRPr="00835323">
        <w:rPr>
          <w:rFonts w:cs="Arial"/>
          <w:bCs/>
          <w:sz w:val="22"/>
          <w:szCs w:val="22"/>
        </w:rPr>
        <w:t xml:space="preserve">their </w:t>
      </w:r>
      <w:r w:rsidR="00456E39" w:rsidRPr="00835323">
        <w:rPr>
          <w:rFonts w:cs="Arial"/>
          <w:bCs/>
          <w:sz w:val="22"/>
          <w:szCs w:val="22"/>
        </w:rPr>
        <w:t>sub-contractors do also</w:t>
      </w:r>
      <w:r w:rsidRPr="00835323">
        <w:rPr>
          <w:rFonts w:cs="Arial"/>
          <w:bCs/>
          <w:sz w:val="22"/>
          <w:szCs w:val="22"/>
        </w:rPr>
        <w:t>.</w:t>
      </w:r>
    </w:p>
    <w:p w14:paraId="30EF7B38" w14:textId="77777777" w:rsidR="001D408A" w:rsidRPr="00E03504" w:rsidRDefault="001D408A" w:rsidP="001D408A">
      <w:pPr>
        <w:pStyle w:val="ListParagraph"/>
        <w:rPr>
          <w:sz w:val="12"/>
          <w:szCs w:val="12"/>
        </w:rPr>
      </w:pPr>
    </w:p>
    <w:p w14:paraId="6E56DFD8" w14:textId="77777777" w:rsidR="001D408A" w:rsidRPr="008A198F" w:rsidRDefault="001D408A" w:rsidP="00803552">
      <w:pPr>
        <w:numPr>
          <w:ilvl w:val="1"/>
          <w:numId w:val="24"/>
        </w:numPr>
        <w:ind w:left="709" w:hanging="713"/>
        <w:jc w:val="both"/>
        <w:rPr>
          <w:sz w:val="22"/>
          <w:szCs w:val="22"/>
        </w:rPr>
      </w:pPr>
      <w:r w:rsidRPr="008A198F">
        <w:rPr>
          <w:rFonts w:cs="Arial"/>
          <w:bCs/>
          <w:sz w:val="22"/>
          <w:szCs w:val="22"/>
        </w:rPr>
        <w:lastRenderedPageBreak/>
        <w:t xml:space="preserve">The </w:t>
      </w:r>
      <w:r w:rsidR="00F74631" w:rsidRPr="008A198F">
        <w:rPr>
          <w:rFonts w:cs="Arial"/>
          <w:bCs/>
          <w:sz w:val="22"/>
          <w:szCs w:val="22"/>
        </w:rPr>
        <w:t>Contractor</w:t>
      </w:r>
      <w:r w:rsidRPr="008A198F">
        <w:rPr>
          <w:rFonts w:cs="Arial"/>
          <w:bCs/>
          <w:sz w:val="22"/>
          <w:szCs w:val="22"/>
        </w:rPr>
        <w:t xml:space="preserve"> must be able to provide a 24/7/365 service and will be required to demonstrate how they will provide and operate this service.</w:t>
      </w:r>
    </w:p>
    <w:p w14:paraId="15D64CC5" w14:textId="77777777" w:rsidR="001D408A" w:rsidRPr="007D365A" w:rsidRDefault="001D408A" w:rsidP="001D408A">
      <w:pPr>
        <w:pStyle w:val="ListParagraph"/>
        <w:rPr>
          <w:sz w:val="12"/>
          <w:szCs w:val="12"/>
        </w:rPr>
      </w:pPr>
    </w:p>
    <w:p w14:paraId="594BD93D" w14:textId="77777777" w:rsidR="001D408A" w:rsidRPr="008A198F" w:rsidRDefault="001D408A" w:rsidP="00803552">
      <w:pPr>
        <w:numPr>
          <w:ilvl w:val="1"/>
          <w:numId w:val="24"/>
        </w:numPr>
        <w:ind w:left="709" w:hanging="713"/>
        <w:jc w:val="both"/>
        <w:rPr>
          <w:sz w:val="22"/>
          <w:szCs w:val="22"/>
        </w:rPr>
      </w:pPr>
      <w:r w:rsidRPr="008A198F">
        <w:rPr>
          <w:rFonts w:cs="Arial"/>
          <w:bCs/>
          <w:sz w:val="22"/>
          <w:szCs w:val="22"/>
        </w:rPr>
        <w:t>ESF</w:t>
      </w:r>
      <w:r w:rsidR="00CA6EBD" w:rsidRPr="008A198F">
        <w:rPr>
          <w:rFonts w:cs="Arial"/>
          <w:bCs/>
          <w:sz w:val="22"/>
          <w:szCs w:val="22"/>
        </w:rPr>
        <w:t>A</w:t>
      </w:r>
      <w:r w:rsidRPr="008A198F">
        <w:rPr>
          <w:rFonts w:cs="Arial"/>
          <w:bCs/>
          <w:sz w:val="22"/>
          <w:szCs w:val="22"/>
        </w:rPr>
        <w:t xml:space="preserve"> will require a single point of </w:t>
      </w:r>
      <w:r w:rsidR="00456E39" w:rsidRPr="008A198F">
        <w:rPr>
          <w:rFonts w:cs="Arial"/>
          <w:bCs/>
          <w:sz w:val="22"/>
          <w:szCs w:val="22"/>
        </w:rPr>
        <w:t xml:space="preserve">e-mail </w:t>
      </w:r>
      <w:r w:rsidRPr="008A198F">
        <w:rPr>
          <w:rFonts w:cs="Arial"/>
          <w:bCs/>
          <w:sz w:val="22"/>
          <w:szCs w:val="22"/>
        </w:rPr>
        <w:t xml:space="preserve">contact and </w:t>
      </w:r>
      <w:r w:rsidR="00456E39" w:rsidRPr="008A198F">
        <w:rPr>
          <w:rFonts w:cs="Arial"/>
          <w:bCs/>
          <w:sz w:val="22"/>
          <w:szCs w:val="22"/>
        </w:rPr>
        <w:t xml:space="preserve">a </w:t>
      </w:r>
      <w:r w:rsidRPr="008A198F">
        <w:rPr>
          <w:rFonts w:cs="Arial"/>
          <w:bCs/>
          <w:sz w:val="22"/>
          <w:szCs w:val="22"/>
        </w:rPr>
        <w:t xml:space="preserve">telephone number for reactive </w:t>
      </w:r>
      <w:r w:rsidR="006A2147" w:rsidRPr="008A198F">
        <w:rPr>
          <w:rFonts w:cs="Arial"/>
          <w:bCs/>
          <w:sz w:val="22"/>
          <w:szCs w:val="22"/>
        </w:rPr>
        <w:t xml:space="preserve">and planned </w:t>
      </w:r>
      <w:r w:rsidRPr="008A198F">
        <w:rPr>
          <w:rFonts w:cs="Arial"/>
          <w:bCs/>
          <w:sz w:val="22"/>
          <w:szCs w:val="22"/>
        </w:rPr>
        <w:t xml:space="preserve">works and </w:t>
      </w:r>
      <w:r w:rsidR="00456E39" w:rsidRPr="008A198F">
        <w:rPr>
          <w:rFonts w:cs="Arial"/>
          <w:bCs/>
          <w:sz w:val="22"/>
          <w:szCs w:val="22"/>
        </w:rPr>
        <w:t xml:space="preserve">the same </w:t>
      </w:r>
      <w:r w:rsidRPr="008A198F">
        <w:rPr>
          <w:rFonts w:cs="Arial"/>
          <w:bCs/>
          <w:sz w:val="22"/>
          <w:szCs w:val="22"/>
        </w:rPr>
        <w:t>for invoice queries</w:t>
      </w:r>
      <w:r w:rsidR="006A2147" w:rsidRPr="008A198F">
        <w:rPr>
          <w:rFonts w:cs="Arial"/>
          <w:bCs/>
          <w:sz w:val="22"/>
          <w:szCs w:val="22"/>
        </w:rPr>
        <w:t>.</w:t>
      </w:r>
    </w:p>
    <w:p w14:paraId="4DD9D16D" w14:textId="77777777" w:rsidR="006A2147" w:rsidRPr="007D365A" w:rsidRDefault="006A2147" w:rsidP="006A2147">
      <w:pPr>
        <w:pStyle w:val="ListParagraph"/>
        <w:rPr>
          <w:sz w:val="12"/>
          <w:szCs w:val="12"/>
        </w:rPr>
      </w:pPr>
    </w:p>
    <w:p w14:paraId="38441B63" w14:textId="47765D7E" w:rsidR="006A2147" w:rsidRPr="00835323" w:rsidRDefault="00835323" w:rsidP="00803552">
      <w:pPr>
        <w:numPr>
          <w:ilvl w:val="1"/>
          <w:numId w:val="24"/>
        </w:numPr>
        <w:ind w:left="709" w:hanging="713"/>
        <w:jc w:val="both"/>
        <w:rPr>
          <w:sz w:val="22"/>
          <w:szCs w:val="22"/>
        </w:rPr>
      </w:pPr>
      <w:r w:rsidRPr="00835323">
        <w:rPr>
          <w:rFonts w:cs="Arial"/>
          <w:bCs/>
          <w:sz w:val="22"/>
          <w:szCs w:val="22"/>
        </w:rPr>
        <w:t xml:space="preserve">Before routine servicing or following planned work instruction, Contractor will be required to complete a standard </w:t>
      </w:r>
      <w:r w:rsidR="004C1786">
        <w:rPr>
          <w:rFonts w:cs="Arial"/>
          <w:bCs/>
          <w:sz w:val="22"/>
          <w:szCs w:val="22"/>
        </w:rPr>
        <w:t>form</w:t>
      </w:r>
      <w:r w:rsidR="00E008F7">
        <w:rPr>
          <w:rFonts w:cs="Arial"/>
          <w:bCs/>
          <w:sz w:val="22"/>
          <w:szCs w:val="22"/>
        </w:rPr>
        <w:t xml:space="preserve"> </w:t>
      </w:r>
      <w:r w:rsidRPr="00835323">
        <w:rPr>
          <w:rFonts w:cs="Arial"/>
          <w:bCs/>
          <w:sz w:val="22"/>
          <w:szCs w:val="22"/>
        </w:rPr>
        <w:t>for ESFRS Estates Team and give a minimum of two weeks’ notice of attendance. Permits to Work must be issued at least 5 working days in advance</w:t>
      </w:r>
      <w:r w:rsidR="00F713A1" w:rsidRPr="00835323">
        <w:rPr>
          <w:rFonts w:cs="Arial"/>
          <w:bCs/>
          <w:sz w:val="22"/>
          <w:szCs w:val="22"/>
        </w:rPr>
        <w:t>.</w:t>
      </w:r>
    </w:p>
    <w:p w14:paraId="27DB882C" w14:textId="77777777" w:rsidR="00F713A1" w:rsidRPr="007D365A" w:rsidRDefault="00F713A1" w:rsidP="00F713A1">
      <w:pPr>
        <w:pStyle w:val="ListParagraph"/>
        <w:rPr>
          <w:sz w:val="12"/>
          <w:szCs w:val="12"/>
        </w:rPr>
      </w:pPr>
    </w:p>
    <w:p w14:paraId="2C03C658" w14:textId="1BE218E3" w:rsidR="00F713A1" w:rsidRPr="00835323" w:rsidRDefault="00F713A1" w:rsidP="00803552">
      <w:pPr>
        <w:numPr>
          <w:ilvl w:val="1"/>
          <w:numId w:val="24"/>
        </w:numPr>
        <w:ind w:left="709" w:right="-46" w:hanging="709"/>
        <w:jc w:val="both"/>
        <w:rPr>
          <w:bCs/>
          <w:sz w:val="22"/>
          <w:szCs w:val="22"/>
        </w:rPr>
      </w:pPr>
      <w:r w:rsidRPr="00835323">
        <w:rPr>
          <w:sz w:val="22"/>
          <w:szCs w:val="22"/>
        </w:rPr>
        <w:t>Where following attendance for routine servicing or in response to an equipment failure, if a defect requires that a piece of equipment must be replaced</w:t>
      </w:r>
      <w:r w:rsidR="00EA622D" w:rsidRPr="00835323">
        <w:rPr>
          <w:sz w:val="22"/>
          <w:szCs w:val="22"/>
        </w:rPr>
        <w:t xml:space="preserve"> and not repaired</w:t>
      </w:r>
      <w:r w:rsidRPr="00835323">
        <w:rPr>
          <w:sz w:val="22"/>
          <w:szCs w:val="22"/>
        </w:rPr>
        <w:t xml:space="preserve">, </w:t>
      </w:r>
      <w:r w:rsidR="00EA622D" w:rsidRPr="00835323">
        <w:rPr>
          <w:sz w:val="22"/>
          <w:szCs w:val="22"/>
        </w:rPr>
        <w:t xml:space="preserve">then the ESFRS Estates team must be notified immediately. </w:t>
      </w:r>
      <w:r w:rsidR="00BF0276" w:rsidRPr="00835323">
        <w:rPr>
          <w:sz w:val="22"/>
          <w:szCs w:val="22"/>
        </w:rPr>
        <w:t xml:space="preserve">Work with a value not exceeding £2,000 may be planned for and commenced immediately by the successful </w:t>
      </w:r>
      <w:r w:rsidR="00B94D2E">
        <w:rPr>
          <w:sz w:val="22"/>
          <w:szCs w:val="22"/>
        </w:rPr>
        <w:t>contractor</w:t>
      </w:r>
      <w:r w:rsidR="00BF0276" w:rsidRPr="00835323">
        <w:rPr>
          <w:sz w:val="22"/>
          <w:szCs w:val="22"/>
        </w:rPr>
        <w:t>, without a further work order being raised. Work that would exceed this value, requires an estimate to be supplied within 2 working days with a recommendation if options exist</w:t>
      </w:r>
      <w:r w:rsidR="00EA622D" w:rsidRPr="00835323">
        <w:rPr>
          <w:sz w:val="22"/>
          <w:szCs w:val="22"/>
        </w:rPr>
        <w:t>.</w:t>
      </w:r>
      <w:r w:rsidR="00BF0276" w:rsidRPr="00835323">
        <w:rPr>
          <w:sz w:val="22"/>
          <w:szCs w:val="22"/>
        </w:rPr>
        <w:t xml:space="preserve"> This again will continue under the original work order.</w:t>
      </w:r>
      <w:r w:rsidR="00E712CC">
        <w:rPr>
          <w:sz w:val="22"/>
          <w:szCs w:val="22"/>
        </w:rPr>
        <w:t xml:space="preserve"> </w:t>
      </w:r>
      <w:r w:rsidR="00E712CC" w:rsidRPr="00E712CC">
        <w:rPr>
          <w:sz w:val="22"/>
          <w:szCs w:val="22"/>
        </w:rPr>
        <w:t>This value is fixed based on the circumstances at present, however it may be amended by email instruction, up or down, at any point without the need to formally vary the contract and get agreement from the supplier</w:t>
      </w:r>
      <w:r w:rsidR="00E712CC">
        <w:rPr>
          <w:i/>
          <w:iCs/>
          <w:sz w:val="22"/>
          <w:szCs w:val="22"/>
        </w:rPr>
        <w:t>.</w:t>
      </w:r>
    </w:p>
    <w:p w14:paraId="27DCE6F3" w14:textId="77777777" w:rsidR="00EA622D" w:rsidRPr="007D365A" w:rsidRDefault="00EA622D" w:rsidP="00EA622D">
      <w:pPr>
        <w:ind w:right="-46"/>
        <w:jc w:val="both"/>
        <w:rPr>
          <w:bCs/>
          <w:color w:val="FF0000"/>
          <w:sz w:val="12"/>
          <w:szCs w:val="12"/>
        </w:rPr>
      </w:pPr>
    </w:p>
    <w:p w14:paraId="6094CEF8" w14:textId="4029D131" w:rsidR="00F713A1" w:rsidRPr="008A198F" w:rsidRDefault="00BF0276" w:rsidP="00803552">
      <w:pPr>
        <w:numPr>
          <w:ilvl w:val="1"/>
          <w:numId w:val="24"/>
        </w:numPr>
        <w:ind w:left="709" w:hanging="713"/>
        <w:jc w:val="both"/>
        <w:rPr>
          <w:sz w:val="22"/>
          <w:szCs w:val="22"/>
        </w:rPr>
      </w:pPr>
      <w:r w:rsidRPr="00835323">
        <w:rPr>
          <w:sz w:val="22"/>
          <w:szCs w:val="22"/>
        </w:rPr>
        <w:t xml:space="preserve">In the interim, </w:t>
      </w:r>
      <w:r>
        <w:rPr>
          <w:sz w:val="22"/>
          <w:szCs w:val="22"/>
        </w:rPr>
        <w:t>w</w:t>
      </w:r>
      <w:r w:rsidR="00EA622D" w:rsidRPr="008A198F">
        <w:rPr>
          <w:sz w:val="22"/>
          <w:szCs w:val="22"/>
        </w:rPr>
        <w:t xml:space="preserve">here there is a risk to health and safety, the equipment should be made safe and isolated. Where the equipment is critical to the operation of the station, the ESFRS Estates team may request the </w:t>
      </w:r>
      <w:r>
        <w:rPr>
          <w:sz w:val="22"/>
          <w:szCs w:val="22"/>
        </w:rPr>
        <w:t>estimate</w:t>
      </w:r>
      <w:r w:rsidR="00EA622D" w:rsidRPr="008A198F">
        <w:rPr>
          <w:sz w:val="22"/>
          <w:szCs w:val="22"/>
        </w:rPr>
        <w:t xml:space="preserve"> to be supplied in a much shorter period. This will be notified to you at the point the </w:t>
      </w:r>
      <w:r>
        <w:rPr>
          <w:sz w:val="22"/>
          <w:szCs w:val="22"/>
        </w:rPr>
        <w:t>visit outcome</w:t>
      </w:r>
      <w:r w:rsidR="00EA622D" w:rsidRPr="008A198F">
        <w:rPr>
          <w:sz w:val="22"/>
          <w:szCs w:val="22"/>
        </w:rPr>
        <w:t xml:space="preserve"> is reported.</w:t>
      </w:r>
    </w:p>
    <w:p w14:paraId="48CE1546" w14:textId="77777777" w:rsidR="00456E39" w:rsidRPr="00E008F7" w:rsidRDefault="00456E39" w:rsidP="00A43439">
      <w:pPr>
        <w:pStyle w:val="ListParagraph"/>
        <w:ind w:left="0"/>
        <w:rPr>
          <w:rFonts w:cs="Arial"/>
          <w:b/>
          <w:bCs/>
          <w:sz w:val="12"/>
          <w:szCs w:val="12"/>
        </w:rPr>
      </w:pPr>
    </w:p>
    <w:p w14:paraId="2512F7BF" w14:textId="77777777" w:rsidR="00A43439" w:rsidRPr="008A198F" w:rsidRDefault="00A43439" w:rsidP="00A43439">
      <w:pPr>
        <w:pStyle w:val="ListParagraph"/>
        <w:ind w:left="0"/>
        <w:rPr>
          <w:rFonts w:cs="Arial"/>
          <w:b/>
          <w:bCs/>
          <w:sz w:val="22"/>
          <w:szCs w:val="22"/>
        </w:rPr>
      </w:pPr>
      <w:r w:rsidRPr="008A198F">
        <w:rPr>
          <w:rFonts w:cs="Arial"/>
          <w:b/>
          <w:bCs/>
          <w:sz w:val="22"/>
          <w:szCs w:val="22"/>
        </w:rPr>
        <w:t>Specific Regulations and Legislation</w:t>
      </w:r>
    </w:p>
    <w:p w14:paraId="63B721A4" w14:textId="77777777" w:rsidR="00A43439" w:rsidRPr="00A77A4C" w:rsidRDefault="00A43439" w:rsidP="001D408A">
      <w:pPr>
        <w:pStyle w:val="ListParagraph"/>
        <w:rPr>
          <w:sz w:val="12"/>
          <w:szCs w:val="12"/>
        </w:rPr>
      </w:pPr>
    </w:p>
    <w:p w14:paraId="039286D2" w14:textId="40D68799" w:rsidR="001D408A" w:rsidRPr="003F655B" w:rsidRDefault="00A43439" w:rsidP="00803552">
      <w:pPr>
        <w:numPr>
          <w:ilvl w:val="1"/>
          <w:numId w:val="24"/>
        </w:numPr>
        <w:ind w:left="709" w:hanging="713"/>
        <w:jc w:val="both"/>
        <w:rPr>
          <w:sz w:val="22"/>
          <w:szCs w:val="22"/>
        </w:rPr>
      </w:pPr>
      <w:r w:rsidRPr="008A198F">
        <w:rPr>
          <w:rFonts w:cs="Arial"/>
          <w:sz w:val="22"/>
          <w:szCs w:val="22"/>
        </w:rPr>
        <w:t>The specific Regulations and Legislation that the</w:t>
      </w:r>
      <w:r w:rsidR="007D365A">
        <w:rPr>
          <w:rFonts w:cs="Arial"/>
          <w:sz w:val="22"/>
          <w:szCs w:val="22"/>
        </w:rPr>
        <w:t xml:space="preserve"> </w:t>
      </w:r>
      <w:r w:rsidR="00B94D2E">
        <w:rPr>
          <w:rFonts w:cs="Arial"/>
          <w:sz w:val="22"/>
          <w:szCs w:val="22"/>
        </w:rPr>
        <w:t>Contractor</w:t>
      </w:r>
      <w:r w:rsidRPr="008A198F">
        <w:rPr>
          <w:rFonts w:cs="Arial"/>
          <w:sz w:val="22"/>
          <w:szCs w:val="22"/>
        </w:rPr>
        <w:t xml:space="preserve"> must adhere to are:</w:t>
      </w:r>
    </w:p>
    <w:p w14:paraId="274ACB88" w14:textId="77777777" w:rsidR="003F655B" w:rsidRPr="00A77A4C" w:rsidRDefault="003F655B" w:rsidP="003F655B">
      <w:pPr>
        <w:ind w:left="709"/>
        <w:jc w:val="both"/>
        <w:rPr>
          <w:rFonts w:cs="Arial"/>
          <w:sz w:val="12"/>
          <w:szCs w:val="12"/>
        </w:rPr>
      </w:pPr>
    </w:p>
    <w:p w14:paraId="7B6EDE72" w14:textId="77777777" w:rsidR="003F655B" w:rsidRPr="008A198F" w:rsidRDefault="003F655B" w:rsidP="00803552">
      <w:pPr>
        <w:pStyle w:val="ListParagraph"/>
        <w:numPr>
          <w:ilvl w:val="0"/>
          <w:numId w:val="21"/>
        </w:numPr>
        <w:ind w:left="993" w:right="-2" w:hanging="284"/>
        <w:jc w:val="both"/>
        <w:rPr>
          <w:rStyle w:val="tgc"/>
          <w:rFonts w:cs="Arial"/>
          <w:bCs/>
          <w:sz w:val="22"/>
          <w:szCs w:val="22"/>
        </w:rPr>
      </w:pPr>
      <w:r w:rsidRPr="008A198F">
        <w:rPr>
          <w:rStyle w:val="tgc"/>
          <w:rFonts w:cs="Arial"/>
          <w:bCs/>
          <w:sz w:val="22"/>
          <w:szCs w:val="22"/>
        </w:rPr>
        <w:t>Health &amp; Safety at Work Act 1974</w:t>
      </w:r>
    </w:p>
    <w:p w14:paraId="6758A489" w14:textId="77777777" w:rsidR="003F655B" w:rsidRPr="008A198F" w:rsidRDefault="003F655B" w:rsidP="00803552">
      <w:pPr>
        <w:pStyle w:val="ListParagraph"/>
        <w:numPr>
          <w:ilvl w:val="0"/>
          <w:numId w:val="21"/>
        </w:numPr>
        <w:ind w:left="993" w:right="141" w:hanging="284"/>
        <w:rPr>
          <w:rFonts w:cs="Arial"/>
          <w:bCs/>
          <w:sz w:val="22"/>
          <w:szCs w:val="22"/>
        </w:rPr>
      </w:pPr>
      <w:r w:rsidRPr="008A198F">
        <w:rPr>
          <w:rStyle w:val="tgc"/>
          <w:rFonts w:cs="Arial"/>
          <w:sz w:val="22"/>
          <w:szCs w:val="22"/>
        </w:rPr>
        <w:t>Control of Substances Hazardous to Health Regulations (</w:t>
      </w:r>
      <w:r w:rsidRPr="008A198F">
        <w:rPr>
          <w:rFonts w:cs="Arial"/>
          <w:bCs/>
          <w:sz w:val="22"/>
          <w:szCs w:val="22"/>
        </w:rPr>
        <w:t>COSHH)</w:t>
      </w:r>
    </w:p>
    <w:p w14:paraId="4EAD15FA" w14:textId="77777777" w:rsidR="003F655B" w:rsidRPr="008A198F" w:rsidRDefault="003F655B" w:rsidP="00803552">
      <w:pPr>
        <w:pStyle w:val="ListParagraph"/>
        <w:numPr>
          <w:ilvl w:val="0"/>
          <w:numId w:val="21"/>
        </w:numPr>
        <w:ind w:left="993" w:right="1421" w:hanging="284"/>
        <w:rPr>
          <w:rFonts w:cs="Arial"/>
          <w:bCs/>
          <w:sz w:val="22"/>
          <w:szCs w:val="22"/>
        </w:rPr>
      </w:pPr>
      <w:r w:rsidRPr="008A198F">
        <w:rPr>
          <w:rFonts w:cs="Arial"/>
          <w:bCs/>
          <w:sz w:val="22"/>
          <w:szCs w:val="22"/>
        </w:rPr>
        <w:t>Work at Height Regulations 2005</w:t>
      </w:r>
    </w:p>
    <w:p w14:paraId="6130FB79" w14:textId="77777777" w:rsidR="003F655B" w:rsidRPr="008A198F" w:rsidRDefault="003F655B" w:rsidP="00803552">
      <w:pPr>
        <w:pStyle w:val="ListParagraph"/>
        <w:numPr>
          <w:ilvl w:val="0"/>
          <w:numId w:val="21"/>
        </w:numPr>
        <w:ind w:left="993" w:right="1421" w:hanging="284"/>
        <w:rPr>
          <w:rFonts w:cs="Arial"/>
          <w:bCs/>
          <w:sz w:val="22"/>
          <w:szCs w:val="22"/>
        </w:rPr>
      </w:pPr>
      <w:r w:rsidRPr="008A198F">
        <w:rPr>
          <w:rStyle w:val="tgc"/>
          <w:rFonts w:cs="Arial"/>
          <w:sz w:val="22"/>
          <w:szCs w:val="22"/>
        </w:rPr>
        <w:t>Provision and Use of Work Equipment (</w:t>
      </w:r>
      <w:r w:rsidRPr="008A198F">
        <w:rPr>
          <w:rFonts w:cs="Arial"/>
          <w:bCs/>
          <w:sz w:val="22"/>
          <w:szCs w:val="22"/>
        </w:rPr>
        <w:t>PUWER) Regulations</w:t>
      </w:r>
    </w:p>
    <w:p w14:paraId="2F2C4120" w14:textId="77777777" w:rsidR="003F655B" w:rsidRPr="008A198F" w:rsidRDefault="003F655B" w:rsidP="00803552">
      <w:pPr>
        <w:pStyle w:val="ListParagraph"/>
        <w:numPr>
          <w:ilvl w:val="0"/>
          <w:numId w:val="21"/>
        </w:numPr>
        <w:ind w:left="993" w:right="141" w:hanging="284"/>
        <w:rPr>
          <w:rFonts w:cs="Arial"/>
          <w:bCs/>
          <w:sz w:val="22"/>
          <w:szCs w:val="22"/>
        </w:rPr>
      </w:pPr>
      <w:r w:rsidRPr="008A198F">
        <w:rPr>
          <w:rStyle w:val="Emphasis"/>
          <w:rFonts w:cs="Arial"/>
          <w:b w:val="0"/>
          <w:sz w:val="22"/>
          <w:szCs w:val="22"/>
        </w:rPr>
        <w:t>Management of Health and Safety at Work</w:t>
      </w:r>
      <w:r w:rsidRPr="008A198F">
        <w:rPr>
          <w:rStyle w:val="st1"/>
          <w:rFonts w:cs="Arial"/>
          <w:sz w:val="22"/>
          <w:szCs w:val="22"/>
        </w:rPr>
        <w:t xml:space="preserve"> (</w:t>
      </w:r>
      <w:r w:rsidRPr="008A198F">
        <w:rPr>
          <w:rFonts w:cs="Arial"/>
          <w:bCs/>
          <w:sz w:val="22"/>
          <w:szCs w:val="22"/>
        </w:rPr>
        <w:t xml:space="preserve">MHSW) Regulations </w:t>
      </w:r>
    </w:p>
    <w:p w14:paraId="4FCB3F3E" w14:textId="77777777" w:rsidR="003F655B" w:rsidRPr="008A198F" w:rsidRDefault="003F655B" w:rsidP="003F655B">
      <w:pPr>
        <w:ind w:left="993" w:right="141"/>
        <w:rPr>
          <w:rFonts w:cs="Arial"/>
          <w:bCs/>
          <w:sz w:val="22"/>
          <w:szCs w:val="22"/>
        </w:rPr>
      </w:pPr>
      <w:r w:rsidRPr="008A198F">
        <w:rPr>
          <w:rFonts w:cs="Arial"/>
          <w:bCs/>
          <w:sz w:val="22"/>
          <w:szCs w:val="22"/>
        </w:rPr>
        <w:t>(working in confined spaces in particular)</w:t>
      </w:r>
    </w:p>
    <w:p w14:paraId="43460677" w14:textId="77777777" w:rsidR="003F655B" w:rsidRPr="008A198F" w:rsidRDefault="003F655B" w:rsidP="00803552">
      <w:pPr>
        <w:pStyle w:val="ListParagraph"/>
        <w:numPr>
          <w:ilvl w:val="0"/>
          <w:numId w:val="21"/>
        </w:numPr>
        <w:ind w:left="993" w:right="141" w:hanging="284"/>
        <w:rPr>
          <w:rStyle w:val="tgc"/>
          <w:rFonts w:cs="Arial"/>
          <w:bCs/>
          <w:sz w:val="22"/>
          <w:szCs w:val="22"/>
        </w:rPr>
      </w:pPr>
      <w:r w:rsidRPr="008A198F">
        <w:rPr>
          <w:rStyle w:val="tgc"/>
          <w:rFonts w:cs="Arial"/>
          <w:sz w:val="22"/>
          <w:szCs w:val="22"/>
        </w:rPr>
        <w:t xml:space="preserve">Waste Electrical and Electronic Equipment </w:t>
      </w:r>
      <w:r w:rsidRPr="008A198F">
        <w:rPr>
          <w:rStyle w:val="tgc"/>
          <w:rFonts w:cs="Arial"/>
          <w:bCs/>
          <w:sz w:val="22"/>
          <w:szCs w:val="22"/>
        </w:rPr>
        <w:t>Directive</w:t>
      </w:r>
    </w:p>
    <w:p w14:paraId="7072CE02" w14:textId="77777777" w:rsidR="003F655B" w:rsidRPr="008A198F" w:rsidRDefault="003F655B" w:rsidP="00803552">
      <w:pPr>
        <w:pStyle w:val="ListParagraph"/>
        <w:numPr>
          <w:ilvl w:val="0"/>
          <w:numId w:val="21"/>
        </w:numPr>
        <w:ind w:left="993" w:right="141" w:hanging="284"/>
        <w:rPr>
          <w:rStyle w:val="tgc"/>
          <w:rFonts w:cs="Arial"/>
          <w:bCs/>
          <w:sz w:val="22"/>
          <w:szCs w:val="22"/>
        </w:rPr>
      </w:pPr>
      <w:r w:rsidRPr="008A198F">
        <w:rPr>
          <w:rStyle w:val="tgc"/>
          <w:rFonts w:cs="Arial"/>
          <w:bCs/>
          <w:sz w:val="22"/>
          <w:szCs w:val="22"/>
        </w:rPr>
        <w:t>Control of Asbestos Regulations 2012</w:t>
      </w:r>
    </w:p>
    <w:p w14:paraId="7F560734" w14:textId="30E00522" w:rsidR="003F655B" w:rsidRPr="00825C67" w:rsidRDefault="003F655B" w:rsidP="00803552">
      <w:pPr>
        <w:pStyle w:val="ListParagraph"/>
        <w:numPr>
          <w:ilvl w:val="0"/>
          <w:numId w:val="21"/>
        </w:numPr>
        <w:ind w:left="993" w:right="141" w:hanging="284"/>
        <w:rPr>
          <w:rStyle w:val="tgc"/>
          <w:rFonts w:cs="Arial"/>
          <w:bCs/>
          <w:sz w:val="22"/>
          <w:szCs w:val="22"/>
        </w:rPr>
      </w:pPr>
      <w:r w:rsidRPr="00825C67">
        <w:rPr>
          <w:rStyle w:val="tgc"/>
          <w:rFonts w:cs="Arial"/>
          <w:bCs/>
          <w:sz w:val="22"/>
          <w:szCs w:val="22"/>
        </w:rPr>
        <w:t>CDM Management of</w:t>
      </w:r>
      <w:r w:rsidR="007D365A">
        <w:rPr>
          <w:rStyle w:val="tgc"/>
          <w:rFonts w:cs="Arial"/>
          <w:bCs/>
          <w:sz w:val="22"/>
          <w:szCs w:val="22"/>
        </w:rPr>
        <w:t xml:space="preserve"> Supplier</w:t>
      </w:r>
      <w:r w:rsidRPr="00825C67">
        <w:rPr>
          <w:rStyle w:val="tgc"/>
          <w:rFonts w:cs="Arial"/>
          <w:bCs/>
          <w:sz w:val="22"/>
          <w:szCs w:val="22"/>
        </w:rPr>
        <w:t>s 2015</w:t>
      </w:r>
    </w:p>
    <w:p w14:paraId="225F460F" w14:textId="7B4241C7" w:rsidR="003F655B" w:rsidRPr="00A77A4C" w:rsidRDefault="003F655B" w:rsidP="001C7958">
      <w:pPr>
        <w:ind w:right="-2"/>
        <w:jc w:val="both"/>
        <w:rPr>
          <w:rStyle w:val="tgc"/>
          <w:rFonts w:cs="Arial"/>
          <w:bCs/>
          <w:sz w:val="12"/>
          <w:szCs w:val="12"/>
        </w:rPr>
      </w:pPr>
    </w:p>
    <w:p w14:paraId="3A4D38FD" w14:textId="390A7863" w:rsidR="003F655B" w:rsidRPr="008A198F" w:rsidRDefault="003F655B" w:rsidP="003F655B">
      <w:pPr>
        <w:ind w:left="709"/>
        <w:jc w:val="both"/>
        <w:rPr>
          <w:rFonts w:cs="Arial"/>
          <w:bCs/>
          <w:sz w:val="22"/>
          <w:szCs w:val="22"/>
        </w:rPr>
      </w:pPr>
      <w:r w:rsidRPr="008A198F">
        <w:rPr>
          <w:rFonts w:cs="Arial"/>
          <w:bCs/>
          <w:sz w:val="22"/>
          <w:szCs w:val="22"/>
        </w:rPr>
        <w:t xml:space="preserve">As a </w:t>
      </w:r>
      <w:r w:rsidR="003F57D6" w:rsidRPr="008A198F">
        <w:rPr>
          <w:rFonts w:cs="Arial"/>
          <w:bCs/>
          <w:sz w:val="22"/>
          <w:szCs w:val="22"/>
        </w:rPr>
        <w:t>result,</w:t>
      </w:r>
      <w:r w:rsidRPr="008A198F">
        <w:rPr>
          <w:rFonts w:cs="Arial"/>
          <w:bCs/>
          <w:sz w:val="22"/>
          <w:szCs w:val="22"/>
        </w:rPr>
        <w:t xml:space="preserve"> the</w:t>
      </w:r>
      <w:r w:rsidR="007D365A">
        <w:rPr>
          <w:rFonts w:cs="Arial"/>
          <w:bCs/>
          <w:sz w:val="22"/>
          <w:szCs w:val="22"/>
        </w:rPr>
        <w:t xml:space="preserve"> </w:t>
      </w:r>
      <w:r w:rsidR="00B94D2E">
        <w:rPr>
          <w:rFonts w:cs="Arial"/>
          <w:bCs/>
          <w:sz w:val="22"/>
          <w:szCs w:val="22"/>
        </w:rPr>
        <w:t>Contractor</w:t>
      </w:r>
      <w:r w:rsidRPr="008A198F">
        <w:rPr>
          <w:rFonts w:cs="Arial"/>
          <w:bCs/>
          <w:sz w:val="22"/>
          <w:szCs w:val="22"/>
        </w:rPr>
        <w:t>, and any sub-contractors they may use, must ensure all staff are trained, equipped (including personal protective equipment appropriate to the task) and competent to work in both confined spaces and at height. They will be required to provide, and manage, any Permit to Work required – as per Section 7 below.</w:t>
      </w:r>
    </w:p>
    <w:p w14:paraId="3F900891" w14:textId="77777777" w:rsidR="003F655B" w:rsidRPr="00A77A4C" w:rsidRDefault="003F655B" w:rsidP="003F655B">
      <w:pPr>
        <w:ind w:left="709"/>
        <w:jc w:val="both"/>
        <w:rPr>
          <w:rFonts w:cs="Arial"/>
          <w:sz w:val="12"/>
          <w:szCs w:val="12"/>
        </w:rPr>
      </w:pPr>
    </w:p>
    <w:p w14:paraId="13A58788" w14:textId="69D005B8" w:rsidR="003F655B" w:rsidRPr="004720BE" w:rsidRDefault="003F655B" w:rsidP="00803552">
      <w:pPr>
        <w:numPr>
          <w:ilvl w:val="1"/>
          <w:numId w:val="24"/>
        </w:numPr>
        <w:ind w:left="709" w:hanging="713"/>
        <w:jc w:val="both"/>
        <w:rPr>
          <w:sz w:val="22"/>
          <w:szCs w:val="22"/>
        </w:rPr>
      </w:pPr>
      <w:r w:rsidRPr="004720BE">
        <w:rPr>
          <w:sz w:val="22"/>
          <w:szCs w:val="22"/>
        </w:rPr>
        <w:t>All staff working on ESFA premises must be suitably qualified and where appropriate registered accordingly</w:t>
      </w:r>
      <w:r w:rsidR="00F80EC2" w:rsidRPr="004720BE">
        <w:rPr>
          <w:sz w:val="22"/>
          <w:szCs w:val="22"/>
        </w:rPr>
        <w:t xml:space="preserve"> </w:t>
      </w:r>
      <w:r w:rsidR="00B13737" w:rsidRPr="004720BE">
        <w:rPr>
          <w:sz w:val="22"/>
          <w:szCs w:val="22"/>
        </w:rPr>
        <w:t>–</w:t>
      </w:r>
      <w:r w:rsidR="00F80EC2" w:rsidRPr="004720BE">
        <w:rPr>
          <w:sz w:val="22"/>
          <w:szCs w:val="22"/>
        </w:rPr>
        <w:t xml:space="preserve"> </w:t>
      </w:r>
      <w:r w:rsidR="00B13737" w:rsidRPr="004720BE">
        <w:rPr>
          <w:sz w:val="22"/>
          <w:szCs w:val="22"/>
        </w:rPr>
        <w:t>such as</w:t>
      </w:r>
      <w:r w:rsidRPr="004720BE">
        <w:rPr>
          <w:sz w:val="22"/>
          <w:szCs w:val="22"/>
        </w:rPr>
        <w:t xml:space="preserve"> </w:t>
      </w:r>
      <w:r w:rsidR="00F80EC2" w:rsidRPr="004720BE">
        <w:rPr>
          <w:sz w:val="22"/>
          <w:szCs w:val="22"/>
        </w:rPr>
        <w:t xml:space="preserve">with </w:t>
      </w:r>
      <w:r w:rsidRPr="004720BE">
        <w:rPr>
          <w:sz w:val="22"/>
          <w:szCs w:val="22"/>
        </w:rPr>
        <w:t>NICEIC.</w:t>
      </w:r>
    </w:p>
    <w:p w14:paraId="504D329D" w14:textId="77777777" w:rsidR="00E03504" w:rsidRPr="00A77A4C" w:rsidRDefault="00E03504" w:rsidP="00E03504">
      <w:pPr>
        <w:ind w:left="709"/>
        <w:jc w:val="both"/>
        <w:rPr>
          <w:sz w:val="12"/>
          <w:szCs w:val="12"/>
        </w:rPr>
      </w:pPr>
    </w:p>
    <w:p w14:paraId="3C9B9271" w14:textId="5A92DD9B" w:rsidR="00C17F10" w:rsidRPr="004720BE" w:rsidRDefault="003F655B" w:rsidP="00803552">
      <w:pPr>
        <w:numPr>
          <w:ilvl w:val="1"/>
          <w:numId w:val="24"/>
        </w:numPr>
        <w:ind w:left="709" w:hanging="713"/>
        <w:jc w:val="both"/>
        <w:rPr>
          <w:sz w:val="22"/>
          <w:szCs w:val="22"/>
        </w:rPr>
      </w:pPr>
      <w:r w:rsidRPr="004720BE">
        <w:rPr>
          <w:sz w:val="22"/>
          <w:szCs w:val="22"/>
        </w:rPr>
        <w:t>Certification of all staff that may be working on ESFA</w:t>
      </w:r>
      <w:r w:rsidR="00F80EC2" w:rsidRPr="004720BE">
        <w:rPr>
          <w:sz w:val="22"/>
          <w:szCs w:val="22"/>
        </w:rPr>
        <w:t xml:space="preserve"> premises</w:t>
      </w:r>
      <w:r w:rsidRPr="004720BE">
        <w:rPr>
          <w:sz w:val="22"/>
          <w:szCs w:val="22"/>
        </w:rPr>
        <w:t xml:space="preserve"> is to be supplied before the contract commences and annually on the contract anniversary. Any new member of staff </w:t>
      </w:r>
      <w:r w:rsidR="001C7958">
        <w:rPr>
          <w:sz w:val="22"/>
          <w:szCs w:val="22"/>
        </w:rPr>
        <w:t xml:space="preserve">or new sub-contractor staff member </w:t>
      </w:r>
      <w:r w:rsidRPr="004720BE">
        <w:rPr>
          <w:sz w:val="22"/>
          <w:szCs w:val="22"/>
        </w:rPr>
        <w:t>must have their certification supplied</w:t>
      </w:r>
      <w:r w:rsidR="00F80EC2" w:rsidRPr="004720BE">
        <w:rPr>
          <w:sz w:val="22"/>
          <w:szCs w:val="22"/>
        </w:rPr>
        <w:t xml:space="preserve"> to the ESFRS Estates Team</w:t>
      </w:r>
      <w:r w:rsidRPr="004720BE">
        <w:rPr>
          <w:sz w:val="22"/>
          <w:szCs w:val="22"/>
        </w:rPr>
        <w:t xml:space="preserve"> before arrival on site</w:t>
      </w:r>
      <w:r w:rsidR="00F80EC2" w:rsidRPr="004720BE">
        <w:rPr>
          <w:sz w:val="22"/>
          <w:szCs w:val="22"/>
        </w:rPr>
        <w:t>.</w:t>
      </w:r>
    </w:p>
    <w:p w14:paraId="374DD7FC" w14:textId="77777777" w:rsidR="004720BE" w:rsidRPr="004C1786" w:rsidRDefault="004720BE" w:rsidP="004720BE">
      <w:pPr>
        <w:pStyle w:val="ListParagraph"/>
        <w:rPr>
          <w:color w:val="0070C0"/>
          <w:sz w:val="12"/>
          <w:szCs w:val="12"/>
        </w:rPr>
      </w:pPr>
    </w:p>
    <w:p w14:paraId="23FF4979" w14:textId="77777777" w:rsidR="0003151B" w:rsidRPr="00096A4C" w:rsidRDefault="0003151B" w:rsidP="0003151B">
      <w:pPr>
        <w:ind w:left="709" w:hanging="709"/>
        <w:jc w:val="both"/>
        <w:rPr>
          <w:b/>
          <w:sz w:val="22"/>
          <w:szCs w:val="22"/>
        </w:rPr>
      </w:pPr>
      <w:r w:rsidRPr="00096A4C">
        <w:rPr>
          <w:b/>
          <w:sz w:val="22"/>
          <w:szCs w:val="22"/>
        </w:rPr>
        <w:t>Personal Data Security</w:t>
      </w:r>
    </w:p>
    <w:p w14:paraId="13B26141" w14:textId="77777777" w:rsidR="0003151B" w:rsidRPr="00B81BA5" w:rsidRDefault="0003151B" w:rsidP="0003151B">
      <w:pPr>
        <w:pStyle w:val="ListParagraph"/>
        <w:ind w:hanging="709"/>
        <w:rPr>
          <w:sz w:val="12"/>
          <w:szCs w:val="12"/>
        </w:rPr>
      </w:pPr>
    </w:p>
    <w:p w14:paraId="3D49BA3A" w14:textId="77777777" w:rsidR="0003151B" w:rsidRPr="00096A4C" w:rsidRDefault="0003151B" w:rsidP="00803552">
      <w:pPr>
        <w:numPr>
          <w:ilvl w:val="1"/>
          <w:numId w:val="24"/>
        </w:numPr>
        <w:spacing w:after="120"/>
        <w:ind w:left="709" w:hanging="709"/>
        <w:jc w:val="both"/>
        <w:rPr>
          <w:sz w:val="22"/>
          <w:szCs w:val="22"/>
        </w:rPr>
      </w:pPr>
      <w:r w:rsidRPr="00096A4C">
        <w:rPr>
          <w:sz w:val="22"/>
          <w:szCs w:val="22"/>
        </w:rPr>
        <w:t xml:space="preserve">East Sussex Fire Authority operates a clear desk policy and as such confidential or personal information should not be available to </w:t>
      </w:r>
      <w:r>
        <w:rPr>
          <w:sz w:val="22"/>
          <w:szCs w:val="22"/>
        </w:rPr>
        <w:t>contractor</w:t>
      </w:r>
      <w:r w:rsidRPr="00096A4C">
        <w:rPr>
          <w:sz w:val="22"/>
          <w:szCs w:val="22"/>
        </w:rPr>
        <w:t xml:space="preserve"> staff on site. However, the </w:t>
      </w:r>
      <w:r>
        <w:rPr>
          <w:sz w:val="22"/>
          <w:szCs w:val="22"/>
        </w:rPr>
        <w:t>contractor</w:t>
      </w:r>
      <w:r w:rsidRPr="00096A4C">
        <w:rPr>
          <w:sz w:val="22"/>
          <w:szCs w:val="22"/>
        </w:rPr>
        <w:t xml:space="preserve"> must ensure</w:t>
      </w:r>
      <w:r w:rsidRPr="00096A4C">
        <w:t xml:space="preserve"> </w:t>
      </w:r>
      <w:r w:rsidRPr="00096A4C">
        <w:rPr>
          <w:sz w:val="22"/>
          <w:szCs w:val="22"/>
        </w:rPr>
        <w:t>that any personal or confidential data their staff do become aware of because of their duties, while working in an occupied area or otherwise, is treated as confidential and not disclosed or used by any staff, sub-contractors or agents.</w:t>
      </w:r>
    </w:p>
    <w:p w14:paraId="24EC7F06" w14:textId="77777777" w:rsidR="0003151B" w:rsidRPr="00096A4C" w:rsidRDefault="0003151B" w:rsidP="0003151B">
      <w:pPr>
        <w:pStyle w:val="ListParagraph"/>
        <w:ind w:left="709" w:hanging="709"/>
        <w:rPr>
          <w:b/>
          <w:sz w:val="22"/>
          <w:szCs w:val="22"/>
        </w:rPr>
      </w:pPr>
      <w:r w:rsidRPr="00096A4C">
        <w:rPr>
          <w:b/>
          <w:sz w:val="22"/>
          <w:szCs w:val="22"/>
        </w:rPr>
        <w:lastRenderedPageBreak/>
        <w:t>Access to Fire Stations</w:t>
      </w:r>
    </w:p>
    <w:p w14:paraId="1FD1DB3A" w14:textId="77777777" w:rsidR="0003151B" w:rsidRPr="00B81BA5" w:rsidRDefault="0003151B" w:rsidP="0003151B">
      <w:pPr>
        <w:pStyle w:val="ListParagraph"/>
        <w:ind w:left="0" w:hanging="709"/>
        <w:rPr>
          <w:sz w:val="12"/>
          <w:szCs w:val="12"/>
        </w:rPr>
      </w:pPr>
    </w:p>
    <w:p w14:paraId="50D415F0" w14:textId="12ED74C5" w:rsidR="0003151B" w:rsidRPr="00B81BA5" w:rsidRDefault="0003151B" w:rsidP="00803552">
      <w:pPr>
        <w:numPr>
          <w:ilvl w:val="1"/>
          <w:numId w:val="24"/>
        </w:numPr>
        <w:ind w:left="709" w:hanging="709"/>
        <w:jc w:val="both"/>
        <w:rPr>
          <w:color w:val="000000" w:themeColor="text1"/>
          <w:sz w:val="24"/>
          <w:szCs w:val="22"/>
        </w:rPr>
      </w:pPr>
      <w:r w:rsidRPr="00B81BA5">
        <w:rPr>
          <w:color w:val="000000" w:themeColor="text1"/>
          <w:sz w:val="22"/>
        </w:rPr>
        <w:t>The successful contractor will be supplied with the means to gain access to a fire station – a Salto Pass Card or alternative to allow them to perform the service required. These may be individual access cards</w:t>
      </w:r>
      <w:r w:rsidR="002E2072">
        <w:rPr>
          <w:color w:val="000000" w:themeColor="text1"/>
          <w:sz w:val="22"/>
        </w:rPr>
        <w:t xml:space="preserve"> </w:t>
      </w:r>
      <w:r>
        <w:rPr>
          <w:color w:val="000000" w:themeColor="text1"/>
          <w:sz w:val="22"/>
        </w:rPr>
        <w:t>o</w:t>
      </w:r>
      <w:r w:rsidRPr="00B81BA5">
        <w:rPr>
          <w:color w:val="000000" w:themeColor="text1"/>
          <w:sz w:val="22"/>
        </w:rPr>
        <w:t>r a block of cards that you will be required to maintain a record of who has what. The exact number and format required will be decided at the contract commencement meeting.</w:t>
      </w:r>
    </w:p>
    <w:p w14:paraId="735A782B" w14:textId="77777777" w:rsidR="0003151B" w:rsidRPr="00B81BA5" w:rsidRDefault="0003151B" w:rsidP="0003151B">
      <w:pPr>
        <w:ind w:left="709" w:hanging="709"/>
        <w:jc w:val="both"/>
        <w:rPr>
          <w:color w:val="000000" w:themeColor="text1"/>
          <w:sz w:val="12"/>
          <w:szCs w:val="12"/>
        </w:rPr>
      </w:pPr>
    </w:p>
    <w:p w14:paraId="70C0FD9C" w14:textId="77777777" w:rsidR="0003151B" w:rsidRPr="00B81BA5" w:rsidRDefault="0003151B" w:rsidP="00803552">
      <w:pPr>
        <w:numPr>
          <w:ilvl w:val="1"/>
          <w:numId w:val="24"/>
        </w:numPr>
        <w:ind w:left="709" w:hanging="709"/>
        <w:jc w:val="both"/>
        <w:rPr>
          <w:color w:val="000000" w:themeColor="text1"/>
          <w:sz w:val="24"/>
          <w:szCs w:val="22"/>
        </w:rPr>
      </w:pPr>
      <w:r w:rsidRPr="00B81BA5">
        <w:rPr>
          <w:color w:val="000000" w:themeColor="text1"/>
          <w:sz w:val="22"/>
        </w:rPr>
        <w:t>Contractors staff must use their Salto card to swipe in and out at the front door Salto reader</w:t>
      </w:r>
      <w:r>
        <w:rPr>
          <w:color w:val="000000" w:themeColor="text1"/>
          <w:sz w:val="22"/>
        </w:rPr>
        <w:t>s</w:t>
      </w:r>
      <w:r w:rsidRPr="00B81BA5">
        <w:rPr>
          <w:color w:val="000000" w:themeColor="text1"/>
          <w:sz w:val="22"/>
        </w:rPr>
        <w:t xml:space="preserve">. This will be used randomly to check sign in/out times and invoices </w:t>
      </w:r>
      <w:r>
        <w:rPr>
          <w:color w:val="000000" w:themeColor="text1"/>
          <w:sz w:val="22"/>
        </w:rPr>
        <w:t xml:space="preserve">may be </w:t>
      </w:r>
      <w:r w:rsidRPr="00B81BA5">
        <w:rPr>
          <w:color w:val="000000" w:themeColor="text1"/>
          <w:sz w:val="22"/>
        </w:rPr>
        <w:t>queried if the Salto trail is not used.</w:t>
      </w:r>
    </w:p>
    <w:p w14:paraId="36CE2A68" w14:textId="77777777" w:rsidR="0003151B" w:rsidRPr="00B81BA5" w:rsidRDefault="0003151B" w:rsidP="0003151B">
      <w:pPr>
        <w:ind w:left="709" w:hanging="709"/>
        <w:jc w:val="both"/>
        <w:rPr>
          <w:color w:val="000000" w:themeColor="text1"/>
          <w:sz w:val="12"/>
          <w:szCs w:val="12"/>
        </w:rPr>
      </w:pPr>
    </w:p>
    <w:p w14:paraId="1E3D9E71" w14:textId="77777777" w:rsidR="0003151B" w:rsidRPr="00293B3C" w:rsidRDefault="0003151B" w:rsidP="00803552">
      <w:pPr>
        <w:numPr>
          <w:ilvl w:val="1"/>
          <w:numId w:val="24"/>
        </w:numPr>
        <w:ind w:left="709" w:hanging="709"/>
        <w:jc w:val="both"/>
        <w:rPr>
          <w:color w:val="0070C0"/>
          <w:sz w:val="22"/>
          <w:szCs w:val="22"/>
        </w:rPr>
      </w:pPr>
      <w:r w:rsidRPr="00B81BA5">
        <w:rPr>
          <w:color w:val="000000" w:themeColor="text1"/>
          <w:sz w:val="22"/>
          <w:szCs w:val="22"/>
        </w:rPr>
        <w:t xml:space="preserve">The contractor must know where all these access items are, who is using them if not individually identified; and can always account for them all. For security purposes they must report immediately if one is lost to the ESFRS Estates Team. </w:t>
      </w:r>
      <w:r w:rsidRPr="003D5E39">
        <w:rPr>
          <w:sz w:val="22"/>
          <w:szCs w:val="22"/>
        </w:rPr>
        <w:t>The cost to replace a lost card will be £5 which is a pass-through cost for us to purchase a replacement card.</w:t>
      </w:r>
    </w:p>
    <w:p w14:paraId="3CF4138B" w14:textId="77777777" w:rsidR="0003151B" w:rsidRPr="00B81BA5" w:rsidRDefault="0003151B" w:rsidP="0003151B">
      <w:pPr>
        <w:pStyle w:val="ListParagraph"/>
        <w:ind w:hanging="709"/>
        <w:rPr>
          <w:sz w:val="12"/>
          <w:szCs w:val="12"/>
        </w:rPr>
      </w:pPr>
    </w:p>
    <w:p w14:paraId="7A9E81B3" w14:textId="64162D00" w:rsidR="0003151B" w:rsidRDefault="0003151B" w:rsidP="00803552">
      <w:pPr>
        <w:numPr>
          <w:ilvl w:val="1"/>
          <w:numId w:val="24"/>
        </w:numPr>
        <w:ind w:left="709" w:hanging="709"/>
        <w:jc w:val="both"/>
        <w:rPr>
          <w:sz w:val="22"/>
          <w:szCs w:val="22"/>
        </w:rPr>
      </w:pPr>
      <w:r w:rsidRPr="00096A4C">
        <w:rPr>
          <w:sz w:val="22"/>
          <w:szCs w:val="22"/>
        </w:rPr>
        <w:t xml:space="preserve">At contract completion, all </w:t>
      </w:r>
      <w:r>
        <w:rPr>
          <w:sz w:val="22"/>
          <w:szCs w:val="22"/>
        </w:rPr>
        <w:t>passes</w:t>
      </w:r>
      <w:r w:rsidRPr="00096A4C">
        <w:rPr>
          <w:sz w:val="22"/>
          <w:szCs w:val="22"/>
        </w:rPr>
        <w:t xml:space="preserve"> and other door access equipment, or any ancillary equipment supplied by </w:t>
      </w:r>
      <w:r w:rsidR="002E2072">
        <w:rPr>
          <w:sz w:val="22"/>
          <w:szCs w:val="22"/>
        </w:rPr>
        <w:t>us</w:t>
      </w:r>
      <w:r w:rsidRPr="00096A4C">
        <w:rPr>
          <w:sz w:val="22"/>
          <w:szCs w:val="22"/>
        </w:rPr>
        <w:t xml:space="preserve"> must be returned to the Estates Team within 10 working days.</w:t>
      </w:r>
    </w:p>
    <w:p w14:paraId="6DB1EC0B" w14:textId="77777777" w:rsidR="0003151B" w:rsidRPr="0003151B" w:rsidRDefault="0003151B" w:rsidP="00673295">
      <w:pPr>
        <w:jc w:val="both"/>
        <w:rPr>
          <w:rFonts w:cs="Arial"/>
          <w:b/>
          <w:bCs/>
          <w:sz w:val="12"/>
          <w:szCs w:val="12"/>
        </w:rPr>
      </w:pPr>
    </w:p>
    <w:p w14:paraId="7DF1288D" w14:textId="77777777" w:rsidR="0003151B" w:rsidRPr="008A198F" w:rsidRDefault="0003151B" w:rsidP="0003151B">
      <w:pPr>
        <w:pStyle w:val="ListParagraph"/>
        <w:ind w:left="0"/>
        <w:jc w:val="both"/>
        <w:rPr>
          <w:rFonts w:cs="Arial"/>
          <w:b/>
          <w:bCs/>
          <w:sz w:val="22"/>
          <w:szCs w:val="22"/>
        </w:rPr>
      </w:pPr>
      <w:r w:rsidRPr="008A198F">
        <w:rPr>
          <w:rFonts w:cs="Arial"/>
          <w:b/>
          <w:bCs/>
          <w:sz w:val="22"/>
          <w:szCs w:val="22"/>
        </w:rPr>
        <w:t>Environmental Considerations</w:t>
      </w:r>
    </w:p>
    <w:p w14:paraId="27ADACF3" w14:textId="77777777" w:rsidR="0003151B" w:rsidRPr="00130DB6" w:rsidRDefault="0003151B" w:rsidP="0003151B">
      <w:pPr>
        <w:pStyle w:val="ListParagraph"/>
        <w:rPr>
          <w:sz w:val="12"/>
          <w:szCs w:val="12"/>
        </w:rPr>
      </w:pPr>
    </w:p>
    <w:p w14:paraId="4CD0A657" w14:textId="77777777" w:rsidR="0003151B" w:rsidRPr="008A198F" w:rsidRDefault="0003151B" w:rsidP="00803552">
      <w:pPr>
        <w:numPr>
          <w:ilvl w:val="1"/>
          <w:numId w:val="24"/>
        </w:numPr>
        <w:ind w:left="709" w:hanging="713"/>
        <w:jc w:val="both"/>
        <w:rPr>
          <w:sz w:val="22"/>
          <w:szCs w:val="22"/>
        </w:rPr>
      </w:pPr>
      <w:r w:rsidRPr="008A198F">
        <w:rPr>
          <w:rFonts w:cs="Arial"/>
          <w:bCs/>
          <w:sz w:val="22"/>
          <w:szCs w:val="22"/>
        </w:rPr>
        <w:t>The Authority requires that the</w:t>
      </w:r>
      <w:r>
        <w:rPr>
          <w:rFonts w:cs="Arial"/>
          <w:bCs/>
          <w:sz w:val="22"/>
          <w:szCs w:val="22"/>
        </w:rPr>
        <w:t xml:space="preserve"> Contractor</w:t>
      </w:r>
      <w:r w:rsidRPr="008A198F">
        <w:rPr>
          <w:rFonts w:cs="Arial"/>
          <w:bCs/>
          <w:sz w:val="22"/>
          <w:szCs w:val="22"/>
        </w:rPr>
        <w:t xml:space="preserve"> shall operate in an environmentally conscious manner and in accordance with relevant legislation.</w:t>
      </w:r>
    </w:p>
    <w:p w14:paraId="7B8A3D0E" w14:textId="77777777" w:rsidR="0003151B" w:rsidRPr="00130DB6" w:rsidRDefault="0003151B" w:rsidP="0003151B">
      <w:pPr>
        <w:pStyle w:val="ListParagraph"/>
        <w:rPr>
          <w:sz w:val="12"/>
          <w:szCs w:val="12"/>
        </w:rPr>
      </w:pPr>
    </w:p>
    <w:p w14:paraId="0155400B" w14:textId="77777777" w:rsidR="0003151B" w:rsidRPr="006D2255" w:rsidRDefault="0003151B" w:rsidP="00803552">
      <w:pPr>
        <w:numPr>
          <w:ilvl w:val="1"/>
          <w:numId w:val="24"/>
        </w:numPr>
        <w:ind w:left="709" w:hanging="713"/>
        <w:jc w:val="both"/>
        <w:rPr>
          <w:sz w:val="22"/>
          <w:szCs w:val="22"/>
        </w:rPr>
      </w:pPr>
      <w:r w:rsidRPr="006D2255">
        <w:rPr>
          <w:rFonts w:cs="Arial"/>
          <w:sz w:val="22"/>
          <w:szCs w:val="22"/>
        </w:rPr>
        <w:t xml:space="preserve">The Contractor must dispose of anything removed from an ESFRS site, in accordance with the current relevant waste equipment and environmental regulations and provide to ESFRS satisfactory evidence of compliance. </w:t>
      </w:r>
      <w:r w:rsidRPr="006D2255">
        <w:rPr>
          <w:rFonts w:cs="Arial"/>
          <w:bCs/>
          <w:sz w:val="22"/>
          <w:szCs w:val="22"/>
        </w:rPr>
        <w:t>Where the disposal of waste includes asbestos products, ESFRS must be informed of the actions taken to ensure it is recorded on the appropriate registers.</w:t>
      </w:r>
    </w:p>
    <w:p w14:paraId="4EAEB220" w14:textId="77777777" w:rsidR="0003151B" w:rsidRPr="00B967F0" w:rsidRDefault="0003151B" w:rsidP="0003151B">
      <w:pPr>
        <w:pStyle w:val="ListParagraph"/>
        <w:rPr>
          <w:sz w:val="12"/>
          <w:szCs w:val="12"/>
        </w:rPr>
      </w:pPr>
    </w:p>
    <w:p w14:paraId="1EF46652" w14:textId="3DB1D85C" w:rsidR="0003151B" w:rsidRPr="00B967F0" w:rsidRDefault="0003151B" w:rsidP="00803552">
      <w:pPr>
        <w:numPr>
          <w:ilvl w:val="1"/>
          <w:numId w:val="24"/>
        </w:numPr>
        <w:ind w:left="709" w:hanging="713"/>
        <w:jc w:val="both"/>
        <w:rPr>
          <w:sz w:val="22"/>
          <w:szCs w:val="22"/>
        </w:rPr>
      </w:pPr>
      <w:r w:rsidRPr="00B967F0">
        <w:rPr>
          <w:rFonts w:cs="Arial"/>
          <w:bCs/>
          <w:sz w:val="22"/>
          <w:szCs w:val="22"/>
        </w:rPr>
        <w:t xml:space="preserve">We expect the successful </w:t>
      </w:r>
      <w:r>
        <w:rPr>
          <w:rFonts w:cs="Arial"/>
          <w:bCs/>
          <w:sz w:val="22"/>
          <w:szCs w:val="22"/>
        </w:rPr>
        <w:t>contractor</w:t>
      </w:r>
      <w:r w:rsidRPr="00B967F0">
        <w:rPr>
          <w:rFonts w:cs="Arial"/>
          <w:bCs/>
          <w:sz w:val="22"/>
          <w:szCs w:val="22"/>
        </w:rPr>
        <w:t xml:space="preserve"> to suggest </w:t>
      </w:r>
      <w:r w:rsidR="002E2072">
        <w:rPr>
          <w:rFonts w:cs="Arial"/>
          <w:bCs/>
          <w:sz w:val="22"/>
          <w:szCs w:val="22"/>
        </w:rPr>
        <w:t xml:space="preserve">how we </w:t>
      </w:r>
      <w:r w:rsidRPr="00B967F0">
        <w:rPr>
          <w:rFonts w:cs="Arial"/>
          <w:bCs/>
          <w:sz w:val="22"/>
          <w:szCs w:val="22"/>
        </w:rPr>
        <w:t xml:space="preserve">might reduce our </w:t>
      </w:r>
      <w:r w:rsidR="002E2072" w:rsidRPr="00B967F0">
        <w:rPr>
          <w:rFonts w:cs="Arial"/>
          <w:bCs/>
          <w:sz w:val="22"/>
          <w:szCs w:val="22"/>
        </w:rPr>
        <w:t>environment</w:t>
      </w:r>
      <w:r w:rsidR="002E2072">
        <w:rPr>
          <w:rFonts w:cs="Arial"/>
          <w:bCs/>
          <w:sz w:val="22"/>
          <w:szCs w:val="22"/>
        </w:rPr>
        <w:t>al</w:t>
      </w:r>
      <w:r w:rsidR="002E2072" w:rsidRPr="00B967F0">
        <w:rPr>
          <w:rFonts w:cs="Arial"/>
          <w:bCs/>
          <w:sz w:val="22"/>
          <w:szCs w:val="22"/>
        </w:rPr>
        <w:t xml:space="preserve"> </w:t>
      </w:r>
      <w:r w:rsidRPr="00B967F0">
        <w:rPr>
          <w:rFonts w:cs="Arial"/>
          <w:bCs/>
          <w:sz w:val="22"/>
          <w:szCs w:val="22"/>
        </w:rPr>
        <w:t xml:space="preserve">impact including reducing waste, power usage or CO2 emissions. </w:t>
      </w:r>
      <w:r>
        <w:rPr>
          <w:rFonts w:cs="Arial"/>
          <w:bCs/>
          <w:sz w:val="22"/>
          <w:szCs w:val="22"/>
        </w:rPr>
        <w:t xml:space="preserve">It </w:t>
      </w:r>
      <w:r w:rsidRPr="002E2072">
        <w:rPr>
          <w:rFonts w:cs="Arial"/>
          <w:bCs/>
          <w:color w:val="000000" w:themeColor="text1"/>
          <w:sz w:val="22"/>
          <w:szCs w:val="22"/>
        </w:rPr>
        <w:t>could</w:t>
      </w:r>
      <w:r w:rsidRPr="00B967F0">
        <w:rPr>
          <w:rFonts w:cs="Arial"/>
          <w:bCs/>
          <w:color w:val="0070C0"/>
          <w:sz w:val="22"/>
          <w:szCs w:val="22"/>
        </w:rPr>
        <w:t xml:space="preserve"> </w:t>
      </w:r>
      <w:r w:rsidRPr="00E008F7">
        <w:rPr>
          <w:rFonts w:cs="Arial"/>
          <w:bCs/>
          <w:sz w:val="22"/>
          <w:szCs w:val="22"/>
        </w:rPr>
        <w:t>include reduc</w:t>
      </w:r>
      <w:r w:rsidR="002E2072">
        <w:rPr>
          <w:rFonts w:cs="Arial"/>
          <w:bCs/>
          <w:sz w:val="22"/>
          <w:szCs w:val="22"/>
        </w:rPr>
        <w:t>ing</w:t>
      </w:r>
      <w:r w:rsidRPr="00E008F7">
        <w:rPr>
          <w:rFonts w:cs="Arial"/>
          <w:bCs/>
          <w:sz w:val="22"/>
          <w:szCs w:val="22"/>
        </w:rPr>
        <w:t xml:space="preserve"> vehicle movements; sourcing of materials from renewable sources and simple changes to lighting for example that provide lower usage costs. </w:t>
      </w:r>
      <w:r>
        <w:rPr>
          <w:rFonts w:cs="Arial"/>
          <w:bCs/>
          <w:sz w:val="22"/>
          <w:szCs w:val="22"/>
        </w:rPr>
        <w:t xml:space="preserve">This </w:t>
      </w:r>
      <w:r w:rsidRPr="00B967F0">
        <w:rPr>
          <w:rFonts w:cs="Arial"/>
          <w:bCs/>
          <w:sz w:val="22"/>
          <w:szCs w:val="22"/>
        </w:rPr>
        <w:t xml:space="preserve">list is not exhaustive, and we would </w:t>
      </w:r>
      <w:r>
        <w:rPr>
          <w:rFonts w:cs="Arial"/>
          <w:bCs/>
          <w:sz w:val="22"/>
          <w:szCs w:val="22"/>
        </w:rPr>
        <w:t xml:space="preserve">welcome </w:t>
      </w:r>
      <w:r w:rsidRPr="00B967F0">
        <w:rPr>
          <w:rFonts w:cs="Arial"/>
          <w:bCs/>
          <w:sz w:val="22"/>
          <w:szCs w:val="22"/>
        </w:rPr>
        <w:t>any suggestion that improve</w:t>
      </w:r>
      <w:r>
        <w:rPr>
          <w:rFonts w:cs="Arial"/>
          <w:bCs/>
          <w:sz w:val="22"/>
          <w:szCs w:val="22"/>
        </w:rPr>
        <w:t>s</w:t>
      </w:r>
      <w:r w:rsidRPr="00B967F0">
        <w:rPr>
          <w:rFonts w:cs="Arial"/>
          <w:bCs/>
          <w:sz w:val="22"/>
          <w:szCs w:val="22"/>
        </w:rPr>
        <w:t xml:space="preserve"> whole life performance.</w:t>
      </w:r>
    </w:p>
    <w:p w14:paraId="00FEF4F7" w14:textId="77777777" w:rsidR="0003151B" w:rsidRPr="002E2072" w:rsidRDefault="0003151B" w:rsidP="00673295">
      <w:pPr>
        <w:jc w:val="both"/>
        <w:rPr>
          <w:rFonts w:cs="Arial"/>
          <w:b/>
          <w:bCs/>
          <w:sz w:val="12"/>
          <w:szCs w:val="12"/>
        </w:rPr>
      </w:pPr>
    </w:p>
    <w:p w14:paraId="6C7A9232" w14:textId="21061276" w:rsidR="00A43439" w:rsidRPr="00FC00E2" w:rsidRDefault="00A43439" w:rsidP="00673295">
      <w:pPr>
        <w:jc w:val="both"/>
        <w:rPr>
          <w:rFonts w:cs="Arial"/>
          <w:b/>
          <w:bCs/>
          <w:sz w:val="22"/>
          <w:szCs w:val="22"/>
        </w:rPr>
      </w:pPr>
      <w:r w:rsidRPr="00FC00E2">
        <w:rPr>
          <w:rFonts w:cs="Arial"/>
          <w:b/>
          <w:bCs/>
          <w:sz w:val="22"/>
          <w:szCs w:val="22"/>
        </w:rPr>
        <w:t>Health and Safety</w:t>
      </w:r>
    </w:p>
    <w:p w14:paraId="35478080" w14:textId="77777777" w:rsidR="00A43439" w:rsidRPr="00E62C82" w:rsidRDefault="00A43439" w:rsidP="00A43439">
      <w:pPr>
        <w:ind w:left="709"/>
        <w:jc w:val="both"/>
        <w:rPr>
          <w:sz w:val="12"/>
          <w:szCs w:val="12"/>
        </w:rPr>
      </w:pPr>
    </w:p>
    <w:p w14:paraId="7CFFC23B" w14:textId="7B7FB191" w:rsidR="00326F7E" w:rsidRPr="00326F7E" w:rsidRDefault="00B94D2E" w:rsidP="00803552">
      <w:pPr>
        <w:numPr>
          <w:ilvl w:val="1"/>
          <w:numId w:val="24"/>
        </w:numPr>
        <w:ind w:left="709" w:hanging="713"/>
        <w:jc w:val="both"/>
        <w:rPr>
          <w:sz w:val="22"/>
          <w:szCs w:val="22"/>
        </w:rPr>
      </w:pPr>
      <w:r w:rsidRPr="00A77A4C">
        <w:rPr>
          <w:rFonts w:cs="Arial"/>
          <w:sz w:val="22"/>
          <w:szCs w:val="22"/>
        </w:rPr>
        <w:t>Contractor</w:t>
      </w:r>
      <w:r w:rsidR="00A43439" w:rsidRPr="00E40F2D">
        <w:rPr>
          <w:rFonts w:cs="Arial"/>
          <w:sz w:val="22"/>
          <w:szCs w:val="22"/>
        </w:rPr>
        <w:t xml:space="preserve"> shall prepare all relevant Health and Safety risk assessments and safe working methods relevant to </w:t>
      </w:r>
      <w:r w:rsidR="002E2072">
        <w:rPr>
          <w:rFonts w:cs="Arial"/>
          <w:sz w:val="22"/>
          <w:szCs w:val="22"/>
        </w:rPr>
        <w:t>s</w:t>
      </w:r>
      <w:r w:rsidR="002E2072" w:rsidRPr="00E40F2D">
        <w:rPr>
          <w:rFonts w:cs="Arial"/>
          <w:sz w:val="22"/>
          <w:szCs w:val="22"/>
        </w:rPr>
        <w:t xml:space="preserve">ervice </w:t>
      </w:r>
      <w:r w:rsidR="00A43439" w:rsidRPr="00E40F2D">
        <w:rPr>
          <w:rFonts w:cs="Arial"/>
          <w:sz w:val="22"/>
          <w:szCs w:val="22"/>
        </w:rPr>
        <w:t xml:space="preserve">provision </w:t>
      </w:r>
      <w:r w:rsidR="002E2072">
        <w:rPr>
          <w:rFonts w:cs="Arial"/>
          <w:sz w:val="22"/>
          <w:szCs w:val="22"/>
        </w:rPr>
        <w:t>a</w:t>
      </w:r>
      <w:r w:rsidR="00A43439" w:rsidRPr="00E40F2D">
        <w:rPr>
          <w:rFonts w:cs="Arial"/>
          <w:sz w:val="22"/>
          <w:szCs w:val="22"/>
        </w:rPr>
        <w:t xml:space="preserve">nd shall </w:t>
      </w:r>
      <w:r w:rsidR="002E2072">
        <w:rPr>
          <w:rFonts w:cs="Arial"/>
          <w:sz w:val="22"/>
          <w:szCs w:val="22"/>
        </w:rPr>
        <w:t xml:space="preserve">provide </w:t>
      </w:r>
      <w:r w:rsidR="00A43439" w:rsidRPr="00E40F2D">
        <w:rPr>
          <w:rFonts w:cs="Arial"/>
          <w:sz w:val="22"/>
          <w:szCs w:val="22"/>
        </w:rPr>
        <w:t xml:space="preserve">a copy of each </w:t>
      </w:r>
      <w:r w:rsidR="002E2072">
        <w:rPr>
          <w:rFonts w:cs="Arial"/>
          <w:sz w:val="22"/>
          <w:szCs w:val="22"/>
        </w:rPr>
        <w:t xml:space="preserve">to </w:t>
      </w:r>
      <w:r w:rsidR="00A43439" w:rsidRPr="00E40F2D">
        <w:rPr>
          <w:rFonts w:cs="Arial"/>
          <w:sz w:val="22"/>
          <w:szCs w:val="22"/>
        </w:rPr>
        <w:t>the Responsible Officer prior to the Commencement Date.  The</w:t>
      </w:r>
      <w:r w:rsidR="007D365A">
        <w:rPr>
          <w:rFonts w:cs="Arial"/>
          <w:sz w:val="22"/>
          <w:szCs w:val="22"/>
        </w:rPr>
        <w:t xml:space="preserve"> </w:t>
      </w:r>
      <w:r>
        <w:rPr>
          <w:rFonts w:cs="Arial"/>
          <w:sz w:val="22"/>
          <w:szCs w:val="22"/>
        </w:rPr>
        <w:t>Contractor</w:t>
      </w:r>
      <w:r w:rsidR="00A43439" w:rsidRPr="00E40F2D">
        <w:rPr>
          <w:rFonts w:cs="Arial"/>
          <w:sz w:val="22"/>
          <w:szCs w:val="22"/>
        </w:rPr>
        <w:t xml:space="preserve"> shall keep these documents up to date and promptly provide updated copies to the Responsible Officer on request</w:t>
      </w:r>
      <w:r w:rsidR="00A43439" w:rsidRPr="00B4217D">
        <w:rPr>
          <w:rFonts w:cs="Arial"/>
          <w:sz w:val="22"/>
          <w:szCs w:val="22"/>
        </w:rPr>
        <w:t>.</w:t>
      </w:r>
      <w:r w:rsidR="00D47941" w:rsidRPr="00B4217D">
        <w:rPr>
          <w:rFonts w:cs="Arial"/>
          <w:sz w:val="22"/>
          <w:szCs w:val="22"/>
        </w:rPr>
        <w:t xml:space="preserve"> </w:t>
      </w:r>
    </w:p>
    <w:p w14:paraId="6407D78B" w14:textId="77777777" w:rsidR="00326F7E" w:rsidRPr="00E62C82" w:rsidRDefault="00326F7E" w:rsidP="00326F7E">
      <w:pPr>
        <w:ind w:left="709"/>
        <w:jc w:val="both"/>
        <w:rPr>
          <w:sz w:val="12"/>
          <w:szCs w:val="12"/>
        </w:rPr>
      </w:pPr>
    </w:p>
    <w:p w14:paraId="13197D8D" w14:textId="021A407B" w:rsidR="00A43439" w:rsidRPr="00326F7E" w:rsidRDefault="00D47941" w:rsidP="00803552">
      <w:pPr>
        <w:numPr>
          <w:ilvl w:val="1"/>
          <w:numId w:val="24"/>
        </w:numPr>
        <w:ind w:left="709" w:hanging="713"/>
        <w:jc w:val="both"/>
        <w:rPr>
          <w:color w:val="0070C0"/>
          <w:sz w:val="22"/>
          <w:szCs w:val="22"/>
        </w:rPr>
      </w:pPr>
      <w:r w:rsidRPr="00825C67">
        <w:rPr>
          <w:rFonts w:cs="Arial"/>
          <w:sz w:val="22"/>
          <w:szCs w:val="22"/>
        </w:rPr>
        <w:t xml:space="preserve">All risk assessments </w:t>
      </w:r>
      <w:r w:rsidR="00326F7E" w:rsidRPr="00825C67">
        <w:rPr>
          <w:rFonts w:cs="Arial"/>
          <w:sz w:val="22"/>
          <w:szCs w:val="22"/>
        </w:rPr>
        <w:t xml:space="preserve">and method statements (RAMs) must be supplied 5 days before work commences and </w:t>
      </w:r>
      <w:r w:rsidRPr="00825C67">
        <w:rPr>
          <w:rFonts w:cs="Arial"/>
          <w:sz w:val="22"/>
          <w:szCs w:val="22"/>
        </w:rPr>
        <w:t>will include any pandemic controls and company policy for working on customer premises</w:t>
      </w:r>
      <w:r w:rsidR="00673295" w:rsidRPr="00825C67">
        <w:rPr>
          <w:rFonts w:cs="Arial"/>
          <w:sz w:val="22"/>
          <w:szCs w:val="22"/>
        </w:rPr>
        <w:t xml:space="preserve"> </w:t>
      </w:r>
      <w:r w:rsidRPr="00825C67">
        <w:rPr>
          <w:rFonts w:cs="Arial"/>
          <w:sz w:val="22"/>
          <w:szCs w:val="22"/>
        </w:rPr>
        <w:t>produced in line with the Government guidance in force at that time</w:t>
      </w:r>
      <w:r w:rsidR="00326F7E" w:rsidRPr="00825C67">
        <w:rPr>
          <w:rFonts w:cs="Arial"/>
          <w:sz w:val="22"/>
          <w:szCs w:val="22"/>
        </w:rPr>
        <w:t>, if required at the time of production</w:t>
      </w:r>
      <w:r w:rsidRPr="00326F7E">
        <w:rPr>
          <w:rFonts w:cs="Arial"/>
          <w:color w:val="0070C0"/>
          <w:sz w:val="22"/>
          <w:szCs w:val="22"/>
        </w:rPr>
        <w:t xml:space="preserve">. </w:t>
      </w:r>
    </w:p>
    <w:p w14:paraId="4015C931" w14:textId="77777777" w:rsidR="00326F7E" w:rsidRPr="00E62C82" w:rsidRDefault="00326F7E" w:rsidP="00E40F2D">
      <w:pPr>
        <w:ind w:left="709"/>
        <w:jc w:val="both"/>
        <w:rPr>
          <w:sz w:val="12"/>
          <w:szCs w:val="12"/>
        </w:rPr>
      </w:pPr>
    </w:p>
    <w:p w14:paraId="12D643EE" w14:textId="77777777" w:rsidR="00A43439" w:rsidRPr="008A198F" w:rsidRDefault="00A43439" w:rsidP="00803552">
      <w:pPr>
        <w:numPr>
          <w:ilvl w:val="1"/>
          <w:numId w:val="24"/>
        </w:numPr>
        <w:ind w:left="709" w:hanging="713"/>
        <w:jc w:val="both"/>
        <w:rPr>
          <w:sz w:val="22"/>
          <w:szCs w:val="22"/>
        </w:rPr>
      </w:pPr>
      <w:r w:rsidRPr="008A198F">
        <w:rPr>
          <w:rFonts w:cs="Arial"/>
          <w:sz w:val="22"/>
          <w:szCs w:val="22"/>
        </w:rPr>
        <w:t>The Services must be provided in compliance with all relevant legislation including specifically the Health and Safety at Work Act 1974 and Work at Height Regulations 2005, and as may be amended from time to time and in accordance with any other relevant Regulation or recognised best practice.</w:t>
      </w:r>
    </w:p>
    <w:p w14:paraId="40F8C01A" w14:textId="77777777" w:rsidR="00A43439" w:rsidRPr="00E62C82" w:rsidRDefault="00A43439" w:rsidP="00A43439">
      <w:pPr>
        <w:pStyle w:val="ListParagraph"/>
        <w:rPr>
          <w:sz w:val="12"/>
          <w:szCs w:val="12"/>
        </w:rPr>
      </w:pPr>
    </w:p>
    <w:p w14:paraId="21EE7998" w14:textId="5F6BE968" w:rsidR="00A43439" w:rsidRPr="008A198F" w:rsidRDefault="00A43439" w:rsidP="00803552">
      <w:pPr>
        <w:numPr>
          <w:ilvl w:val="1"/>
          <w:numId w:val="24"/>
        </w:numPr>
        <w:ind w:left="709" w:hanging="713"/>
        <w:jc w:val="both"/>
        <w:rPr>
          <w:sz w:val="22"/>
          <w:szCs w:val="22"/>
        </w:rPr>
      </w:pPr>
      <w:r w:rsidRPr="008A198F">
        <w:rPr>
          <w:rFonts w:cs="Arial"/>
          <w:sz w:val="22"/>
          <w:szCs w:val="22"/>
        </w:rPr>
        <w:t>The</w:t>
      </w:r>
      <w:r w:rsidR="007D365A">
        <w:rPr>
          <w:rFonts w:cs="Arial"/>
          <w:sz w:val="22"/>
          <w:szCs w:val="22"/>
        </w:rPr>
        <w:t xml:space="preserve"> </w:t>
      </w:r>
      <w:r w:rsidR="00B94D2E">
        <w:rPr>
          <w:rFonts w:cs="Arial"/>
          <w:sz w:val="22"/>
          <w:szCs w:val="22"/>
        </w:rPr>
        <w:t>Contractor</w:t>
      </w:r>
      <w:r w:rsidRPr="008A198F">
        <w:rPr>
          <w:rFonts w:cs="Arial"/>
          <w:sz w:val="22"/>
          <w:szCs w:val="22"/>
        </w:rPr>
        <w:t xml:space="preserve"> will be required to provide evidence of Health and Safety </w:t>
      </w:r>
      <w:r w:rsidR="00825C67" w:rsidRPr="008A198F">
        <w:rPr>
          <w:rFonts w:cs="Arial"/>
          <w:sz w:val="22"/>
          <w:szCs w:val="22"/>
        </w:rPr>
        <w:t>training,</w:t>
      </w:r>
      <w:r w:rsidRPr="008A198F">
        <w:rPr>
          <w:rFonts w:cs="Arial"/>
          <w:sz w:val="22"/>
          <w:szCs w:val="22"/>
        </w:rPr>
        <w:t xml:space="preserve"> and staff toolbox </w:t>
      </w:r>
      <w:r w:rsidRPr="00825C67">
        <w:rPr>
          <w:rFonts w:cs="Arial"/>
          <w:sz w:val="22"/>
          <w:szCs w:val="22"/>
        </w:rPr>
        <w:t>talks</w:t>
      </w:r>
      <w:r w:rsidR="00326F7E" w:rsidRPr="00825C67">
        <w:rPr>
          <w:rFonts w:cs="Arial"/>
          <w:sz w:val="22"/>
          <w:szCs w:val="22"/>
        </w:rPr>
        <w:t xml:space="preserve"> for new staff or sub-contractor staff</w:t>
      </w:r>
      <w:r w:rsidRPr="00825C67">
        <w:rPr>
          <w:rFonts w:cs="Arial"/>
          <w:sz w:val="22"/>
          <w:szCs w:val="22"/>
        </w:rPr>
        <w:t xml:space="preserve">, </w:t>
      </w:r>
      <w:r w:rsidRPr="008A198F">
        <w:rPr>
          <w:rFonts w:cs="Arial"/>
          <w:sz w:val="22"/>
          <w:szCs w:val="22"/>
        </w:rPr>
        <w:t>and where they sub-contract any work, how they ensure their sub-contractors meet the same requirements.</w:t>
      </w:r>
    </w:p>
    <w:p w14:paraId="54BB6F05" w14:textId="77777777" w:rsidR="00A43439" w:rsidRPr="00E62C82" w:rsidRDefault="00A43439" w:rsidP="00A43439">
      <w:pPr>
        <w:ind w:left="709"/>
        <w:jc w:val="both"/>
        <w:rPr>
          <w:rFonts w:cs="Arial"/>
          <w:bCs/>
          <w:sz w:val="12"/>
          <w:szCs w:val="12"/>
        </w:rPr>
      </w:pPr>
    </w:p>
    <w:p w14:paraId="359EF280" w14:textId="1F243639" w:rsidR="00A43439" w:rsidRPr="008A198F" w:rsidRDefault="00A43439" w:rsidP="00803552">
      <w:pPr>
        <w:numPr>
          <w:ilvl w:val="1"/>
          <w:numId w:val="24"/>
        </w:numPr>
        <w:ind w:left="709" w:hanging="713"/>
        <w:jc w:val="both"/>
        <w:rPr>
          <w:sz w:val="22"/>
          <w:szCs w:val="22"/>
        </w:rPr>
      </w:pPr>
      <w:r w:rsidRPr="008A198F">
        <w:rPr>
          <w:rFonts w:cs="Arial"/>
          <w:sz w:val="22"/>
          <w:szCs w:val="22"/>
        </w:rPr>
        <w:t>The successful</w:t>
      </w:r>
      <w:r w:rsidR="007D365A">
        <w:rPr>
          <w:rFonts w:cs="Arial"/>
          <w:sz w:val="22"/>
          <w:szCs w:val="22"/>
        </w:rPr>
        <w:t xml:space="preserve"> </w:t>
      </w:r>
      <w:r w:rsidR="00B94D2E">
        <w:rPr>
          <w:rFonts w:cs="Arial"/>
          <w:sz w:val="22"/>
          <w:szCs w:val="22"/>
        </w:rPr>
        <w:t>Contractor</w:t>
      </w:r>
      <w:r w:rsidRPr="008A198F">
        <w:rPr>
          <w:rFonts w:cs="Arial"/>
          <w:sz w:val="22"/>
          <w:szCs w:val="22"/>
        </w:rPr>
        <w:t xml:space="preserve"> will be required to supply their current Health and Safety Policy, before contract award, and will require to submit their updated guidance annually, on the anniversary of the contract award.</w:t>
      </w:r>
    </w:p>
    <w:p w14:paraId="540E8914" w14:textId="77777777" w:rsidR="009B78E0" w:rsidRPr="009B78E0" w:rsidRDefault="009B78E0" w:rsidP="009B78E0">
      <w:pPr>
        <w:jc w:val="both"/>
        <w:rPr>
          <w:b/>
          <w:sz w:val="22"/>
          <w:szCs w:val="22"/>
        </w:rPr>
      </w:pPr>
      <w:r w:rsidRPr="009B78E0">
        <w:rPr>
          <w:b/>
          <w:sz w:val="22"/>
          <w:szCs w:val="22"/>
        </w:rPr>
        <w:lastRenderedPageBreak/>
        <w:t>Sub-Contracting Services</w:t>
      </w:r>
    </w:p>
    <w:p w14:paraId="4CADAE83" w14:textId="77777777" w:rsidR="009B78E0" w:rsidRPr="00E62C82" w:rsidRDefault="009B78E0" w:rsidP="009B78E0">
      <w:pPr>
        <w:pStyle w:val="ListParagraph"/>
        <w:rPr>
          <w:sz w:val="12"/>
          <w:szCs w:val="12"/>
        </w:rPr>
      </w:pPr>
    </w:p>
    <w:p w14:paraId="3E0CC729" w14:textId="1FC34F28" w:rsidR="0060724D" w:rsidRPr="008A198F" w:rsidRDefault="0060724D" w:rsidP="00803552">
      <w:pPr>
        <w:numPr>
          <w:ilvl w:val="1"/>
          <w:numId w:val="24"/>
        </w:numPr>
        <w:ind w:left="709" w:hanging="709"/>
        <w:jc w:val="both"/>
        <w:rPr>
          <w:sz w:val="22"/>
          <w:szCs w:val="22"/>
        </w:rPr>
      </w:pPr>
      <w:r w:rsidRPr="008A198F">
        <w:rPr>
          <w:sz w:val="22"/>
          <w:szCs w:val="22"/>
        </w:rPr>
        <w:t xml:space="preserve">Any sub-contractors to be used by </w:t>
      </w:r>
      <w:r w:rsidR="0087183C" w:rsidRPr="008A198F">
        <w:rPr>
          <w:sz w:val="22"/>
          <w:szCs w:val="22"/>
        </w:rPr>
        <w:t>the</w:t>
      </w:r>
      <w:r w:rsidR="007D365A">
        <w:rPr>
          <w:sz w:val="22"/>
          <w:szCs w:val="22"/>
        </w:rPr>
        <w:t xml:space="preserve"> </w:t>
      </w:r>
      <w:r w:rsidR="00B94D2E">
        <w:rPr>
          <w:sz w:val="22"/>
          <w:szCs w:val="22"/>
        </w:rPr>
        <w:t>Contractor</w:t>
      </w:r>
      <w:r w:rsidRPr="008A198F">
        <w:rPr>
          <w:sz w:val="22"/>
          <w:szCs w:val="22"/>
        </w:rPr>
        <w:t xml:space="preserve">, to provide any of the services detailed </w:t>
      </w:r>
      <w:r w:rsidR="0087183C" w:rsidRPr="008A198F">
        <w:rPr>
          <w:sz w:val="22"/>
          <w:szCs w:val="22"/>
        </w:rPr>
        <w:t>in this document</w:t>
      </w:r>
      <w:r w:rsidRPr="008A198F">
        <w:rPr>
          <w:sz w:val="22"/>
          <w:szCs w:val="22"/>
        </w:rPr>
        <w:t>, must be agreed in advance with East Sussex Fire Authority. When on site they must be easily identifiable as working on behalf of the</w:t>
      </w:r>
      <w:r w:rsidR="007D365A">
        <w:rPr>
          <w:sz w:val="22"/>
          <w:szCs w:val="22"/>
        </w:rPr>
        <w:t xml:space="preserve"> </w:t>
      </w:r>
      <w:r w:rsidR="00B94D2E">
        <w:rPr>
          <w:sz w:val="22"/>
          <w:szCs w:val="22"/>
        </w:rPr>
        <w:t>Contractor</w:t>
      </w:r>
      <w:r w:rsidRPr="008A198F">
        <w:rPr>
          <w:sz w:val="22"/>
          <w:szCs w:val="22"/>
        </w:rPr>
        <w:t>.</w:t>
      </w:r>
    </w:p>
    <w:p w14:paraId="0B413522" w14:textId="77777777" w:rsidR="0060724D" w:rsidRPr="00130DB6" w:rsidRDefault="0060724D" w:rsidP="0087183C">
      <w:pPr>
        <w:ind w:left="709" w:hanging="709"/>
        <w:jc w:val="both"/>
        <w:rPr>
          <w:sz w:val="12"/>
          <w:szCs w:val="12"/>
        </w:rPr>
      </w:pPr>
    </w:p>
    <w:p w14:paraId="5FA00688" w14:textId="18CA1A94" w:rsidR="0060724D" w:rsidRPr="005F6B4B" w:rsidRDefault="0060724D" w:rsidP="00803552">
      <w:pPr>
        <w:numPr>
          <w:ilvl w:val="1"/>
          <w:numId w:val="24"/>
        </w:numPr>
        <w:ind w:left="709" w:hanging="709"/>
        <w:jc w:val="both"/>
        <w:rPr>
          <w:sz w:val="22"/>
          <w:szCs w:val="22"/>
        </w:rPr>
      </w:pPr>
      <w:r w:rsidRPr="005F6B4B">
        <w:rPr>
          <w:sz w:val="22"/>
          <w:szCs w:val="22"/>
        </w:rPr>
        <w:t xml:space="preserve">Where a </w:t>
      </w:r>
      <w:r w:rsidR="00B94D2E">
        <w:rPr>
          <w:sz w:val="22"/>
          <w:szCs w:val="22"/>
        </w:rPr>
        <w:t>contractor</w:t>
      </w:r>
      <w:r w:rsidRPr="005F6B4B">
        <w:rPr>
          <w:sz w:val="22"/>
          <w:szCs w:val="22"/>
        </w:rPr>
        <w:t xml:space="preserve"> chooses to sub-contract any work</w:t>
      </w:r>
      <w:r w:rsidR="00326F7E" w:rsidRPr="005F6B4B">
        <w:rPr>
          <w:sz w:val="22"/>
          <w:szCs w:val="22"/>
        </w:rPr>
        <w:t xml:space="preserve"> related to this contract</w:t>
      </w:r>
      <w:r w:rsidR="004A778A" w:rsidRPr="005F6B4B">
        <w:rPr>
          <w:sz w:val="22"/>
          <w:szCs w:val="22"/>
        </w:rPr>
        <w:t xml:space="preserve"> whether reactive, planned or servicing</w:t>
      </w:r>
      <w:r w:rsidRPr="005F6B4B">
        <w:rPr>
          <w:sz w:val="22"/>
          <w:szCs w:val="22"/>
        </w:rPr>
        <w:t>, the cost of the sub-contractor</w:t>
      </w:r>
      <w:r w:rsidR="004A778A" w:rsidRPr="005F6B4B">
        <w:rPr>
          <w:sz w:val="22"/>
          <w:szCs w:val="22"/>
        </w:rPr>
        <w:t xml:space="preserve"> any supervision of them</w:t>
      </w:r>
      <w:r w:rsidRPr="005F6B4B">
        <w:rPr>
          <w:sz w:val="22"/>
          <w:szCs w:val="22"/>
        </w:rPr>
        <w:t xml:space="preserve">, must not be charged back to </w:t>
      </w:r>
      <w:r w:rsidR="00F80EC2" w:rsidRPr="005F6B4B">
        <w:rPr>
          <w:sz w:val="22"/>
          <w:szCs w:val="22"/>
        </w:rPr>
        <w:t xml:space="preserve">the </w:t>
      </w:r>
      <w:r w:rsidRPr="005F6B4B">
        <w:rPr>
          <w:sz w:val="22"/>
          <w:szCs w:val="22"/>
        </w:rPr>
        <w:t>East Sussex Fire Authority.</w:t>
      </w:r>
      <w:r w:rsidR="004A778A" w:rsidRPr="005F6B4B">
        <w:rPr>
          <w:sz w:val="22"/>
          <w:szCs w:val="22"/>
        </w:rPr>
        <w:t xml:space="preserve"> The cost of the sub-contractor will be covered in the </w:t>
      </w:r>
      <w:r w:rsidR="00B94D2E">
        <w:rPr>
          <w:sz w:val="22"/>
          <w:szCs w:val="22"/>
        </w:rPr>
        <w:t>contractor</w:t>
      </w:r>
      <w:r w:rsidR="004A778A" w:rsidRPr="005F6B4B">
        <w:rPr>
          <w:sz w:val="22"/>
          <w:szCs w:val="22"/>
        </w:rPr>
        <w:t xml:space="preserve"> hourly rate bid.</w:t>
      </w:r>
    </w:p>
    <w:p w14:paraId="19277D8E" w14:textId="77777777" w:rsidR="00F80EC2" w:rsidRPr="00A77A4C" w:rsidRDefault="00F80EC2" w:rsidP="00A77A4C">
      <w:pPr>
        <w:rPr>
          <w:sz w:val="12"/>
          <w:szCs w:val="12"/>
        </w:rPr>
      </w:pPr>
    </w:p>
    <w:p w14:paraId="1B086484" w14:textId="642DC21D" w:rsidR="00F80EC2" w:rsidRPr="004720BE" w:rsidRDefault="00F80EC2" w:rsidP="00803552">
      <w:pPr>
        <w:numPr>
          <w:ilvl w:val="1"/>
          <w:numId w:val="24"/>
        </w:numPr>
        <w:ind w:left="709" w:hanging="709"/>
        <w:jc w:val="both"/>
        <w:rPr>
          <w:sz w:val="22"/>
          <w:szCs w:val="22"/>
        </w:rPr>
      </w:pPr>
      <w:r w:rsidRPr="004720BE">
        <w:rPr>
          <w:sz w:val="22"/>
          <w:szCs w:val="22"/>
        </w:rPr>
        <w:t xml:space="preserve">The responsibility to ensure that the staff performing any sub-contracted work are suitably qualified and registered accordingly to perform the tasks they are being asked to do, rests with the </w:t>
      </w:r>
      <w:r w:rsidR="00B94D2E">
        <w:rPr>
          <w:sz w:val="22"/>
          <w:szCs w:val="22"/>
        </w:rPr>
        <w:t>contractor</w:t>
      </w:r>
      <w:r w:rsidRPr="004720BE">
        <w:rPr>
          <w:sz w:val="22"/>
          <w:szCs w:val="22"/>
        </w:rPr>
        <w:t xml:space="preserve"> as part of their own due diligence of their sub-contractors.</w:t>
      </w:r>
    </w:p>
    <w:p w14:paraId="2C04CAB6" w14:textId="77777777" w:rsidR="0060724D" w:rsidRPr="00130DB6" w:rsidRDefault="0060724D" w:rsidP="0087183C">
      <w:pPr>
        <w:ind w:left="709" w:hanging="709"/>
        <w:jc w:val="both"/>
        <w:rPr>
          <w:sz w:val="12"/>
          <w:szCs w:val="12"/>
        </w:rPr>
      </w:pPr>
    </w:p>
    <w:p w14:paraId="4EE168C8" w14:textId="4C157108" w:rsidR="0060724D" w:rsidRPr="008A198F" w:rsidRDefault="0060724D" w:rsidP="00803552">
      <w:pPr>
        <w:numPr>
          <w:ilvl w:val="1"/>
          <w:numId w:val="24"/>
        </w:numPr>
        <w:ind w:left="709" w:hanging="709"/>
        <w:jc w:val="both"/>
        <w:rPr>
          <w:sz w:val="22"/>
          <w:szCs w:val="22"/>
        </w:rPr>
      </w:pPr>
      <w:r w:rsidRPr="008A198F">
        <w:rPr>
          <w:sz w:val="22"/>
          <w:szCs w:val="22"/>
        </w:rPr>
        <w:t xml:space="preserve">All sub-contractors working on behalf of </w:t>
      </w:r>
      <w:r w:rsidR="0087183C" w:rsidRPr="008A198F">
        <w:rPr>
          <w:sz w:val="22"/>
          <w:szCs w:val="22"/>
        </w:rPr>
        <w:t>the</w:t>
      </w:r>
      <w:r w:rsidR="007D365A">
        <w:rPr>
          <w:sz w:val="22"/>
          <w:szCs w:val="22"/>
        </w:rPr>
        <w:t xml:space="preserve"> </w:t>
      </w:r>
      <w:r w:rsidR="00B94D2E">
        <w:rPr>
          <w:sz w:val="22"/>
          <w:szCs w:val="22"/>
        </w:rPr>
        <w:t>Contractor</w:t>
      </w:r>
      <w:r w:rsidRPr="008A198F">
        <w:rPr>
          <w:sz w:val="22"/>
          <w:szCs w:val="22"/>
        </w:rPr>
        <w:t xml:space="preserve"> on the ESFA contract must be paid subject to the same, or better terms than the</w:t>
      </w:r>
      <w:r w:rsidR="007D365A">
        <w:rPr>
          <w:sz w:val="22"/>
          <w:szCs w:val="22"/>
        </w:rPr>
        <w:t xml:space="preserve"> </w:t>
      </w:r>
      <w:r w:rsidR="00B94D2E">
        <w:rPr>
          <w:sz w:val="22"/>
          <w:szCs w:val="22"/>
        </w:rPr>
        <w:t>Contractor</w:t>
      </w:r>
      <w:r w:rsidRPr="008A198F">
        <w:rPr>
          <w:sz w:val="22"/>
          <w:szCs w:val="22"/>
        </w:rPr>
        <w:t xml:space="preserve"> agrees with ESFA. </w:t>
      </w:r>
    </w:p>
    <w:p w14:paraId="387D9121" w14:textId="77777777" w:rsidR="00CA6EBD" w:rsidRPr="00130DB6" w:rsidRDefault="00CA6EBD" w:rsidP="00CA6EBD">
      <w:pPr>
        <w:pStyle w:val="ListParagraph"/>
        <w:rPr>
          <w:sz w:val="12"/>
          <w:szCs w:val="12"/>
        </w:rPr>
      </w:pPr>
    </w:p>
    <w:p w14:paraId="44357BF9" w14:textId="27491C22" w:rsidR="009B78E0" w:rsidRPr="008A198F" w:rsidRDefault="0087183C" w:rsidP="00803552">
      <w:pPr>
        <w:numPr>
          <w:ilvl w:val="1"/>
          <w:numId w:val="24"/>
        </w:numPr>
        <w:ind w:left="709" w:hanging="709"/>
        <w:jc w:val="both"/>
        <w:rPr>
          <w:sz w:val="22"/>
          <w:szCs w:val="22"/>
        </w:rPr>
      </w:pPr>
      <w:r w:rsidRPr="008A198F">
        <w:rPr>
          <w:sz w:val="22"/>
          <w:szCs w:val="22"/>
        </w:rPr>
        <w:t>You must make sure that any sub-contractor you plan to use to provide this service is detailed within your response in Section 5</w:t>
      </w:r>
      <w:r w:rsidR="00EA7200" w:rsidRPr="004C1786">
        <w:rPr>
          <w:sz w:val="22"/>
          <w:szCs w:val="22"/>
        </w:rPr>
        <w:t>.</w:t>
      </w:r>
      <w:r w:rsidR="00E62C82" w:rsidRPr="004C1786">
        <w:rPr>
          <w:sz w:val="22"/>
          <w:szCs w:val="22"/>
        </w:rPr>
        <w:t xml:space="preserve"> These along with the main contractor and any associated </w:t>
      </w:r>
      <w:r w:rsidR="004C1786" w:rsidRPr="004C1786">
        <w:rPr>
          <w:sz w:val="22"/>
          <w:szCs w:val="22"/>
        </w:rPr>
        <w:t xml:space="preserve">relevant </w:t>
      </w:r>
      <w:r w:rsidR="00E62C82" w:rsidRPr="004C1786">
        <w:rPr>
          <w:sz w:val="22"/>
          <w:szCs w:val="22"/>
        </w:rPr>
        <w:t>persons will be subject to check for exclusion before evaluation under the auspices of the Procurement Act 2023</w:t>
      </w:r>
      <w:r w:rsidR="004C1786">
        <w:rPr>
          <w:sz w:val="22"/>
          <w:szCs w:val="22"/>
        </w:rPr>
        <w:t>. Failure to include a key sub-contractor could see the bid rejected at any point including after contract.</w:t>
      </w:r>
    </w:p>
    <w:p w14:paraId="52E1E941" w14:textId="77777777" w:rsidR="00F80EC2" w:rsidRPr="00E62C82" w:rsidRDefault="00F80EC2" w:rsidP="00A43439">
      <w:pPr>
        <w:pStyle w:val="ListParagraph"/>
        <w:ind w:left="0"/>
        <w:jc w:val="both"/>
        <w:rPr>
          <w:rFonts w:cs="Arial"/>
          <w:b/>
          <w:bCs/>
          <w:sz w:val="12"/>
          <w:szCs w:val="12"/>
        </w:rPr>
      </w:pPr>
    </w:p>
    <w:p w14:paraId="4371F654" w14:textId="77777777" w:rsidR="00D47941" w:rsidRPr="00D47941" w:rsidRDefault="00D47941" w:rsidP="00D47941">
      <w:pPr>
        <w:pStyle w:val="ListParagraph"/>
        <w:ind w:left="0"/>
        <w:rPr>
          <w:b/>
          <w:sz w:val="22"/>
          <w:szCs w:val="22"/>
        </w:rPr>
      </w:pPr>
      <w:r w:rsidRPr="00D47941">
        <w:rPr>
          <w:b/>
          <w:sz w:val="22"/>
          <w:szCs w:val="22"/>
        </w:rPr>
        <w:t>TUPE</w:t>
      </w:r>
    </w:p>
    <w:p w14:paraId="0603D999" w14:textId="77777777" w:rsidR="00D47941" w:rsidRPr="00130DB6" w:rsidRDefault="00D47941" w:rsidP="00D47941">
      <w:pPr>
        <w:pStyle w:val="ListParagraph"/>
        <w:rPr>
          <w:sz w:val="12"/>
          <w:szCs w:val="12"/>
        </w:rPr>
      </w:pPr>
    </w:p>
    <w:p w14:paraId="5CBF7755" w14:textId="766B6451" w:rsidR="00D47941" w:rsidRPr="0033718A" w:rsidRDefault="00D47941" w:rsidP="00803552">
      <w:pPr>
        <w:numPr>
          <w:ilvl w:val="1"/>
          <w:numId w:val="24"/>
        </w:numPr>
        <w:ind w:left="709" w:hanging="713"/>
        <w:jc w:val="both"/>
        <w:rPr>
          <w:sz w:val="22"/>
          <w:szCs w:val="22"/>
        </w:rPr>
      </w:pPr>
      <w:r w:rsidRPr="0033718A">
        <w:rPr>
          <w:sz w:val="22"/>
          <w:szCs w:val="22"/>
        </w:rPr>
        <w:t xml:space="preserve">We have checked </w:t>
      </w:r>
      <w:r w:rsidR="008C0013" w:rsidRPr="0033718A">
        <w:rPr>
          <w:sz w:val="22"/>
          <w:szCs w:val="22"/>
        </w:rPr>
        <w:t xml:space="preserve">with our incumbent </w:t>
      </w:r>
      <w:r w:rsidR="00E008F7" w:rsidRPr="0033718A">
        <w:rPr>
          <w:sz w:val="22"/>
          <w:szCs w:val="22"/>
        </w:rPr>
        <w:t>contractor,</w:t>
      </w:r>
      <w:r w:rsidR="008C0013" w:rsidRPr="0033718A">
        <w:rPr>
          <w:sz w:val="22"/>
          <w:szCs w:val="22"/>
        </w:rPr>
        <w:t xml:space="preserve"> and </w:t>
      </w:r>
      <w:r w:rsidR="0033718A" w:rsidRPr="0033718A">
        <w:rPr>
          <w:sz w:val="22"/>
          <w:szCs w:val="22"/>
        </w:rPr>
        <w:t xml:space="preserve">they have confirmed a single employee will be subject </w:t>
      </w:r>
      <w:r w:rsidR="00E008F7" w:rsidRPr="0033718A">
        <w:rPr>
          <w:sz w:val="22"/>
          <w:szCs w:val="22"/>
        </w:rPr>
        <w:t xml:space="preserve">to the </w:t>
      </w:r>
      <w:r w:rsidR="008C0013" w:rsidRPr="0033718A">
        <w:rPr>
          <w:sz w:val="22"/>
          <w:szCs w:val="22"/>
        </w:rPr>
        <w:t xml:space="preserve">TUPE </w:t>
      </w:r>
      <w:r w:rsidR="00E008F7" w:rsidRPr="0033718A">
        <w:rPr>
          <w:sz w:val="22"/>
          <w:szCs w:val="22"/>
        </w:rPr>
        <w:t>Regulations</w:t>
      </w:r>
      <w:r w:rsidR="0033718A" w:rsidRPr="0033718A">
        <w:rPr>
          <w:sz w:val="22"/>
          <w:szCs w:val="22"/>
        </w:rPr>
        <w:t xml:space="preserve">. </w:t>
      </w:r>
      <w:r w:rsidR="008C0013" w:rsidRPr="0033718A">
        <w:rPr>
          <w:sz w:val="22"/>
          <w:szCs w:val="22"/>
        </w:rPr>
        <w:t>You should make your own enquiries and satisfy yourself as to this position. You contact point will be:</w:t>
      </w:r>
    </w:p>
    <w:p w14:paraId="3851CCEC" w14:textId="77777777" w:rsidR="008C0013" w:rsidRPr="00130DB6" w:rsidRDefault="008C0013" w:rsidP="008C0013">
      <w:pPr>
        <w:ind w:left="709"/>
        <w:jc w:val="both"/>
        <w:rPr>
          <w:sz w:val="12"/>
          <w:szCs w:val="12"/>
        </w:rPr>
      </w:pPr>
    </w:p>
    <w:p w14:paraId="52895DF5" w14:textId="790A69B0" w:rsidR="003D5E39" w:rsidRPr="00093221" w:rsidRDefault="00093221" w:rsidP="003D5E39">
      <w:pPr>
        <w:ind w:left="709"/>
        <w:jc w:val="both"/>
        <w:rPr>
          <w:sz w:val="22"/>
          <w:szCs w:val="22"/>
        </w:rPr>
      </w:pPr>
      <w:r w:rsidRPr="00093221">
        <w:rPr>
          <w:sz w:val="22"/>
          <w:szCs w:val="22"/>
        </w:rPr>
        <w:t>Steph</w:t>
      </w:r>
      <w:r>
        <w:rPr>
          <w:sz w:val="22"/>
          <w:szCs w:val="22"/>
        </w:rPr>
        <w:t>anie</w:t>
      </w:r>
      <w:r w:rsidRPr="00093221">
        <w:rPr>
          <w:sz w:val="22"/>
          <w:szCs w:val="22"/>
        </w:rPr>
        <w:t xml:space="preserve"> Taylor</w:t>
      </w:r>
    </w:p>
    <w:p w14:paraId="7AE64F5A" w14:textId="47B02B48" w:rsidR="003D5E39" w:rsidRPr="00093221" w:rsidRDefault="00093221" w:rsidP="003D5E39">
      <w:pPr>
        <w:ind w:left="709"/>
        <w:jc w:val="both"/>
        <w:rPr>
          <w:sz w:val="22"/>
          <w:szCs w:val="22"/>
        </w:rPr>
      </w:pPr>
      <w:r w:rsidRPr="00093221">
        <w:rPr>
          <w:sz w:val="22"/>
          <w:szCs w:val="22"/>
        </w:rPr>
        <w:t>Head of HR</w:t>
      </w:r>
    </w:p>
    <w:p w14:paraId="707F173E" w14:textId="77777777" w:rsidR="003D5E39" w:rsidRPr="00093221" w:rsidRDefault="003D5E39" w:rsidP="003D5E39">
      <w:pPr>
        <w:ind w:left="709"/>
        <w:jc w:val="both"/>
        <w:rPr>
          <w:sz w:val="22"/>
          <w:szCs w:val="22"/>
        </w:rPr>
      </w:pPr>
      <w:r w:rsidRPr="00093221">
        <w:rPr>
          <w:sz w:val="22"/>
          <w:szCs w:val="22"/>
        </w:rPr>
        <w:t>Openview Security Solutions Ltd</w:t>
      </w:r>
    </w:p>
    <w:p w14:paraId="48C7AB13" w14:textId="77777777" w:rsidR="00093221" w:rsidRPr="00093221" w:rsidRDefault="00093221" w:rsidP="003D5E39">
      <w:pPr>
        <w:ind w:left="709"/>
        <w:jc w:val="both"/>
        <w:rPr>
          <w:rFonts w:cs="Arial"/>
          <w:color w:val="333333"/>
          <w:sz w:val="22"/>
          <w:szCs w:val="22"/>
          <w:lang w:eastAsia="en-GB"/>
        </w:rPr>
      </w:pPr>
      <w:hyperlink r:id="rId21" w:history="1">
        <w:r w:rsidRPr="00093221">
          <w:rPr>
            <w:rStyle w:val="Hyperlink"/>
            <w:rFonts w:cs="Arial"/>
            <w:sz w:val="22"/>
            <w:szCs w:val="28"/>
          </w:rPr>
          <w:t>grouphr@openviewgroup.com</w:t>
        </w:r>
      </w:hyperlink>
      <w:r w:rsidRPr="00093221">
        <w:rPr>
          <w:rFonts w:cs="Arial"/>
          <w:color w:val="333333"/>
          <w:sz w:val="22"/>
          <w:szCs w:val="22"/>
          <w:lang w:eastAsia="en-GB"/>
        </w:rPr>
        <w:t> </w:t>
      </w:r>
    </w:p>
    <w:p w14:paraId="409D8257" w14:textId="70B7731A" w:rsidR="00E40F2D" w:rsidRPr="003D5E39" w:rsidRDefault="003D5E39" w:rsidP="003D5E39">
      <w:pPr>
        <w:ind w:left="709"/>
        <w:jc w:val="both"/>
        <w:rPr>
          <w:rFonts w:cs="Arial"/>
          <w:color w:val="333333"/>
          <w:sz w:val="17"/>
          <w:szCs w:val="17"/>
          <w:lang w:eastAsia="en-GB"/>
        </w:rPr>
      </w:pPr>
      <w:r w:rsidRPr="00093221">
        <w:rPr>
          <w:rFonts w:cs="Arial"/>
          <w:color w:val="333333"/>
          <w:sz w:val="22"/>
          <w:szCs w:val="22"/>
          <w:lang w:eastAsia="en-GB"/>
        </w:rPr>
        <w:t>0330 058 4110</w:t>
      </w:r>
      <w:r w:rsidRPr="00BF63EA">
        <w:rPr>
          <w:rFonts w:cs="Arial"/>
          <w:color w:val="333333"/>
          <w:sz w:val="22"/>
          <w:szCs w:val="22"/>
          <w:lang w:eastAsia="en-GB"/>
        </w:rPr>
        <w:t> </w:t>
      </w:r>
      <w:r w:rsidRPr="00BF63EA">
        <w:rPr>
          <w:rFonts w:cs="Arial"/>
          <w:color w:val="333333"/>
          <w:sz w:val="17"/>
          <w:szCs w:val="17"/>
          <w:lang w:eastAsia="en-GB"/>
        </w:rPr>
        <w:t xml:space="preserve"> </w:t>
      </w:r>
    </w:p>
    <w:p w14:paraId="759E1054" w14:textId="77777777" w:rsidR="008C0013" w:rsidRPr="00027452" w:rsidRDefault="008C0013" w:rsidP="008C0013">
      <w:pPr>
        <w:ind w:left="709"/>
        <w:jc w:val="both"/>
        <w:rPr>
          <w:sz w:val="12"/>
          <w:szCs w:val="12"/>
        </w:rPr>
      </w:pPr>
    </w:p>
    <w:p w14:paraId="4BE566B8" w14:textId="7D208187" w:rsidR="008C0013" w:rsidRPr="00B4217D" w:rsidRDefault="00E40F2D" w:rsidP="00803552">
      <w:pPr>
        <w:numPr>
          <w:ilvl w:val="1"/>
          <w:numId w:val="24"/>
        </w:numPr>
        <w:ind w:left="709" w:hanging="713"/>
        <w:jc w:val="both"/>
        <w:rPr>
          <w:sz w:val="22"/>
          <w:szCs w:val="22"/>
        </w:rPr>
      </w:pPr>
      <w:r w:rsidRPr="00B4217D">
        <w:rPr>
          <w:sz w:val="22"/>
          <w:szCs w:val="22"/>
        </w:rPr>
        <w:t xml:space="preserve">Bidders will be expected to comply with all aspects of the TUPE legislation where applicable and having made their own enquiries, </w:t>
      </w:r>
      <w:proofErr w:type="gramStart"/>
      <w:r w:rsidRPr="00B4217D">
        <w:rPr>
          <w:sz w:val="22"/>
          <w:szCs w:val="22"/>
        </w:rPr>
        <w:t>take</w:t>
      </w:r>
      <w:proofErr w:type="gramEnd"/>
      <w:r w:rsidRPr="00B4217D">
        <w:rPr>
          <w:sz w:val="22"/>
          <w:szCs w:val="22"/>
        </w:rPr>
        <w:t xml:space="preserve"> their own view and seek their own independent advice on the application of TUPE before bidding</w:t>
      </w:r>
      <w:r w:rsidR="006D2255">
        <w:rPr>
          <w:sz w:val="22"/>
          <w:szCs w:val="22"/>
        </w:rPr>
        <w:t>. B</w:t>
      </w:r>
      <w:r w:rsidRPr="00B4217D">
        <w:rPr>
          <w:sz w:val="22"/>
          <w:szCs w:val="22"/>
        </w:rPr>
        <w:t>y submitting a tender, bidders are deemed to have satisfied themselves as to the sufficiency of the TUPE information to enable them to complete their tender.</w:t>
      </w:r>
    </w:p>
    <w:p w14:paraId="3AA27297" w14:textId="77777777" w:rsidR="00E40F2D" w:rsidRPr="00027452" w:rsidRDefault="00E40F2D" w:rsidP="00E40F2D">
      <w:pPr>
        <w:ind w:left="709"/>
        <w:jc w:val="both"/>
        <w:rPr>
          <w:sz w:val="12"/>
          <w:szCs w:val="12"/>
        </w:rPr>
      </w:pPr>
    </w:p>
    <w:p w14:paraId="0512EB38" w14:textId="70C4FDCD" w:rsidR="00E40F2D" w:rsidRPr="00B4217D" w:rsidRDefault="00E40F2D" w:rsidP="00803552">
      <w:pPr>
        <w:numPr>
          <w:ilvl w:val="1"/>
          <w:numId w:val="24"/>
        </w:numPr>
        <w:ind w:left="709" w:hanging="713"/>
        <w:jc w:val="both"/>
        <w:rPr>
          <w:sz w:val="22"/>
          <w:szCs w:val="22"/>
        </w:rPr>
      </w:pPr>
      <w:r w:rsidRPr="00B4217D">
        <w:rPr>
          <w:sz w:val="22"/>
          <w:szCs w:val="22"/>
        </w:rPr>
        <w:t xml:space="preserve">Bidders should not </w:t>
      </w:r>
      <w:r w:rsidR="006D2255">
        <w:rPr>
          <w:sz w:val="22"/>
          <w:szCs w:val="22"/>
        </w:rPr>
        <w:t>rely</w:t>
      </w:r>
      <w:r w:rsidRPr="00B4217D">
        <w:rPr>
          <w:sz w:val="22"/>
          <w:szCs w:val="22"/>
        </w:rPr>
        <w:t xml:space="preserve"> on the information given to them by the </w:t>
      </w:r>
      <w:r w:rsidR="00FF54C0" w:rsidRPr="00B4217D">
        <w:rPr>
          <w:sz w:val="22"/>
          <w:szCs w:val="22"/>
        </w:rPr>
        <w:t>Authority and</w:t>
      </w:r>
      <w:r w:rsidRPr="00B4217D">
        <w:rPr>
          <w:sz w:val="22"/>
          <w:szCs w:val="22"/>
        </w:rPr>
        <w:t xml:space="preserve"> must obtain their own independent professional advice. The Authority accepts no liability whatsoever for any losses, damages or any other costs </w:t>
      </w:r>
      <w:r w:rsidR="00E62C82" w:rsidRPr="00B4217D">
        <w:rPr>
          <w:sz w:val="22"/>
          <w:szCs w:val="22"/>
        </w:rPr>
        <w:t>because of</w:t>
      </w:r>
      <w:r w:rsidRPr="00B4217D">
        <w:rPr>
          <w:sz w:val="22"/>
          <w:szCs w:val="22"/>
        </w:rPr>
        <w:t xml:space="preserve"> the aforesaid regulations</w:t>
      </w:r>
    </w:p>
    <w:p w14:paraId="41D66716" w14:textId="77777777" w:rsidR="008C0013" w:rsidRPr="006D2255" w:rsidRDefault="008C0013" w:rsidP="008C0013">
      <w:pPr>
        <w:ind w:left="709"/>
        <w:jc w:val="both"/>
        <w:rPr>
          <w:sz w:val="12"/>
          <w:szCs w:val="12"/>
        </w:rPr>
      </w:pPr>
    </w:p>
    <w:p w14:paraId="27DC04B8" w14:textId="6F8F70AC" w:rsidR="009652B9" w:rsidRPr="008A198F" w:rsidRDefault="009652B9" w:rsidP="009652B9">
      <w:pPr>
        <w:pStyle w:val="ListParagraph"/>
        <w:ind w:left="0"/>
        <w:rPr>
          <w:b/>
          <w:sz w:val="22"/>
          <w:szCs w:val="22"/>
        </w:rPr>
      </w:pPr>
      <w:r w:rsidRPr="008A198F">
        <w:rPr>
          <w:b/>
          <w:sz w:val="22"/>
          <w:szCs w:val="22"/>
        </w:rPr>
        <w:t>Data Gather</w:t>
      </w:r>
      <w:r w:rsidR="00130DB6">
        <w:rPr>
          <w:b/>
          <w:sz w:val="22"/>
          <w:szCs w:val="22"/>
        </w:rPr>
        <w:t xml:space="preserve"> </w:t>
      </w:r>
    </w:p>
    <w:p w14:paraId="3D705305" w14:textId="77777777" w:rsidR="00DE2FF2" w:rsidRPr="006D2255" w:rsidRDefault="00DE2FF2" w:rsidP="00DE2FF2">
      <w:pPr>
        <w:rPr>
          <w:sz w:val="12"/>
          <w:szCs w:val="12"/>
          <w:highlight w:val="yellow"/>
        </w:rPr>
      </w:pPr>
    </w:p>
    <w:p w14:paraId="5DBF5F7D" w14:textId="26F455CB" w:rsidR="00DE2FF2" w:rsidRPr="00FE144F" w:rsidRDefault="00027452" w:rsidP="00803552">
      <w:pPr>
        <w:numPr>
          <w:ilvl w:val="1"/>
          <w:numId w:val="24"/>
        </w:numPr>
        <w:ind w:left="709" w:hanging="709"/>
        <w:jc w:val="both"/>
        <w:rPr>
          <w:sz w:val="12"/>
          <w:szCs w:val="12"/>
        </w:rPr>
      </w:pPr>
      <w:r w:rsidRPr="00FE144F">
        <w:rPr>
          <w:sz w:val="22"/>
          <w:szCs w:val="22"/>
        </w:rPr>
        <w:t xml:space="preserve">There is </w:t>
      </w:r>
      <w:r w:rsidR="003D5E39" w:rsidRPr="00FE144F">
        <w:rPr>
          <w:sz w:val="22"/>
          <w:szCs w:val="22"/>
        </w:rPr>
        <w:t xml:space="preserve">currently no electrical </w:t>
      </w:r>
      <w:r w:rsidRPr="00FE144F">
        <w:rPr>
          <w:sz w:val="22"/>
          <w:szCs w:val="22"/>
        </w:rPr>
        <w:t xml:space="preserve">asset tagging process </w:t>
      </w:r>
      <w:r w:rsidR="003D5E39" w:rsidRPr="00FE144F">
        <w:rPr>
          <w:sz w:val="22"/>
          <w:szCs w:val="22"/>
        </w:rPr>
        <w:t xml:space="preserve">albeit our electrical plant has been commenced by another supplier. During this contract </w:t>
      </w:r>
      <w:r w:rsidR="00FE12E2" w:rsidRPr="00FE144F">
        <w:rPr>
          <w:sz w:val="22"/>
          <w:szCs w:val="22"/>
        </w:rPr>
        <w:t>we will expect this to be expanded to cover our key electrical components such</w:t>
      </w:r>
      <w:r w:rsidR="003D357F" w:rsidRPr="00FE144F">
        <w:rPr>
          <w:sz w:val="22"/>
          <w:szCs w:val="22"/>
        </w:rPr>
        <w:t xml:space="preserve"> as</w:t>
      </w:r>
      <w:r w:rsidR="00FE12E2" w:rsidRPr="00FE144F">
        <w:rPr>
          <w:sz w:val="22"/>
          <w:szCs w:val="22"/>
        </w:rPr>
        <w:t xml:space="preserve"> fire alarm system distribution boards and other items you </w:t>
      </w:r>
      <w:r w:rsidR="003D357F" w:rsidRPr="00FE144F">
        <w:rPr>
          <w:sz w:val="22"/>
          <w:szCs w:val="22"/>
        </w:rPr>
        <w:t xml:space="preserve">come across </w:t>
      </w:r>
      <w:r w:rsidR="00FE12E2" w:rsidRPr="00FE144F">
        <w:rPr>
          <w:sz w:val="22"/>
          <w:szCs w:val="22"/>
        </w:rPr>
        <w:t xml:space="preserve">as part of the servicing you will complete during this contract. These will </w:t>
      </w:r>
      <w:r w:rsidRPr="00FE144F">
        <w:rPr>
          <w:sz w:val="22"/>
          <w:szCs w:val="22"/>
        </w:rPr>
        <w:t>be integrated into our CAFM system</w:t>
      </w:r>
      <w:r w:rsidR="00FE12E2" w:rsidRPr="00FE144F">
        <w:rPr>
          <w:sz w:val="22"/>
          <w:szCs w:val="22"/>
        </w:rPr>
        <w:t xml:space="preserve"> in due course</w:t>
      </w:r>
      <w:r w:rsidRPr="00FE144F">
        <w:rPr>
          <w:sz w:val="22"/>
          <w:szCs w:val="22"/>
        </w:rPr>
        <w:t xml:space="preserve">. ESFRS are using the 3iStudio CAFM system </w:t>
      </w:r>
      <w:hyperlink r:id="rId22" w:history="1">
        <w:r w:rsidRPr="00FE144F">
          <w:rPr>
            <w:rStyle w:val="Hyperlink"/>
            <w:color w:val="auto"/>
            <w:sz w:val="22"/>
            <w:szCs w:val="22"/>
          </w:rPr>
          <w:t>http://www.3istudio.com/</w:t>
        </w:r>
      </w:hyperlink>
      <w:r w:rsidRPr="00FE144F">
        <w:rPr>
          <w:sz w:val="22"/>
          <w:szCs w:val="22"/>
        </w:rPr>
        <w:t xml:space="preserve"> but </w:t>
      </w:r>
      <w:r w:rsidR="00FE12E2" w:rsidRPr="00FE144F">
        <w:rPr>
          <w:sz w:val="22"/>
          <w:szCs w:val="22"/>
        </w:rPr>
        <w:t>it</w:t>
      </w:r>
      <w:r w:rsidRPr="00FE144F">
        <w:rPr>
          <w:sz w:val="22"/>
          <w:szCs w:val="22"/>
        </w:rPr>
        <w:t xml:space="preserve"> does not yet record asset label</w:t>
      </w:r>
      <w:r w:rsidR="00FE12E2" w:rsidRPr="00FE144F">
        <w:rPr>
          <w:sz w:val="22"/>
          <w:szCs w:val="22"/>
        </w:rPr>
        <w:t>s.</w:t>
      </w:r>
    </w:p>
    <w:p w14:paraId="5081CAD8" w14:textId="77777777" w:rsidR="00027452" w:rsidRPr="00FE144F" w:rsidRDefault="00027452" w:rsidP="00027452">
      <w:pPr>
        <w:ind w:left="709" w:hanging="709"/>
        <w:jc w:val="both"/>
        <w:rPr>
          <w:sz w:val="12"/>
          <w:szCs w:val="12"/>
        </w:rPr>
      </w:pPr>
    </w:p>
    <w:p w14:paraId="11BF2ECE" w14:textId="1C265E25" w:rsidR="00DE2FF2" w:rsidRPr="00FE144F" w:rsidRDefault="003D357F" w:rsidP="00803552">
      <w:pPr>
        <w:numPr>
          <w:ilvl w:val="1"/>
          <w:numId w:val="24"/>
        </w:numPr>
        <w:ind w:left="709" w:hanging="709"/>
        <w:jc w:val="both"/>
        <w:rPr>
          <w:sz w:val="22"/>
          <w:szCs w:val="22"/>
        </w:rPr>
      </w:pPr>
      <w:r w:rsidRPr="00FE144F">
        <w:rPr>
          <w:sz w:val="22"/>
          <w:szCs w:val="22"/>
        </w:rPr>
        <w:t>The scope of this will be agreed at the pre-contract start meeting but we are not envisaging you having to tag anything you will not touch as part of the contract so it will be a first-year exercise and thereafter only things that you subsequently identify as not having a tag</w:t>
      </w:r>
      <w:r w:rsidR="00DE2FF2" w:rsidRPr="00FE144F">
        <w:rPr>
          <w:sz w:val="22"/>
          <w:szCs w:val="22"/>
        </w:rPr>
        <w:t xml:space="preserve">. </w:t>
      </w:r>
    </w:p>
    <w:p w14:paraId="6E7359FE" w14:textId="77777777" w:rsidR="00DE2FF2" w:rsidRPr="00FE144F" w:rsidRDefault="00DE2FF2" w:rsidP="00027452">
      <w:pPr>
        <w:pStyle w:val="ListParagraph"/>
        <w:ind w:left="709" w:hanging="709"/>
        <w:rPr>
          <w:sz w:val="12"/>
          <w:szCs w:val="12"/>
        </w:rPr>
      </w:pPr>
    </w:p>
    <w:p w14:paraId="733BD4C1" w14:textId="22ED2BC9" w:rsidR="00DE2FF2" w:rsidRPr="00FE144F" w:rsidRDefault="003D357F" w:rsidP="00803552">
      <w:pPr>
        <w:numPr>
          <w:ilvl w:val="1"/>
          <w:numId w:val="24"/>
        </w:numPr>
        <w:ind w:left="709" w:hanging="709"/>
        <w:jc w:val="both"/>
        <w:rPr>
          <w:sz w:val="22"/>
          <w:szCs w:val="22"/>
        </w:rPr>
      </w:pPr>
      <w:r w:rsidRPr="00FE144F">
        <w:rPr>
          <w:sz w:val="22"/>
          <w:szCs w:val="22"/>
        </w:rPr>
        <w:lastRenderedPageBreak/>
        <w:t xml:space="preserve">Until we </w:t>
      </w:r>
      <w:proofErr w:type="gramStart"/>
      <w:r w:rsidRPr="00FE144F">
        <w:rPr>
          <w:sz w:val="22"/>
          <w:szCs w:val="22"/>
        </w:rPr>
        <w:t>are able to</w:t>
      </w:r>
      <w:proofErr w:type="gramEnd"/>
      <w:r w:rsidRPr="00FE144F">
        <w:rPr>
          <w:sz w:val="22"/>
          <w:szCs w:val="22"/>
        </w:rPr>
        <w:t xml:space="preserve"> upload the data directly into 3i, you will be required to hold the list in an MS Excel format and provide it annually at the end of each contract year, updated with the work completed during the year.</w:t>
      </w:r>
    </w:p>
    <w:p w14:paraId="223A0CBF" w14:textId="77777777" w:rsidR="003D357F" w:rsidRPr="00FE144F" w:rsidRDefault="003D357F" w:rsidP="003D357F">
      <w:pPr>
        <w:pStyle w:val="ListParagraph"/>
        <w:rPr>
          <w:color w:val="0070C0"/>
          <w:sz w:val="12"/>
          <w:szCs w:val="12"/>
        </w:rPr>
      </w:pPr>
    </w:p>
    <w:p w14:paraId="2B02B72D" w14:textId="36BD2F13" w:rsidR="003D357F" w:rsidRPr="00F10A83" w:rsidRDefault="003D357F" w:rsidP="00803552">
      <w:pPr>
        <w:numPr>
          <w:ilvl w:val="1"/>
          <w:numId w:val="24"/>
        </w:numPr>
        <w:ind w:left="709" w:hanging="709"/>
        <w:jc w:val="both"/>
        <w:rPr>
          <w:sz w:val="22"/>
          <w:szCs w:val="22"/>
        </w:rPr>
      </w:pPr>
      <w:r w:rsidRPr="00F10A83">
        <w:rPr>
          <w:sz w:val="22"/>
          <w:szCs w:val="22"/>
        </w:rPr>
        <w:t xml:space="preserve">Minimally the information required is shown below with some examples of what we would expect to see in each column. </w:t>
      </w:r>
      <w:r w:rsidR="00F10A83">
        <w:rPr>
          <w:sz w:val="22"/>
          <w:szCs w:val="22"/>
        </w:rPr>
        <w:t>T</w:t>
      </w:r>
      <w:r w:rsidR="00F10A83" w:rsidRPr="00F10A83">
        <w:rPr>
          <w:sz w:val="22"/>
          <w:szCs w:val="22"/>
        </w:rPr>
        <w:t>o analyse the data easily</w:t>
      </w:r>
      <w:r w:rsidR="00F10A83">
        <w:rPr>
          <w:sz w:val="22"/>
          <w:szCs w:val="22"/>
        </w:rPr>
        <w:t>, w</w:t>
      </w:r>
      <w:r w:rsidRPr="00F10A83">
        <w:rPr>
          <w:sz w:val="22"/>
          <w:szCs w:val="22"/>
        </w:rPr>
        <w:t xml:space="preserve">e would expect the supplier to ensure </w:t>
      </w:r>
      <w:r w:rsidR="00F10A83">
        <w:rPr>
          <w:sz w:val="22"/>
          <w:szCs w:val="22"/>
        </w:rPr>
        <w:t>data</w:t>
      </w:r>
      <w:r w:rsidR="00F10A83" w:rsidRPr="00F10A83">
        <w:rPr>
          <w:sz w:val="22"/>
          <w:szCs w:val="22"/>
        </w:rPr>
        <w:t xml:space="preserve"> </w:t>
      </w:r>
      <w:r w:rsidRPr="00F10A83">
        <w:rPr>
          <w:sz w:val="22"/>
          <w:szCs w:val="22"/>
        </w:rPr>
        <w:t>standardisation so the same product, equipment type or location does not come in multiple combinations. We may specify a discrete list of Equipment Types that you would need to adhere to</w:t>
      </w:r>
      <w:r w:rsidR="00F10A83" w:rsidRPr="00F10A83">
        <w:rPr>
          <w:sz w:val="22"/>
          <w:szCs w:val="22"/>
        </w:rPr>
        <w:t>:</w:t>
      </w:r>
    </w:p>
    <w:p w14:paraId="0E68097D" w14:textId="77777777" w:rsidR="00F10A83" w:rsidRPr="00FE144F" w:rsidRDefault="00F10A83" w:rsidP="00F10A83">
      <w:pPr>
        <w:pStyle w:val="ListParagraph"/>
        <w:rPr>
          <w:color w:val="0070C0"/>
          <w:sz w:val="12"/>
          <w:szCs w:val="12"/>
        </w:rPr>
      </w:pPr>
    </w:p>
    <w:tbl>
      <w:tblPr>
        <w:tblW w:w="8647" w:type="dxa"/>
        <w:tblInd w:w="704" w:type="dxa"/>
        <w:tblLook w:val="04A0" w:firstRow="1" w:lastRow="0" w:firstColumn="1" w:lastColumn="0" w:noHBand="0" w:noVBand="1"/>
      </w:tblPr>
      <w:tblGrid>
        <w:gridCol w:w="992"/>
        <w:gridCol w:w="1418"/>
        <w:gridCol w:w="1276"/>
        <w:gridCol w:w="1275"/>
        <w:gridCol w:w="993"/>
        <w:gridCol w:w="992"/>
        <w:gridCol w:w="1701"/>
      </w:tblGrid>
      <w:tr w:rsidR="00F10A83" w:rsidRPr="00F10A83" w14:paraId="13A1003E" w14:textId="77777777" w:rsidTr="00F10A83">
        <w:trPr>
          <w:trHeight w:val="510"/>
        </w:trPr>
        <w:tc>
          <w:tcPr>
            <w:tcW w:w="992"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center"/>
            <w:hideMark/>
          </w:tcPr>
          <w:p w14:paraId="76C4BB1B" w14:textId="77777777" w:rsidR="00F10A83" w:rsidRPr="00F10A83" w:rsidRDefault="00F10A83" w:rsidP="00F10A83">
            <w:pPr>
              <w:jc w:val="center"/>
              <w:rPr>
                <w:rFonts w:ascii="Calibri" w:hAnsi="Calibri"/>
                <w:b/>
                <w:bCs/>
                <w:sz w:val="18"/>
                <w:szCs w:val="18"/>
                <w:lang w:eastAsia="en-GB"/>
              </w:rPr>
            </w:pPr>
            <w:r w:rsidRPr="00F10A83">
              <w:rPr>
                <w:rFonts w:ascii="Calibri" w:hAnsi="Calibri"/>
                <w:b/>
                <w:bCs/>
                <w:sz w:val="18"/>
                <w:szCs w:val="18"/>
                <w:lang w:eastAsia="en-GB"/>
              </w:rPr>
              <w:t>Station</w:t>
            </w:r>
          </w:p>
        </w:tc>
        <w:tc>
          <w:tcPr>
            <w:tcW w:w="1418"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744B0426" w14:textId="77777777" w:rsidR="00F10A83" w:rsidRPr="00F10A83" w:rsidRDefault="00F10A83" w:rsidP="006F4E72">
            <w:pPr>
              <w:jc w:val="center"/>
              <w:rPr>
                <w:rFonts w:ascii="Calibri" w:hAnsi="Calibri" w:cs="Arial"/>
                <w:b/>
                <w:bCs/>
                <w:sz w:val="18"/>
                <w:szCs w:val="18"/>
                <w:lang w:eastAsia="en-GB"/>
              </w:rPr>
            </w:pPr>
            <w:r w:rsidRPr="00F10A83">
              <w:rPr>
                <w:rFonts w:ascii="Calibri" w:hAnsi="Calibri" w:cs="Arial"/>
                <w:b/>
                <w:bCs/>
                <w:sz w:val="18"/>
                <w:szCs w:val="18"/>
                <w:lang w:eastAsia="en-GB"/>
              </w:rPr>
              <w:t>Equipment Location</w:t>
            </w:r>
          </w:p>
        </w:tc>
        <w:tc>
          <w:tcPr>
            <w:tcW w:w="1276"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7CEB240E" w14:textId="77777777" w:rsidR="00F10A83" w:rsidRPr="00F10A83" w:rsidRDefault="00F10A83" w:rsidP="006F4E72">
            <w:pPr>
              <w:jc w:val="center"/>
              <w:rPr>
                <w:rFonts w:ascii="Calibri" w:hAnsi="Calibri" w:cs="Arial"/>
                <w:b/>
                <w:bCs/>
                <w:sz w:val="18"/>
                <w:szCs w:val="18"/>
                <w:lang w:eastAsia="en-GB"/>
              </w:rPr>
            </w:pPr>
            <w:r w:rsidRPr="00F10A83">
              <w:rPr>
                <w:rFonts w:ascii="Calibri" w:hAnsi="Calibri" w:cs="Arial"/>
                <w:b/>
                <w:bCs/>
                <w:sz w:val="18"/>
                <w:szCs w:val="18"/>
                <w:lang w:eastAsia="en-GB"/>
              </w:rPr>
              <w:t>Equipment Type</w:t>
            </w:r>
          </w:p>
        </w:tc>
        <w:tc>
          <w:tcPr>
            <w:tcW w:w="1275"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63D32FD5" w14:textId="77777777" w:rsidR="00F10A83" w:rsidRPr="00F10A83" w:rsidRDefault="00F10A83" w:rsidP="006F4E72">
            <w:pPr>
              <w:jc w:val="center"/>
              <w:rPr>
                <w:rFonts w:ascii="Calibri" w:hAnsi="Calibri" w:cs="Arial"/>
                <w:b/>
                <w:bCs/>
                <w:sz w:val="18"/>
                <w:szCs w:val="18"/>
                <w:lang w:eastAsia="en-GB"/>
              </w:rPr>
            </w:pPr>
            <w:r w:rsidRPr="00F10A83">
              <w:rPr>
                <w:rFonts w:ascii="Calibri" w:hAnsi="Calibri" w:cs="Arial"/>
                <w:b/>
                <w:bCs/>
                <w:sz w:val="18"/>
                <w:szCs w:val="18"/>
                <w:lang w:eastAsia="en-GB"/>
              </w:rPr>
              <w:t>Make and Model</w:t>
            </w:r>
          </w:p>
        </w:tc>
        <w:tc>
          <w:tcPr>
            <w:tcW w:w="993" w:type="dxa"/>
            <w:tcBorders>
              <w:top w:val="single" w:sz="4" w:space="0" w:color="auto"/>
              <w:left w:val="nil"/>
              <w:bottom w:val="single" w:sz="4" w:space="0" w:color="auto"/>
              <w:right w:val="single" w:sz="4" w:space="0" w:color="auto"/>
            </w:tcBorders>
            <w:shd w:val="clear" w:color="auto" w:fill="FAE2D5" w:themeFill="accent2" w:themeFillTint="33"/>
          </w:tcPr>
          <w:p w14:paraId="37DEFD3C" w14:textId="77777777" w:rsidR="00F10A83" w:rsidRPr="00F10A83" w:rsidRDefault="00F10A83" w:rsidP="006F4E72">
            <w:pPr>
              <w:jc w:val="center"/>
              <w:rPr>
                <w:rFonts w:ascii="Calibri" w:hAnsi="Calibri" w:cs="Arial"/>
                <w:b/>
                <w:bCs/>
                <w:sz w:val="18"/>
                <w:szCs w:val="18"/>
                <w:lang w:eastAsia="en-GB"/>
              </w:rPr>
            </w:pPr>
            <w:r w:rsidRPr="00F10A83">
              <w:rPr>
                <w:rFonts w:ascii="Calibri" w:hAnsi="Calibri" w:cs="Arial"/>
                <w:b/>
                <w:bCs/>
                <w:sz w:val="18"/>
                <w:szCs w:val="18"/>
                <w:lang w:eastAsia="en-GB"/>
              </w:rPr>
              <w:t>ESFRS Asset No.</w:t>
            </w:r>
          </w:p>
        </w:tc>
        <w:tc>
          <w:tcPr>
            <w:tcW w:w="992"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6F15FED4" w14:textId="0B6499F6" w:rsidR="00F10A83" w:rsidRPr="00F10A83" w:rsidRDefault="00F10A83" w:rsidP="006F4E72">
            <w:pPr>
              <w:jc w:val="center"/>
              <w:rPr>
                <w:rFonts w:ascii="Calibri" w:hAnsi="Calibri" w:cs="Arial"/>
                <w:b/>
                <w:bCs/>
                <w:sz w:val="18"/>
                <w:szCs w:val="18"/>
                <w:lang w:eastAsia="en-GB"/>
              </w:rPr>
            </w:pPr>
            <w:r>
              <w:rPr>
                <w:rFonts w:ascii="Calibri" w:hAnsi="Calibri" w:cs="Arial"/>
                <w:b/>
                <w:bCs/>
                <w:sz w:val="18"/>
                <w:szCs w:val="18"/>
                <w:lang w:eastAsia="en-GB"/>
              </w:rPr>
              <w:t xml:space="preserve">Date </w:t>
            </w:r>
            <w:r w:rsidRPr="00F10A83">
              <w:rPr>
                <w:rFonts w:ascii="Calibri" w:hAnsi="Calibri" w:cs="Arial"/>
                <w:b/>
                <w:bCs/>
                <w:sz w:val="18"/>
                <w:szCs w:val="18"/>
                <w:lang w:eastAsia="en-GB"/>
              </w:rPr>
              <w:t>Installed</w:t>
            </w:r>
          </w:p>
        </w:tc>
        <w:tc>
          <w:tcPr>
            <w:tcW w:w="1701"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39DDF8DD" w14:textId="77777777" w:rsidR="00F10A83" w:rsidRPr="00F10A83" w:rsidRDefault="00F10A83" w:rsidP="006F4E72">
            <w:pPr>
              <w:jc w:val="center"/>
              <w:rPr>
                <w:rFonts w:ascii="Calibri" w:hAnsi="Calibri" w:cs="Arial"/>
                <w:b/>
                <w:bCs/>
                <w:sz w:val="18"/>
                <w:szCs w:val="18"/>
                <w:lang w:eastAsia="en-GB"/>
              </w:rPr>
            </w:pPr>
            <w:r w:rsidRPr="00F10A83">
              <w:rPr>
                <w:rFonts w:ascii="Calibri" w:hAnsi="Calibri" w:cs="Arial"/>
                <w:b/>
                <w:bCs/>
                <w:sz w:val="18"/>
                <w:szCs w:val="18"/>
                <w:lang w:eastAsia="en-GB"/>
              </w:rPr>
              <w:t>Comments</w:t>
            </w:r>
          </w:p>
        </w:tc>
      </w:tr>
      <w:tr w:rsidR="00F10A83" w:rsidRPr="00DB05B8" w14:paraId="0AF74968" w14:textId="77777777" w:rsidTr="00F10A83">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29308B7" w14:textId="77777777" w:rsidR="00F10A83" w:rsidRPr="00DB05B8" w:rsidRDefault="00F10A83" w:rsidP="006F4E72">
            <w:pPr>
              <w:rPr>
                <w:rFonts w:ascii="Calibri" w:hAnsi="Calibri"/>
                <w:color w:val="000000"/>
                <w:szCs w:val="20"/>
                <w:lang w:eastAsia="en-GB"/>
              </w:rPr>
            </w:pPr>
            <w:r w:rsidRPr="00DB05B8">
              <w:rPr>
                <w:rFonts w:ascii="Calibri" w:hAnsi="Calibri"/>
                <w:color w:val="000000"/>
                <w:szCs w:val="20"/>
                <w:lang w:eastAsia="en-GB"/>
              </w:rPr>
              <w:t>B</w:t>
            </w:r>
            <w:r>
              <w:rPr>
                <w:rFonts w:ascii="Calibri" w:hAnsi="Calibri"/>
                <w:color w:val="000000"/>
                <w:szCs w:val="20"/>
                <w:lang w:eastAsia="en-GB"/>
              </w:rPr>
              <w:t>exhill</w:t>
            </w:r>
            <w:r w:rsidRPr="00DB05B8">
              <w:rPr>
                <w:rFonts w:ascii="Calibri" w:hAnsi="Calibri"/>
                <w:color w:val="000000"/>
                <w:szCs w:val="20"/>
                <w:lang w:eastAsia="en-GB"/>
              </w:rPr>
              <w:t xml:space="preserve"> FS</w:t>
            </w:r>
          </w:p>
        </w:tc>
        <w:tc>
          <w:tcPr>
            <w:tcW w:w="1418" w:type="dxa"/>
            <w:tcBorders>
              <w:top w:val="nil"/>
              <w:left w:val="nil"/>
              <w:bottom w:val="single" w:sz="4" w:space="0" w:color="auto"/>
              <w:right w:val="single" w:sz="4" w:space="0" w:color="auto"/>
            </w:tcBorders>
            <w:shd w:val="clear" w:color="auto" w:fill="auto"/>
            <w:noWrap/>
            <w:vAlign w:val="center"/>
            <w:hideMark/>
          </w:tcPr>
          <w:p w14:paraId="7DC2252D" w14:textId="77777777"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Ground Floor main entrance</w:t>
            </w:r>
          </w:p>
        </w:tc>
        <w:tc>
          <w:tcPr>
            <w:tcW w:w="1276" w:type="dxa"/>
            <w:tcBorders>
              <w:top w:val="nil"/>
              <w:left w:val="nil"/>
              <w:bottom w:val="single" w:sz="4" w:space="0" w:color="auto"/>
              <w:right w:val="single" w:sz="4" w:space="0" w:color="auto"/>
            </w:tcBorders>
            <w:shd w:val="clear" w:color="auto" w:fill="auto"/>
            <w:noWrap/>
            <w:vAlign w:val="center"/>
            <w:hideMark/>
          </w:tcPr>
          <w:p w14:paraId="1C19213E" w14:textId="77777777"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Fire Alarm Main Panel</w:t>
            </w:r>
          </w:p>
        </w:tc>
        <w:tc>
          <w:tcPr>
            <w:tcW w:w="1275" w:type="dxa"/>
            <w:tcBorders>
              <w:top w:val="nil"/>
              <w:left w:val="nil"/>
              <w:bottom w:val="single" w:sz="4" w:space="0" w:color="auto"/>
              <w:right w:val="single" w:sz="4" w:space="0" w:color="auto"/>
            </w:tcBorders>
            <w:shd w:val="clear" w:color="auto" w:fill="auto"/>
            <w:noWrap/>
            <w:vAlign w:val="center"/>
          </w:tcPr>
          <w:p w14:paraId="0B1CFE99" w14:textId="79CABA24"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Kidde PQ61</w:t>
            </w:r>
          </w:p>
        </w:tc>
        <w:tc>
          <w:tcPr>
            <w:tcW w:w="993" w:type="dxa"/>
            <w:tcBorders>
              <w:top w:val="single" w:sz="4" w:space="0" w:color="auto"/>
              <w:left w:val="nil"/>
              <w:bottom w:val="single" w:sz="4" w:space="0" w:color="auto"/>
              <w:right w:val="single" w:sz="4" w:space="0" w:color="auto"/>
            </w:tcBorders>
            <w:vAlign w:val="center"/>
          </w:tcPr>
          <w:p w14:paraId="725FFA76" w14:textId="357141CA" w:rsidR="00F10A83" w:rsidRPr="00DB05B8" w:rsidRDefault="00F10A83" w:rsidP="006F4E72">
            <w:pPr>
              <w:jc w:val="center"/>
              <w:rPr>
                <w:rFonts w:ascii="Calibri" w:hAnsi="Calibri" w:cs="Arial"/>
                <w:szCs w:val="20"/>
                <w:lang w:eastAsia="en-GB"/>
              </w:rPr>
            </w:pPr>
            <w:r>
              <w:rPr>
                <w:rFonts w:ascii="Calibri" w:hAnsi="Calibri" w:cs="Arial"/>
                <w:szCs w:val="20"/>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31252C69" w14:textId="36A0A445" w:rsidR="00F10A83" w:rsidRPr="00DB05B8" w:rsidRDefault="00F10A83" w:rsidP="006F4E72">
            <w:pPr>
              <w:jc w:val="center"/>
              <w:rPr>
                <w:rFonts w:ascii="Calibri" w:hAnsi="Calibri" w:cs="Arial"/>
                <w:color w:val="000000"/>
                <w:szCs w:val="20"/>
                <w:lang w:eastAsia="en-GB"/>
              </w:rPr>
            </w:pPr>
            <w:r>
              <w:rPr>
                <w:rFonts w:ascii="Calibri" w:hAnsi="Calibri" w:cs="Arial"/>
                <w:color w:val="000000"/>
                <w:szCs w:val="20"/>
                <w:lang w:eastAsia="en-GB"/>
              </w:rPr>
              <w:t>N/K</w:t>
            </w:r>
          </w:p>
        </w:tc>
        <w:tc>
          <w:tcPr>
            <w:tcW w:w="1701" w:type="dxa"/>
            <w:tcBorders>
              <w:top w:val="nil"/>
              <w:left w:val="nil"/>
              <w:bottom w:val="single" w:sz="4" w:space="0" w:color="auto"/>
              <w:right w:val="single" w:sz="4" w:space="0" w:color="auto"/>
            </w:tcBorders>
            <w:shd w:val="clear" w:color="auto" w:fill="auto"/>
            <w:noWrap/>
            <w:vAlign w:val="center"/>
            <w:hideMark/>
          </w:tcPr>
          <w:p w14:paraId="7A257B47" w14:textId="77777777"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Connected to remote buildings</w:t>
            </w:r>
          </w:p>
        </w:tc>
      </w:tr>
      <w:tr w:rsidR="00F10A83" w:rsidRPr="00DB05B8" w14:paraId="23D4EC23" w14:textId="77777777" w:rsidTr="00F10A83">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BC7E2F0" w14:textId="77777777" w:rsidR="00F10A83" w:rsidRPr="00DB05B8" w:rsidRDefault="00F10A83" w:rsidP="006F4E72">
            <w:pPr>
              <w:rPr>
                <w:rFonts w:ascii="Calibri" w:hAnsi="Calibri"/>
                <w:color w:val="000000"/>
                <w:szCs w:val="20"/>
                <w:lang w:eastAsia="en-GB"/>
              </w:rPr>
            </w:pPr>
            <w:r w:rsidRPr="00DB05B8">
              <w:rPr>
                <w:rFonts w:ascii="Calibri" w:hAnsi="Calibri"/>
                <w:color w:val="000000"/>
                <w:szCs w:val="20"/>
                <w:lang w:eastAsia="en-GB"/>
              </w:rPr>
              <w:t>B</w:t>
            </w:r>
            <w:r>
              <w:rPr>
                <w:rFonts w:ascii="Calibri" w:hAnsi="Calibri"/>
                <w:color w:val="000000"/>
                <w:szCs w:val="20"/>
                <w:lang w:eastAsia="en-GB"/>
              </w:rPr>
              <w:t>exhill</w:t>
            </w:r>
            <w:r w:rsidRPr="00DB05B8">
              <w:rPr>
                <w:rFonts w:ascii="Calibri" w:hAnsi="Calibri"/>
                <w:color w:val="000000"/>
                <w:szCs w:val="20"/>
                <w:lang w:eastAsia="en-GB"/>
              </w:rPr>
              <w:t xml:space="preserve"> FS</w:t>
            </w:r>
          </w:p>
        </w:tc>
        <w:tc>
          <w:tcPr>
            <w:tcW w:w="1418" w:type="dxa"/>
            <w:tcBorders>
              <w:top w:val="nil"/>
              <w:left w:val="nil"/>
              <w:bottom w:val="single" w:sz="4" w:space="0" w:color="auto"/>
              <w:right w:val="single" w:sz="4" w:space="0" w:color="auto"/>
            </w:tcBorders>
            <w:shd w:val="clear" w:color="auto" w:fill="auto"/>
            <w:noWrap/>
            <w:vAlign w:val="center"/>
            <w:hideMark/>
          </w:tcPr>
          <w:p w14:paraId="4E59E7F4" w14:textId="77777777"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Switchroom</w:t>
            </w:r>
          </w:p>
        </w:tc>
        <w:tc>
          <w:tcPr>
            <w:tcW w:w="1276" w:type="dxa"/>
            <w:tcBorders>
              <w:top w:val="nil"/>
              <w:left w:val="nil"/>
              <w:bottom w:val="single" w:sz="4" w:space="0" w:color="auto"/>
              <w:right w:val="single" w:sz="4" w:space="0" w:color="auto"/>
            </w:tcBorders>
            <w:shd w:val="clear" w:color="auto" w:fill="auto"/>
            <w:noWrap/>
            <w:vAlign w:val="center"/>
            <w:hideMark/>
          </w:tcPr>
          <w:p w14:paraId="6A246284" w14:textId="77777777"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 xml:space="preserve">Mains LV Panel </w:t>
            </w:r>
          </w:p>
        </w:tc>
        <w:tc>
          <w:tcPr>
            <w:tcW w:w="1275" w:type="dxa"/>
            <w:tcBorders>
              <w:top w:val="nil"/>
              <w:left w:val="nil"/>
              <w:bottom w:val="single" w:sz="4" w:space="0" w:color="auto"/>
              <w:right w:val="single" w:sz="4" w:space="0" w:color="auto"/>
            </w:tcBorders>
            <w:shd w:val="clear" w:color="auto" w:fill="auto"/>
            <w:noWrap/>
            <w:vAlign w:val="center"/>
          </w:tcPr>
          <w:p w14:paraId="10E44ADB" w14:textId="0C75BA05"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Hitachi ZX3</w:t>
            </w:r>
          </w:p>
        </w:tc>
        <w:tc>
          <w:tcPr>
            <w:tcW w:w="993" w:type="dxa"/>
            <w:tcBorders>
              <w:top w:val="single" w:sz="4" w:space="0" w:color="auto"/>
              <w:left w:val="nil"/>
              <w:bottom w:val="single" w:sz="4" w:space="0" w:color="auto"/>
              <w:right w:val="single" w:sz="4" w:space="0" w:color="auto"/>
            </w:tcBorders>
            <w:vAlign w:val="center"/>
          </w:tcPr>
          <w:p w14:paraId="2118726D" w14:textId="6F8827CD" w:rsidR="00F10A83" w:rsidRPr="00DB05B8" w:rsidRDefault="00F10A83" w:rsidP="006F4E72">
            <w:pPr>
              <w:jc w:val="center"/>
              <w:rPr>
                <w:rFonts w:ascii="Calibri" w:hAnsi="Calibri" w:cs="Arial"/>
                <w:szCs w:val="20"/>
                <w:lang w:eastAsia="en-GB"/>
              </w:rPr>
            </w:pPr>
            <w:r>
              <w:rPr>
                <w:rFonts w:ascii="Calibri" w:hAnsi="Calibri" w:cs="Arial"/>
                <w:szCs w:val="20"/>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5C94F752" w14:textId="0658CB1B" w:rsidR="00F10A83" w:rsidRPr="00DB05B8" w:rsidRDefault="00F10A83" w:rsidP="006F4E72">
            <w:pPr>
              <w:jc w:val="center"/>
              <w:rPr>
                <w:rFonts w:ascii="Calibri" w:hAnsi="Calibri" w:cs="Arial"/>
                <w:color w:val="000000"/>
                <w:szCs w:val="20"/>
                <w:lang w:eastAsia="en-GB"/>
              </w:rPr>
            </w:pPr>
            <w:r>
              <w:rPr>
                <w:rFonts w:ascii="Calibri" w:hAnsi="Calibri" w:cs="Arial"/>
                <w:color w:val="000000"/>
                <w:szCs w:val="20"/>
                <w:lang w:eastAsia="en-GB"/>
              </w:rPr>
              <w:t>01/02/25</w:t>
            </w:r>
          </w:p>
        </w:tc>
        <w:tc>
          <w:tcPr>
            <w:tcW w:w="1701" w:type="dxa"/>
            <w:tcBorders>
              <w:top w:val="nil"/>
              <w:left w:val="nil"/>
              <w:bottom w:val="single" w:sz="4" w:space="0" w:color="auto"/>
              <w:right w:val="single" w:sz="4" w:space="0" w:color="auto"/>
            </w:tcBorders>
            <w:shd w:val="clear" w:color="auto" w:fill="auto"/>
            <w:vAlign w:val="center"/>
            <w:hideMark/>
          </w:tcPr>
          <w:p w14:paraId="59E0E598" w14:textId="0B2C1872" w:rsidR="00F10A83" w:rsidRPr="00DB05B8" w:rsidRDefault="00F10A83" w:rsidP="006F4E72">
            <w:pPr>
              <w:rPr>
                <w:rFonts w:ascii="Calibri" w:hAnsi="Calibri" w:cs="Arial"/>
                <w:color w:val="000000"/>
                <w:szCs w:val="20"/>
                <w:lang w:eastAsia="en-GB"/>
              </w:rPr>
            </w:pPr>
            <w:r>
              <w:rPr>
                <w:rFonts w:ascii="Calibri" w:hAnsi="Calibri" w:cs="Arial"/>
                <w:color w:val="000000"/>
                <w:szCs w:val="20"/>
                <w:lang w:eastAsia="en-GB"/>
              </w:rPr>
              <w:t>Replace in 2030</w:t>
            </w:r>
          </w:p>
        </w:tc>
      </w:tr>
    </w:tbl>
    <w:p w14:paraId="595DE6E0" w14:textId="77777777" w:rsidR="00DE2FF2" w:rsidRPr="003D357F" w:rsidRDefault="00DE2FF2" w:rsidP="00027452">
      <w:pPr>
        <w:ind w:left="709" w:hanging="709"/>
        <w:jc w:val="both"/>
        <w:rPr>
          <w:sz w:val="12"/>
          <w:szCs w:val="12"/>
        </w:rPr>
      </w:pPr>
    </w:p>
    <w:p w14:paraId="026EF579" w14:textId="0B781B44" w:rsidR="00DE2FF2" w:rsidRPr="003D357F" w:rsidRDefault="00DE2FF2" w:rsidP="00803552">
      <w:pPr>
        <w:numPr>
          <w:ilvl w:val="1"/>
          <w:numId w:val="24"/>
        </w:numPr>
        <w:ind w:left="709" w:hanging="709"/>
        <w:jc w:val="both"/>
        <w:rPr>
          <w:sz w:val="22"/>
          <w:szCs w:val="22"/>
        </w:rPr>
      </w:pPr>
      <w:r w:rsidRPr="003D357F">
        <w:rPr>
          <w:sz w:val="22"/>
          <w:szCs w:val="22"/>
        </w:rPr>
        <w:t>On</w:t>
      </w:r>
      <w:r w:rsidR="003D357F">
        <w:rPr>
          <w:sz w:val="22"/>
          <w:szCs w:val="22"/>
        </w:rPr>
        <w:t xml:space="preserve">ce we </w:t>
      </w:r>
      <w:proofErr w:type="gramStart"/>
      <w:r w:rsidR="003D357F">
        <w:rPr>
          <w:sz w:val="22"/>
          <w:szCs w:val="22"/>
        </w:rPr>
        <w:t>are able to</w:t>
      </w:r>
      <w:proofErr w:type="gramEnd"/>
      <w:r w:rsidR="003D357F">
        <w:rPr>
          <w:sz w:val="22"/>
          <w:szCs w:val="22"/>
        </w:rPr>
        <w:t xml:space="preserve"> allow you to directly access 3i, on</w:t>
      </w:r>
      <w:r w:rsidRPr="003D357F">
        <w:rPr>
          <w:sz w:val="22"/>
          <w:szCs w:val="22"/>
        </w:rPr>
        <w:t xml:space="preserve"> completion of any onsite works the successful </w:t>
      </w:r>
      <w:r w:rsidR="00B94D2E" w:rsidRPr="003D357F">
        <w:rPr>
          <w:sz w:val="22"/>
          <w:szCs w:val="22"/>
        </w:rPr>
        <w:t>contractor</w:t>
      </w:r>
      <w:r w:rsidRPr="003D357F">
        <w:rPr>
          <w:sz w:val="22"/>
          <w:szCs w:val="22"/>
        </w:rPr>
        <w:t xml:space="preserve"> may be required during the term of the contracts to log onto the ESFRS CAFM system via a </w:t>
      </w:r>
      <w:r w:rsidR="00B94D2E" w:rsidRPr="003D357F">
        <w:rPr>
          <w:sz w:val="22"/>
          <w:szCs w:val="22"/>
        </w:rPr>
        <w:t>contractor</w:t>
      </w:r>
      <w:r w:rsidRPr="003D357F">
        <w:rPr>
          <w:sz w:val="22"/>
          <w:szCs w:val="22"/>
        </w:rPr>
        <w:t xml:space="preserve"> web portal to update works completion status within 24 hours of completing reactive or planned works however instructed</w:t>
      </w:r>
      <w:r w:rsidRPr="003D357F">
        <w:t>.</w:t>
      </w:r>
    </w:p>
    <w:p w14:paraId="75CBCB1E" w14:textId="77777777" w:rsidR="00DE2FF2" w:rsidRPr="003D357F" w:rsidRDefault="00DE2FF2" w:rsidP="00027452">
      <w:pPr>
        <w:ind w:left="709" w:hanging="709"/>
        <w:jc w:val="both"/>
        <w:rPr>
          <w:sz w:val="12"/>
          <w:szCs w:val="12"/>
        </w:rPr>
      </w:pPr>
      <w:r w:rsidRPr="003D357F">
        <w:t xml:space="preserve"> </w:t>
      </w:r>
    </w:p>
    <w:p w14:paraId="263C2587" w14:textId="0057E867" w:rsidR="00DE2FF2" w:rsidRPr="003D357F" w:rsidRDefault="00DE2FF2" w:rsidP="00803552">
      <w:pPr>
        <w:numPr>
          <w:ilvl w:val="1"/>
          <w:numId w:val="24"/>
        </w:numPr>
        <w:ind w:left="709" w:hanging="709"/>
        <w:jc w:val="both"/>
        <w:rPr>
          <w:sz w:val="22"/>
          <w:szCs w:val="22"/>
        </w:rPr>
      </w:pPr>
      <w:r w:rsidRPr="003D357F">
        <w:rPr>
          <w:sz w:val="22"/>
          <w:szCs w:val="22"/>
        </w:rPr>
        <w:t>The</w:t>
      </w:r>
      <w:r w:rsidR="007D365A" w:rsidRPr="003D357F">
        <w:rPr>
          <w:sz w:val="22"/>
          <w:szCs w:val="22"/>
        </w:rPr>
        <w:t xml:space="preserve"> </w:t>
      </w:r>
      <w:r w:rsidR="00B94D2E" w:rsidRPr="003D357F">
        <w:rPr>
          <w:sz w:val="22"/>
          <w:szCs w:val="22"/>
        </w:rPr>
        <w:t>Contractor</w:t>
      </w:r>
      <w:r w:rsidRPr="003D357F">
        <w:rPr>
          <w:sz w:val="22"/>
          <w:szCs w:val="22"/>
        </w:rPr>
        <w:t xml:space="preserve"> will not incur any cost to access the database or for the training on the CAFM system and ESFRS must not incur any charge from the</w:t>
      </w:r>
      <w:r w:rsidR="007D365A" w:rsidRPr="003D357F">
        <w:rPr>
          <w:sz w:val="22"/>
          <w:szCs w:val="22"/>
        </w:rPr>
        <w:t xml:space="preserve"> </w:t>
      </w:r>
      <w:r w:rsidR="00B94D2E" w:rsidRPr="003D357F">
        <w:rPr>
          <w:sz w:val="22"/>
          <w:szCs w:val="22"/>
        </w:rPr>
        <w:t>Contractor</w:t>
      </w:r>
      <w:r w:rsidRPr="003D357F">
        <w:rPr>
          <w:sz w:val="22"/>
          <w:szCs w:val="22"/>
        </w:rPr>
        <w:t xml:space="preserve"> for the requirement to access and update.</w:t>
      </w:r>
    </w:p>
    <w:p w14:paraId="6C787E89" w14:textId="77777777" w:rsidR="00DE2FF2" w:rsidRPr="003D357F" w:rsidRDefault="00DE2FF2" w:rsidP="00027452">
      <w:pPr>
        <w:pStyle w:val="ListParagraph"/>
        <w:ind w:left="709" w:hanging="709"/>
        <w:rPr>
          <w:sz w:val="12"/>
          <w:szCs w:val="12"/>
        </w:rPr>
      </w:pPr>
    </w:p>
    <w:p w14:paraId="3000593D" w14:textId="46570282" w:rsidR="00DE2FF2" w:rsidRPr="00E62C82" w:rsidRDefault="00DE2FF2" w:rsidP="00803552">
      <w:pPr>
        <w:numPr>
          <w:ilvl w:val="1"/>
          <w:numId w:val="24"/>
        </w:numPr>
        <w:ind w:left="709" w:hanging="709"/>
        <w:jc w:val="both"/>
        <w:rPr>
          <w:color w:val="0070C0"/>
          <w:sz w:val="22"/>
          <w:szCs w:val="22"/>
        </w:rPr>
      </w:pPr>
      <w:r w:rsidRPr="003D357F">
        <w:rPr>
          <w:sz w:val="22"/>
          <w:szCs w:val="22"/>
        </w:rPr>
        <w:t xml:space="preserve">Where requested </w:t>
      </w:r>
      <w:r w:rsidR="00027452" w:rsidRPr="003D357F">
        <w:rPr>
          <w:sz w:val="22"/>
          <w:szCs w:val="22"/>
        </w:rPr>
        <w:t xml:space="preserve">to, </w:t>
      </w:r>
      <w:r w:rsidRPr="003D357F">
        <w:rPr>
          <w:sz w:val="22"/>
          <w:szCs w:val="22"/>
        </w:rPr>
        <w:t>the</w:t>
      </w:r>
      <w:r w:rsidR="007D365A" w:rsidRPr="003D357F">
        <w:rPr>
          <w:sz w:val="22"/>
          <w:szCs w:val="22"/>
        </w:rPr>
        <w:t xml:space="preserve"> </w:t>
      </w:r>
      <w:r w:rsidR="00B94D2E" w:rsidRPr="003D357F">
        <w:rPr>
          <w:sz w:val="22"/>
          <w:szCs w:val="22"/>
        </w:rPr>
        <w:t>Contractor</w:t>
      </w:r>
      <w:r w:rsidRPr="003D357F">
        <w:rPr>
          <w:sz w:val="22"/>
          <w:szCs w:val="22"/>
        </w:rPr>
        <w:t xml:space="preserve"> will </w:t>
      </w:r>
      <w:r w:rsidR="00027452" w:rsidRPr="003D357F">
        <w:rPr>
          <w:sz w:val="22"/>
          <w:szCs w:val="22"/>
        </w:rPr>
        <w:t xml:space="preserve">require to </w:t>
      </w:r>
      <w:r w:rsidRPr="003D357F">
        <w:rPr>
          <w:sz w:val="22"/>
          <w:szCs w:val="22"/>
        </w:rPr>
        <w:t>upload all documentation including any service sheets or warranties, test or commissioning certificates and any reports onto the ESFRS CAFM system prior to any invoicing for the works</w:t>
      </w:r>
      <w:r w:rsidRPr="00E62C82">
        <w:rPr>
          <w:color w:val="0070C0"/>
          <w:sz w:val="22"/>
          <w:szCs w:val="22"/>
        </w:rPr>
        <w:t>.</w:t>
      </w:r>
    </w:p>
    <w:p w14:paraId="090BA9F5" w14:textId="77777777" w:rsidR="00C07034" w:rsidRPr="00B81BA5" w:rsidRDefault="00C07034" w:rsidP="00027452">
      <w:pPr>
        <w:pStyle w:val="ListParagraph"/>
        <w:ind w:left="0" w:hanging="709"/>
        <w:rPr>
          <w:color w:val="FF0000"/>
          <w:sz w:val="12"/>
          <w:szCs w:val="12"/>
        </w:rPr>
      </w:pPr>
    </w:p>
    <w:p w14:paraId="008AB040" w14:textId="53906C66" w:rsidR="0033718A" w:rsidRPr="0003151B" w:rsidRDefault="0033718A" w:rsidP="0033718A">
      <w:pPr>
        <w:pStyle w:val="ListParagraph"/>
        <w:ind w:left="0"/>
        <w:rPr>
          <w:b/>
          <w:sz w:val="24"/>
        </w:rPr>
      </w:pPr>
      <w:r w:rsidRPr="0003151B">
        <w:rPr>
          <w:b/>
          <w:sz w:val="24"/>
        </w:rPr>
        <w:t>General Service Requirement</w:t>
      </w:r>
      <w:r w:rsidR="0003151B">
        <w:rPr>
          <w:b/>
          <w:sz w:val="24"/>
        </w:rPr>
        <w:t>s</w:t>
      </w:r>
    </w:p>
    <w:p w14:paraId="639837A7" w14:textId="77777777" w:rsidR="0033718A" w:rsidRPr="0033718A" w:rsidRDefault="0033718A" w:rsidP="0033718A">
      <w:pPr>
        <w:pStyle w:val="ListParagraph"/>
        <w:rPr>
          <w:sz w:val="12"/>
          <w:szCs w:val="12"/>
        </w:rPr>
      </w:pPr>
    </w:p>
    <w:p w14:paraId="619BE88B" w14:textId="0065540A" w:rsidR="0033718A" w:rsidRPr="0033718A" w:rsidRDefault="0033718A" w:rsidP="00803552">
      <w:pPr>
        <w:numPr>
          <w:ilvl w:val="1"/>
          <w:numId w:val="24"/>
        </w:numPr>
        <w:ind w:left="709" w:hanging="713"/>
        <w:jc w:val="both"/>
        <w:rPr>
          <w:sz w:val="22"/>
          <w:szCs w:val="22"/>
        </w:rPr>
      </w:pPr>
      <w:r w:rsidRPr="0033718A">
        <w:rPr>
          <w:sz w:val="22"/>
          <w:szCs w:val="22"/>
        </w:rPr>
        <w:t xml:space="preserve">To carry out routine servicing </w:t>
      </w:r>
      <w:r w:rsidR="0003151B">
        <w:rPr>
          <w:sz w:val="22"/>
          <w:szCs w:val="22"/>
        </w:rPr>
        <w:t xml:space="preserve">of specified items below </w:t>
      </w:r>
      <w:r w:rsidRPr="0033718A">
        <w:rPr>
          <w:sz w:val="22"/>
          <w:szCs w:val="22"/>
        </w:rPr>
        <w:t>to a schedule agreed at contract commencement and to deal with reactive repairs according to the following responses times. The category will be notified to the Contractor at the point instruction is issued:</w:t>
      </w:r>
    </w:p>
    <w:p w14:paraId="353510DC" w14:textId="77777777" w:rsidR="0033718A" w:rsidRPr="0033718A" w:rsidRDefault="0033718A" w:rsidP="0033718A">
      <w:pPr>
        <w:pStyle w:val="ListParagraph"/>
        <w:rPr>
          <w:sz w:val="12"/>
          <w:szCs w:val="12"/>
        </w:rPr>
      </w:pPr>
    </w:p>
    <w:p w14:paraId="4FD4A522" w14:textId="0F2DAA00" w:rsidR="0033718A" w:rsidRPr="0033718A" w:rsidRDefault="0033718A" w:rsidP="002E2072">
      <w:pPr>
        <w:tabs>
          <w:tab w:val="left" w:pos="2410"/>
        </w:tabs>
        <w:ind w:left="1418" w:hanging="709"/>
        <w:jc w:val="both"/>
        <w:rPr>
          <w:rFonts w:cs="Arial"/>
          <w:bCs/>
          <w:sz w:val="22"/>
          <w:szCs w:val="22"/>
        </w:rPr>
      </w:pPr>
      <w:r w:rsidRPr="0033718A">
        <w:rPr>
          <w:rFonts w:cs="Arial"/>
          <w:bCs/>
          <w:sz w:val="22"/>
          <w:szCs w:val="22"/>
        </w:rPr>
        <w:t xml:space="preserve">Emergency:  </w:t>
      </w:r>
      <w:r w:rsidR="002E2072">
        <w:rPr>
          <w:rFonts w:cs="Arial"/>
          <w:bCs/>
          <w:sz w:val="22"/>
          <w:szCs w:val="22"/>
        </w:rPr>
        <w:tab/>
      </w:r>
      <w:r w:rsidRPr="0033718A">
        <w:rPr>
          <w:rFonts w:cs="Arial"/>
          <w:bCs/>
          <w:sz w:val="22"/>
          <w:szCs w:val="22"/>
        </w:rPr>
        <w:t>Attendance and repair commenced within 3 hours</w:t>
      </w:r>
    </w:p>
    <w:p w14:paraId="2BCFE1B2" w14:textId="2E30DED3" w:rsidR="0033718A" w:rsidRPr="0033718A" w:rsidRDefault="0033718A" w:rsidP="004F6737">
      <w:pPr>
        <w:tabs>
          <w:tab w:val="left" w:pos="2410"/>
        </w:tabs>
        <w:ind w:left="1418" w:right="-284" w:hanging="709"/>
        <w:jc w:val="both"/>
        <w:rPr>
          <w:rFonts w:cs="Arial"/>
          <w:bCs/>
          <w:sz w:val="22"/>
          <w:szCs w:val="22"/>
        </w:rPr>
      </w:pPr>
      <w:r w:rsidRPr="0033718A">
        <w:rPr>
          <w:rFonts w:cs="Arial"/>
          <w:bCs/>
          <w:sz w:val="22"/>
          <w:szCs w:val="22"/>
        </w:rPr>
        <w:t>Urgent Repairs</w:t>
      </w:r>
      <w:r w:rsidR="002E2072">
        <w:rPr>
          <w:rFonts w:cs="Arial"/>
          <w:bCs/>
          <w:sz w:val="22"/>
          <w:szCs w:val="22"/>
        </w:rPr>
        <w:t>:</w:t>
      </w:r>
      <w:r w:rsidRPr="0033718A">
        <w:rPr>
          <w:rFonts w:cs="Arial"/>
          <w:bCs/>
          <w:sz w:val="22"/>
          <w:szCs w:val="22"/>
        </w:rPr>
        <w:tab/>
        <w:t>Same</w:t>
      </w:r>
      <w:r w:rsidR="004F6737">
        <w:rPr>
          <w:rFonts w:cs="Arial"/>
          <w:bCs/>
          <w:sz w:val="22"/>
          <w:szCs w:val="22"/>
        </w:rPr>
        <w:t>/</w:t>
      </w:r>
      <w:r w:rsidRPr="0033718A">
        <w:rPr>
          <w:rFonts w:cs="Arial"/>
          <w:bCs/>
          <w:sz w:val="22"/>
          <w:szCs w:val="22"/>
        </w:rPr>
        <w:t xml:space="preserve">following day, within 8 hours of notification </w:t>
      </w:r>
      <w:r w:rsidR="002E2072">
        <w:rPr>
          <w:rFonts w:cs="Arial"/>
          <w:bCs/>
          <w:sz w:val="22"/>
          <w:szCs w:val="22"/>
        </w:rPr>
        <w:t>–</w:t>
      </w:r>
      <w:r w:rsidRPr="0033718A">
        <w:rPr>
          <w:rFonts w:cs="Arial"/>
          <w:bCs/>
          <w:sz w:val="22"/>
          <w:szCs w:val="22"/>
        </w:rPr>
        <w:t xml:space="preserve"> attendance</w:t>
      </w:r>
      <w:r w:rsidR="002E2072">
        <w:rPr>
          <w:rFonts w:cs="Arial"/>
          <w:bCs/>
          <w:sz w:val="22"/>
          <w:szCs w:val="22"/>
        </w:rPr>
        <w:t xml:space="preserve"> and</w:t>
      </w:r>
      <w:r w:rsidRPr="0033718A">
        <w:rPr>
          <w:rFonts w:cs="Arial"/>
          <w:bCs/>
          <w:sz w:val="22"/>
          <w:szCs w:val="22"/>
        </w:rPr>
        <w:t xml:space="preserve"> repair, </w:t>
      </w:r>
    </w:p>
    <w:p w14:paraId="6112230F" w14:textId="77777777" w:rsidR="0033718A" w:rsidRPr="0033718A" w:rsidRDefault="0033718A" w:rsidP="004F6737">
      <w:pPr>
        <w:tabs>
          <w:tab w:val="left" w:pos="2410"/>
        </w:tabs>
        <w:ind w:left="1418" w:hanging="709"/>
        <w:jc w:val="both"/>
        <w:rPr>
          <w:rFonts w:cs="Arial"/>
          <w:bCs/>
          <w:sz w:val="22"/>
          <w:szCs w:val="22"/>
        </w:rPr>
      </w:pPr>
      <w:r w:rsidRPr="0033718A">
        <w:rPr>
          <w:rFonts w:cs="Arial"/>
          <w:bCs/>
          <w:sz w:val="22"/>
          <w:szCs w:val="22"/>
        </w:rPr>
        <w:t xml:space="preserve">Routine Repair: </w:t>
      </w:r>
      <w:r w:rsidRPr="0033718A">
        <w:rPr>
          <w:rFonts w:cs="Arial"/>
          <w:bCs/>
          <w:sz w:val="22"/>
          <w:szCs w:val="22"/>
        </w:rPr>
        <w:tab/>
        <w:t>Completed repair within 5 working days</w:t>
      </w:r>
    </w:p>
    <w:p w14:paraId="0FD7D589" w14:textId="77777777" w:rsidR="0033718A" w:rsidRPr="0033718A" w:rsidRDefault="0033718A" w:rsidP="004F6737">
      <w:pPr>
        <w:tabs>
          <w:tab w:val="left" w:pos="2410"/>
        </w:tabs>
        <w:spacing w:after="120"/>
        <w:ind w:left="1418" w:hanging="709"/>
        <w:jc w:val="both"/>
        <w:rPr>
          <w:rFonts w:cs="Arial"/>
          <w:bCs/>
          <w:sz w:val="22"/>
          <w:szCs w:val="22"/>
        </w:rPr>
      </w:pPr>
      <w:r w:rsidRPr="0033718A">
        <w:rPr>
          <w:rFonts w:cs="Arial"/>
          <w:bCs/>
          <w:sz w:val="22"/>
          <w:szCs w:val="22"/>
        </w:rPr>
        <w:t>Planned Works</w:t>
      </w:r>
      <w:r w:rsidRPr="0033718A">
        <w:rPr>
          <w:rFonts w:cs="Arial"/>
          <w:bCs/>
          <w:sz w:val="22"/>
          <w:szCs w:val="22"/>
        </w:rPr>
        <w:tab/>
        <w:t>Completed works within 28 days of instruction</w:t>
      </w:r>
    </w:p>
    <w:p w14:paraId="6627AF80" w14:textId="77777777" w:rsidR="0033718A" w:rsidRPr="0033718A" w:rsidRDefault="0033718A" w:rsidP="00803552">
      <w:pPr>
        <w:numPr>
          <w:ilvl w:val="1"/>
          <w:numId w:val="24"/>
        </w:numPr>
        <w:ind w:left="709" w:hanging="713"/>
        <w:jc w:val="both"/>
        <w:rPr>
          <w:sz w:val="22"/>
          <w:szCs w:val="22"/>
        </w:rPr>
      </w:pPr>
      <w:r w:rsidRPr="0033718A">
        <w:rPr>
          <w:rFonts w:cs="Arial"/>
          <w:bCs/>
          <w:sz w:val="22"/>
          <w:szCs w:val="22"/>
        </w:rPr>
        <w:t xml:space="preserve">Reactive Repair requests will generally be issued via email with an E-Ref job reference number from our 3i Studio CAFM system and will come with our approval to proceed. </w:t>
      </w:r>
    </w:p>
    <w:p w14:paraId="1B84AD53" w14:textId="77777777" w:rsidR="0033718A" w:rsidRPr="0033718A" w:rsidRDefault="0033718A" w:rsidP="0033718A">
      <w:pPr>
        <w:ind w:left="709"/>
        <w:jc w:val="both"/>
        <w:rPr>
          <w:sz w:val="12"/>
          <w:szCs w:val="12"/>
        </w:rPr>
      </w:pPr>
    </w:p>
    <w:p w14:paraId="4BFA0B3D" w14:textId="77777777" w:rsidR="0033718A" w:rsidRPr="0033718A" w:rsidRDefault="0033718A" w:rsidP="00803552">
      <w:pPr>
        <w:numPr>
          <w:ilvl w:val="1"/>
          <w:numId w:val="24"/>
        </w:numPr>
        <w:ind w:left="709" w:hanging="713"/>
        <w:jc w:val="both"/>
        <w:rPr>
          <w:sz w:val="22"/>
          <w:szCs w:val="22"/>
        </w:rPr>
      </w:pPr>
      <w:r w:rsidRPr="0033718A">
        <w:rPr>
          <w:rFonts w:cs="Arial"/>
          <w:bCs/>
          <w:sz w:val="22"/>
          <w:szCs w:val="22"/>
        </w:rPr>
        <w:t>Where ESFRS require work costs estimated in advance of an instruction perhaps due to budgetary constraints then the time taken to do so, including any travel costs for site visits must not be chargeable, unless pre-agreed for it to be sub-contracted to a specialist provider or consultant. These will be the exception rather than the norm.</w:t>
      </w:r>
    </w:p>
    <w:p w14:paraId="528E04F1" w14:textId="77777777" w:rsidR="0033718A" w:rsidRPr="0033718A" w:rsidRDefault="0033718A" w:rsidP="0033718A">
      <w:pPr>
        <w:ind w:left="709"/>
        <w:jc w:val="both"/>
        <w:rPr>
          <w:sz w:val="12"/>
          <w:szCs w:val="12"/>
        </w:rPr>
      </w:pPr>
    </w:p>
    <w:p w14:paraId="2D606CF7" w14:textId="77777777" w:rsidR="0033718A" w:rsidRPr="0033718A" w:rsidRDefault="0033718A" w:rsidP="00803552">
      <w:pPr>
        <w:numPr>
          <w:ilvl w:val="1"/>
          <w:numId w:val="24"/>
        </w:numPr>
        <w:ind w:left="709" w:hanging="713"/>
        <w:jc w:val="both"/>
        <w:rPr>
          <w:sz w:val="22"/>
          <w:szCs w:val="22"/>
        </w:rPr>
      </w:pPr>
      <w:r w:rsidRPr="0033718A">
        <w:rPr>
          <w:rFonts w:cs="Arial"/>
          <w:bCs/>
          <w:sz w:val="22"/>
          <w:szCs w:val="22"/>
        </w:rPr>
        <w:t>The Contractor will provide a monthly consolidated invoice detailing all works carried out that month. The invoice will be supported by an MS Excel spreadsheet outlining where the works were completed. The completed supporting spreadsheet must be submitted with the monthly invoice to facilitate payment under the terms of the contract. A template will be provided and described further in the invoicing section below.</w:t>
      </w:r>
    </w:p>
    <w:p w14:paraId="67410A48" w14:textId="77777777" w:rsidR="0033718A" w:rsidRPr="0033718A" w:rsidRDefault="0033718A" w:rsidP="0033718A">
      <w:pPr>
        <w:ind w:left="709"/>
        <w:jc w:val="both"/>
        <w:rPr>
          <w:sz w:val="12"/>
          <w:szCs w:val="12"/>
        </w:rPr>
      </w:pPr>
    </w:p>
    <w:p w14:paraId="0AE92127" w14:textId="77777777" w:rsidR="004F6737" w:rsidRPr="004F6737" w:rsidRDefault="0033718A" w:rsidP="00803552">
      <w:pPr>
        <w:numPr>
          <w:ilvl w:val="1"/>
          <w:numId w:val="24"/>
        </w:numPr>
        <w:ind w:left="709" w:hanging="713"/>
        <w:jc w:val="both"/>
        <w:rPr>
          <w:sz w:val="22"/>
          <w:szCs w:val="22"/>
        </w:rPr>
      </w:pPr>
      <w:r w:rsidRPr="0033718A">
        <w:rPr>
          <w:rFonts w:cs="Arial"/>
          <w:bCs/>
          <w:sz w:val="22"/>
          <w:szCs w:val="22"/>
        </w:rPr>
        <w:t xml:space="preserve">The Contractor will attend a six-monthly meeting when requested by ESFRS, normally at an ESFA site, to discuss identified station needs and agree the planned preventative maintenance workload for the following quarter. They must after award, also attend a mobilisation meeting to finalise the elements required to create the contract. </w:t>
      </w:r>
    </w:p>
    <w:p w14:paraId="2CA9875F" w14:textId="77777777" w:rsidR="004F6737" w:rsidRDefault="004F6737" w:rsidP="004F6737">
      <w:pPr>
        <w:pStyle w:val="ListParagraph"/>
        <w:rPr>
          <w:rFonts w:cs="Arial"/>
          <w:bCs/>
          <w:sz w:val="22"/>
          <w:szCs w:val="22"/>
        </w:rPr>
      </w:pPr>
    </w:p>
    <w:p w14:paraId="45346218" w14:textId="23E1077E" w:rsidR="0033718A" w:rsidRPr="0033718A" w:rsidRDefault="0033718A" w:rsidP="00803552">
      <w:pPr>
        <w:numPr>
          <w:ilvl w:val="1"/>
          <w:numId w:val="24"/>
        </w:numPr>
        <w:ind w:left="709" w:hanging="713"/>
        <w:jc w:val="both"/>
        <w:rPr>
          <w:sz w:val="22"/>
          <w:szCs w:val="22"/>
        </w:rPr>
      </w:pPr>
      <w:r w:rsidRPr="0033718A">
        <w:rPr>
          <w:rFonts w:cs="Arial"/>
          <w:bCs/>
          <w:sz w:val="22"/>
          <w:szCs w:val="22"/>
        </w:rPr>
        <w:lastRenderedPageBreak/>
        <w:t>In the event of contract problems, an ad-hoc meeting may be called at any time by either party with a minimum of 10 days’ notice. No meeting attendance for any purpose is chargeable.</w:t>
      </w:r>
    </w:p>
    <w:p w14:paraId="05A408D1" w14:textId="77777777" w:rsidR="0033718A" w:rsidRPr="0033718A" w:rsidRDefault="0033718A" w:rsidP="0033718A">
      <w:pPr>
        <w:pStyle w:val="ListParagraph"/>
        <w:rPr>
          <w:sz w:val="12"/>
          <w:szCs w:val="12"/>
        </w:rPr>
      </w:pPr>
    </w:p>
    <w:p w14:paraId="00F2E217" w14:textId="77777777" w:rsidR="0033718A" w:rsidRPr="0033718A" w:rsidRDefault="0033718A" w:rsidP="00803552">
      <w:pPr>
        <w:numPr>
          <w:ilvl w:val="1"/>
          <w:numId w:val="24"/>
        </w:numPr>
        <w:ind w:left="709" w:hanging="713"/>
        <w:jc w:val="both"/>
        <w:rPr>
          <w:sz w:val="22"/>
          <w:szCs w:val="22"/>
        </w:rPr>
      </w:pPr>
      <w:r w:rsidRPr="0033718A">
        <w:rPr>
          <w:rFonts w:cs="Arial"/>
          <w:bCs/>
          <w:sz w:val="22"/>
          <w:szCs w:val="22"/>
        </w:rPr>
        <w:t>If required, the Contractor will work with other third-party Contractors employed by ESFA, where the work requires more than one discipline. Normally that will be either our mechanical and electrical plant; or building maintenance Contractors, but it could relate to other areas such as suppliers doing asbestos removal.</w:t>
      </w:r>
    </w:p>
    <w:p w14:paraId="00D84D9F" w14:textId="77777777" w:rsidR="0033718A" w:rsidRPr="0033718A" w:rsidRDefault="0033718A" w:rsidP="0033718A">
      <w:pPr>
        <w:pStyle w:val="ListParagraph"/>
        <w:rPr>
          <w:sz w:val="12"/>
          <w:szCs w:val="12"/>
        </w:rPr>
      </w:pPr>
    </w:p>
    <w:p w14:paraId="05268843" w14:textId="77777777" w:rsidR="0033718A" w:rsidRPr="0033718A" w:rsidRDefault="0033718A" w:rsidP="00803552">
      <w:pPr>
        <w:numPr>
          <w:ilvl w:val="1"/>
          <w:numId w:val="24"/>
        </w:numPr>
        <w:ind w:left="709" w:hanging="713"/>
        <w:jc w:val="both"/>
        <w:rPr>
          <w:sz w:val="22"/>
          <w:szCs w:val="22"/>
        </w:rPr>
      </w:pPr>
      <w:r w:rsidRPr="0033718A">
        <w:rPr>
          <w:sz w:val="22"/>
          <w:szCs w:val="22"/>
        </w:rPr>
        <w:t>During the term of this contract, we will expect the successful contractor to maintain our asset tagging system, including replacing damaged tags as they are identified including recording on our asset management system when accessible.</w:t>
      </w:r>
    </w:p>
    <w:p w14:paraId="6A409F48" w14:textId="77777777" w:rsidR="004F6737" w:rsidRDefault="004F6737">
      <w:pPr>
        <w:rPr>
          <w:rFonts w:cs="Arial"/>
          <w:b/>
          <w:sz w:val="24"/>
        </w:rPr>
      </w:pPr>
    </w:p>
    <w:p w14:paraId="544C09AC" w14:textId="5A954D5A" w:rsidR="0065770E" w:rsidRDefault="0065770E" w:rsidP="0065770E">
      <w:pPr>
        <w:pStyle w:val="ListParagraph"/>
        <w:ind w:left="709" w:hanging="709"/>
        <w:rPr>
          <w:rFonts w:cs="Arial"/>
          <w:b/>
          <w:sz w:val="24"/>
        </w:rPr>
      </w:pPr>
      <w:r w:rsidRPr="00080FE3">
        <w:rPr>
          <w:rFonts w:cs="Arial"/>
          <w:b/>
          <w:sz w:val="24"/>
        </w:rPr>
        <w:t>S</w:t>
      </w:r>
      <w:r w:rsidR="0003151B">
        <w:rPr>
          <w:rFonts w:cs="Arial"/>
          <w:b/>
          <w:sz w:val="24"/>
        </w:rPr>
        <w:t>pecific S</w:t>
      </w:r>
      <w:r w:rsidRPr="00080FE3">
        <w:rPr>
          <w:rFonts w:cs="Arial"/>
          <w:b/>
          <w:sz w:val="24"/>
        </w:rPr>
        <w:t>ervic</w:t>
      </w:r>
      <w:r w:rsidR="00F10A83">
        <w:rPr>
          <w:rFonts w:cs="Arial"/>
          <w:b/>
          <w:sz w:val="24"/>
        </w:rPr>
        <w:t xml:space="preserve">ing </w:t>
      </w:r>
      <w:r w:rsidRPr="00080FE3">
        <w:rPr>
          <w:rFonts w:cs="Arial"/>
          <w:b/>
          <w:sz w:val="24"/>
        </w:rPr>
        <w:t xml:space="preserve">Requirement </w:t>
      </w:r>
      <w:r w:rsidR="0003151B">
        <w:rPr>
          <w:rFonts w:cs="Arial"/>
          <w:b/>
          <w:sz w:val="24"/>
        </w:rPr>
        <w:t xml:space="preserve">1 </w:t>
      </w:r>
      <w:r w:rsidRPr="00080FE3">
        <w:rPr>
          <w:rFonts w:cs="Arial"/>
          <w:b/>
          <w:sz w:val="24"/>
        </w:rPr>
        <w:t>–</w:t>
      </w:r>
      <w:r w:rsidRPr="0065770E">
        <w:rPr>
          <w:rFonts w:cs="Arial"/>
          <w:b/>
          <w:sz w:val="24"/>
        </w:rPr>
        <w:t xml:space="preserve"> </w:t>
      </w:r>
      <w:r w:rsidR="00F10A83">
        <w:rPr>
          <w:rFonts w:cs="Arial"/>
          <w:b/>
          <w:sz w:val="24"/>
        </w:rPr>
        <w:t>Emergency Lighting and Fire Alarm Systems</w:t>
      </w:r>
    </w:p>
    <w:p w14:paraId="074F020E" w14:textId="77777777" w:rsidR="00F10A83" w:rsidRPr="0033718A" w:rsidRDefault="00F10A83" w:rsidP="0065770E">
      <w:pPr>
        <w:pStyle w:val="ListParagraph"/>
        <w:ind w:left="709" w:hanging="709"/>
        <w:rPr>
          <w:rFonts w:cs="Arial"/>
          <w:b/>
          <w:sz w:val="12"/>
          <w:szCs w:val="12"/>
        </w:rPr>
      </w:pPr>
    </w:p>
    <w:p w14:paraId="01F23DA7" w14:textId="77777777" w:rsidR="00F10A83" w:rsidRPr="00BC187E" w:rsidRDefault="00F10A83" w:rsidP="00803552">
      <w:pPr>
        <w:numPr>
          <w:ilvl w:val="1"/>
          <w:numId w:val="24"/>
        </w:numPr>
        <w:ind w:left="709" w:right="-46" w:hanging="709"/>
        <w:jc w:val="both"/>
        <w:rPr>
          <w:bCs/>
          <w:sz w:val="22"/>
          <w:szCs w:val="22"/>
        </w:rPr>
      </w:pPr>
      <w:r w:rsidRPr="00F74FB7">
        <w:rPr>
          <w:sz w:val="22"/>
          <w:szCs w:val="22"/>
        </w:rPr>
        <w:t>The Contractor will have suitable and sufficient proof of competence for servicing and replacements and will meet current British Standards (currently, either in their entirety or relevant parts), or equivalent.  All work must comply with statutory requirements for use and safety.</w:t>
      </w:r>
    </w:p>
    <w:p w14:paraId="0B127014" w14:textId="77777777" w:rsidR="00BC187E" w:rsidRPr="00AF553A" w:rsidRDefault="00BC187E" w:rsidP="00BC187E">
      <w:pPr>
        <w:ind w:left="709" w:right="-46"/>
        <w:jc w:val="both"/>
        <w:rPr>
          <w:bCs/>
          <w:sz w:val="12"/>
          <w:szCs w:val="12"/>
        </w:rPr>
      </w:pPr>
    </w:p>
    <w:p w14:paraId="4276993E" w14:textId="4D8B3B59" w:rsidR="00BC187E" w:rsidRPr="00F74FB7" w:rsidRDefault="00BC187E" w:rsidP="00803552">
      <w:pPr>
        <w:numPr>
          <w:ilvl w:val="1"/>
          <w:numId w:val="24"/>
        </w:numPr>
        <w:ind w:left="709" w:right="-46" w:hanging="709"/>
        <w:jc w:val="both"/>
        <w:rPr>
          <w:bCs/>
          <w:sz w:val="22"/>
          <w:szCs w:val="22"/>
        </w:rPr>
      </w:pPr>
      <w:r w:rsidRPr="00953EE0">
        <w:rPr>
          <w:sz w:val="22"/>
          <w:szCs w:val="22"/>
        </w:rPr>
        <w:t>On the contractors first inspection, ESFRS will supply the contractor blank pdf drawings for the contractor to identify the locations of the fire alarm panels and all call points and emergency lights. The drawings are to be marked up by hand, and passed back to ESFRS to add to the master CAD drawing for each property for our records</w:t>
      </w:r>
    </w:p>
    <w:p w14:paraId="4533D80E" w14:textId="77777777" w:rsidR="00F10A83" w:rsidRPr="006C1593" w:rsidRDefault="00F10A83" w:rsidP="00F10A83">
      <w:pPr>
        <w:ind w:left="709" w:right="-46" w:hanging="709"/>
        <w:jc w:val="both"/>
        <w:rPr>
          <w:bCs/>
          <w:sz w:val="12"/>
          <w:szCs w:val="12"/>
        </w:rPr>
      </w:pPr>
    </w:p>
    <w:p w14:paraId="4DF99195" w14:textId="0AC6821D" w:rsidR="00FE144F" w:rsidRPr="00360E1E" w:rsidRDefault="00FE144F" w:rsidP="00803552">
      <w:pPr>
        <w:numPr>
          <w:ilvl w:val="1"/>
          <w:numId w:val="24"/>
        </w:numPr>
        <w:ind w:left="709" w:right="-46" w:hanging="709"/>
        <w:jc w:val="both"/>
        <w:rPr>
          <w:bCs/>
          <w:sz w:val="22"/>
          <w:szCs w:val="22"/>
        </w:rPr>
      </w:pPr>
      <w:r w:rsidRPr="00360E1E">
        <w:rPr>
          <w:sz w:val="22"/>
          <w:szCs w:val="22"/>
        </w:rPr>
        <w:t>To carry out</w:t>
      </w:r>
      <w:r w:rsidR="00AF553A" w:rsidRPr="00360E1E">
        <w:rPr>
          <w:sz w:val="22"/>
          <w:szCs w:val="22"/>
        </w:rPr>
        <w:t xml:space="preserve"> a</w:t>
      </w:r>
      <w:r w:rsidRPr="00360E1E">
        <w:rPr>
          <w:sz w:val="22"/>
          <w:szCs w:val="22"/>
        </w:rPr>
        <w:t xml:space="preserve"> test of our emergency lighting systems as per BS 5266 Emergency Lighting Requirements:</w:t>
      </w:r>
    </w:p>
    <w:p w14:paraId="1ACD62C2" w14:textId="77777777" w:rsidR="00FE144F" w:rsidRPr="00360E1E" w:rsidRDefault="00FE144F" w:rsidP="00FE144F">
      <w:pPr>
        <w:ind w:right="-46"/>
        <w:jc w:val="both"/>
        <w:rPr>
          <w:bCs/>
          <w:sz w:val="12"/>
          <w:szCs w:val="12"/>
        </w:rPr>
      </w:pPr>
    </w:p>
    <w:p w14:paraId="2261BC8D" w14:textId="77777777" w:rsidR="00FE144F" w:rsidRPr="00360E1E" w:rsidRDefault="00FE144F" w:rsidP="00FE144F">
      <w:pPr>
        <w:ind w:left="709" w:right="-46"/>
        <w:jc w:val="both"/>
        <w:rPr>
          <w:b/>
          <w:sz w:val="22"/>
          <w:szCs w:val="22"/>
        </w:rPr>
      </w:pPr>
      <w:r w:rsidRPr="00360E1E">
        <w:rPr>
          <w:b/>
          <w:sz w:val="22"/>
          <w:szCs w:val="22"/>
        </w:rPr>
        <w:t>Monthly emergency lighting tests</w:t>
      </w:r>
    </w:p>
    <w:p w14:paraId="1A8B3023" w14:textId="053904D2" w:rsidR="00FE144F" w:rsidRPr="00360E1E" w:rsidRDefault="00FE144F" w:rsidP="00FE144F">
      <w:pPr>
        <w:ind w:left="709" w:right="-46"/>
        <w:jc w:val="both"/>
        <w:rPr>
          <w:bCs/>
          <w:sz w:val="22"/>
          <w:szCs w:val="22"/>
        </w:rPr>
      </w:pPr>
      <w:r w:rsidRPr="00360E1E">
        <w:rPr>
          <w:bCs/>
          <w:sz w:val="22"/>
          <w:szCs w:val="22"/>
        </w:rPr>
        <w:t>All emergency lighting systems must be tested monthly. This will be a short functional test in accordance with BS EN 50172 / BS 5266-8. During the test, all luminaires and signs shall be checked to ensure that they are present, clean and functioning correctly. If failures are detected, these must be remedied as soon as possible.</w:t>
      </w:r>
    </w:p>
    <w:p w14:paraId="68C2758F" w14:textId="77777777" w:rsidR="00FE144F" w:rsidRPr="00360E1E" w:rsidRDefault="00FE144F" w:rsidP="00FE144F">
      <w:pPr>
        <w:ind w:left="709" w:right="-46"/>
        <w:jc w:val="both"/>
        <w:rPr>
          <w:bCs/>
          <w:sz w:val="12"/>
          <w:szCs w:val="12"/>
        </w:rPr>
      </w:pPr>
    </w:p>
    <w:p w14:paraId="0724D20C" w14:textId="77777777" w:rsidR="00FE144F" w:rsidRPr="00360E1E" w:rsidRDefault="00FE144F" w:rsidP="00FE144F">
      <w:pPr>
        <w:ind w:left="709" w:right="-46"/>
        <w:jc w:val="both"/>
        <w:rPr>
          <w:b/>
          <w:sz w:val="22"/>
          <w:szCs w:val="22"/>
        </w:rPr>
      </w:pPr>
      <w:r w:rsidRPr="00360E1E">
        <w:rPr>
          <w:b/>
          <w:sz w:val="22"/>
          <w:szCs w:val="22"/>
        </w:rPr>
        <w:t>Annual emergency lighting tests</w:t>
      </w:r>
    </w:p>
    <w:p w14:paraId="70F46741" w14:textId="777AA66E" w:rsidR="00F10A83" w:rsidRPr="00360E1E" w:rsidRDefault="00FE144F" w:rsidP="00FE144F">
      <w:pPr>
        <w:ind w:left="709" w:right="-46"/>
        <w:jc w:val="both"/>
        <w:rPr>
          <w:bCs/>
          <w:sz w:val="22"/>
          <w:szCs w:val="22"/>
        </w:rPr>
      </w:pPr>
      <w:r w:rsidRPr="00360E1E">
        <w:rPr>
          <w:bCs/>
          <w:sz w:val="22"/>
          <w:szCs w:val="22"/>
        </w:rPr>
        <w:t xml:space="preserve">A test of the full rated duration of the emergency lights (e.g. 3 hours) must be carried out annually. The emergency lights must still be working at the end of this test. </w:t>
      </w:r>
      <w:bookmarkStart w:id="9" w:name="_Hlk194580819"/>
      <w:r w:rsidRPr="00360E1E">
        <w:rPr>
          <w:bCs/>
          <w:sz w:val="22"/>
          <w:szCs w:val="22"/>
        </w:rPr>
        <w:t>Failures detected, must be remedied as soon as possible</w:t>
      </w:r>
      <w:bookmarkEnd w:id="9"/>
      <w:r w:rsidRPr="00360E1E">
        <w:rPr>
          <w:bCs/>
          <w:sz w:val="22"/>
          <w:szCs w:val="22"/>
        </w:rPr>
        <w:t>.</w:t>
      </w:r>
    </w:p>
    <w:p w14:paraId="4878AD9C" w14:textId="6F210BC7" w:rsidR="00F10A83" w:rsidRPr="00360E1E" w:rsidRDefault="00F10A83" w:rsidP="00FC50E0">
      <w:pPr>
        <w:ind w:right="-46"/>
        <w:jc w:val="both"/>
        <w:rPr>
          <w:bCs/>
          <w:sz w:val="12"/>
          <w:szCs w:val="12"/>
        </w:rPr>
      </w:pPr>
    </w:p>
    <w:p w14:paraId="162A6729" w14:textId="77777777" w:rsidR="00AF553A" w:rsidRPr="00360E1E" w:rsidRDefault="00AF553A" w:rsidP="00803552">
      <w:pPr>
        <w:numPr>
          <w:ilvl w:val="1"/>
          <w:numId w:val="24"/>
        </w:numPr>
        <w:ind w:left="709" w:right="-46" w:hanging="709"/>
        <w:jc w:val="both"/>
        <w:rPr>
          <w:rStyle w:val="normaltextrun"/>
          <w:bCs/>
          <w:sz w:val="22"/>
          <w:szCs w:val="22"/>
        </w:rPr>
      </w:pPr>
      <w:r w:rsidRPr="00360E1E">
        <w:rPr>
          <w:rStyle w:val="normaltextrun"/>
          <w:rFonts w:cs="Arial"/>
          <w:sz w:val="22"/>
          <w:szCs w:val="22"/>
          <w:shd w:val="clear" w:color="auto" w:fill="FFFFFF"/>
        </w:rPr>
        <w:t>To carry out an annual inspection and testing of our Fire Alarm installations as per BS 5839-1: 2019: Fire detection and fire alarm systems for buildings</w:t>
      </w:r>
      <w:r w:rsidRPr="00360E1E">
        <w:rPr>
          <w:bCs/>
          <w:sz w:val="22"/>
          <w:szCs w:val="22"/>
        </w:rPr>
        <w:t>. Failures detected, must be remedied as soon as possible</w:t>
      </w:r>
      <w:r w:rsidRPr="00360E1E">
        <w:rPr>
          <w:rStyle w:val="normaltextrun"/>
          <w:rFonts w:cs="Arial"/>
          <w:sz w:val="22"/>
          <w:szCs w:val="22"/>
          <w:shd w:val="clear" w:color="auto" w:fill="FFFFFF"/>
        </w:rPr>
        <w:t xml:space="preserve">. </w:t>
      </w:r>
    </w:p>
    <w:p w14:paraId="4BCC6003" w14:textId="77777777" w:rsidR="00AF553A" w:rsidRPr="00803552" w:rsidRDefault="00AF553A" w:rsidP="00AF553A">
      <w:pPr>
        <w:ind w:left="709" w:right="-46"/>
        <w:jc w:val="both"/>
        <w:rPr>
          <w:rStyle w:val="normaltextrun"/>
          <w:rFonts w:cs="Arial"/>
          <w:sz w:val="12"/>
          <w:szCs w:val="12"/>
          <w:shd w:val="clear" w:color="auto" w:fill="FFFFFF"/>
        </w:rPr>
      </w:pPr>
    </w:p>
    <w:p w14:paraId="2E59A010" w14:textId="7A8C213D" w:rsidR="00BC187E" w:rsidRPr="00360E1E" w:rsidRDefault="00AF553A" w:rsidP="00AF553A">
      <w:pPr>
        <w:ind w:left="709" w:right="-46"/>
        <w:jc w:val="both"/>
        <w:rPr>
          <w:bCs/>
          <w:sz w:val="22"/>
          <w:szCs w:val="22"/>
        </w:rPr>
      </w:pPr>
      <w:r w:rsidRPr="00360E1E">
        <w:rPr>
          <w:rStyle w:val="normaltextrun"/>
          <w:rFonts w:cs="Arial"/>
          <w:b/>
          <w:bCs/>
          <w:sz w:val="22"/>
          <w:szCs w:val="22"/>
          <w:shd w:val="clear" w:color="auto" w:fill="FFFFFF"/>
        </w:rPr>
        <w:t>Contractors must note that all fire alarm installations are linked to our central control centre who must be notified prior to any tests</w:t>
      </w:r>
      <w:r w:rsidR="00FE144F" w:rsidRPr="00360E1E">
        <w:rPr>
          <w:bCs/>
          <w:sz w:val="22"/>
          <w:szCs w:val="22"/>
        </w:rPr>
        <w:t xml:space="preserve">. </w:t>
      </w:r>
    </w:p>
    <w:p w14:paraId="4DD4E02C" w14:textId="77777777" w:rsidR="00F10A83" w:rsidRPr="00360E1E" w:rsidRDefault="00F10A83" w:rsidP="00F10A83">
      <w:pPr>
        <w:pStyle w:val="ListParagraph"/>
        <w:rPr>
          <w:bCs/>
          <w:sz w:val="12"/>
          <w:szCs w:val="12"/>
        </w:rPr>
      </w:pPr>
    </w:p>
    <w:p w14:paraId="7AA8CE4C" w14:textId="77777777" w:rsidR="00F10A83" w:rsidRPr="00360E1E" w:rsidRDefault="00F10A83" w:rsidP="00803552">
      <w:pPr>
        <w:numPr>
          <w:ilvl w:val="1"/>
          <w:numId w:val="24"/>
        </w:numPr>
        <w:ind w:left="709" w:right="-46" w:hanging="709"/>
        <w:jc w:val="both"/>
        <w:rPr>
          <w:bCs/>
          <w:sz w:val="22"/>
          <w:szCs w:val="22"/>
        </w:rPr>
      </w:pPr>
      <w:r w:rsidRPr="00360E1E">
        <w:rPr>
          <w:bCs/>
          <w:sz w:val="22"/>
          <w:szCs w:val="22"/>
        </w:rPr>
        <w:t>You must be able to provide a 24/7/365 call out in the event of any issue in this area.</w:t>
      </w:r>
    </w:p>
    <w:p w14:paraId="38FF4367" w14:textId="77777777" w:rsidR="00F10A83" w:rsidRPr="00360E1E" w:rsidRDefault="00F10A83" w:rsidP="00F10A83">
      <w:pPr>
        <w:pStyle w:val="ListParagraph"/>
        <w:ind w:left="709" w:hanging="709"/>
        <w:jc w:val="both"/>
        <w:rPr>
          <w:bCs/>
          <w:sz w:val="12"/>
          <w:szCs w:val="12"/>
        </w:rPr>
      </w:pPr>
    </w:p>
    <w:p w14:paraId="33C9A1C2" w14:textId="56151B94" w:rsidR="00F10A83" w:rsidRPr="00360E1E" w:rsidRDefault="00F10A83" w:rsidP="00803552">
      <w:pPr>
        <w:numPr>
          <w:ilvl w:val="1"/>
          <w:numId w:val="24"/>
        </w:numPr>
        <w:ind w:left="709" w:right="-46" w:hanging="709"/>
        <w:jc w:val="both"/>
        <w:rPr>
          <w:sz w:val="22"/>
          <w:szCs w:val="22"/>
        </w:rPr>
      </w:pPr>
      <w:r w:rsidRPr="00360E1E">
        <w:rPr>
          <w:sz w:val="22"/>
          <w:szCs w:val="22"/>
        </w:rPr>
        <w:t xml:space="preserve">The Contractor will </w:t>
      </w:r>
      <w:r w:rsidR="00AF553A" w:rsidRPr="00360E1E">
        <w:rPr>
          <w:sz w:val="22"/>
          <w:szCs w:val="22"/>
        </w:rPr>
        <w:t>within 5 working days</w:t>
      </w:r>
      <w:r w:rsidR="00657613" w:rsidRPr="00360E1E">
        <w:rPr>
          <w:sz w:val="22"/>
          <w:szCs w:val="22"/>
        </w:rPr>
        <w:t xml:space="preserve"> of</w:t>
      </w:r>
      <w:r w:rsidRPr="00360E1E">
        <w:rPr>
          <w:sz w:val="22"/>
          <w:szCs w:val="22"/>
        </w:rPr>
        <w:t xml:space="preserve"> each inspection</w:t>
      </w:r>
      <w:r w:rsidR="00AF553A" w:rsidRPr="00360E1E">
        <w:rPr>
          <w:sz w:val="22"/>
          <w:szCs w:val="22"/>
        </w:rPr>
        <w:t>, annual or monthly</w:t>
      </w:r>
      <w:r w:rsidR="00657613" w:rsidRPr="00360E1E">
        <w:rPr>
          <w:sz w:val="22"/>
          <w:szCs w:val="22"/>
        </w:rPr>
        <w:t>,</w:t>
      </w:r>
      <w:r w:rsidR="00AF553A" w:rsidRPr="00360E1E">
        <w:rPr>
          <w:sz w:val="22"/>
          <w:szCs w:val="22"/>
        </w:rPr>
        <w:t xml:space="preserve"> </w:t>
      </w:r>
      <w:r w:rsidR="00657613" w:rsidRPr="00360E1E">
        <w:rPr>
          <w:sz w:val="22"/>
          <w:szCs w:val="22"/>
        </w:rPr>
        <w:t xml:space="preserve">submit test records </w:t>
      </w:r>
      <w:r w:rsidRPr="00360E1E">
        <w:rPr>
          <w:sz w:val="22"/>
          <w:szCs w:val="22"/>
        </w:rPr>
        <w:t xml:space="preserve">and advise </w:t>
      </w:r>
      <w:r w:rsidR="00657613" w:rsidRPr="00360E1E">
        <w:rPr>
          <w:sz w:val="22"/>
          <w:szCs w:val="22"/>
        </w:rPr>
        <w:t xml:space="preserve">sooner </w:t>
      </w:r>
      <w:r w:rsidR="00AF553A" w:rsidRPr="00360E1E">
        <w:rPr>
          <w:sz w:val="22"/>
          <w:szCs w:val="22"/>
        </w:rPr>
        <w:t xml:space="preserve">the </w:t>
      </w:r>
      <w:r w:rsidRPr="00360E1E">
        <w:rPr>
          <w:sz w:val="22"/>
          <w:szCs w:val="22"/>
        </w:rPr>
        <w:t xml:space="preserve">ESFRS </w:t>
      </w:r>
      <w:r w:rsidR="00AF553A" w:rsidRPr="00360E1E">
        <w:rPr>
          <w:sz w:val="22"/>
          <w:szCs w:val="22"/>
        </w:rPr>
        <w:t xml:space="preserve">Estates Team </w:t>
      </w:r>
      <w:r w:rsidRPr="00360E1E">
        <w:rPr>
          <w:sz w:val="22"/>
          <w:szCs w:val="22"/>
        </w:rPr>
        <w:t>of any defects which require attending to</w:t>
      </w:r>
      <w:r w:rsidR="00953EE0" w:rsidRPr="00360E1E">
        <w:rPr>
          <w:sz w:val="22"/>
          <w:szCs w:val="22"/>
        </w:rPr>
        <w:t>. They shall proceed to fix defects, where the total cost per station site is below £2,000</w:t>
      </w:r>
      <w:r w:rsidRPr="00360E1E">
        <w:rPr>
          <w:sz w:val="22"/>
          <w:szCs w:val="22"/>
        </w:rPr>
        <w:t xml:space="preserve">, </w:t>
      </w:r>
      <w:r w:rsidR="00953EE0" w:rsidRPr="00360E1E">
        <w:rPr>
          <w:sz w:val="22"/>
          <w:szCs w:val="22"/>
        </w:rPr>
        <w:t xml:space="preserve">or provide </w:t>
      </w:r>
      <w:r w:rsidRPr="00360E1E">
        <w:rPr>
          <w:sz w:val="22"/>
          <w:szCs w:val="22"/>
        </w:rPr>
        <w:t>the approximate cost to fix th</w:t>
      </w:r>
      <w:r w:rsidR="00953EE0" w:rsidRPr="00360E1E">
        <w:rPr>
          <w:sz w:val="22"/>
          <w:szCs w:val="22"/>
        </w:rPr>
        <w:t>e</w:t>
      </w:r>
      <w:r w:rsidRPr="00360E1E">
        <w:rPr>
          <w:sz w:val="22"/>
          <w:szCs w:val="22"/>
        </w:rPr>
        <w:t xml:space="preserve"> defect</w:t>
      </w:r>
      <w:r w:rsidR="00953EE0" w:rsidRPr="00360E1E">
        <w:rPr>
          <w:sz w:val="22"/>
          <w:szCs w:val="22"/>
        </w:rPr>
        <w:t>(s) if above that</w:t>
      </w:r>
      <w:r w:rsidRPr="00360E1E">
        <w:rPr>
          <w:sz w:val="22"/>
          <w:szCs w:val="22"/>
        </w:rPr>
        <w:t xml:space="preserve">. </w:t>
      </w:r>
    </w:p>
    <w:p w14:paraId="594F5310" w14:textId="77777777" w:rsidR="00F10A83" w:rsidRPr="008C48A8" w:rsidRDefault="00F10A83" w:rsidP="00F10A83">
      <w:pPr>
        <w:pStyle w:val="ListParagraph"/>
        <w:rPr>
          <w:sz w:val="12"/>
          <w:szCs w:val="12"/>
        </w:rPr>
      </w:pPr>
    </w:p>
    <w:p w14:paraId="53326082" w14:textId="77777777" w:rsidR="00F10A83" w:rsidRPr="008C48A8" w:rsidRDefault="00F10A83" w:rsidP="00803552">
      <w:pPr>
        <w:numPr>
          <w:ilvl w:val="1"/>
          <w:numId w:val="24"/>
        </w:numPr>
        <w:ind w:left="709" w:right="-46" w:hanging="709"/>
        <w:jc w:val="both"/>
        <w:rPr>
          <w:bCs/>
          <w:sz w:val="22"/>
          <w:szCs w:val="22"/>
        </w:rPr>
      </w:pPr>
      <w:r w:rsidRPr="008C48A8">
        <w:rPr>
          <w:sz w:val="22"/>
          <w:szCs w:val="22"/>
        </w:rPr>
        <w:t>Test records must be available in Excel spread sheet form to identify the location of tested equipment to provide ESFRS with ongoing information for the duration of the contract.</w:t>
      </w:r>
    </w:p>
    <w:p w14:paraId="4EAD30F2" w14:textId="77777777" w:rsidR="00F10A83" w:rsidRDefault="00F10A83" w:rsidP="00F10A83">
      <w:pPr>
        <w:pStyle w:val="ListParagraph"/>
        <w:ind w:left="709" w:hanging="709"/>
        <w:jc w:val="both"/>
        <w:rPr>
          <w:bCs/>
          <w:sz w:val="12"/>
          <w:szCs w:val="12"/>
        </w:rPr>
      </w:pPr>
    </w:p>
    <w:p w14:paraId="316A59B2" w14:textId="77777777" w:rsidR="00953EE0" w:rsidRDefault="00953EE0" w:rsidP="00F10A83">
      <w:pPr>
        <w:pStyle w:val="ListParagraph"/>
        <w:ind w:left="709" w:hanging="709"/>
        <w:jc w:val="both"/>
        <w:rPr>
          <w:bCs/>
          <w:sz w:val="12"/>
          <w:szCs w:val="12"/>
        </w:rPr>
      </w:pPr>
    </w:p>
    <w:p w14:paraId="4D8A4A0E" w14:textId="77777777" w:rsidR="00FC50E0" w:rsidRDefault="00FC50E0">
      <w:pPr>
        <w:rPr>
          <w:rFonts w:cs="Arial"/>
          <w:b/>
          <w:sz w:val="24"/>
        </w:rPr>
      </w:pPr>
      <w:r>
        <w:rPr>
          <w:rFonts w:cs="Arial"/>
          <w:b/>
          <w:sz w:val="24"/>
        </w:rPr>
        <w:br w:type="page"/>
      </w:r>
    </w:p>
    <w:p w14:paraId="429F69D5" w14:textId="68A9C250" w:rsidR="00953EE0" w:rsidRPr="000C6904" w:rsidRDefault="0003151B" w:rsidP="00953EE0">
      <w:pPr>
        <w:pStyle w:val="ListParagraph"/>
        <w:ind w:left="0"/>
        <w:rPr>
          <w:b/>
          <w:bCs/>
          <w:sz w:val="28"/>
          <w:szCs w:val="28"/>
        </w:rPr>
      </w:pPr>
      <w:r w:rsidRPr="004567B9">
        <w:rPr>
          <w:rFonts w:cs="Arial"/>
          <w:b/>
          <w:sz w:val="24"/>
        </w:rPr>
        <w:lastRenderedPageBreak/>
        <w:t xml:space="preserve">Specific </w:t>
      </w:r>
      <w:r w:rsidR="00953EE0" w:rsidRPr="004567B9">
        <w:rPr>
          <w:rFonts w:cs="Arial"/>
          <w:b/>
          <w:sz w:val="24"/>
        </w:rPr>
        <w:t xml:space="preserve">Service Requirement </w:t>
      </w:r>
      <w:r w:rsidRPr="004567B9">
        <w:rPr>
          <w:rFonts w:cs="Arial"/>
          <w:b/>
          <w:sz w:val="24"/>
        </w:rPr>
        <w:t xml:space="preserve">2 </w:t>
      </w:r>
      <w:r w:rsidR="00953EE0" w:rsidRPr="004567B9">
        <w:rPr>
          <w:rFonts w:cs="Arial"/>
          <w:b/>
          <w:sz w:val="24"/>
        </w:rPr>
        <w:t xml:space="preserve">– </w:t>
      </w:r>
      <w:r w:rsidR="00953EE0" w:rsidRPr="004567B9">
        <w:rPr>
          <w:b/>
          <w:bCs/>
          <w:sz w:val="24"/>
        </w:rPr>
        <w:t>Periodic Electrical Inspections and Testing</w:t>
      </w:r>
      <w:r w:rsidR="00953EE0">
        <w:rPr>
          <w:b/>
          <w:bCs/>
          <w:sz w:val="24"/>
        </w:rPr>
        <w:t xml:space="preserve"> </w:t>
      </w:r>
    </w:p>
    <w:p w14:paraId="78ABDC5A" w14:textId="77777777" w:rsidR="00953EE0" w:rsidRPr="005D25AA" w:rsidRDefault="00953EE0" w:rsidP="00953EE0">
      <w:pPr>
        <w:pStyle w:val="ListParagraph"/>
        <w:rPr>
          <w:bCs/>
          <w:sz w:val="12"/>
          <w:szCs w:val="12"/>
        </w:rPr>
      </w:pPr>
    </w:p>
    <w:p w14:paraId="74316FF0" w14:textId="77777777" w:rsidR="00953EE0" w:rsidRPr="00080FE3" w:rsidRDefault="00953EE0" w:rsidP="00803552">
      <w:pPr>
        <w:pStyle w:val="ListParagraph"/>
        <w:numPr>
          <w:ilvl w:val="1"/>
          <w:numId w:val="24"/>
        </w:numPr>
        <w:ind w:left="709" w:hanging="713"/>
        <w:jc w:val="both"/>
        <w:rPr>
          <w:bCs/>
          <w:sz w:val="22"/>
          <w:szCs w:val="22"/>
        </w:rPr>
      </w:pPr>
      <w:r>
        <w:rPr>
          <w:bCs/>
          <w:sz w:val="22"/>
          <w:szCs w:val="22"/>
        </w:rPr>
        <w:t>This will be required on every site in every building as it falls due</w:t>
      </w:r>
      <w:r w:rsidRPr="00080FE3">
        <w:rPr>
          <w:bCs/>
          <w:sz w:val="22"/>
          <w:szCs w:val="22"/>
        </w:rPr>
        <w:t>.</w:t>
      </w:r>
    </w:p>
    <w:p w14:paraId="27A04526" w14:textId="77777777" w:rsidR="00953EE0" w:rsidRPr="005D25AA" w:rsidRDefault="00953EE0" w:rsidP="00953EE0">
      <w:pPr>
        <w:pStyle w:val="ListParagraph"/>
        <w:ind w:left="709" w:hanging="709"/>
        <w:jc w:val="both"/>
        <w:rPr>
          <w:bCs/>
          <w:sz w:val="12"/>
          <w:szCs w:val="12"/>
        </w:rPr>
      </w:pPr>
    </w:p>
    <w:p w14:paraId="4A897921" w14:textId="77777777" w:rsidR="00953EE0" w:rsidRDefault="00953EE0" w:rsidP="00803552">
      <w:pPr>
        <w:pStyle w:val="ListParagraph"/>
        <w:numPr>
          <w:ilvl w:val="1"/>
          <w:numId w:val="24"/>
        </w:numPr>
        <w:ind w:left="709" w:hanging="709"/>
        <w:jc w:val="both"/>
        <w:rPr>
          <w:bCs/>
          <w:sz w:val="22"/>
          <w:szCs w:val="22"/>
        </w:rPr>
      </w:pPr>
      <w:r w:rsidRPr="008C48A8">
        <w:rPr>
          <w:bCs/>
          <w:sz w:val="22"/>
          <w:szCs w:val="22"/>
        </w:rPr>
        <w:t>You will be required to carry out a full 100% Electrical Installation Condition Report (EICR) as per the requirements of the following list:</w:t>
      </w:r>
    </w:p>
    <w:p w14:paraId="5A97E887" w14:textId="77777777" w:rsidR="00803552" w:rsidRDefault="00803552" w:rsidP="00803552">
      <w:pPr>
        <w:pStyle w:val="ListParagraph"/>
        <w:rPr>
          <w:bCs/>
          <w:sz w:val="22"/>
          <w:szCs w:val="22"/>
        </w:rPr>
      </w:pP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843"/>
        <w:gridCol w:w="2126"/>
        <w:gridCol w:w="1814"/>
      </w:tblGrid>
      <w:tr w:rsidR="00803552" w:rsidRPr="00705BDC" w14:paraId="5A00FBE6" w14:textId="77777777" w:rsidTr="00A90EE6">
        <w:trPr>
          <w:trHeight w:val="125"/>
        </w:trPr>
        <w:tc>
          <w:tcPr>
            <w:tcW w:w="2977" w:type="dxa"/>
            <w:shd w:val="clear" w:color="auto" w:fill="FAE2D5" w:themeFill="accent2" w:themeFillTint="33"/>
            <w:noWrap/>
            <w:vAlign w:val="center"/>
            <w:hideMark/>
          </w:tcPr>
          <w:p w14:paraId="28DD4978" w14:textId="77777777" w:rsidR="00803552" w:rsidRPr="00705BDC" w:rsidRDefault="00803552" w:rsidP="00A90EE6">
            <w:pPr>
              <w:ind w:firstLineChars="100" w:firstLine="181"/>
              <w:rPr>
                <w:rFonts w:ascii="Calibri" w:hAnsi="Calibri"/>
                <w:b/>
                <w:bCs/>
                <w:color w:val="404040"/>
                <w:sz w:val="18"/>
                <w:szCs w:val="18"/>
                <w:lang w:eastAsia="en-GB"/>
              </w:rPr>
            </w:pPr>
            <w:bookmarkStart w:id="10" w:name="_Hlk185503649"/>
            <w:r w:rsidRPr="00657613">
              <w:rPr>
                <w:rFonts w:ascii="Calibri" w:hAnsi="Calibri"/>
                <w:b/>
                <w:bCs/>
                <w:color w:val="404040"/>
                <w:sz w:val="18"/>
                <w:szCs w:val="18"/>
                <w:lang w:eastAsia="en-GB"/>
              </w:rPr>
              <w:t>Station</w:t>
            </w:r>
          </w:p>
        </w:tc>
        <w:tc>
          <w:tcPr>
            <w:tcW w:w="1843" w:type="dxa"/>
            <w:shd w:val="clear" w:color="auto" w:fill="FAE2D5" w:themeFill="accent2" w:themeFillTint="33"/>
            <w:vAlign w:val="center"/>
            <w:hideMark/>
          </w:tcPr>
          <w:p w14:paraId="4C585BEE" w14:textId="77777777" w:rsidR="00803552" w:rsidRPr="00705BDC" w:rsidRDefault="00803552" w:rsidP="00A90EE6">
            <w:pPr>
              <w:jc w:val="center"/>
              <w:rPr>
                <w:rFonts w:ascii="Calibri" w:hAnsi="Calibri"/>
                <w:b/>
                <w:bCs/>
                <w:color w:val="404040"/>
                <w:sz w:val="18"/>
                <w:szCs w:val="18"/>
                <w:lang w:eastAsia="en-GB"/>
              </w:rPr>
            </w:pPr>
            <w:r w:rsidRPr="00705BDC">
              <w:rPr>
                <w:rFonts w:ascii="Calibri" w:hAnsi="Calibri"/>
                <w:b/>
                <w:bCs/>
                <w:color w:val="404040"/>
                <w:sz w:val="18"/>
                <w:szCs w:val="18"/>
                <w:lang w:eastAsia="en-GB"/>
              </w:rPr>
              <w:t>Date of last Periodic</w:t>
            </w:r>
          </w:p>
        </w:tc>
        <w:tc>
          <w:tcPr>
            <w:tcW w:w="2126" w:type="dxa"/>
            <w:shd w:val="clear" w:color="auto" w:fill="FAE2D5" w:themeFill="accent2" w:themeFillTint="33"/>
            <w:vAlign w:val="center"/>
            <w:hideMark/>
          </w:tcPr>
          <w:p w14:paraId="74CBA368" w14:textId="77777777" w:rsidR="00803552" w:rsidRPr="00705BDC" w:rsidRDefault="00803552" w:rsidP="00A90EE6">
            <w:pPr>
              <w:jc w:val="center"/>
              <w:rPr>
                <w:rFonts w:ascii="Calibri" w:hAnsi="Calibri"/>
                <w:b/>
                <w:bCs/>
                <w:color w:val="404040"/>
                <w:sz w:val="18"/>
                <w:szCs w:val="18"/>
                <w:lang w:eastAsia="en-GB"/>
              </w:rPr>
            </w:pPr>
            <w:r w:rsidRPr="00705BDC">
              <w:rPr>
                <w:rFonts w:ascii="Calibri" w:hAnsi="Calibri"/>
                <w:b/>
                <w:bCs/>
                <w:color w:val="404040"/>
                <w:sz w:val="18"/>
                <w:szCs w:val="18"/>
                <w:lang w:eastAsia="en-GB"/>
              </w:rPr>
              <w:t>Frequency of Inspection</w:t>
            </w:r>
          </w:p>
        </w:tc>
        <w:tc>
          <w:tcPr>
            <w:tcW w:w="1814" w:type="dxa"/>
            <w:shd w:val="clear" w:color="auto" w:fill="FAE2D5" w:themeFill="accent2" w:themeFillTint="33"/>
            <w:vAlign w:val="center"/>
            <w:hideMark/>
          </w:tcPr>
          <w:p w14:paraId="4348C6D7" w14:textId="77777777" w:rsidR="00803552" w:rsidRPr="00705BDC" w:rsidRDefault="00803552" w:rsidP="00A90EE6">
            <w:pPr>
              <w:jc w:val="center"/>
              <w:rPr>
                <w:rFonts w:ascii="Calibri" w:hAnsi="Calibri"/>
                <w:b/>
                <w:bCs/>
                <w:color w:val="404040"/>
                <w:sz w:val="18"/>
                <w:szCs w:val="18"/>
                <w:lang w:eastAsia="en-GB"/>
              </w:rPr>
            </w:pPr>
            <w:r w:rsidRPr="00705BDC">
              <w:rPr>
                <w:rFonts w:ascii="Calibri" w:hAnsi="Calibri"/>
                <w:b/>
                <w:bCs/>
                <w:color w:val="404040"/>
                <w:sz w:val="18"/>
                <w:szCs w:val="18"/>
                <w:lang w:eastAsia="en-GB"/>
              </w:rPr>
              <w:t>Next inspection date</w:t>
            </w:r>
          </w:p>
        </w:tc>
      </w:tr>
      <w:tr w:rsidR="00803552" w:rsidRPr="00705BDC" w14:paraId="7D6EED22" w14:textId="77777777" w:rsidTr="00A90EE6">
        <w:trPr>
          <w:trHeight w:hRule="exact" w:val="255"/>
        </w:trPr>
        <w:tc>
          <w:tcPr>
            <w:tcW w:w="2977" w:type="dxa"/>
            <w:shd w:val="clear" w:color="auto" w:fill="auto"/>
            <w:noWrap/>
            <w:vAlign w:val="center"/>
            <w:hideMark/>
          </w:tcPr>
          <w:p w14:paraId="72CC7F91" w14:textId="77777777" w:rsidR="00803552" w:rsidRPr="0033718A" w:rsidRDefault="00803552" w:rsidP="00A90EE6">
            <w:pPr>
              <w:rPr>
                <w:rFonts w:cs="Arial"/>
                <w:color w:val="404040"/>
                <w:szCs w:val="20"/>
                <w:lang w:eastAsia="en-GB"/>
              </w:rPr>
            </w:pPr>
            <w:r w:rsidRPr="0033718A">
              <w:rPr>
                <w:rFonts w:cs="Arial"/>
                <w:color w:val="404040"/>
                <w:szCs w:val="20"/>
                <w:lang w:eastAsia="en-GB"/>
              </w:rPr>
              <w:t>Barcombe</w:t>
            </w:r>
          </w:p>
        </w:tc>
        <w:tc>
          <w:tcPr>
            <w:tcW w:w="1843" w:type="dxa"/>
            <w:shd w:val="clear" w:color="auto" w:fill="auto"/>
            <w:noWrap/>
            <w:vAlign w:val="center"/>
            <w:hideMark/>
          </w:tcPr>
          <w:p w14:paraId="2A46D5CA"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15.05.2023</w:t>
            </w:r>
          </w:p>
        </w:tc>
        <w:tc>
          <w:tcPr>
            <w:tcW w:w="2126" w:type="dxa"/>
            <w:shd w:val="clear" w:color="auto" w:fill="auto"/>
            <w:noWrap/>
            <w:vAlign w:val="center"/>
            <w:hideMark/>
          </w:tcPr>
          <w:p w14:paraId="7A846073"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5 Years</w:t>
            </w:r>
          </w:p>
        </w:tc>
        <w:tc>
          <w:tcPr>
            <w:tcW w:w="1814" w:type="dxa"/>
            <w:shd w:val="clear" w:color="000000" w:fill="FFFFFF"/>
            <w:noWrap/>
            <w:vAlign w:val="center"/>
            <w:hideMark/>
          </w:tcPr>
          <w:p w14:paraId="43751337"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4D4F07E7" w14:textId="77777777" w:rsidTr="00A90EE6">
        <w:trPr>
          <w:trHeight w:hRule="exact" w:val="255"/>
        </w:trPr>
        <w:tc>
          <w:tcPr>
            <w:tcW w:w="2977" w:type="dxa"/>
            <w:shd w:val="clear" w:color="auto" w:fill="auto"/>
            <w:noWrap/>
            <w:vAlign w:val="center"/>
            <w:hideMark/>
          </w:tcPr>
          <w:p w14:paraId="238C2E7C" w14:textId="77777777" w:rsidR="00803552" w:rsidRPr="0033718A" w:rsidRDefault="00803552" w:rsidP="00A90EE6">
            <w:pPr>
              <w:rPr>
                <w:rFonts w:cs="Arial"/>
                <w:color w:val="404040"/>
                <w:szCs w:val="20"/>
                <w:lang w:eastAsia="en-GB"/>
              </w:rPr>
            </w:pPr>
            <w:r w:rsidRPr="0033718A">
              <w:rPr>
                <w:rFonts w:cs="Arial"/>
                <w:color w:val="404040"/>
                <w:szCs w:val="20"/>
                <w:lang w:eastAsia="en-GB"/>
              </w:rPr>
              <w:t>Battle</w:t>
            </w:r>
          </w:p>
        </w:tc>
        <w:tc>
          <w:tcPr>
            <w:tcW w:w="1843" w:type="dxa"/>
            <w:shd w:val="clear" w:color="auto" w:fill="auto"/>
            <w:noWrap/>
            <w:vAlign w:val="center"/>
            <w:hideMark/>
          </w:tcPr>
          <w:p w14:paraId="53E00BB6"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29.03.2021</w:t>
            </w:r>
          </w:p>
        </w:tc>
        <w:tc>
          <w:tcPr>
            <w:tcW w:w="2126" w:type="dxa"/>
            <w:shd w:val="clear" w:color="auto" w:fill="auto"/>
            <w:noWrap/>
            <w:hideMark/>
          </w:tcPr>
          <w:p w14:paraId="552E1597"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63FF1ED7"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7FABB70B" w14:textId="77777777" w:rsidTr="00A90EE6">
        <w:trPr>
          <w:trHeight w:hRule="exact" w:val="255"/>
        </w:trPr>
        <w:tc>
          <w:tcPr>
            <w:tcW w:w="2977" w:type="dxa"/>
            <w:shd w:val="clear" w:color="auto" w:fill="auto"/>
            <w:noWrap/>
            <w:vAlign w:val="center"/>
            <w:hideMark/>
          </w:tcPr>
          <w:p w14:paraId="6BEF150A" w14:textId="77777777" w:rsidR="00803552" w:rsidRPr="0033718A" w:rsidRDefault="00803552" w:rsidP="00A90EE6">
            <w:pPr>
              <w:rPr>
                <w:rFonts w:cs="Arial"/>
                <w:color w:val="404040"/>
                <w:szCs w:val="20"/>
                <w:lang w:eastAsia="en-GB"/>
              </w:rPr>
            </w:pPr>
            <w:r w:rsidRPr="0033718A">
              <w:rPr>
                <w:rFonts w:cs="Arial"/>
                <w:color w:val="404040"/>
                <w:szCs w:val="20"/>
                <w:lang w:eastAsia="en-GB"/>
              </w:rPr>
              <w:t>Bexhill</w:t>
            </w:r>
          </w:p>
        </w:tc>
        <w:tc>
          <w:tcPr>
            <w:tcW w:w="1843" w:type="dxa"/>
            <w:shd w:val="clear" w:color="auto" w:fill="auto"/>
            <w:noWrap/>
            <w:vAlign w:val="center"/>
            <w:hideMark/>
          </w:tcPr>
          <w:p w14:paraId="4E06FE98"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23.09.2024</w:t>
            </w:r>
          </w:p>
        </w:tc>
        <w:tc>
          <w:tcPr>
            <w:tcW w:w="2126" w:type="dxa"/>
            <w:shd w:val="clear" w:color="auto" w:fill="auto"/>
            <w:noWrap/>
            <w:hideMark/>
          </w:tcPr>
          <w:p w14:paraId="7D61DEAA"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2EA80A9B"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2029</w:t>
            </w:r>
          </w:p>
        </w:tc>
      </w:tr>
      <w:tr w:rsidR="00803552" w:rsidRPr="00705BDC" w14:paraId="7695AB5B" w14:textId="77777777" w:rsidTr="00A90EE6">
        <w:trPr>
          <w:trHeight w:hRule="exact" w:val="255"/>
        </w:trPr>
        <w:tc>
          <w:tcPr>
            <w:tcW w:w="2977" w:type="dxa"/>
            <w:shd w:val="clear" w:color="auto" w:fill="auto"/>
            <w:noWrap/>
            <w:vAlign w:val="center"/>
            <w:hideMark/>
          </w:tcPr>
          <w:p w14:paraId="799A1FEC" w14:textId="77777777" w:rsidR="00803552" w:rsidRPr="0033718A" w:rsidRDefault="00803552" w:rsidP="00A90EE6">
            <w:pPr>
              <w:rPr>
                <w:rFonts w:cs="Arial"/>
                <w:color w:val="404040"/>
                <w:szCs w:val="20"/>
                <w:lang w:eastAsia="en-GB"/>
              </w:rPr>
            </w:pPr>
            <w:r w:rsidRPr="0033718A">
              <w:rPr>
                <w:rFonts w:cs="Arial"/>
                <w:color w:val="404040"/>
                <w:szCs w:val="20"/>
                <w:lang w:eastAsia="en-GB"/>
              </w:rPr>
              <w:t>Broad Oak</w:t>
            </w:r>
          </w:p>
        </w:tc>
        <w:tc>
          <w:tcPr>
            <w:tcW w:w="1843" w:type="dxa"/>
            <w:shd w:val="clear" w:color="auto" w:fill="auto"/>
            <w:noWrap/>
            <w:vAlign w:val="center"/>
            <w:hideMark/>
          </w:tcPr>
          <w:p w14:paraId="28C7958D"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09.06.2023</w:t>
            </w:r>
          </w:p>
        </w:tc>
        <w:tc>
          <w:tcPr>
            <w:tcW w:w="2126" w:type="dxa"/>
            <w:shd w:val="clear" w:color="auto" w:fill="auto"/>
            <w:noWrap/>
            <w:hideMark/>
          </w:tcPr>
          <w:p w14:paraId="0BC0FC98"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05A719CE"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5AB8B717" w14:textId="77777777" w:rsidTr="00A90EE6">
        <w:trPr>
          <w:trHeight w:hRule="exact" w:val="255"/>
        </w:trPr>
        <w:tc>
          <w:tcPr>
            <w:tcW w:w="2977" w:type="dxa"/>
            <w:shd w:val="clear" w:color="auto" w:fill="auto"/>
            <w:noWrap/>
            <w:vAlign w:val="center"/>
            <w:hideMark/>
          </w:tcPr>
          <w:p w14:paraId="66DBB2C0" w14:textId="77777777" w:rsidR="00803552" w:rsidRPr="0033718A" w:rsidRDefault="00803552" w:rsidP="00A90EE6">
            <w:pPr>
              <w:rPr>
                <w:rFonts w:cs="Arial"/>
                <w:color w:val="404040"/>
                <w:szCs w:val="20"/>
                <w:lang w:eastAsia="en-GB"/>
              </w:rPr>
            </w:pPr>
            <w:r w:rsidRPr="0033718A">
              <w:rPr>
                <w:rFonts w:cs="Arial"/>
                <w:color w:val="404040"/>
                <w:szCs w:val="20"/>
                <w:lang w:eastAsia="en-GB"/>
              </w:rPr>
              <w:t>Burwash</w:t>
            </w:r>
          </w:p>
        </w:tc>
        <w:tc>
          <w:tcPr>
            <w:tcW w:w="1843" w:type="dxa"/>
            <w:shd w:val="clear" w:color="auto" w:fill="auto"/>
            <w:noWrap/>
            <w:vAlign w:val="center"/>
            <w:hideMark/>
          </w:tcPr>
          <w:p w14:paraId="156550C9"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09.06.2023</w:t>
            </w:r>
          </w:p>
        </w:tc>
        <w:tc>
          <w:tcPr>
            <w:tcW w:w="2126" w:type="dxa"/>
            <w:shd w:val="clear" w:color="auto" w:fill="auto"/>
            <w:noWrap/>
            <w:hideMark/>
          </w:tcPr>
          <w:p w14:paraId="6AD8EB1C"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1EC084F0"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10DA2DA7" w14:textId="77777777" w:rsidTr="00A90EE6">
        <w:trPr>
          <w:trHeight w:hRule="exact" w:val="255"/>
        </w:trPr>
        <w:tc>
          <w:tcPr>
            <w:tcW w:w="2977" w:type="dxa"/>
            <w:shd w:val="clear" w:color="auto" w:fill="auto"/>
            <w:noWrap/>
            <w:vAlign w:val="center"/>
            <w:hideMark/>
          </w:tcPr>
          <w:p w14:paraId="7B54C744" w14:textId="77777777" w:rsidR="00803552" w:rsidRPr="0033718A" w:rsidRDefault="00803552" w:rsidP="00A90EE6">
            <w:pPr>
              <w:rPr>
                <w:rFonts w:cs="Arial"/>
                <w:color w:val="404040"/>
                <w:szCs w:val="20"/>
                <w:lang w:eastAsia="en-GB"/>
              </w:rPr>
            </w:pPr>
            <w:r w:rsidRPr="0033718A">
              <w:rPr>
                <w:rFonts w:cs="Arial"/>
                <w:color w:val="404040"/>
                <w:szCs w:val="20"/>
                <w:lang w:eastAsia="en-GB"/>
              </w:rPr>
              <w:t>Crowborough</w:t>
            </w:r>
          </w:p>
        </w:tc>
        <w:tc>
          <w:tcPr>
            <w:tcW w:w="1843" w:type="dxa"/>
            <w:shd w:val="clear" w:color="auto" w:fill="auto"/>
            <w:noWrap/>
            <w:vAlign w:val="center"/>
            <w:hideMark/>
          </w:tcPr>
          <w:p w14:paraId="7E6D7AB4"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14.07.2023</w:t>
            </w:r>
          </w:p>
        </w:tc>
        <w:tc>
          <w:tcPr>
            <w:tcW w:w="2126" w:type="dxa"/>
            <w:shd w:val="clear" w:color="auto" w:fill="auto"/>
            <w:noWrap/>
            <w:hideMark/>
          </w:tcPr>
          <w:p w14:paraId="49094719"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03F95FBB"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3D726184" w14:textId="77777777" w:rsidTr="00A90EE6">
        <w:trPr>
          <w:trHeight w:hRule="exact" w:val="255"/>
        </w:trPr>
        <w:tc>
          <w:tcPr>
            <w:tcW w:w="2977" w:type="dxa"/>
            <w:shd w:val="clear" w:color="auto" w:fill="auto"/>
            <w:noWrap/>
            <w:vAlign w:val="center"/>
            <w:hideMark/>
          </w:tcPr>
          <w:p w14:paraId="1D16134C" w14:textId="77777777" w:rsidR="00803552" w:rsidRPr="0033718A" w:rsidRDefault="00803552" w:rsidP="00A90EE6">
            <w:pPr>
              <w:rPr>
                <w:rFonts w:cs="Arial"/>
                <w:color w:val="404040"/>
                <w:szCs w:val="20"/>
                <w:lang w:eastAsia="en-GB"/>
              </w:rPr>
            </w:pPr>
            <w:r w:rsidRPr="0033718A">
              <w:rPr>
                <w:rFonts w:cs="Arial"/>
                <w:color w:val="404040"/>
                <w:szCs w:val="20"/>
                <w:lang w:eastAsia="en-GB"/>
              </w:rPr>
              <w:t>Eastbourne</w:t>
            </w:r>
          </w:p>
        </w:tc>
        <w:tc>
          <w:tcPr>
            <w:tcW w:w="1843" w:type="dxa"/>
            <w:shd w:val="clear" w:color="auto" w:fill="auto"/>
            <w:noWrap/>
            <w:vAlign w:val="center"/>
            <w:hideMark/>
          </w:tcPr>
          <w:p w14:paraId="72EF03DA" w14:textId="77777777" w:rsidR="00803552" w:rsidRPr="0033718A" w:rsidRDefault="00803552" w:rsidP="00A90EE6">
            <w:pPr>
              <w:jc w:val="center"/>
              <w:rPr>
                <w:rFonts w:cs="Arial"/>
                <w:szCs w:val="20"/>
                <w:lang w:eastAsia="en-GB"/>
              </w:rPr>
            </w:pPr>
            <w:r w:rsidRPr="0033718A">
              <w:rPr>
                <w:rFonts w:cs="Arial"/>
                <w:szCs w:val="20"/>
                <w:lang w:eastAsia="en-GB"/>
              </w:rPr>
              <w:t>Nov 24</w:t>
            </w:r>
          </w:p>
        </w:tc>
        <w:tc>
          <w:tcPr>
            <w:tcW w:w="2126" w:type="dxa"/>
            <w:shd w:val="clear" w:color="auto" w:fill="auto"/>
            <w:noWrap/>
            <w:hideMark/>
          </w:tcPr>
          <w:p w14:paraId="5673B9B4" w14:textId="77777777" w:rsidR="00803552" w:rsidRPr="0033718A" w:rsidRDefault="00803552" w:rsidP="00A90EE6">
            <w:pPr>
              <w:jc w:val="center"/>
              <w:rPr>
                <w:rFonts w:cs="Arial"/>
                <w:szCs w:val="20"/>
              </w:rPr>
            </w:pPr>
            <w:r w:rsidRPr="0033718A">
              <w:rPr>
                <w:rFonts w:cs="Arial"/>
                <w:szCs w:val="20"/>
                <w:lang w:eastAsia="en-GB"/>
              </w:rPr>
              <w:t>5 Years</w:t>
            </w:r>
          </w:p>
        </w:tc>
        <w:tc>
          <w:tcPr>
            <w:tcW w:w="1814" w:type="dxa"/>
            <w:shd w:val="clear" w:color="auto" w:fill="auto"/>
            <w:noWrap/>
            <w:vAlign w:val="center"/>
            <w:hideMark/>
          </w:tcPr>
          <w:p w14:paraId="30A823CE" w14:textId="77777777" w:rsidR="00803552" w:rsidRPr="0033718A" w:rsidRDefault="00803552" w:rsidP="00A90EE6">
            <w:pPr>
              <w:jc w:val="center"/>
              <w:rPr>
                <w:rFonts w:cs="Arial"/>
                <w:szCs w:val="20"/>
                <w:lang w:eastAsia="en-GB"/>
              </w:rPr>
            </w:pPr>
            <w:r w:rsidRPr="0033718A">
              <w:rPr>
                <w:rFonts w:cs="Arial"/>
                <w:szCs w:val="20"/>
                <w:lang w:eastAsia="en-GB"/>
              </w:rPr>
              <w:t>2029</w:t>
            </w:r>
          </w:p>
        </w:tc>
      </w:tr>
      <w:tr w:rsidR="00803552" w:rsidRPr="00705BDC" w14:paraId="2B66FED9" w14:textId="77777777" w:rsidTr="00A90EE6">
        <w:trPr>
          <w:trHeight w:hRule="exact" w:val="255"/>
        </w:trPr>
        <w:tc>
          <w:tcPr>
            <w:tcW w:w="2977" w:type="dxa"/>
            <w:shd w:val="clear" w:color="auto" w:fill="auto"/>
            <w:noWrap/>
            <w:vAlign w:val="center"/>
            <w:hideMark/>
          </w:tcPr>
          <w:p w14:paraId="6813C9F6" w14:textId="77777777" w:rsidR="00803552" w:rsidRPr="0033718A" w:rsidRDefault="00803552" w:rsidP="00A90EE6">
            <w:pPr>
              <w:rPr>
                <w:rFonts w:cs="Arial"/>
                <w:color w:val="404040"/>
                <w:szCs w:val="20"/>
                <w:lang w:eastAsia="en-GB"/>
              </w:rPr>
            </w:pPr>
            <w:r w:rsidRPr="0033718A">
              <w:rPr>
                <w:rFonts w:cs="Arial"/>
                <w:color w:val="404040"/>
                <w:szCs w:val="20"/>
                <w:lang w:eastAsia="en-GB"/>
              </w:rPr>
              <w:t>Forest Row</w:t>
            </w:r>
          </w:p>
        </w:tc>
        <w:tc>
          <w:tcPr>
            <w:tcW w:w="1843" w:type="dxa"/>
            <w:shd w:val="clear" w:color="auto" w:fill="auto"/>
            <w:noWrap/>
            <w:vAlign w:val="center"/>
            <w:hideMark/>
          </w:tcPr>
          <w:p w14:paraId="5A37C75F"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07.09.2022</w:t>
            </w:r>
          </w:p>
        </w:tc>
        <w:tc>
          <w:tcPr>
            <w:tcW w:w="2126" w:type="dxa"/>
            <w:shd w:val="clear" w:color="auto" w:fill="auto"/>
            <w:noWrap/>
            <w:hideMark/>
          </w:tcPr>
          <w:p w14:paraId="28E85BA8"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75111531"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2027</w:t>
            </w:r>
          </w:p>
        </w:tc>
      </w:tr>
      <w:tr w:rsidR="00803552" w:rsidRPr="00705BDC" w14:paraId="40047101" w14:textId="77777777" w:rsidTr="00A90EE6">
        <w:trPr>
          <w:trHeight w:hRule="exact" w:val="255"/>
        </w:trPr>
        <w:tc>
          <w:tcPr>
            <w:tcW w:w="2977" w:type="dxa"/>
            <w:shd w:val="clear" w:color="auto" w:fill="auto"/>
            <w:noWrap/>
            <w:vAlign w:val="center"/>
            <w:hideMark/>
          </w:tcPr>
          <w:p w14:paraId="294BA306" w14:textId="77777777" w:rsidR="00803552" w:rsidRPr="0033718A" w:rsidRDefault="00803552" w:rsidP="00A90EE6">
            <w:pPr>
              <w:rPr>
                <w:rFonts w:cs="Arial"/>
                <w:color w:val="404040"/>
                <w:szCs w:val="20"/>
                <w:lang w:eastAsia="en-GB"/>
              </w:rPr>
            </w:pPr>
            <w:r w:rsidRPr="0033718A">
              <w:rPr>
                <w:rFonts w:cs="Arial"/>
                <w:color w:val="404040"/>
                <w:szCs w:val="20"/>
                <w:lang w:eastAsia="en-GB"/>
              </w:rPr>
              <w:t>Hailsham</w:t>
            </w:r>
          </w:p>
        </w:tc>
        <w:tc>
          <w:tcPr>
            <w:tcW w:w="1843" w:type="dxa"/>
            <w:shd w:val="clear" w:color="auto" w:fill="auto"/>
            <w:noWrap/>
            <w:vAlign w:val="center"/>
            <w:hideMark/>
          </w:tcPr>
          <w:p w14:paraId="55B9EF00"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03.03.2021</w:t>
            </w:r>
          </w:p>
        </w:tc>
        <w:tc>
          <w:tcPr>
            <w:tcW w:w="2126" w:type="dxa"/>
            <w:shd w:val="clear" w:color="auto" w:fill="auto"/>
            <w:noWrap/>
            <w:hideMark/>
          </w:tcPr>
          <w:p w14:paraId="5912BA53"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3E82EE80"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0D544A34" w14:textId="77777777" w:rsidTr="00A90EE6">
        <w:trPr>
          <w:trHeight w:hRule="exact" w:val="255"/>
        </w:trPr>
        <w:tc>
          <w:tcPr>
            <w:tcW w:w="2977" w:type="dxa"/>
            <w:shd w:val="clear" w:color="auto" w:fill="auto"/>
            <w:noWrap/>
            <w:vAlign w:val="center"/>
            <w:hideMark/>
          </w:tcPr>
          <w:p w14:paraId="056FF84D" w14:textId="77777777" w:rsidR="00803552" w:rsidRPr="0033718A" w:rsidRDefault="00803552" w:rsidP="00A90EE6">
            <w:pPr>
              <w:rPr>
                <w:rFonts w:cs="Arial"/>
                <w:color w:val="404040"/>
                <w:szCs w:val="20"/>
                <w:lang w:eastAsia="en-GB"/>
              </w:rPr>
            </w:pPr>
            <w:r w:rsidRPr="0033718A">
              <w:rPr>
                <w:rFonts w:cs="Arial"/>
                <w:color w:val="404040"/>
                <w:szCs w:val="20"/>
                <w:lang w:eastAsia="en-GB"/>
              </w:rPr>
              <w:t>Hastings (Bohemia)</w:t>
            </w:r>
          </w:p>
        </w:tc>
        <w:tc>
          <w:tcPr>
            <w:tcW w:w="1843" w:type="dxa"/>
            <w:shd w:val="clear" w:color="auto" w:fill="auto"/>
            <w:noWrap/>
            <w:vAlign w:val="center"/>
            <w:hideMark/>
          </w:tcPr>
          <w:p w14:paraId="339559A5"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17.06.2023</w:t>
            </w:r>
          </w:p>
        </w:tc>
        <w:tc>
          <w:tcPr>
            <w:tcW w:w="2126" w:type="dxa"/>
            <w:shd w:val="clear" w:color="auto" w:fill="auto"/>
            <w:noWrap/>
            <w:hideMark/>
          </w:tcPr>
          <w:p w14:paraId="039CE736"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355EB50B"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31E8A236" w14:textId="77777777" w:rsidTr="00A90EE6">
        <w:trPr>
          <w:trHeight w:hRule="exact" w:val="255"/>
        </w:trPr>
        <w:tc>
          <w:tcPr>
            <w:tcW w:w="2977" w:type="dxa"/>
            <w:shd w:val="clear" w:color="auto" w:fill="auto"/>
            <w:noWrap/>
            <w:vAlign w:val="center"/>
            <w:hideMark/>
          </w:tcPr>
          <w:p w14:paraId="75AF733F" w14:textId="77777777" w:rsidR="00803552" w:rsidRPr="0033718A" w:rsidRDefault="00803552" w:rsidP="00A90EE6">
            <w:pPr>
              <w:rPr>
                <w:rFonts w:cs="Arial"/>
                <w:color w:val="404040"/>
                <w:szCs w:val="20"/>
                <w:lang w:eastAsia="en-GB"/>
              </w:rPr>
            </w:pPr>
            <w:r w:rsidRPr="0033718A">
              <w:rPr>
                <w:rFonts w:cs="Arial"/>
                <w:color w:val="404040"/>
                <w:szCs w:val="20"/>
                <w:lang w:eastAsia="en-GB"/>
              </w:rPr>
              <w:t>Herstmonceux</w:t>
            </w:r>
          </w:p>
        </w:tc>
        <w:tc>
          <w:tcPr>
            <w:tcW w:w="1843" w:type="dxa"/>
            <w:shd w:val="clear" w:color="auto" w:fill="auto"/>
            <w:noWrap/>
            <w:vAlign w:val="center"/>
            <w:hideMark/>
          </w:tcPr>
          <w:p w14:paraId="66E5273A"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28.10.2022</w:t>
            </w:r>
          </w:p>
        </w:tc>
        <w:tc>
          <w:tcPr>
            <w:tcW w:w="2126" w:type="dxa"/>
            <w:shd w:val="clear" w:color="auto" w:fill="auto"/>
            <w:noWrap/>
            <w:hideMark/>
          </w:tcPr>
          <w:p w14:paraId="001ED948"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000000" w:fill="FFFFFF"/>
            <w:noWrap/>
            <w:vAlign w:val="center"/>
            <w:hideMark/>
          </w:tcPr>
          <w:p w14:paraId="3A824046"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2027</w:t>
            </w:r>
          </w:p>
        </w:tc>
      </w:tr>
      <w:tr w:rsidR="00803552" w:rsidRPr="00705BDC" w14:paraId="79A05B11" w14:textId="77777777" w:rsidTr="00A90EE6">
        <w:trPr>
          <w:trHeight w:hRule="exact" w:val="255"/>
        </w:trPr>
        <w:tc>
          <w:tcPr>
            <w:tcW w:w="2977" w:type="dxa"/>
            <w:shd w:val="clear" w:color="auto" w:fill="auto"/>
            <w:noWrap/>
            <w:vAlign w:val="center"/>
            <w:hideMark/>
          </w:tcPr>
          <w:p w14:paraId="44A3BF3E" w14:textId="77777777" w:rsidR="00803552" w:rsidRPr="0033718A" w:rsidRDefault="00803552" w:rsidP="00A90EE6">
            <w:pPr>
              <w:rPr>
                <w:rFonts w:cs="Arial"/>
                <w:color w:val="404040"/>
                <w:szCs w:val="20"/>
                <w:lang w:eastAsia="en-GB"/>
              </w:rPr>
            </w:pPr>
            <w:r w:rsidRPr="0033718A">
              <w:rPr>
                <w:rFonts w:cs="Arial"/>
                <w:color w:val="404040"/>
                <w:szCs w:val="20"/>
                <w:lang w:eastAsia="en-GB"/>
              </w:rPr>
              <w:t>Heathfield</w:t>
            </w:r>
          </w:p>
        </w:tc>
        <w:tc>
          <w:tcPr>
            <w:tcW w:w="1843" w:type="dxa"/>
            <w:shd w:val="clear" w:color="auto" w:fill="auto"/>
            <w:noWrap/>
            <w:vAlign w:val="center"/>
            <w:hideMark/>
          </w:tcPr>
          <w:p w14:paraId="58EC8E41"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01.06.2021</w:t>
            </w:r>
          </w:p>
        </w:tc>
        <w:tc>
          <w:tcPr>
            <w:tcW w:w="2126" w:type="dxa"/>
            <w:shd w:val="clear" w:color="auto" w:fill="auto"/>
            <w:noWrap/>
            <w:hideMark/>
          </w:tcPr>
          <w:p w14:paraId="061A4090"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382B8BD6"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04064385" w14:textId="77777777" w:rsidTr="00A90EE6">
        <w:trPr>
          <w:trHeight w:hRule="exact" w:val="255"/>
        </w:trPr>
        <w:tc>
          <w:tcPr>
            <w:tcW w:w="2977" w:type="dxa"/>
            <w:shd w:val="clear" w:color="auto" w:fill="auto"/>
            <w:noWrap/>
            <w:vAlign w:val="center"/>
            <w:hideMark/>
          </w:tcPr>
          <w:p w14:paraId="17D2A293" w14:textId="77777777" w:rsidR="00803552" w:rsidRPr="0033718A" w:rsidRDefault="00803552" w:rsidP="00A90EE6">
            <w:pPr>
              <w:rPr>
                <w:rFonts w:cs="Arial"/>
                <w:color w:val="404040"/>
                <w:szCs w:val="20"/>
                <w:lang w:eastAsia="en-GB"/>
              </w:rPr>
            </w:pPr>
            <w:r w:rsidRPr="0033718A">
              <w:rPr>
                <w:rFonts w:cs="Arial"/>
                <w:color w:val="404040"/>
                <w:szCs w:val="20"/>
                <w:lang w:eastAsia="en-GB"/>
              </w:rPr>
              <w:t>Hove</w:t>
            </w:r>
          </w:p>
        </w:tc>
        <w:tc>
          <w:tcPr>
            <w:tcW w:w="1843" w:type="dxa"/>
            <w:shd w:val="clear" w:color="auto" w:fill="auto"/>
            <w:noWrap/>
            <w:vAlign w:val="center"/>
            <w:hideMark/>
          </w:tcPr>
          <w:p w14:paraId="06B39D93"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01.06.2021</w:t>
            </w:r>
          </w:p>
        </w:tc>
        <w:tc>
          <w:tcPr>
            <w:tcW w:w="2126" w:type="dxa"/>
            <w:shd w:val="clear" w:color="auto" w:fill="auto"/>
            <w:noWrap/>
            <w:hideMark/>
          </w:tcPr>
          <w:p w14:paraId="33B0BE69"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1E8589DA"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12773243" w14:textId="77777777" w:rsidTr="00A90EE6">
        <w:trPr>
          <w:trHeight w:hRule="exact" w:val="255"/>
        </w:trPr>
        <w:tc>
          <w:tcPr>
            <w:tcW w:w="2977" w:type="dxa"/>
            <w:shd w:val="clear" w:color="auto" w:fill="auto"/>
            <w:noWrap/>
            <w:vAlign w:val="center"/>
            <w:hideMark/>
          </w:tcPr>
          <w:p w14:paraId="7F58F830" w14:textId="77777777" w:rsidR="00803552" w:rsidRPr="0033718A" w:rsidRDefault="00803552" w:rsidP="00A90EE6">
            <w:pPr>
              <w:rPr>
                <w:rFonts w:cs="Arial"/>
                <w:color w:val="404040"/>
                <w:szCs w:val="20"/>
                <w:lang w:eastAsia="en-GB"/>
              </w:rPr>
            </w:pPr>
            <w:r w:rsidRPr="0033718A">
              <w:rPr>
                <w:rFonts w:cs="Arial"/>
                <w:color w:val="404040"/>
                <w:szCs w:val="20"/>
                <w:lang w:eastAsia="en-GB"/>
              </w:rPr>
              <w:t>Lewes</w:t>
            </w:r>
          </w:p>
        </w:tc>
        <w:tc>
          <w:tcPr>
            <w:tcW w:w="1843" w:type="dxa"/>
            <w:shd w:val="clear" w:color="auto" w:fill="auto"/>
            <w:noWrap/>
            <w:vAlign w:val="center"/>
            <w:hideMark/>
          </w:tcPr>
          <w:p w14:paraId="13365675"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01.06.2021</w:t>
            </w:r>
          </w:p>
        </w:tc>
        <w:tc>
          <w:tcPr>
            <w:tcW w:w="2126" w:type="dxa"/>
            <w:shd w:val="clear" w:color="auto" w:fill="auto"/>
            <w:noWrap/>
            <w:hideMark/>
          </w:tcPr>
          <w:p w14:paraId="269F7449"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4E3CEDAF"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26F4C623" w14:textId="77777777" w:rsidTr="00A90EE6">
        <w:trPr>
          <w:trHeight w:hRule="exact" w:val="255"/>
        </w:trPr>
        <w:tc>
          <w:tcPr>
            <w:tcW w:w="2977" w:type="dxa"/>
            <w:shd w:val="clear" w:color="auto" w:fill="auto"/>
            <w:noWrap/>
            <w:vAlign w:val="center"/>
            <w:hideMark/>
          </w:tcPr>
          <w:p w14:paraId="01CFE619" w14:textId="77777777" w:rsidR="00803552" w:rsidRPr="0033718A" w:rsidRDefault="00803552" w:rsidP="00A90EE6">
            <w:pPr>
              <w:rPr>
                <w:rFonts w:cs="Arial"/>
                <w:color w:val="404040"/>
                <w:szCs w:val="20"/>
                <w:lang w:eastAsia="en-GB"/>
              </w:rPr>
            </w:pPr>
            <w:r w:rsidRPr="0033718A">
              <w:rPr>
                <w:rFonts w:cs="Arial"/>
                <w:color w:val="404040"/>
                <w:szCs w:val="20"/>
                <w:lang w:eastAsia="en-GB"/>
              </w:rPr>
              <w:t>Maresfield (Training Centre)</w:t>
            </w:r>
          </w:p>
        </w:tc>
        <w:tc>
          <w:tcPr>
            <w:tcW w:w="1843" w:type="dxa"/>
            <w:shd w:val="clear" w:color="auto" w:fill="auto"/>
            <w:noWrap/>
            <w:vAlign w:val="center"/>
            <w:hideMark/>
          </w:tcPr>
          <w:p w14:paraId="1FBAF193"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09.09.2024</w:t>
            </w:r>
          </w:p>
        </w:tc>
        <w:tc>
          <w:tcPr>
            <w:tcW w:w="2126" w:type="dxa"/>
            <w:shd w:val="clear" w:color="auto" w:fill="auto"/>
            <w:noWrap/>
            <w:hideMark/>
          </w:tcPr>
          <w:p w14:paraId="61D2597D"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5DBFED05"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2029</w:t>
            </w:r>
          </w:p>
        </w:tc>
      </w:tr>
      <w:tr w:rsidR="00803552" w:rsidRPr="00705BDC" w14:paraId="3F24AE36" w14:textId="77777777" w:rsidTr="00A90EE6">
        <w:trPr>
          <w:trHeight w:hRule="exact" w:val="255"/>
        </w:trPr>
        <w:tc>
          <w:tcPr>
            <w:tcW w:w="2977" w:type="dxa"/>
            <w:shd w:val="clear" w:color="auto" w:fill="auto"/>
            <w:noWrap/>
            <w:vAlign w:val="center"/>
          </w:tcPr>
          <w:p w14:paraId="17620715" w14:textId="77777777" w:rsidR="00803552" w:rsidRPr="0033718A" w:rsidRDefault="00803552" w:rsidP="00A90EE6">
            <w:pPr>
              <w:rPr>
                <w:rFonts w:cs="Arial"/>
                <w:color w:val="404040"/>
                <w:szCs w:val="20"/>
                <w:lang w:eastAsia="en-GB"/>
              </w:rPr>
            </w:pPr>
            <w:r w:rsidRPr="0033718A">
              <w:rPr>
                <w:rFonts w:cs="Arial"/>
                <w:color w:val="404040"/>
                <w:szCs w:val="20"/>
                <w:lang w:eastAsia="en-GB"/>
              </w:rPr>
              <w:t>Newhaven (Fort Road) *</w:t>
            </w:r>
          </w:p>
        </w:tc>
        <w:tc>
          <w:tcPr>
            <w:tcW w:w="1843" w:type="dxa"/>
            <w:shd w:val="clear" w:color="auto" w:fill="FFFFFF" w:themeFill="background1"/>
            <w:noWrap/>
            <w:vAlign w:val="center"/>
          </w:tcPr>
          <w:p w14:paraId="26B6665B" w14:textId="54E3AA79"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Expected 1</w:t>
            </w:r>
            <w:r w:rsidR="00C76E16">
              <w:rPr>
                <w:rFonts w:cs="Arial"/>
                <w:color w:val="000000" w:themeColor="text1"/>
                <w:szCs w:val="20"/>
                <w:lang w:eastAsia="en-GB"/>
              </w:rPr>
              <w:t>1</w:t>
            </w:r>
            <w:r w:rsidRPr="0033718A">
              <w:rPr>
                <w:rFonts w:cs="Arial"/>
                <w:color w:val="000000" w:themeColor="text1"/>
                <w:szCs w:val="20"/>
                <w:lang w:eastAsia="en-GB"/>
              </w:rPr>
              <w:t>/25</w:t>
            </w:r>
          </w:p>
        </w:tc>
        <w:tc>
          <w:tcPr>
            <w:tcW w:w="2126" w:type="dxa"/>
            <w:shd w:val="clear" w:color="auto" w:fill="FFFFFF" w:themeFill="background1"/>
            <w:noWrap/>
          </w:tcPr>
          <w:p w14:paraId="3E816D9A"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5 Years</w:t>
            </w:r>
          </w:p>
        </w:tc>
        <w:tc>
          <w:tcPr>
            <w:tcW w:w="1814" w:type="dxa"/>
            <w:shd w:val="clear" w:color="auto" w:fill="FFFFFF" w:themeFill="background1"/>
            <w:noWrap/>
            <w:vAlign w:val="center"/>
          </w:tcPr>
          <w:p w14:paraId="06567DCC"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2030</w:t>
            </w:r>
          </w:p>
        </w:tc>
      </w:tr>
      <w:tr w:rsidR="00803552" w:rsidRPr="00705BDC" w14:paraId="187C6F58" w14:textId="77777777" w:rsidTr="00A90EE6">
        <w:trPr>
          <w:trHeight w:hRule="exact" w:val="255"/>
        </w:trPr>
        <w:tc>
          <w:tcPr>
            <w:tcW w:w="2977" w:type="dxa"/>
            <w:shd w:val="clear" w:color="auto" w:fill="auto"/>
            <w:noWrap/>
            <w:vAlign w:val="center"/>
          </w:tcPr>
          <w:p w14:paraId="7D3C22CF" w14:textId="77777777" w:rsidR="00803552" w:rsidRPr="0033718A" w:rsidRDefault="00803552" w:rsidP="00A90EE6">
            <w:pPr>
              <w:rPr>
                <w:rFonts w:cs="Arial"/>
                <w:color w:val="404040"/>
                <w:szCs w:val="20"/>
                <w:lang w:eastAsia="en-GB"/>
              </w:rPr>
            </w:pPr>
            <w:r w:rsidRPr="0033718A">
              <w:rPr>
                <w:rFonts w:cs="Arial"/>
                <w:color w:val="404040"/>
                <w:szCs w:val="20"/>
                <w:lang w:eastAsia="en-GB"/>
              </w:rPr>
              <w:t>Newhaven (Saxon House)</w:t>
            </w:r>
          </w:p>
        </w:tc>
        <w:tc>
          <w:tcPr>
            <w:tcW w:w="1843" w:type="dxa"/>
            <w:shd w:val="clear" w:color="auto" w:fill="auto"/>
            <w:noWrap/>
            <w:vAlign w:val="center"/>
          </w:tcPr>
          <w:p w14:paraId="07104D33"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10.02.2021</w:t>
            </w:r>
          </w:p>
        </w:tc>
        <w:tc>
          <w:tcPr>
            <w:tcW w:w="2126" w:type="dxa"/>
            <w:shd w:val="clear" w:color="auto" w:fill="auto"/>
            <w:noWrap/>
          </w:tcPr>
          <w:p w14:paraId="176E4385"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5 Years</w:t>
            </w:r>
          </w:p>
        </w:tc>
        <w:tc>
          <w:tcPr>
            <w:tcW w:w="1814" w:type="dxa"/>
            <w:shd w:val="clear" w:color="auto" w:fill="auto"/>
            <w:noWrap/>
            <w:vAlign w:val="center"/>
          </w:tcPr>
          <w:p w14:paraId="7C20FC4F"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3A1762B3" w14:textId="77777777" w:rsidTr="00A90EE6">
        <w:trPr>
          <w:trHeight w:hRule="exact" w:val="255"/>
        </w:trPr>
        <w:tc>
          <w:tcPr>
            <w:tcW w:w="2977" w:type="dxa"/>
            <w:shd w:val="clear" w:color="auto" w:fill="auto"/>
            <w:noWrap/>
            <w:vAlign w:val="center"/>
            <w:hideMark/>
          </w:tcPr>
          <w:p w14:paraId="78C83432" w14:textId="77777777" w:rsidR="00803552" w:rsidRPr="0033718A" w:rsidRDefault="00803552" w:rsidP="00A90EE6">
            <w:pPr>
              <w:rPr>
                <w:rFonts w:cs="Arial"/>
                <w:color w:val="404040"/>
                <w:szCs w:val="20"/>
                <w:lang w:eastAsia="en-GB"/>
              </w:rPr>
            </w:pPr>
            <w:r w:rsidRPr="0033718A">
              <w:rPr>
                <w:rFonts w:cs="Arial"/>
                <w:color w:val="404040"/>
                <w:szCs w:val="20"/>
                <w:lang w:eastAsia="en-GB"/>
              </w:rPr>
              <w:t>Mayfield</w:t>
            </w:r>
          </w:p>
        </w:tc>
        <w:tc>
          <w:tcPr>
            <w:tcW w:w="1843" w:type="dxa"/>
            <w:shd w:val="clear" w:color="auto" w:fill="auto"/>
            <w:noWrap/>
            <w:vAlign w:val="center"/>
            <w:hideMark/>
          </w:tcPr>
          <w:p w14:paraId="338748F7"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02.03.2021</w:t>
            </w:r>
          </w:p>
        </w:tc>
        <w:tc>
          <w:tcPr>
            <w:tcW w:w="2126" w:type="dxa"/>
            <w:shd w:val="clear" w:color="auto" w:fill="auto"/>
            <w:noWrap/>
            <w:hideMark/>
          </w:tcPr>
          <w:p w14:paraId="68070DA9"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71A3F5BE"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69797B72" w14:textId="77777777" w:rsidTr="00A90EE6">
        <w:trPr>
          <w:trHeight w:hRule="exact" w:val="255"/>
        </w:trPr>
        <w:tc>
          <w:tcPr>
            <w:tcW w:w="2977" w:type="dxa"/>
            <w:shd w:val="clear" w:color="auto" w:fill="auto"/>
            <w:noWrap/>
            <w:vAlign w:val="center"/>
            <w:hideMark/>
          </w:tcPr>
          <w:p w14:paraId="2E323D6D" w14:textId="77777777" w:rsidR="00803552" w:rsidRPr="0033718A" w:rsidRDefault="00803552" w:rsidP="00A90EE6">
            <w:pPr>
              <w:rPr>
                <w:rFonts w:cs="Arial"/>
                <w:color w:val="404040"/>
                <w:szCs w:val="20"/>
                <w:lang w:eastAsia="en-GB"/>
              </w:rPr>
            </w:pPr>
            <w:r w:rsidRPr="0033718A">
              <w:rPr>
                <w:rFonts w:cs="Arial"/>
                <w:color w:val="404040"/>
                <w:szCs w:val="20"/>
                <w:lang w:eastAsia="en-GB"/>
              </w:rPr>
              <w:t>Ore (The Ridge)</w:t>
            </w:r>
          </w:p>
        </w:tc>
        <w:tc>
          <w:tcPr>
            <w:tcW w:w="1843" w:type="dxa"/>
            <w:shd w:val="clear" w:color="auto" w:fill="auto"/>
            <w:noWrap/>
            <w:vAlign w:val="center"/>
            <w:hideMark/>
          </w:tcPr>
          <w:p w14:paraId="586B549D"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20.02.2023</w:t>
            </w:r>
          </w:p>
        </w:tc>
        <w:tc>
          <w:tcPr>
            <w:tcW w:w="2126" w:type="dxa"/>
            <w:shd w:val="clear" w:color="auto" w:fill="auto"/>
            <w:noWrap/>
            <w:hideMark/>
          </w:tcPr>
          <w:p w14:paraId="2899F8F5"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35F09463"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7EE0850F" w14:textId="77777777" w:rsidTr="00A90EE6">
        <w:trPr>
          <w:trHeight w:hRule="exact" w:val="255"/>
        </w:trPr>
        <w:tc>
          <w:tcPr>
            <w:tcW w:w="2977" w:type="dxa"/>
            <w:shd w:val="clear" w:color="auto" w:fill="auto"/>
            <w:noWrap/>
            <w:vAlign w:val="center"/>
            <w:hideMark/>
          </w:tcPr>
          <w:p w14:paraId="7481AA50" w14:textId="77777777" w:rsidR="00803552" w:rsidRPr="0033718A" w:rsidRDefault="00803552" w:rsidP="00A90EE6">
            <w:pPr>
              <w:rPr>
                <w:rFonts w:cs="Arial"/>
                <w:color w:val="404040"/>
                <w:szCs w:val="20"/>
                <w:lang w:eastAsia="en-GB"/>
              </w:rPr>
            </w:pPr>
            <w:r w:rsidRPr="0033718A">
              <w:rPr>
                <w:rFonts w:cs="Arial"/>
                <w:color w:val="404040"/>
                <w:szCs w:val="20"/>
                <w:lang w:eastAsia="en-GB"/>
              </w:rPr>
              <w:t>Pevensey</w:t>
            </w:r>
          </w:p>
        </w:tc>
        <w:tc>
          <w:tcPr>
            <w:tcW w:w="1843" w:type="dxa"/>
            <w:shd w:val="clear" w:color="auto" w:fill="auto"/>
            <w:noWrap/>
            <w:vAlign w:val="center"/>
            <w:hideMark/>
          </w:tcPr>
          <w:p w14:paraId="2D6FC077"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19.03.2021</w:t>
            </w:r>
          </w:p>
        </w:tc>
        <w:tc>
          <w:tcPr>
            <w:tcW w:w="2126" w:type="dxa"/>
            <w:shd w:val="clear" w:color="auto" w:fill="auto"/>
            <w:noWrap/>
            <w:hideMark/>
          </w:tcPr>
          <w:p w14:paraId="33376362"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6EEC6B62"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60229F73" w14:textId="77777777" w:rsidTr="00A90EE6">
        <w:trPr>
          <w:trHeight w:hRule="exact" w:val="255"/>
        </w:trPr>
        <w:tc>
          <w:tcPr>
            <w:tcW w:w="2977" w:type="dxa"/>
            <w:shd w:val="clear" w:color="auto" w:fill="auto"/>
            <w:noWrap/>
            <w:vAlign w:val="center"/>
          </w:tcPr>
          <w:p w14:paraId="065D9766" w14:textId="77777777" w:rsidR="00803552" w:rsidRPr="0033718A" w:rsidRDefault="00803552" w:rsidP="00A90EE6">
            <w:pPr>
              <w:rPr>
                <w:rFonts w:cs="Arial"/>
                <w:color w:val="404040"/>
                <w:szCs w:val="20"/>
                <w:lang w:eastAsia="en-GB"/>
              </w:rPr>
            </w:pPr>
            <w:r w:rsidRPr="0033718A">
              <w:rPr>
                <w:rFonts w:cs="Arial"/>
                <w:color w:val="404040"/>
                <w:szCs w:val="20"/>
                <w:lang w:eastAsia="en-GB"/>
              </w:rPr>
              <w:t>Preston Circus, Brighton**</w:t>
            </w:r>
          </w:p>
        </w:tc>
        <w:tc>
          <w:tcPr>
            <w:tcW w:w="1843" w:type="dxa"/>
            <w:shd w:val="clear" w:color="auto" w:fill="auto"/>
            <w:noWrap/>
            <w:vAlign w:val="center"/>
          </w:tcPr>
          <w:p w14:paraId="4F85DCC6"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Nov 24</w:t>
            </w:r>
          </w:p>
        </w:tc>
        <w:tc>
          <w:tcPr>
            <w:tcW w:w="2126" w:type="dxa"/>
            <w:shd w:val="clear" w:color="auto" w:fill="auto"/>
            <w:noWrap/>
          </w:tcPr>
          <w:p w14:paraId="5D738506"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5 Years</w:t>
            </w:r>
          </w:p>
        </w:tc>
        <w:tc>
          <w:tcPr>
            <w:tcW w:w="1814" w:type="dxa"/>
            <w:shd w:val="clear" w:color="auto" w:fill="auto"/>
            <w:noWrap/>
            <w:vAlign w:val="center"/>
          </w:tcPr>
          <w:p w14:paraId="33C32301"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2029</w:t>
            </w:r>
          </w:p>
        </w:tc>
      </w:tr>
      <w:tr w:rsidR="00803552" w:rsidRPr="00705BDC" w14:paraId="6EC0E6CD" w14:textId="77777777" w:rsidTr="00A90EE6">
        <w:trPr>
          <w:trHeight w:hRule="exact" w:val="255"/>
        </w:trPr>
        <w:tc>
          <w:tcPr>
            <w:tcW w:w="2977" w:type="dxa"/>
            <w:shd w:val="clear" w:color="auto" w:fill="auto"/>
            <w:noWrap/>
            <w:vAlign w:val="center"/>
            <w:hideMark/>
          </w:tcPr>
          <w:p w14:paraId="2B4BE08F" w14:textId="77777777" w:rsidR="00803552" w:rsidRPr="0033718A" w:rsidRDefault="00803552" w:rsidP="00A90EE6">
            <w:pPr>
              <w:rPr>
                <w:rFonts w:cs="Arial"/>
                <w:color w:val="404040"/>
                <w:szCs w:val="20"/>
                <w:lang w:eastAsia="en-GB"/>
              </w:rPr>
            </w:pPr>
            <w:r w:rsidRPr="0033718A">
              <w:rPr>
                <w:rFonts w:cs="Arial"/>
                <w:color w:val="404040"/>
                <w:szCs w:val="20"/>
                <w:lang w:eastAsia="en-GB"/>
              </w:rPr>
              <w:t>Roedean</w:t>
            </w:r>
          </w:p>
        </w:tc>
        <w:tc>
          <w:tcPr>
            <w:tcW w:w="1843" w:type="dxa"/>
            <w:shd w:val="clear" w:color="auto" w:fill="auto"/>
            <w:noWrap/>
            <w:vAlign w:val="center"/>
            <w:hideMark/>
          </w:tcPr>
          <w:p w14:paraId="18F2A95D"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01.11.2022</w:t>
            </w:r>
          </w:p>
        </w:tc>
        <w:tc>
          <w:tcPr>
            <w:tcW w:w="2126" w:type="dxa"/>
            <w:shd w:val="clear" w:color="auto" w:fill="auto"/>
            <w:noWrap/>
            <w:hideMark/>
          </w:tcPr>
          <w:p w14:paraId="30581F57"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3FB71C2E"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2027</w:t>
            </w:r>
          </w:p>
        </w:tc>
      </w:tr>
      <w:tr w:rsidR="00803552" w:rsidRPr="00705BDC" w14:paraId="155ADDFC" w14:textId="77777777" w:rsidTr="00A90EE6">
        <w:trPr>
          <w:trHeight w:hRule="exact" w:val="255"/>
        </w:trPr>
        <w:tc>
          <w:tcPr>
            <w:tcW w:w="2977" w:type="dxa"/>
            <w:shd w:val="clear" w:color="auto" w:fill="auto"/>
            <w:noWrap/>
            <w:vAlign w:val="center"/>
            <w:hideMark/>
          </w:tcPr>
          <w:p w14:paraId="79633B5C" w14:textId="77777777" w:rsidR="00803552" w:rsidRPr="0033718A" w:rsidRDefault="00803552" w:rsidP="00A90EE6">
            <w:pPr>
              <w:rPr>
                <w:rFonts w:cs="Arial"/>
                <w:color w:val="404040"/>
                <w:szCs w:val="20"/>
                <w:lang w:eastAsia="en-GB"/>
              </w:rPr>
            </w:pPr>
            <w:r w:rsidRPr="0033718A">
              <w:rPr>
                <w:rFonts w:cs="Arial"/>
                <w:color w:val="404040"/>
                <w:szCs w:val="20"/>
                <w:lang w:eastAsia="en-GB"/>
              </w:rPr>
              <w:t>Rye</w:t>
            </w:r>
          </w:p>
        </w:tc>
        <w:tc>
          <w:tcPr>
            <w:tcW w:w="1843" w:type="dxa"/>
            <w:shd w:val="clear" w:color="auto" w:fill="auto"/>
            <w:noWrap/>
            <w:vAlign w:val="center"/>
            <w:hideMark/>
          </w:tcPr>
          <w:p w14:paraId="6EE9200C"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25.04.2023</w:t>
            </w:r>
          </w:p>
        </w:tc>
        <w:tc>
          <w:tcPr>
            <w:tcW w:w="2126" w:type="dxa"/>
            <w:shd w:val="clear" w:color="auto" w:fill="auto"/>
            <w:noWrap/>
            <w:hideMark/>
          </w:tcPr>
          <w:p w14:paraId="007F4E4B"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2EEB564F"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578A4EA2" w14:textId="77777777" w:rsidTr="00A90EE6">
        <w:trPr>
          <w:trHeight w:hRule="exact" w:val="255"/>
        </w:trPr>
        <w:tc>
          <w:tcPr>
            <w:tcW w:w="2977" w:type="dxa"/>
            <w:shd w:val="clear" w:color="auto" w:fill="auto"/>
            <w:noWrap/>
            <w:vAlign w:val="center"/>
            <w:hideMark/>
          </w:tcPr>
          <w:p w14:paraId="5A02BDE3" w14:textId="77777777" w:rsidR="00803552" w:rsidRPr="0033718A" w:rsidRDefault="00803552" w:rsidP="00A90EE6">
            <w:pPr>
              <w:rPr>
                <w:rFonts w:cs="Arial"/>
                <w:color w:val="404040"/>
                <w:szCs w:val="20"/>
                <w:lang w:eastAsia="en-GB"/>
              </w:rPr>
            </w:pPr>
            <w:r w:rsidRPr="0033718A">
              <w:rPr>
                <w:rFonts w:cs="Arial"/>
                <w:color w:val="404040"/>
                <w:szCs w:val="20"/>
                <w:lang w:eastAsia="en-GB"/>
              </w:rPr>
              <w:t>Seaford</w:t>
            </w:r>
          </w:p>
        </w:tc>
        <w:tc>
          <w:tcPr>
            <w:tcW w:w="1843" w:type="dxa"/>
            <w:shd w:val="clear" w:color="auto" w:fill="auto"/>
            <w:noWrap/>
            <w:vAlign w:val="center"/>
            <w:hideMark/>
          </w:tcPr>
          <w:p w14:paraId="363B8B8A"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30.04.2023</w:t>
            </w:r>
          </w:p>
        </w:tc>
        <w:tc>
          <w:tcPr>
            <w:tcW w:w="2126" w:type="dxa"/>
            <w:shd w:val="clear" w:color="auto" w:fill="auto"/>
            <w:noWrap/>
            <w:hideMark/>
          </w:tcPr>
          <w:p w14:paraId="2564F5AA"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000000" w:fill="FFFFFF"/>
            <w:noWrap/>
            <w:vAlign w:val="center"/>
            <w:hideMark/>
          </w:tcPr>
          <w:p w14:paraId="2D314E01"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2028</w:t>
            </w:r>
          </w:p>
        </w:tc>
      </w:tr>
      <w:tr w:rsidR="00803552" w:rsidRPr="00705BDC" w14:paraId="3ABB8D98" w14:textId="77777777" w:rsidTr="00A90EE6">
        <w:trPr>
          <w:trHeight w:hRule="exact" w:val="255"/>
        </w:trPr>
        <w:tc>
          <w:tcPr>
            <w:tcW w:w="2977" w:type="dxa"/>
            <w:shd w:val="clear" w:color="auto" w:fill="auto"/>
            <w:noWrap/>
            <w:vAlign w:val="center"/>
            <w:hideMark/>
          </w:tcPr>
          <w:p w14:paraId="6FF7879F" w14:textId="77777777" w:rsidR="00803552" w:rsidRPr="0033718A" w:rsidRDefault="00803552" w:rsidP="00A90EE6">
            <w:pPr>
              <w:rPr>
                <w:rFonts w:cs="Arial"/>
                <w:color w:val="404040"/>
                <w:szCs w:val="20"/>
                <w:lang w:eastAsia="en-GB"/>
              </w:rPr>
            </w:pPr>
            <w:r w:rsidRPr="0033718A">
              <w:rPr>
                <w:rFonts w:cs="Arial"/>
                <w:color w:val="404040"/>
                <w:szCs w:val="20"/>
                <w:lang w:eastAsia="en-GB"/>
              </w:rPr>
              <w:t>Uckfield</w:t>
            </w:r>
          </w:p>
        </w:tc>
        <w:tc>
          <w:tcPr>
            <w:tcW w:w="1843" w:type="dxa"/>
            <w:shd w:val="clear" w:color="auto" w:fill="auto"/>
            <w:noWrap/>
            <w:vAlign w:val="center"/>
            <w:hideMark/>
          </w:tcPr>
          <w:p w14:paraId="061AD8C0"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01.02.2021</w:t>
            </w:r>
          </w:p>
        </w:tc>
        <w:tc>
          <w:tcPr>
            <w:tcW w:w="2126" w:type="dxa"/>
            <w:shd w:val="clear" w:color="auto" w:fill="auto"/>
            <w:noWrap/>
            <w:hideMark/>
          </w:tcPr>
          <w:p w14:paraId="4EF9E623"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63FEA2E1"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tr w:rsidR="00803552" w:rsidRPr="00705BDC" w14:paraId="77D1E48B" w14:textId="77777777" w:rsidTr="00A90EE6">
        <w:trPr>
          <w:trHeight w:hRule="exact" w:val="255"/>
        </w:trPr>
        <w:tc>
          <w:tcPr>
            <w:tcW w:w="2977" w:type="dxa"/>
            <w:shd w:val="clear" w:color="auto" w:fill="auto"/>
            <w:noWrap/>
            <w:vAlign w:val="center"/>
            <w:hideMark/>
          </w:tcPr>
          <w:p w14:paraId="4833E3B9" w14:textId="77777777" w:rsidR="00803552" w:rsidRPr="0033718A" w:rsidRDefault="00803552" w:rsidP="00A90EE6">
            <w:pPr>
              <w:rPr>
                <w:rFonts w:cs="Arial"/>
                <w:color w:val="404040"/>
                <w:szCs w:val="20"/>
                <w:lang w:eastAsia="en-GB"/>
              </w:rPr>
            </w:pPr>
            <w:r w:rsidRPr="0033718A">
              <w:rPr>
                <w:rFonts w:cs="Arial"/>
                <w:color w:val="404040"/>
                <w:szCs w:val="20"/>
                <w:lang w:eastAsia="en-GB"/>
              </w:rPr>
              <w:t>Wadhurst</w:t>
            </w:r>
          </w:p>
        </w:tc>
        <w:tc>
          <w:tcPr>
            <w:tcW w:w="1843" w:type="dxa"/>
            <w:shd w:val="clear" w:color="auto" w:fill="auto"/>
            <w:noWrap/>
            <w:vAlign w:val="center"/>
            <w:hideMark/>
          </w:tcPr>
          <w:p w14:paraId="09B41271"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08.03.2021</w:t>
            </w:r>
          </w:p>
        </w:tc>
        <w:tc>
          <w:tcPr>
            <w:tcW w:w="2126" w:type="dxa"/>
            <w:shd w:val="clear" w:color="auto" w:fill="auto"/>
            <w:noWrap/>
            <w:hideMark/>
          </w:tcPr>
          <w:p w14:paraId="5C34318C" w14:textId="77777777" w:rsidR="00803552" w:rsidRPr="0033718A" w:rsidRDefault="00803552" w:rsidP="00A90EE6">
            <w:pPr>
              <w:jc w:val="center"/>
              <w:rPr>
                <w:rFonts w:cs="Arial"/>
                <w:color w:val="000000" w:themeColor="text1"/>
                <w:szCs w:val="20"/>
              </w:rPr>
            </w:pPr>
            <w:r w:rsidRPr="0033718A">
              <w:rPr>
                <w:rFonts w:cs="Arial"/>
                <w:color w:val="000000" w:themeColor="text1"/>
                <w:szCs w:val="20"/>
                <w:lang w:eastAsia="en-GB"/>
              </w:rPr>
              <w:t>5 Years</w:t>
            </w:r>
          </w:p>
        </w:tc>
        <w:tc>
          <w:tcPr>
            <w:tcW w:w="1814" w:type="dxa"/>
            <w:shd w:val="clear" w:color="auto" w:fill="auto"/>
            <w:noWrap/>
            <w:vAlign w:val="center"/>
            <w:hideMark/>
          </w:tcPr>
          <w:p w14:paraId="595DA00C" w14:textId="77777777" w:rsidR="00803552" w:rsidRPr="0033718A" w:rsidRDefault="00803552" w:rsidP="00A90EE6">
            <w:pPr>
              <w:jc w:val="center"/>
              <w:rPr>
                <w:rFonts w:cs="Arial"/>
                <w:color w:val="000000" w:themeColor="text1"/>
                <w:szCs w:val="20"/>
                <w:lang w:eastAsia="en-GB"/>
              </w:rPr>
            </w:pPr>
            <w:r w:rsidRPr="0033718A">
              <w:rPr>
                <w:rFonts w:cs="Arial"/>
                <w:color w:val="000000" w:themeColor="text1"/>
                <w:szCs w:val="20"/>
                <w:lang w:eastAsia="en-GB"/>
              </w:rPr>
              <w:t>2026</w:t>
            </w:r>
          </w:p>
        </w:tc>
      </w:tr>
      <w:bookmarkEnd w:id="10"/>
    </w:tbl>
    <w:p w14:paraId="4A398FD2" w14:textId="77777777" w:rsidR="00803552" w:rsidRPr="00E17E3B" w:rsidRDefault="00803552" w:rsidP="00803552">
      <w:pPr>
        <w:pStyle w:val="ListParagraph"/>
        <w:rPr>
          <w:bCs/>
          <w:sz w:val="12"/>
          <w:szCs w:val="12"/>
        </w:rPr>
      </w:pPr>
    </w:p>
    <w:p w14:paraId="1D4F57B6" w14:textId="77777777" w:rsidR="00803552" w:rsidRDefault="00803552" w:rsidP="00803552">
      <w:pPr>
        <w:pStyle w:val="ListParagraph"/>
        <w:ind w:left="709"/>
        <w:jc w:val="both"/>
        <w:rPr>
          <w:bCs/>
          <w:color w:val="00B0F0"/>
          <w:sz w:val="22"/>
          <w:szCs w:val="22"/>
        </w:rPr>
      </w:pPr>
      <w:r>
        <w:rPr>
          <w:bCs/>
          <w:sz w:val="22"/>
          <w:szCs w:val="22"/>
        </w:rPr>
        <w:t>*</w:t>
      </w:r>
      <w:r w:rsidRPr="00F7607B">
        <w:rPr>
          <w:bCs/>
          <w:sz w:val="22"/>
          <w:szCs w:val="22"/>
        </w:rPr>
        <w:t xml:space="preserve">The ESFA site </w:t>
      </w:r>
      <w:r>
        <w:rPr>
          <w:bCs/>
          <w:sz w:val="22"/>
          <w:szCs w:val="22"/>
        </w:rPr>
        <w:t xml:space="preserve">at </w:t>
      </w:r>
      <w:r w:rsidRPr="00F7607B">
        <w:rPr>
          <w:bCs/>
          <w:sz w:val="22"/>
          <w:szCs w:val="22"/>
        </w:rPr>
        <w:t>Newhaven</w:t>
      </w:r>
      <w:r>
        <w:rPr>
          <w:bCs/>
          <w:sz w:val="22"/>
          <w:szCs w:val="22"/>
        </w:rPr>
        <w:t xml:space="preserve"> </w:t>
      </w:r>
      <w:r w:rsidRPr="00E17E3B">
        <w:rPr>
          <w:bCs/>
          <w:color w:val="000000" w:themeColor="text1"/>
          <w:sz w:val="22"/>
          <w:szCs w:val="22"/>
        </w:rPr>
        <w:t>Fort Road</w:t>
      </w:r>
      <w:r>
        <w:rPr>
          <w:bCs/>
          <w:color w:val="000000" w:themeColor="text1"/>
          <w:sz w:val="22"/>
          <w:szCs w:val="22"/>
        </w:rPr>
        <w:t xml:space="preserve"> i</w:t>
      </w:r>
      <w:r>
        <w:rPr>
          <w:bCs/>
          <w:sz w:val="22"/>
          <w:szCs w:val="22"/>
        </w:rPr>
        <w:t>s subject to a major renovation and conversion at present which is expected to be completed in October 2025. It should come with a full EICR report at that point, with the following test then due in 2030</w:t>
      </w:r>
      <w:r w:rsidRPr="0055530D">
        <w:rPr>
          <w:bCs/>
          <w:color w:val="00B0F0"/>
          <w:sz w:val="22"/>
          <w:szCs w:val="22"/>
        </w:rPr>
        <w:t>.</w:t>
      </w:r>
    </w:p>
    <w:p w14:paraId="07E4B497" w14:textId="77777777" w:rsidR="00803552" w:rsidRPr="00834814" w:rsidRDefault="00803552" w:rsidP="00803552">
      <w:pPr>
        <w:pStyle w:val="ListParagraph"/>
        <w:ind w:left="709"/>
        <w:jc w:val="both"/>
        <w:rPr>
          <w:bCs/>
          <w:color w:val="00B0F0"/>
          <w:sz w:val="12"/>
          <w:szCs w:val="12"/>
        </w:rPr>
      </w:pPr>
    </w:p>
    <w:p w14:paraId="6BF0C5AB" w14:textId="473C6FDF" w:rsidR="00803552" w:rsidRPr="00E17E3B" w:rsidRDefault="00803552" w:rsidP="00803552">
      <w:pPr>
        <w:pStyle w:val="ListParagraph"/>
        <w:ind w:left="709"/>
        <w:jc w:val="both"/>
        <w:rPr>
          <w:bCs/>
          <w:color w:val="000000" w:themeColor="text1"/>
          <w:sz w:val="22"/>
          <w:szCs w:val="22"/>
        </w:rPr>
      </w:pPr>
      <w:r w:rsidRPr="00E17E3B">
        <w:rPr>
          <w:bCs/>
          <w:color w:val="000000" w:themeColor="text1"/>
          <w:sz w:val="22"/>
          <w:szCs w:val="22"/>
        </w:rPr>
        <w:t>** The Preston Circus renovation was completed in November 24 and certificated at that time</w:t>
      </w:r>
      <w:r w:rsidR="001A7712">
        <w:rPr>
          <w:bCs/>
          <w:color w:val="000000" w:themeColor="text1"/>
          <w:sz w:val="22"/>
          <w:szCs w:val="22"/>
        </w:rPr>
        <w:t>. W</w:t>
      </w:r>
      <w:r w:rsidRPr="00E17E3B">
        <w:rPr>
          <w:bCs/>
          <w:color w:val="000000" w:themeColor="text1"/>
          <w:sz w:val="22"/>
          <w:szCs w:val="22"/>
        </w:rPr>
        <w:t>e are seeking the exact date</w:t>
      </w:r>
      <w:r>
        <w:rPr>
          <w:bCs/>
          <w:color w:val="000000" w:themeColor="text1"/>
          <w:sz w:val="22"/>
          <w:szCs w:val="22"/>
        </w:rPr>
        <w:t xml:space="preserve"> which is not important for this.</w:t>
      </w:r>
    </w:p>
    <w:p w14:paraId="5E673956" w14:textId="77777777" w:rsidR="00803552" w:rsidRDefault="00803552" w:rsidP="00803552">
      <w:pPr>
        <w:pStyle w:val="ListParagraph"/>
        <w:rPr>
          <w:bCs/>
          <w:sz w:val="22"/>
          <w:szCs w:val="22"/>
        </w:rPr>
      </w:pPr>
    </w:p>
    <w:p w14:paraId="2005C7E6" w14:textId="77777777" w:rsidR="00803552" w:rsidRPr="00803552" w:rsidRDefault="00803552" w:rsidP="00803552">
      <w:pPr>
        <w:pStyle w:val="ListParagraph"/>
        <w:rPr>
          <w:bCs/>
          <w:sz w:val="22"/>
          <w:szCs w:val="22"/>
        </w:rPr>
      </w:pPr>
    </w:p>
    <w:p w14:paraId="41D319F7" w14:textId="6BB25826" w:rsidR="00803552" w:rsidRPr="00CC2F58" w:rsidRDefault="00CC2F58" w:rsidP="00803552">
      <w:pPr>
        <w:pStyle w:val="ListParagraph"/>
        <w:numPr>
          <w:ilvl w:val="1"/>
          <w:numId w:val="24"/>
        </w:numPr>
        <w:ind w:left="709" w:hanging="709"/>
        <w:jc w:val="both"/>
        <w:rPr>
          <w:bCs/>
          <w:sz w:val="22"/>
          <w:szCs w:val="22"/>
        </w:rPr>
      </w:pPr>
      <w:r w:rsidRPr="00CC2F58">
        <w:rPr>
          <w:sz w:val="22"/>
          <w:szCs w:val="22"/>
        </w:rPr>
        <w:t xml:space="preserve">In the event of a Category C3 fail, you </w:t>
      </w:r>
      <w:proofErr w:type="gramStart"/>
      <w:r w:rsidRPr="00CC2F58">
        <w:rPr>
          <w:sz w:val="22"/>
          <w:szCs w:val="22"/>
        </w:rPr>
        <w:t>have to</w:t>
      </w:r>
      <w:proofErr w:type="gramEnd"/>
      <w:r w:rsidRPr="00CC2F58">
        <w:rPr>
          <w:sz w:val="22"/>
          <w:szCs w:val="22"/>
        </w:rPr>
        <w:t xml:space="preserve"> take a photo of the defect, notify the Estates Team immediately and proceed with the repair straightaway if it can be achieved within the criteria specified in 4.16 above. If the cost of repair exceeds automatic approval to proceed, then Estates Team advice and authorisation must be sought first.</w:t>
      </w:r>
    </w:p>
    <w:p w14:paraId="15517598" w14:textId="572B7FA5" w:rsidR="00841DA8" w:rsidRDefault="00841DA8" w:rsidP="00CC2F58">
      <w:pPr>
        <w:jc w:val="both"/>
        <w:rPr>
          <w:sz w:val="22"/>
          <w:szCs w:val="22"/>
        </w:rPr>
      </w:pPr>
    </w:p>
    <w:p w14:paraId="010E83D3" w14:textId="77777777" w:rsidR="00CC2F58" w:rsidRDefault="00CC2F58" w:rsidP="00CC2F58">
      <w:pPr>
        <w:jc w:val="both"/>
        <w:rPr>
          <w:sz w:val="22"/>
          <w:szCs w:val="22"/>
        </w:rPr>
      </w:pPr>
    </w:p>
    <w:p w14:paraId="546DFFF0" w14:textId="77777777" w:rsidR="00CC2F58" w:rsidRDefault="00CC2F58" w:rsidP="00CC2F58">
      <w:pPr>
        <w:jc w:val="both"/>
        <w:rPr>
          <w:sz w:val="22"/>
          <w:szCs w:val="22"/>
        </w:rPr>
      </w:pPr>
    </w:p>
    <w:p w14:paraId="7F0668EE" w14:textId="77777777" w:rsidR="00CC2F58" w:rsidRDefault="00CC2F58" w:rsidP="00CC2F58">
      <w:pPr>
        <w:jc w:val="both"/>
        <w:rPr>
          <w:sz w:val="22"/>
          <w:szCs w:val="22"/>
        </w:rPr>
      </w:pPr>
    </w:p>
    <w:p w14:paraId="427B458B" w14:textId="77777777" w:rsidR="00CC2F58" w:rsidRDefault="00CC2F58" w:rsidP="00CC2F58">
      <w:pPr>
        <w:jc w:val="both"/>
        <w:rPr>
          <w:sz w:val="22"/>
          <w:szCs w:val="22"/>
        </w:rPr>
      </w:pPr>
    </w:p>
    <w:p w14:paraId="22F5D9AC" w14:textId="77777777" w:rsidR="00CC2F58" w:rsidRPr="00CC2F58" w:rsidRDefault="00CC2F58" w:rsidP="00CC2F58">
      <w:pPr>
        <w:jc w:val="both"/>
        <w:rPr>
          <w:bCs/>
          <w:sz w:val="22"/>
          <w:szCs w:val="22"/>
          <w:highlight w:val="yellow"/>
        </w:rPr>
      </w:pPr>
    </w:p>
    <w:p w14:paraId="16F8B4EB" w14:textId="77777777" w:rsidR="00953EE0" w:rsidRDefault="00953EE0" w:rsidP="00953EE0">
      <w:pPr>
        <w:pStyle w:val="ListParagraph"/>
        <w:rPr>
          <w:bCs/>
          <w:sz w:val="22"/>
          <w:szCs w:val="22"/>
        </w:rPr>
      </w:pPr>
    </w:p>
    <w:p w14:paraId="0C52C406" w14:textId="31E453F6" w:rsidR="00953EE0" w:rsidRPr="00657613" w:rsidRDefault="00953EE0" w:rsidP="00953EE0">
      <w:pPr>
        <w:pStyle w:val="ListParagraph"/>
        <w:ind w:left="709" w:hanging="709"/>
        <w:jc w:val="both"/>
        <w:rPr>
          <w:bCs/>
          <w:sz w:val="16"/>
          <w:szCs w:val="16"/>
        </w:rPr>
      </w:pPr>
    </w:p>
    <w:p w14:paraId="28DC0ECE" w14:textId="77777777" w:rsidR="00803552" w:rsidRDefault="00803552" w:rsidP="0003151B">
      <w:pPr>
        <w:spacing w:after="120"/>
        <w:ind w:left="770" w:right="-158" w:hanging="770"/>
        <w:jc w:val="both"/>
        <w:rPr>
          <w:rFonts w:cs="Arial"/>
          <w:b/>
          <w:sz w:val="22"/>
          <w:szCs w:val="22"/>
        </w:rPr>
      </w:pPr>
    </w:p>
    <w:p w14:paraId="2D6304AA" w14:textId="18004AD8" w:rsidR="0003151B" w:rsidRPr="008A198F" w:rsidRDefault="0003151B" w:rsidP="0003151B">
      <w:pPr>
        <w:spacing w:after="120"/>
        <w:ind w:left="770" w:right="-158" w:hanging="770"/>
        <w:jc w:val="both"/>
        <w:rPr>
          <w:rFonts w:cs="Arial"/>
          <w:sz w:val="22"/>
          <w:szCs w:val="22"/>
        </w:rPr>
      </w:pPr>
      <w:r w:rsidRPr="008A198F">
        <w:rPr>
          <w:rFonts w:cs="Arial"/>
          <w:b/>
          <w:sz w:val="22"/>
          <w:szCs w:val="22"/>
        </w:rPr>
        <w:lastRenderedPageBreak/>
        <w:t>Key</w:t>
      </w:r>
      <w:r w:rsidRPr="008A198F">
        <w:rPr>
          <w:rFonts w:cs="Arial"/>
          <w:sz w:val="22"/>
          <w:szCs w:val="22"/>
        </w:rPr>
        <w:t xml:space="preserve"> </w:t>
      </w:r>
      <w:r w:rsidRPr="008A198F">
        <w:rPr>
          <w:rFonts w:cs="Arial"/>
          <w:b/>
          <w:sz w:val="22"/>
          <w:szCs w:val="22"/>
        </w:rPr>
        <w:t>Performance Standards</w:t>
      </w:r>
    </w:p>
    <w:p w14:paraId="4AB6B6AA" w14:textId="77777777" w:rsidR="0003151B" w:rsidRPr="008A198F" w:rsidRDefault="0003151B" w:rsidP="00803552">
      <w:pPr>
        <w:numPr>
          <w:ilvl w:val="1"/>
          <w:numId w:val="24"/>
        </w:numPr>
        <w:ind w:left="709" w:hanging="713"/>
        <w:jc w:val="both"/>
        <w:rPr>
          <w:sz w:val="22"/>
          <w:szCs w:val="22"/>
        </w:rPr>
      </w:pPr>
      <w:r w:rsidRPr="008A198F">
        <w:rPr>
          <w:rFonts w:cs="Arial"/>
          <w:bCs/>
          <w:sz w:val="22"/>
          <w:szCs w:val="22"/>
        </w:rPr>
        <w:t xml:space="preserve">The following KPI’s are expected of any successful </w:t>
      </w:r>
      <w:r>
        <w:rPr>
          <w:rFonts w:cs="Arial"/>
          <w:bCs/>
          <w:sz w:val="22"/>
          <w:szCs w:val="22"/>
        </w:rPr>
        <w:t>contractor</w:t>
      </w:r>
      <w:r w:rsidRPr="008A198F">
        <w:rPr>
          <w:rFonts w:cs="Arial"/>
          <w:bCs/>
          <w:sz w:val="22"/>
          <w:szCs w:val="22"/>
        </w:rPr>
        <w:t>:</w:t>
      </w:r>
    </w:p>
    <w:p w14:paraId="5E8A677B" w14:textId="77777777" w:rsidR="0003151B" w:rsidRPr="00673295" w:rsidRDefault="0003151B" w:rsidP="0003151B">
      <w:pPr>
        <w:ind w:left="709"/>
        <w:jc w:val="both"/>
        <w:rPr>
          <w:rFonts w:cs="Arial"/>
          <w:bCs/>
          <w:sz w:val="12"/>
          <w:szCs w:val="12"/>
        </w:rPr>
      </w:pPr>
    </w:p>
    <w:p w14:paraId="4DB4E1BE" w14:textId="1ED60BF6" w:rsidR="00CC2F58" w:rsidRPr="00CC2F58" w:rsidRDefault="00CC2F58" w:rsidP="00CC2F58">
      <w:pPr>
        <w:ind w:left="993" w:hanging="993"/>
        <w:jc w:val="both"/>
        <w:rPr>
          <w:rFonts w:cs="Arial"/>
          <w:bCs/>
          <w:sz w:val="22"/>
          <w:szCs w:val="22"/>
        </w:rPr>
      </w:pPr>
      <w:bookmarkStart w:id="11" w:name="_Hlk200578528"/>
      <w:bookmarkStart w:id="12" w:name="_Hlk200578709"/>
      <w:r w:rsidRPr="00CC2F58">
        <w:rPr>
          <w:rFonts w:cs="Arial"/>
          <w:b/>
          <w:bCs/>
          <w:sz w:val="22"/>
          <w:szCs w:val="22"/>
        </w:rPr>
        <w:t xml:space="preserve">KPI 01 </w:t>
      </w:r>
      <w:r>
        <w:rPr>
          <w:rFonts w:cs="Arial"/>
          <w:b/>
          <w:bCs/>
          <w:sz w:val="22"/>
          <w:szCs w:val="22"/>
        </w:rPr>
        <w:tab/>
      </w:r>
      <w:r w:rsidRPr="00CC2F58">
        <w:rPr>
          <w:rFonts w:cs="Arial"/>
          <w:bCs/>
          <w:sz w:val="22"/>
          <w:szCs w:val="22"/>
        </w:rPr>
        <w:t>95% of all compliance planned tasks (comprising statutory and legislative requirements, due within the month completed within the same monthly period</w:t>
      </w:r>
      <w:r>
        <w:rPr>
          <w:rFonts w:cs="Arial"/>
          <w:bCs/>
          <w:sz w:val="22"/>
          <w:szCs w:val="22"/>
        </w:rPr>
        <w:t>.</w:t>
      </w:r>
    </w:p>
    <w:p w14:paraId="06B24C25" w14:textId="66C0CCF2" w:rsidR="00CC2F58" w:rsidRPr="00CC2F58" w:rsidRDefault="00CC2F58" w:rsidP="00CC2F58">
      <w:pPr>
        <w:ind w:left="993" w:hanging="993"/>
        <w:jc w:val="both"/>
        <w:rPr>
          <w:rFonts w:cs="Arial"/>
          <w:bCs/>
          <w:sz w:val="22"/>
          <w:szCs w:val="22"/>
        </w:rPr>
      </w:pPr>
      <w:r w:rsidRPr="00CC2F58">
        <w:rPr>
          <w:rFonts w:cs="Arial"/>
          <w:b/>
          <w:bCs/>
          <w:sz w:val="22"/>
          <w:szCs w:val="22"/>
        </w:rPr>
        <w:t>KPI 02</w:t>
      </w:r>
      <w:r>
        <w:rPr>
          <w:rFonts w:cs="Arial"/>
          <w:b/>
          <w:bCs/>
          <w:sz w:val="22"/>
          <w:szCs w:val="22"/>
        </w:rPr>
        <w:tab/>
      </w:r>
      <w:r w:rsidRPr="00CC2F58">
        <w:rPr>
          <w:rFonts w:cs="Arial"/>
          <w:bCs/>
          <w:sz w:val="22"/>
          <w:szCs w:val="22"/>
        </w:rPr>
        <w:t>95% of all non – statutory planned tasks scheduled for the measured period, completed on the scheduled date and according to the Supplier’s PPM schedule</w:t>
      </w:r>
      <w:r>
        <w:rPr>
          <w:rFonts w:cs="Arial"/>
          <w:bCs/>
          <w:sz w:val="22"/>
          <w:szCs w:val="22"/>
        </w:rPr>
        <w:t>.</w:t>
      </w:r>
    </w:p>
    <w:p w14:paraId="3BE7F485" w14:textId="0D833A95" w:rsidR="00CC2F58" w:rsidRPr="00CC2F58" w:rsidRDefault="00CC2F58" w:rsidP="00CC2F58">
      <w:pPr>
        <w:ind w:left="993" w:hanging="993"/>
        <w:jc w:val="both"/>
        <w:rPr>
          <w:rFonts w:cs="Arial"/>
          <w:bCs/>
          <w:sz w:val="22"/>
          <w:szCs w:val="22"/>
        </w:rPr>
      </w:pPr>
      <w:r w:rsidRPr="00CC2F58">
        <w:rPr>
          <w:rFonts w:cs="Arial"/>
          <w:b/>
          <w:bCs/>
          <w:sz w:val="22"/>
          <w:szCs w:val="22"/>
        </w:rPr>
        <w:t>KPI 03</w:t>
      </w:r>
      <w:r>
        <w:rPr>
          <w:rFonts w:cs="Arial"/>
          <w:b/>
          <w:bCs/>
          <w:sz w:val="22"/>
          <w:szCs w:val="22"/>
        </w:rPr>
        <w:tab/>
      </w:r>
      <w:r w:rsidRPr="00CC2F58">
        <w:rPr>
          <w:rFonts w:cs="Arial"/>
          <w:bCs/>
          <w:sz w:val="22"/>
          <w:szCs w:val="22"/>
        </w:rPr>
        <w:t>95% of all compliance certificates and other supporting documentation uploaded to 3</w:t>
      </w:r>
      <w:r>
        <w:rPr>
          <w:rFonts w:cs="Arial"/>
          <w:bCs/>
          <w:sz w:val="22"/>
          <w:szCs w:val="22"/>
        </w:rPr>
        <w:t>i</w:t>
      </w:r>
      <w:r w:rsidRPr="00CC2F58">
        <w:rPr>
          <w:rFonts w:cs="Arial"/>
          <w:bCs/>
          <w:sz w:val="22"/>
          <w:szCs w:val="22"/>
        </w:rPr>
        <w:t xml:space="preserve"> to confirm work order completion within 7 Calendar Days</w:t>
      </w:r>
      <w:r>
        <w:rPr>
          <w:rFonts w:cs="Arial"/>
          <w:bCs/>
          <w:sz w:val="22"/>
          <w:szCs w:val="22"/>
        </w:rPr>
        <w:t>.</w:t>
      </w:r>
    </w:p>
    <w:p w14:paraId="28CB6DB6" w14:textId="2B7EA3DF" w:rsidR="00CC2F58" w:rsidRPr="00CC2F58" w:rsidRDefault="00CC2F58" w:rsidP="00CC2F58">
      <w:pPr>
        <w:ind w:left="993" w:hanging="993"/>
        <w:jc w:val="both"/>
        <w:rPr>
          <w:rFonts w:cs="Arial"/>
          <w:bCs/>
          <w:sz w:val="22"/>
          <w:szCs w:val="22"/>
        </w:rPr>
      </w:pPr>
      <w:r w:rsidRPr="00CC2F58">
        <w:rPr>
          <w:rFonts w:cs="Arial"/>
          <w:b/>
          <w:bCs/>
          <w:sz w:val="22"/>
          <w:szCs w:val="22"/>
        </w:rPr>
        <w:t>KPI 04</w:t>
      </w:r>
      <w:r>
        <w:rPr>
          <w:rFonts w:cs="Arial"/>
          <w:b/>
          <w:bCs/>
          <w:sz w:val="22"/>
          <w:szCs w:val="22"/>
        </w:rPr>
        <w:tab/>
      </w:r>
      <w:r w:rsidRPr="00CC2F58">
        <w:rPr>
          <w:rFonts w:cs="Arial"/>
          <w:bCs/>
          <w:sz w:val="22"/>
          <w:szCs w:val="22"/>
        </w:rPr>
        <w:t xml:space="preserve">100% of all Emergency Response requests achieved within required </w:t>
      </w:r>
      <w:r w:rsidR="00D34D10">
        <w:rPr>
          <w:rFonts w:cs="Arial"/>
          <w:bCs/>
          <w:sz w:val="22"/>
          <w:szCs w:val="22"/>
        </w:rPr>
        <w:t>c</w:t>
      </w:r>
      <w:r w:rsidRPr="00CC2F58">
        <w:rPr>
          <w:rFonts w:cs="Arial"/>
          <w:bCs/>
          <w:sz w:val="22"/>
          <w:szCs w:val="22"/>
        </w:rPr>
        <w:t xml:space="preserve">ompletion </w:t>
      </w:r>
      <w:r w:rsidR="00D34D10">
        <w:rPr>
          <w:rFonts w:cs="Arial"/>
          <w:bCs/>
          <w:sz w:val="22"/>
          <w:szCs w:val="22"/>
        </w:rPr>
        <w:t>t</w:t>
      </w:r>
      <w:r w:rsidRPr="00CC2F58">
        <w:rPr>
          <w:rFonts w:cs="Arial"/>
          <w:bCs/>
          <w:sz w:val="22"/>
          <w:szCs w:val="22"/>
        </w:rPr>
        <w:t>imes</w:t>
      </w:r>
      <w:r w:rsidR="00D34D10">
        <w:rPr>
          <w:rFonts w:cs="Arial"/>
          <w:bCs/>
          <w:sz w:val="22"/>
          <w:szCs w:val="22"/>
        </w:rPr>
        <w:t>.</w:t>
      </w:r>
    </w:p>
    <w:p w14:paraId="74BC0143" w14:textId="360F32EF" w:rsidR="00CC2F58" w:rsidRPr="00CC2F58" w:rsidRDefault="00CC2F58" w:rsidP="00CC2F58">
      <w:pPr>
        <w:ind w:left="993" w:hanging="993"/>
        <w:jc w:val="both"/>
        <w:rPr>
          <w:rFonts w:cs="Arial"/>
          <w:bCs/>
          <w:sz w:val="22"/>
          <w:szCs w:val="22"/>
        </w:rPr>
      </w:pPr>
      <w:r w:rsidRPr="00CC2F58">
        <w:rPr>
          <w:rFonts w:cs="Arial"/>
          <w:b/>
          <w:bCs/>
          <w:sz w:val="22"/>
          <w:szCs w:val="22"/>
        </w:rPr>
        <w:t>KPI 05</w:t>
      </w:r>
      <w:r>
        <w:rPr>
          <w:rFonts w:cs="Arial"/>
          <w:b/>
          <w:bCs/>
          <w:sz w:val="22"/>
          <w:szCs w:val="22"/>
        </w:rPr>
        <w:tab/>
      </w:r>
      <w:r w:rsidRPr="00CC2F58">
        <w:rPr>
          <w:rFonts w:cs="Arial"/>
          <w:bCs/>
          <w:sz w:val="22"/>
          <w:szCs w:val="22"/>
        </w:rPr>
        <w:t xml:space="preserve">95% all urgent Same day requests achieved </w:t>
      </w:r>
    </w:p>
    <w:p w14:paraId="11AC4D5E" w14:textId="16F6989E" w:rsidR="00CC2F58" w:rsidRPr="00CC2F58" w:rsidRDefault="00CC2F58" w:rsidP="00CC2F58">
      <w:pPr>
        <w:ind w:left="993" w:hanging="993"/>
        <w:jc w:val="both"/>
        <w:rPr>
          <w:rFonts w:cs="Arial"/>
          <w:bCs/>
          <w:sz w:val="22"/>
          <w:szCs w:val="22"/>
        </w:rPr>
      </w:pPr>
      <w:r w:rsidRPr="00CC2F58">
        <w:rPr>
          <w:rFonts w:cs="Arial"/>
          <w:b/>
          <w:bCs/>
          <w:sz w:val="22"/>
          <w:szCs w:val="22"/>
        </w:rPr>
        <w:t>KPI 06</w:t>
      </w:r>
      <w:r>
        <w:rPr>
          <w:rFonts w:cs="Arial"/>
          <w:b/>
          <w:bCs/>
          <w:sz w:val="22"/>
          <w:szCs w:val="22"/>
        </w:rPr>
        <w:tab/>
      </w:r>
      <w:r w:rsidRPr="00CC2F58">
        <w:rPr>
          <w:rFonts w:cs="Arial"/>
          <w:bCs/>
          <w:sz w:val="22"/>
          <w:szCs w:val="22"/>
        </w:rPr>
        <w:t>95% of all Reactive work orders closed on ESFRS`s Portal within 48 hours of the Completion Response Time and were all PPM activities updated on tour Portal and closed within 48 hours of the PPM task being undertaken</w:t>
      </w:r>
      <w:r w:rsidR="00D34D10">
        <w:rPr>
          <w:rFonts w:cs="Arial"/>
          <w:bCs/>
          <w:sz w:val="22"/>
          <w:szCs w:val="22"/>
        </w:rPr>
        <w:t>.</w:t>
      </w:r>
    </w:p>
    <w:p w14:paraId="758C8928" w14:textId="5C6090B3" w:rsidR="00CC2F58" w:rsidRPr="00CC2F58" w:rsidRDefault="00CC2F58" w:rsidP="00CC2F58">
      <w:pPr>
        <w:ind w:left="993" w:hanging="993"/>
        <w:jc w:val="both"/>
        <w:rPr>
          <w:rFonts w:cs="Arial"/>
          <w:bCs/>
          <w:sz w:val="22"/>
          <w:szCs w:val="22"/>
        </w:rPr>
      </w:pPr>
      <w:r w:rsidRPr="00CC2F58">
        <w:rPr>
          <w:rFonts w:cs="Arial"/>
          <w:b/>
          <w:bCs/>
          <w:sz w:val="22"/>
          <w:szCs w:val="22"/>
        </w:rPr>
        <w:t>KPI 07</w:t>
      </w:r>
      <w:r>
        <w:rPr>
          <w:rFonts w:cs="Arial"/>
          <w:b/>
          <w:bCs/>
          <w:sz w:val="22"/>
          <w:szCs w:val="22"/>
        </w:rPr>
        <w:tab/>
      </w:r>
      <w:r w:rsidRPr="00CC2F58">
        <w:rPr>
          <w:rFonts w:cs="Arial"/>
          <w:bCs/>
          <w:sz w:val="22"/>
          <w:szCs w:val="22"/>
        </w:rPr>
        <w:t>95% of all Reactive work orders closed on ESFRS`s Portal within 48 hours of the Completion Response Time and were all PPM activities updated on our Portal and closed within 48 hours of the PPM task being undertaken</w:t>
      </w:r>
      <w:r w:rsidR="00D34D10">
        <w:rPr>
          <w:rFonts w:cs="Arial"/>
          <w:bCs/>
          <w:sz w:val="22"/>
          <w:szCs w:val="22"/>
        </w:rPr>
        <w:t>.</w:t>
      </w:r>
    </w:p>
    <w:p w14:paraId="04FDE388" w14:textId="5164CDF9" w:rsidR="00CC2F58" w:rsidRPr="00CC2F58" w:rsidRDefault="00CC2F58" w:rsidP="00CC2F58">
      <w:pPr>
        <w:ind w:left="993" w:hanging="993"/>
        <w:jc w:val="both"/>
        <w:rPr>
          <w:rFonts w:cs="Arial"/>
          <w:bCs/>
          <w:sz w:val="22"/>
          <w:szCs w:val="22"/>
        </w:rPr>
      </w:pPr>
      <w:r w:rsidRPr="00CC2F58">
        <w:rPr>
          <w:rFonts w:cs="Arial"/>
          <w:b/>
          <w:bCs/>
          <w:sz w:val="22"/>
          <w:szCs w:val="22"/>
        </w:rPr>
        <w:t>KPI 08</w:t>
      </w:r>
      <w:r>
        <w:rPr>
          <w:rFonts w:cs="Arial"/>
          <w:b/>
          <w:bCs/>
          <w:sz w:val="22"/>
          <w:szCs w:val="22"/>
        </w:rPr>
        <w:tab/>
      </w:r>
      <w:r w:rsidRPr="00CC2F58">
        <w:rPr>
          <w:rFonts w:cs="Arial"/>
          <w:bCs/>
          <w:sz w:val="22"/>
          <w:szCs w:val="22"/>
        </w:rPr>
        <w:t>We have an expectation that first time minor repairs will need to approach 80% (we will finalise an agreed KPI before contract). Requests for additional E-Ref instructions to reattend after an initial visit will not be allowed in most cases as it distorts this KPI.</w:t>
      </w:r>
    </w:p>
    <w:p w14:paraId="19414175" w14:textId="1FC35A60" w:rsidR="00CC2F58" w:rsidRPr="00CC2F58" w:rsidRDefault="00CC2F58" w:rsidP="00CC2F58">
      <w:pPr>
        <w:ind w:left="993" w:hanging="993"/>
        <w:jc w:val="both"/>
        <w:rPr>
          <w:rFonts w:cs="Arial"/>
          <w:bCs/>
          <w:sz w:val="22"/>
          <w:szCs w:val="22"/>
        </w:rPr>
      </w:pPr>
      <w:r w:rsidRPr="00CC2F58">
        <w:rPr>
          <w:rFonts w:cs="Arial"/>
          <w:b/>
          <w:bCs/>
          <w:sz w:val="22"/>
          <w:szCs w:val="22"/>
        </w:rPr>
        <w:t>KPI 09</w:t>
      </w:r>
      <w:r>
        <w:rPr>
          <w:rFonts w:cs="Arial"/>
          <w:b/>
          <w:bCs/>
          <w:sz w:val="22"/>
          <w:szCs w:val="22"/>
        </w:rPr>
        <w:tab/>
      </w:r>
      <w:r w:rsidRPr="00CC2F58">
        <w:rPr>
          <w:rFonts w:cs="Arial"/>
          <w:bCs/>
          <w:sz w:val="22"/>
          <w:szCs w:val="22"/>
        </w:rPr>
        <w:t xml:space="preserve">95% of all remedials completed in accordance with the Response Times set out on 3I </w:t>
      </w:r>
    </w:p>
    <w:p w14:paraId="71B8CBE5" w14:textId="75083C8A" w:rsidR="00CC2F58" w:rsidRPr="00CC2F58" w:rsidRDefault="00CC2F58" w:rsidP="00CC2F58">
      <w:pPr>
        <w:ind w:left="993" w:hanging="993"/>
        <w:jc w:val="both"/>
        <w:rPr>
          <w:rFonts w:cs="Arial"/>
          <w:bCs/>
          <w:sz w:val="22"/>
          <w:szCs w:val="22"/>
        </w:rPr>
      </w:pPr>
      <w:r w:rsidRPr="00CC2F58">
        <w:rPr>
          <w:rFonts w:cs="Arial"/>
          <w:b/>
          <w:bCs/>
          <w:sz w:val="22"/>
          <w:szCs w:val="22"/>
        </w:rPr>
        <w:t>KPI 10</w:t>
      </w:r>
      <w:r>
        <w:rPr>
          <w:rFonts w:cs="Arial"/>
          <w:b/>
          <w:bCs/>
          <w:sz w:val="22"/>
          <w:szCs w:val="22"/>
        </w:rPr>
        <w:tab/>
      </w:r>
      <w:r w:rsidRPr="00CC2F58">
        <w:rPr>
          <w:rFonts w:cs="Arial"/>
          <w:bCs/>
          <w:sz w:val="22"/>
          <w:szCs w:val="22"/>
        </w:rPr>
        <w:t>90% of Services delivered to all ESFRS Properties fully in accordance with the minimum requirements of the Specification?</w:t>
      </w:r>
    </w:p>
    <w:p w14:paraId="2F51388B" w14:textId="6DD4D16D" w:rsidR="00CC2F58" w:rsidRPr="00CC2F58" w:rsidRDefault="00CC2F58" w:rsidP="00CC2F58">
      <w:pPr>
        <w:ind w:left="993" w:hanging="993"/>
        <w:jc w:val="both"/>
        <w:rPr>
          <w:rFonts w:cs="Arial"/>
          <w:bCs/>
          <w:sz w:val="22"/>
          <w:szCs w:val="22"/>
        </w:rPr>
      </w:pPr>
      <w:r w:rsidRPr="00CC2F58">
        <w:rPr>
          <w:rFonts w:cs="Arial"/>
          <w:b/>
          <w:bCs/>
          <w:sz w:val="22"/>
          <w:szCs w:val="22"/>
        </w:rPr>
        <w:t>KPI 11</w:t>
      </w:r>
      <w:r>
        <w:rPr>
          <w:rFonts w:cs="Arial"/>
          <w:b/>
          <w:bCs/>
          <w:sz w:val="22"/>
          <w:szCs w:val="22"/>
        </w:rPr>
        <w:tab/>
      </w:r>
      <w:r>
        <w:rPr>
          <w:rFonts w:cs="Arial"/>
          <w:bCs/>
          <w:sz w:val="22"/>
          <w:szCs w:val="22"/>
        </w:rPr>
        <w:t>No</w:t>
      </w:r>
      <w:r w:rsidRPr="00CC2F58">
        <w:rPr>
          <w:rFonts w:cs="Arial"/>
          <w:bCs/>
          <w:sz w:val="22"/>
          <w:szCs w:val="22"/>
        </w:rPr>
        <w:t xml:space="preserve"> PPM and reactive work orders </w:t>
      </w:r>
      <w:r>
        <w:rPr>
          <w:rFonts w:cs="Arial"/>
          <w:bCs/>
          <w:sz w:val="22"/>
          <w:szCs w:val="22"/>
        </w:rPr>
        <w:t xml:space="preserve">should </w:t>
      </w:r>
      <w:r w:rsidRPr="00CC2F58">
        <w:rPr>
          <w:rFonts w:cs="Arial"/>
          <w:bCs/>
          <w:sz w:val="22"/>
          <w:szCs w:val="22"/>
        </w:rPr>
        <w:t>be overdue for five calendar weeks or more (90%)?</w:t>
      </w:r>
    </w:p>
    <w:p w14:paraId="572DB21E" w14:textId="03F547B4" w:rsidR="00CC2F58" w:rsidRPr="00CC2F58" w:rsidRDefault="00CC2F58" w:rsidP="00CC2F58">
      <w:pPr>
        <w:ind w:left="993" w:hanging="993"/>
        <w:jc w:val="both"/>
        <w:rPr>
          <w:rFonts w:cs="Arial"/>
          <w:bCs/>
          <w:sz w:val="22"/>
          <w:szCs w:val="22"/>
        </w:rPr>
      </w:pPr>
      <w:r w:rsidRPr="00CC2F58">
        <w:rPr>
          <w:rFonts w:cs="Arial"/>
          <w:b/>
          <w:bCs/>
          <w:sz w:val="22"/>
          <w:szCs w:val="22"/>
        </w:rPr>
        <w:t>KPI 12</w:t>
      </w:r>
      <w:r>
        <w:rPr>
          <w:rFonts w:cs="Arial"/>
          <w:b/>
          <w:bCs/>
          <w:sz w:val="22"/>
          <w:szCs w:val="22"/>
        </w:rPr>
        <w:tab/>
      </w:r>
      <w:r w:rsidRPr="00CC2F58">
        <w:rPr>
          <w:rFonts w:cs="Arial"/>
          <w:bCs/>
          <w:sz w:val="22"/>
          <w:szCs w:val="22"/>
        </w:rPr>
        <w:t xml:space="preserve">Following </w:t>
      </w:r>
      <w:r>
        <w:rPr>
          <w:rFonts w:cs="Arial"/>
          <w:bCs/>
          <w:sz w:val="22"/>
          <w:szCs w:val="22"/>
        </w:rPr>
        <w:t>identification of</w:t>
      </w:r>
      <w:r w:rsidRPr="00CC2F58">
        <w:rPr>
          <w:rFonts w:cs="Arial"/>
          <w:bCs/>
          <w:sz w:val="22"/>
          <w:szCs w:val="22"/>
        </w:rPr>
        <w:t xml:space="preserve"> a service failure, Supplier </w:t>
      </w:r>
      <w:r>
        <w:rPr>
          <w:rFonts w:cs="Arial"/>
          <w:bCs/>
          <w:sz w:val="22"/>
          <w:szCs w:val="22"/>
        </w:rPr>
        <w:t xml:space="preserve">to </w:t>
      </w:r>
      <w:r w:rsidRPr="00CC2F58">
        <w:rPr>
          <w:rFonts w:cs="Arial"/>
          <w:bCs/>
          <w:sz w:val="22"/>
          <w:szCs w:val="22"/>
        </w:rPr>
        <w:t xml:space="preserve">rectify the </w:t>
      </w:r>
      <w:r>
        <w:rPr>
          <w:rFonts w:cs="Arial"/>
          <w:bCs/>
          <w:sz w:val="22"/>
          <w:szCs w:val="22"/>
        </w:rPr>
        <w:t>issue</w:t>
      </w:r>
      <w:r w:rsidRPr="00CC2F58">
        <w:rPr>
          <w:rFonts w:cs="Arial"/>
          <w:bCs/>
          <w:sz w:val="22"/>
          <w:szCs w:val="22"/>
        </w:rPr>
        <w:t xml:space="preserve"> in accordance with the Service Levels (95%)?</w:t>
      </w:r>
    </w:p>
    <w:p w14:paraId="01F33146" w14:textId="046D44DA" w:rsidR="00CC2F58" w:rsidRPr="00CC2F58" w:rsidRDefault="00CC2F58" w:rsidP="00CC2F58">
      <w:pPr>
        <w:ind w:left="993" w:hanging="993"/>
        <w:jc w:val="both"/>
        <w:rPr>
          <w:rFonts w:cs="Arial"/>
          <w:bCs/>
          <w:sz w:val="22"/>
          <w:szCs w:val="22"/>
        </w:rPr>
      </w:pPr>
      <w:r w:rsidRPr="00CC2F58">
        <w:rPr>
          <w:rFonts w:cs="Arial"/>
          <w:b/>
          <w:bCs/>
          <w:sz w:val="22"/>
          <w:szCs w:val="22"/>
        </w:rPr>
        <w:t>KPI 13</w:t>
      </w:r>
      <w:r>
        <w:rPr>
          <w:rFonts w:cs="Arial"/>
          <w:b/>
          <w:bCs/>
          <w:sz w:val="22"/>
          <w:szCs w:val="22"/>
        </w:rPr>
        <w:tab/>
      </w:r>
      <w:r w:rsidRPr="00CC2F58">
        <w:rPr>
          <w:rFonts w:cs="Arial"/>
          <w:bCs/>
          <w:sz w:val="22"/>
          <w:szCs w:val="22"/>
        </w:rPr>
        <w:t>95% of all certifications for PPM work meet ESFRS Compliance Officers certification validation process during the Measurement Period?</w:t>
      </w:r>
    </w:p>
    <w:p w14:paraId="06A695C7" w14:textId="4FC4D58B" w:rsidR="00CC2F58" w:rsidRPr="00CC2F58" w:rsidRDefault="00CC2F58" w:rsidP="00CC2F58">
      <w:pPr>
        <w:ind w:left="993" w:hanging="993"/>
        <w:jc w:val="both"/>
        <w:rPr>
          <w:rFonts w:cs="Arial"/>
          <w:bCs/>
          <w:sz w:val="22"/>
          <w:szCs w:val="22"/>
        </w:rPr>
      </w:pPr>
      <w:r w:rsidRPr="00CC2F58">
        <w:rPr>
          <w:rFonts w:cs="Arial"/>
          <w:b/>
          <w:bCs/>
          <w:sz w:val="22"/>
          <w:szCs w:val="22"/>
        </w:rPr>
        <w:t>KP1 14</w:t>
      </w:r>
      <w:r>
        <w:rPr>
          <w:rFonts w:cs="Arial"/>
          <w:b/>
          <w:bCs/>
          <w:sz w:val="22"/>
          <w:szCs w:val="22"/>
        </w:rPr>
        <w:tab/>
      </w:r>
      <w:r>
        <w:rPr>
          <w:rFonts w:cs="Arial"/>
          <w:bCs/>
          <w:sz w:val="22"/>
          <w:szCs w:val="22"/>
        </w:rPr>
        <w:t>N</w:t>
      </w:r>
      <w:r w:rsidRPr="00CC2F58">
        <w:rPr>
          <w:rFonts w:cs="Arial"/>
          <w:bCs/>
          <w:sz w:val="22"/>
          <w:szCs w:val="22"/>
        </w:rPr>
        <w:t xml:space="preserve">umber of complaints, upheld by ESFRS, regarding the management and delivery of Services </w:t>
      </w:r>
      <w:r>
        <w:rPr>
          <w:rFonts w:cs="Arial"/>
          <w:bCs/>
          <w:sz w:val="22"/>
          <w:szCs w:val="22"/>
        </w:rPr>
        <w:t xml:space="preserve">should not </w:t>
      </w:r>
      <w:r w:rsidRPr="00CC2F58">
        <w:rPr>
          <w:rFonts w:cs="Arial"/>
          <w:bCs/>
          <w:sz w:val="22"/>
          <w:szCs w:val="22"/>
        </w:rPr>
        <w:t xml:space="preserve">exceed 3 </w:t>
      </w:r>
      <w:r>
        <w:rPr>
          <w:rFonts w:cs="Arial"/>
          <w:bCs/>
          <w:sz w:val="22"/>
          <w:szCs w:val="22"/>
        </w:rPr>
        <w:t>in any</w:t>
      </w:r>
      <w:r w:rsidRPr="00CC2F58">
        <w:rPr>
          <w:rFonts w:cs="Arial"/>
          <w:bCs/>
          <w:sz w:val="22"/>
          <w:szCs w:val="22"/>
        </w:rPr>
        <w:t xml:space="preserve"> one month?</w:t>
      </w:r>
    </w:p>
    <w:p w14:paraId="28ED27D4" w14:textId="3936C0E5" w:rsidR="00CC2F58" w:rsidRPr="00CC2F58" w:rsidRDefault="00CC2F58" w:rsidP="00CC2F58">
      <w:pPr>
        <w:ind w:left="993" w:hanging="993"/>
        <w:jc w:val="both"/>
        <w:rPr>
          <w:rFonts w:cs="Arial"/>
          <w:bCs/>
          <w:sz w:val="22"/>
          <w:szCs w:val="22"/>
        </w:rPr>
      </w:pPr>
      <w:r w:rsidRPr="00CC2F58">
        <w:rPr>
          <w:rFonts w:cs="Arial"/>
          <w:b/>
          <w:bCs/>
          <w:sz w:val="22"/>
          <w:szCs w:val="22"/>
        </w:rPr>
        <w:t>KPI 15</w:t>
      </w:r>
      <w:r>
        <w:rPr>
          <w:rFonts w:cs="Arial"/>
          <w:b/>
          <w:bCs/>
          <w:sz w:val="22"/>
          <w:szCs w:val="22"/>
        </w:rPr>
        <w:tab/>
      </w:r>
      <w:r w:rsidRPr="00D34D10">
        <w:rPr>
          <w:rFonts w:cs="Arial"/>
          <w:sz w:val="22"/>
          <w:szCs w:val="22"/>
        </w:rPr>
        <w:t>T</w:t>
      </w:r>
      <w:r w:rsidRPr="00CC2F58">
        <w:rPr>
          <w:rFonts w:cs="Arial"/>
          <w:bCs/>
          <w:sz w:val="22"/>
          <w:szCs w:val="22"/>
        </w:rPr>
        <w:t xml:space="preserve">here </w:t>
      </w:r>
      <w:r>
        <w:rPr>
          <w:rFonts w:cs="Arial"/>
          <w:bCs/>
          <w:sz w:val="22"/>
          <w:szCs w:val="22"/>
        </w:rPr>
        <w:t xml:space="preserve">should be no </w:t>
      </w:r>
      <w:r w:rsidRPr="00CC2F58">
        <w:rPr>
          <w:rFonts w:cs="Arial"/>
          <w:bCs/>
          <w:sz w:val="22"/>
          <w:szCs w:val="22"/>
        </w:rPr>
        <w:t>incidences of work order recalls relating to the same originating Work Order reported during the Measurement Period?</w:t>
      </w:r>
    </w:p>
    <w:p w14:paraId="65DF2164" w14:textId="3BDE2130" w:rsidR="00CC2F58" w:rsidRPr="00CC2F58" w:rsidRDefault="00CC2F58" w:rsidP="00CC2F58">
      <w:pPr>
        <w:ind w:left="993" w:hanging="993"/>
        <w:jc w:val="both"/>
        <w:rPr>
          <w:rFonts w:cs="Arial"/>
          <w:bCs/>
          <w:sz w:val="22"/>
          <w:szCs w:val="22"/>
        </w:rPr>
      </w:pPr>
      <w:r w:rsidRPr="00CC2F58">
        <w:rPr>
          <w:rFonts w:cs="Arial"/>
          <w:b/>
          <w:bCs/>
          <w:sz w:val="22"/>
          <w:szCs w:val="22"/>
        </w:rPr>
        <w:t>KPI 16</w:t>
      </w:r>
      <w:r>
        <w:rPr>
          <w:rFonts w:cs="Arial"/>
          <w:b/>
          <w:bCs/>
          <w:sz w:val="22"/>
          <w:szCs w:val="22"/>
        </w:rPr>
        <w:tab/>
      </w:r>
      <w:r w:rsidRPr="00D34D10">
        <w:rPr>
          <w:rFonts w:cs="Arial"/>
          <w:sz w:val="22"/>
          <w:szCs w:val="22"/>
        </w:rPr>
        <w:t>C</w:t>
      </w:r>
      <w:r w:rsidRPr="00CC2F58">
        <w:rPr>
          <w:rFonts w:cs="Arial"/>
          <w:bCs/>
          <w:sz w:val="22"/>
          <w:szCs w:val="22"/>
        </w:rPr>
        <w:t xml:space="preserve">opies of waste clearance certificates for waste removed from ESFRS sites </w:t>
      </w:r>
      <w:r>
        <w:rPr>
          <w:rFonts w:cs="Arial"/>
          <w:bCs/>
          <w:sz w:val="22"/>
          <w:szCs w:val="22"/>
        </w:rPr>
        <w:t xml:space="preserve">provided </w:t>
      </w:r>
      <w:r w:rsidRPr="00CC2F58">
        <w:rPr>
          <w:rFonts w:cs="Arial"/>
          <w:bCs/>
          <w:sz w:val="22"/>
          <w:szCs w:val="22"/>
        </w:rPr>
        <w:t>within 10 working days.</w:t>
      </w:r>
    </w:p>
    <w:p w14:paraId="6F33CB41" w14:textId="53E02E01" w:rsidR="00CC2F58" w:rsidRPr="00CC2F58" w:rsidRDefault="00CC2F58" w:rsidP="00CC2F58">
      <w:pPr>
        <w:ind w:left="993" w:hanging="993"/>
        <w:jc w:val="both"/>
        <w:rPr>
          <w:rFonts w:cs="Arial"/>
          <w:bCs/>
          <w:sz w:val="22"/>
          <w:szCs w:val="22"/>
        </w:rPr>
      </w:pPr>
      <w:r w:rsidRPr="00CC2F58">
        <w:rPr>
          <w:rFonts w:cs="Arial"/>
          <w:b/>
          <w:bCs/>
          <w:sz w:val="22"/>
          <w:szCs w:val="22"/>
        </w:rPr>
        <w:t>KPI 17</w:t>
      </w:r>
      <w:r>
        <w:rPr>
          <w:rFonts w:cs="Arial"/>
          <w:b/>
          <w:bCs/>
          <w:sz w:val="22"/>
          <w:szCs w:val="22"/>
        </w:rPr>
        <w:tab/>
      </w:r>
      <w:r>
        <w:rPr>
          <w:rFonts w:cs="Arial"/>
          <w:bCs/>
          <w:sz w:val="22"/>
          <w:szCs w:val="22"/>
        </w:rPr>
        <w:t>All</w:t>
      </w:r>
      <w:r w:rsidRPr="00CC2F58">
        <w:rPr>
          <w:rFonts w:cs="Arial"/>
          <w:bCs/>
          <w:sz w:val="22"/>
          <w:szCs w:val="22"/>
        </w:rPr>
        <w:t xml:space="preserve"> estimates for failed equipment (over £2,000), </w:t>
      </w:r>
      <w:r w:rsidR="00D34D10">
        <w:rPr>
          <w:rFonts w:cs="Arial"/>
          <w:bCs/>
          <w:sz w:val="22"/>
          <w:szCs w:val="22"/>
        </w:rPr>
        <w:t xml:space="preserve">provided </w:t>
      </w:r>
      <w:r w:rsidRPr="00CC2F58">
        <w:rPr>
          <w:rFonts w:cs="Arial"/>
          <w:bCs/>
          <w:sz w:val="22"/>
          <w:szCs w:val="22"/>
        </w:rPr>
        <w:t>within 2 working days</w:t>
      </w:r>
    </w:p>
    <w:p w14:paraId="4F77242E" w14:textId="762003A2" w:rsidR="00CC2F58" w:rsidRPr="00CC2F58" w:rsidRDefault="00CC2F58" w:rsidP="00CC2F58">
      <w:pPr>
        <w:ind w:left="993" w:hanging="993"/>
        <w:jc w:val="both"/>
        <w:rPr>
          <w:rFonts w:cs="Arial"/>
          <w:bCs/>
          <w:sz w:val="22"/>
          <w:szCs w:val="22"/>
        </w:rPr>
      </w:pPr>
      <w:r w:rsidRPr="00CC2F58">
        <w:rPr>
          <w:rFonts w:cs="Arial"/>
          <w:b/>
          <w:bCs/>
          <w:sz w:val="22"/>
          <w:szCs w:val="22"/>
        </w:rPr>
        <w:t>KPI 18</w:t>
      </w:r>
      <w:r>
        <w:rPr>
          <w:rFonts w:cs="Arial"/>
          <w:b/>
          <w:bCs/>
          <w:sz w:val="22"/>
          <w:szCs w:val="22"/>
        </w:rPr>
        <w:tab/>
      </w:r>
      <w:proofErr w:type="gramStart"/>
      <w:r w:rsidR="00D34D10">
        <w:rPr>
          <w:rFonts w:cs="Arial"/>
          <w:bCs/>
          <w:sz w:val="22"/>
          <w:szCs w:val="22"/>
        </w:rPr>
        <w:t xml:space="preserve">All </w:t>
      </w:r>
      <w:r w:rsidRPr="00CC2F58">
        <w:rPr>
          <w:rFonts w:cs="Arial"/>
          <w:bCs/>
          <w:sz w:val="22"/>
          <w:szCs w:val="22"/>
        </w:rPr>
        <w:t xml:space="preserve"> invoices</w:t>
      </w:r>
      <w:proofErr w:type="gramEnd"/>
      <w:r w:rsidRPr="00CC2F58">
        <w:rPr>
          <w:rFonts w:cs="Arial"/>
          <w:bCs/>
          <w:sz w:val="22"/>
          <w:szCs w:val="22"/>
        </w:rPr>
        <w:t xml:space="preserve"> for completed works </w:t>
      </w:r>
      <w:r w:rsidR="00D34D10">
        <w:rPr>
          <w:rFonts w:cs="Arial"/>
          <w:bCs/>
          <w:sz w:val="22"/>
          <w:szCs w:val="22"/>
        </w:rPr>
        <w:t xml:space="preserve">must be submitted within </w:t>
      </w:r>
      <w:r w:rsidRPr="00CC2F58">
        <w:rPr>
          <w:rFonts w:cs="Arial"/>
          <w:bCs/>
          <w:sz w:val="22"/>
          <w:szCs w:val="22"/>
        </w:rPr>
        <w:t xml:space="preserve">30 days </w:t>
      </w:r>
      <w:r w:rsidR="00D34D10">
        <w:rPr>
          <w:rFonts w:cs="Arial"/>
          <w:bCs/>
          <w:sz w:val="22"/>
          <w:szCs w:val="22"/>
        </w:rPr>
        <w:t xml:space="preserve">of works </w:t>
      </w:r>
      <w:r w:rsidRPr="00CC2F58">
        <w:rPr>
          <w:rFonts w:cs="Arial"/>
          <w:bCs/>
          <w:sz w:val="22"/>
          <w:szCs w:val="22"/>
        </w:rPr>
        <w:t>completion</w:t>
      </w:r>
      <w:r w:rsidR="00D34D10">
        <w:rPr>
          <w:rFonts w:cs="Arial"/>
          <w:bCs/>
          <w:sz w:val="22"/>
          <w:szCs w:val="22"/>
        </w:rPr>
        <w:t>.</w:t>
      </w:r>
    </w:p>
    <w:p w14:paraId="14622B41" w14:textId="29F412FE" w:rsidR="00CC2F58" w:rsidRPr="00CC2F58" w:rsidRDefault="00CC2F58" w:rsidP="00CC2F58">
      <w:pPr>
        <w:ind w:left="993" w:hanging="993"/>
        <w:jc w:val="both"/>
        <w:rPr>
          <w:rFonts w:cs="Arial"/>
          <w:bCs/>
          <w:sz w:val="22"/>
          <w:szCs w:val="22"/>
        </w:rPr>
      </w:pPr>
      <w:r w:rsidRPr="00CC2F58">
        <w:rPr>
          <w:rFonts w:cs="Arial"/>
          <w:b/>
          <w:bCs/>
          <w:sz w:val="22"/>
          <w:szCs w:val="22"/>
        </w:rPr>
        <w:t>KPI 19</w:t>
      </w:r>
      <w:r>
        <w:rPr>
          <w:rFonts w:cs="Arial"/>
          <w:b/>
          <w:bCs/>
          <w:sz w:val="22"/>
          <w:szCs w:val="22"/>
        </w:rPr>
        <w:tab/>
      </w:r>
      <w:r w:rsidR="00D34D10" w:rsidRPr="00D34D10">
        <w:rPr>
          <w:rFonts w:cs="Arial"/>
          <w:sz w:val="22"/>
          <w:szCs w:val="22"/>
        </w:rPr>
        <w:t>A</w:t>
      </w:r>
      <w:r w:rsidRPr="00CC2F58">
        <w:rPr>
          <w:rFonts w:cs="Arial"/>
          <w:bCs/>
          <w:sz w:val="22"/>
          <w:szCs w:val="22"/>
        </w:rPr>
        <w:t>ll telephone/email enquiries from ESFRS responded to with 48 hours of the enquiry</w:t>
      </w:r>
      <w:bookmarkEnd w:id="11"/>
      <w:r w:rsidRPr="00CC2F58">
        <w:rPr>
          <w:rFonts w:cs="Arial"/>
          <w:bCs/>
          <w:sz w:val="22"/>
          <w:szCs w:val="22"/>
        </w:rPr>
        <w:t>.</w:t>
      </w:r>
      <w:bookmarkEnd w:id="12"/>
    </w:p>
    <w:p w14:paraId="3D3365F9" w14:textId="77777777" w:rsidR="0003151B" w:rsidRDefault="0003151B" w:rsidP="00311156">
      <w:pPr>
        <w:jc w:val="both"/>
        <w:rPr>
          <w:rFonts w:cs="Arial"/>
          <w:b/>
          <w:sz w:val="22"/>
          <w:szCs w:val="22"/>
        </w:rPr>
      </w:pPr>
    </w:p>
    <w:p w14:paraId="6093E9AB" w14:textId="54362B99" w:rsidR="00311156" w:rsidRPr="00A15DB8" w:rsidRDefault="00311156" w:rsidP="00311156">
      <w:pPr>
        <w:jc w:val="both"/>
        <w:rPr>
          <w:rFonts w:cs="Arial"/>
          <w:b/>
          <w:sz w:val="22"/>
          <w:szCs w:val="22"/>
        </w:rPr>
      </w:pPr>
      <w:r w:rsidRPr="00A15DB8">
        <w:rPr>
          <w:rFonts w:cs="Arial"/>
          <w:b/>
          <w:sz w:val="22"/>
          <w:szCs w:val="22"/>
        </w:rPr>
        <w:t>Invoicing</w:t>
      </w:r>
    </w:p>
    <w:p w14:paraId="25782D33" w14:textId="77777777" w:rsidR="00311156" w:rsidRPr="00A15DB8" w:rsidRDefault="00311156" w:rsidP="00311156">
      <w:pPr>
        <w:pStyle w:val="ListParagraph"/>
        <w:ind w:left="709"/>
        <w:jc w:val="both"/>
        <w:rPr>
          <w:bCs/>
          <w:sz w:val="22"/>
          <w:szCs w:val="22"/>
        </w:rPr>
      </w:pPr>
    </w:p>
    <w:p w14:paraId="17DB52FE" w14:textId="67D3B772" w:rsidR="00DE2FF2" w:rsidRPr="008C26E7" w:rsidRDefault="00DE2FF2" w:rsidP="00803552">
      <w:pPr>
        <w:pStyle w:val="ListParagraph"/>
        <w:numPr>
          <w:ilvl w:val="1"/>
          <w:numId w:val="24"/>
        </w:numPr>
        <w:ind w:left="709" w:hanging="709"/>
        <w:jc w:val="both"/>
        <w:rPr>
          <w:bCs/>
          <w:color w:val="000000" w:themeColor="text1"/>
          <w:sz w:val="22"/>
          <w:szCs w:val="22"/>
        </w:rPr>
      </w:pPr>
      <w:r w:rsidRPr="008C26E7">
        <w:rPr>
          <w:bCs/>
          <w:color w:val="000000" w:themeColor="text1"/>
          <w:sz w:val="22"/>
          <w:szCs w:val="22"/>
        </w:rPr>
        <w:t xml:space="preserve">ESFA along with our East Sussex County Council partner, </w:t>
      </w:r>
      <w:r w:rsidR="00705BE9" w:rsidRPr="008C26E7">
        <w:rPr>
          <w:bCs/>
          <w:color w:val="000000" w:themeColor="text1"/>
          <w:sz w:val="22"/>
          <w:szCs w:val="22"/>
        </w:rPr>
        <w:t>will</w:t>
      </w:r>
      <w:r w:rsidR="003D7AE1" w:rsidRPr="008C26E7">
        <w:rPr>
          <w:bCs/>
          <w:color w:val="000000" w:themeColor="text1"/>
          <w:sz w:val="22"/>
          <w:szCs w:val="22"/>
        </w:rPr>
        <w:t xml:space="preserve"> have converted to an </w:t>
      </w:r>
      <w:r w:rsidRPr="008C26E7">
        <w:rPr>
          <w:bCs/>
          <w:color w:val="000000" w:themeColor="text1"/>
          <w:sz w:val="22"/>
          <w:szCs w:val="22"/>
        </w:rPr>
        <w:t xml:space="preserve">Oracle </w:t>
      </w:r>
      <w:r w:rsidR="003D7AE1" w:rsidRPr="008C26E7">
        <w:rPr>
          <w:bCs/>
          <w:color w:val="000000" w:themeColor="text1"/>
          <w:sz w:val="22"/>
          <w:szCs w:val="22"/>
        </w:rPr>
        <w:t xml:space="preserve">Fusion finance </w:t>
      </w:r>
      <w:r w:rsidRPr="008C26E7">
        <w:rPr>
          <w:bCs/>
          <w:color w:val="000000" w:themeColor="text1"/>
          <w:sz w:val="22"/>
          <w:szCs w:val="22"/>
        </w:rPr>
        <w:t>platform</w:t>
      </w:r>
      <w:r w:rsidR="00DD4D70" w:rsidRPr="008C26E7">
        <w:rPr>
          <w:bCs/>
          <w:color w:val="000000" w:themeColor="text1"/>
          <w:sz w:val="22"/>
          <w:szCs w:val="22"/>
        </w:rPr>
        <w:t xml:space="preserve"> by contract start</w:t>
      </w:r>
      <w:r w:rsidRPr="008C26E7">
        <w:rPr>
          <w:bCs/>
          <w:color w:val="000000" w:themeColor="text1"/>
          <w:sz w:val="22"/>
          <w:szCs w:val="22"/>
        </w:rPr>
        <w:t>.</w:t>
      </w:r>
      <w:r w:rsidR="003D7AE1" w:rsidRPr="008C26E7">
        <w:rPr>
          <w:bCs/>
          <w:color w:val="000000" w:themeColor="text1"/>
          <w:sz w:val="22"/>
          <w:szCs w:val="22"/>
        </w:rPr>
        <w:t xml:space="preserve"> </w:t>
      </w:r>
      <w:r w:rsidRPr="008C26E7">
        <w:rPr>
          <w:bCs/>
          <w:color w:val="000000" w:themeColor="text1"/>
          <w:sz w:val="22"/>
          <w:szCs w:val="22"/>
        </w:rPr>
        <w:t xml:space="preserve">At this point the requirements of the new system or changes to the way we work are not fully understood to allow direct instruction at this </w:t>
      </w:r>
      <w:r w:rsidR="00DD4D70" w:rsidRPr="008C26E7">
        <w:rPr>
          <w:bCs/>
          <w:color w:val="000000" w:themeColor="text1"/>
          <w:sz w:val="22"/>
          <w:szCs w:val="22"/>
        </w:rPr>
        <w:t>time, but o</w:t>
      </w:r>
      <w:r w:rsidRPr="008C26E7">
        <w:rPr>
          <w:bCs/>
          <w:color w:val="000000" w:themeColor="text1"/>
          <w:sz w:val="22"/>
          <w:szCs w:val="22"/>
        </w:rPr>
        <w:t xml:space="preserve">ur intention is that we will </w:t>
      </w:r>
      <w:r w:rsidR="00DD4D70" w:rsidRPr="008C26E7">
        <w:rPr>
          <w:bCs/>
          <w:color w:val="000000" w:themeColor="text1"/>
          <w:sz w:val="22"/>
          <w:szCs w:val="22"/>
        </w:rPr>
        <w:t>process as</w:t>
      </w:r>
      <w:r w:rsidRPr="008C26E7">
        <w:rPr>
          <w:bCs/>
          <w:color w:val="000000" w:themeColor="text1"/>
          <w:sz w:val="22"/>
          <w:szCs w:val="22"/>
        </w:rPr>
        <w:t xml:space="preserve"> we do now, if we are able. However, we know some things will be different and</w:t>
      </w:r>
      <w:r w:rsidR="00DD4D70" w:rsidRPr="008C26E7">
        <w:rPr>
          <w:bCs/>
          <w:color w:val="000000" w:themeColor="text1"/>
          <w:sz w:val="22"/>
          <w:szCs w:val="22"/>
        </w:rPr>
        <w:t xml:space="preserve"> may have to change</w:t>
      </w:r>
      <w:r w:rsidR="00705BE9" w:rsidRPr="008C26E7">
        <w:rPr>
          <w:bCs/>
          <w:color w:val="000000" w:themeColor="text1"/>
          <w:sz w:val="22"/>
          <w:szCs w:val="22"/>
        </w:rPr>
        <w:t xml:space="preserve"> </w:t>
      </w:r>
      <w:r w:rsidR="00DD4D70" w:rsidRPr="008C26E7">
        <w:rPr>
          <w:bCs/>
          <w:color w:val="000000" w:themeColor="text1"/>
          <w:sz w:val="22"/>
          <w:szCs w:val="22"/>
        </w:rPr>
        <w:t xml:space="preserve">following award. </w:t>
      </w:r>
    </w:p>
    <w:p w14:paraId="540BA520" w14:textId="77777777" w:rsidR="00DE2FF2" w:rsidRPr="008C26E7" w:rsidRDefault="00DE2FF2" w:rsidP="00DE2FF2">
      <w:pPr>
        <w:pStyle w:val="ListParagraph"/>
        <w:ind w:left="709" w:hanging="709"/>
        <w:rPr>
          <w:bCs/>
          <w:color w:val="000000" w:themeColor="text1"/>
          <w:sz w:val="12"/>
          <w:szCs w:val="12"/>
          <w:highlight w:val="yellow"/>
        </w:rPr>
      </w:pPr>
    </w:p>
    <w:p w14:paraId="1785BDE9" w14:textId="73EE8F4A" w:rsidR="00DE2FF2" w:rsidRPr="008C26E7" w:rsidRDefault="00DE2FF2" w:rsidP="00803552">
      <w:pPr>
        <w:pStyle w:val="ListParagraph"/>
        <w:numPr>
          <w:ilvl w:val="1"/>
          <w:numId w:val="24"/>
        </w:numPr>
        <w:ind w:left="709" w:hanging="709"/>
        <w:jc w:val="both"/>
        <w:rPr>
          <w:bCs/>
          <w:color w:val="000000" w:themeColor="text1"/>
          <w:sz w:val="22"/>
          <w:szCs w:val="22"/>
        </w:rPr>
      </w:pPr>
      <w:r w:rsidRPr="008C26E7">
        <w:rPr>
          <w:bCs/>
          <w:color w:val="000000" w:themeColor="text1"/>
          <w:sz w:val="22"/>
          <w:szCs w:val="22"/>
        </w:rPr>
        <w:t xml:space="preserve">Oracle has its own supplier portal and </w:t>
      </w:r>
      <w:r w:rsidR="003D7AE1" w:rsidRPr="008C26E7">
        <w:rPr>
          <w:bCs/>
          <w:color w:val="000000" w:themeColor="text1"/>
          <w:sz w:val="22"/>
          <w:szCs w:val="22"/>
        </w:rPr>
        <w:t xml:space="preserve">when </w:t>
      </w:r>
      <w:r w:rsidR="00DD4D70" w:rsidRPr="008C26E7">
        <w:rPr>
          <w:bCs/>
          <w:color w:val="000000" w:themeColor="text1"/>
          <w:sz w:val="22"/>
          <w:szCs w:val="22"/>
        </w:rPr>
        <w:t xml:space="preserve">it is </w:t>
      </w:r>
      <w:r w:rsidR="003D7AE1" w:rsidRPr="008C26E7">
        <w:rPr>
          <w:bCs/>
          <w:color w:val="000000" w:themeColor="text1"/>
          <w:sz w:val="22"/>
          <w:szCs w:val="22"/>
        </w:rPr>
        <w:t xml:space="preserve">working </w:t>
      </w:r>
      <w:r w:rsidRPr="008C26E7">
        <w:rPr>
          <w:bCs/>
          <w:color w:val="000000" w:themeColor="text1"/>
          <w:sz w:val="22"/>
          <w:szCs w:val="22"/>
        </w:rPr>
        <w:t xml:space="preserve">you </w:t>
      </w:r>
      <w:r w:rsidR="003D7AE1" w:rsidRPr="008C26E7">
        <w:rPr>
          <w:bCs/>
          <w:color w:val="000000" w:themeColor="text1"/>
          <w:sz w:val="22"/>
          <w:szCs w:val="22"/>
        </w:rPr>
        <w:t>may</w:t>
      </w:r>
      <w:r w:rsidRPr="008C26E7">
        <w:rPr>
          <w:bCs/>
          <w:color w:val="000000" w:themeColor="text1"/>
          <w:sz w:val="22"/>
          <w:szCs w:val="22"/>
        </w:rPr>
        <w:t xml:space="preserve"> be required to access it and complete </w:t>
      </w:r>
      <w:r w:rsidR="00DD4D70" w:rsidRPr="008C26E7">
        <w:rPr>
          <w:bCs/>
          <w:color w:val="000000" w:themeColor="text1"/>
          <w:sz w:val="22"/>
          <w:szCs w:val="22"/>
        </w:rPr>
        <w:t xml:space="preserve">your </w:t>
      </w:r>
      <w:r w:rsidRPr="008C26E7">
        <w:rPr>
          <w:bCs/>
          <w:color w:val="000000" w:themeColor="text1"/>
          <w:sz w:val="22"/>
          <w:szCs w:val="22"/>
        </w:rPr>
        <w:t xml:space="preserve">details </w:t>
      </w:r>
      <w:r w:rsidR="00DD4D70" w:rsidRPr="008C26E7">
        <w:rPr>
          <w:bCs/>
          <w:color w:val="000000" w:themeColor="text1"/>
          <w:sz w:val="22"/>
          <w:szCs w:val="22"/>
        </w:rPr>
        <w:t>for</w:t>
      </w:r>
      <w:r w:rsidRPr="008C26E7">
        <w:rPr>
          <w:bCs/>
          <w:color w:val="000000" w:themeColor="text1"/>
          <w:sz w:val="22"/>
          <w:szCs w:val="22"/>
        </w:rPr>
        <w:t xml:space="preserve"> us to make payment to you. You will </w:t>
      </w:r>
      <w:r w:rsidR="00DD4D70" w:rsidRPr="008C26E7">
        <w:rPr>
          <w:bCs/>
          <w:color w:val="000000" w:themeColor="text1"/>
          <w:sz w:val="22"/>
          <w:szCs w:val="22"/>
        </w:rPr>
        <w:t>need then t</w:t>
      </w:r>
      <w:r w:rsidRPr="008C26E7">
        <w:rPr>
          <w:bCs/>
          <w:color w:val="000000" w:themeColor="text1"/>
          <w:sz w:val="22"/>
          <w:szCs w:val="22"/>
        </w:rPr>
        <w:t>o keep th</w:t>
      </w:r>
      <w:r w:rsidR="00DD4D70" w:rsidRPr="008C26E7">
        <w:rPr>
          <w:bCs/>
          <w:color w:val="000000" w:themeColor="text1"/>
          <w:sz w:val="22"/>
          <w:szCs w:val="22"/>
        </w:rPr>
        <w:t>o</w:t>
      </w:r>
      <w:r w:rsidRPr="008C26E7">
        <w:rPr>
          <w:bCs/>
          <w:color w:val="000000" w:themeColor="text1"/>
          <w:sz w:val="22"/>
          <w:szCs w:val="22"/>
        </w:rPr>
        <w:t>se details updated during the contract via the portal and it is likely you will be required to submit invoices via the same route</w:t>
      </w:r>
      <w:r w:rsidR="00DD4D70" w:rsidRPr="008C26E7">
        <w:rPr>
          <w:bCs/>
          <w:color w:val="000000" w:themeColor="text1"/>
          <w:sz w:val="22"/>
          <w:szCs w:val="22"/>
        </w:rPr>
        <w:t>.</w:t>
      </w:r>
      <w:r w:rsidRPr="008C26E7">
        <w:rPr>
          <w:bCs/>
          <w:color w:val="000000" w:themeColor="text1"/>
          <w:sz w:val="22"/>
          <w:szCs w:val="22"/>
        </w:rPr>
        <w:t xml:space="preserve"> </w:t>
      </w:r>
      <w:r w:rsidR="00DD4D70" w:rsidRPr="008C26E7">
        <w:rPr>
          <w:bCs/>
          <w:color w:val="000000" w:themeColor="text1"/>
          <w:sz w:val="22"/>
          <w:szCs w:val="22"/>
        </w:rPr>
        <w:t xml:space="preserve">Timing of that </w:t>
      </w:r>
      <w:r w:rsidRPr="008C26E7">
        <w:rPr>
          <w:bCs/>
          <w:color w:val="000000" w:themeColor="text1"/>
          <w:sz w:val="22"/>
          <w:szCs w:val="22"/>
        </w:rPr>
        <w:t>will be confirmed after award</w:t>
      </w:r>
      <w:r w:rsidR="00521532" w:rsidRPr="008C26E7">
        <w:rPr>
          <w:bCs/>
          <w:color w:val="000000" w:themeColor="text1"/>
          <w:sz w:val="22"/>
          <w:szCs w:val="22"/>
        </w:rPr>
        <w:t>.</w:t>
      </w:r>
    </w:p>
    <w:p w14:paraId="25F1C3A3" w14:textId="77777777" w:rsidR="00657613" w:rsidRPr="008C26E7" w:rsidRDefault="00657613" w:rsidP="00521532">
      <w:pPr>
        <w:jc w:val="both"/>
        <w:rPr>
          <w:bCs/>
          <w:color w:val="000000" w:themeColor="text1"/>
          <w:sz w:val="12"/>
          <w:szCs w:val="12"/>
        </w:rPr>
      </w:pPr>
    </w:p>
    <w:p w14:paraId="0E6ABC78" w14:textId="3FBF9E64" w:rsidR="00311156" w:rsidRPr="00803552" w:rsidRDefault="00311156" w:rsidP="00803552">
      <w:pPr>
        <w:pStyle w:val="ListParagraph"/>
        <w:numPr>
          <w:ilvl w:val="1"/>
          <w:numId w:val="24"/>
        </w:numPr>
        <w:ind w:left="709" w:hanging="709"/>
        <w:jc w:val="both"/>
        <w:rPr>
          <w:bCs/>
          <w:color w:val="000000" w:themeColor="text1"/>
          <w:sz w:val="22"/>
          <w:szCs w:val="22"/>
        </w:rPr>
      </w:pPr>
      <w:r w:rsidRPr="008C26E7">
        <w:rPr>
          <w:rFonts w:cs="Arial"/>
          <w:bCs/>
          <w:color w:val="000000" w:themeColor="text1"/>
          <w:sz w:val="22"/>
          <w:szCs w:val="22"/>
        </w:rPr>
        <w:t xml:space="preserve">A monthly </w:t>
      </w:r>
      <w:r w:rsidR="003D7AE1" w:rsidRPr="008C26E7">
        <w:rPr>
          <w:rFonts w:cs="Arial"/>
          <w:bCs/>
          <w:color w:val="000000" w:themeColor="text1"/>
          <w:sz w:val="22"/>
          <w:szCs w:val="22"/>
        </w:rPr>
        <w:t xml:space="preserve">summary of </w:t>
      </w:r>
      <w:r w:rsidRPr="008C26E7">
        <w:rPr>
          <w:rFonts w:cs="Arial"/>
          <w:bCs/>
          <w:color w:val="000000" w:themeColor="text1"/>
          <w:sz w:val="22"/>
          <w:szCs w:val="22"/>
        </w:rPr>
        <w:t xml:space="preserve">all work completed in the previous month, should be issued </w:t>
      </w:r>
      <w:r w:rsidR="00DD4D70" w:rsidRPr="008C26E7">
        <w:rPr>
          <w:rFonts w:cs="Arial"/>
          <w:bCs/>
          <w:color w:val="000000" w:themeColor="text1"/>
          <w:sz w:val="22"/>
          <w:szCs w:val="22"/>
        </w:rPr>
        <w:t xml:space="preserve">to the Estates Team </w:t>
      </w:r>
      <w:r w:rsidRPr="008C26E7">
        <w:rPr>
          <w:rFonts w:cs="Arial"/>
          <w:bCs/>
          <w:color w:val="000000" w:themeColor="text1"/>
          <w:sz w:val="22"/>
          <w:szCs w:val="22"/>
        </w:rPr>
        <w:t>within 10 days of the month end</w:t>
      </w:r>
      <w:r w:rsidR="00DD4D70" w:rsidRPr="008C26E7">
        <w:rPr>
          <w:rFonts w:cs="Arial"/>
          <w:bCs/>
          <w:color w:val="000000" w:themeColor="text1"/>
          <w:sz w:val="22"/>
          <w:szCs w:val="22"/>
        </w:rPr>
        <w:t>, and</w:t>
      </w:r>
      <w:r w:rsidR="003D7AE1" w:rsidRPr="008C26E7">
        <w:rPr>
          <w:rFonts w:cs="Arial"/>
          <w:bCs/>
          <w:color w:val="000000" w:themeColor="text1"/>
          <w:sz w:val="22"/>
          <w:szCs w:val="22"/>
        </w:rPr>
        <w:t xml:space="preserve"> before the invoice</w:t>
      </w:r>
      <w:r w:rsidR="00DD4D70" w:rsidRPr="008C26E7">
        <w:rPr>
          <w:rFonts w:cs="Arial"/>
          <w:bCs/>
          <w:color w:val="000000" w:themeColor="text1"/>
          <w:sz w:val="22"/>
          <w:szCs w:val="22"/>
        </w:rPr>
        <w:t xml:space="preserve"> submission</w:t>
      </w:r>
      <w:r w:rsidRPr="008C26E7">
        <w:rPr>
          <w:rFonts w:cs="Arial"/>
          <w:bCs/>
          <w:color w:val="000000" w:themeColor="text1"/>
          <w:sz w:val="22"/>
          <w:szCs w:val="22"/>
        </w:rPr>
        <w:t>. It must detail what work has been completed, and on which stations. It must include relevant purchase order number</w:t>
      </w:r>
      <w:r w:rsidR="00DD4D70" w:rsidRPr="008C26E7">
        <w:rPr>
          <w:rFonts w:cs="Arial"/>
          <w:bCs/>
          <w:color w:val="000000" w:themeColor="text1"/>
          <w:sz w:val="22"/>
          <w:szCs w:val="22"/>
        </w:rPr>
        <w:t>(s)</w:t>
      </w:r>
      <w:r w:rsidRPr="008C26E7">
        <w:rPr>
          <w:rFonts w:cs="Arial"/>
          <w:bCs/>
          <w:color w:val="000000" w:themeColor="text1"/>
          <w:sz w:val="22"/>
          <w:szCs w:val="22"/>
        </w:rPr>
        <w:t xml:space="preserve"> raised and </w:t>
      </w:r>
      <w:r w:rsidR="00DD4D70" w:rsidRPr="008C26E7">
        <w:rPr>
          <w:rFonts w:cs="Arial"/>
          <w:bCs/>
          <w:color w:val="000000" w:themeColor="text1"/>
          <w:sz w:val="22"/>
          <w:szCs w:val="22"/>
        </w:rPr>
        <w:t xml:space="preserve">other references </w:t>
      </w:r>
      <w:r w:rsidR="00FE10FE" w:rsidRPr="008C26E7">
        <w:rPr>
          <w:rFonts w:cs="Arial"/>
          <w:bCs/>
          <w:color w:val="000000" w:themeColor="text1"/>
          <w:sz w:val="22"/>
          <w:szCs w:val="22"/>
        </w:rPr>
        <w:t>supplied to you.</w:t>
      </w:r>
    </w:p>
    <w:p w14:paraId="0D914291" w14:textId="77777777" w:rsidR="00803552" w:rsidRPr="00803552" w:rsidRDefault="00803552" w:rsidP="00803552">
      <w:pPr>
        <w:pStyle w:val="ListParagraph"/>
        <w:rPr>
          <w:bCs/>
          <w:color w:val="000000" w:themeColor="text1"/>
          <w:sz w:val="12"/>
          <w:szCs w:val="12"/>
        </w:rPr>
      </w:pPr>
    </w:p>
    <w:p w14:paraId="1E58D35F" w14:textId="77777777" w:rsidR="00803552" w:rsidRPr="008C26E7" w:rsidRDefault="00803552" w:rsidP="00803552">
      <w:pPr>
        <w:pStyle w:val="ListParagraph"/>
        <w:numPr>
          <w:ilvl w:val="1"/>
          <w:numId w:val="24"/>
        </w:numPr>
        <w:ind w:left="709" w:hanging="709"/>
        <w:jc w:val="both"/>
        <w:rPr>
          <w:bCs/>
          <w:color w:val="000000" w:themeColor="text1"/>
          <w:sz w:val="22"/>
          <w:szCs w:val="22"/>
        </w:rPr>
      </w:pPr>
      <w:r w:rsidRPr="008C26E7">
        <w:rPr>
          <w:rFonts w:cs="Arial"/>
          <w:bCs/>
          <w:color w:val="000000" w:themeColor="text1"/>
          <w:sz w:val="22"/>
          <w:szCs w:val="22"/>
        </w:rPr>
        <w:t xml:space="preserve">Monthly summary should include routine scheduled maintenance and ad-hoc planned and reactive works plus the costs for any equipment replaced during the preceding month. </w:t>
      </w:r>
    </w:p>
    <w:p w14:paraId="50B1B7F5" w14:textId="77777777" w:rsidR="00803552" w:rsidRPr="008C26E7" w:rsidRDefault="00803552" w:rsidP="00803552">
      <w:pPr>
        <w:pStyle w:val="ListParagraph"/>
        <w:rPr>
          <w:bCs/>
          <w:color w:val="000000" w:themeColor="text1"/>
          <w:sz w:val="12"/>
          <w:szCs w:val="12"/>
        </w:rPr>
      </w:pPr>
    </w:p>
    <w:p w14:paraId="4CEB00AE" w14:textId="77777777" w:rsidR="00803552" w:rsidRDefault="00803552" w:rsidP="00803552">
      <w:pPr>
        <w:pStyle w:val="ListParagraph"/>
        <w:numPr>
          <w:ilvl w:val="1"/>
          <w:numId w:val="24"/>
        </w:numPr>
        <w:ind w:left="709" w:hanging="709"/>
        <w:jc w:val="both"/>
        <w:rPr>
          <w:bCs/>
          <w:color w:val="000000" w:themeColor="text1"/>
          <w:sz w:val="22"/>
          <w:szCs w:val="22"/>
        </w:rPr>
      </w:pPr>
      <w:r w:rsidRPr="008C26E7">
        <w:rPr>
          <w:bCs/>
          <w:color w:val="000000" w:themeColor="text1"/>
          <w:sz w:val="22"/>
          <w:szCs w:val="22"/>
        </w:rPr>
        <w:t>From the summary, we will check and agree with you the invoice sum, and then goods receipt that value on the purchase order raised for it on Oracle. If when the invoice arrives, it matches the goods receipt completed it should automatically pay without any delay.</w:t>
      </w:r>
    </w:p>
    <w:p w14:paraId="495F8810" w14:textId="77777777" w:rsidR="00803552" w:rsidRPr="00803552" w:rsidRDefault="00803552" w:rsidP="00803552">
      <w:pPr>
        <w:jc w:val="both"/>
        <w:rPr>
          <w:bCs/>
          <w:color w:val="000000" w:themeColor="text1"/>
          <w:sz w:val="22"/>
          <w:szCs w:val="22"/>
        </w:rPr>
      </w:pPr>
    </w:p>
    <w:p w14:paraId="214BAFC3" w14:textId="77777777" w:rsidR="00803552" w:rsidRPr="008C26E7" w:rsidRDefault="00803552" w:rsidP="00803552">
      <w:pPr>
        <w:pStyle w:val="ListParagraph"/>
        <w:numPr>
          <w:ilvl w:val="1"/>
          <w:numId w:val="24"/>
        </w:numPr>
        <w:ind w:left="709" w:hanging="709"/>
        <w:jc w:val="both"/>
        <w:rPr>
          <w:bCs/>
          <w:color w:val="000000" w:themeColor="text1"/>
          <w:sz w:val="22"/>
          <w:szCs w:val="22"/>
        </w:rPr>
      </w:pPr>
      <w:r w:rsidRPr="008C26E7">
        <w:rPr>
          <w:rFonts w:cs="Arial"/>
          <w:bCs/>
          <w:color w:val="000000" w:themeColor="text1"/>
          <w:sz w:val="22"/>
          <w:szCs w:val="22"/>
        </w:rPr>
        <w:t xml:space="preserve">We may </w:t>
      </w:r>
      <w:r>
        <w:rPr>
          <w:rFonts w:cs="Arial"/>
          <w:bCs/>
          <w:color w:val="000000" w:themeColor="text1"/>
          <w:sz w:val="22"/>
          <w:szCs w:val="22"/>
        </w:rPr>
        <w:t xml:space="preserve">eventually </w:t>
      </w:r>
      <w:r w:rsidRPr="008C26E7">
        <w:rPr>
          <w:rFonts w:cs="Arial"/>
          <w:bCs/>
          <w:color w:val="000000" w:themeColor="text1"/>
          <w:sz w:val="22"/>
          <w:szCs w:val="22"/>
        </w:rPr>
        <w:t xml:space="preserve">require an invoice per purchase order, but that is yet to be established; or you may be able to summarise multiple PO’s on a single monthly invoice. There is </w:t>
      </w:r>
      <w:r>
        <w:rPr>
          <w:rFonts w:cs="Arial"/>
          <w:bCs/>
          <w:color w:val="000000" w:themeColor="text1"/>
          <w:sz w:val="22"/>
          <w:szCs w:val="22"/>
        </w:rPr>
        <w:t xml:space="preserve">currently </w:t>
      </w:r>
      <w:r w:rsidRPr="008C26E7">
        <w:rPr>
          <w:rFonts w:cs="Arial"/>
          <w:bCs/>
          <w:color w:val="000000" w:themeColor="text1"/>
          <w:sz w:val="22"/>
          <w:szCs w:val="22"/>
        </w:rPr>
        <w:t>a requirement for a single consolidated monthly invoice and</w:t>
      </w:r>
      <w:r>
        <w:rPr>
          <w:rFonts w:cs="Arial"/>
          <w:bCs/>
          <w:color w:val="000000" w:themeColor="text1"/>
          <w:sz w:val="22"/>
          <w:szCs w:val="22"/>
        </w:rPr>
        <w:t xml:space="preserve"> may accept an invoice per</w:t>
      </w:r>
      <w:r w:rsidRPr="008C26E7">
        <w:rPr>
          <w:rFonts w:cs="Arial"/>
          <w:bCs/>
          <w:color w:val="000000" w:themeColor="text1"/>
          <w:sz w:val="22"/>
          <w:szCs w:val="22"/>
        </w:rPr>
        <w:t xml:space="preserve"> purchase order but </w:t>
      </w:r>
      <w:r>
        <w:rPr>
          <w:rFonts w:cs="Arial"/>
          <w:bCs/>
          <w:color w:val="000000" w:themeColor="text1"/>
          <w:sz w:val="22"/>
          <w:szCs w:val="22"/>
        </w:rPr>
        <w:t xml:space="preserve">at present you should understand </w:t>
      </w:r>
      <w:r w:rsidRPr="008C26E7">
        <w:rPr>
          <w:rFonts w:cs="Arial"/>
          <w:bCs/>
          <w:color w:val="000000" w:themeColor="text1"/>
          <w:sz w:val="22"/>
          <w:szCs w:val="22"/>
        </w:rPr>
        <w:t>we will not accept an invoice per job completed.</w:t>
      </w:r>
    </w:p>
    <w:p w14:paraId="3D7392D2" w14:textId="77777777" w:rsidR="008C26E7" w:rsidRPr="008C26E7" w:rsidRDefault="008C26E7" w:rsidP="008C26E7">
      <w:pPr>
        <w:pStyle w:val="ListParagraph"/>
        <w:rPr>
          <w:bCs/>
          <w:color w:val="000000" w:themeColor="text1"/>
          <w:sz w:val="12"/>
          <w:szCs w:val="12"/>
        </w:rPr>
      </w:pPr>
    </w:p>
    <w:p w14:paraId="48BC8B1C" w14:textId="77777777" w:rsidR="008C26E7" w:rsidRPr="008C26E7" w:rsidRDefault="008C26E7" w:rsidP="00803552">
      <w:pPr>
        <w:pStyle w:val="ListParagraph"/>
        <w:numPr>
          <w:ilvl w:val="1"/>
          <w:numId w:val="24"/>
        </w:numPr>
        <w:ind w:left="709" w:hanging="709"/>
        <w:jc w:val="both"/>
        <w:rPr>
          <w:bCs/>
          <w:color w:val="000000" w:themeColor="text1"/>
          <w:sz w:val="22"/>
          <w:szCs w:val="22"/>
        </w:rPr>
      </w:pPr>
      <w:r w:rsidRPr="008C26E7">
        <w:rPr>
          <w:rFonts w:cs="Arial"/>
          <w:bCs/>
          <w:color w:val="000000" w:themeColor="text1"/>
          <w:sz w:val="22"/>
          <w:szCs w:val="22"/>
        </w:rPr>
        <w:t>The monthly summary spreadsheet format should cover as a minimum the following columns. This is the format we are adopting for all our contractors who do multiple jobs, across multiple sites each month.</w:t>
      </w:r>
    </w:p>
    <w:p w14:paraId="2CF8C793" w14:textId="77777777" w:rsidR="008C26E7" w:rsidRPr="008C26E7" w:rsidRDefault="008C26E7" w:rsidP="008C26E7">
      <w:pPr>
        <w:jc w:val="both"/>
        <w:rPr>
          <w:bCs/>
          <w:color w:val="0070C0"/>
          <w:sz w:val="12"/>
          <w:szCs w:val="12"/>
        </w:rPr>
      </w:pPr>
    </w:p>
    <w:tbl>
      <w:tblPr>
        <w:tblW w:w="8769" w:type="dxa"/>
        <w:tblInd w:w="724" w:type="dxa"/>
        <w:tblCellMar>
          <w:left w:w="0" w:type="dxa"/>
          <w:right w:w="0" w:type="dxa"/>
        </w:tblCellMar>
        <w:tblLook w:val="04A0" w:firstRow="1" w:lastRow="0" w:firstColumn="1" w:lastColumn="0" w:noHBand="0" w:noVBand="1"/>
      </w:tblPr>
      <w:tblGrid>
        <w:gridCol w:w="2532"/>
        <w:gridCol w:w="6237"/>
      </w:tblGrid>
      <w:tr w:rsidR="008C26E7" w:rsidRPr="00C13971" w14:paraId="0720405E" w14:textId="77777777" w:rsidTr="006F4E72">
        <w:trPr>
          <w:trHeight w:hRule="exact" w:val="284"/>
        </w:trPr>
        <w:tc>
          <w:tcPr>
            <w:tcW w:w="25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71B46" w14:textId="77777777" w:rsidR="008C26E7" w:rsidRPr="00F73F1C" w:rsidRDefault="008C26E7" w:rsidP="006F4E72">
            <w:pPr>
              <w:rPr>
                <w:rFonts w:cs="Arial"/>
                <w:b/>
                <w:bCs/>
                <w:color w:val="000000"/>
                <w:szCs w:val="20"/>
                <w:lang w:eastAsia="en-GB"/>
              </w:rPr>
            </w:pPr>
            <w:r w:rsidRPr="003D7AE1">
              <w:rPr>
                <w:rFonts w:cs="Arial"/>
                <w:b/>
                <w:bCs/>
                <w:szCs w:val="20"/>
              </w:rPr>
              <w:t>3i Studio E Ref Number</w:t>
            </w:r>
          </w:p>
        </w:tc>
        <w:tc>
          <w:tcPr>
            <w:tcW w:w="6237" w:type="dxa"/>
            <w:tcBorders>
              <w:top w:val="single" w:sz="4" w:space="0" w:color="auto"/>
              <w:left w:val="single" w:sz="4" w:space="0" w:color="auto"/>
              <w:bottom w:val="single" w:sz="4" w:space="0" w:color="auto"/>
              <w:right w:val="single" w:sz="4" w:space="0" w:color="auto"/>
            </w:tcBorders>
            <w:vAlign w:val="center"/>
          </w:tcPr>
          <w:p w14:paraId="239E333C" w14:textId="77777777" w:rsidR="008C26E7" w:rsidRPr="00C13971" w:rsidRDefault="008C26E7" w:rsidP="006F4E72">
            <w:pPr>
              <w:ind w:left="283" w:hanging="141"/>
              <w:rPr>
                <w:rFonts w:cs="Arial"/>
                <w:bCs/>
                <w:szCs w:val="20"/>
              </w:rPr>
            </w:pPr>
            <w:r w:rsidRPr="00C13971">
              <w:rPr>
                <w:rFonts w:cs="Arial"/>
                <w:bCs/>
                <w:szCs w:val="20"/>
              </w:rPr>
              <w:t>If one is supplied</w:t>
            </w:r>
          </w:p>
        </w:tc>
      </w:tr>
      <w:tr w:rsidR="008C26E7" w:rsidRPr="00C13971" w14:paraId="33A8DAF1" w14:textId="77777777" w:rsidTr="006F4E72">
        <w:trPr>
          <w:trHeight w:hRule="exact" w:val="284"/>
        </w:trPr>
        <w:tc>
          <w:tcPr>
            <w:tcW w:w="25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521922" w14:textId="77777777" w:rsidR="008C26E7" w:rsidRPr="00C13971" w:rsidRDefault="008C26E7" w:rsidP="006F4E72">
            <w:pPr>
              <w:rPr>
                <w:rFonts w:cs="Arial"/>
                <w:b/>
                <w:bCs/>
                <w:szCs w:val="20"/>
              </w:rPr>
            </w:pPr>
            <w:r w:rsidRPr="00C13971">
              <w:rPr>
                <w:rFonts w:cs="Arial"/>
                <w:b/>
                <w:bCs/>
                <w:szCs w:val="20"/>
              </w:rPr>
              <w:t>Purchase Order Number</w:t>
            </w:r>
          </w:p>
        </w:tc>
        <w:tc>
          <w:tcPr>
            <w:tcW w:w="6237" w:type="dxa"/>
            <w:tcBorders>
              <w:top w:val="single" w:sz="4" w:space="0" w:color="auto"/>
              <w:left w:val="single" w:sz="4" w:space="0" w:color="auto"/>
              <w:bottom w:val="single" w:sz="4" w:space="0" w:color="auto"/>
              <w:right w:val="single" w:sz="4" w:space="0" w:color="auto"/>
            </w:tcBorders>
            <w:vAlign w:val="center"/>
          </w:tcPr>
          <w:p w14:paraId="179B1607" w14:textId="77777777" w:rsidR="008C26E7" w:rsidRPr="00C13971" w:rsidRDefault="008C26E7" w:rsidP="006F4E72">
            <w:pPr>
              <w:ind w:left="283" w:hanging="141"/>
              <w:rPr>
                <w:rFonts w:cs="Arial"/>
                <w:bCs/>
                <w:szCs w:val="20"/>
              </w:rPr>
            </w:pPr>
            <w:r w:rsidRPr="00C13971">
              <w:rPr>
                <w:rFonts w:cs="Arial"/>
                <w:bCs/>
                <w:szCs w:val="20"/>
              </w:rPr>
              <w:t>This will be supplied by ESFRS either on a global or individual basis</w:t>
            </w:r>
          </w:p>
        </w:tc>
      </w:tr>
      <w:tr w:rsidR="008C26E7" w:rsidRPr="00C13971" w14:paraId="001CC80B"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E42591" w14:textId="77777777" w:rsidR="008C26E7" w:rsidRPr="00F73F1C" w:rsidRDefault="008C26E7" w:rsidP="006F4E72">
            <w:pPr>
              <w:rPr>
                <w:rFonts w:cs="Arial"/>
                <w:b/>
                <w:bCs/>
                <w:color w:val="000000"/>
                <w:szCs w:val="20"/>
              </w:rPr>
            </w:pPr>
            <w:r w:rsidRPr="00F73F1C">
              <w:rPr>
                <w:rFonts w:cs="Arial"/>
                <w:b/>
                <w:bCs/>
                <w:color w:val="000000"/>
                <w:szCs w:val="20"/>
              </w:rPr>
              <w:t>Station Location</w:t>
            </w:r>
          </w:p>
        </w:tc>
        <w:tc>
          <w:tcPr>
            <w:tcW w:w="6237" w:type="dxa"/>
            <w:tcBorders>
              <w:top w:val="nil"/>
              <w:left w:val="single" w:sz="4" w:space="0" w:color="auto"/>
              <w:bottom w:val="single" w:sz="4" w:space="0" w:color="auto"/>
              <w:right w:val="single" w:sz="4" w:space="0" w:color="auto"/>
            </w:tcBorders>
            <w:vAlign w:val="center"/>
          </w:tcPr>
          <w:p w14:paraId="1E821999" w14:textId="77777777" w:rsidR="008C26E7" w:rsidRPr="00C13971" w:rsidRDefault="008C26E7" w:rsidP="006F4E72">
            <w:pPr>
              <w:ind w:left="283" w:hanging="141"/>
              <w:rPr>
                <w:szCs w:val="20"/>
              </w:rPr>
            </w:pPr>
            <w:r w:rsidRPr="00C13971">
              <w:rPr>
                <w:rFonts w:cs="Arial"/>
                <w:bCs/>
                <w:szCs w:val="20"/>
              </w:rPr>
              <w:t>This will be supplied by ESFRS for every job</w:t>
            </w:r>
          </w:p>
        </w:tc>
      </w:tr>
      <w:tr w:rsidR="008C26E7" w:rsidRPr="00C13971" w14:paraId="1EE0C105"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31015" w14:textId="77777777" w:rsidR="008C26E7" w:rsidRPr="00F73F1C" w:rsidRDefault="008C26E7" w:rsidP="006F4E72">
            <w:pPr>
              <w:rPr>
                <w:rFonts w:cs="Arial"/>
                <w:b/>
                <w:bCs/>
                <w:color w:val="000000"/>
                <w:szCs w:val="20"/>
              </w:rPr>
            </w:pPr>
            <w:r w:rsidRPr="00F73F1C">
              <w:rPr>
                <w:rFonts w:cs="Arial"/>
                <w:b/>
                <w:bCs/>
                <w:color w:val="000000"/>
                <w:szCs w:val="20"/>
              </w:rPr>
              <w:t>Station No</w:t>
            </w:r>
          </w:p>
        </w:tc>
        <w:tc>
          <w:tcPr>
            <w:tcW w:w="6237" w:type="dxa"/>
            <w:tcBorders>
              <w:top w:val="nil"/>
              <w:left w:val="single" w:sz="4" w:space="0" w:color="auto"/>
              <w:bottom w:val="single" w:sz="4" w:space="0" w:color="auto"/>
              <w:right w:val="single" w:sz="4" w:space="0" w:color="auto"/>
            </w:tcBorders>
            <w:vAlign w:val="center"/>
          </w:tcPr>
          <w:p w14:paraId="20FCD76A" w14:textId="77777777" w:rsidR="008C26E7" w:rsidRPr="00C13971" w:rsidRDefault="008C26E7" w:rsidP="006F4E72">
            <w:pPr>
              <w:ind w:left="283" w:hanging="141"/>
              <w:rPr>
                <w:szCs w:val="20"/>
              </w:rPr>
            </w:pPr>
            <w:r w:rsidRPr="00C13971">
              <w:rPr>
                <w:rFonts w:cs="Arial"/>
                <w:bCs/>
                <w:szCs w:val="20"/>
              </w:rPr>
              <w:t>This will be supplied by ESFRS for every job</w:t>
            </w:r>
          </w:p>
        </w:tc>
      </w:tr>
      <w:tr w:rsidR="008C26E7" w:rsidRPr="00C13971" w14:paraId="6C549BE9"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9A98B" w14:textId="77777777" w:rsidR="008C26E7" w:rsidRPr="00F73F1C" w:rsidRDefault="008C26E7" w:rsidP="006F4E72">
            <w:pPr>
              <w:rPr>
                <w:rFonts w:cs="Arial"/>
                <w:b/>
                <w:bCs/>
                <w:color w:val="000000"/>
                <w:szCs w:val="20"/>
              </w:rPr>
            </w:pPr>
            <w:r w:rsidRPr="00F73F1C">
              <w:rPr>
                <w:rFonts w:cs="Arial"/>
                <w:b/>
                <w:bCs/>
                <w:color w:val="000000"/>
                <w:szCs w:val="20"/>
              </w:rPr>
              <w:t>Priority</w:t>
            </w:r>
          </w:p>
        </w:tc>
        <w:tc>
          <w:tcPr>
            <w:tcW w:w="6237" w:type="dxa"/>
            <w:tcBorders>
              <w:top w:val="nil"/>
              <w:left w:val="single" w:sz="4" w:space="0" w:color="auto"/>
              <w:bottom w:val="single" w:sz="4" w:space="0" w:color="auto"/>
              <w:right w:val="single" w:sz="4" w:space="0" w:color="auto"/>
            </w:tcBorders>
            <w:vAlign w:val="center"/>
          </w:tcPr>
          <w:p w14:paraId="1DCA1356" w14:textId="77777777" w:rsidR="008C26E7" w:rsidRPr="00C13971" w:rsidRDefault="008C26E7" w:rsidP="006F4E72">
            <w:pPr>
              <w:ind w:left="283" w:hanging="141"/>
              <w:rPr>
                <w:rFonts w:cs="Arial"/>
                <w:bCs/>
                <w:color w:val="000000"/>
                <w:szCs w:val="20"/>
              </w:rPr>
            </w:pPr>
            <w:r w:rsidRPr="00C13971">
              <w:rPr>
                <w:rFonts w:cs="Arial"/>
                <w:bCs/>
                <w:szCs w:val="20"/>
              </w:rPr>
              <w:t>This will be supplied by ESFRS for every job</w:t>
            </w:r>
          </w:p>
        </w:tc>
      </w:tr>
      <w:tr w:rsidR="008C26E7" w:rsidRPr="00C13971" w14:paraId="65D891C7"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EE3967" w14:textId="77777777" w:rsidR="008C26E7" w:rsidRPr="00F73F1C" w:rsidRDefault="008C26E7" w:rsidP="006F4E72">
            <w:pPr>
              <w:rPr>
                <w:rFonts w:cs="Arial"/>
                <w:b/>
                <w:bCs/>
                <w:color w:val="000000"/>
                <w:szCs w:val="20"/>
              </w:rPr>
            </w:pPr>
            <w:r w:rsidRPr="00F73F1C">
              <w:rPr>
                <w:rFonts w:cs="Arial"/>
                <w:b/>
                <w:bCs/>
                <w:color w:val="000000"/>
                <w:szCs w:val="20"/>
              </w:rPr>
              <w:t>Date Received</w:t>
            </w:r>
          </w:p>
        </w:tc>
        <w:tc>
          <w:tcPr>
            <w:tcW w:w="6237" w:type="dxa"/>
            <w:tcBorders>
              <w:top w:val="nil"/>
              <w:left w:val="single" w:sz="4" w:space="0" w:color="auto"/>
              <w:bottom w:val="single" w:sz="4" w:space="0" w:color="auto"/>
              <w:right w:val="single" w:sz="4" w:space="0" w:color="auto"/>
            </w:tcBorders>
            <w:vAlign w:val="center"/>
          </w:tcPr>
          <w:p w14:paraId="421CCC5B" w14:textId="77777777" w:rsidR="008C26E7" w:rsidRPr="00C13971" w:rsidRDefault="008C26E7" w:rsidP="006F4E72">
            <w:pPr>
              <w:ind w:left="283" w:hanging="141"/>
              <w:rPr>
                <w:rFonts w:cs="Arial"/>
                <w:bCs/>
                <w:color w:val="000000"/>
                <w:szCs w:val="20"/>
              </w:rPr>
            </w:pPr>
            <w:r w:rsidRPr="00C13971">
              <w:rPr>
                <w:rFonts w:cs="Arial"/>
                <w:bCs/>
                <w:szCs w:val="20"/>
              </w:rPr>
              <w:t xml:space="preserve">This will be completed by the </w:t>
            </w:r>
            <w:r>
              <w:rPr>
                <w:rFonts w:cs="Arial"/>
                <w:bCs/>
                <w:szCs w:val="20"/>
              </w:rPr>
              <w:t>contractor</w:t>
            </w:r>
          </w:p>
        </w:tc>
      </w:tr>
      <w:tr w:rsidR="008C26E7" w:rsidRPr="00C13971" w14:paraId="1F1C24D5"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D6D83" w14:textId="77777777" w:rsidR="008C26E7" w:rsidRPr="00F73F1C" w:rsidRDefault="008C26E7" w:rsidP="006F4E72">
            <w:pPr>
              <w:rPr>
                <w:rFonts w:cs="Arial"/>
                <w:b/>
                <w:bCs/>
                <w:color w:val="000000"/>
                <w:szCs w:val="20"/>
              </w:rPr>
            </w:pPr>
            <w:r w:rsidRPr="00F73F1C">
              <w:rPr>
                <w:rFonts w:cs="Arial"/>
                <w:b/>
                <w:bCs/>
                <w:color w:val="000000"/>
                <w:szCs w:val="20"/>
              </w:rPr>
              <w:t>Target Date</w:t>
            </w:r>
          </w:p>
        </w:tc>
        <w:tc>
          <w:tcPr>
            <w:tcW w:w="6237" w:type="dxa"/>
            <w:tcBorders>
              <w:top w:val="nil"/>
              <w:left w:val="single" w:sz="4" w:space="0" w:color="auto"/>
              <w:bottom w:val="single" w:sz="4" w:space="0" w:color="auto"/>
              <w:right w:val="single" w:sz="4" w:space="0" w:color="auto"/>
            </w:tcBorders>
            <w:vAlign w:val="center"/>
          </w:tcPr>
          <w:p w14:paraId="5B3F1BD8" w14:textId="77777777" w:rsidR="008C26E7" w:rsidRPr="00C13971" w:rsidRDefault="008C26E7" w:rsidP="006F4E72">
            <w:pPr>
              <w:ind w:left="283" w:hanging="141"/>
              <w:rPr>
                <w:szCs w:val="20"/>
              </w:rPr>
            </w:pPr>
            <w:r w:rsidRPr="00C13971">
              <w:rPr>
                <w:rFonts w:cs="Arial"/>
                <w:bCs/>
                <w:szCs w:val="20"/>
              </w:rPr>
              <w:t>This will be supplied by ESFRS for every job</w:t>
            </w:r>
          </w:p>
        </w:tc>
      </w:tr>
      <w:tr w:rsidR="008C26E7" w14:paraId="24FF8809"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DC06B" w14:textId="77777777" w:rsidR="008C26E7" w:rsidRPr="00F73F1C" w:rsidRDefault="008C26E7" w:rsidP="006F4E72">
            <w:pPr>
              <w:rPr>
                <w:rFonts w:cs="Arial"/>
                <w:b/>
                <w:bCs/>
                <w:color w:val="000000"/>
                <w:szCs w:val="20"/>
              </w:rPr>
            </w:pPr>
            <w:r w:rsidRPr="00F73F1C">
              <w:rPr>
                <w:rFonts w:cs="Arial"/>
                <w:b/>
                <w:bCs/>
                <w:color w:val="000000"/>
                <w:szCs w:val="20"/>
              </w:rPr>
              <w:t>Date of 1st visit</w:t>
            </w:r>
          </w:p>
        </w:tc>
        <w:tc>
          <w:tcPr>
            <w:tcW w:w="6237" w:type="dxa"/>
            <w:tcBorders>
              <w:top w:val="nil"/>
              <w:left w:val="single" w:sz="4" w:space="0" w:color="auto"/>
              <w:bottom w:val="single" w:sz="4" w:space="0" w:color="auto"/>
              <w:right w:val="single" w:sz="4" w:space="0" w:color="auto"/>
            </w:tcBorders>
            <w:vAlign w:val="center"/>
          </w:tcPr>
          <w:p w14:paraId="2B8B95D3" w14:textId="77777777" w:rsidR="008C26E7" w:rsidRDefault="008C26E7" w:rsidP="006F4E72">
            <w:pPr>
              <w:ind w:left="283" w:hanging="141"/>
            </w:pPr>
            <w:r w:rsidRPr="00D84023">
              <w:rPr>
                <w:rFonts w:cs="Arial"/>
                <w:bCs/>
                <w:szCs w:val="20"/>
              </w:rPr>
              <w:t xml:space="preserve">This will be completed by the </w:t>
            </w:r>
            <w:r>
              <w:rPr>
                <w:rFonts w:cs="Arial"/>
                <w:bCs/>
                <w:szCs w:val="20"/>
              </w:rPr>
              <w:t>contractor</w:t>
            </w:r>
          </w:p>
        </w:tc>
      </w:tr>
      <w:tr w:rsidR="008C26E7" w14:paraId="297AABD1"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28693" w14:textId="77777777" w:rsidR="008C26E7" w:rsidRPr="00F73F1C" w:rsidRDefault="008C26E7" w:rsidP="006F4E72">
            <w:pPr>
              <w:rPr>
                <w:rFonts w:cs="Arial"/>
                <w:b/>
                <w:bCs/>
                <w:color w:val="000000"/>
                <w:szCs w:val="20"/>
              </w:rPr>
            </w:pPr>
            <w:r w:rsidRPr="00F73F1C">
              <w:rPr>
                <w:rFonts w:cs="Arial"/>
                <w:b/>
                <w:bCs/>
                <w:color w:val="000000"/>
                <w:szCs w:val="20"/>
              </w:rPr>
              <w:t>Date of Completion</w:t>
            </w:r>
          </w:p>
        </w:tc>
        <w:tc>
          <w:tcPr>
            <w:tcW w:w="6237" w:type="dxa"/>
            <w:tcBorders>
              <w:top w:val="nil"/>
              <w:left w:val="single" w:sz="4" w:space="0" w:color="auto"/>
              <w:bottom w:val="single" w:sz="4" w:space="0" w:color="auto"/>
              <w:right w:val="single" w:sz="4" w:space="0" w:color="auto"/>
            </w:tcBorders>
            <w:vAlign w:val="center"/>
          </w:tcPr>
          <w:p w14:paraId="33C1B648" w14:textId="77777777" w:rsidR="008C26E7" w:rsidRDefault="008C26E7" w:rsidP="006F4E72">
            <w:pPr>
              <w:ind w:left="283" w:hanging="141"/>
            </w:pPr>
            <w:r w:rsidRPr="00D84023">
              <w:rPr>
                <w:rFonts w:cs="Arial"/>
                <w:bCs/>
                <w:szCs w:val="20"/>
              </w:rPr>
              <w:t xml:space="preserve">This will be completed by the </w:t>
            </w:r>
            <w:r>
              <w:rPr>
                <w:rFonts w:cs="Arial"/>
                <w:bCs/>
                <w:szCs w:val="20"/>
              </w:rPr>
              <w:t>contractor</w:t>
            </w:r>
          </w:p>
        </w:tc>
      </w:tr>
      <w:tr w:rsidR="008C26E7" w:rsidRPr="00C13971" w14:paraId="16128191"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E4B96" w14:textId="77777777" w:rsidR="008C26E7" w:rsidRPr="00F73F1C" w:rsidRDefault="008C26E7" w:rsidP="006F4E72">
            <w:pPr>
              <w:rPr>
                <w:rFonts w:cs="Arial"/>
                <w:b/>
                <w:bCs/>
                <w:color w:val="000000"/>
                <w:szCs w:val="20"/>
              </w:rPr>
            </w:pPr>
            <w:r w:rsidRPr="00F73F1C">
              <w:rPr>
                <w:rFonts w:cs="Arial"/>
                <w:b/>
                <w:bCs/>
                <w:color w:val="000000"/>
                <w:szCs w:val="20"/>
              </w:rPr>
              <w:t>Work Required</w:t>
            </w:r>
          </w:p>
        </w:tc>
        <w:tc>
          <w:tcPr>
            <w:tcW w:w="6237" w:type="dxa"/>
            <w:tcBorders>
              <w:top w:val="nil"/>
              <w:left w:val="single" w:sz="4" w:space="0" w:color="auto"/>
              <w:bottom w:val="single" w:sz="4" w:space="0" w:color="auto"/>
              <w:right w:val="single" w:sz="4" w:space="0" w:color="auto"/>
            </w:tcBorders>
            <w:vAlign w:val="center"/>
          </w:tcPr>
          <w:p w14:paraId="3F46B174" w14:textId="77777777" w:rsidR="008C26E7" w:rsidRPr="00C13971" w:rsidRDefault="008C26E7" w:rsidP="006F4E72">
            <w:pPr>
              <w:ind w:left="283" w:hanging="141"/>
              <w:rPr>
                <w:rFonts w:cs="Arial"/>
                <w:bCs/>
                <w:color w:val="000000"/>
                <w:szCs w:val="20"/>
              </w:rPr>
            </w:pPr>
            <w:r w:rsidRPr="00C13971">
              <w:rPr>
                <w:rFonts w:cs="Arial"/>
                <w:bCs/>
                <w:szCs w:val="20"/>
              </w:rPr>
              <w:t>This will be supplied by ESFRS for every job</w:t>
            </w:r>
          </w:p>
        </w:tc>
      </w:tr>
      <w:tr w:rsidR="008C26E7" w14:paraId="23EBFC6E"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143A8" w14:textId="77777777" w:rsidR="008C26E7" w:rsidRPr="00F73F1C" w:rsidRDefault="008C26E7" w:rsidP="006F4E72">
            <w:pPr>
              <w:rPr>
                <w:rFonts w:cs="Arial"/>
                <w:b/>
                <w:bCs/>
                <w:color w:val="000000"/>
                <w:szCs w:val="20"/>
              </w:rPr>
            </w:pPr>
            <w:r w:rsidRPr="00F73F1C">
              <w:rPr>
                <w:rFonts w:cs="Arial"/>
                <w:b/>
                <w:bCs/>
                <w:color w:val="000000"/>
                <w:szCs w:val="20"/>
              </w:rPr>
              <w:t>Work Completed</w:t>
            </w:r>
          </w:p>
        </w:tc>
        <w:tc>
          <w:tcPr>
            <w:tcW w:w="6237" w:type="dxa"/>
            <w:tcBorders>
              <w:top w:val="nil"/>
              <w:left w:val="single" w:sz="4" w:space="0" w:color="auto"/>
              <w:bottom w:val="single" w:sz="4" w:space="0" w:color="auto"/>
              <w:right w:val="single" w:sz="4" w:space="0" w:color="auto"/>
            </w:tcBorders>
            <w:vAlign w:val="center"/>
          </w:tcPr>
          <w:p w14:paraId="4E8D75C6" w14:textId="77777777" w:rsidR="008C26E7" w:rsidRDefault="008C26E7" w:rsidP="006F4E72">
            <w:pPr>
              <w:ind w:left="283" w:hanging="141"/>
            </w:pPr>
            <w:r w:rsidRPr="00DE0B90">
              <w:rPr>
                <w:rFonts w:cs="Arial"/>
                <w:bCs/>
                <w:szCs w:val="20"/>
              </w:rPr>
              <w:t xml:space="preserve">This will be completed by the </w:t>
            </w:r>
            <w:r>
              <w:rPr>
                <w:rFonts w:cs="Arial"/>
                <w:bCs/>
                <w:szCs w:val="20"/>
              </w:rPr>
              <w:t>contractor</w:t>
            </w:r>
          </w:p>
        </w:tc>
      </w:tr>
      <w:tr w:rsidR="008C26E7" w14:paraId="784F0977"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FD716" w14:textId="77777777" w:rsidR="008C26E7" w:rsidRPr="00F73F1C" w:rsidRDefault="008C26E7" w:rsidP="006F4E72">
            <w:pPr>
              <w:rPr>
                <w:rFonts w:cs="Arial"/>
                <w:b/>
                <w:bCs/>
                <w:color w:val="000000"/>
                <w:szCs w:val="20"/>
              </w:rPr>
            </w:pPr>
            <w:r w:rsidRPr="00F73F1C">
              <w:rPr>
                <w:rFonts w:cs="Arial"/>
                <w:b/>
                <w:bCs/>
                <w:color w:val="000000"/>
                <w:szCs w:val="20"/>
              </w:rPr>
              <w:t>Working Hours</w:t>
            </w:r>
          </w:p>
        </w:tc>
        <w:tc>
          <w:tcPr>
            <w:tcW w:w="6237" w:type="dxa"/>
            <w:tcBorders>
              <w:top w:val="nil"/>
              <w:left w:val="single" w:sz="4" w:space="0" w:color="auto"/>
              <w:bottom w:val="single" w:sz="4" w:space="0" w:color="auto"/>
              <w:right w:val="single" w:sz="4" w:space="0" w:color="auto"/>
            </w:tcBorders>
            <w:vAlign w:val="center"/>
          </w:tcPr>
          <w:p w14:paraId="3F2B39A3" w14:textId="77777777" w:rsidR="008C26E7" w:rsidRDefault="008C26E7" w:rsidP="006F4E72">
            <w:pPr>
              <w:ind w:left="283" w:hanging="141"/>
            </w:pPr>
            <w:r w:rsidRPr="00DE0B90">
              <w:rPr>
                <w:rFonts w:cs="Arial"/>
                <w:bCs/>
                <w:szCs w:val="20"/>
              </w:rPr>
              <w:t xml:space="preserve">This will be completed by the </w:t>
            </w:r>
            <w:r>
              <w:rPr>
                <w:rFonts w:cs="Arial"/>
                <w:bCs/>
                <w:szCs w:val="20"/>
              </w:rPr>
              <w:t>contractor</w:t>
            </w:r>
          </w:p>
        </w:tc>
      </w:tr>
      <w:tr w:rsidR="008C26E7" w:rsidRPr="00C13971" w14:paraId="1A8C0C0B"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AFF9D" w14:textId="77777777" w:rsidR="008C26E7" w:rsidRPr="00F73F1C" w:rsidRDefault="008C26E7" w:rsidP="006F4E72">
            <w:pPr>
              <w:rPr>
                <w:rFonts w:cs="Arial"/>
                <w:b/>
                <w:bCs/>
                <w:color w:val="000000"/>
                <w:szCs w:val="20"/>
              </w:rPr>
            </w:pPr>
            <w:r w:rsidRPr="00F73F1C">
              <w:rPr>
                <w:rFonts w:cs="Arial"/>
                <w:b/>
                <w:bCs/>
                <w:color w:val="000000"/>
                <w:szCs w:val="20"/>
              </w:rPr>
              <w:t>Hourly Rate</w:t>
            </w:r>
          </w:p>
        </w:tc>
        <w:tc>
          <w:tcPr>
            <w:tcW w:w="6237" w:type="dxa"/>
            <w:tcBorders>
              <w:top w:val="nil"/>
              <w:left w:val="single" w:sz="4" w:space="0" w:color="auto"/>
              <w:bottom w:val="single" w:sz="4" w:space="0" w:color="auto"/>
              <w:right w:val="single" w:sz="4" w:space="0" w:color="auto"/>
            </w:tcBorders>
            <w:vAlign w:val="center"/>
          </w:tcPr>
          <w:p w14:paraId="0B9CD460" w14:textId="77777777" w:rsidR="008C26E7" w:rsidRPr="00C13971" w:rsidRDefault="008C26E7" w:rsidP="006F4E72">
            <w:pPr>
              <w:ind w:left="283" w:hanging="141"/>
              <w:rPr>
                <w:rFonts w:cs="Arial"/>
                <w:bCs/>
                <w:color w:val="000000"/>
                <w:szCs w:val="20"/>
              </w:rPr>
            </w:pPr>
            <w:r w:rsidRPr="00C13971">
              <w:rPr>
                <w:rFonts w:cs="Arial"/>
                <w:bCs/>
                <w:szCs w:val="20"/>
              </w:rPr>
              <w:t>This will be as per the tender submission</w:t>
            </w:r>
          </w:p>
        </w:tc>
      </w:tr>
      <w:tr w:rsidR="008C26E7" w:rsidRPr="00C13971" w14:paraId="49BE38A1"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6B912" w14:textId="77777777" w:rsidR="008C26E7" w:rsidRPr="00F73F1C" w:rsidRDefault="008C26E7" w:rsidP="006F4E72">
            <w:pPr>
              <w:rPr>
                <w:rFonts w:cs="Arial"/>
                <w:b/>
                <w:bCs/>
                <w:color w:val="000000"/>
                <w:szCs w:val="20"/>
              </w:rPr>
            </w:pPr>
            <w:r w:rsidRPr="00F73F1C">
              <w:rPr>
                <w:rFonts w:cs="Arial"/>
                <w:b/>
                <w:bCs/>
                <w:color w:val="000000"/>
                <w:szCs w:val="20"/>
              </w:rPr>
              <w:t>Total Labour</w:t>
            </w:r>
          </w:p>
        </w:tc>
        <w:tc>
          <w:tcPr>
            <w:tcW w:w="6237" w:type="dxa"/>
            <w:tcBorders>
              <w:top w:val="nil"/>
              <w:left w:val="single" w:sz="4" w:space="0" w:color="auto"/>
              <w:bottom w:val="single" w:sz="4" w:space="0" w:color="auto"/>
              <w:right w:val="single" w:sz="4" w:space="0" w:color="auto"/>
            </w:tcBorders>
            <w:vAlign w:val="center"/>
          </w:tcPr>
          <w:p w14:paraId="41E6AE6C" w14:textId="77777777" w:rsidR="008C26E7" w:rsidRPr="00C13971" w:rsidRDefault="008C26E7" w:rsidP="006F4E72">
            <w:pPr>
              <w:ind w:left="283" w:hanging="141"/>
              <w:rPr>
                <w:rFonts w:cs="Arial"/>
                <w:bCs/>
                <w:color w:val="000000"/>
                <w:szCs w:val="20"/>
              </w:rPr>
            </w:pPr>
            <w:r w:rsidRPr="00C13971">
              <w:rPr>
                <w:rFonts w:cs="Arial"/>
                <w:bCs/>
                <w:color w:val="000000"/>
                <w:szCs w:val="20"/>
              </w:rPr>
              <w:t>Hours worked times rate per hour</w:t>
            </w:r>
          </w:p>
        </w:tc>
      </w:tr>
      <w:tr w:rsidR="008C26E7" w:rsidRPr="00C13971" w14:paraId="2D315D89"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F58B3" w14:textId="77777777" w:rsidR="008C26E7" w:rsidRPr="00F73F1C" w:rsidRDefault="008C26E7" w:rsidP="006F4E72">
            <w:pPr>
              <w:rPr>
                <w:rFonts w:cs="Arial"/>
                <w:b/>
                <w:bCs/>
                <w:color w:val="000000"/>
                <w:szCs w:val="20"/>
              </w:rPr>
            </w:pPr>
            <w:r w:rsidRPr="00F73F1C">
              <w:rPr>
                <w:rFonts w:cs="Arial"/>
                <w:b/>
                <w:bCs/>
                <w:color w:val="000000"/>
                <w:szCs w:val="20"/>
              </w:rPr>
              <w:t>Material Cost</w:t>
            </w:r>
          </w:p>
        </w:tc>
        <w:tc>
          <w:tcPr>
            <w:tcW w:w="6237" w:type="dxa"/>
            <w:tcBorders>
              <w:top w:val="nil"/>
              <w:left w:val="single" w:sz="4" w:space="0" w:color="auto"/>
              <w:bottom w:val="single" w:sz="4" w:space="0" w:color="auto"/>
              <w:right w:val="single" w:sz="4" w:space="0" w:color="auto"/>
            </w:tcBorders>
            <w:vAlign w:val="center"/>
          </w:tcPr>
          <w:p w14:paraId="134A8733" w14:textId="77777777" w:rsidR="008C26E7" w:rsidRPr="00C13971" w:rsidRDefault="008C26E7" w:rsidP="006F4E72">
            <w:pPr>
              <w:ind w:left="283" w:hanging="141"/>
              <w:rPr>
                <w:rFonts w:cs="Arial"/>
                <w:bCs/>
                <w:color w:val="000000"/>
                <w:szCs w:val="20"/>
              </w:rPr>
            </w:pPr>
            <w:r w:rsidRPr="00C13971">
              <w:rPr>
                <w:rFonts w:cs="Arial"/>
                <w:bCs/>
                <w:szCs w:val="20"/>
              </w:rPr>
              <w:t xml:space="preserve">This will be completed by the </w:t>
            </w:r>
            <w:r>
              <w:rPr>
                <w:rFonts w:cs="Arial"/>
                <w:bCs/>
                <w:szCs w:val="20"/>
              </w:rPr>
              <w:t>contractor</w:t>
            </w:r>
          </w:p>
        </w:tc>
      </w:tr>
      <w:tr w:rsidR="008C26E7" w:rsidRPr="00C13971" w14:paraId="028D13D2"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E187A" w14:textId="77777777" w:rsidR="008C26E7" w:rsidRPr="00EA13F4" w:rsidRDefault="008C26E7" w:rsidP="006F4E72">
            <w:pPr>
              <w:rPr>
                <w:rFonts w:cs="Arial"/>
                <w:b/>
                <w:bCs/>
                <w:color w:val="000000"/>
                <w:szCs w:val="20"/>
              </w:rPr>
            </w:pPr>
            <w:r w:rsidRPr="00EA13F4">
              <w:rPr>
                <w:rFonts w:cs="Arial"/>
                <w:b/>
                <w:bCs/>
                <w:color w:val="000000"/>
                <w:szCs w:val="20"/>
              </w:rPr>
              <w:t>Material Mark</w:t>
            </w:r>
            <w:r>
              <w:rPr>
                <w:rFonts w:cs="Arial"/>
                <w:b/>
                <w:bCs/>
                <w:color w:val="000000"/>
                <w:szCs w:val="20"/>
              </w:rPr>
              <w:t>-</w:t>
            </w:r>
            <w:r w:rsidRPr="00EA13F4">
              <w:rPr>
                <w:rFonts w:cs="Arial"/>
                <w:b/>
                <w:bCs/>
                <w:color w:val="000000"/>
                <w:szCs w:val="20"/>
              </w:rPr>
              <w:t>up %</w:t>
            </w:r>
          </w:p>
        </w:tc>
        <w:tc>
          <w:tcPr>
            <w:tcW w:w="6237" w:type="dxa"/>
            <w:tcBorders>
              <w:top w:val="nil"/>
              <w:left w:val="single" w:sz="4" w:space="0" w:color="auto"/>
              <w:bottom w:val="single" w:sz="4" w:space="0" w:color="auto"/>
              <w:right w:val="single" w:sz="4" w:space="0" w:color="auto"/>
            </w:tcBorders>
            <w:vAlign w:val="center"/>
          </w:tcPr>
          <w:p w14:paraId="385DD3A4" w14:textId="77777777" w:rsidR="008C26E7" w:rsidRPr="00C13971" w:rsidRDefault="008C26E7" w:rsidP="006F4E72">
            <w:pPr>
              <w:ind w:left="283" w:hanging="141"/>
              <w:rPr>
                <w:rFonts w:cs="Arial"/>
                <w:bCs/>
                <w:color w:val="000000"/>
                <w:szCs w:val="20"/>
              </w:rPr>
            </w:pPr>
            <w:r w:rsidRPr="00C13971">
              <w:rPr>
                <w:rFonts w:cs="Arial"/>
                <w:bCs/>
                <w:szCs w:val="20"/>
              </w:rPr>
              <w:t>This will be as per the tender submission</w:t>
            </w:r>
          </w:p>
        </w:tc>
      </w:tr>
      <w:tr w:rsidR="008C26E7" w:rsidRPr="00C13971" w14:paraId="58B0CF12"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E1F93" w14:textId="77777777" w:rsidR="008C26E7" w:rsidRPr="00EA13F4" w:rsidRDefault="008C26E7" w:rsidP="006F4E72">
            <w:pPr>
              <w:rPr>
                <w:rFonts w:cs="Arial"/>
                <w:b/>
                <w:bCs/>
                <w:color w:val="000000"/>
                <w:szCs w:val="20"/>
              </w:rPr>
            </w:pPr>
            <w:r w:rsidRPr="00EA13F4">
              <w:rPr>
                <w:rFonts w:cs="Arial"/>
                <w:b/>
                <w:bCs/>
                <w:color w:val="000000"/>
                <w:szCs w:val="20"/>
              </w:rPr>
              <w:t>Total Material cost</w:t>
            </w:r>
          </w:p>
        </w:tc>
        <w:tc>
          <w:tcPr>
            <w:tcW w:w="6237" w:type="dxa"/>
            <w:tcBorders>
              <w:top w:val="nil"/>
              <w:left w:val="single" w:sz="4" w:space="0" w:color="auto"/>
              <w:bottom w:val="single" w:sz="4" w:space="0" w:color="auto"/>
              <w:right w:val="single" w:sz="4" w:space="0" w:color="auto"/>
            </w:tcBorders>
            <w:vAlign w:val="center"/>
          </w:tcPr>
          <w:p w14:paraId="5F4E44C3" w14:textId="77777777" w:rsidR="008C26E7" w:rsidRPr="00C13971" w:rsidRDefault="008C26E7" w:rsidP="006F4E72">
            <w:pPr>
              <w:ind w:left="283" w:hanging="141"/>
              <w:rPr>
                <w:rFonts w:cs="Arial"/>
                <w:bCs/>
                <w:color w:val="000000"/>
                <w:szCs w:val="20"/>
              </w:rPr>
            </w:pPr>
            <w:r w:rsidRPr="00C13971">
              <w:rPr>
                <w:rFonts w:cs="Arial"/>
                <w:bCs/>
                <w:color w:val="000000"/>
                <w:szCs w:val="20"/>
              </w:rPr>
              <w:t>Material cost plus mark</w:t>
            </w:r>
            <w:r>
              <w:rPr>
                <w:rFonts w:cs="Arial"/>
                <w:bCs/>
                <w:color w:val="000000"/>
                <w:szCs w:val="20"/>
              </w:rPr>
              <w:t>-</w:t>
            </w:r>
            <w:r w:rsidRPr="00C13971">
              <w:rPr>
                <w:rFonts w:cs="Arial"/>
                <w:bCs/>
                <w:color w:val="000000"/>
                <w:szCs w:val="20"/>
              </w:rPr>
              <w:t>up agreed</w:t>
            </w:r>
          </w:p>
        </w:tc>
      </w:tr>
      <w:tr w:rsidR="008C26E7" w:rsidRPr="00C13971" w14:paraId="07A623B6"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4C467" w14:textId="77777777" w:rsidR="008C26E7" w:rsidRPr="00EA13F4" w:rsidRDefault="008C26E7" w:rsidP="006F4E72">
            <w:pPr>
              <w:rPr>
                <w:rFonts w:cs="Arial"/>
                <w:b/>
                <w:bCs/>
                <w:color w:val="000000"/>
                <w:szCs w:val="20"/>
              </w:rPr>
            </w:pPr>
            <w:r w:rsidRPr="00EA13F4">
              <w:rPr>
                <w:rFonts w:cs="Arial"/>
                <w:b/>
                <w:bCs/>
                <w:color w:val="000000"/>
                <w:szCs w:val="20"/>
              </w:rPr>
              <w:t>Plant Cost</w:t>
            </w:r>
          </w:p>
        </w:tc>
        <w:tc>
          <w:tcPr>
            <w:tcW w:w="6237" w:type="dxa"/>
            <w:tcBorders>
              <w:top w:val="nil"/>
              <w:left w:val="single" w:sz="4" w:space="0" w:color="auto"/>
              <w:bottom w:val="single" w:sz="4" w:space="0" w:color="auto"/>
              <w:right w:val="single" w:sz="4" w:space="0" w:color="auto"/>
            </w:tcBorders>
            <w:vAlign w:val="center"/>
          </w:tcPr>
          <w:p w14:paraId="5BEF553E" w14:textId="77777777" w:rsidR="008C26E7" w:rsidRPr="00C13971" w:rsidRDefault="008C26E7" w:rsidP="006F4E72">
            <w:pPr>
              <w:ind w:left="283" w:hanging="141"/>
              <w:rPr>
                <w:rFonts w:cs="Arial"/>
                <w:bCs/>
                <w:color w:val="000000"/>
                <w:szCs w:val="20"/>
              </w:rPr>
            </w:pPr>
            <w:r w:rsidRPr="00C13971">
              <w:rPr>
                <w:rFonts w:cs="Arial"/>
                <w:bCs/>
                <w:szCs w:val="20"/>
              </w:rPr>
              <w:t xml:space="preserve">This will be completed by the </w:t>
            </w:r>
            <w:r>
              <w:rPr>
                <w:rFonts w:cs="Arial"/>
                <w:bCs/>
                <w:szCs w:val="20"/>
              </w:rPr>
              <w:t>contractor</w:t>
            </w:r>
          </w:p>
        </w:tc>
      </w:tr>
      <w:tr w:rsidR="008C26E7" w:rsidRPr="00C13971" w14:paraId="2FFDE08A"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4BE15" w14:textId="77777777" w:rsidR="008C26E7" w:rsidRPr="00EA13F4" w:rsidRDefault="008C26E7" w:rsidP="006F4E72">
            <w:pPr>
              <w:rPr>
                <w:rFonts w:cs="Arial"/>
                <w:b/>
                <w:bCs/>
                <w:color w:val="000000"/>
                <w:szCs w:val="20"/>
              </w:rPr>
            </w:pPr>
            <w:r w:rsidRPr="00EA13F4">
              <w:rPr>
                <w:rFonts w:cs="Arial"/>
                <w:b/>
                <w:bCs/>
                <w:color w:val="000000"/>
                <w:szCs w:val="20"/>
              </w:rPr>
              <w:t xml:space="preserve"> Plant Mark</w:t>
            </w:r>
            <w:r>
              <w:rPr>
                <w:rFonts w:cs="Arial"/>
                <w:b/>
                <w:bCs/>
                <w:color w:val="000000"/>
                <w:szCs w:val="20"/>
              </w:rPr>
              <w:t>-</w:t>
            </w:r>
            <w:r w:rsidRPr="00EA13F4">
              <w:rPr>
                <w:rFonts w:cs="Arial"/>
                <w:b/>
                <w:bCs/>
                <w:color w:val="000000"/>
                <w:szCs w:val="20"/>
              </w:rPr>
              <w:t xml:space="preserve">up % </w:t>
            </w:r>
          </w:p>
        </w:tc>
        <w:tc>
          <w:tcPr>
            <w:tcW w:w="6237" w:type="dxa"/>
            <w:tcBorders>
              <w:top w:val="nil"/>
              <w:left w:val="single" w:sz="4" w:space="0" w:color="auto"/>
              <w:bottom w:val="single" w:sz="4" w:space="0" w:color="auto"/>
              <w:right w:val="single" w:sz="4" w:space="0" w:color="auto"/>
            </w:tcBorders>
            <w:vAlign w:val="center"/>
          </w:tcPr>
          <w:p w14:paraId="2FECF19D" w14:textId="77777777" w:rsidR="008C26E7" w:rsidRPr="00C13971" w:rsidRDefault="008C26E7" w:rsidP="006F4E72">
            <w:pPr>
              <w:ind w:left="283" w:hanging="141"/>
              <w:rPr>
                <w:rFonts w:cs="Arial"/>
                <w:bCs/>
                <w:color w:val="000000"/>
                <w:szCs w:val="20"/>
              </w:rPr>
            </w:pPr>
            <w:r w:rsidRPr="00C13971">
              <w:rPr>
                <w:rFonts w:cs="Arial"/>
                <w:bCs/>
                <w:szCs w:val="20"/>
              </w:rPr>
              <w:t>This will be as per the tender submission</w:t>
            </w:r>
          </w:p>
        </w:tc>
      </w:tr>
      <w:tr w:rsidR="008C26E7" w:rsidRPr="00C13971" w14:paraId="6C8A1CE1"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BD311" w14:textId="77777777" w:rsidR="008C26E7" w:rsidRPr="00EA13F4" w:rsidRDefault="008C26E7" w:rsidP="006F4E72">
            <w:pPr>
              <w:rPr>
                <w:rFonts w:cs="Arial"/>
                <w:b/>
                <w:bCs/>
                <w:color w:val="000000"/>
                <w:szCs w:val="20"/>
              </w:rPr>
            </w:pPr>
            <w:r w:rsidRPr="00EA13F4">
              <w:rPr>
                <w:rFonts w:cs="Arial"/>
                <w:b/>
                <w:bCs/>
                <w:color w:val="000000"/>
                <w:szCs w:val="20"/>
              </w:rPr>
              <w:t xml:space="preserve">Total Plant Cost </w:t>
            </w:r>
          </w:p>
        </w:tc>
        <w:tc>
          <w:tcPr>
            <w:tcW w:w="6237" w:type="dxa"/>
            <w:tcBorders>
              <w:top w:val="nil"/>
              <w:left w:val="single" w:sz="4" w:space="0" w:color="auto"/>
              <w:bottom w:val="single" w:sz="4" w:space="0" w:color="auto"/>
              <w:right w:val="single" w:sz="4" w:space="0" w:color="auto"/>
            </w:tcBorders>
            <w:vAlign w:val="center"/>
          </w:tcPr>
          <w:p w14:paraId="29FD1136" w14:textId="77777777" w:rsidR="008C26E7" w:rsidRPr="00C13971" w:rsidRDefault="008C26E7" w:rsidP="006F4E72">
            <w:pPr>
              <w:ind w:left="283" w:hanging="141"/>
              <w:rPr>
                <w:rFonts w:cs="Arial"/>
                <w:bCs/>
                <w:color w:val="000000"/>
                <w:szCs w:val="20"/>
              </w:rPr>
            </w:pPr>
            <w:r w:rsidRPr="00C13971">
              <w:rPr>
                <w:rFonts w:cs="Arial"/>
                <w:bCs/>
                <w:color w:val="000000"/>
                <w:szCs w:val="20"/>
              </w:rPr>
              <w:t>Material cost plus mark</w:t>
            </w:r>
            <w:r>
              <w:rPr>
                <w:rFonts w:cs="Arial"/>
                <w:bCs/>
                <w:color w:val="000000"/>
                <w:szCs w:val="20"/>
              </w:rPr>
              <w:t>-</w:t>
            </w:r>
            <w:r w:rsidRPr="00C13971">
              <w:rPr>
                <w:rFonts w:cs="Arial"/>
                <w:bCs/>
                <w:color w:val="000000"/>
                <w:szCs w:val="20"/>
              </w:rPr>
              <w:t>up agreed</w:t>
            </w:r>
          </w:p>
        </w:tc>
      </w:tr>
      <w:tr w:rsidR="008C26E7" w:rsidRPr="00C13971" w14:paraId="2DDA8780"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2E2E5" w14:textId="77777777" w:rsidR="008C26E7" w:rsidRPr="00EA13F4" w:rsidRDefault="008C26E7" w:rsidP="006F4E72">
            <w:pPr>
              <w:rPr>
                <w:rFonts w:cs="Arial"/>
                <w:b/>
                <w:bCs/>
                <w:color w:val="000000"/>
                <w:sz w:val="19"/>
                <w:szCs w:val="19"/>
              </w:rPr>
            </w:pPr>
            <w:r w:rsidRPr="00EA13F4">
              <w:rPr>
                <w:rFonts w:cs="Arial"/>
                <w:b/>
                <w:bCs/>
                <w:color w:val="000000"/>
                <w:szCs w:val="20"/>
              </w:rPr>
              <w:t>Total Cost to be Invoiced</w:t>
            </w:r>
          </w:p>
        </w:tc>
        <w:tc>
          <w:tcPr>
            <w:tcW w:w="6237" w:type="dxa"/>
            <w:tcBorders>
              <w:top w:val="nil"/>
              <w:left w:val="single" w:sz="4" w:space="0" w:color="auto"/>
              <w:bottom w:val="single" w:sz="4" w:space="0" w:color="auto"/>
              <w:right w:val="single" w:sz="4" w:space="0" w:color="auto"/>
            </w:tcBorders>
            <w:vAlign w:val="center"/>
          </w:tcPr>
          <w:p w14:paraId="7D47281B" w14:textId="77777777" w:rsidR="008C26E7" w:rsidRPr="00C13971" w:rsidRDefault="008C26E7" w:rsidP="006F4E72">
            <w:pPr>
              <w:ind w:left="283" w:hanging="141"/>
              <w:rPr>
                <w:rFonts w:cs="Arial"/>
                <w:bCs/>
                <w:color w:val="000000"/>
                <w:szCs w:val="20"/>
              </w:rPr>
            </w:pPr>
            <w:r w:rsidRPr="00C13971">
              <w:rPr>
                <w:rFonts w:cs="Arial"/>
                <w:bCs/>
                <w:color w:val="000000"/>
                <w:szCs w:val="20"/>
              </w:rPr>
              <w:t>Labour plus Material plus Plant</w:t>
            </w:r>
          </w:p>
        </w:tc>
      </w:tr>
      <w:tr w:rsidR="008C26E7" w14:paraId="7AC525CB" w14:textId="77777777" w:rsidTr="006F4E72">
        <w:trPr>
          <w:trHeight w:hRule="exact" w:val="284"/>
        </w:trPr>
        <w:tc>
          <w:tcPr>
            <w:tcW w:w="253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CFE5C" w14:textId="77777777" w:rsidR="008C26E7" w:rsidRPr="00EA13F4" w:rsidRDefault="008C26E7" w:rsidP="006F4E72">
            <w:pPr>
              <w:rPr>
                <w:rFonts w:cs="Arial"/>
                <w:b/>
                <w:bCs/>
                <w:color w:val="000000"/>
                <w:szCs w:val="20"/>
              </w:rPr>
            </w:pPr>
            <w:r w:rsidRPr="00EA13F4">
              <w:rPr>
                <w:rFonts w:cs="Arial"/>
                <w:b/>
                <w:bCs/>
                <w:color w:val="000000"/>
                <w:szCs w:val="20"/>
              </w:rPr>
              <w:t>Comments</w:t>
            </w:r>
          </w:p>
        </w:tc>
        <w:tc>
          <w:tcPr>
            <w:tcW w:w="6237" w:type="dxa"/>
            <w:tcBorders>
              <w:top w:val="nil"/>
              <w:left w:val="single" w:sz="4" w:space="0" w:color="auto"/>
              <w:bottom w:val="single" w:sz="4" w:space="0" w:color="auto"/>
              <w:right w:val="single" w:sz="4" w:space="0" w:color="auto"/>
            </w:tcBorders>
            <w:vAlign w:val="center"/>
          </w:tcPr>
          <w:p w14:paraId="4306E67D" w14:textId="77777777" w:rsidR="008C26E7" w:rsidRDefault="008C26E7" w:rsidP="006F4E72">
            <w:pPr>
              <w:ind w:left="283" w:hanging="141"/>
              <w:rPr>
                <w:rFonts w:cs="Arial"/>
                <w:b/>
                <w:bCs/>
                <w:color w:val="000000"/>
                <w:sz w:val="18"/>
                <w:szCs w:val="18"/>
              </w:rPr>
            </w:pPr>
            <w:r w:rsidRPr="00C13971">
              <w:rPr>
                <w:rFonts w:cs="Arial"/>
                <w:bCs/>
                <w:szCs w:val="20"/>
              </w:rPr>
              <w:t xml:space="preserve">This will be completed by the </w:t>
            </w:r>
            <w:r>
              <w:rPr>
                <w:rFonts w:cs="Arial"/>
                <w:bCs/>
                <w:szCs w:val="20"/>
              </w:rPr>
              <w:t>contractor</w:t>
            </w:r>
          </w:p>
        </w:tc>
      </w:tr>
    </w:tbl>
    <w:p w14:paraId="4680BD00" w14:textId="77777777" w:rsidR="008C26E7" w:rsidRPr="00657613" w:rsidRDefault="008C26E7" w:rsidP="008C26E7">
      <w:pPr>
        <w:jc w:val="both"/>
        <w:rPr>
          <w:bCs/>
          <w:color w:val="0070C0"/>
          <w:sz w:val="12"/>
          <w:szCs w:val="12"/>
        </w:rPr>
      </w:pPr>
    </w:p>
    <w:p w14:paraId="717004EA" w14:textId="77777777" w:rsidR="008C26E7" w:rsidRDefault="008C26E7" w:rsidP="008C26E7">
      <w:pPr>
        <w:pStyle w:val="ListParagraph"/>
        <w:ind w:left="709"/>
        <w:jc w:val="both"/>
        <w:rPr>
          <w:bCs/>
          <w:sz w:val="22"/>
          <w:szCs w:val="22"/>
        </w:rPr>
      </w:pPr>
      <w:r>
        <w:rPr>
          <w:bCs/>
          <w:sz w:val="22"/>
          <w:szCs w:val="22"/>
        </w:rPr>
        <w:t>Additional columns may be added to cover other elements as required by contractor or individual circumstance.</w:t>
      </w:r>
    </w:p>
    <w:p w14:paraId="57E43C14" w14:textId="77777777" w:rsidR="00276F2D" w:rsidRPr="008C26E7" w:rsidRDefault="00276F2D" w:rsidP="008C26E7">
      <w:pPr>
        <w:jc w:val="both"/>
        <w:rPr>
          <w:bCs/>
          <w:sz w:val="12"/>
          <w:szCs w:val="12"/>
        </w:rPr>
      </w:pPr>
    </w:p>
    <w:p w14:paraId="69E1AAB9" w14:textId="740D093D" w:rsidR="009B78E0" w:rsidRPr="00EE043B" w:rsidRDefault="009B78E0" w:rsidP="00803552">
      <w:pPr>
        <w:pStyle w:val="ListParagraph"/>
        <w:numPr>
          <w:ilvl w:val="1"/>
          <w:numId w:val="24"/>
        </w:numPr>
        <w:ind w:left="709" w:hanging="709"/>
        <w:jc w:val="both"/>
        <w:rPr>
          <w:bCs/>
          <w:sz w:val="22"/>
          <w:szCs w:val="22"/>
        </w:rPr>
      </w:pPr>
      <w:r w:rsidRPr="00190183">
        <w:rPr>
          <w:rFonts w:cs="Arial"/>
          <w:sz w:val="22"/>
          <w:szCs w:val="22"/>
        </w:rPr>
        <w:t>The supporting information in relation to any job, such as the start and finish time of any job, or the cost paid for parts, must be readily available</w:t>
      </w:r>
      <w:r w:rsidR="00A013BC">
        <w:rPr>
          <w:rFonts w:cs="Arial"/>
          <w:sz w:val="22"/>
          <w:szCs w:val="22"/>
        </w:rPr>
        <w:t xml:space="preserve"> and supplied </w:t>
      </w:r>
      <w:r w:rsidRPr="00190183">
        <w:rPr>
          <w:rFonts w:cs="Arial"/>
          <w:sz w:val="22"/>
          <w:szCs w:val="22"/>
        </w:rPr>
        <w:t>on request</w:t>
      </w:r>
      <w:r>
        <w:rPr>
          <w:rFonts w:cs="Arial"/>
          <w:sz w:val="22"/>
          <w:szCs w:val="22"/>
        </w:rPr>
        <w:t>.</w:t>
      </w:r>
      <w:r w:rsidR="006F61CE">
        <w:rPr>
          <w:rFonts w:cs="Arial"/>
          <w:sz w:val="22"/>
          <w:szCs w:val="22"/>
        </w:rPr>
        <w:t xml:space="preserve"> Any element detailed above may be requested from the </w:t>
      </w:r>
      <w:r w:rsidR="00B94D2E">
        <w:rPr>
          <w:rFonts w:cs="Arial"/>
          <w:sz w:val="22"/>
          <w:szCs w:val="22"/>
        </w:rPr>
        <w:t>contractor</w:t>
      </w:r>
      <w:r w:rsidR="006F61CE">
        <w:rPr>
          <w:rFonts w:cs="Arial"/>
          <w:sz w:val="22"/>
          <w:szCs w:val="22"/>
        </w:rPr>
        <w:t xml:space="preserve"> as part of an audit of any invoice submitted. These will be requested on occasion during </w:t>
      </w:r>
      <w:r w:rsidR="00EE043B">
        <w:rPr>
          <w:rFonts w:cs="Arial"/>
          <w:sz w:val="22"/>
          <w:szCs w:val="22"/>
        </w:rPr>
        <w:t>the contract term.</w:t>
      </w:r>
    </w:p>
    <w:p w14:paraId="115F64C9" w14:textId="77777777" w:rsidR="00EE043B" w:rsidRPr="00EA13F4" w:rsidRDefault="00EE043B" w:rsidP="00EE043B">
      <w:pPr>
        <w:pStyle w:val="ListParagraph"/>
        <w:ind w:left="709"/>
        <w:jc w:val="both"/>
        <w:rPr>
          <w:bCs/>
          <w:sz w:val="12"/>
          <w:szCs w:val="12"/>
        </w:rPr>
      </w:pPr>
    </w:p>
    <w:p w14:paraId="13AA23E0" w14:textId="77777777" w:rsidR="00EE043B" w:rsidRPr="00832994" w:rsidRDefault="00EE043B" w:rsidP="00803552">
      <w:pPr>
        <w:pStyle w:val="ListParagraph"/>
        <w:numPr>
          <w:ilvl w:val="1"/>
          <w:numId w:val="24"/>
        </w:numPr>
        <w:ind w:left="709" w:hanging="709"/>
        <w:jc w:val="both"/>
        <w:rPr>
          <w:bCs/>
          <w:sz w:val="22"/>
          <w:szCs w:val="22"/>
        </w:rPr>
      </w:pPr>
      <w:r w:rsidRPr="00832994">
        <w:rPr>
          <w:bCs/>
          <w:sz w:val="22"/>
          <w:szCs w:val="22"/>
        </w:rPr>
        <w:t xml:space="preserve">Part hours worked should be </w:t>
      </w:r>
      <w:r w:rsidR="00AF6C60" w:rsidRPr="00832994">
        <w:rPr>
          <w:bCs/>
          <w:sz w:val="22"/>
          <w:szCs w:val="22"/>
        </w:rPr>
        <w:t xml:space="preserve">charged in </w:t>
      </w:r>
      <w:r w:rsidRPr="00832994">
        <w:rPr>
          <w:bCs/>
          <w:sz w:val="22"/>
          <w:szCs w:val="22"/>
        </w:rPr>
        <w:t xml:space="preserve">half hour </w:t>
      </w:r>
      <w:r w:rsidR="00AF6C60" w:rsidRPr="00832994">
        <w:rPr>
          <w:bCs/>
          <w:sz w:val="22"/>
          <w:szCs w:val="22"/>
        </w:rPr>
        <w:t xml:space="preserve">increments </w:t>
      </w:r>
      <w:r w:rsidRPr="00832994">
        <w:rPr>
          <w:bCs/>
          <w:sz w:val="22"/>
          <w:szCs w:val="22"/>
        </w:rPr>
        <w:t>and the hourly rate adjusted accordingly</w:t>
      </w:r>
      <w:r w:rsidR="00AF6C60" w:rsidRPr="00832994">
        <w:rPr>
          <w:bCs/>
          <w:sz w:val="22"/>
          <w:szCs w:val="22"/>
        </w:rPr>
        <w:t>.</w:t>
      </w:r>
    </w:p>
    <w:p w14:paraId="012F0C57" w14:textId="77777777" w:rsidR="009B78E0" w:rsidRPr="00347F6A" w:rsidRDefault="009B78E0" w:rsidP="009B78E0">
      <w:pPr>
        <w:pStyle w:val="ListParagraph"/>
        <w:ind w:left="709"/>
        <w:jc w:val="both"/>
        <w:rPr>
          <w:bCs/>
          <w:sz w:val="12"/>
          <w:szCs w:val="12"/>
        </w:rPr>
      </w:pPr>
    </w:p>
    <w:p w14:paraId="04F90F6B" w14:textId="77777777" w:rsidR="009B78E0" w:rsidRPr="009B78E0" w:rsidRDefault="009B78E0" w:rsidP="00803552">
      <w:pPr>
        <w:pStyle w:val="ListParagraph"/>
        <w:numPr>
          <w:ilvl w:val="1"/>
          <w:numId w:val="24"/>
        </w:numPr>
        <w:ind w:left="709" w:hanging="709"/>
        <w:jc w:val="both"/>
        <w:rPr>
          <w:bCs/>
          <w:sz w:val="22"/>
          <w:szCs w:val="22"/>
        </w:rPr>
      </w:pPr>
      <w:r w:rsidRPr="00190183">
        <w:rPr>
          <w:rFonts w:cs="Arial"/>
          <w:sz w:val="22"/>
          <w:szCs w:val="22"/>
        </w:rPr>
        <w:t>Invoices that do include the relevant purchase order number(s), may be returned but will almost certainly incur a delay to payment</w:t>
      </w:r>
      <w:r>
        <w:rPr>
          <w:rFonts w:cs="Arial"/>
          <w:sz w:val="22"/>
          <w:szCs w:val="22"/>
        </w:rPr>
        <w:t>.</w:t>
      </w:r>
    </w:p>
    <w:p w14:paraId="61D13CFC" w14:textId="77777777" w:rsidR="009B78E0" w:rsidRPr="00EA13F4" w:rsidRDefault="009B78E0" w:rsidP="009B78E0">
      <w:pPr>
        <w:pStyle w:val="ListParagraph"/>
        <w:ind w:left="709"/>
        <w:jc w:val="both"/>
        <w:rPr>
          <w:bCs/>
          <w:sz w:val="12"/>
          <w:szCs w:val="12"/>
        </w:rPr>
      </w:pPr>
    </w:p>
    <w:p w14:paraId="331D6EF7" w14:textId="77777777" w:rsidR="009B78E0" w:rsidRPr="009B78E0" w:rsidRDefault="009B78E0" w:rsidP="00803552">
      <w:pPr>
        <w:pStyle w:val="ListParagraph"/>
        <w:numPr>
          <w:ilvl w:val="1"/>
          <w:numId w:val="24"/>
        </w:numPr>
        <w:ind w:left="709" w:hanging="709"/>
        <w:jc w:val="both"/>
        <w:rPr>
          <w:bCs/>
          <w:sz w:val="22"/>
          <w:szCs w:val="22"/>
        </w:rPr>
      </w:pPr>
      <w:r w:rsidRPr="00190183">
        <w:rPr>
          <w:rFonts w:cs="Arial"/>
          <w:bCs/>
          <w:sz w:val="22"/>
          <w:szCs w:val="22"/>
        </w:rPr>
        <w:lastRenderedPageBreak/>
        <w:t>At contract completion, all outstanding invoices must be submitted within 90 days of contract cessation. Failure to do so may see them rejected. This will not apply to work in progress at contract completion, which takes longer than this to complete. In this case, an invoice must be submitted within the usual timescale, once work is complete</w:t>
      </w:r>
      <w:r>
        <w:rPr>
          <w:rFonts w:cs="Arial"/>
          <w:bCs/>
          <w:sz w:val="22"/>
          <w:szCs w:val="22"/>
        </w:rPr>
        <w:t>.</w:t>
      </w:r>
    </w:p>
    <w:p w14:paraId="0B36C509" w14:textId="77777777" w:rsidR="00CA6EBD" w:rsidRPr="00EA13F4" w:rsidRDefault="00CA6EBD" w:rsidP="00CA6EBD">
      <w:pPr>
        <w:pStyle w:val="ListParagraph"/>
        <w:rPr>
          <w:bCs/>
          <w:sz w:val="12"/>
          <w:szCs w:val="12"/>
        </w:rPr>
      </w:pPr>
    </w:p>
    <w:p w14:paraId="4F31B2CD" w14:textId="77777777" w:rsidR="009B78E0" w:rsidRPr="009B78E0" w:rsidRDefault="009B78E0" w:rsidP="00803552">
      <w:pPr>
        <w:pStyle w:val="ListParagraph"/>
        <w:numPr>
          <w:ilvl w:val="1"/>
          <w:numId w:val="24"/>
        </w:numPr>
        <w:ind w:left="709" w:hanging="709"/>
        <w:jc w:val="both"/>
        <w:rPr>
          <w:bCs/>
          <w:sz w:val="22"/>
          <w:szCs w:val="22"/>
        </w:rPr>
      </w:pPr>
      <w:r w:rsidRPr="00FC00E2">
        <w:rPr>
          <w:rFonts w:cs="Arial"/>
          <w:sz w:val="22"/>
          <w:szCs w:val="22"/>
        </w:rPr>
        <w:t>Payment will be by BACS and</w:t>
      </w:r>
      <w:r w:rsidRPr="00FC00E2">
        <w:rPr>
          <w:rFonts w:eastAsia="Calibri" w:cs="Arial"/>
          <w:sz w:val="22"/>
          <w:szCs w:val="22"/>
        </w:rPr>
        <w:t xml:space="preserve"> </w:t>
      </w:r>
      <w:r>
        <w:rPr>
          <w:rFonts w:cs="Arial"/>
          <w:sz w:val="22"/>
          <w:szCs w:val="22"/>
        </w:rPr>
        <w:t>i</w:t>
      </w:r>
      <w:r w:rsidRPr="00FC00E2">
        <w:rPr>
          <w:rFonts w:cs="Arial"/>
          <w:sz w:val="22"/>
          <w:szCs w:val="22"/>
        </w:rPr>
        <w:t>nvoices shall be paid within 30 days in accordance with the Terms and Conditions</w:t>
      </w:r>
      <w:r>
        <w:rPr>
          <w:rFonts w:cs="Arial"/>
          <w:sz w:val="22"/>
          <w:szCs w:val="22"/>
        </w:rPr>
        <w:t>.</w:t>
      </w:r>
    </w:p>
    <w:p w14:paraId="40A535B8" w14:textId="77777777" w:rsidR="00CA6EBD" w:rsidRPr="00EA13F4" w:rsidRDefault="00CA6EBD" w:rsidP="00CA6EBD">
      <w:pPr>
        <w:pStyle w:val="ListParagraph"/>
        <w:rPr>
          <w:bCs/>
          <w:sz w:val="12"/>
          <w:szCs w:val="12"/>
        </w:rPr>
      </w:pPr>
    </w:p>
    <w:p w14:paraId="0364DE78" w14:textId="5221B2CF" w:rsidR="00080FE3" w:rsidRPr="00226F54" w:rsidRDefault="009B78E0" w:rsidP="00803552">
      <w:pPr>
        <w:pStyle w:val="ListParagraph"/>
        <w:numPr>
          <w:ilvl w:val="1"/>
          <w:numId w:val="24"/>
        </w:numPr>
        <w:ind w:left="709" w:hanging="709"/>
        <w:jc w:val="both"/>
        <w:rPr>
          <w:bCs/>
          <w:sz w:val="22"/>
          <w:szCs w:val="22"/>
        </w:rPr>
      </w:pPr>
      <w:r w:rsidRPr="00226F54">
        <w:rPr>
          <w:rFonts w:cs="Arial"/>
          <w:bCs/>
          <w:sz w:val="22"/>
          <w:szCs w:val="22"/>
        </w:rPr>
        <w:t xml:space="preserve">Invoices must be sent by email, in PDF format to: </w:t>
      </w:r>
      <w:r w:rsidR="004B6D6E" w:rsidRPr="00657613">
        <w:rPr>
          <w:rFonts w:cs="Arial"/>
          <w:bCs/>
          <w:sz w:val="22"/>
          <w:szCs w:val="22"/>
        </w:rPr>
        <w:t>finance@esfrs.org.</w:t>
      </w:r>
    </w:p>
    <w:p w14:paraId="4FB75ECF" w14:textId="77777777" w:rsidR="00080FE3" w:rsidRDefault="00080FE3" w:rsidP="00080FE3">
      <w:pPr>
        <w:pStyle w:val="ListParagraph"/>
        <w:rPr>
          <w:bCs/>
          <w:sz w:val="22"/>
          <w:szCs w:val="22"/>
        </w:rPr>
      </w:pPr>
    </w:p>
    <w:p w14:paraId="48BD1466" w14:textId="77777777" w:rsidR="004D565F" w:rsidRPr="00453FA3" w:rsidRDefault="00C40ED9" w:rsidP="008C53A6">
      <w:pPr>
        <w:pStyle w:val="Headerlined"/>
        <w:pBdr>
          <w:top w:val="none" w:sz="0" w:space="0" w:color="auto"/>
          <w:left w:val="none" w:sz="0" w:space="0" w:color="auto"/>
          <w:bottom w:val="none" w:sz="0" w:space="0" w:color="auto"/>
          <w:right w:val="none" w:sz="0" w:space="0" w:color="auto"/>
        </w:pBdr>
        <w:jc w:val="left"/>
        <w:rPr>
          <w:sz w:val="28"/>
          <w:szCs w:val="28"/>
        </w:rPr>
      </w:pPr>
      <w:bookmarkStart w:id="13" w:name="_Toc228253749"/>
      <w:r>
        <w:rPr>
          <w:caps w:val="0"/>
          <w:sz w:val="28"/>
          <w:szCs w:val="28"/>
        </w:rPr>
        <w:br w:type="page"/>
      </w:r>
      <w:bookmarkStart w:id="14" w:name="_Hlk201237486"/>
      <w:r w:rsidR="008C53A6" w:rsidRPr="00453FA3">
        <w:rPr>
          <w:caps w:val="0"/>
          <w:sz w:val="28"/>
          <w:szCs w:val="28"/>
        </w:rPr>
        <w:lastRenderedPageBreak/>
        <w:t xml:space="preserve">Section </w:t>
      </w:r>
      <w:bookmarkEnd w:id="13"/>
      <w:r w:rsidR="008C53A6" w:rsidRPr="00453FA3">
        <w:rPr>
          <w:caps w:val="0"/>
          <w:sz w:val="28"/>
          <w:szCs w:val="28"/>
        </w:rPr>
        <w:t xml:space="preserve">5    </w:t>
      </w:r>
      <w:r w:rsidR="00680101" w:rsidRPr="00453FA3">
        <w:rPr>
          <w:caps w:val="0"/>
          <w:sz w:val="28"/>
          <w:szCs w:val="28"/>
        </w:rPr>
        <w:t xml:space="preserve">Technical and </w:t>
      </w:r>
      <w:r w:rsidR="008C53A6" w:rsidRPr="00453FA3">
        <w:rPr>
          <w:caps w:val="0"/>
          <w:sz w:val="28"/>
          <w:szCs w:val="28"/>
        </w:rPr>
        <w:t xml:space="preserve">Quality </w:t>
      </w:r>
      <w:bookmarkStart w:id="15" w:name="_Toc149723649"/>
      <w:bookmarkStart w:id="16" w:name="_Toc228253750"/>
      <w:r w:rsidR="008C53A6" w:rsidRPr="00453FA3">
        <w:rPr>
          <w:caps w:val="0"/>
          <w:sz w:val="28"/>
          <w:szCs w:val="28"/>
        </w:rPr>
        <w:t>Questionnaire</w:t>
      </w:r>
      <w:bookmarkEnd w:id="15"/>
      <w:bookmarkEnd w:id="16"/>
      <w:bookmarkEnd w:id="14"/>
    </w:p>
    <w:p w14:paraId="18C467CC" w14:textId="77777777" w:rsidR="004D565F" w:rsidRDefault="004D565F"/>
    <w:p w14:paraId="41CEAF50" w14:textId="77777777" w:rsidR="004D565F" w:rsidRPr="003674F6" w:rsidRDefault="004D565F" w:rsidP="00680101">
      <w:pPr>
        <w:pStyle w:val="List"/>
        <w:numPr>
          <w:ilvl w:val="0"/>
          <w:numId w:val="0"/>
        </w:numPr>
        <w:jc w:val="both"/>
        <w:rPr>
          <w:b/>
          <w:bCs/>
          <w:sz w:val="22"/>
          <w:szCs w:val="22"/>
        </w:rPr>
      </w:pPr>
      <w:r w:rsidRPr="003674F6">
        <w:rPr>
          <w:b/>
          <w:sz w:val="22"/>
          <w:szCs w:val="22"/>
        </w:rPr>
        <w:t>Explanatory notes</w:t>
      </w:r>
    </w:p>
    <w:p w14:paraId="31285E5D" w14:textId="77777777" w:rsidR="001073A2" w:rsidRPr="003674F6" w:rsidRDefault="001073A2" w:rsidP="001073A2">
      <w:pPr>
        <w:pStyle w:val="List"/>
        <w:numPr>
          <w:ilvl w:val="0"/>
          <w:numId w:val="0"/>
        </w:numPr>
        <w:ind w:left="500"/>
        <w:jc w:val="both"/>
        <w:rPr>
          <w:b/>
          <w:bCs/>
          <w:sz w:val="22"/>
          <w:szCs w:val="22"/>
        </w:rPr>
      </w:pPr>
    </w:p>
    <w:p w14:paraId="74B8E881" w14:textId="77777777" w:rsidR="004D565F" w:rsidRPr="003674F6" w:rsidRDefault="004D565F" w:rsidP="003674F6">
      <w:pPr>
        <w:pStyle w:val="NumberSub"/>
        <w:numPr>
          <w:ilvl w:val="0"/>
          <w:numId w:val="0"/>
        </w:numPr>
        <w:tabs>
          <w:tab w:val="left" w:pos="993"/>
        </w:tabs>
        <w:spacing w:after="0"/>
        <w:ind w:left="142"/>
        <w:rPr>
          <w:b/>
          <w:color w:val="FF0000"/>
          <w:sz w:val="22"/>
          <w:szCs w:val="22"/>
        </w:rPr>
      </w:pPr>
      <w:bookmarkStart w:id="17" w:name="_Hlk201237511"/>
      <w:r w:rsidRPr="003674F6">
        <w:rPr>
          <w:b/>
          <w:color w:val="FF0000"/>
          <w:sz w:val="22"/>
          <w:szCs w:val="22"/>
        </w:rPr>
        <w:t xml:space="preserve">Please read this document carefully before </w:t>
      </w:r>
      <w:r w:rsidR="00D10A0A" w:rsidRPr="003674F6">
        <w:rPr>
          <w:b/>
          <w:color w:val="FF0000"/>
          <w:sz w:val="22"/>
          <w:szCs w:val="22"/>
        </w:rPr>
        <w:t>prepar</w:t>
      </w:r>
      <w:r w:rsidRPr="003674F6">
        <w:rPr>
          <w:b/>
          <w:color w:val="FF0000"/>
          <w:sz w:val="22"/>
          <w:szCs w:val="22"/>
        </w:rPr>
        <w:t>ing your response, as th</w:t>
      </w:r>
      <w:r w:rsidR="001B642B" w:rsidRPr="003674F6">
        <w:rPr>
          <w:b/>
          <w:color w:val="FF0000"/>
          <w:sz w:val="22"/>
          <w:szCs w:val="22"/>
        </w:rPr>
        <w:t xml:space="preserve">e </w:t>
      </w:r>
      <w:r w:rsidRPr="003674F6">
        <w:rPr>
          <w:b/>
          <w:color w:val="FF0000"/>
          <w:sz w:val="22"/>
          <w:szCs w:val="22"/>
        </w:rPr>
        <w:t xml:space="preserve">information disclosed will </w:t>
      </w:r>
      <w:r w:rsidR="00DC30F4" w:rsidRPr="003674F6">
        <w:rPr>
          <w:b/>
          <w:color w:val="FF0000"/>
          <w:sz w:val="22"/>
          <w:szCs w:val="22"/>
        </w:rPr>
        <w:t xml:space="preserve">form the basis of </w:t>
      </w:r>
      <w:r w:rsidR="00370C7E" w:rsidRPr="003674F6">
        <w:rPr>
          <w:b/>
          <w:color w:val="FF0000"/>
          <w:sz w:val="22"/>
          <w:szCs w:val="22"/>
        </w:rPr>
        <w:t>any</w:t>
      </w:r>
      <w:r w:rsidR="00DC30F4" w:rsidRPr="003674F6">
        <w:rPr>
          <w:b/>
          <w:color w:val="FF0000"/>
          <w:sz w:val="22"/>
          <w:szCs w:val="22"/>
        </w:rPr>
        <w:t xml:space="preserve"> agreement.</w:t>
      </w:r>
      <w:r w:rsidRPr="003674F6">
        <w:rPr>
          <w:b/>
          <w:color w:val="FF0000"/>
          <w:sz w:val="22"/>
          <w:szCs w:val="22"/>
        </w:rPr>
        <w:t xml:space="preserve"> If it is subsequently determined that any information supplied was inaccurate </w:t>
      </w:r>
      <w:r w:rsidR="00DC30F4" w:rsidRPr="003674F6">
        <w:rPr>
          <w:b/>
          <w:color w:val="FF0000"/>
          <w:sz w:val="22"/>
          <w:szCs w:val="22"/>
        </w:rPr>
        <w:t xml:space="preserve">or false, </w:t>
      </w:r>
      <w:r w:rsidRPr="003674F6">
        <w:rPr>
          <w:b/>
          <w:color w:val="FF0000"/>
          <w:sz w:val="22"/>
          <w:szCs w:val="22"/>
        </w:rPr>
        <w:t xml:space="preserve">the </w:t>
      </w:r>
      <w:r w:rsidR="001073A2" w:rsidRPr="003674F6">
        <w:rPr>
          <w:b/>
          <w:color w:val="FF0000"/>
          <w:sz w:val="22"/>
          <w:szCs w:val="22"/>
        </w:rPr>
        <w:t xml:space="preserve">East Sussex Fire Authority </w:t>
      </w:r>
      <w:r w:rsidRPr="003674F6">
        <w:rPr>
          <w:b/>
          <w:color w:val="FF0000"/>
          <w:sz w:val="22"/>
          <w:szCs w:val="22"/>
        </w:rPr>
        <w:t>reserves the right to terminate the contract</w:t>
      </w:r>
      <w:bookmarkEnd w:id="17"/>
      <w:r w:rsidRPr="003674F6">
        <w:rPr>
          <w:b/>
          <w:color w:val="FF0000"/>
          <w:sz w:val="22"/>
          <w:szCs w:val="22"/>
        </w:rPr>
        <w:t xml:space="preserve">. </w:t>
      </w:r>
      <w:r w:rsidR="005760BA" w:rsidRPr="003674F6">
        <w:rPr>
          <w:b/>
          <w:color w:val="FF0000"/>
          <w:sz w:val="22"/>
          <w:szCs w:val="22"/>
        </w:rPr>
        <w:t xml:space="preserve"> </w:t>
      </w:r>
    </w:p>
    <w:p w14:paraId="74BC8B14" w14:textId="77777777" w:rsidR="004D565F" w:rsidRPr="003674F6" w:rsidRDefault="004D565F" w:rsidP="003674F6">
      <w:pPr>
        <w:pStyle w:val="NumberSub"/>
        <w:numPr>
          <w:ilvl w:val="0"/>
          <w:numId w:val="0"/>
        </w:numPr>
        <w:tabs>
          <w:tab w:val="left" w:pos="0"/>
          <w:tab w:val="left" w:pos="993"/>
        </w:tabs>
        <w:spacing w:after="0"/>
        <w:ind w:left="142" w:hanging="500"/>
        <w:rPr>
          <w:sz w:val="22"/>
          <w:szCs w:val="22"/>
        </w:rPr>
      </w:pPr>
    </w:p>
    <w:p w14:paraId="003085F7" w14:textId="77777777" w:rsidR="004D565F" w:rsidRPr="003674F6" w:rsidRDefault="004D565F" w:rsidP="003674F6">
      <w:pPr>
        <w:pStyle w:val="NumberSub"/>
        <w:numPr>
          <w:ilvl w:val="0"/>
          <w:numId w:val="0"/>
        </w:numPr>
        <w:tabs>
          <w:tab w:val="left" w:pos="993"/>
        </w:tabs>
        <w:spacing w:after="0"/>
        <w:ind w:left="142"/>
        <w:rPr>
          <w:sz w:val="22"/>
          <w:szCs w:val="22"/>
        </w:rPr>
      </w:pPr>
      <w:r w:rsidRPr="003674F6">
        <w:rPr>
          <w:sz w:val="22"/>
          <w:szCs w:val="22"/>
        </w:rPr>
        <w:t xml:space="preserve">Please answer all </w:t>
      </w:r>
      <w:r w:rsidR="00370C7E" w:rsidRPr="003674F6">
        <w:rPr>
          <w:sz w:val="22"/>
          <w:szCs w:val="22"/>
        </w:rPr>
        <w:t>questions and requests</w:t>
      </w:r>
      <w:r w:rsidRPr="003674F6">
        <w:rPr>
          <w:sz w:val="22"/>
          <w:szCs w:val="22"/>
        </w:rPr>
        <w:t xml:space="preserve">. You may </w:t>
      </w:r>
      <w:r w:rsidR="00192BFF" w:rsidRPr="003674F6">
        <w:rPr>
          <w:sz w:val="22"/>
          <w:szCs w:val="22"/>
        </w:rPr>
        <w:t xml:space="preserve">provide </w:t>
      </w:r>
      <w:r w:rsidR="008C53A6" w:rsidRPr="003674F6">
        <w:rPr>
          <w:sz w:val="22"/>
          <w:szCs w:val="22"/>
        </w:rPr>
        <w:t xml:space="preserve">a </w:t>
      </w:r>
      <w:r w:rsidR="008C53A6" w:rsidRPr="005A5EDA">
        <w:rPr>
          <w:sz w:val="22"/>
          <w:szCs w:val="22"/>
          <w:u w:val="single"/>
        </w:rPr>
        <w:t>single</w:t>
      </w:r>
      <w:r w:rsidR="008C53A6" w:rsidRPr="003674F6">
        <w:rPr>
          <w:sz w:val="22"/>
          <w:szCs w:val="22"/>
        </w:rPr>
        <w:t xml:space="preserve"> additional file which will include all</w:t>
      </w:r>
      <w:r w:rsidRPr="003674F6">
        <w:rPr>
          <w:sz w:val="22"/>
          <w:szCs w:val="22"/>
        </w:rPr>
        <w:t xml:space="preserve"> supporting documentation</w:t>
      </w:r>
      <w:r w:rsidR="008C53A6" w:rsidRPr="003674F6">
        <w:rPr>
          <w:sz w:val="22"/>
          <w:szCs w:val="22"/>
        </w:rPr>
        <w:t xml:space="preserve"> you wish to submit</w:t>
      </w:r>
      <w:r w:rsidRPr="003674F6">
        <w:rPr>
          <w:sz w:val="22"/>
          <w:szCs w:val="22"/>
        </w:rPr>
        <w:t xml:space="preserve">.  </w:t>
      </w:r>
      <w:r w:rsidRPr="00691094">
        <w:rPr>
          <w:sz w:val="22"/>
          <w:szCs w:val="22"/>
        </w:rPr>
        <w:t>Please clearly reference any supporting documentation</w:t>
      </w:r>
      <w:r w:rsidR="00265D16" w:rsidRPr="00691094">
        <w:rPr>
          <w:sz w:val="22"/>
          <w:szCs w:val="22"/>
        </w:rPr>
        <w:t xml:space="preserve"> to the question it is being supplied for</w:t>
      </w:r>
      <w:r w:rsidRPr="00691094">
        <w:rPr>
          <w:sz w:val="22"/>
          <w:szCs w:val="22"/>
        </w:rPr>
        <w:t>.</w:t>
      </w:r>
      <w:r w:rsidRPr="003674F6">
        <w:rPr>
          <w:sz w:val="22"/>
          <w:szCs w:val="22"/>
        </w:rPr>
        <w:t xml:space="preserve">  </w:t>
      </w:r>
      <w:r w:rsidR="00265D16" w:rsidRPr="003674F6">
        <w:rPr>
          <w:sz w:val="22"/>
          <w:szCs w:val="22"/>
        </w:rPr>
        <w:t>Any additional file</w:t>
      </w:r>
      <w:r w:rsidRPr="003674F6">
        <w:rPr>
          <w:sz w:val="22"/>
          <w:szCs w:val="22"/>
        </w:rPr>
        <w:t xml:space="preserve"> </w:t>
      </w:r>
      <w:r w:rsidR="005A5EDA">
        <w:rPr>
          <w:sz w:val="22"/>
          <w:szCs w:val="22"/>
        </w:rPr>
        <w:t xml:space="preserve">submitted, but </w:t>
      </w:r>
      <w:r w:rsidR="00192BFF" w:rsidRPr="003674F6">
        <w:rPr>
          <w:sz w:val="22"/>
          <w:szCs w:val="22"/>
        </w:rPr>
        <w:t xml:space="preserve">not </w:t>
      </w:r>
      <w:r w:rsidR="00265D16" w:rsidRPr="003674F6">
        <w:rPr>
          <w:sz w:val="22"/>
          <w:szCs w:val="22"/>
        </w:rPr>
        <w:t xml:space="preserve">suitably </w:t>
      </w:r>
      <w:r w:rsidRPr="003674F6">
        <w:rPr>
          <w:sz w:val="22"/>
          <w:szCs w:val="22"/>
        </w:rPr>
        <w:t>referenced to assist with evaluation</w:t>
      </w:r>
      <w:r w:rsidR="00370C7E" w:rsidRPr="003674F6">
        <w:rPr>
          <w:sz w:val="22"/>
          <w:szCs w:val="22"/>
        </w:rPr>
        <w:t>,</w:t>
      </w:r>
      <w:r w:rsidRPr="003674F6">
        <w:rPr>
          <w:sz w:val="22"/>
          <w:szCs w:val="22"/>
        </w:rPr>
        <w:t xml:space="preserve"> </w:t>
      </w:r>
      <w:r w:rsidR="00370C7E" w:rsidRPr="003674F6">
        <w:rPr>
          <w:sz w:val="22"/>
          <w:szCs w:val="22"/>
        </w:rPr>
        <w:t>may</w:t>
      </w:r>
      <w:r w:rsidRPr="003674F6">
        <w:rPr>
          <w:sz w:val="22"/>
          <w:szCs w:val="22"/>
        </w:rPr>
        <w:t xml:space="preserve"> be e</w:t>
      </w:r>
      <w:r w:rsidR="00265D16" w:rsidRPr="003674F6">
        <w:rPr>
          <w:sz w:val="22"/>
          <w:szCs w:val="22"/>
        </w:rPr>
        <w:t>xcluded from the evaluation</w:t>
      </w:r>
      <w:r w:rsidRPr="003674F6">
        <w:rPr>
          <w:sz w:val="22"/>
          <w:szCs w:val="22"/>
        </w:rPr>
        <w:t xml:space="preserve">. </w:t>
      </w:r>
    </w:p>
    <w:p w14:paraId="60900668" w14:textId="77777777" w:rsidR="004D565F" w:rsidRPr="003674F6" w:rsidRDefault="004D565F" w:rsidP="003674F6">
      <w:pPr>
        <w:pStyle w:val="NumberSub"/>
        <w:numPr>
          <w:ilvl w:val="0"/>
          <w:numId w:val="0"/>
        </w:numPr>
        <w:tabs>
          <w:tab w:val="left" w:pos="993"/>
        </w:tabs>
        <w:spacing w:after="0"/>
        <w:ind w:left="142"/>
        <w:rPr>
          <w:sz w:val="22"/>
          <w:szCs w:val="22"/>
        </w:rPr>
      </w:pPr>
    </w:p>
    <w:p w14:paraId="1052AE09" w14:textId="03585538" w:rsidR="007049D4" w:rsidRPr="003674F6" w:rsidRDefault="00370C7E" w:rsidP="003674F6">
      <w:pPr>
        <w:pStyle w:val="NumberSub"/>
        <w:numPr>
          <w:ilvl w:val="0"/>
          <w:numId w:val="0"/>
        </w:numPr>
        <w:tabs>
          <w:tab w:val="left" w:pos="993"/>
        </w:tabs>
        <w:spacing w:after="0"/>
        <w:ind w:left="142"/>
        <w:rPr>
          <w:sz w:val="22"/>
          <w:szCs w:val="22"/>
        </w:rPr>
      </w:pPr>
      <w:r w:rsidRPr="003674F6">
        <w:rPr>
          <w:sz w:val="22"/>
          <w:szCs w:val="22"/>
        </w:rPr>
        <w:t>A</w:t>
      </w:r>
      <w:r w:rsidR="004D565F" w:rsidRPr="003674F6">
        <w:rPr>
          <w:sz w:val="22"/>
          <w:szCs w:val="22"/>
        </w:rPr>
        <w:t xml:space="preserve">ny questions relating to this questionnaire or to the tendering </w:t>
      </w:r>
      <w:r w:rsidR="00691094" w:rsidRPr="003674F6">
        <w:rPr>
          <w:sz w:val="22"/>
          <w:szCs w:val="22"/>
        </w:rPr>
        <w:t>process, must</w:t>
      </w:r>
      <w:r w:rsidR="007049D4" w:rsidRPr="003674F6">
        <w:rPr>
          <w:sz w:val="22"/>
          <w:szCs w:val="22"/>
        </w:rPr>
        <w:t xml:space="preserve"> be referred</w:t>
      </w:r>
      <w:r w:rsidR="004D565F" w:rsidRPr="003674F6">
        <w:rPr>
          <w:sz w:val="22"/>
          <w:szCs w:val="22"/>
        </w:rPr>
        <w:t xml:space="preserve"> </w:t>
      </w:r>
      <w:r w:rsidR="00BC5585" w:rsidRPr="003674F6">
        <w:rPr>
          <w:sz w:val="22"/>
          <w:szCs w:val="22"/>
        </w:rPr>
        <w:t xml:space="preserve">via the </w:t>
      </w:r>
      <w:r w:rsidR="007F1B8D">
        <w:rPr>
          <w:sz w:val="22"/>
          <w:szCs w:val="22"/>
        </w:rPr>
        <w:t>InTend</w:t>
      </w:r>
      <w:r w:rsidR="00BC5585" w:rsidRPr="003674F6">
        <w:rPr>
          <w:sz w:val="22"/>
          <w:szCs w:val="22"/>
        </w:rPr>
        <w:t xml:space="preserve"> portal detailed in section </w:t>
      </w:r>
      <w:r w:rsidR="00265D16" w:rsidRPr="003674F6">
        <w:rPr>
          <w:sz w:val="22"/>
          <w:szCs w:val="22"/>
        </w:rPr>
        <w:t>two</w:t>
      </w:r>
      <w:r w:rsidR="004D565F" w:rsidRPr="003674F6">
        <w:rPr>
          <w:sz w:val="22"/>
          <w:szCs w:val="22"/>
        </w:rPr>
        <w:t xml:space="preserve">. All </w:t>
      </w:r>
      <w:r w:rsidRPr="003674F6">
        <w:rPr>
          <w:sz w:val="22"/>
          <w:szCs w:val="22"/>
        </w:rPr>
        <w:t xml:space="preserve">clarification </w:t>
      </w:r>
      <w:r w:rsidR="004D565F" w:rsidRPr="003674F6">
        <w:rPr>
          <w:sz w:val="22"/>
          <w:szCs w:val="22"/>
        </w:rPr>
        <w:t>questions will be logged, and written responses provided to all Tenderers</w:t>
      </w:r>
      <w:r w:rsidRPr="003674F6">
        <w:rPr>
          <w:sz w:val="22"/>
          <w:szCs w:val="22"/>
        </w:rPr>
        <w:t>, however t</w:t>
      </w:r>
      <w:r w:rsidR="004D565F" w:rsidRPr="003674F6">
        <w:rPr>
          <w:sz w:val="22"/>
          <w:szCs w:val="22"/>
        </w:rPr>
        <w:t xml:space="preserve">he identity of Tenderers raising </w:t>
      </w:r>
      <w:r w:rsidRPr="003674F6">
        <w:rPr>
          <w:sz w:val="22"/>
          <w:szCs w:val="22"/>
        </w:rPr>
        <w:t>the question</w:t>
      </w:r>
      <w:r w:rsidR="004D565F" w:rsidRPr="003674F6">
        <w:rPr>
          <w:sz w:val="22"/>
          <w:szCs w:val="22"/>
        </w:rPr>
        <w:t xml:space="preserve"> will remain confidential. </w:t>
      </w:r>
    </w:p>
    <w:p w14:paraId="4EEB407F" w14:textId="77777777" w:rsidR="007049D4" w:rsidRPr="003674F6" w:rsidRDefault="007049D4" w:rsidP="003674F6">
      <w:pPr>
        <w:pStyle w:val="NumberSub"/>
        <w:numPr>
          <w:ilvl w:val="0"/>
          <w:numId w:val="0"/>
        </w:numPr>
        <w:tabs>
          <w:tab w:val="left" w:pos="993"/>
        </w:tabs>
        <w:spacing w:after="0"/>
        <w:ind w:left="142"/>
        <w:rPr>
          <w:sz w:val="22"/>
          <w:szCs w:val="22"/>
        </w:rPr>
      </w:pPr>
    </w:p>
    <w:p w14:paraId="32162EF1" w14:textId="0897A13E" w:rsidR="004D565F" w:rsidRPr="003674F6" w:rsidRDefault="004D565F" w:rsidP="003674F6">
      <w:pPr>
        <w:pStyle w:val="NumberSub"/>
        <w:numPr>
          <w:ilvl w:val="0"/>
          <w:numId w:val="0"/>
        </w:numPr>
        <w:tabs>
          <w:tab w:val="left" w:pos="993"/>
        </w:tabs>
        <w:spacing w:after="0"/>
        <w:ind w:left="142"/>
        <w:rPr>
          <w:sz w:val="22"/>
          <w:szCs w:val="22"/>
        </w:rPr>
      </w:pPr>
      <w:r w:rsidRPr="003674F6">
        <w:rPr>
          <w:sz w:val="22"/>
          <w:szCs w:val="22"/>
        </w:rPr>
        <w:t>Please complete th</w:t>
      </w:r>
      <w:r w:rsidR="00D10A0A" w:rsidRPr="003674F6">
        <w:rPr>
          <w:sz w:val="22"/>
          <w:szCs w:val="22"/>
        </w:rPr>
        <w:t>ese</w:t>
      </w:r>
      <w:r w:rsidRPr="003674F6">
        <w:rPr>
          <w:sz w:val="22"/>
          <w:szCs w:val="22"/>
        </w:rPr>
        <w:t xml:space="preserve"> questionnaire</w:t>
      </w:r>
      <w:r w:rsidR="00D10A0A" w:rsidRPr="003674F6">
        <w:rPr>
          <w:sz w:val="22"/>
          <w:szCs w:val="22"/>
        </w:rPr>
        <w:t>s</w:t>
      </w:r>
      <w:r w:rsidRPr="003674F6">
        <w:rPr>
          <w:sz w:val="22"/>
          <w:szCs w:val="22"/>
        </w:rPr>
        <w:t xml:space="preserve"> and return</w:t>
      </w:r>
      <w:r w:rsidR="00192BFF" w:rsidRPr="003674F6">
        <w:rPr>
          <w:sz w:val="22"/>
          <w:szCs w:val="22"/>
        </w:rPr>
        <w:t xml:space="preserve"> this, and your response,</w:t>
      </w:r>
      <w:r w:rsidRPr="003674F6">
        <w:rPr>
          <w:sz w:val="22"/>
          <w:szCs w:val="22"/>
        </w:rPr>
        <w:t xml:space="preserve"> </w:t>
      </w:r>
      <w:r w:rsidR="007049D4" w:rsidRPr="003674F6">
        <w:rPr>
          <w:sz w:val="22"/>
          <w:szCs w:val="22"/>
        </w:rPr>
        <w:t xml:space="preserve">in </w:t>
      </w:r>
      <w:r w:rsidR="007F1B8D">
        <w:rPr>
          <w:sz w:val="22"/>
          <w:szCs w:val="22"/>
        </w:rPr>
        <w:t>MS Word</w:t>
      </w:r>
      <w:r w:rsidR="007049D4" w:rsidRPr="003674F6">
        <w:rPr>
          <w:sz w:val="22"/>
          <w:szCs w:val="22"/>
        </w:rPr>
        <w:t xml:space="preserve"> format</w:t>
      </w:r>
      <w:r w:rsidR="00192BFF" w:rsidRPr="003674F6">
        <w:rPr>
          <w:sz w:val="22"/>
          <w:szCs w:val="22"/>
        </w:rPr>
        <w:t>,</w:t>
      </w:r>
      <w:r w:rsidR="007049D4" w:rsidRPr="003674F6">
        <w:rPr>
          <w:sz w:val="22"/>
          <w:szCs w:val="22"/>
        </w:rPr>
        <w:t xml:space="preserve"> via the Portal.</w:t>
      </w:r>
      <w:r w:rsidR="007F1B8D">
        <w:rPr>
          <w:sz w:val="22"/>
          <w:szCs w:val="22"/>
        </w:rPr>
        <w:t xml:space="preserve"> You may additionally submit a PDF version as well, if you wish</w:t>
      </w:r>
    </w:p>
    <w:p w14:paraId="18138F1F" w14:textId="77777777" w:rsidR="004D565F" w:rsidRPr="003674F6" w:rsidRDefault="004D565F">
      <w:pPr>
        <w:pStyle w:val="NumberSub"/>
        <w:numPr>
          <w:ilvl w:val="0"/>
          <w:numId w:val="0"/>
        </w:numPr>
        <w:tabs>
          <w:tab w:val="num" w:pos="500"/>
        </w:tabs>
        <w:spacing w:after="0"/>
        <w:ind w:left="500" w:hanging="500"/>
        <w:rPr>
          <w:sz w:val="22"/>
          <w:szCs w:val="22"/>
        </w:rPr>
      </w:pPr>
    </w:p>
    <w:p w14:paraId="41665B3F" w14:textId="77777777" w:rsidR="004D565F" w:rsidRPr="003674F6" w:rsidRDefault="007049D4" w:rsidP="008C26E7">
      <w:pPr>
        <w:pStyle w:val="List"/>
        <w:numPr>
          <w:ilvl w:val="0"/>
          <w:numId w:val="0"/>
        </w:numPr>
        <w:ind w:left="142"/>
        <w:jc w:val="both"/>
        <w:rPr>
          <w:b/>
          <w:sz w:val="22"/>
          <w:szCs w:val="22"/>
        </w:rPr>
      </w:pPr>
      <w:r w:rsidRPr="003674F6">
        <w:rPr>
          <w:b/>
          <w:sz w:val="22"/>
          <w:szCs w:val="22"/>
        </w:rPr>
        <w:t>The Questionnaire</w:t>
      </w:r>
    </w:p>
    <w:p w14:paraId="0EC76891" w14:textId="77777777" w:rsidR="001073A2" w:rsidRPr="003674F6" w:rsidRDefault="001073A2" w:rsidP="001073A2">
      <w:pPr>
        <w:pStyle w:val="List"/>
        <w:numPr>
          <w:ilvl w:val="0"/>
          <w:numId w:val="0"/>
        </w:numPr>
        <w:ind w:left="500"/>
        <w:jc w:val="both"/>
        <w:rPr>
          <w:b/>
          <w:sz w:val="22"/>
          <w:szCs w:val="22"/>
        </w:rPr>
      </w:pPr>
    </w:p>
    <w:p w14:paraId="13032CA4" w14:textId="7504192A" w:rsidR="00D10A0A" w:rsidRPr="003674F6" w:rsidRDefault="004D565F" w:rsidP="003674F6">
      <w:pPr>
        <w:pStyle w:val="NumberSub"/>
        <w:numPr>
          <w:ilvl w:val="0"/>
          <w:numId w:val="0"/>
        </w:numPr>
        <w:tabs>
          <w:tab w:val="left" w:pos="0"/>
          <w:tab w:val="left" w:pos="851"/>
        </w:tabs>
        <w:spacing w:after="0"/>
        <w:ind w:left="142"/>
        <w:rPr>
          <w:sz w:val="22"/>
          <w:szCs w:val="22"/>
        </w:rPr>
      </w:pPr>
      <w:r w:rsidRPr="003674F6">
        <w:rPr>
          <w:sz w:val="22"/>
          <w:szCs w:val="22"/>
        </w:rPr>
        <w:t>All question</w:t>
      </w:r>
      <w:r w:rsidR="00192BFF" w:rsidRPr="003674F6">
        <w:rPr>
          <w:sz w:val="22"/>
          <w:szCs w:val="22"/>
        </w:rPr>
        <w:t>s</w:t>
      </w:r>
      <w:r w:rsidRPr="003674F6">
        <w:rPr>
          <w:sz w:val="22"/>
          <w:szCs w:val="22"/>
        </w:rPr>
        <w:t xml:space="preserve"> must be completed</w:t>
      </w:r>
      <w:r w:rsidR="007049D4" w:rsidRPr="003674F6">
        <w:rPr>
          <w:sz w:val="22"/>
          <w:szCs w:val="22"/>
        </w:rPr>
        <w:t>.</w:t>
      </w:r>
      <w:r w:rsidRPr="003674F6">
        <w:rPr>
          <w:sz w:val="22"/>
          <w:szCs w:val="22"/>
        </w:rPr>
        <w:t xml:space="preserve"> </w:t>
      </w:r>
      <w:r w:rsidR="007049D4" w:rsidRPr="003674F6">
        <w:rPr>
          <w:sz w:val="22"/>
          <w:szCs w:val="22"/>
        </w:rPr>
        <w:t xml:space="preserve">Each answer is a statement of </w:t>
      </w:r>
      <w:r w:rsidR="008C26E7" w:rsidRPr="003674F6">
        <w:rPr>
          <w:sz w:val="22"/>
          <w:szCs w:val="22"/>
        </w:rPr>
        <w:t>fact,</w:t>
      </w:r>
      <w:r w:rsidR="007049D4" w:rsidRPr="003674F6">
        <w:rPr>
          <w:sz w:val="22"/>
          <w:szCs w:val="22"/>
        </w:rPr>
        <w:t xml:space="preserve"> and </w:t>
      </w:r>
      <w:r w:rsidRPr="003674F6">
        <w:rPr>
          <w:sz w:val="22"/>
          <w:szCs w:val="22"/>
        </w:rPr>
        <w:t xml:space="preserve">it must be accurate and </w:t>
      </w:r>
      <w:r w:rsidR="00657613">
        <w:rPr>
          <w:sz w:val="22"/>
          <w:szCs w:val="22"/>
        </w:rPr>
        <w:t>only,</w:t>
      </w:r>
      <w:r w:rsidR="008C26E7">
        <w:rPr>
          <w:sz w:val="22"/>
          <w:szCs w:val="22"/>
        </w:rPr>
        <w:t xml:space="preserve"> </w:t>
      </w:r>
      <w:r w:rsidR="005B0BA1" w:rsidRPr="003674F6">
        <w:rPr>
          <w:sz w:val="22"/>
          <w:szCs w:val="22"/>
        </w:rPr>
        <w:t xml:space="preserve">if need be, </w:t>
      </w:r>
      <w:r w:rsidRPr="003674F6">
        <w:rPr>
          <w:sz w:val="22"/>
          <w:szCs w:val="22"/>
        </w:rPr>
        <w:t xml:space="preserve">supported by </w:t>
      </w:r>
      <w:r w:rsidR="007049D4" w:rsidRPr="003674F6">
        <w:rPr>
          <w:sz w:val="22"/>
          <w:szCs w:val="22"/>
        </w:rPr>
        <w:t xml:space="preserve">supplementary </w:t>
      </w:r>
      <w:r w:rsidR="00AA4D55">
        <w:rPr>
          <w:sz w:val="22"/>
          <w:szCs w:val="22"/>
        </w:rPr>
        <w:t xml:space="preserve">cross-referenced </w:t>
      </w:r>
      <w:r w:rsidRPr="003674F6">
        <w:rPr>
          <w:sz w:val="22"/>
          <w:szCs w:val="22"/>
        </w:rPr>
        <w:t xml:space="preserve">evidence.  </w:t>
      </w:r>
    </w:p>
    <w:p w14:paraId="7BD43843" w14:textId="77777777" w:rsidR="00D10A0A" w:rsidRPr="003674F6" w:rsidRDefault="00D10A0A" w:rsidP="003674F6">
      <w:pPr>
        <w:pStyle w:val="NumberSub"/>
        <w:numPr>
          <w:ilvl w:val="0"/>
          <w:numId w:val="0"/>
        </w:numPr>
        <w:tabs>
          <w:tab w:val="left" w:pos="0"/>
          <w:tab w:val="left" w:pos="851"/>
        </w:tabs>
        <w:spacing w:after="0"/>
        <w:ind w:left="142"/>
        <w:rPr>
          <w:sz w:val="22"/>
          <w:szCs w:val="22"/>
        </w:rPr>
      </w:pPr>
    </w:p>
    <w:p w14:paraId="177F5462" w14:textId="77777777" w:rsidR="004D565F" w:rsidRPr="003674F6" w:rsidRDefault="004D565F" w:rsidP="003674F6">
      <w:pPr>
        <w:pStyle w:val="NumberSub"/>
        <w:numPr>
          <w:ilvl w:val="0"/>
          <w:numId w:val="0"/>
        </w:numPr>
        <w:tabs>
          <w:tab w:val="left" w:pos="0"/>
          <w:tab w:val="left" w:pos="851"/>
        </w:tabs>
        <w:spacing w:after="0"/>
        <w:ind w:left="142"/>
        <w:rPr>
          <w:sz w:val="22"/>
          <w:szCs w:val="22"/>
        </w:rPr>
      </w:pPr>
      <w:r w:rsidRPr="003674F6">
        <w:rPr>
          <w:sz w:val="22"/>
          <w:szCs w:val="22"/>
        </w:rPr>
        <w:t>It is the Applicant’s responsibility to ensure the Authority is not misled</w:t>
      </w:r>
      <w:r w:rsidR="007049D4" w:rsidRPr="003674F6">
        <w:rPr>
          <w:sz w:val="22"/>
          <w:szCs w:val="22"/>
        </w:rPr>
        <w:t xml:space="preserve"> and</w:t>
      </w:r>
      <w:r w:rsidRPr="003674F6">
        <w:rPr>
          <w:sz w:val="22"/>
          <w:szCs w:val="22"/>
        </w:rPr>
        <w:t xml:space="preserve"> to keep the Authority informed of any matter that may affect the Applicant’s continued qualification.  The content of this application and any subsequent submissions shall remain confidential and restricted only to those with a legitimate professional requirement to access this information.</w:t>
      </w:r>
    </w:p>
    <w:p w14:paraId="0AD4F8C4" w14:textId="77777777" w:rsidR="004D565F" w:rsidRPr="003674F6" w:rsidRDefault="004D565F">
      <w:pPr>
        <w:pStyle w:val="NumberSubBD"/>
        <w:tabs>
          <w:tab w:val="clear" w:pos="720"/>
          <w:tab w:val="clear" w:pos="1440"/>
          <w:tab w:val="clear" w:pos="2160"/>
          <w:tab w:val="clear" w:pos="2880"/>
          <w:tab w:val="clear" w:pos="3600"/>
          <w:tab w:val="clear" w:pos="5722"/>
          <w:tab w:val="clear" w:pos="6638"/>
          <w:tab w:val="clear" w:pos="6924"/>
          <w:tab w:val="clear" w:pos="7920"/>
          <w:tab w:val="clear" w:pos="8640"/>
          <w:tab w:val="num" w:pos="500"/>
        </w:tabs>
        <w:overflowPunct/>
        <w:autoSpaceDE/>
        <w:autoSpaceDN/>
        <w:adjustRightInd/>
        <w:spacing w:after="0"/>
        <w:ind w:left="500"/>
        <w:textAlignment w:val="auto"/>
        <w:rPr>
          <w:rFonts w:cs="Arial"/>
          <w:sz w:val="22"/>
          <w:szCs w:val="22"/>
        </w:rPr>
      </w:pPr>
    </w:p>
    <w:p w14:paraId="27581D6B" w14:textId="77777777" w:rsidR="004D565F" w:rsidRPr="003674F6" w:rsidRDefault="004D565F" w:rsidP="008C26E7">
      <w:pPr>
        <w:pStyle w:val="List"/>
        <w:numPr>
          <w:ilvl w:val="0"/>
          <w:numId w:val="0"/>
        </w:numPr>
        <w:ind w:left="142"/>
        <w:jc w:val="both"/>
        <w:rPr>
          <w:b/>
          <w:bCs/>
          <w:sz w:val="22"/>
          <w:szCs w:val="22"/>
        </w:rPr>
      </w:pPr>
      <w:r w:rsidRPr="003674F6">
        <w:rPr>
          <w:b/>
          <w:sz w:val="22"/>
          <w:szCs w:val="22"/>
        </w:rPr>
        <w:t>Freedom of Information</w:t>
      </w:r>
    </w:p>
    <w:p w14:paraId="7A6D5DC5" w14:textId="77777777" w:rsidR="001073A2" w:rsidRPr="003674F6" w:rsidRDefault="001073A2" w:rsidP="001073A2">
      <w:pPr>
        <w:pStyle w:val="List"/>
        <w:numPr>
          <w:ilvl w:val="0"/>
          <w:numId w:val="0"/>
        </w:numPr>
        <w:ind w:left="500"/>
        <w:jc w:val="both"/>
        <w:rPr>
          <w:b/>
          <w:bCs/>
          <w:sz w:val="22"/>
          <w:szCs w:val="22"/>
        </w:rPr>
      </w:pPr>
    </w:p>
    <w:p w14:paraId="50B34ED8" w14:textId="77777777" w:rsidR="004D565F" w:rsidRDefault="004D565F" w:rsidP="003674F6">
      <w:pPr>
        <w:pStyle w:val="NumberSub"/>
        <w:numPr>
          <w:ilvl w:val="0"/>
          <w:numId w:val="0"/>
        </w:numPr>
        <w:tabs>
          <w:tab w:val="left" w:pos="851"/>
        </w:tabs>
        <w:spacing w:after="0"/>
        <w:ind w:left="142"/>
        <w:rPr>
          <w:sz w:val="22"/>
          <w:szCs w:val="22"/>
        </w:rPr>
      </w:pPr>
      <w:r w:rsidRPr="003674F6">
        <w:rPr>
          <w:sz w:val="22"/>
          <w:szCs w:val="22"/>
        </w:rPr>
        <w:t>The Freedom of Information Act, which came into effect on 1 January 2005 means that all individuals will have the right to any recorded information held by public authorities unless covered by one of the 23 exemptions, which protect certain information.  This right is retrospective regardless of the date the information was generated and must be provided within 20 working days.  Any information held by the supplier relating to the Authority will be subject to the Act in the same way as information held by the Authority.</w:t>
      </w:r>
    </w:p>
    <w:p w14:paraId="4A6A717B" w14:textId="77777777" w:rsidR="005B6578" w:rsidRDefault="005B6578" w:rsidP="003674F6">
      <w:pPr>
        <w:pStyle w:val="NumberSub"/>
        <w:numPr>
          <w:ilvl w:val="0"/>
          <w:numId w:val="0"/>
        </w:numPr>
        <w:tabs>
          <w:tab w:val="left" w:pos="851"/>
        </w:tabs>
        <w:spacing w:after="0"/>
        <w:ind w:left="142"/>
        <w:rPr>
          <w:sz w:val="22"/>
          <w:szCs w:val="22"/>
        </w:rPr>
      </w:pPr>
    </w:p>
    <w:p w14:paraId="6DFC9287" w14:textId="77777777" w:rsidR="005B6578" w:rsidRDefault="005B6578" w:rsidP="003674F6">
      <w:pPr>
        <w:pStyle w:val="NumberSub"/>
        <w:numPr>
          <w:ilvl w:val="0"/>
          <w:numId w:val="0"/>
        </w:numPr>
        <w:tabs>
          <w:tab w:val="left" w:pos="851"/>
        </w:tabs>
        <w:spacing w:after="0"/>
        <w:ind w:left="142"/>
        <w:rPr>
          <w:sz w:val="22"/>
          <w:szCs w:val="22"/>
        </w:rPr>
      </w:pPr>
    </w:p>
    <w:p w14:paraId="2442E7CF" w14:textId="1091AFB7" w:rsidR="005B6578" w:rsidRPr="00766D4E" w:rsidRDefault="0068174E" w:rsidP="003674F6">
      <w:pPr>
        <w:pStyle w:val="NumberSub"/>
        <w:numPr>
          <w:ilvl w:val="0"/>
          <w:numId w:val="0"/>
        </w:numPr>
        <w:tabs>
          <w:tab w:val="left" w:pos="851"/>
        </w:tabs>
        <w:spacing w:after="0"/>
        <w:ind w:left="142"/>
        <w:rPr>
          <w:b/>
          <w:bCs/>
          <w:color w:val="FF0000"/>
          <w:sz w:val="28"/>
          <w:szCs w:val="28"/>
        </w:rPr>
      </w:pPr>
      <w:r w:rsidRPr="00766D4E">
        <w:rPr>
          <w:b/>
          <w:color w:val="FF0000"/>
          <w:sz w:val="24"/>
          <w:szCs w:val="24"/>
        </w:rPr>
        <w:t xml:space="preserve">Do not answer here – a separate simplified document is </w:t>
      </w:r>
      <w:r w:rsidR="00766D4E" w:rsidRPr="00766D4E">
        <w:rPr>
          <w:b/>
          <w:color w:val="FF0000"/>
          <w:sz w:val="24"/>
          <w:szCs w:val="24"/>
        </w:rPr>
        <w:t xml:space="preserve">provided </w:t>
      </w:r>
      <w:r w:rsidRPr="00766D4E">
        <w:rPr>
          <w:b/>
          <w:color w:val="FF0000"/>
          <w:sz w:val="24"/>
          <w:szCs w:val="24"/>
        </w:rPr>
        <w:t xml:space="preserve">with just the questions and no peripheral guidance for completion and submission. The Bidders Declaration following the questions must be </w:t>
      </w:r>
      <w:r w:rsidRPr="00766D4E">
        <w:rPr>
          <w:b/>
          <w:color w:val="FF0000"/>
          <w:sz w:val="24"/>
          <w:szCs w:val="24"/>
          <w:u w:val="single"/>
        </w:rPr>
        <w:t>signed</w:t>
      </w:r>
      <w:r w:rsidRPr="00766D4E">
        <w:rPr>
          <w:b/>
          <w:color w:val="FF0000"/>
          <w:sz w:val="24"/>
          <w:szCs w:val="24"/>
        </w:rPr>
        <w:t xml:space="preserve"> before submission</w:t>
      </w:r>
      <w:r w:rsidR="00B213D0">
        <w:rPr>
          <w:b/>
          <w:color w:val="FF0000"/>
          <w:sz w:val="24"/>
          <w:szCs w:val="24"/>
        </w:rPr>
        <w:t>. T</w:t>
      </w:r>
      <w:r w:rsidR="00766D4E" w:rsidRPr="00766D4E">
        <w:rPr>
          <w:b/>
          <w:color w:val="FF0000"/>
          <w:sz w:val="24"/>
          <w:szCs w:val="24"/>
        </w:rPr>
        <w:t xml:space="preserve">his </w:t>
      </w:r>
      <w:r w:rsidR="00B213D0">
        <w:rPr>
          <w:b/>
          <w:color w:val="FF0000"/>
          <w:sz w:val="24"/>
          <w:szCs w:val="24"/>
        </w:rPr>
        <w:t xml:space="preserve">format </w:t>
      </w:r>
      <w:r w:rsidR="00766D4E" w:rsidRPr="00766D4E">
        <w:rPr>
          <w:b/>
          <w:color w:val="FF0000"/>
          <w:sz w:val="24"/>
          <w:szCs w:val="24"/>
        </w:rPr>
        <w:t>will reduce the print requirement</w:t>
      </w:r>
      <w:r w:rsidR="005B6578" w:rsidRPr="00766D4E">
        <w:rPr>
          <w:b/>
          <w:bCs/>
          <w:color w:val="FF0000"/>
          <w:sz w:val="28"/>
          <w:szCs w:val="28"/>
        </w:rPr>
        <w:t>.</w:t>
      </w:r>
    </w:p>
    <w:p w14:paraId="09E48D1D" w14:textId="77777777" w:rsidR="00D63636" w:rsidRDefault="00D63636">
      <w:pPr>
        <w:pStyle w:val="NumberSub"/>
        <w:numPr>
          <w:ilvl w:val="0"/>
          <w:numId w:val="0"/>
        </w:numPr>
        <w:tabs>
          <w:tab w:val="num" w:pos="500"/>
          <w:tab w:val="left" w:pos="540"/>
        </w:tabs>
        <w:spacing w:after="0"/>
        <w:ind w:left="500"/>
        <w:rPr>
          <w:sz w:val="24"/>
        </w:rPr>
      </w:pPr>
    </w:p>
    <w:p w14:paraId="20064071" w14:textId="77777777" w:rsidR="0095376F" w:rsidRPr="003F4456" w:rsidRDefault="00680101" w:rsidP="003F4456">
      <w:pPr>
        <w:pStyle w:val="xl26"/>
        <w:spacing w:before="0" w:beforeAutospacing="0" w:after="0" w:afterAutospacing="0"/>
        <w:jc w:val="both"/>
        <w:textAlignment w:val="auto"/>
        <w:rPr>
          <w:rFonts w:ascii="Arial" w:hAnsi="Arial" w:cs="Arial"/>
          <w:b/>
          <w:bCs/>
          <w:sz w:val="28"/>
          <w:szCs w:val="28"/>
        </w:rPr>
      </w:pPr>
      <w:r>
        <w:rPr>
          <w:rFonts w:ascii="Arial" w:hAnsi="Arial" w:cs="Arial"/>
          <w:b/>
          <w:bCs/>
        </w:rPr>
        <w:br w:type="page"/>
      </w:r>
      <w:r w:rsidR="0095376F" w:rsidRPr="003F4456">
        <w:rPr>
          <w:rFonts w:ascii="Arial" w:hAnsi="Arial" w:cs="Arial"/>
          <w:b/>
          <w:bCs/>
          <w:sz w:val="28"/>
          <w:szCs w:val="28"/>
        </w:rPr>
        <w:lastRenderedPageBreak/>
        <w:t>Technical Questionnaire</w:t>
      </w:r>
      <w:r w:rsidR="00446E8F" w:rsidRPr="003F4456">
        <w:rPr>
          <w:rFonts w:ascii="Arial" w:hAnsi="Arial" w:cs="Arial"/>
          <w:b/>
          <w:bCs/>
          <w:sz w:val="28"/>
          <w:szCs w:val="28"/>
        </w:rPr>
        <w:t>s</w:t>
      </w:r>
    </w:p>
    <w:p w14:paraId="2AE2FDA7" w14:textId="77777777" w:rsidR="0095376F" w:rsidRPr="00226F54" w:rsidRDefault="0095376F" w:rsidP="00680101">
      <w:pPr>
        <w:pStyle w:val="xl26"/>
        <w:spacing w:before="0" w:beforeAutospacing="0" w:after="0" w:afterAutospacing="0"/>
        <w:jc w:val="both"/>
        <w:textAlignment w:val="auto"/>
        <w:rPr>
          <w:rFonts w:ascii="Arial" w:hAnsi="Arial" w:cs="Arial"/>
          <w:b/>
          <w:bCs/>
          <w:sz w:val="12"/>
          <w:szCs w:val="12"/>
        </w:rPr>
      </w:pPr>
    </w:p>
    <w:p w14:paraId="6129B7E6" w14:textId="77777777" w:rsidR="00680101" w:rsidRPr="009B72FA" w:rsidRDefault="003F4456" w:rsidP="00680101">
      <w:pPr>
        <w:pStyle w:val="xl26"/>
        <w:spacing w:before="0" w:beforeAutospacing="0" w:after="0" w:afterAutospacing="0"/>
        <w:jc w:val="both"/>
        <w:textAlignment w:val="auto"/>
        <w:rPr>
          <w:rFonts w:cs="Arial"/>
          <w:b/>
          <w:bCs/>
        </w:rPr>
      </w:pPr>
      <w:bookmarkStart w:id="18" w:name="_Hlk201237657"/>
      <w:r>
        <w:rPr>
          <w:rFonts w:ascii="Arial" w:hAnsi="Arial" w:cs="Arial"/>
          <w:b/>
          <w:bCs/>
        </w:rPr>
        <w:t>5.1</w:t>
      </w:r>
      <w:r>
        <w:rPr>
          <w:rFonts w:ascii="Arial" w:hAnsi="Arial" w:cs="Arial"/>
          <w:b/>
          <w:bCs/>
        </w:rPr>
        <w:tab/>
      </w:r>
      <w:r w:rsidR="00AD5D30">
        <w:rPr>
          <w:rFonts w:ascii="Arial" w:hAnsi="Arial" w:cs="Arial"/>
          <w:b/>
          <w:bCs/>
        </w:rPr>
        <w:t>Grounds f</w:t>
      </w:r>
      <w:r w:rsidR="00680101" w:rsidRPr="009B72FA">
        <w:rPr>
          <w:rFonts w:ascii="Arial" w:hAnsi="Arial" w:cs="Arial"/>
          <w:b/>
          <w:bCs/>
        </w:rPr>
        <w:t>or Mandatory Rejection</w:t>
      </w:r>
    </w:p>
    <w:p w14:paraId="1880D04B" w14:textId="77777777" w:rsidR="00680101" w:rsidRPr="00446E8F" w:rsidRDefault="00680101" w:rsidP="00680101">
      <w:pPr>
        <w:tabs>
          <w:tab w:val="center" w:pos="4513"/>
          <w:tab w:val="right" w:pos="9026"/>
        </w:tabs>
        <w:rPr>
          <w:rFonts w:cs="Arial"/>
          <w:sz w:val="12"/>
          <w:szCs w:val="12"/>
        </w:rPr>
      </w:pPr>
    </w:p>
    <w:p w14:paraId="20C389A4" w14:textId="77777777" w:rsidR="00680101" w:rsidRPr="00314C8C" w:rsidRDefault="00680101" w:rsidP="00680101">
      <w:pPr>
        <w:tabs>
          <w:tab w:val="center" w:pos="4513"/>
          <w:tab w:val="right" w:pos="9026"/>
        </w:tabs>
        <w:jc w:val="both"/>
        <w:rPr>
          <w:rFonts w:cs="Arial"/>
          <w:b/>
          <w:sz w:val="22"/>
          <w:szCs w:val="22"/>
        </w:rPr>
      </w:pPr>
      <w:r w:rsidRPr="009B72FA">
        <w:rPr>
          <w:rFonts w:cs="Arial"/>
          <w:sz w:val="22"/>
          <w:szCs w:val="22"/>
        </w:rPr>
        <w:t xml:space="preserve">If you answer ‘yes’ to any question regarding Mandatory grounds for exclusion the Authority must automatically reject your tender. </w:t>
      </w:r>
    </w:p>
    <w:p w14:paraId="08841B7E" w14:textId="77777777" w:rsidR="00680101" w:rsidRPr="00446E8F" w:rsidRDefault="00680101" w:rsidP="00680101">
      <w:pPr>
        <w:tabs>
          <w:tab w:val="center" w:pos="4513"/>
          <w:tab w:val="right" w:pos="9026"/>
        </w:tabs>
        <w:jc w:val="center"/>
        <w:rPr>
          <w:rFonts w:cs="Arial"/>
          <w:b/>
          <w:sz w:val="12"/>
          <w:szCs w:val="12"/>
        </w:rPr>
      </w:pPr>
    </w:p>
    <w:p w14:paraId="4F1F6C1E" w14:textId="77777777" w:rsidR="00680101" w:rsidRDefault="00680101" w:rsidP="00680101">
      <w:pPr>
        <w:tabs>
          <w:tab w:val="center" w:pos="4513"/>
          <w:tab w:val="right" w:pos="9026"/>
        </w:tabs>
        <w:jc w:val="center"/>
        <w:rPr>
          <w:rFonts w:cs="Arial"/>
          <w:b/>
          <w:sz w:val="24"/>
        </w:rPr>
      </w:pPr>
      <w:r w:rsidRPr="00314C8C">
        <w:rPr>
          <w:rFonts w:cs="Arial"/>
          <w:b/>
          <w:color w:val="FF0000"/>
          <w:sz w:val="24"/>
        </w:rPr>
        <w:t>The Authority’s decision in this regard is final</w:t>
      </w:r>
      <w:r w:rsidRPr="00E00580">
        <w:rPr>
          <w:rFonts w:cs="Arial"/>
          <w:b/>
          <w:sz w:val="24"/>
        </w:rPr>
        <w:t>.</w:t>
      </w:r>
    </w:p>
    <w:p w14:paraId="03838F59" w14:textId="77777777" w:rsidR="00680101" w:rsidRPr="00446E8F" w:rsidRDefault="00680101" w:rsidP="00680101">
      <w:pPr>
        <w:tabs>
          <w:tab w:val="center" w:pos="4513"/>
          <w:tab w:val="right" w:pos="9026"/>
        </w:tabs>
        <w:rPr>
          <w:rFonts w:cs="Arial"/>
          <w:b/>
          <w:sz w:val="12"/>
          <w:szCs w:val="12"/>
        </w:rPr>
      </w:pPr>
    </w:p>
    <w:p w14:paraId="691EF1A4" w14:textId="77777777" w:rsidR="00680101" w:rsidRPr="00E00580" w:rsidRDefault="00680101" w:rsidP="00680101">
      <w:pPr>
        <w:tabs>
          <w:tab w:val="center" w:pos="4513"/>
          <w:tab w:val="right" w:pos="9026"/>
        </w:tabs>
        <w:rPr>
          <w:rFonts w:cs="Arial"/>
          <w:sz w:val="24"/>
        </w:rPr>
      </w:pPr>
      <w:r w:rsidRPr="00E00580">
        <w:rPr>
          <w:rFonts w:cs="Arial"/>
          <w:sz w:val="24"/>
        </w:rPr>
        <w:t>Please answer ‘Yes’ or ‘No’ to each question.</w:t>
      </w:r>
    </w:p>
    <w:p w14:paraId="63291624" w14:textId="77777777" w:rsidR="00680101" w:rsidRPr="00226F54" w:rsidRDefault="00680101" w:rsidP="00680101">
      <w:pPr>
        <w:tabs>
          <w:tab w:val="center" w:pos="4513"/>
          <w:tab w:val="right" w:pos="9026"/>
        </w:tabs>
        <w:rPr>
          <w:rFonts w:cs="Arial"/>
          <w:sz w:val="12"/>
          <w:szCs w:val="12"/>
        </w:rPr>
      </w:pPr>
    </w:p>
    <w:tbl>
      <w:tblPr>
        <w:tblW w:w="95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
        <w:gridCol w:w="8319"/>
        <w:gridCol w:w="750"/>
      </w:tblGrid>
      <w:tr w:rsidR="00715582" w:rsidRPr="00E00580" w14:paraId="30E11395" w14:textId="77777777" w:rsidTr="00715582">
        <w:trPr>
          <w:trHeight w:val="478"/>
        </w:trPr>
        <w:tc>
          <w:tcPr>
            <w:tcW w:w="8774" w:type="dxa"/>
            <w:gridSpan w:val="2"/>
            <w:shd w:val="clear" w:color="auto" w:fill="D9D9D9"/>
          </w:tcPr>
          <w:p w14:paraId="3A433CB1" w14:textId="4A7F3C8E" w:rsidR="00715582" w:rsidRPr="000860A6" w:rsidRDefault="00715582" w:rsidP="00680101">
            <w:pPr>
              <w:tabs>
                <w:tab w:val="center" w:pos="4513"/>
                <w:tab w:val="right" w:pos="9026"/>
              </w:tabs>
              <w:ind w:left="34"/>
              <w:rPr>
                <w:rFonts w:cs="Arial"/>
                <w:b/>
                <w:color w:val="FF0000"/>
              </w:rPr>
            </w:pPr>
            <w:r w:rsidRPr="000860A6">
              <w:rPr>
                <w:rFonts w:cs="Arial"/>
                <w:b/>
                <w:color w:val="FF0000"/>
              </w:rPr>
              <w:t>Has your organisation or any directors or partner or any other person who has powers of representation, decision or control been convicted of any of the following offences?</w:t>
            </w:r>
          </w:p>
        </w:tc>
        <w:tc>
          <w:tcPr>
            <w:tcW w:w="750" w:type="dxa"/>
            <w:shd w:val="clear" w:color="auto" w:fill="D9D9D9"/>
            <w:vAlign w:val="center"/>
          </w:tcPr>
          <w:p w14:paraId="407C356E" w14:textId="77777777" w:rsidR="00715582" w:rsidRPr="00715582" w:rsidRDefault="00715582" w:rsidP="00680101">
            <w:pPr>
              <w:tabs>
                <w:tab w:val="center" w:pos="4513"/>
                <w:tab w:val="right" w:pos="9026"/>
              </w:tabs>
              <w:jc w:val="center"/>
              <w:rPr>
                <w:rFonts w:cs="Arial"/>
                <w:sz w:val="16"/>
                <w:szCs w:val="16"/>
              </w:rPr>
            </w:pPr>
            <w:r w:rsidRPr="00715582">
              <w:rPr>
                <w:rFonts w:cs="Arial"/>
                <w:sz w:val="16"/>
                <w:szCs w:val="16"/>
              </w:rPr>
              <w:t>Answer</w:t>
            </w:r>
          </w:p>
          <w:p w14:paraId="781AA2B6" w14:textId="77777777" w:rsidR="00715582" w:rsidRPr="00314C8C" w:rsidRDefault="00715582" w:rsidP="00680101">
            <w:pPr>
              <w:tabs>
                <w:tab w:val="center" w:pos="4513"/>
                <w:tab w:val="right" w:pos="9026"/>
              </w:tabs>
              <w:jc w:val="center"/>
              <w:rPr>
                <w:rFonts w:cs="Arial"/>
                <w:szCs w:val="20"/>
              </w:rPr>
            </w:pPr>
            <w:r w:rsidRPr="00715582">
              <w:rPr>
                <w:rFonts w:cs="Arial"/>
                <w:sz w:val="16"/>
                <w:szCs w:val="16"/>
              </w:rPr>
              <w:t>Yes/No</w:t>
            </w:r>
          </w:p>
        </w:tc>
      </w:tr>
      <w:tr w:rsidR="00C90D15" w:rsidRPr="00E00580" w14:paraId="6502149F" w14:textId="77777777" w:rsidTr="005B6578">
        <w:tc>
          <w:tcPr>
            <w:tcW w:w="455" w:type="dxa"/>
          </w:tcPr>
          <w:p w14:paraId="17D480CC" w14:textId="5BA321FC" w:rsidR="00715582" w:rsidRPr="00B97B22" w:rsidRDefault="00C90D15" w:rsidP="00C90D15">
            <w:pPr>
              <w:tabs>
                <w:tab w:val="center" w:pos="4513"/>
                <w:tab w:val="right" w:pos="9026"/>
              </w:tabs>
              <w:rPr>
                <w:rFonts w:cs="Arial"/>
                <w:szCs w:val="20"/>
              </w:rPr>
            </w:pPr>
            <w:r>
              <w:rPr>
                <w:rFonts w:cs="Arial"/>
                <w:szCs w:val="20"/>
              </w:rPr>
              <w:t>a)</w:t>
            </w:r>
          </w:p>
        </w:tc>
        <w:tc>
          <w:tcPr>
            <w:tcW w:w="8319" w:type="dxa"/>
          </w:tcPr>
          <w:p w14:paraId="45B91185" w14:textId="36849853" w:rsidR="00715582" w:rsidRPr="00B97B22" w:rsidRDefault="00715582" w:rsidP="00C90D15">
            <w:pPr>
              <w:tabs>
                <w:tab w:val="center" w:pos="4513"/>
                <w:tab w:val="right" w:pos="9026"/>
              </w:tabs>
              <w:jc w:val="both"/>
              <w:rPr>
                <w:rFonts w:cs="Arial"/>
                <w:szCs w:val="20"/>
              </w:rPr>
            </w:pPr>
            <w:r w:rsidRPr="00B97B22">
              <w:rPr>
                <w:rFonts w:cs="Arial"/>
                <w:szCs w:val="20"/>
              </w:rPr>
              <w:t xml:space="preserve">conspiracy within the meaning of section 1or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750" w:type="dxa"/>
            <w:shd w:val="clear" w:color="auto" w:fill="BFBFBF" w:themeFill="background1" w:themeFillShade="BF"/>
            <w:vAlign w:val="center"/>
          </w:tcPr>
          <w:p w14:paraId="67E205B6" w14:textId="77777777" w:rsidR="00715582" w:rsidRPr="00314C8C" w:rsidRDefault="00715582" w:rsidP="00680101">
            <w:pPr>
              <w:tabs>
                <w:tab w:val="center" w:pos="4513"/>
                <w:tab w:val="right" w:pos="9026"/>
              </w:tabs>
              <w:jc w:val="center"/>
              <w:rPr>
                <w:rFonts w:cs="Arial"/>
                <w:szCs w:val="20"/>
              </w:rPr>
            </w:pPr>
          </w:p>
        </w:tc>
      </w:tr>
      <w:tr w:rsidR="00C90D15" w:rsidRPr="00E00580" w14:paraId="0B4A78E8" w14:textId="77777777" w:rsidTr="005B6578">
        <w:tc>
          <w:tcPr>
            <w:tcW w:w="455" w:type="dxa"/>
          </w:tcPr>
          <w:p w14:paraId="7DC2850D" w14:textId="33FCB468" w:rsidR="00715582" w:rsidRPr="00B97B22" w:rsidRDefault="00C90D15" w:rsidP="00C90D15">
            <w:pPr>
              <w:tabs>
                <w:tab w:val="center" w:pos="4513"/>
                <w:tab w:val="right" w:pos="9026"/>
              </w:tabs>
              <w:rPr>
                <w:rFonts w:cs="Arial"/>
                <w:szCs w:val="20"/>
              </w:rPr>
            </w:pPr>
            <w:r>
              <w:rPr>
                <w:rFonts w:cs="Arial"/>
                <w:szCs w:val="20"/>
              </w:rPr>
              <w:t>b)</w:t>
            </w:r>
          </w:p>
        </w:tc>
        <w:tc>
          <w:tcPr>
            <w:tcW w:w="8319" w:type="dxa"/>
          </w:tcPr>
          <w:p w14:paraId="1BDDFB1F" w14:textId="4E5DC104" w:rsidR="00715582" w:rsidRPr="00B97B22" w:rsidRDefault="00715582" w:rsidP="00C90D15">
            <w:pPr>
              <w:tabs>
                <w:tab w:val="center" w:pos="4513"/>
                <w:tab w:val="right" w:pos="9026"/>
              </w:tabs>
              <w:jc w:val="both"/>
              <w:rPr>
                <w:rFonts w:cs="Arial"/>
                <w:szCs w:val="20"/>
              </w:rPr>
            </w:pPr>
            <w:r w:rsidRPr="00B97B22">
              <w:rPr>
                <w:rFonts w:cs="Arial"/>
                <w:szCs w:val="20"/>
              </w:rPr>
              <w:t>corruption within the meaning of section 1(2) of the Public Bodies Corrupt Practices Act 1889 or section 1 of the Prevention of Corruption Act 1906; where the offence relates to active corruption;</w:t>
            </w:r>
          </w:p>
        </w:tc>
        <w:tc>
          <w:tcPr>
            <w:tcW w:w="750" w:type="dxa"/>
            <w:shd w:val="clear" w:color="auto" w:fill="BFBFBF" w:themeFill="background1" w:themeFillShade="BF"/>
            <w:vAlign w:val="center"/>
          </w:tcPr>
          <w:p w14:paraId="2DF78232" w14:textId="77777777" w:rsidR="00715582" w:rsidRPr="00314C8C" w:rsidRDefault="00715582" w:rsidP="00680101">
            <w:pPr>
              <w:jc w:val="center"/>
              <w:rPr>
                <w:szCs w:val="20"/>
              </w:rPr>
            </w:pPr>
          </w:p>
        </w:tc>
      </w:tr>
      <w:tr w:rsidR="00C90D15" w:rsidRPr="00E00580" w14:paraId="62A8E9B1" w14:textId="77777777" w:rsidTr="005B6578">
        <w:tc>
          <w:tcPr>
            <w:tcW w:w="455" w:type="dxa"/>
            <w:tcBorders>
              <w:bottom w:val="nil"/>
            </w:tcBorders>
          </w:tcPr>
          <w:p w14:paraId="39D22B29" w14:textId="02C3034B" w:rsidR="00715582" w:rsidRDefault="00715582" w:rsidP="00C90D15">
            <w:pPr>
              <w:tabs>
                <w:tab w:val="center" w:pos="4513"/>
                <w:tab w:val="right" w:pos="9026"/>
              </w:tabs>
              <w:rPr>
                <w:rFonts w:cs="Arial"/>
                <w:szCs w:val="20"/>
              </w:rPr>
            </w:pPr>
            <w:r>
              <w:rPr>
                <w:rFonts w:cs="Arial"/>
                <w:szCs w:val="20"/>
              </w:rPr>
              <w:t>c)</w:t>
            </w:r>
          </w:p>
        </w:tc>
        <w:tc>
          <w:tcPr>
            <w:tcW w:w="8319" w:type="dxa"/>
            <w:tcBorders>
              <w:bottom w:val="nil"/>
            </w:tcBorders>
          </w:tcPr>
          <w:p w14:paraId="430D0D5C" w14:textId="2DF93333" w:rsidR="00715582" w:rsidRPr="00B97B22" w:rsidRDefault="00715582" w:rsidP="00C90D15">
            <w:pPr>
              <w:tabs>
                <w:tab w:val="center" w:pos="4513"/>
                <w:tab w:val="right" w:pos="9026"/>
              </w:tabs>
              <w:jc w:val="both"/>
              <w:rPr>
                <w:rFonts w:cs="Arial"/>
                <w:szCs w:val="20"/>
              </w:rPr>
            </w:pPr>
            <w:r w:rsidRPr="00B97B22">
              <w:rPr>
                <w:rFonts w:cs="Arial"/>
                <w:szCs w:val="20"/>
              </w:rPr>
              <w:t>the offence of bribery, where the offence relates to active corruption;</w:t>
            </w:r>
            <w:r>
              <w:rPr>
                <w:rFonts w:cs="Arial"/>
                <w:szCs w:val="20"/>
              </w:rPr>
              <w:t xml:space="preserve"> </w:t>
            </w:r>
            <w:r w:rsidRPr="00B97B22">
              <w:rPr>
                <w:rFonts w:cs="Arial"/>
                <w:szCs w:val="20"/>
              </w:rPr>
              <w:t>bribery within the meaning of section 1, 2 or 6 of the Bribery Act 2010; or Section 113 of the Representation of the People Act 1983</w:t>
            </w:r>
          </w:p>
        </w:tc>
        <w:tc>
          <w:tcPr>
            <w:tcW w:w="750" w:type="dxa"/>
            <w:shd w:val="clear" w:color="auto" w:fill="BFBFBF" w:themeFill="background1" w:themeFillShade="BF"/>
            <w:vAlign w:val="center"/>
          </w:tcPr>
          <w:p w14:paraId="66C65B49" w14:textId="77777777" w:rsidR="00715582" w:rsidRPr="00314C8C" w:rsidRDefault="00715582" w:rsidP="00680101">
            <w:pPr>
              <w:jc w:val="center"/>
              <w:rPr>
                <w:szCs w:val="20"/>
              </w:rPr>
            </w:pPr>
          </w:p>
        </w:tc>
      </w:tr>
      <w:tr w:rsidR="005B6578" w:rsidRPr="00E00580" w14:paraId="0B6583C7" w14:textId="77777777" w:rsidTr="005B6578">
        <w:tc>
          <w:tcPr>
            <w:tcW w:w="455" w:type="dxa"/>
            <w:vMerge w:val="restart"/>
          </w:tcPr>
          <w:p w14:paraId="25DE7867" w14:textId="597863CE" w:rsidR="005B6578" w:rsidRPr="00B97B22" w:rsidRDefault="005B6578" w:rsidP="00680101">
            <w:pPr>
              <w:tabs>
                <w:tab w:val="left" w:pos="743"/>
                <w:tab w:val="center" w:pos="4513"/>
                <w:tab w:val="right" w:pos="9026"/>
              </w:tabs>
              <w:ind w:left="743" w:hanging="743"/>
              <w:rPr>
                <w:rFonts w:cs="Arial"/>
                <w:szCs w:val="20"/>
              </w:rPr>
            </w:pPr>
            <w:r>
              <w:rPr>
                <w:rFonts w:cs="Arial"/>
                <w:szCs w:val="20"/>
              </w:rPr>
              <w:t>d)</w:t>
            </w:r>
          </w:p>
        </w:tc>
        <w:tc>
          <w:tcPr>
            <w:tcW w:w="8319" w:type="dxa"/>
            <w:tcBorders>
              <w:bottom w:val="nil"/>
            </w:tcBorders>
          </w:tcPr>
          <w:p w14:paraId="3A192D40" w14:textId="1EDE5203" w:rsidR="005B6578" w:rsidRPr="00C90D15" w:rsidRDefault="005B6578" w:rsidP="00C90D15">
            <w:pPr>
              <w:tabs>
                <w:tab w:val="center" w:pos="4513"/>
                <w:tab w:val="right" w:pos="9026"/>
              </w:tabs>
              <w:jc w:val="both"/>
              <w:rPr>
                <w:rFonts w:cs="Arial"/>
                <w:sz w:val="12"/>
                <w:szCs w:val="12"/>
              </w:rPr>
            </w:pPr>
            <w:r w:rsidRPr="00B97B22">
              <w:rPr>
                <w:rFonts w:cs="Arial"/>
                <w:szCs w:val="20"/>
              </w:rPr>
              <w:t>fraud, where the offence relates to fraud affecting the European Communities’ financial interests as defined by Article 1 of the Convention on the protection of the financial interests of the European Communities, within the meaning of:</w:t>
            </w:r>
          </w:p>
        </w:tc>
        <w:tc>
          <w:tcPr>
            <w:tcW w:w="750" w:type="dxa"/>
            <w:vMerge w:val="restart"/>
            <w:shd w:val="clear" w:color="auto" w:fill="BFBFBF" w:themeFill="background1" w:themeFillShade="BF"/>
            <w:vAlign w:val="bottom"/>
          </w:tcPr>
          <w:p w14:paraId="72E9B8DA" w14:textId="77777777" w:rsidR="005B6578" w:rsidRPr="00314C8C" w:rsidRDefault="005B6578" w:rsidP="00C90D15">
            <w:pPr>
              <w:jc w:val="center"/>
              <w:rPr>
                <w:szCs w:val="20"/>
              </w:rPr>
            </w:pPr>
          </w:p>
        </w:tc>
      </w:tr>
      <w:tr w:rsidR="005B6578" w:rsidRPr="00E00580" w14:paraId="021A5CB5" w14:textId="77777777" w:rsidTr="005B6578">
        <w:tc>
          <w:tcPr>
            <w:tcW w:w="455" w:type="dxa"/>
            <w:vMerge/>
          </w:tcPr>
          <w:p w14:paraId="06792B61"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7181D0B2" w14:textId="24F09893" w:rsidR="005B6578" w:rsidRPr="00C90D15" w:rsidRDefault="005B6578" w:rsidP="00803552">
            <w:pPr>
              <w:numPr>
                <w:ilvl w:val="0"/>
                <w:numId w:val="49"/>
              </w:numPr>
              <w:tabs>
                <w:tab w:val="right" w:pos="9026"/>
              </w:tabs>
              <w:ind w:left="456" w:hanging="456"/>
              <w:rPr>
                <w:rFonts w:cs="Arial"/>
                <w:szCs w:val="20"/>
              </w:rPr>
            </w:pPr>
            <w:r w:rsidRPr="00B97B22">
              <w:rPr>
                <w:rFonts w:cs="Arial"/>
                <w:szCs w:val="20"/>
              </w:rPr>
              <w:t>the offence of cheating the Revenue;</w:t>
            </w:r>
          </w:p>
        </w:tc>
        <w:tc>
          <w:tcPr>
            <w:tcW w:w="750" w:type="dxa"/>
            <w:vMerge/>
            <w:shd w:val="clear" w:color="auto" w:fill="BFBFBF" w:themeFill="background1" w:themeFillShade="BF"/>
            <w:vAlign w:val="center"/>
          </w:tcPr>
          <w:p w14:paraId="1C30402A" w14:textId="77777777" w:rsidR="005B6578" w:rsidRPr="00314C8C" w:rsidRDefault="005B6578" w:rsidP="00680101">
            <w:pPr>
              <w:jc w:val="center"/>
              <w:rPr>
                <w:szCs w:val="20"/>
              </w:rPr>
            </w:pPr>
          </w:p>
        </w:tc>
      </w:tr>
      <w:tr w:rsidR="005B6578" w:rsidRPr="00E00580" w14:paraId="4C54AC71" w14:textId="77777777" w:rsidTr="005B6578">
        <w:tc>
          <w:tcPr>
            <w:tcW w:w="455" w:type="dxa"/>
            <w:vMerge/>
          </w:tcPr>
          <w:p w14:paraId="10F128CB"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0EB6AD85" w14:textId="78C79A1A" w:rsidR="005B6578" w:rsidRPr="00C90D15" w:rsidRDefault="005B6578" w:rsidP="00803552">
            <w:pPr>
              <w:numPr>
                <w:ilvl w:val="0"/>
                <w:numId w:val="49"/>
              </w:numPr>
              <w:tabs>
                <w:tab w:val="center" w:pos="743"/>
                <w:tab w:val="right" w:pos="9026"/>
              </w:tabs>
              <w:ind w:left="456" w:hanging="456"/>
              <w:rPr>
                <w:rFonts w:cs="Arial"/>
                <w:szCs w:val="20"/>
              </w:rPr>
            </w:pPr>
            <w:r w:rsidRPr="00B97B22">
              <w:rPr>
                <w:rFonts w:cs="Arial"/>
                <w:szCs w:val="20"/>
              </w:rPr>
              <w:t>the offence of conspiracy to defraud</w:t>
            </w:r>
          </w:p>
        </w:tc>
        <w:tc>
          <w:tcPr>
            <w:tcW w:w="750" w:type="dxa"/>
            <w:shd w:val="clear" w:color="auto" w:fill="BFBFBF" w:themeFill="background1" w:themeFillShade="BF"/>
            <w:vAlign w:val="center"/>
          </w:tcPr>
          <w:p w14:paraId="112B7C85" w14:textId="77777777" w:rsidR="005B6578" w:rsidRPr="00314C8C" w:rsidRDefault="005B6578" w:rsidP="00680101">
            <w:pPr>
              <w:jc w:val="center"/>
              <w:rPr>
                <w:szCs w:val="20"/>
              </w:rPr>
            </w:pPr>
          </w:p>
        </w:tc>
      </w:tr>
      <w:tr w:rsidR="005B6578" w:rsidRPr="00E00580" w14:paraId="4ACEAB3D" w14:textId="77777777" w:rsidTr="005B6578">
        <w:tc>
          <w:tcPr>
            <w:tcW w:w="455" w:type="dxa"/>
            <w:vMerge/>
          </w:tcPr>
          <w:p w14:paraId="79C4B380"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0A273422" w14:textId="30B61AA6" w:rsidR="005B6578" w:rsidRPr="00C90D15" w:rsidRDefault="005B6578" w:rsidP="00803552">
            <w:pPr>
              <w:numPr>
                <w:ilvl w:val="0"/>
                <w:numId w:val="49"/>
              </w:numPr>
              <w:tabs>
                <w:tab w:val="center" w:pos="743"/>
                <w:tab w:val="right" w:pos="9026"/>
              </w:tabs>
              <w:ind w:left="456" w:hanging="456"/>
              <w:rPr>
                <w:rFonts w:cs="Arial"/>
                <w:szCs w:val="20"/>
              </w:rPr>
            </w:pPr>
            <w:r w:rsidRPr="0095376F">
              <w:rPr>
                <w:rFonts w:cs="Arial"/>
                <w:szCs w:val="20"/>
              </w:rPr>
              <w:t xml:space="preserve">fraud or theft within the meaning of the </w:t>
            </w:r>
            <w:r w:rsidRPr="0095376F">
              <w:rPr>
                <w:rFonts w:cs="Arial"/>
                <w:bCs/>
                <w:szCs w:val="20"/>
              </w:rPr>
              <w:t>Theft Act 1968</w:t>
            </w:r>
            <w:r w:rsidRPr="0095376F">
              <w:rPr>
                <w:rFonts w:cs="Arial"/>
                <w:szCs w:val="20"/>
              </w:rPr>
              <w:t>, the Theft Act (Northern Ireland) 1969, the Theft Act 1978 or the Theft (Northern Ireland) Order 1978;</w:t>
            </w:r>
          </w:p>
        </w:tc>
        <w:tc>
          <w:tcPr>
            <w:tcW w:w="750" w:type="dxa"/>
            <w:shd w:val="clear" w:color="auto" w:fill="BFBFBF" w:themeFill="background1" w:themeFillShade="BF"/>
            <w:vAlign w:val="center"/>
          </w:tcPr>
          <w:p w14:paraId="1D07AEEE" w14:textId="77777777" w:rsidR="005B6578" w:rsidRPr="00314C8C" w:rsidRDefault="005B6578" w:rsidP="00680101">
            <w:pPr>
              <w:jc w:val="center"/>
              <w:rPr>
                <w:szCs w:val="20"/>
              </w:rPr>
            </w:pPr>
          </w:p>
        </w:tc>
      </w:tr>
      <w:tr w:rsidR="005B6578" w:rsidRPr="00E00580" w14:paraId="38FE9341" w14:textId="77777777" w:rsidTr="005B6578">
        <w:tc>
          <w:tcPr>
            <w:tcW w:w="455" w:type="dxa"/>
            <w:vMerge/>
          </w:tcPr>
          <w:p w14:paraId="17617676"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110A47B0" w14:textId="0763BA14" w:rsidR="005B6578" w:rsidRPr="0095376F" w:rsidRDefault="005B6578" w:rsidP="00803552">
            <w:pPr>
              <w:numPr>
                <w:ilvl w:val="0"/>
                <w:numId w:val="49"/>
              </w:numPr>
              <w:tabs>
                <w:tab w:val="center" w:pos="743"/>
                <w:tab w:val="right" w:pos="9026"/>
              </w:tabs>
              <w:ind w:left="456" w:hanging="456"/>
              <w:rPr>
                <w:rFonts w:cs="Arial"/>
                <w:szCs w:val="20"/>
              </w:rPr>
            </w:pPr>
            <w:r w:rsidRPr="0095376F">
              <w:rPr>
                <w:rFonts w:cs="Arial"/>
                <w:szCs w:val="20"/>
              </w:rPr>
              <w:t xml:space="preserve">fraudulent trading within the meaning of </w:t>
            </w:r>
            <w:r w:rsidRPr="0095376F">
              <w:rPr>
                <w:rFonts w:cs="Arial"/>
                <w:bCs/>
                <w:szCs w:val="20"/>
              </w:rPr>
              <w:t>section 458</w:t>
            </w:r>
            <w:r w:rsidRPr="0095376F">
              <w:rPr>
                <w:rFonts w:cs="Arial"/>
                <w:b/>
                <w:szCs w:val="20"/>
              </w:rPr>
              <w:t xml:space="preserve"> </w:t>
            </w:r>
            <w:r w:rsidRPr="0095376F">
              <w:rPr>
                <w:rFonts w:cs="Arial"/>
                <w:szCs w:val="20"/>
              </w:rPr>
              <w:t>of the Companies Act 1985, article 451 of the Companies (Northern Ireland) Order 1986 or section 993 of the Companies Act 2006</w:t>
            </w:r>
          </w:p>
        </w:tc>
        <w:tc>
          <w:tcPr>
            <w:tcW w:w="750" w:type="dxa"/>
            <w:shd w:val="clear" w:color="auto" w:fill="BFBFBF" w:themeFill="background1" w:themeFillShade="BF"/>
            <w:vAlign w:val="center"/>
          </w:tcPr>
          <w:p w14:paraId="526CF4F7" w14:textId="77777777" w:rsidR="005B6578" w:rsidRPr="00314C8C" w:rsidRDefault="005B6578" w:rsidP="00680101">
            <w:pPr>
              <w:jc w:val="center"/>
              <w:rPr>
                <w:szCs w:val="20"/>
              </w:rPr>
            </w:pPr>
          </w:p>
        </w:tc>
      </w:tr>
      <w:tr w:rsidR="005B6578" w:rsidRPr="00E00580" w14:paraId="289297C8" w14:textId="77777777" w:rsidTr="005B6578">
        <w:tc>
          <w:tcPr>
            <w:tcW w:w="455" w:type="dxa"/>
            <w:vMerge/>
          </w:tcPr>
          <w:p w14:paraId="2AADB8EB"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659BD919" w14:textId="6B03B371" w:rsidR="005B6578" w:rsidRPr="00C90D15" w:rsidRDefault="005B6578" w:rsidP="00803552">
            <w:pPr>
              <w:numPr>
                <w:ilvl w:val="0"/>
                <w:numId w:val="49"/>
              </w:numPr>
              <w:tabs>
                <w:tab w:val="center" w:pos="743"/>
                <w:tab w:val="right" w:pos="9026"/>
              </w:tabs>
              <w:ind w:left="456" w:hanging="456"/>
              <w:rPr>
                <w:rFonts w:cs="Arial"/>
                <w:szCs w:val="20"/>
              </w:rPr>
            </w:pPr>
            <w:r w:rsidRPr="0095376F">
              <w:rPr>
                <w:rFonts w:cs="Arial"/>
                <w:szCs w:val="20"/>
              </w:rPr>
              <w:t xml:space="preserve">fraudulent evasion within the meaning of section 170 of the </w:t>
            </w:r>
            <w:r w:rsidRPr="0095376F">
              <w:rPr>
                <w:rFonts w:cs="Arial"/>
                <w:bCs/>
                <w:szCs w:val="20"/>
              </w:rPr>
              <w:t>Customs and Excise Management Act 1979</w:t>
            </w:r>
            <w:r w:rsidRPr="0095376F">
              <w:rPr>
                <w:rFonts w:cs="Arial"/>
                <w:b/>
                <w:szCs w:val="20"/>
              </w:rPr>
              <w:t xml:space="preserve"> </w:t>
            </w:r>
            <w:r w:rsidRPr="0095376F">
              <w:rPr>
                <w:rFonts w:cs="Arial"/>
                <w:bCs/>
                <w:szCs w:val="20"/>
              </w:rPr>
              <w:t>or section 72 of the Value Added Tax Act 1994</w:t>
            </w:r>
            <w:r w:rsidRPr="0095376F">
              <w:rPr>
                <w:rFonts w:cs="Arial"/>
                <w:b/>
                <w:szCs w:val="20"/>
              </w:rPr>
              <w:t>;</w:t>
            </w:r>
          </w:p>
        </w:tc>
        <w:tc>
          <w:tcPr>
            <w:tcW w:w="750" w:type="dxa"/>
            <w:shd w:val="clear" w:color="auto" w:fill="BFBFBF" w:themeFill="background1" w:themeFillShade="BF"/>
            <w:vAlign w:val="center"/>
          </w:tcPr>
          <w:p w14:paraId="26E48A19" w14:textId="77777777" w:rsidR="005B6578" w:rsidRPr="00314C8C" w:rsidRDefault="005B6578" w:rsidP="00680101">
            <w:pPr>
              <w:jc w:val="center"/>
              <w:rPr>
                <w:szCs w:val="20"/>
              </w:rPr>
            </w:pPr>
          </w:p>
        </w:tc>
      </w:tr>
      <w:tr w:rsidR="005B6578" w:rsidRPr="00E00580" w14:paraId="2E50BCB7" w14:textId="77777777" w:rsidTr="005B6578">
        <w:tc>
          <w:tcPr>
            <w:tcW w:w="455" w:type="dxa"/>
            <w:vMerge/>
          </w:tcPr>
          <w:p w14:paraId="3F0155A9"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314002C5" w14:textId="67CB44DA" w:rsidR="005B6578" w:rsidRPr="00C90D15" w:rsidRDefault="005B6578" w:rsidP="00803552">
            <w:pPr>
              <w:numPr>
                <w:ilvl w:val="0"/>
                <w:numId w:val="49"/>
              </w:numPr>
              <w:tabs>
                <w:tab w:val="center" w:pos="743"/>
                <w:tab w:val="right" w:pos="9026"/>
              </w:tabs>
              <w:ind w:left="456" w:hanging="456"/>
              <w:rPr>
                <w:rFonts w:cs="Arial"/>
                <w:szCs w:val="20"/>
              </w:rPr>
            </w:pPr>
            <w:r w:rsidRPr="0095376F">
              <w:rPr>
                <w:rFonts w:cs="Arial"/>
                <w:szCs w:val="20"/>
              </w:rPr>
              <w:t>an offence in connection with taxation in the European Union within the meaning of section 71 of the Criminal Justice Act 1993;</w:t>
            </w:r>
          </w:p>
        </w:tc>
        <w:tc>
          <w:tcPr>
            <w:tcW w:w="750" w:type="dxa"/>
            <w:shd w:val="clear" w:color="auto" w:fill="BFBFBF" w:themeFill="background1" w:themeFillShade="BF"/>
            <w:vAlign w:val="center"/>
          </w:tcPr>
          <w:p w14:paraId="7FB71941" w14:textId="77777777" w:rsidR="005B6578" w:rsidRPr="00314C8C" w:rsidRDefault="005B6578" w:rsidP="00680101">
            <w:pPr>
              <w:jc w:val="center"/>
              <w:rPr>
                <w:szCs w:val="20"/>
              </w:rPr>
            </w:pPr>
          </w:p>
        </w:tc>
      </w:tr>
      <w:tr w:rsidR="005B6578" w:rsidRPr="00E00580" w14:paraId="360F0899" w14:textId="77777777" w:rsidTr="005B6578">
        <w:tc>
          <w:tcPr>
            <w:tcW w:w="455" w:type="dxa"/>
            <w:vMerge/>
          </w:tcPr>
          <w:p w14:paraId="43D49189"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4CE018B9" w14:textId="13DC8FDC" w:rsidR="005B6578" w:rsidRPr="00C90D15" w:rsidRDefault="005B6578" w:rsidP="00803552">
            <w:pPr>
              <w:numPr>
                <w:ilvl w:val="0"/>
                <w:numId w:val="49"/>
              </w:numPr>
              <w:ind w:left="456" w:hanging="456"/>
              <w:rPr>
                <w:rFonts w:cs="Arial"/>
                <w:szCs w:val="20"/>
              </w:rPr>
            </w:pPr>
            <w:r w:rsidRPr="0095376F">
              <w:rPr>
                <w:rFonts w:cs="Arial"/>
                <w:szCs w:val="20"/>
              </w:rPr>
              <w:t xml:space="preserve">destroying, defacing or concealing of documents or procuring the execution of a valuable security within the meaning of </w:t>
            </w:r>
            <w:r w:rsidRPr="0095376F">
              <w:rPr>
                <w:rFonts w:cs="Arial"/>
                <w:bCs/>
                <w:szCs w:val="20"/>
              </w:rPr>
              <w:t>section 20</w:t>
            </w:r>
            <w:r w:rsidRPr="0095376F">
              <w:rPr>
                <w:rFonts w:cs="Arial"/>
                <w:b/>
                <w:szCs w:val="20"/>
              </w:rPr>
              <w:t xml:space="preserve"> </w:t>
            </w:r>
            <w:r w:rsidRPr="0095376F">
              <w:rPr>
                <w:rFonts w:cs="Arial"/>
                <w:szCs w:val="20"/>
              </w:rPr>
              <w:t>of the Theft Act 1968 or section 19 of the Theft Act (Northern Ireland) 1969;</w:t>
            </w:r>
          </w:p>
        </w:tc>
        <w:tc>
          <w:tcPr>
            <w:tcW w:w="750" w:type="dxa"/>
            <w:shd w:val="clear" w:color="auto" w:fill="BFBFBF" w:themeFill="background1" w:themeFillShade="BF"/>
            <w:vAlign w:val="center"/>
          </w:tcPr>
          <w:p w14:paraId="4C2156E2" w14:textId="77777777" w:rsidR="005B6578" w:rsidRPr="00314C8C" w:rsidRDefault="005B6578" w:rsidP="00680101">
            <w:pPr>
              <w:jc w:val="center"/>
              <w:rPr>
                <w:szCs w:val="20"/>
              </w:rPr>
            </w:pPr>
          </w:p>
        </w:tc>
      </w:tr>
      <w:tr w:rsidR="005B6578" w:rsidRPr="00E00580" w14:paraId="71B89128" w14:textId="77777777" w:rsidTr="005B6578">
        <w:tc>
          <w:tcPr>
            <w:tcW w:w="455" w:type="dxa"/>
            <w:vMerge/>
          </w:tcPr>
          <w:p w14:paraId="00B6D8F6"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01ADF4D7" w14:textId="2B43D2B7" w:rsidR="005B6578" w:rsidRPr="00C90D15" w:rsidRDefault="005B6578" w:rsidP="00803552">
            <w:pPr>
              <w:numPr>
                <w:ilvl w:val="0"/>
                <w:numId w:val="49"/>
              </w:numPr>
              <w:ind w:left="456" w:hanging="456"/>
              <w:rPr>
                <w:rFonts w:cs="Arial"/>
                <w:szCs w:val="20"/>
              </w:rPr>
            </w:pPr>
            <w:r w:rsidRPr="0095376F">
              <w:rPr>
                <w:rFonts w:cs="Arial"/>
                <w:szCs w:val="20"/>
              </w:rPr>
              <w:t xml:space="preserve">destroying, defacing or concealing of documents or procuring the execution of a valuable security within the meaning of </w:t>
            </w:r>
            <w:r w:rsidRPr="0095376F">
              <w:rPr>
                <w:rFonts w:cs="Arial"/>
                <w:bCs/>
                <w:szCs w:val="20"/>
              </w:rPr>
              <w:t>section 20</w:t>
            </w:r>
            <w:r w:rsidRPr="0095376F">
              <w:rPr>
                <w:rFonts w:cs="Arial"/>
                <w:b/>
                <w:szCs w:val="20"/>
              </w:rPr>
              <w:t xml:space="preserve"> </w:t>
            </w:r>
            <w:r w:rsidRPr="0095376F">
              <w:rPr>
                <w:rFonts w:cs="Arial"/>
                <w:szCs w:val="20"/>
              </w:rPr>
              <w:t>of the Theft Act 1968 or section 19 of the Theft Act (Northern Ireland) 1969;</w:t>
            </w:r>
          </w:p>
        </w:tc>
        <w:tc>
          <w:tcPr>
            <w:tcW w:w="750" w:type="dxa"/>
            <w:shd w:val="clear" w:color="auto" w:fill="BFBFBF" w:themeFill="background1" w:themeFillShade="BF"/>
            <w:vAlign w:val="center"/>
          </w:tcPr>
          <w:p w14:paraId="09969AAD" w14:textId="77777777" w:rsidR="005B6578" w:rsidRPr="00314C8C" w:rsidRDefault="005B6578" w:rsidP="00680101">
            <w:pPr>
              <w:jc w:val="center"/>
              <w:rPr>
                <w:szCs w:val="20"/>
              </w:rPr>
            </w:pPr>
          </w:p>
        </w:tc>
      </w:tr>
      <w:tr w:rsidR="005B6578" w:rsidRPr="00E00580" w14:paraId="21788E36" w14:textId="77777777" w:rsidTr="005B6578">
        <w:tc>
          <w:tcPr>
            <w:tcW w:w="455" w:type="dxa"/>
            <w:vMerge/>
          </w:tcPr>
          <w:p w14:paraId="7FC4C5AD"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3AE088D7" w14:textId="6D699AB4" w:rsidR="005B6578" w:rsidRPr="00C90D15" w:rsidRDefault="005B6578" w:rsidP="00803552">
            <w:pPr>
              <w:numPr>
                <w:ilvl w:val="0"/>
                <w:numId w:val="49"/>
              </w:numPr>
              <w:tabs>
                <w:tab w:val="center" w:pos="743"/>
                <w:tab w:val="right" w:pos="9026"/>
              </w:tabs>
              <w:ind w:left="456" w:hanging="456"/>
              <w:rPr>
                <w:rFonts w:cs="Arial"/>
                <w:szCs w:val="20"/>
              </w:rPr>
            </w:pPr>
            <w:r w:rsidRPr="0095376F">
              <w:rPr>
                <w:rFonts w:cs="Arial"/>
                <w:szCs w:val="20"/>
              </w:rPr>
              <w:t>fraud within the meaning of section 2, 3 or 4 of the Fraud Act 2006; or</w:t>
            </w:r>
          </w:p>
        </w:tc>
        <w:tc>
          <w:tcPr>
            <w:tcW w:w="750" w:type="dxa"/>
            <w:shd w:val="clear" w:color="auto" w:fill="BFBFBF" w:themeFill="background1" w:themeFillShade="BF"/>
            <w:vAlign w:val="center"/>
          </w:tcPr>
          <w:p w14:paraId="52EE77D8" w14:textId="77777777" w:rsidR="005B6578" w:rsidRPr="00314C8C" w:rsidRDefault="005B6578" w:rsidP="00680101">
            <w:pPr>
              <w:jc w:val="center"/>
              <w:rPr>
                <w:szCs w:val="20"/>
              </w:rPr>
            </w:pPr>
          </w:p>
        </w:tc>
      </w:tr>
      <w:tr w:rsidR="005B6578" w:rsidRPr="00E00580" w14:paraId="12081B7E" w14:textId="77777777" w:rsidTr="005B6578">
        <w:tc>
          <w:tcPr>
            <w:tcW w:w="455" w:type="dxa"/>
            <w:vMerge/>
          </w:tcPr>
          <w:p w14:paraId="7FA8A82C" w14:textId="77777777" w:rsidR="005B6578" w:rsidRPr="00B97B22" w:rsidRDefault="005B6578" w:rsidP="00C90D15">
            <w:pPr>
              <w:tabs>
                <w:tab w:val="center" w:pos="743"/>
                <w:tab w:val="right" w:pos="9026"/>
              </w:tabs>
              <w:rPr>
                <w:rFonts w:cs="Arial"/>
                <w:szCs w:val="20"/>
              </w:rPr>
            </w:pPr>
          </w:p>
        </w:tc>
        <w:tc>
          <w:tcPr>
            <w:tcW w:w="8319" w:type="dxa"/>
            <w:tcBorders>
              <w:top w:val="nil"/>
            </w:tcBorders>
          </w:tcPr>
          <w:p w14:paraId="04489480" w14:textId="4DA70998" w:rsidR="005B6578" w:rsidRPr="0095376F" w:rsidRDefault="005B6578" w:rsidP="00803552">
            <w:pPr>
              <w:numPr>
                <w:ilvl w:val="0"/>
                <w:numId w:val="49"/>
              </w:numPr>
              <w:tabs>
                <w:tab w:val="center" w:pos="743"/>
                <w:tab w:val="right" w:pos="9026"/>
              </w:tabs>
              <w:ind w:left="456" w:hanging="456"/>
              <w:rPr>
                <w:rFonts w:cs="Arial"/>
                <w:szCs w:val="20"/>
              </w:rPr>
            </w:pPr>
            <w:r w:rsidRPr="0095376F">
              <w:rPr>
                <w:rFonts w:cs="Arial"/>
                <w:szCs w:val="20"/>
              </w:rPr>
              <w:t>the possession of articles for use in frauds within the meaning of section 6 of the Fraud Act 2006, or the making, adapting, supplying or offering to supply articles for use in frauds within the meaning of section 7 of that Act</w:t>
            </w:r>
          </w:p>
        </w:tc>
        <w:tc>
          <w:tcPr>
            <w:tcW w:w="750" w:type="dxa"/>
            <w:shd w:val="clear" w:color="auto" w:fill="BFBFBF" w:themeFill="background1" w:themeFillShade="BF"/>
            <w:vAlign w:val="center"/>
          </w:tcPr>
          <w:p w14:paraId="6F75B75B" w14:textId="77777777" w:rsidR="005B6578" w:rsidRPr="00314C8C" w:rsidRDefault="005B6578" w:rsidP="00680101">
            <w:pPr>
              <w:jc w:val="center"/>
              <w:rPr>
                <w:szCs w:val="20"/>
              </w:rPr>
            </w:pPr>
          </w:p>
        </w:tc>
      </w:tr>
      <w:tr w:rsidR="005B6578" w:rsidRPr="00E00580" w14:paraId="47017C95" w14:textId="77777777" w:rsidTr="005B6578">
        <w:trPr>
          <w:trHeight w:val="305"/>
        </w:trPr>
        <w:tc>
          <w:tcPr>
            <w:tcW w:w="455" w:type="dxa"/>
            <w:vMerge w:val="restart"/>
          </w:tcPr>
          <w:p w14:paraId="71D983AD" w14:textId="50374F0C" w:rsidR="005B6578" w:rsidRDefault="005B6578" w:rsidP="00680101">
            <w:pPr>
              <w:tabs>
                <w:tab w:val="center" w:pos="743"/>
                <w:tab w:val="right" w:pos="9026"/>
              </w:tabs>
              <w:ind w:left="601" w:hanging="567"/>
              <w:rPr>
                <w:rFonts w:cs="Arial"/>
                <w:szCs w:val="20"/>
              </w:rPr>
            </w:pPr>
            <w:r>
              <w:rPr>
                <w:rFonts w:cs="Arial"/>
                <w:szCs w:val="20"/>
              </w:rPr>
              <w:t>e)</w:t>
            </w:r>
          </w:p>
        </w:tc>
        <w:tc>
          <w:tcPr>
            <w:tcW w:w="8319" w:type="dxa"/>
            <w:tcBorders>
              <w:bottom w:val="single" w:sz="4" w:space="0" w:color="auto"/>
            </w:tcBorders>
          </w:tcPr>
          <w:p w14:paraId="08FB268C" w14:textId="6EED2569" w:rsidR="005B6578" w:rsidRPr="00B97B22" w:rsidRDefault="005B6578" w:rsidP="00C90D15">
            <w:pPr>
              <w:tabs>
                <w:tab w:val="center" w:pos="743"/>
                <w:tab w:val="right" w:pos="9026"/>
              </w:tabs>
              <w:ind w:right="-149"/>
              <w:rPr>
                <w:rFonts w:cs="Arial"/>
                <w:szCs w:val="20"/>
              </w:rPr>
            </w:pPr>
            <w:r w:rsidRPr="00B97B22">
              <w:rPr>
                <w:rFonts w:cs="Arial"/>
                <w:szCs w:val="20"/>
              </w:rPr>
              <w:t>money laundering within the meaning of section 340(11) of the Proceeds of Crime Act 2002;</w:t>
            </w:r>
          </w:p>
        </w:tc>
        <w:tc>
          <w:tcPr>
            <w:tcW w:w="750" w:type="dxa"/>
            <w:tcBorders>
              <w:bottom w:val="single" w:sz="4" w:space="0" w:color="auto"/>
            </w:tcBorders>
            <w:shd w:val="clear" w:color="auto" w:fill="BFBFBF" w:themeFill="background1" w:themeFillShade="BF"/>
            <w:vAlign w:val="center"/>
          </w:tcPr>
          <w:p w14:paraId="260272F9" w14:textId="77777777" w:rsidR="005B6578" w:rsidRPr="00314C8C" w:rsidRDefault="005B6578" w:rsidP="00680101">
            <w:pPr>
              <w:jc w:val="center"/>
              <w:rPr>
                <w:szCs w:val="20"/>
              </w:rPr>
            </w:pPr>
          </w:p>
        </w:tc>
      </w:tr>
      <w:tr w:rsidR="005B6578" w:rsidRPr="00E00580" w14:paraId="6BD9E8F9" w14:textId="77777777" w:rsidTr="005B6578">
        <w:trPr>
          <w:trHeight w:val="604"/>
        </w:trPr>
        <w:tc>
          <w:tcPr>
            <w:tcW w:w="455" w:type="dxa"/>
            <w:vMerge/>
          </w:tcPr>
          <w:p w14:paraId="71E90632" w14:textId="77777777" w:rsidR="005B6578" w:rsidRPr="00B97B22" w:rsidRDefault="005B6578" w:rsidP="00680101">
            <w:pPr>
              <w:tabs>
                <w:tab w:val="center" w:pos="4513"/>
                <w:tab w:val="right" w:pos="9026"/>
              </w:tabs>
              <w:ind w:left="630" w:hanging="460"/>
              <w:rPr>
                <w:rFonts w:cs="Arial"/>
                <w:szCs w:val="20"/>
              </w:rPr>
            </w:pPr>
          </w:p>
        </w:tc>
        <w:tc>
          <w:tcPr>
            <w:tcW w:w="8319" w:type="dxa"/>
            <w:tcBorders>
              <w:top w:val="single" w:sz="4" w:space="0" w:color="auto"/>
              <w:bottom w:val="single" w:sz="4" w:space="0" w:color="auto"/>
            </w:tcBorders>
          </w:tcPr>
          <w:p w14:paraId="1F153237" w14:textId="409D699A" w:rsidR="005B6578" w:rsidRPr="00B97B22" w:rsidRDefault="005B6578" w:rsidP="00715582">
            <w:pPr>
              <w:tabs>
                <w:tab w:val="center" w:pos="4513"/>
                <w:tab w:val="right" w:pos="9026"/>
              </w:tabs>
              <w:ind w:left="379" w:hanging="460"/>
              <w:rPr>
                <w:rFonts w:cs="Arial"/>
                <w:szCs w:val="20"/>
              </w:rPr>
            </w:pPr>
            <w:r w:rsidRPr="00B97B22">
              <w:rPr>
                <w:rFonts w:cs="Arial"/>
                <w:szCs w:val="20"/>
              </w:rPr>
              <w:t>(</w:t>
            </w:r>
            <w:proofErr w:type="spellStart"/>
            <w:r w:rsidRPr="00B97B22">
              <w:rPr>
                <w:rFonts w:cs="Arial"/>
                <w:szCs w:val="20"/>
              </w:rPr>
              <w:t>i</w:t>
            </w:r>
            <w:proofErr w:type="spellEnd"/>
            <w:r w:rsidRPr="00B97B22">
              <w:rPr>
                <w:rFonts w:cs="Arial"/>
                <w:szCs w:val="20"/>
              </w:rPr>
              <w:t>)</w:t>
            </w:r>
            <w:r w:rsidRPr="00B97B22">
              <w:rPr>
                <w:rFonts w:cs="Arial"/>
                <w:szCs w:val="20"/>
              </w:rPr>
              <w:tab/>
              <w:t>an offence in connection with the proceeds of criminal conduct within the meaning of section 93A, 93B or 93C of the Criminal Justice Act 1988 or article 45, 46 or 47 of the Proceeds of Crime (Northern Ireland) Order 1996; or</w:t>
            </w:r>
          </w:p>
        </w:tc>
        <w:tc>
          <w:tcPr>
            <w:tcW w:w="750" w:type="dxa"/>
            <w:tcBorders>
              <w:top w:val="single" w:sz="4" w:space="0" w:color="auto"/>
              <w:bottom w:val="single" w:sz="4" w:space="0" w:color="auto"/>
            </w:tcBorders>
            <w:shd w:val="clear" w:color="auto" w:fill="BFBFBF" w:themeFill="background1" w:themeFillShade="BF"/>
            <w:vAlign w:val="center"/>
          </w:tcPr>
          <w:p w14:paraId="0B342E1E" w14:textId="77777777" w:rsidR="005B6578" w:rsidRPr="00314C8C" w:rsidRDefault="005B6578" w:rsidP="00680101">
            <w:pPr>
              <w:jc w:val="center"/>
              <w:rPr>
                <w:szCs w:val="20"/>
              </w:rPr>
            </w:pPr>
          </w:p>
        </w:tc>
      </w:tr>
      <w:tr w:rsidR="005B6578" w:rsidRPr="00E00580" w14:paraId="508206D7" w14:textId="77777777" w:rsidTr="005B6578">
        <w:trPr>
          <w:trHeight w:val="410"/>
        </w:trPr>
        <w:tc>
          <w:tcPr>
            <w:tcW w:w="455" w:type="dxa"/>
            <w:vMerge/>
          </w:tcPr>
          <w:p w14:paraId="6B743435" w14:textId="77777777" w:rsidR="005B6578" w:rsidRPr="00B97B22" w:rsidRDefault="005B6578" w:rsidP="00680101">
            <w:pPr>
              <w:tabs>
                <w:tab w:val="center" w:pos="4513"/>
                <w:tab w:val="right" w:pos="9026"/>
              </w:tabs>
              <w:ind w:left="630" w:hanging="460"/>
              <w:rPr>
                <w:rFonts w:cs="Arial"/>
                <w:szCs w:val="20"/>
              </w:rPr>
            </w:pPr>
          </w:p>
        </w:tc>
        <w:tc>
          <w:tcPr>
            <w:tcW w:w="8319" w:type="dxa"/>
            <w:tcBorders>
              <w:top w:val="single" w:sz="4" w:space="0" w:color="auto"/>
            </w:tcBorders>
          </w:tcPr>
          <w:p w14:paraId="21CB7B84" w14:textId="139F906C" w:rsidR="005B6578" w:rsidRPr="00B97B22" w:rsidRDefault="005B6578" w:rsidP="00C90D15">
            <w:pPr>
              <w:tabs>
                <w:tab w:val="center" w:pos="4513"/>
                <w:tab w:val="right" w:pos="9026"/>
              </w:tabs>
              <w:ind w:left="314" w:hanging="396"/>
              <w:rPr>
                <w:rFonts w:cs="Arial"/>
                <w:szCs w:val="20"/>
              </w:rPr>
            </w:pPr>
            <w:r w:rsidRPr="00B97B22">
              <w:rPr>
                <w:rFonts w:cs="Arial"/>
                <w:szCs w:val="20"/>
              </w:rPr>
              <w:t>(ii)</w:t>
            </w:r>
            <w:r w:rsidRPr="00B97B22">
              <w:rPr>
                <w:rFonts w:cs="Arial"/>
                <w:szCs w:val="20"/>
              </w:rPr>
              <w:tab/>
              <w:t>an offence in connection with the proceeds of drug trafficking within the meaning of section 49, 50 or 51 of the Drug Trafficking Act 1994; or</w:t>
            </w:r>
          </w:p>
        </w:tc>
        <w:tc>
          <w:tcPr>
            <w:tcW w:w="750" w:type="dxa"/>
            <w:tcBorders>
              <w:top w:val="single" w:sz="4" w:space="0" w:color="auto"/>
            </w:tcBorders>
            <w:shd w:val="clear" w:color="auto" w:fill="BFBFBF" w:themeFill="background1" w:themeFillShade="BF"/>
            <w:vAlign w:val="center"/>
          </w:tcPr>
          <w:p w14:paraId="164E2F87" w14:textId="77777777" w:rsidR="005B6578" w:rsidRPr="00314C8C" w:rsidRDefault="005B6578" w:rsidP="00680101">
            <w:pPr>
              <w:jc w:val="center"/>
              <w:rPr>
                <w:szCs w:val="20"/>
              </w:rPr>
            </w:pPr>
          </w:p>
        </w:tc>
      </w:tr>
      <w:tr w:rsidR="00C90D15" w:rsidRPr="00E00580" w14:paraId="60B06998" w14:textId="77777777" w:rsidTr="005B6578">
        <w:trPr>
          <w:trHeight w:val="515"/>
        </w:trPr>
        <w:tc>
          <w:tcPr>
            <w:tcW w:w="455" w:type="dxa"/>
          </w:tcPr>
          <w:p w14:paraId="7ECB01BB" w14:textId="5EC20013" w:rsidR="00715582" w:rsidRPr="00B97B22" w:rsidRDefault="00715582" w:rsidP="00371B22">
            <w:pPr>
              <w:tabs>
                <w:tab w:val="center" w:pos="4513"/>
                <w:tab w:val="right" w:pos="9026"/>
              </w:tabs>
              <w:ind w:left="460" w:hanging="460"/>
              <w:rPr>
                <w:rFonts w:cs="Arial"/>
                <w:szCs w:val="20"/>
              </w:rPr>
            </w:pPr>
            <w:r>
              <w:rPr>
                <w:rFonts w:cs="Arial"/>
                <w:szCs w:val="20"/>
              </w:rPr>
              <w:t>f)</w:t>
            </w:r>
          </w:p>
        </w:tc>
        <w:tc>
          <w:tcPr>
            <w:tcW w:w="8319" w:type="dxa"/>
          </w:tcPr>
          <w:p w14:paraId="274D33CF" w14:textId="1956181D" w:rsidR="00715582" w:rsidRPr="00B97B22" w:rsidRDefault="00715582" w:rsidP="00371B22">
            <w:pPr>
              <w:tabs>
                <w:tab w:val="center" w:pos="4513"/>
                <w:tab w:val="right" w:pos="9026"/>
              </w:tabs>
              <w:ind w:left="460" w:hanging="460"/>
              <w:rPr>
                <w:rFonts w:cs="Arial"/>
                <w:szCs w:val="20"/>
              </w:rPr>
            </w:pPr>
            <w:r w:rsidRPr="00B97B22">
              <w:rPr>
                <w:rFonts w:cs="Arial"/>
                <w:szCs w:val="20"/>
              </w:rPr>
              <w:t>any other offence within the meaning of Article 57(1) of Public Contracts Directive 2004/18/EC as defined by the national law of any relevant State.</w:t>
            </w:r>
          </w:p>
        </w:tc>
        <w:tc>
          <w:tcPr>
            <w:tcW w:w="750" w:type="dxa"/>
            <w:shd w:val="clear" w:color="auto" w:fill="BFBFBF" w:themeFill="background1" w:themeFillShade="BF"/>
            <w:vAlign w:val="center"/>
          </w:tcPr>
          <w:p w14:paraId="57C94D89" w14:textId="77777777" w:rsidR="00715582" w:rsidRPr="00314C8C" w:rsidRDefault="00715582" w:rsidP="00680101">
            <w:pPr>
              <w:jc w:val="center"/>
              <w:rPr>
                <w:szCs w:val="20"/>
              </w:rPr>
            </w:pPr>
          </w:p>
        </w:tc>
      </w:tr>
    </w:tbl>
    <w:p w14:paraId="6ACFCA7A" w14:textId="77777777" w:rsidR="00446E8F" w:rsidRDefault="00446E8F" w:rsidP="00680101">
      <w:pPr>
        <w:tabs>
          <w:tab w:val="center" w:pos="4513"/>
          <w:tab w:val="right" w:pos="9026"/>
        </w:tabs>
        <w:rPr>
          <w:rFonts w:cs="Arial"/>
          <w:b/>
          <w:bCs/>
          <w:sz w:val="24"/>
        </w:rPr>
      </w:pPr>
    </w:p>
    <w:bookmarkEnd w:id="18"/>
    <w:p w14:paraId="2FB048D0" w14:textId="77777777" w:rsidR="005B6578" w:rsidRDefault="005B6578" w:rsidP="00680101">
      <w:pPr>
        <w:tabs>
          <w:tab w:val="center" w:pos="4513"/>
          <w:tab w:val="right" w:pos="9026"/>
        </w:tabs>
        <w:rPr>
          <w:rFonts w:cs="Arial"/>
          <w:b/>
          <w:bCs/>
          <w:sz w:val="24"/>
        </w:rPr>
      </w:pPr>
    </w:p>
    <w:p w14:paraId="4E9CDA4B" w14:textId="77777777" w:rsidR="005B6578" w:rsidRDefault="005B6578" w:rsidP="00680101">
      <w:pPr>
        <w:tabs>
          <w:tab w:val="center" w:pos="4513"/>
          <w:tab w:val="right" w:pos="9026"/>
        </w:tabs>
        <w:rPr>
          <w:rFonts w:cs="Arial"/>
          <w:b/>
          <w:bCs/>
          <w:sz w:val="24"/>
        </w:rPr>
      </w:pPr>
    </w:p>
    <w:p w14:paraId="4097977E" w14:textId="77777777" w:rsidR="00680101" w:rsidRPr="009B72FA" w:rsidRDefault="003F4456" w:rsidP="003F4456">
      <w:pPr>
        <w:tabs>
          <w:tab w:val="center" w:pos="851"/>
          <w:tab w:val="right" w:pos="9026"/>
        </w:tabs>
        <w:rPr>
          <w:rFonts w:cs="Arial"/>
          <w:b/>
          <w:bCs/>
          <w:sz w:val="24"/>
        </w:rPr>
      </w:pPr>
      <w:bookmarkStart w:id="19" w:name="_Hlk201237715"/>
      <w:proofErr w:type="gramStart"/>
      <w:r>
        <w:rPr>
          <w:rFonts w:cs="Arial"/>
          <w:b/>
          <w:bCs/>
          <w:sz w:val="24"/>
        </w:rPr>
        <w:lastRenderedPageBreak/>
        <w:t xml:space="preserve">5.2  </w:t>
      </w:r>
      <w:r>
        <w:rPr>
          <w:rFonts w:cs="Arial"/>
          <w:b/>
          <w:bCs/>
          <w:sz w:val="24"/>
        </w:rPr>
        <w:tab/>
      </w:r>
      <w:proofErr w:type="gramEnd"/>
      <w:r w:rsidR="00680101">
        <w:rPr>
          <w:rFonts w:cs="Arial"/>
          <w:b/>
          <w:bCs/>
          <w:sz w:val="24"/>
        </w:rPr>
        <w:t>Grounds f</w:t>
      </w:r>
      <w:r w:rsidR="00680101" w:rsidRPr="009B72FA">
        <w:rPr>
          <w:rFonts w:cs="Arial"/>
          <w:b/>
          <w:bCs/>
          <w:sz w:val="24"/>
        </w:rPr>
        <w:t>or Discretionary Rejection</w:t>
      </w:r>
    </w:p>
    <w:p w14:paraId="129B8947" w14:textId="77777777" w:rsidR="00680101" w:rsidRPr="00BD3D91" w:rsidRDefault="00680101" w:rsidP="00680101">
      <w:pPr>
        <w:tabs>
          <w:tab w:val="center" w:pos="4513"/>
          <w:tab w:val="right" w:pos="9026"/>
        </w:tabs>
        <w:rPr>
          <w:rFonts w:cs="Arial"/>
          <w:b/>
          <w:bCs/>
          <w:sz w:val="12"/>
          <w:szCs w:val="12"/>
          <w:highlight w:val="cyan"/>
        </w:rPr>
      </w:pPr>
    </w:p>
    <w:p w14:paraId="73EE2DB9" w14:textId="42511504" w:rsidR="00680101" w:rsidRPr="000860A6" w:rsidRDefault="00680101" w:rsidP="00226F54">
      <w:pPr>
        <w:tabs>
          <w:tab w:val="center" w:pos="4513"/>
        </w:tabs>
        <w:ind w:right="-143"/>
        <w:jc w:val="both"/>
        <w:rPr>
          <w:rFonts w:cs="Arial"/>
          <w:b/>
          <w:sz w:val="22"/>
          <w:szCs w:val="22"/>
        </w:rPr>
      </w:pPr>
      <w:r w:rsidRPr="00DB47FE">
        <w:rPr>
          <w:rFonts w:cs="Arial"/>
          <w:sz w:val="22"/>
          <w:szCs w:val="22"/>
        </w:rPr>
        <w:t xml:space="preserve">If you answer ‘yes’ to any question regarding </w:t>
      </w:r>
      <w:r w:rsidR="00226F54">
        <w:rPr>
          <w:rFonts w:cs="Arial"/>
          <w:sz w:val="22"/>
          <w:szCs w:val="22"/>
        </w:rPr>
        <w:t>d</w:t>
      </w:r>
      <w:r w:rsidRPr="00DB47FE">
        <w:rPr>
          <w:rFonts w:cs="Arial"/>
          <w:sz w:val="22"/>
          <w:szCs w:val="22"/>
        </w:rPr>
        <w:t xml:space="preserve">iscretionary grounds for exclusion the Authority may reject your tender </w:t>
      </w:r>
      <w:r w:rsidRPr="00DB47FE">
        <w:rPr>
          <w:rFonts w:cs="Arial"/>
          <w:b/>
          <w:sz w:val="22"/>
          <w:szCs w:val="22"/>
        </w:rPr>
        <w:t>unless you provide sufficient evidence of remedial action you have taken.</w:t>
      </w:r>
      <w:r w:rsidRPr="00314C8C">
        <w:rPr>
          <w:rFonts w:cs="Arial"/>
          <w:b/>
          <w:sz w:val="22"/>
          <w:szCs w:val="22"/>
        </w:rPr>
        <w:t xml:space="preserve"> </w:t>
      </w:r>
    </w:p>
    <w:p w14:paraId="135D169C" w14:textId="77777777" w:rsidR="00680101" w:rsidRPr="00BD3D91" w:rsidRDefault="00680101" w:rsidP="00680101">
      <w:pPr>
        <w:tabs>
          <w:tab w:val="center" w:pos="4513"/>
          <w:tab w:val="right" w:pos="9026"/>
        </w:tabs>
        <w:rPr>
          <w:rFonts w:cs="Arial"/>
          <w:b/>
          <w:sz w:val="12"/>
          <w:szCs w:val="1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8334"/>
        <w:gridCol w:w="709"/>
      </w:tblGrid>
      <w:tr w:rsidR="005B6578" w:rsidRPr="00E84D07" w14:paraId="6163C0B7" w14:textId="77777777" w:rsidTr="006971E4">
        <w:trPr>
          <w:trHeight w:val="568"/>
        </w:trPr>
        <w:tc>
          <w:tcPr>
            <w:tcW w:w="8789" w:type="dxa"/>
            <w:gridSpan w:val="2"/>
            <w:shd w:val="clear" w:color="auto" w:fill="D9D9D9"/>
          </w:tcPr>
          <w:p w14:paraId="72F9DAFB" w14:textId="77777777" w:rsidR="005B6578" w:rsidRPr="00B27DF7" w:rsidRDefault="005B6578" w:rsidP="003E6A2F">
            <w:pPr>
              <w:tabs>
                <w:tab w:val="center" w:pos="4513"/>
                <w:tab w:val="right" w:pos="9026"/>
              </w:tabs>
              <w:contextualSpacing/>
              <w:rPr>
                <w:rFonts w:eastAsia="Calibri" w:cs="Arial"/>
                <w:b/>
                <w:color w:val="FF0000"/>
                <w:sz w:val="22"/>
                <w:szCs w:val="22"/>
              </w:rPr>
            </w:pPr>
            <w:r w:rsidRPr="00B27DF7">
              <w:rPr>
                <w:rFonts w:eastAsia="Calibri" w:cs="Arial"/>
                <w:b/>
                <w:color w:val="FF0000"/>
                <w:sz w:val="22"/>
                <w:szCs w:val="22"/>
              </w:rPr>
              <w:t xml:space="preserve">Within the past three years, have any of the following situations </w:t>
            </w:r>
            <w:r>
              <w:rPr>
                <w:rFonts w:eastAsia="Calibri" w:cs="Arial"/>
                <w:b/>
                <w:color w:val="FF0000"/>
                <w:sz w:val="22"/>
                <w:szCs w:val="22"/>
              </w:rPr>
              <w:t>been</w:t>
            </w:r>
            <w:r w:rsidRPr="00B27DF7">
              <w:rPr>
                <w:rFonts w:eastAsia="Calibri" w:cs="Arial"/>
                <w:b/>
                <w:color w:val="FF0000"/>
                <w:sz w:val="22"/>
                <w:szCs w:val="22"/>
              </w:rPr>
              <w:t xml:space="preserve"> applied, or do any currently apply, to your organisation?</w:t>
            </w:r>
          </w:p>
        </w:tc>
        <w:tc>
          <w:tcPr>
            <w:tcW w:w="709" w:type="dxa"/>
            <w:shd w:val="clear" w:color="auto" w:fill="D9D9D9"/>
            <w:vAlign w:val="center"/>
          </w:tcPr>
          <w:p w14:paraId="7652CBDC" w14:textId="77777777" w:rsidR="005B6578" w:rsidRPr="00E84D07" w:rsidRDefault="005B6578" w:rsidP="003E6A2F">
            <w:pPr>
              <w:tabs>
                <w:tab w:val="center" w:pos="4513"/>
                <w:tab w:val="right" w:pos="9026"/>
              </w:tabs>
              <w:ind w:left="-106" w:right="-104"/>
              <w:contextualSpacing/>
              <w:jc w:val="center"/>
              <w:rPr>
                <w:rFonts w:eastAsia="Calibri" w:cs="Arial"/>
                <w:sz w:val="16"/>
                <w:szCs w:val="16"/>
              </w:rPr>
            </w:pPr>
            <w:r w:rsidRPr="00E84D07">
              <w:rPr>
                <w:rFonts w:eastAsia="Calibri" w:cs="Arial"/>
                <w:sz w:val="16"/>
                <w:szCs w:val="16"/>
              </w:rPr>
              <w:t>Answer Yes/No</w:t>
            </w:r>
          </w:p>
        </w:tc>
      </w:tr>
      <w:tr w:rsidR="00715582" w:rsidRPr="00B27DF7" w14:paraId="0922AF43" w14:textId="77777777" w:rsidTr="005B6578">
        <w:tc>
          <w:tcPr>
            <w:tcW w:w="455" w:type="dxa"/>
          </w:tcPr>
          <w:p w14:paraId="4AE507D1" w14:textId="77777777" w:rsidR="00715582" w:rsidRPr="00B27DF7" w:rsidRDefault="00715582" w:rsidP="003E6A2F">
            <w:pPr>
              <w:autoSpaceDE w:val="0"/>
              <w:autoSpaceDN w:val="0"/>
              <w:adjustRightInd w:val="0"/>
              <w:spacing w:line="276" w:lineRule="auto"/>
              <w:ind w:left="318" w:hanging="318"/>
              <w:contextualSpacing/>
              <w:rPr>
                <w:rFonts w:eastAsia="Calibri" w:cs="Arial"/>
                <w:szCs w:val="20"/>
              </w:rPr>
            </w:pPr>
            <w:r>
              <w:rPr>
                <w:rFonts w:eastAsia="Calibri" w:cs="Arial"/>
                <w:szCs w:val="20"/>
              </w:rPr>
              <w:t>a)</w:t>
            </w:r>
          </w:p>
        </w:tc>
        <w:tc>
          <w:tcPr>
            <w:tcW w:w="8334" w:type="dxa"/>
            <w:shd w:val="clear" w:color="auto" w:fill="auto"/>
          </w:tcPr>
          <w:p w14:paraId="4F69C6E0" w14:textId="77777777" w:rsidR="00715582" w:rsidRPr="00B27DF7" w:rsidRDefault="00715582" w:rsidP="005B6578">
            <w:pPr>
              <w:autoSpaceDE w:val="0"/>
              <w:autoSpaceDN w:val="0"/>
              <w:adjustRightInd w:val="0"/>
              <w:contextualSpacing/>
              <w:jc w:val="both"/>
              <w:rPr>
                <w:rFonts w:eastAsia="Calibri" w:cs="Arial"/>
                <w:sz w:val="24"/>
              </w:rPr>
            </w:pPr>
            <w:r w:rsidRPr="00B27DF7">
              <w:rPr>
                <w:rFonts w:eastAsia="Calibri" w:cs="Arial"/>
                <w:szCs w:val="20"/>
              </w:rPr>
              <w:t xml:space="preserve">your organisation is bankrupt or subject </w:t>
            </w:r>
            <w:r>
              <w:rPr>
                <w:rFonts w:eastAsia="Calibri" w:cs="Arial"/>
                <w:szCs w:val="20"/>
              </w:rPr>
              <w:t>t</w:t>
            </w:r>
            <w:r w:rsidRPr="00B27DF7">
              <w:rPr>
                <w:rFonts w:eastAsia="Calibri" w:cs="Arial"/>
                <w:szCs w:val="20"/>
              </w:rPr>
              <w:t xml:space="preserve">o insolvency or winding-up proceedings, where assets are being administered by a liquidator or </w:t>
            </w:r>
            <w:r>
              <w:rPr>
                <w:rFonts w:eastAsia="Calibri" w:cs="Arial"/>
                <w:szCs w:val="20"/>
              </w:rPr>
              <w:t>a</w:t>
            </w:r>
            <w:r w:rsidRPr="00B27DF7">
              <w:rPr>
                <w:rFonts w:eastAsia="Calibri" w:cs="Arial"/>
                <w:szCs w:val="20"/>
              </w:rPr>
              <w:t xml:space="preserve"> </w:t>
            </w:r>
            <w:r>
              <w:rPr>
                <w:rFonts w:eastAsia="Calibri" w:cs="Arial"/>
                <w:szCs w:val="20"/>
              </w:rPr>
              <w:t>C</w:t>
            </w:r>
            <w:r w:rsidRPr="00B27DF7">
              <w:rPr>
                <w:rFonts w:eastAsia="Calibri" w:cs="Arial"/>
                <w:szCs w:val="20"/>
              </w:rPr>
              <w:t>ourt, where it is in an arrangement with creditors, where its business activities are suspended, or is in an</w:t>
            </w:r>
            <w:r>
              <w:rPr>
                <w:rFonts w:eastAsia="Calibri" w:cs="Arial"/>
                <w:szCs w:val="20"/>
              </w:rPr>
              <w:t xml:space="preserve"> </w:t>
            </w:r>
            <w:r w:rsidRPr="00B27DF7">
              <w:rPr>
                <w:rFonts w:eastAsia="Calibri" w:cs="Arial"/>
                <w:szCs w:val="20"/>
              </w:rPr>
              <w:t>analogous situation arising from a similar procedure under the laws and regulations of any State;</w:t>
            </w:r>
          </w:p>
        </w:tc>
        <w:tc>
          <w:tcPr>
            <w:tcW w:w="709" w:type="dxa"/>
            <w:shd w:val="clear" w:color="auto" w:fill="BFBFBF" w:themeFill="background1" w:themeFillShade="BF"/>
            <w:vAlign w:val="center"/>
          </w:tcPr>
          <w:p w14:paraId="27FF5312" w14:textId="77777777" w:rsidR="00715582" w:rsidRPr="00B27DF7" w:rsidRDefault="00715582" w:rsidP="003E6A2F">
            <w:pPr>
              <w:jc w:val="center"/>
              <w:rPr>
                <w:rFonts w:eastAsia="Calibri"/>
                <w:sz w:val="22"/>
                <w:szCs w:val="22"/>
              </w:rPr>
            </w:pPr>
          </w:p>
        </w:tc>
      </w:tr>
      <w:tr w:rsidR="00715582" w:rsidRPr="00B27DF7" w14:paraId="53E68298" w14:textId="77777777" w:rsidTr="005B6578">
        <w:tc>
          <w:tcPr>
            <w:tcW w:w="455" w:type="dxa"/>
          </w:tcPr>
          <w:p w14:paraId="12AA4907" w14:textId="77777777" w:rsidR="00715582" w:rsidRPr="00B27DF7" w:rsidRDefault="00715582" w:rsidP="003E6A2F">
            <w:pPr>
              <w:autoSpaceDE w:val="0"/>
              <w:autoSpaceDN w:val="0"/>
              <w:adjustRightInd w:val="0"/>
              <w:spacing w:line="276" w:lineRule="auto"/>
              <w:contextualSpacing/>
              <w:rPr>
                <w:rFonts w:eastAsia="Calibri" w:cs="Arial"/>
                <w:szCs w:val="20"/>
              </w:rPr>
            </w:pPr>
            <w:r>
              <w:rPr>
                <w:rFonts w:eastAsia="Calibri" w:cs="Arial"/>
                <w:szCs w:val="20"/>
              </w:rPr>
              <w:t>b)</w:t>
            </w:r>
          </w:p>
        </w:tc>
        <w:tc>
          <w:tcPr>
            <w:tcW w:w="8334" w:type="dxa"/>
            <w:shd w:val="clear" w:color="auto" w:fill="auto"/>
          </w:tcPr>
          <w:p w14:paraId="29C0410D" w14:textId="77777777" w:rsidR="00715582" w:rsidRPr="00B27DF7" w:rsidRDefault="00715582" w:rsidP="005B6578">
            <w:pPr>
              <w:autoSpaceDE w:val="0"/>
              <w:autoSpaceDN w:val="0"/>
              <w:adjustRightInd w:val="0"/>
              <w:spacing w:line="276" w:lineRule="auto"/>
              <w:contextualSpacing/>
              <w:jc w:val="both"/>
              <w:rPr>
                <w:rFonts w:eastAsia="Calibri" w:cs="Arial"/>
                <w:sz w:val="24"/>
              </w:rPr>
            </w:pPr>
            <w:r w:rsidRPr="00B27DF7">
              <w:rPr>
                <w:rFonts w:eastAsia="Calibri" w:cs="Arial"/>
                <w:szCs w:val="20"/>
              </w:rPr>
              <w:t>your organisation is guilty of grave professional misconduct, which renders its integrity questionable;</w:t>
            </w:r>
          </w:p>
        </w:tc>
        <w:tc>
          <w:tcPr>
            <w:tcW w:w="709" w:type="dxa"/>
            <w:shd w:val="clear" w:color="auto" w:fill="BFBFBF" w:themeFill="background1" w:themeFillShade="BF"/>
            <w:vAlign w:val="center"/>
          </w:tcPr>
          <w:p w14:paraId="4F8C4958" w14:textId="77777777" w:rsidR="00715582" w:rsidRPr="00B27DF7" w:rsidRDefault="00715582" w:rsidP="003E6A2F">
            <w:pPr>
              <w:jc w:val="center"/>
              <w:rPr>
                <w:rFonts w:eastAsia="Calibri"/>
                <w:sz w:val="22"/>
                <w:szCs w:val="22"/>
              </w:rPr>
            </w:pPr>
          </w:p>
        </w:tc>
      </w:tr>
      <w:tr w:rsidR="00715582" w:rsidRPr="00B27DF7" w14:paraId="53FB0D8C" w14:textId="77777777" w:rsidTr="005B6578">
        <w:tc>
          <w:tcPr>
            <w:tcW w:w="455" w:type="dxa"/>
          </w:tcPr>
          <w:p w14:paraId="4D2CE1F3" w14:textId="77777777" w:rsidR="00715582" w:rsidRDefault="00715582" w:rsidP="003E6A2F">
            <w:pPr>
              <w:autoSpaceDE w:val="0"/>
              <w:autoSpaceDN w:val="0"/>
              <w:adjustRightInd w:val="0"/>
              <w:spacing w:line="276" w:lineRule="auto"/>
              <w:ind w:left="318" w:hanging="318"/>
              <w:contextualSpacing/>
              <w:rPr>
                <w:rFonts w:eastAsia="Calibri" w:cs="Arial"/>
                <w:szCs w:val="20"/>
              </w:rPr>
            </w:pPr>
            <w:r>
              <w:rPr>
                <w:rFonts w:eastAsia="Calibri" w:cs="Arial"/>
                <w:szCs w:val="20"/>
              </w:rPr>
              <w:t>c)</w:t>
            </w:r>
          </w:p>
        </w:tc>
        <w:tc>
          <w:tcPr>
            <w:tcW w:w="8334" w:type="dxa"/>
            <w:shd w:val="clear" w:color="auto" w:fill="auto"/>
          </w:tcPr>
          <w:p w14:paraId="4DE51439" w14:textId="77777777" w:rsidR="00715582" w:rsidRPr="00B27DF7" w:rsidRDefault="00715582" w:rsidP="005B6578">
            <w:pPr>
              <w:autoSpaceDE w:val="0"/>
              <w:autoSpaceDN w:val="0"/>
              <w:adjustRightInd w:val="0"/>
              <w:spacing w:line="276" w:lineRule="auto"/>
              <w:contextualSpacing/>
              <w:jc w:val="both"/>
              <w:rPr>
                <w:rFonts w:eastAsia="Calibri" w:cs="Arial"/>
                <w:sz w:val="24"/>
              </w:rPr>
            </w:pPr>
            <w:r w:rsidRPr="00B27DF7">
              <w:rPr>
                <w:rFonts w:eastAsia="Calibri" w:cs="Arial"/>
                <w:szCs w:val="20"/>
              </w:rPr>
              <w:t>your organisation has entered into agreements with other economic operators aimed at distorting competition;</w:t>
            </w:r>
          </w:p>
        </w:tc>
        <w:tc>
          <w:tcPr>
            <w:tcW w:w="709" w:type="dxa"/>
            <w:shd w:val="clear" w:color="auto" w:fill="BFBFBF" w:themeFill="background1" w:themeFillShade="BF"/>
            <w:vAlign w:val="center"/>
          </w:tcPr>
          <w:p w14:paraId="6845AC97" w14:textId="77777777" w:rsidR="00715582" w:rsidRPr="00B27DF7" w:rsidRDefault="00715582" w:rsidP="003E6A2F">
            <w:pPr>
              <w:jc w:val="center"/>
              <w:rPr>
                <w:rFonts w:eastAsia="Calibri"/>
                <w:sz w:val="22"/>
                <w:szCs w:val="22"/>
              </w:rPr>
            </w:pPr>
          </w:p>
        </w:tc>
      </w:tr>
      <w:tr w:rsidR="00715582" w:rsidRPr="00B27DF7" w14:paraId="6E59EBA2" w14:textId="77777777" w:rsidTr="005B6578">
        <w:tc>
          <w:tcPr>
            <w:tcW w:w="455" w:type="dxa"/>
          </w:tcPr>
          <w:p w14:paraId="614394E4" w14:textId="77777777" w:rsidR="00715582" w:rsidRPr="00B27DF7" w:rsidRDefault="00715582" w:rsidP="003E6A2F">
            <w:pPr>
              <w:autoSpaceDE w:val="0"/>
              <w:autoSpaceDN w:val="0"/>
              <w:adjustRightInd w:val="0"/>
              <w:spacing w:line="276" w:lineRule="auto"/>
              <w:ind w:left="318" w:hanging="318"/>
              <w:contextualSpacing/>
              <w:rPr>
                <w:rFonts w:eastAsia="Calibri" w:cs="Arial"/>
                <w:szCs w:val="20"/>
              </w:rPr>
            </w:pPr>
            <w:r>
              <w:rPr>
                <w:rFonts w:eastAsia="Calibri" w:cs="Arial"/>
                <w:szCs w:val="20"/>
              </w:rPr>
              <w:t>d)</w:t>
            </w:r>
          </w:p>
        </w:tc>
        <w:tc>
          <w:tcPr>
            <w:tcW w:w="8334" w:type="dxa"/>
            <w:shd w:val="clear" w:color="auto" w:fill="auto"/>
          </w:tcPr>
          <w:p w14:paraId="78B3D148" w14:textId="77777777" w:rsidR="00715582" w:rsidRPr="00B27DF7" w:rsidRDefault="00715582" w:rsidP="005B6578">
            <w:pPr>
              <w:autoSpaceDE w:val="0"/>
              <w:autoSpaceDN w:val="0"/>
              <w:adjustRightInd w:val="0"/>
              <w:contextualSpacing/>
              <w:jc w:val="both"/>
              <w:rPr>
                <w:rFonts w:eastAsia="Calibri" w:cs="Arial"/>
                <w:sz w:val="24"/>
              </w:rPr>
            </w:pPr>
            <w:r w:rsidRPr="00B27DF7">
              <w:rPr>
                <w:rFonts w:eastAsia="Calibri" w:cs="Arial"/>
                <w:szCs w:val="20"/>
              </w:rPr>
              <w:t xml:space="preserve">your organisation has </w:t>
            </w:r>
            <w:r w:rsidRPr="00C71DDA">
              <w:rPr>
                <w:rFonts w:eastAsia="Calibri" w:cs="Arial"/>
                <w:szCs w:val="20"/>
              </w:rPr>
              <w:t>a conflict of interest in relation to the Authority as defined in Section 81 of the Procurement Act 23 that</w:t>
            </w:r>
            <w:r>
              <w:rPr>
                <w:rFonts w:eastAsia="Calibri" w:cs="Arial"/>
                <w:szCs w:val="20"/>
              </w:rPr>
              <w:t xml:space="preserve"> </w:t>
            </w:r>
            <w:r w:rsidRPr="00B27DF7">
              <w:rPr>
                <w:rFonts w:eastAsia="Calibri" w:cs="Arial"/>
                <w:szCs w:val="20"/>
              </w:rPr>
              <w:t>cannot be effectively remedied by other, less intrusive, measures;</w:t>
            </w:r>
          </w:p>
        </w:tc>
        <w:tc>
          <w:tcPr>
            <w:tcW w:w="709" w:type="dxa"/>
            <w:shd w:val="clear" w:color="auto" w:fill="BFBFBF" w:themeFill="background1" w:themeFillShade="BF"/>
            <w:vAlign w:val="center"/>
          </w:tcPr>
          <w:p w14:paraId="2570AAEC" w14:textId="77777777" w:rsidR="00715582" w:rsidRPr="00B27DF7" w:rsidRDefault="00715582" w:rsidP="003E6A2F">
            <w:pPr>
              <w:jc w:val="center"/>
              <w:rPr>
                <w:rFonts w:eastAsia="Calibri"/>
                <w:sz w:val="22"/>
                <w:szCs w:val="22"/>
              </w:rPr>
            </w:pPr>
          </w:p>
        </w:tc>
      </w:tr>
      <w:tr w:rsidR="00715582" w:rsidRPr="00B27DF7" w14:paraId="5E36BA13" w14:textId="77777777" w:rsidTr="005B6578">
        <w:tc>
          <w:tcPr>
            <w:tcW w:w="455" w:type="dxa"/>
          </w:tcPr>
          <w:p w14:paraId="0AB1A622" w14:textId="77777777" w:rsidR="00715582" w:rsidRDefault="00715582" w:rsidP="003E6A2F">
            <w:pPr>
              <w:autoSpaceDE w:val="0"/>
              <w:autoSpaceDN w:val="0"/>
              <w:adjustRightInd w:val="0"/>
              <w:spacing w:line="276" w:lineRule="auto"/>
              <w:ind w:left="318" w:hanging="318"/>
              <w:contextualSpacing/>
              <w:rPr>
                <w:rFonts w:eastAsia="Calibri" w:cs="Arial"/>
                <w:szCs w:val="20"/>
              </w:rPr>
            </w:pPr>
            <w:r>
              <w:rPr>
                <w:rFonts w:eastAsia="Calibri" w:cs="Arial"/>
                <w:szCs w:val="20"/>
              </w:rPr>
              <w:t>e)</w:t>
            </w:r>
          </w:p>
        </w:tc>
        <w:tc>
          <w:tcPr>
            <w:tcW w:w="8334" w:type="dxa"/>
            <w:shd w:val="clear" w:color="auto" w:fill="auto"/>
          </w:tcPr>
          <w:p w14:paraId="5C3F18A1" w14:textId="77777777" w:rsidR="00715582" w:rsidRPr="00B27DF7" w:rsidRDefault="00715582" w:rsidP="005B6578">
            <w:pPr>
              <w:autoSpaceDE w:val="0"/>
              <w:autoSpaceDN w:val="0"/>
              <w:adjustRightInd w:val="0"/>
              <w:contextualSpacing/>
              <w:jc w:val="both"/>
              <w:rPr>
                <w:rFonts w:eastAsia="Calibri" w:cs="Arial"/>
                <w:szCs w:val="20"/>
              </w:rPr>
            </w:pPr>
            <w:r w:rsidRPr="00B27DF7">
              <w:rPr>
                <w:rFonts w:eastAsia="Calibri" w:cs="Arial"/>
                <w:szCs w:val="20"/>
              </w:rPr>
              <w:t xml:space="preserve">the prior involvement of your organisation in the preparation of the procurement procedure has resulted in a distortion of competition, as referred to </w:t>
            </w:r>
            <w:r>
              <w:rPr>
                <w:rFonts w:eastAsia="Calibri" w:cs="Arial"/>
                <w:szCs w:val="20"/>
              </w:rPr>
              <w:t>in Section 16(5) of PA23</w:t>
            </w:r>
            <w:r w:rsidRPr="00B27DF7">
              <w:rPr>
                <w:rFonts w:eastAsia="Calibri" w:cs="Arial"/>
                <w:szCs w:val="20"/>
              </w:rPr>
              <w:t>, that cannot be remedied by other, less intrusive, measures</w:t>
            </w:r>
            <w:r>
              <w:rPr>
                <w:rFonts w:eastAsia="Calibri" w:cs="Arial"/>
                <w:szCs w:val="20"/>
              </w:rPr>
              <w:t>;</w:t>
            </w:r>
          </w:p>
        </w:tc>
        <w:tc>
          <w:tcPr>
            <w:tcW w:w="709" w:type="dxa"/>
            <w:shd w:val="clear" w:color="auto" w:fill="BFBFBF" w:themeFill="background1" w:themeFillShade="BF"/>
            <w:vAlign w:val="center"/>
          </w:tcPr>
          <w:p w14:paraId="7BA0ADC1" w14:textId="77777777" w:rsidR="00715582" w:rsidRPr="00B27DF7" w:rsidRDefault="00715582" w:rsidP="003E6A2F">
            <w:pPr>
              <w:jc w:val="center"/>
              <w:rPr>
                <w:rFonts w:eastAsia="Calibri"/>
                <w:sz w:val="22"/>
                <w:szCs w:val="22"/>
              </w:rPr>
            </w:pPr>
          </w:p>
        </w:tc>
      </w:tr>
      <w:tr w:rsidR="00715582" w:rsidRPr="00B27DF7" w14:paraId="201D1BC2" w14:textId="77777777" w:rsidTr="005B6578">
        <w:tc>
          <w:tcPr>
            <w:tcW w:w="455" w:type="dxa"/>
          </w:tcPr>
          <w:p w14:paraId="748D5992" w14:textId="77777777" w:rsidR="00715582" w:rsidRPr="00B27DF7" w:rsidRDefault="00715582" w:rsidP="003E6A2F">
            <w:pPr>
              <w:autoSpaceDE w:val="0"/>
              <w:autoSpaceDN w:val="0"/>
              <w:adjustRightInd w:val="0"/>
              <w:spacing w:line="276" w:lineRule="auto"/>
              <w:ind w:left="318" w:hanging="318"/>
              <w:contextualSpacing/>
              <w:rPr>
                <w:rFonts w:eastAsia="Calibri" w:cs="Arial"/>
                <w:szCs w:val="20"/>
              </w:rPr>
            </w:pPr>
            <w:r>
              <w:rPr>
                <w:rFonts w:eastAsia="Calibri" w:cs="Arial"/>
                <w:szCs w:val="20"/>
              </w:rPr>
              <w:t>f)</w:t>
            </w:r>
          </w:p>
        </w:tc>
        <w:tc>
          <w:tcPr>
            <w:tcW w:w="8334" w:type="dxa"/>
            <w:shd w:val="clear" w:color="auto" w:fill="auto"/>
          </w:tcPr>
          <w:p w14:paraId="6DB21ABD" w14:textId="77777777" w:rsidR="00715582" w:rsidRPr="00B27DF7" w:rsidRDefault="00715582" w:rsidP="005B6578">
            <w:pPr>
              <w:autoSpaceDE w:val="0"/>
              <w:autoSpaceDN w:val="0"/>
              <w:adjustRightInd w:val="0"/>
              <w:contextualSpacing/>
              <w:jc w:val="both"/>
              <w:rPr>
                <w:rFonts w:eastAsia="Calibri" w:cs="Arial"/>
                <w:szCs w:val="20"/>
              </w:rPr>
            </w:pPr>
            <w:r w:rsidRPr="00B27DF7">
              <w:rPr>
                <w:rFonts w:eastAsia="Calibri" w:cs="Arial"/>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shd w:val="clear" w:color="auto" w:fill="BFBFBF" w:themeFill="background1" w:themeFillShade="BF"/>
            <w:vAlign w:val="center"/>
          </w:tcPr>
          <w:p w14:paraId="64B8C9A8" w14:textId="77777777" w:rsidR="00715582" w:rsidRPr="00B27DF7" w:rsidRDefault="00715582" w:rsidP="003E6A2F">
            <w:pPr>
              <w:jc w:val="center"/>
              <w:rPr>
                <w:rFonts w:eastAsia="Calibri"/>
                <w:sz w:val="22"/>
                <w:szCs w:val="22"/>
              </w:rPr>
            </w:pPr>
          </w:p>
        </w:tc>
      </w:tr>
      <w:tr w:rsidR="00715582" w:rsidRPr="00B27DF7" w14:paraId="12391E9F" w14:textId="77777777" w:rsidTr="005B6578">
        <w:tc>
          <w:tcPr>
            <w:tcW w:w="455" w:type="dxa"/>
          </w:tcPr>
          <w:p w14:paraId="17BEA045" w14:textId="77777777" w:rsidR="00715582" w:rsidRPr="00B27DF7" w:rsidRDefault="00715582" w:rsidP="003E6A2F">
            <w:pPr>
              <w:autoSpaceDE w:val="0"/>
              <w:autoSpaceDN w:val="0"/>
              <w:adjustRightInd w:val="0"/>
              <w:spacing w:line="276" w:lineRule="auto"/>
              <w:ind w:left="318" w:hanging="318"/>
              <w:contextualSpacing/>
              <w:rPr>
                <w:rFonts w:eastAsia="Calibri" w:cs="Arial"/>
                <w:szCs w:val="20"/>
              </w:rPr>
            </w:pPr>
            <w:r>
              <w:rPr>
                <w:rFonts w:eastAsia="Calibri" w:cs="Arial"/>
                <w:szCs w:val="20"/>
              </w:rPr>
              <w:t>g)</w:t>
            </w:r>
          </w:p>
        </w:tc>
        <w:tc>
          <w:tcPr>
            <w:tcW w:w="8334" w:type="dxa"/>
            <w:shd w:val="clear" w:color="auto" w:fill="auto"/>
          </w:tcPr>
          <w:p w14:paraId="071732CA" w14:textId="77777777" w:rsidR="00715582" w:rsidRDefault="00715582" w:rsidP="003E6A2F">
            <w:pPr>
              <w:autoSpaceDE w:val="0"/>
              <w:autoSpaceDN w:val="0"/>
              <w:adjustRightInd w:val="0"/>
              <w:spacing w:line="276" w:lineRule="auto"/>
              <w:contextualSpacing/>
              <w:rPr>
                <w:rFonts w:eastAsia="Calibri" w:cs="Arial"/>
                <w:szCs w:val="20"/>
              </w:rPr>
            </w:pPr>
            <w:r w:rsidRPr="00B27DF7">
              <w:rPr>
                <w:rFonts w:eastAsia="Calibri" w:cs="Arial"/>
                <w:szCs w:val="20"/>
              </w:rPr>
              <w:t>your organisation</w:t>
            </w:r>
            <w:r>
              <w:rPr>
                <w:rFonts w:eastAsia="Calibri" w:cs="Arial"/>
                <w:szCs w:val="20"/>
              </w:rPr>
              <w:t xml:space="preserve"> </w:t>
            </w:r>
            <w:r w:rsidRPr="00B27DF7">
              <w:rPr>
                <w:rFonts w:eastAsia="Calibri" w:cs="Arial"/>
                <w:szCs w:val="20"/>
              </w:rPr>
              <w:t>—</w:t>
            </w:r>
          </w:p>
          <w:p w14:paraId="200419F2" w14:textId="77777777" w:rsidR="00715582" w:rsidRPr="002E0E25" w:rsidRDefault="00715582" w:rsidP="00803552">
            <w:pPr>
              <w:pStyle w:val="ListParagraph"/>
              <w:numPr>
                <w:ilvl w:val="0"/>
                <w:numId w:val="48"/>
              </w:numPr>
              <w:autoSpaceDE w:val="0"/>
              <w:autoSpaceDN w:val="0"/>
              <w:adjustRightInd w:val="0"/>
              <w:ind w:left="314" w:hanging="283"/>
              <w:contextualSpacing/>
              <w:rPr>
                <w:rFonts w:eastAsia="Calibri" w:cs="Arial"/>
                <w:szCs w:val="20"/>
              </w:rPr>
            </w:pPr>
            <w:r w:rsidRPr="002E0E25">
              <w:rPr>
                <w:rFonts w:eastAsia="Calibri" w:cs="Arial"/>
                <w:szCs w:val="20"/>
              </w:rPr>
              <w:t>has been guilty of serious misrepresentation in supplying the information required for the verification of the absence of grounds for exclusion or the fulfilment of the selection criteria; or</w:t>
            </w:r>
          </w:p>
        </w:tc>
        <w:tc>
          <w:tcPr>
            <w:tcW w:w="709" w:type="dxa"/>
            <w:shd w:val="clear" w:color="auto" w:fill="BFBFBF" w:themeFill="background1" w:themeFillShade="BF"/>
            <w:vAlign w:val="center"/>
          </w:tcPr>
          <w:p w14:paraId="586412FB" w14:textId="77777777" w:rsidR="00715582" w:rsidRPr="00B27DF7" w:rsidRDefault="00715582" w:rsidP="003E6A2F">
            <w:pPr>
              <w:jc w:val="center"/>
              <w:rPr>
                <w:rFonts w:eastAsia="Calibri"/>
                <w:sz w:val="22"/>
                <w:szCs w:val="22"/>
              </w:rPr>
            </w:pPr>
          </w:p>
        </w:tc>
      </w:tr>
      <w:tr w:rsidR="00715582" w:rsidRPr="00B27DF7" w14:paraId="5E33DD59" w14:textId="77777777" w:rsidTr="005B6578">
        <w:tc>
          <w:tcPr>
            <w:tcW w:w="455" w:type="dxa"/>
          </w:tcPr>
          <w:p w14:paraId="345881C5" w14:textId="77777777" w:rsidR="00715582" w:rsidRPr="00E84D07" w:rsidRDefault="00715582" w:rsidP="003E6A2F">
            <w:pPr>
              <w:autoSpaceDE w:val="0"/>
              <w:autoSpaceDN w:val="0"/>
              <w:adjustRightInd w:val="0"/>
              <w:ind w:left="318" w:hanging="142"/>
              <w:contextualSpacing/>
              <w:rPr>
                <w:rFonts w:eastAsia="Calibri" w:cs="Arial"/>
                <w:szCs w:val="20"/>
              </w:rPr>
            </w:pPr>
          </w:p>
        </w:tc>
        <w:tc>
          <w:tcPr>
            <w:tcW w:w="8334" w:type="dxa"/>
            <w:shd w:val="clear" w:color="auto" w:fill="auto"/>
          </w:tcPr>
          <w:p w14:paraId="42772B66" w14:textId="19B8B5D4" w:rsidR="00715582" w:rsidRPr="00B27DF7" w:rsidRDefault="00715582" w:rsidP="003E6A2F">
            <w:pPr>
              <w:pStyle w:val="ListParagraph"/>
              <w:ind w:left="314" w:hanging="314"/>
              <w:rPr>
                <w:rFonts w:eastAsia="Calibri" w:cs="Arial"/>
                <w:szCs w:val="20"/>
              </w:rPr>
            </w:pPr>
            <w:r w:rsidRPr="00E84D07">
              <w:rPr>
                <w:rFonts w:eastAsia="Calibri" w:cs="Arial"/>
                <w:szCs w:val="20"/>
              </w:rPr>
              <w:t xml:space="preserve">(ii) </w:t>
            </w:r>
            <w:r>
              <w:rPr>
                <w:rFonts w:cs="Arial"/>
              </w:rPr>
              <w:t>o</w:t>
            </w:r>
            <w:r w:rsidRPr="00C71DDA">
              <w:t xml:space="preserve">r </w:t>
            </w:r>
            <w:r>
              <w:t xml:space="preserve">a sub-contractor or </w:t>
            </w:r>
            <w:r w:rsidRPr="00C71DDA">
              <w:t xml:space="preserve">an associated person to </w:t>
            </w:r>
            <w:r>
              <w:t>either</w:t>
            </w:r>
            <w:r w:rsidRPr="00C71DDA">
              <w:t>, has been excluded under the terms of the Procurement Act 2023</w:t>
            </w:r>
            <w:r>
              <w:t xml:space="preserve"> </w:t>
            </w:r>
            <w:r w:rsidRPr="00C71DDA">
              <w:rPr>
                <w:rFonts w:eastAsia="Calibri" w:cs="Arial"/>
                <w:szCs w:val="20"/>
              </w:rPr>
              <w:t>or</w:t>
            </w:r>
          </w:p>
        </w:tc>
        <w:tc>
          <w:tcPr>
            <w:tcW w:w="709" w:type="dxa"/>
            <w:shd w:val="clear" w:color="auto" w:fill="BFBFBF" w:themeFill="background1" w:themeFillShade="BF"/>
            <w:vAlign w:val="center"/>
          </w:tcPr>
          <w:p w14:paraId="70C8B0CF" w14:textId="77777777" w:rsidR="00715582" w:rsidRPr="00B27DF7" w:rsidRDefault="00715582" w:rsidP="003E6A2F">
            <w:pPr>
              <w:jc w:val="center"/>
              <w:rPr>
                <w:rFonts w:eastAsia="Calibri"/>
                <w:sz w:val="22"/>
                <w:szCs w:val="22"/>
              </w:rPr>
            </w:pPr>
          </w:p>
        </w:tc>
      </w:tr>
      <w:tr w:rsidR="00715582" w:rsidRPr="00B27DF7" w14:paraId="2A3C1421" w14:textId="77777777" w:rsidTr="005B6578">
        <w:trPr>
          <w:trHeight w:val="920"/>
        </w:trPr>
        <w:tc>
          <w:tcPr>
            <w:tcW w:w="455" w:type="dxa"/>
          </w:tcPr>
          <w:p w14:paraId="06BF8BC2" w14:textId="77777777" w:rsidR="00715582" w:rsidRPr="00B27DF7" w:rsidRDefault="00715582" w:rsidP="003E6A2F">
            <w:pPr>
              <w:autoSpaceDE w:val="0"/>
              <w:autoSpaceDN w:val="0"/>
              <w:adjustRightInd w:val="0"/>
              <w:spacing w:line="276" w:lineRule="auto"/>
              <w:ind w:left="171"/>
              <w:contextualSpacing/>
              <w:rPr>
                <w:rFonts w:eastAsia="Calibri" w:cs="Arial"/>
                <w:szCs w:val="20"/>
              </w:rPr>
            </w:pPr>
          </w:p>
        </w:tc>
        <w:tc>
          <w:tcPr>
            <w:tcW w:w="8334" w:type="dxa"/>
            <w:shd w:val="clear" w:color="auto" w:fill="auto"/>
          </w:tcPr>
          <w:p w14:paraId="7D613E94" w14:textId="77777777" w:rsidR="00715582" w:rsidRPr="00B27DF7" w:rsidRDefault="00715582" w:rsidP="003E6A2F">
            <w:pPr>
              <w:autoSpaceDE w:val="0"/>
              <w:autoSpaceDN w:val="0"/>
              <w:adjustRightInd w:val="0"/>
              <w:spacing w:line="276" w:lineRule="auto"/>
              <w:contextualSpacing/>
              <w:rPr>
                <w:rFonts w:eastAsia="Calibri" w:cs="Arial"/>
                <w:sz w:val="24"/>
              </w:rPr>
            </w:pPr>
            <w:r w:rsidRPr="00B27DF7">
              <w:rPr>
                <w:rFonts w:eastAsia="Calibri" w:cs="Arial"/>
                <w:szCs w:val="20"/>
              </w:rPr>
              <w:t>(i</w:t>
            </w:r>
            <w:r>
              <w:rPr>
                <w:rFonts w:eastAsia="Calibri" w:cs="Arial"/>
                <w:szCs w:val="20"/>
              </w:rPr>
              <w:t>ii</w:t>
            </w:r>
            <w:r w:rsidRPr="00B27DF7">
              <w:rPr>
                <w:rFonts w:eastAsia="Calibri" w:cs="Arial"/>
                <w:szCs w:val="20"/>
              </w:rPr>
              <w:t>) your organisation has undertaken to:</w:t>
            </w:r>
          </w:p>
          <w:p w14:paraId="16AAC14F" w14:textId="77777777" w:rsidR="00715582" w:rsidRPr="00226F54" w:rsidRDefault="00715582" w:rsidP="00803552">
            <w:pPr>
              <w:pStyle w:val="ListParagraph"/>
              <w:numPr>
                <w:ilvl w:val="0"/>
                <w:numId w:val="47"/>
              </w:numPr>
              <w:autoSpaceDE w:val="0"/>
              <w:autoSpaceDN w:val="0"/>
              <w:adjustRightInd w:val="0"/>
              <w:ind w:left="314" w:hanging="284"/>
              <w:contextualSpacing/>
              <w:rPr>
                <w:rFonts w:eastAsia="Calibri" w:cs="Arial"/>
                <w:szCs w:val="20"/>
              </w:rPr>
            </w:pPr>
            <w:r w:rsidRPr="00226F54">
              <w:rPr>
                <w:rFonts w:eastAsia="Calibri" w:cs="Arial"/>
                <w:szCs w:val="20"/>
              </w:rPr>
              <w:t>unduly influence the decision-making process of the contracting authority, or</w:t>
            </w:r>
          </w:p>
          <w:p w14:paraId="2FC6ABD2" w14:textId="77777777" w:rsidR="00715582" w:rsidRPr="00226F54" w:rsidRDefault="00715582" w:rsidP="00803552">
            <w:pPr>
              <w:pStyle w:val="ListParagraph"/>
              <w:numPr>
                <w:ilvl w:val="0"/>
                <w:numId w:val="47"/>
              </w:numPr>
              <w:autoSpaceDE w:val="0"/>
              <w:autoSpaceDN w:val="0"/>
              <w:adjustRightInd w:val="0"/>
              <w:ind w:left="314" w:hanging="284"/>
              <w:contextualSpacing/>
              <w:rPr>
                <w:rFonts w:eastAsia="Calibri" w:cs="Arial"/>
                <w:szCs w:val="20"/>
              </w:rPr>
            </w:pPr>
            <w:r w:rsidRPr="00226F54">
              <w:rPr>
                <w:rFonts w:eastAsia="Calibri" w:cs="Arial"/>
                <w:szCs w:val="20"/>
              </w:rPr>
              <w:t>obtain confidential information that may confer upon your organisation undue advantages in the procurement procedure; or</w:t>
            </w:r>
          </w:p>
          <w:p w14:paraId="73BA7300" w14:textId="77777777" w:rsidR="00715582" w:rsidRPr="00226F54" w:rsidRDefault="00715582" w:rsidP="00803552">
            <w:pPr>
              <w:pStyle w:val="ListParagraph"/>
              <w:numPr>
                <w:ilvl w:val="0"/>
                <w:numId w:val="47"/>
              </w:numPr>
              <w:autoSpaceDE w:val="0"/>
              <w:autoSpaceDN w:val="0"/>
              <w:adjustRightInd w:val="0"/>
              <w:ind w:left="314" w:hanging="284"/>
              <w:contextualSpacing/>
              <w:rPr>
                <w:rFonts w:eastAsia="Calibri" w:cs="Arial"/>
                <w:szCs w:val="20"/>
              </w:rPr>
            </w:pPr>
            <w:r w:rsidRPr="00226F54">
              <w:rPr>
                <w:rFonts w:eastAsia="Calibri" w:cs="Arial"/>
                <w:szCs w:val="20"/>
              </w:rPr>
              <w:t>your organisation has negligently provided misleading information that may have a material influence on decisions concerning exclusion, selection or award.</w:t>
            </w:r>
          </w:p>
        </w:tc>
        <w:tc>
          <w:tcPr>
            <w:tcW w:w="709" w:type="dxa"/>
            <w:shd w:val="clear" w:color="auto" w:fill="BFBFBF" w:themeFill="background1" w:themeFillShade="BF"/>
            <w:vAlign w:val="center"/>
          </w:tcPr>
          <w:p w14:paraId="52DAAD6D" w14:textId="77777777" w:rsidR="00715582" w:rsidRPr="00B27DF7" w:rsidRDefault="00715582" w:rsidP="003E6A2F">
            <w:pPr>
              <w:jc w:val="center"/>
              <w:rPr>
                <w:rFonts w:eastAsia="Calibri"/>
                <w:sz w:val="22"/>
                <w:szCs w:val="22"/>
              </w:rPr>
            </w:pPr>
          </w:p>
        </w:tc>
      </w:tr>
      <w:tr w:rsidR="00715582" w:rsidRPr="00B27DF7" w14:paraId="632BA8D9" w14:textId="77777777" w:rsidTr="005B6578">
        <w:tc>
          <w:tcPr>
            <w:tcW w:w="455" w:type="dxa"/>
          </w:tcPr>
          <w:p w14:paraId="5DDCEE2F" w14:textId="77777777" w:rsidR="00715582" w:rsidRDefault="00715582" w:rsidP="003E6A2F">
            <w:pPr>
              <w:tabs>
                <w:tab w:val="left" w:pos="709"/>
              </w:tabs>
              <w:rPr>
                <w:rFonts w:eastAsia="Calibri" w:cs="Arial"/>
                <w:szCs w:val="20"/>
              </w:rPr>
            </w:pPr>
            <w:r>
              <w:rPr>
                <w:rFonts w:eastAsia="Calibri" w:cs="Arial"/>
                <w:szCs w:val="20"/>
              </w:rPr>
              <w:t>h)</w:t>
            </w:r>
          </w:p>
        </w:tc>
        <w:tc>
          <w:tcPr>
            <w:tcW w:w="8334" w:type="dxa"/>
            <w:shd w:val="clear" w:color="auto" w:fill="auto"/>
          </w:tcPr>
          <w:p w14:paraId="7FAA63C0" w14:textId="77777777" w:rsidR="00715582" w:rsidRPr="00B27DF7" w:rsidRDefault="00715582" w:rsidP="003E6A2F">
            <w:pPr>
              <w:tabs>
                <w:tab w:val="left" w:pos="709"/>
              </w:tabs>
              <w:rPr>
                <w:rFonts w:eastAsia="Calibri" w:cs="Arial"/>
                <w:szCs w:val="20"/>
              </w:rPr>
            </w:pPr>
            <w:r w:rsidRPr="00B27DF7">
              <w:rPr>
                <w:rFonts w:eastAsia="Calibri" w:cs="Arial"/>
                <w:szCs w:val="20"/>
              </w:rPr>
              <w:t>has your organisation or any of its directors or Executive Officers, in the last 3 years, had any</w:t>
            </w:r>
            <w:r>
              <w:rPr>
                <w:rFonts w:eastAsia="Calibri" w:cs="Arial"/>
                <w:szCs w:val="20"/>
              </w:rPr>
              <w:t xml:space="preserve"> </w:t>
            </w:r>
            <w:r w:rsidRPr="00B27DF7">
              <w:rPr>
                <w:rFonts w:eastAsia="Calibri" w:cs="Arial"/>
                <w:szCs w:val="20"/>
              </w:rPr>
              <w:t>of the following:</w:t>
            </w:r>
          </w:p>
          <w:p w14:paraId="46C1C56B" w14:textId="5325E86C" w:rsidR="00715582" w:rsidRPr="00B27DF7" w:rsidRDefault="00715582" w:rsidP="00803552">
            <w:pPr>
              <w:numPr>
                <w:ilvl w:val="0"/>
                <w:numId w:val="20"/>
              </w:numPr>
              <w:ind w:left="314" w:hanging="284"/>
              <w:contextualSpacing/>
              <w:rPr>
                <w:rFonts w:eastAsia="Calibri" w:cs="Arial"/>
                <w:szCs w:val="20"/>
              </w:rPr>
            </w:pPr>
            <w:r w:rsidRPr="00B27DF7">
              <w:rPr>
                <w:rFonts w:eastAsia="Calibri" w:cs="Arial"/>
                <w:szCs w:val="20"/>
              </w:rPr>
              <w:t>Health &amp; Safety Executive enforcement</w:t>
            </w:r>
            <w:r w:rsidR="0068174E">
              <w:rPr>
                <w:rFonts w:eastAsia="Calibri" w:cs="Arial"/>
                <w:szCs w:val="20"/>
              </w:rPr>
              <w:t xml:space="preserve"> and/or </w:t>
            </w:r>
            <w:r w:rsidRPr="00B27DF7">
              <w:rPr>
                <w:rFonts w:eastAsia="Calibri" w:cs="Arial"/>
                <w:szCs w:val="20"/>
              </w:rPr>
              <w:t>remedial orders</w:t>
            </w:r>
          </w:p>
          <w:p w14:paraId="12BF7FB4" w14:textId="77777777" w:rsidR="00715582" w:rsidRPr="00B27DF7" w:rsidRDefault="00715582" w:rsidP="00803552">
            <w:pPr>
              <w:numPr>
                <w:ilvl w:val="0"/>
                <w:numId w:val="20"/>
              </w:numPr>
              <w:ind w:left="314" w:hanging="284"/>
              <w:contextualSpacing/>
              <w:rPr>
                <w:rFonts w:eastAsia="Calibri" w:cs="Arial"/>
                <w:szCs w:val="20"/>
              </w:rPr>
            </w:pPr>
            <w:r w:rsidRPr="00B27DF7">
              <w:rPr>
                <w:rFonts w:eastAsia="Calibri" w:cs="Arial"/>
                <w:szCs w:val="20"/>
              </w:rPr>
              <w:t xml:space="preserve">Local Authority Improvement, </w:t>
            </w:r>
          </w:p>
          <w:p w14:paraId="5792CA19" w14:textId="77777777" w:rsidR="00715582" w:rsidRPr="00B27DF7" w:rsidRDefault="00715582" w:rsidP="00803552">
            <w:pPr>
              <w:numPr>
                <w:ilvl w:val="0"/>
                <w:numId w:val="20"/>
              </w:numPr>
              <w:ind w:left="314" w:hanging="284"/>
              <w:contextualSpacing/>
              <w:rPr>
                <w:rFonts w:eastAsia="Calibri" w:cs="Arial"/>
                <w:szCs w:val="20"/>
              </w:rPr>
            </w:pPr>
            <w:r w:rsidRPr="00B27DF7">
              <w:rPr>
                <w:rFonts w:eastAsia="Calibri" w:cs="Arial"/>
                <w:szCs w:val="20"/>
              </w:rPr>
              <w:t>Environment Agency Improvement</w:t>
            </w:r>
          </w:p>
          <w:p w14:paraId="355FF348" w14:textId="77777777" w:rsidR="00715582" w:rsidRPr="00B27DF7" w:rsidRDefault="00715582" w:rsidP="00803552">
            <w:pPr>
              <w:numPr>
                <w:ilvl w:val="0"/>
                <w:numId w:val="20"/>
              </w:numPr>
              <w:ind w:left="314" w:hanging="284"/>
              <w:contextualSpacing/>
              <w:rPr>
                <w:rFonts w:eastAsia="Calibri" w:cs="Arial"/>
                <w:szCs w:val="20"/>
              </w:rPr>
            </w:pPr>
            <w:r w:rsidRPr="00B27DF7">
              <w:rPr>
                <w:rFonts w:eastAsia="Calibri" w:cs="Arial"/>
                <w:szCs w:val="20"/>
              </w:rPr>
              <w:t>Prohibition Notices</w:t>
            </w:r>
          </w:p>
          <w:p w14:paraId="3D04CE99" w14:textId="77777777" w:rsidR="00715582" w:rsidRPr="00B27DF7" w:rsidRDefault="00715582" w:rsidP="00803552">
            <w:pPr>
              <w:numPr>
                <w:ilvl w:val="0"/>
                <w:numId w:val="20"/>
              </w:numPr>
              <w:ind w:left="314" w:hanging="284"/>
              <w:contextualSpacing/>
              <w:rPr>
                <w:rFonts w:eastAsia="Calibri" w:cs="Arial"/>
                <w:szCs w:val="20"/>
              </w:rPr>
            </w:pPr>
            <w:r w:rsidRPr="00B27DF7">
              <w:rPr>
                <w:rFonts w:eastAsia="Calibri" w:cs="Arial"/>
                <w:szCs w:val="20"/>
              </w:rPr>
              <w:t>Complaints upheld</w:t>
            </w:r>
            <w:r>
              <w:rPr>
                <w:rFonts w:eastAsia="Calibri" w:cs="Arial"/>
                <w:szCs w:val="20"/>
              </w:rPr>
              <w:t>,</w:t>
            </w:r>
            <w:r w:rsidRPr="00B27DF7">
              <w:rPr>
                <w:rFonts w:eastAsia="Calibri" w:cs="Arial"/>
                <w:szCs w:val="20"/>
              </w:rPr>
              <w:t xml:space="preserve"> following investigation by Equality and Human Rights Commission</w:t>
            </w:r>
          </w:p>
          <w:p w14:paraId="7C769B52" w14:textId="77777777" w:rsidR="00715582" w:rsidRPr="00B27DF7" w:rsidRDefault="00715582" w:rsidP="00803552">
            <w:pPr>
              <w:numPr>
                <w:ilvl w:val="0"/>
                <w:numId w:val="20"/>
              </w:numPr>
              <w:ind w:left="314" w:hanging="284"/>
              <w:contextualSpacing/>
              <w:rPr>
                <w:rFonts w:eastAsia="Calibri" w:cs="Arial"/>
                <w:szCs w:val="20"/>
              </w:rPr>
            </w:pPr>
            <w:r w:rsidRPr="00B27DF7">
              <w:rPr>
                <w:rFonts w:eastAsia="Calibri" w:cs="Arial"/>
                <w:szCs w:val="20"/>
              </w:rPr>
              <w:t>any finding of unlawful discrimination made against you by an Employment Tribunal or Employment Appeal Tribunal or Prosecutions through any other court</w:t>
            </w:r>
          </w:p>
          <w:p w14:paraId="6D318D86" w14:textId="77777777" w:rsidR="00715582" w:rsidRPr="00226F54" w:rsidRDefault="00715582" w:rsidP="00803552">
            <w:pPr>
              <w:numPr>
                <w:ilvl w:val="0"/>
                <w:numId w:val="20"/>
              </w:numPr>
              <w:ind w:left="314" w:hanging="284"/>
              <w:contextualSpacing/>
              <w:rPr>
                <w:rFonts w:eastAsia="Calibri" w:cs="Arial"/>
                <w:szCs w:val="20"/>
              </w:rPr>
            </w:pPr>
            <w:r w:rsidRPr="00B27DF7">
              <w:rPr>
                <w:rFonts w:eastAsia="Calibri" w:cs="Arial"/>
                <w:szCs w:val="20"/>
              </w:rPr>
              <w:t xml:space="preserve">RIDDOR incidents?  </w:t>
            </w:r>
          </w:p>
        </w:tc>
        <w:tc>
          <w:tcPr>
            <w:tcW w:w="709" w:type="dxa"/>
            <w:shd w:val="clear" w:color="auto" w:fill="BFBFBF" w:themeFill="background1" w:themeFillShade="BF"/>
            <w:vAlign w:val="center"/>
          </w:tcPr>
          <w:p w14:paraId="210F4DE2" w14:textId="77777777" w:rsidR="00715582" w:rsidRPr="00B27DF7" w:rsidRDefault="00715582" w:rsidP="003E6A2F">
            <w:pPr>
              <w:autoSpaceDE w:val="0"/>
              <w:autoSpaceDN w:val="0"/>
              <w:adjustRightInd w:val="0"/>
              <w:ind w:left="29"/>
              <w:contextualSpacing/>
              <w:jc w:val="center"/>
              <w:rPr>
                <w:rFonts w:ascii="HelveticaNeueLT-Light" w:eastAsia="Calibri" w:hAnsi="HelveticaNeueLT-Light" w:cs="HelveticaNeueLT-Light"/>
                <w:color w:val="0073BD"/>
                <w:szCs w:val="20"/>
              </w:rPr>
            </w:pPr>
          </w:p>
        </w:tc>
      </w:tr>
    </w:tbl>
    <w:p w14:paraId="77E39874" w14:textId="77777777" w:rsidR="00226F54" w:rsidRPr="005B6578" w:rsidRDefault="00226F54" w:rsidP="00680101">
      <w:pPr>
        <w:tabs>
          <w:tab w:val="center" w:pos="4513"/>
          <w:tab w:val="right" w:pos="9026"/>
        </w:tabs>
        <w:rPr>
          <w:rFonts w:cs="Arial"/>
          <w:sz w:val="12"/>
          <w:szCs w:val="12"/>
        </w:rPr>
      </w:pPr>
    </w:p>
    <w:p w14:paraId="616EBFD4" w14:textId="003477C6" w:rsidR="00680101" w:rsidRDefault="00680101" w:rsidP="00680101">
      <w:pPr>
        <w:tabs>
          <w:tab w:val="center" w:pos="4513"/>
          <w:tab w:val="right" w:pos="9026"/>
        </w:tabs>
        <w:rPr>
          <w:rFonts w:cs="Arial"/>
          <w:b/>
          <w:sz w:val="24"/>
        </w:rPr>
      </w:pPr>
      <w:r w:rsidRPr="000860A6">
        <w:rPr>
          <w:rFonts w:cs="Arial"/>
          <w:sz w:val="22"/>
          <w:szCs w:val="22"/>
        </w:rPr>
        <w:t>If you have answered ‘Yes’ to any questions, please provide details</w:t>
      </w:r>
      <w:r w:rsidR="00EC2D23">
        <w:rPr>
          <w:rFonts w:cs="Arial"/>
          <w:sz w:val="22"/>
          <w:szCs w:val="22"/>
        </w:rPr>
        <w:t>, particularly</w:t>
      </w:r>
      <w:r w:rsidRPr="000860A6">
        <w:rPr>
          <w:rFonts w:cs="Arial"/>
          <w:sz w:val="22"/>
          <w:szCs w:val="22"/>
        </w:rPr>
        <w:t xml:space="preserve"> of </w:t>
      </w:r>
      <w:r w:rsidR="00EC2D23">
        <w:rPr>
          <w:rFonts w:cs="Arial"/>
          <w:sz w:val="22"/>
          <w:szCs w:val="22"/>
        </w:rPr>
        <w:t xml:space="preserve">enforcement action taken, and </w:t>
      </w:r>
      <w:r w:rsidRPr="000860A6">
        <w:rPr>
          <w:rFonts w:cs="Arial"/>
          <w:sz w:val="22"/>
          <w:szCs w:val="22"/>
        </w:rPr>
        <w:t xml:space="preserve">any remedial action you have </w:t>
      </w:r>
      <w:r w:rsidR="00EC2D23">
        <w:rPr>
          <w:rFonts w:cs="Arial"/>
          <w:sz w:val="22"/>
          <w:szCs w:val="22"/>
        </w:rPr>
        <w:t>implemented as a result</w:t>
      </w:r>
      <w:r>
        <w:rPr>
          <w:rFonts w:cs="Arial"/>
          <w:sz w:val="22"/>
          <w:szCs w:val="22"/>
        </w:rPr>
        <w:t>:</w:t>
      </w:r>
    </w:p>
    <w:p w14:paraId="70C21615" w14:textId="77777777" w:rsidR="00680101" w:rsidRPr="005B6578" w:rsidRDefault="00680101" w:rsidP="00680101">
      <w:pPr>
        <w:tabs>
          <w:tab w:val="center" w:pos="4513"/>
          <w:tab w:val="right" w:pos="9026"/>
        </w:tabs>
        <w:rPr>
          <w:rFonts w:cs="Arial"/>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680101" w:rsidRPr="00B27DF7" w14:paraId="23754AB0" w14:textId="77777777" w:rsidTr="005B6578">
        <w:tc>
          <w:tcPr>
            <w:tcW w:w="9570" w:type="dxa"/>
            <w:shd w:val="clear" w:color="auto" w:fill="BFBFBF" w:themeFill="background1" w:themeFillShade="BF"/>
          </w:tcPr>
          <w:p w14:paraId="60D61D50" w14:textId="77777777" w:rsidR="00680101" w:rsidRPr="00B27DF7" w:rsidRDefault="00680101" w:rsidP="00DF5579">
            <w:pPr>
              <w:tabs>
                <w:tab w:val="center" w:pos="4513"/>
                <w:tab w:val="right" w:pos="9026"/>
              </w:tabs>
              <w:rPr>
                <w:rFonts w:cs="Arial"/>
                <w:b/>
                <w:sz w:val="24"/>
              </w:rPr>
            </w:pPr>
          </w:p>
          <w:p w14:paraId="1AF0D057" w14:textId="77777777" w:rsidR="00680101" w:rsidRPr="00B27DF7" w:rsidRDefault="00680101" w:rsidP="00DF5579">
            <w:pPr>
              <w:tabs>
                <w:tab w:val="center" w:pos="4513"/>
                <w:tab w:val="right" w:pos="9026"/>
              </w:tabs>
              <w:rPr>
                <w:rFonts w:cs="Arial"/>
                <w:b/>
                <w:sz w:val="24"/>
              </w:rPr>
            </w:pPr>
          </w:p>
        </w:tc>
      </w:tr>
    </w:tbl>
    <w:p w14:paraId="4EC2A81B" w14:textId="77777777" w:rsidR="008C26E7" w:rsidRDefault="008C26E7" w:rsidP="00EA1E76">
      <w:pPr>
        <w:tabs>
          <w:tab w:val="center" w:pos="4513"/>
          <w:tab w:val="right" w:pos="9026"/>
        </w:tabs>
        <w:jc w:val="both"/>
        <w:rPr>
          <w:rFonts w:cs="Arial"/>
          <w:b/>
          <w:color w:val="0070C0"/>
          <w:sz w:val="22"/>
          <w:szCs w:val="22"/>
        </w:rPr>
      </w:pPr>
    </w:p>
    <w:p w14:paraId="53A6759E" w14:textId="56748296" w:rsidR="00691094" w:rsidRPr="00705BDC" w:rsidRDefault="00691094" w:rsidP="00EA1E76">
      <w:pPr>
        <w:tabs>
          <w:tab w:val="center" w:pos="4513"/>
          <w:tab w:val="right" w:pos="9026"/>
        </w:tabs>
        <w:jc w:val="both"/>
        <w:rPr>
          <w:rFonts w:cs="Arial"/>
          <w:b/>
          <w:color w:val="0070C0"/>
          <w:sz w:val="22"/>
          <w:szCs w:val="22"/>
        </w:rPr>
      </w:pPr>
      <w:r w:rsidRPr="00705BDC">
        <w:rPr>
          <w:rFonts w:cs="Arial"/>
          <w:b/>
          <w:color w:val="0070C0"/>
          <w:sz w:val="22"/>
          <w:szCs w:val="22"/>
        </w:rPr>
        <w:t xml:space="preserve">Your tender will be rejected in you are </w:t>
      </w:r>
      <w:r w:rsidR="005B6578" w:rsidRPr="00705BDC">
        <w:rPr>
          <w:rFonts w:cs="Arial"/>
          <w:b/>
          <w:color w:val="0070C0"/>
          <w:sz w:val="22"/>
          <w:szCs w:val="22"/>
        </w:rPr>
        <w:t xml:space="preserve">found to be </w:t>
      </w:r>
      <w:r w:rsidRPr="00705BDC">
        <w:rPr>
          <w:rFonts w:cs="Arial"/>
          <w:b/>
          <w:color w:val="0070C0"/>
          <w:sz w:val="22"/>
          <w:szCs w:val="22"/>
        </w:rPr>
        <w:t xml:space="preserve">an excluded supplier, </w:t>
      </w:r>
      <w:r w:rsidR="005B6578" w:rsidRPr="00705BDC">
        <w:rPr>
          <w:rFonts w:cs="Arial"/>
          <w:b/>
          <w:color w:val="0070C0"/>
          <w:sz w:val="22"/>
          <w:szCs w:val="22"/>
        </w:rPr>
        <w:t xml:space="preserve">any of </w:t>
      </w:r>
      <w:r w:rsidRPr="00705BDC">
        <w:rPr>
          <w:rFonts w:cs="Arial"/>
          <w:b/>
          <w:color w:val="0070C0"/>
          <w:sz w:val="22"/>
          <w:szCs w:val="22"/>
        </w:rPr>
        <w:t xml:space="preserve">your key sub-contractors are </w:t>
      </w:r>
      <w:r w:rsidR="00EA1E76" w:rsidRPr="00705BDC">
        <w:rPr>
          <w:rFonts w:cs="Arial"/>
          <w:b/>
          <w:color w:val="0070C0"/>
          <w:sz w:val="22"/>
          <w:szCs w:val="22"/>
        </w:rPr>
        <w:t xml:space="preserve">an </w:t>
      </w:r>
      <w:r w:rsidRPr="00705BDC">
        <w:rPr>
          <w:rFonts w:cs="Arial"/>
          <w:b/>
          <w:color w:val="0070C0"/>
          <w:sz w:val="22"/>
          <w:szCs w:val="22"/>
        </w:rPr>
        <w:t xml:space="preserve">excluded supplier </w:t>
      </w:r>
      <w:r w:rsidR="00EA1E76" w:rsidRPr="00705BDC">
        <w:rPr>
          <w:rFonts w:cs="Arial"/>
          <w:b/>
          <w:color w:val="0070C0"/>
          <w:sz w:val="22"/>
          <w:szCs w:val="22"/>
        </w:rPr>
        <w:t xml:space="preserve">or relevant persons to </w:t>
      </w:r>
      <w:r w:rsidR="00F35B11" w:rsidRPr="00705BDC">
        <w:rPr>
          <w:rFonts w:cs="Arial"/>
          <w:b/>
          <w:color w:val="0070C0"/>
          <w:sz w:val="22"/>
          <w:szCs w:val="22"/>
        </w:rPr>
        <w:t>you,</w:t>
      </w:r>
      <w:r w:rsidR="00EA1E76" w:rsidRPr="00705BDC">
        <w:rPr>
          <w:rFonts w:cs="Arial"/>
          <w:b/>
          <w:color w:val="0070C0"/>
          <w:sz w:val="22"/>
          <w:szCs w:val="22"/>
        </w:rPr>
        <w:t xml:space="preserve"> or your key sub-contractors are excluded persons as defined within the Procurement Act 2023.</w:t>
      </w:r>
    </w:p>
    <w:p w14:paraId="424F489F" w14:textId="77777777" w:rsidR="00691094" w:rsidRDefault="00691094" w:rsidP="00680101">
      <w:pPr>
        <w:tabs>
          <w:tab w:val="center" w:pos="4513"/>
          <w:tab w:val="right" w:pos="9026"/>
        </w:tabs>
        <w:rPr>
          <w:rFonts w:cs="Arial"/>
          <w:b/>
          <w:sz w:val="24"/>
        </w:rPr>
      </w:pPr>
    </w:p>
    <w:p w14:paraId="69B456DC" w14:textId="614F54B4" w:rsidR="00680101" w:rsidRPr="00571560" w:rsidRDefault="00542C83" w:rsidP="00803552">
      <w:pPr>
        <w:numPr>
          <w:ilvl w:val="1"/>
          <w:numId w:val="45"/>
        </w:numPr>
        <w:tabs>
          <w:tab w:val="center" w:pos="851"/>
          <w:tab w:val="right" w:pos="9026"/>
        </w:tabs>
        <w:rPr>
          <w:rFonts w:cs="Arial"/>
          <w:b/>
          <w:sz w:val="24"/>
        </w:rPr>
      </w:pPr>
      <w:bookmarkStart w:id="20" w:name="_Hlk191476310"/>
      <w:bookmarkStart w:id="21" w:name="_Hlk201237843"/>
      <w:bookmarkEnd w:id="19"/>
      <w:r>
        <w:rPr>
          <w:rFonts w:cs="Arial"/>
          <w:b/>
          <w:sz w:val="24"/>
        </w:rPr>
        <w:lastRenderedPageBreak/>
        <w:t xml:space="preserve"> </w:t>
      </w:r>
      <w:r w:rsidR="00571560">
        <w:rPr>
          <w:rFonts w:cs="Arial"/>
          <w:b/>
          <w:sz w:val="24"/>
        </w:rPr>
        <w:t>Insurance</w:t>
      </w:r>
      <w:r w:rsidR="00680101" w:rsidRPr="00571560">
        <w:rPr>
          <w:rFonts w:cs="Arial"/>
          <w:b/>
          <w:sz w:val="24"/>
        </w:rPr>
        <w:t xml:space="preserve"> </w:t>
      </w:r>
      <w:r w:rsidR="00571560">
        <w:rPr>
          <w:rFonts w:cs="Arial"/>
          <w:b/>
          <w:sz w:val="24"/>
        </w:rPr>
        <w:t>and</w:t>
      </w:r>
      <w:r w:rsidR="00680101" w:rsidRPr="00571560">
        <w:rPr>
          <w:rFonts w:cs="Arial"/>
          <w:b/>
          <w:sz w:val="24"/>
        </w:rPr>
        <w:t xml:space="preserve"> </w:t>
      </w:r>
      <w:r w:rsidR="00571560">
        <w:rPr>
          <w:rFonts w:cs="Arial"/>
          <w:b/>
          <w:sz w:val="24"/>
        </w:rPr>
        <w:t>Financial Standing</w:t>
      </w:r>
    </w:p>
    <w:p w14:paraId="46751E86" w14:textId="77777777" w:rsidR="00571560" w:rsidRDefault="00571560" w:rsidP="00680101">
      <w:pPr>
        <w:tabs>
          <w:tab w:val="center" w:pos="4513"/>
          <w:tab w:val="right" w:pos="9026"/>
        </w:tabs>
        <w:rPr>
          <w:rFonts w:cs="Arial"/>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680101" w14:paraId="7AE35D97" w14:textId="77777777" w:rsidTr="00DF5579">
        <w:tc>
          <w:tcPr>
            <w:tcW w:w="8647" w:type="dxa"/>
            <w:shd w:val="clear" w:color="auto" w:fill="D9D9D9"/>
          </w:tcPr>
          <w:p w14:paraId="020D6072" w14:textId="77777777" w:rsidR="00680101" w:rsidRPr="00B27DF7" w:rsidRDefault="00680101" w:rsidP="00DF5579">
            <w:pPr>
              <w:tabs>
                <w:tab w:val="center" w:pos="4513"/>
                <w:tab w:val="right" w:pos="9026"/>
              </w:tabs>
              <w:rPr>
                <w:rFonts w:cs="Arial"/>
              </w:rPr>
            </w:pPr>
            <w:r w:rsidRPr="00B27DF7">
              <w:rPr>
                <w:rFonts w:cs="Arial"/>
              </w:rPr>
              <w:t>Question</w:t>
            </w:r>
          </w:p>
        </w:tc>
        <w:tc>
          <w:tcPr>
            <w:tcW w:w="993" w:type="dxa"/>
            <w:shd w:val="clear" w:color="auto" w:fill="D9D9D9"/>
          </w:tcPr>
          <w:p w14:paraId="56399A5A" w14:textId="77777777" w:rsidR="00680101" w:rsidRPr="00B27DF7" w:rsidRDefault="00680101" w:rsidP="00DF5579">
            <w:pPr>
              <w:tabs>
                <w:tab w:val="center" w:pos="4513"/>
                <w:tab w:val="right" w:pos="9026"/>
              </w:tabs>
              <w:rPr>
                <w:rFonts w:cs="Arial"/>
                <w:szCs w:val="20"/>
              </w:rPr>
            </w:pPr>
            <w:r w:rsidRPr="00B27DF7">
              <w:rPr>
                <w:rFonts w:cs="Arial"/>
                <w:szCs w:val="20"/>
              </w:rPr>
              <w:t>Answer</w:t>
            </w:r>
          </w:p>
        </w:tc>
      </w:tr>
      <w:tr w:rsidR="00680101" w14:paraId="7FC1A0ED" w14:textId="77777777" w:rsidTr="005B6578">
        <w:tc>
          <w:tcPr>
            <w:tcW w:w="8647" w:type="dxa"/>
            <w:shd w:val="clear" w:color="auto" w:fill="auto"/>
          </w:tcPr>
          <w:p w14:paraId="78C95929" w14:textId="77777777" w:rsidR="00680101" w:rsidRPr="00832994" w:rsidRDefault="00680101" w:rsidP="00DF5579">
            <w:pPr>
              <w:tabs>
                <w:tab w:val="center" w:pos="4513"/>
                <w:tab w:val="right" w:pos="9026"/>
              </w:tabs>
              <w:ind w:left="33"/>
              <w:contextualSpacing/>
              <w:rPr>
                <w:rFonts w:cs="Arial"/>
              </w:rPr>
            </w:pPr>
            <w:r w:rsidRPr="00832994">
              <w:rPr>
                <w:rFonts w:cs="Arial"/>
              </w:rPr>
              <w:t>Do you (and any relevant sub-contractors or consortium members) already have, or can you commit to obtaining, prior to the commencement of the contract, the levels of insurance cover indicated below:</w:t>
            </w:r>
          </w:p>
          <w:p w14:paraId="5F6E7380" w14:textId="77777777" w:rsidR="00680101" w:rsidRPr="00832994" w:rsidRDefault="00680101" w:rsidP="00DF5579">
            <w:pPr>
              <w:tabs>
                <w:tab w:val="center" w:pos="4513"/>
                <w:tab w:val="right" w:pos="9026"/>
              </w:tabs>
              <w:ind w:left="2161"/>
              <w:contextualSpacing/>
              <w:rPr>
                <w:rFonts w:cs="Arial"/>
              </w:rPr>
            </w:pPr>
            <w:r w:rsidRPr="00832994">
              <w:rPr>
                <w:rFonts w:cs="Arial"/>
              </w:rPr>
              <w:t xml:space="preserve">Employer’s (Compulsory) Liability Insurance = £10m </w:t>
            </w:r>
          </w:p>
          <w:p w14:paraId="2B51EE36" w14:textId="77777777" w:rsidR="00680101" w:rsidRPr="00832994" w:rsidRDefault="00680101" w:rsidP="00DF5579">
            <w:pPr>
              <w:tabs>
                <w:tab w:val="center" w:pos="4513"/>
                <w:tab w:val="right" w:pos="9026"/>
              </w:tabs>
              <w:ind w:left="2161"/>
              <w:contextualSpacing/>
              <w:rPr>
                <w:rFonts w:cs="Arial"/>
              </w:rPr>
            </w:pPr>
            <w:r w:rsidRPr="00832994">
              <w:rPr>
                <w:rFonts w:cs="Arial"/>
              </w:rPr>
              <w:t>Public Liability Insurance = £7m</w:t>
            </w:r>
          </w:p>
          <w:p w14:paraId="012C5900" w14:textId="77777777" w:rsidR="00680101" w:rsidRDefault="00680101" w:rsidP="00DF5579">
            <w:pPr>
              <w:tabs>
                <w:tab w:val="center" w:pos="4513"/>
                <w:tab w:val="right" w:pos="9026"/>
              </w:tabs>
              <w:ind w:left="2161"/>
              <w:contextualSpacing/>
              <w:rPr>
                <w:rFonts w:cs="Arial"/>
              </w:rPr>
            </w:pPr>
            <w:r w:rsidRPr="00832994">
              <w:rPr>
                <w:rFonts w:cs="Arial"/>
              </w:rPr>
              <w:t xml:space="preserve">Product Liability Insurance = £1m </w:t>
            </w:r>
          </w:p>
          <w:p w14:paraId="1D5EFE23" w14:textId="77777777" w:rsidR="00680101" w:rsidRPr="005B6578" w:rsidRDefault="00680101" w:rsidP="00DF5579">
            <w:pPr>
              <w:tabs>
                <w:tab w:val="center" w:pos="4513"/>
                <w:tab w:val="right" w:pos="9026"/>
              </w:tabs>
              <w:rPr>
                <w:rFonts w:cs="Arial"/>
                <w:sz w:val="12"/>
                <w:szCs w:val="12"/>
              </w:rPr>
            </w:pPr>
          </w:p>
          <w:p w14:paraId="51C53D41" w14:textId="29CFDC44" w:rsidR="00680101" w:rsidRPr="005B6578" w:rsidRDefault="00E84D07" w:rsidP="00DF5579">
            <w:pPr>
              <w:tabs>
                <w:tab w:val="center" w:pos="4513"/>
                <w:tab w:val="right" w:pos="9026"/>
              </w:tabs>
              <w:rPr>
                <w:rFonts w:cs="Arial"/>
              </w:rPr>
            </w:pPr>
            <w:r w:rsidRPr="00832994">
              <w:rPr>
                <w:rFonts w:cs="Arial"/>
              </w:rPr>
              <w:t xml:space="preserve">Copies </w:t>
            </w:r>
            <w:r w:rsidR="00680101" w:rsidRPr="00832994">
              <w:rPr>
                <w:rFonts w:cs="Arial"/>
              </w:rPr>
              <w:t xml:space="preserve">of </w:t>
            </w:r>
            <w:r w:rsidRPr="00832994">
              <w:rPr>
                <w:rFonts w:cs="Arial"/>
              </w:rPr>
              <w:t xml:space="preserve">your </w:t>
            </w:r>
            <w:r w:rsidR="00680101" w:rsidRPr="00832994">
              <w:rPr>
                <w:rFonts w:cs="Arial"/>
              </w:rPr>
              <w:t xml:space="preserve">current Insurance Certificates will be requested </w:t>
            </w:r>
            <w:r w:rsidRPr="00832994">
              <w:rPr>
                <w:rFonts w:cs="Arial"/>
              </w:rPr>
              <w:t xml:space="preserve">from the successful Applicant </w:t>
            </w:r>
            <w:r w:rsidR="00680101" w:rsidRPr="00832994">
              <w:rPr>
                <w:rFonts w:cs="Arial"/>
              </w:rPr>
              <w:t>before Contract Award.</w:t>
            </w:r>
            <w:r w:rsidR="003F655B">
              <w:rPr>
                <w:rFonts w:cs="Arial"/>
              </w:rPr>
              <w:t xml:space="preserve"> </w:t>
            </w:r>
            <w:r w:rsidR="003F655B" w:rsidRPr="00F574F5">
              <w:rPr>
                <w:rFonts w:cs="Arial"/>
              </w:rPr>
              <w:t>They will require to be submitted annually thereafter on the anniversary of the contract.</w:t>
            </w:r>
          </w:p>
        </w:tc>
        <w:tc>
          <w:tcPr>
            <w:tcW w:w="993" w:type="dxa"/>
            <w:shd w:val="clear" w:color="auto" w:fill="BFBFBF" w:themeFill="background1" w:themeFillShade="BF"/>
          </w:tcPr>
          <w:p w14:paraId="16CBB631" w14:textId="77777777" w:rsidR="00571560" w:rsidRDefault="00571560" w:rsidP="00DF5579">
            <w:pPr>
              <w:rPr>
                <w:rFonts w:cs="Arial"/>
                <w:szCs w:val="20"/>
              </w:rPr>
            </w:pPr>
          </w:p>
          <w:p w14:paraId="20192588" w14:textId="77777777" w:rsidR="00680101" w:rsidRDefault="00680101" w:rsidP="00DF5579">
            <w:r w:rsidRPr="00B27DF7">
              <w:rPr>
                <w:rFonts w:cs="Arial"/>
                <w:szCs w:val="20"/>
              </w:rPr>
              <w:t>Yes/No</w:t>
            </w:r>
          </w:p>
        </w:tc>
      </w:tr>
      <w:bookmarkEnd w:id="20"/>
    </w:tbl>
    <w:p w14:paraId="4247B216" w14:textId="77777777" w:rsidR="00680101" w:rsidRDefault="00680101" w:rsidP="00680101">
      <w:pPr>
        <w:pStyle w:val="xl26"/>
        <w:spacing w:before="0" w:beforeAutospacing="0" w:after="0" w:afterAutospacing="0"/>
        <w:ind w:left="-142"/>
        <w:jc w:val="both"/>
        <w:textAlignment w:val="auto"/>
        <w:rPr>
          <w:rFonts w:ascii="Arial" w:eastAsia="Times New Roman" w:hAnsi="Arial" w:cs="Times New Roman"/>
          <w:b/>
        </w:rPr>
      </w:pPr>
    </w:p>
    <w:p w14:paraId="1D736216" w14:textId="39F5866D" w:rsidR="00E73018" w:rsidRDefault="00DD4405" w:rsidP="008C26E7">
      <w:pPr>
        <w:pStyle w:val="xl26"/>
        <w:spacing w:before="0" w:beforeAutospacing="0" w:after="0" w:afterAutospacing="0"/>
        <w:jc w:val="both"/>
        <w:rPr>
          <w:rFonts w:ascii="Arial" w:hAnsi="Arial"/>
          <w:sz w:val="22"/>
          <w:szCs w:val="22"/>
        </w:rPr>
      </w:pPr>
      <w:r w:rsidRPr="00E73018">
        <w:rPr>
          <w:rFonts w:ascii="Arial" w:hAnsi="Arial"/>
          <w:sz w:val="22"/>
          <w:szCs w:val="22"/>
        </w:rPr>
        <w:t xml:space="preserve">East Sussex Fire Authority </w:t>
      </w:r>
      <w:r w:rsidR="00EA1E76">
        <w:rPr>
          <w:rFonts w:ascii="Arial" w:hAnsi="Arial"/>
          <w:sz w:val="22"/>
          <w:szCs w:val="22"/>
        </w:rPr>
        <w:t xml:space="preserve">will be required to complete exclusion checks and </w:t>
      </w:r>
      <w:r w:rsidR="007F1B8D">
        <w:rPr>
          <w:rFonts w:ascii="Arial" w:hAnsi="Arial"/>
          <w:sz w:val="22"/>
          <w:szCs w:val="22"/>
        </w:rPr>
        <w:t>may</w:t>
      </w:r>
      <w:r w:rsidRPr="00E73018">
        <w:rPr>
          <w:rFonts w:ascii="Arial" w:hAnsi="Arial"/>
          <w:sz w:val="22"/>
          <w:szCs w:val="22"/>
        </w:rPr>
        <w:t xml:space="preserve"> conduct additional financial checks before contract award</w:t>
      </w:r>
      <w:r w:rsidRPr="00E73018">
        <w:rPr>
          <w:rFonts w:ascii="Arial" w:hAnsi="Arial"/>
        </w:rPr>
        <w:t>.</w:t>
      </w:r>
      <w:r w:rsidR="007F3360" w:rsidRPr="00E73018">
        <w:rPr>
          <w:rFonts w:ascii="Arial" w:hAnsi="Arial"/>
        </w:rPr>
        <w:t xml:space="preserve"> </w:t>
      </w:r>
      <w:r w:rsidR="007F3360" w:rsidRPr="00E73018">
        <w:rPr>
          <w:rFonts w:ascii="Arial" w:hAnsi="Arial"/>
          <w:sz w:val="22"/>
          <w:szCs w:val="22"/>
        </w:rPr>
        <w:t xml:space="preserve">Where </w:t>
      </w:r>
      <w:r w:rsidR="00EA1E76">
        <w:rPr>
          <w:rFonts w:ascii="Arial" w:hAnsi="Arial"/>
          <w:sz w:val="22"/>
          <w:szCs w:val="22"/>
        </w:rPr>
        <w:t xml:space="preserve">a financial </w:t>
      </w:r>
      <w:r w:rsidR="00F35B11">
        <w:rPr>
          <w:rFonts w:ascii="Arial" w:hAnsi="Arial"/>
          <w:sz w:val="22"/>
          <w:szCs w:val="22"/>
        </w:rPr>
        <w:t xml:space="preserve">check </w:t>
      </w:r>
      <w:r w:rsidR="00F35B11" w:rsidRPr="00E73018">
        <w:rPr>
          <w:rFonts w:ascii="Arial" w:hAnsi="Arial"/>
          <w:sz w:val="22"/>
          <w:szCs w:val="22"/>
        </w:rPr>
        <w:t>raises</w:t>
      </w:r>
      <w:r w:rsidR="007F3360" w:rsidRPr="00E73018">
        <w:rPr>
          <w:rFonts w:ascii="Arial" w:hAnsi="Arial"/>
          <w:sz w:val="22"/>
          <w:szCs w:val="22"/>
        </w:rPr>
        <w:t xml:space="preserve"> concern, we </w:t>
      </w:r>
      <w:r w:rsidR="00E73018" w:rsidRPr="00E73018">
        <w:rPr>
          <w:rFonts w:ascii="Arial" w:hAnsi="Arial"/>
          <w:sz w:val="22"/>
          <w:szCs w:val="22"/>
        </w:rPr>
        <w:t>will look for assurances that you will be able to provide a service through the whole contract term</w:t>
      </w:r>
      <w:r w:rsidR="00DC136F">
        <w:rPr>
          <w:rFonts w:ascii="Arial" w:hAnsi="Arial"/>
          <w:sz w:val="22"/>
          <w:szCs w:val="22"/>
        </w:rPr>
        <w:t>.</w:t>
      </w:r>
    </w:p>
    <w:p w14:paraId="42D5A245" w14:textId="77777777" w:rsidR="005B6578" w:rsidRDefault="005B6578" w:rsidP="00E73018">
      <w:pPr>
        <w:pStyle w:val="xl26"/>
        <w:spacing w:before="0" w:beforeAutospacing="0" w:after="0" w:afterAutospacing="0"/>
        <w:jc w:val="both"/>
        <w:rPr>
          <w:rFonts w:ascii="Arial" w:hAnsi="Arial"/>
          <w:sz w:val="22"/>
          <w:szCs w:val="22"/>
        </w:rPr>
      </w:pPr>
    </w:p>
    <w:p w14:paraId="6E86A84D" w14:textId="18BF0C42" w:rsidR="00680101" w:rsidRPr="00542C83" w:rsidRDefault="00542C83" w:rsidP="00E73018">
      <w:pPr>
        <w:pStyle w:val="xl26"/>
        <w:spacing w:before="0" w:beforeAutospacing="0" w:after="0" w:afterAutospacing="0"/>
        <w:jc w:val="both"/>
        <w:rPr>
          <w:rFonts w:ascii="Arial" w:hAnsi="Arial" w:cs="Arial"/>
          <w:b/>
        </w:rPr>
      </w:pPr>
      <w:bookmarkStart w:id="22" w:name="_Hlk191476171"/>
      <w:r w:rsidRPr="00542C83">
        <w:rPr>
          <w:rFonts w:ascii="Arial" w:hAnsi="Arial" w:cs="Arial"/>
          <w:b/>
        </w:rPr>
        <w:t>5.4</w:t>
      </w:r>
      <w:r w:rsidRPr="00542C83">
        <w:rPr>
          <w:rFonts w:ascii="Arial" w:hAnsi="Arial" w:cs="Arial"/>
          <w:b/>
        </w:rPr>
        <w:tab/>
      </w:r>
      <w:r w:rsidR="00680101" w:rsidRPr="00542C83">
        <w:rPr>
          <w:rFonts w:ascii="Arial" w:hAnsi="Arial" w:cs="Arial"/>
          <w:b/>
        </w:rPr>
        <w:t>Company Background and Information</w:t>
      </w:r>
    </w:p>
    <w:p w14:paraId="3EF388A9" w14:textId="77777777" w:rsidR="00AD5D30" w:rsidRPr="00AD5D30" w:rsidRDefault="00AD5D30" w:rsidP="00AD5D30">
      <w:pPr>
        <w:pStyle w:val="NumberSub"/>
        <w:numPr>
          <w:ilvl w:val="0"/>
          <w:numId w:val="0"/>
        </w:numPr>
        <w:tabs>
          <w:tab w:val="num" w:pos="500"/>
          <w:tab w:val="left" w:pos="540"/>
        </w:tabs>
        <w:spacing w:after="0"/>
        <w:ind w:left="500"/>
        <w:rPr>
          <w:b/>
          <w:sz w:val="22"/>
          <w:szCs w:val="22"/>
        </w:rPr>
      </w:pPr>
    </w:p>
    <w:p w14:paraId="1FCE8A72" w14:textId="77777777" w:rsidR="00680101" w:rsidRPr="00AD5D30" w:rsidRDefault="00680101" w:rsidP="007F1B8D">
      <w:pPr>
        <w:pStyle w:val="NumberSub"/>
        <w:numPr>
          <w:ilvl w:val="0"/>
          <w:numId w:val="0"/>
        </w:numPr>
        <w:tabs>
          <w:tab w:val="left" w:pos="540"/>
        </w:tabs>
        <w:ind w:left="-142"/>
        <w:rPr>
          <w:sz w:val="22"/>
          <w:szCs w:val="22"/>
        </w:rPr>
      </w:pPr>
      <w:r w:rsidRPr="00AD5D30">
        <w:rPr>
          <w:sz w:val="22"/>
          <w:szCs w:val="22"/>
        </w:rPr>
        <w:t xml:space="preserve">In this section you should cover in a general way, the background to your company, who you are, what you do and details like your registered address and company number. You should focus your response on how your company will meet the requirements contained within </w:t>
      </w:r>
      <w:r w:rsidRPr="007F5C6F">
        <w:rPr>
          <w:sz w:val="22"/>
          <w:szCs w:val="22"/>
        </w:rPr>
        <w:t xml:space="preserve">Section 3 – Background and Section 4 </w:t>
      </w:r>
      <w:r w:rsidR="00CA6EBD">
        <w:rPr>
          <w:sz w:val="22"/>
          <w:szCs w:val="22"/>
        </w:rPr>
        <w:t>–</w:t>
      </w:r>
      <w:r w:rsidRPr="007F5C6F">
        <w:rPr>
          <w:sz w:val="22"/>
          <w:szCs w:val="22"/>
        </w:rPr>
        <w:t xml:space="preserve"> Specification</w:t>
      </w:r>
      <w:r w:rsidRPr="00AD5D30">
        <w:rPr>
          <w:sz w:val="22"/>
          <w:szCs w:val="22"/>
        </w:rPr>
        <w:t xml:space="preserve"> above</w:t>
      </w:r>
      <w:r w:rsidR="00CA6EBD">
        <w:rPr>
          <w:sz w:val="22"/>
          <w:szCs w:val="22"/>
        </w:rPr>
        <w:t xml:space="preserve"> and which are not covered in your responses to the questions in 5.5 below</w:t>
      </w:r>
      <w:r w:rsidRPr="00AD5D30">
        <w:rPr>
          <w:sz w:val="22"/>
          <w:szCs w:val="22"/>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6014"/>
      </w:tblGrid>
      <w:tr w:rsidR="00680101" w14:paraId="4F53E893" w14:textId="77777777" w:rsidTr="005B6578">
        <w:trPr>
          <w:trHeight w:val="337"/>
        </w:trPr>
        <w:tc>
          <w:tcPr>
            <w:tcW w:w="3545" w:type="dxa"/>
            <w:shd w:val="clear" w:color="auto" w:fill="auto"/>
            <w:vAlign w:val="center"/>
          </w:tcPr>
          <w:p w14:paraId="51A20317" w14:textId="77777777" w:rsidR="00680101" w:rsidRPr="00026E3E" w:rsidRDefault="00680101" w:rsidP="00DF5579">
            <w:pPr>
              <w:rPr>
                <w:b/>
                <w:bCs/>
                <w:sz w:val="22"/>
                <w:szCs w:val="22"/>
              </w:rPr>
            </w:pPr>
            <w:r w:rsidRPr="00026E3E">
              <w:rPr>
                <w:b/>
                <w:bCs/>
                <w:sz w:val="22"/>
                <w:szCs w:val="22"/>
              </w:rPr>
              <w:t>Company Name</w:t>
            </w:r>
          </w:p>
        </w:tc>
        <w:tc>
          <w:tcPr>
            <w:tcW w:w="6124" w:type="dxa"/>
            <w:shd w:val="clear" w:color="auto" w:fill="BFBFBF" w:themeFill="background1" w:themeFillShade="BF"/>
            <w:vAlign w:val="center"/>
          </w:tcPr>
          <w:p w14:paraId="4F5D74BA" w14:textId="77777777" w:rsidR="00680101" w:rsidRPr="00026E3E" w:rsidRDefault="00680101" w:rsidP="00DF5579">
            <w:pPr>
              <w:rPr>
                <w:sz w:val="22"/>
                <w:szCs w:val="22"/>
              </w:rPr>
            </w:pPr>
          </w:p>
        </w:tc>
      </w:tr>
      <w:tr w:rsidR="00680101" w14:paraId="3CC044DD" w14:textId="77777777" w:rsidTr="0068174E">
        <w:trPr>
          <w:trHeight w:val="542"/>
        </w:trPr>
        <w:tc>
          <w:tcPr>
            <w:tcW w:w="3545" w:type="dxa"/>
            <w:shd w:val="clear" w:color="auto" w:fill="auto"/>
            <w:vAlign w:val="center"/>
          </w:tcPr>
          <w:p w14:paraId="610E238C" w14:textId="77777777" w:rsidR="00680101" w:rsidRPr="00026E3E" w:rsidRDefault="00680101" w:rsidP="00DF5579">
            <w:pPr>
              <w:rPr>
                <w:b/>
                <w:bCs/>
                <w:sz w:val="22"/>
                <w:szCs w:val="22"/>
              </w:rPr>
            </w:pPr>
            <w:r w:rsidRPr="00026E3E">
              <w:rPr>
                <w:b/>
                <w:bCs/>
                <w:sz w:val="22"/>
                <w:szCs w:val="22"/>
              </w:rPr>
              <w:t>Address</w:t>
            </w:r>
          </w:p>
        </w:tc>
        <w:tc>
          <w:tcPr>
            <w:tcW w:w="6124" w:type="dxa"/>
            <w:shd w:val="clear" w:color="auto" w:fill="BFBFBF" w:themeFill="background1" w:themeFillShade="BF"/>
          </w:tcPr>
          <w:p w14:paraId="76768B05" w14:textId="77777777" w:rsidR="00680101" w:rsidRPr="00026E3E" w:rsidRDefault="00680101" w:rsidP="00DF5579">
            <w:pPr>
              <w:rPr>
                <w:sz w:val="22"/>
                <w:szCs w:val="22"/>
              </w:rPr>
            </w:pPr>
          </w:p>
        </w:tc>
      </w:tr>
      <w:tr w:rsidR="00680101" w14:paraId="7610B3C3" w14:textId="77777777" w:rsidTr="005B6578">
        <w:trPr>
          <w:trHeight w:val="753"/>
        </w:trPr>
        <w:tc>
          <w:tcPr>
            <w:tcW w:w="3545" w:type="dxa"/>
            <w:shd w:val="clear" w:color="auto" w:fill="auto"/>
            <w:vAlign w:val="center"/>
          </w:tcPr>
          <w:p w14:paraId="371EAA7A" w14:textId="77777777" w:rsidR="00680101" w:rsidRPr="00026E3E" w:rsidRDefault="00680101" w:rsidP="00DF5579">
            <w:pPr>
              <w:rPr>
                <w:b/>
                <w:bCs/>
                <w:sz w:val="22"/>
                <w:szCs w:val="22"/>
              </w:rPr>
            </w:pPr>
            <w:r w:rsidRPr="00026E3E">
              <w:rPr>
                <w:b/>
                <w:bCs/>
                <w:sz w:val="22"/>
                <w:szCs w:val="22"/>
              </w:rPr>
              <w:t>Registered Address</w:t>
            </w:r>
          </w:p>
          <w:p w14:paraId="2E7EDC25" w14:textId="77777777" w:rsidR="00680101" w:rsidRPr="00026E3E" w:rsidRDefault="00680101" w:rsidP="00DF5579">
            <w:pPr>
              <w:rPr>
                <w:b/>
                <w:bCs/>
                <w:sz w:val="22"/>
                <w:szCs w:val="22"/>
              </w:rPr>
            </w:pPr>
            <w:r w:rsidRPr="00026E3E">
              <w:rPr>
                <w:b/>
                <w:bCs/>
                <w:sz w:val="22"/>
                <w:szCs w:val="22"/>
              </w:rPr>
              <w:t xml:space="preserve"> (if different from above)</w:t>
            </w:r>
          </w:p>
        </w:tc>
        <w:tc>
          <w:tcPr>
            <w:tcW w:w="6124" w:type="dxa"/>
            <w:shd w:val="clear" w:color="auto" w:fill="BFBFBF" w:themeFill="background1" w:themeFillShade="BF"/>
          </w:tcPr>
          <w:p w14:paraId="53D03867" w14:textId="77777777" w:rsidR="00680101" w:rsidRPr="00026E3E" w:rsidRDefault="00680101" w:rsidP="00DF5579">
            <w:pPr>
              <w:rPr>
                <w:sz w:val="22"/>
                <w:szCs w:val="22"/>
              </w:rPr>
            </w:pPr>
          </w:p>
        </w:tc>
      </w:tr>
      <w:tr w:rsidR="00680101" w14:paraId="528633EB" w14:textId="77777777" w:rsidTr="005B6578">
        <w:trPr>
          <w:trHeight w:val="207"/>
        </w:trPr>
        <w:tc>
          <w:tcPr>
            <w:tcW w:w="3545" w:type="dxa"/>
            <w:shd w:val="clear" w:color="auto" w:fill="auto"/>
            <w:vAlign w:val="center"/>
          </w:tcPr>
          <w:p w14:paraId="79CD32B4" w14:textId="77777777" w:rsidR="00680101" w:rsidRPr="00026E3E" w:rsidRDefault="00680101" w:rsidP="00DF5579">
            <w:pPr>
              <w:rPr>
                <w:b/>
                <w:bCs/>
                <w:sz w:val="22"/>
                <w:szCs w:val="22"/>
              </w:rPr>
            </w:pPr>
            <w:r w:rsidRPr="00026E3E">
              <w:rPr>
                <w:b/>
                <w:bCs/>
                <w:sz w:val="22"/>
                <w:szCs w:val="22"/>
              </w:rPr>
              <w:t>Company Registration Number</w:t>
            </w:r>
          </w:p>
        </w:tc>
        <w:tc>
          <w:tcPr>
            <w:tcW w:w="6124" w:type="dxa"/>
            <w:shd w:val="clear" w:color="auto" w:fill="BFBFBF" w:themeFill="background1" w:themeFillShade="BF"/>
            <w:vAlign w:val="center"/>
          </w:tcPr>
          <w:p w14:paraId="501F0EC3" w14:textId="77777777" w:rsidR="00680101" w:rsidRPr="00026E3E" w:rsidRDefault="00680101" w:rsidP="00DF5579">
            <w:pPr>
              <w:rPr>
                <w:sz w:val="22"/>
                <w:szCs w:val="22"/>
              </w:rPr>
            </w:pPr>
          </w:p>
        </w:tc>
      </w:tr>
      <w:tr w:rsidR="00680101" w14:paraId="60B4F56A" w14:textId="77777777" w:rsidTr="005B6578">
        <w:trPr>
          <w:trHeight w:val="269"/>
        </w:trPr>
        <w:tc>
          <w:tcPr>
            <w:tcW w:w="3545" w:type="dxa"/>
            <w:shd w:val="clear" w:color="auto" w:fill="auto"/>
            <w:vAlign w:val="center"/>
          </w:tcPr>
          <w:p w14:paraId="0182997D" w14:textId="6064F3D0" w:rsidR="00680101" w:rsidRPr="00026E3E" w:rsidRDefault="00680101" w:rsidP="00DF5579">
            <w:pPr>
              <w:rPr>
                <w:b/>
                <w:sz w:val="22"/>
                <w:szCs w:val="22"/>
              </w:rPr>
            </w:pPr>
            <w:r w:rsidRPr="00026E3E">
              <w:rPr>
                <w:b/>
                <w:bCs/>
                <w:sz w:val="22"/>
                <w:szCs w:val="22"/>
              </w:rPr>
              <w:t>Main Contact</w:t>
            </w:r>
            <w:r w:rsidR="005B6578">
              <w:rPr>
                <w:b/>
                <w:bCs/>
                <w:sz w:val="22"/>
                <w:szCs w:val="22"/>
              </w:rPr>
              <w:t xml:space="preserve"> Name</w:t>
            </w:r>
          </w:p>
        </w:tc>
        <w:tc>
          <w:tcPr>
            <w:tcW w:w="6124" w:type="dxa"/>
            <w:shd w:val="clear" w:color="auto" w:fill="BFBFBF" w:themeFill="background1" w:themeFillShade="BF"/>
            <w:vAlign w:val="center"/>
          </w:tcPr>
          <w:p w14:paraId="0A46FF18" w14:textId="77777777" w:rsidR="00680101" w:rsidRPr="00026E3E" w:rsidRDefault="00680101" w:rsidP="00DF5579">
            <w:pPr>
              <w:rPr>
                <w:sz w:val="22"/>
                <w:szCs w:val="22"/>
              </w:rPr>
            </w:pPr>
          </w:p>
        </w:tc>
      </w:tr>
      <w:tr w:rsidR="00680101" w14:paraId="43C2E68F" w14:textId="77777777" w:rsidTr="005B6578">
        <w:trPr>
          <w:trHeight w:val="275"/>
        </w:trPr>
        <w:tc>
          <w:tcPr>
            <w:tcW w:w="3545" w:type="dxa"/>
            <w:tcBorders>
              <w:bottom w:val="single" w:sz="4" w:space="0" w:color="auto"/>
            </w:tcBorders>
            <w:shd w:val="clear" w:color="auto" w:fill="auto"/>
            <w:vAlign w:val="center"/>
          </w:tcPr>
          <w:p w14:paraId="1937C39B" w14:textId="77777777" w:rsidR="00680101" w:rsidRPr="00026E3E" w:rsidRDefault="00680101" w:rsidP="00DF5579">
            <w:pPr>
              <w:rPr>
                <w:b/>
                <w:bCs/>
                <w:sz w:val="22"/>
                <w:szCs w:val="22"/>
              </w:rPr>
            </w:pPr>
            <w:r w:rsidRPr="00026E3E">
              <w:rPr>
                <w:b/>
                <w:bCs/>
                <w:sz w:val="22"/>
                <w:szCs w:val="22"/>
              </w:rPr>
              <w:t>Contact Telephone</w:t>
            </w:r>
          </w:p>
        </w:tc>
        <w:tc>
          <w:tcPr>
            <w:tcW w:w="6124" w:type="dxa"/>
            <w:tcBorders>
              <w:bottom w:val="single" w:sz="4" w:space="0" w:color="auto"/>
            </w:tcBorders>
            <w:shd w:val="clear" w:color="auto" w:fill="BFBFBF" w:themeFill="background1" w:themeFillShade="BF"/>
            <w:vAlign w:val="center"/>
          </w:tcPr>
          <w:p w14:paraId="0B57D63F" w14:textId="77777777" w:rsidR="00680101" w:rsidRPr="00026E3E" w:rsidRDefault="00680101" w:rsidP="00DF5579">
            <w:pPr>
              <w:rPr>
                <w:sz w:val="22"/>
                <w:szCs w:val="22"/>
              </w:rPr>
            </w:pPr>
          </w:p>
        </w:tc>
      </w:tr>
      <w:tr w:rsidR="00680101" w14:paraId="112CDAC6" w14:textId="77777777" w:rsidTr="005B6578">
        <w:trPr>
          <w:trHeight w:val="2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2713D437" w14:textId="77777777" w:rsidR="00680101" w:rsidRPr="00026E3E" w:rsidRDefault="00680101" w:rsidP="00DF5579">
            <w:pPr>
              <w:rPr>
                <w:b/>
                <w:bCs/>
                <w:sz w:val="22"/>
                <w:szCs w:val="22"/>
              </w:rPr>
            </w:pPr>
            <w:r w:rsidRPr="00026E3E">
              <w:rPr>
                <w:b/>
                <w:bCs/>
                <w:sz w:val="22"/>
                <w:szCs w:val="22"/>
              </w:rPr>
              <w:t>Contact Email</w:t>
            </w:r>
          </w:p>
        </w:tc>
        <w:tc>
          <w:tcPr>
            <w:tcW w:w="6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C11AC5" w14:textId="77777777" w:rsidR="00680101" w:rsidRPr="00026E3E" w:rsidRDefault="00680101" w:rsidP="00DF5579">
            <w:pPr>
              <w:rPr>
                <w:sz w:val="22"/>
                <w:szCs w:val="22"/>
              </w:rPr>
            </w:pPr>
          </w:p>
        </w:tc>
      </w:tr>
      <w:tr w:rsidR="00CA6EBD" w14:paraId="44A1BBFA" w14:textId="77777777" w:rsidTr="005B6578">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0D1A44B" w14:textId="77777777" w:rsidR="00CA6EBD" w:rsidRPr="00E94C2D" w:rsidRDefault="00CA6EBD" w:rsidP="00DF5579">
            <w:pPr>
              <w:rPr>
                <w:b/>
                <w:bCs/>
                <w:sz w:val="22"/>
                <w:szCs w:val="22"/>
              </w:rPr>
            </w:pPr>
            <w:r w:rsidRPr="00E94C2D">
              <w:rPr>
                <w:b/>
                <w:bCs/>
                <w:sz w:val="22"/>
                <w:szCs w:val="22"/>
              </w:rPr>
              <w:t>Invoice Query – Name</w:t>
            </w:r>
          </w:p>
        </w:tc>
        <w:tc>
          <w:tcPr>
            <w:tcW w:w="6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9873DE" w14:textId="77777777" w:rsidR="00CA6EBD" w:rsidRPr="00026E3E" w:rsidRDefault="00CA6EBD" w:rsidP="00DF5579">
            <w:pPr>
              <w:rPr>
                <w:sz w:val="22"/>
                <w:szCs w:val="22"/>
              </w:rPr>
            </w:pPr>
          </w:p>
        </w:tc>
      </w:tr>
      <w:tr w:rsidR="00CA6EBD" w14:paraId="1FD6CC45" w14:textId="77777777" w:rsidTr="005B6578">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BB5513B" w14:textId="77777777" w:rsidR="00CA6EBD" w:rsidRPr="00E94C2D" w:rsidRDefault="00CA6EBD" w:rsidP="00DF5579">
            <w:pPr>
              <w:rPr>
                <w:b/>
                <w:bCs/>
                <w:sz w:val="22"/>
                <w:szCs w:val="22"/>
              </w:rPr>
            </w:pPr>
            <w:r w:rsidRPr="00E94C2D">
              <w:rPr>
                <w:b/>
                <w:bCs/>
                <w:sz w:val="22"/>
                <w:szCs w:val="22"/>
              </w:rPr>
              <w:t>Invoice Query – Telephone</w:t>
            </w:r>
          </w:p>
        </w:tc>
        <w:tc>
          <w:tcPr>
            <w:tcW w:w="6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F9EBC5" w14:textId="77777777" w:rsidR="00CA6EBD" w:rsidRPr="00026E3E" w:rsidRDefault="00CA6EBD" w:rsidP="00DF5579">
            <w:pPr>
              <w:rPr>
                <w:sz w:val="22"/>
                <w:szCs w:val="22"/>
              </w:rPr>
            </w:pPr>
          </w:p>
        </w:tc>
      </w:tr>
      <w:tr w:rsidR="00CA6EBD" w14:paraId="6BFE2924" w14:textId="77777777" w:rsidTr="005B6578">
        <w:trPr>
          <w:trHeight w:val="28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E673588" w14:textId="77777777" w:rsidR="00CA6EBD" w:rsidRPr="00E94C2D" w:rsidRDefault="00CA6EBD" w:rsidP="00DF5579">
            <w:pPr>
              <w:rPr>
                <w:b/>
                <w:bCs/>
                <w:sz w:val="22"/>
                <w:szCs w:val="22"/>
              </w:rPr>
            </w:pPr>
            <w:r w:rsidRPr="00E94C2D">
              <w:rPr>
                <w:b/>
                <w:bCs/>
                <w:sz w:val="22"/>
                <w:szCs w:val="22"/>
              </w:rPr>
              <w:t>Invoice Query - Email</w:t>
            </w:r>
          </w:p>
        </w:tc>
        <w:tc>
          <w:tcPr>
            <w:tcW w:w="6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7D5A4E" w14:textId="77777777" w:rsidR="00CA6EBD" w:rsidRPr="00026E3E" w:rsidRDefault="00CA6EBD" w:rsidP="00DF5579">
            <w:pPr>
              <w:rPr>
                <w:sz w:val="22"/>
                <w:szCs w:val="22"/>
              </w:rPr>
            </w:pPr>
          </w:p>
        </w:tc>
      </w:tr>
    </w:tbl>
    <w:p w14:paraId="107D3CDF" w14:textId="77777777" w:rsidR="00680101" w:rsidRDefault="00680101" w:rsidP="00680101">
      <w:pPr>
        <w:pStyle w:val="xl26"/>
        <w:spacing w:before="0" w:beforeAutospacing="0" w:after="0" w:afterAutospacing="0"/>
        <w:jc w:val="both"/>
        <w:textAlignment w:val="auto"/>
        <w:rPr>
          <w:rFonts w:ascii="Arial" w:eastAsia="Times New Roman" w:hAnsi="Arial" w:cs="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680101" w14:paraId="0086FCFB" w14:textId="77777777" w:rsidTr="00553737">
        <w:tc>
          <w:tcPr>
            <w:tcW w:w="9640" w:type="dxa"/>
            <w:shd w:val="clear" w:color="auto" w:fill="auto"/>
          </w:tcPr>
          <w:p w14:paraId="2F94F4FB" w14:textId="77777777" w:rsidR="00680101" w:rsidRPr="00553737" w:rsidRDefault="00680101" w:rsidP="00DF5579">
            <w:pPr>
              <w:pStyle w:val="xl26"/>
              <w:spacing w:before="0" w:beforeAutospacing="0" w:after="0" w:afterAutospacing="0"/>
              <w:jc w:val="both"/>
              <w:textAlignment w:val="auto"/>
              <w:rPr>
                <w:rFonts w:ascii="Arial" w:eastAsia="Times New Roman" w:hAnsi="Arial" w:cs="Times New Roman"/>
                <w:b/>
              </w:rPr>
            </w:pPr>
            <w:r w:rsidRPr="00CA6EBD">
              <w:rPr>
                <w:rFonts w:ascii="Arial" w:eastAsia="Times New Roman" w:hAnsi="Arial" w:cs="Times New Roman"/>
                <w:b/>
                <w:sz w:val="22"/>
                <w:szCs w:val="22"/>
              </w:rPr>
              <w:t>Response:</w:t>
            </w:r>
            <w:r w:rsidR="00CA6EBD">
              <w:rPr>
                <w:rFonts w:ascii="Arial" w:eastAsia="Times New Roman" w:hAnsi="Arial" w:cs="Times New Roman"/>
                <w:b/>
              </w:rPr>
              <w:t xml:space="preserve"> </w:t>
            </w:r>
            <w:r w:rsidR="00CA6EBD" w:rsidRPr="00CA6EBD">
              <w:rPr>
                <w:rFonts w:ascii="Arial" w:eastAsia="Times New Roman" w:hAnsi="Arial" w:cs="Times New Roman"/>
                <w:b/>
                <w:sz w:val="18"/>
                <w:szCs w:val="18"/>
              </w:rPr>
              <w:t>(Maximum 1 page at Arial 11 point minimum)</w:t>
            </w:r>
          </w:p>
        </w:tc>
      </w:tr>
      <w:tr w:rsidR="00680101" w14:paraId="77F39B55" w14:textId="77777777" w:rsidTr="005B6578">
        <w:tc>
          <w:tcPr>
            <w:tcW w:w="9640" w:type="dxa"/>
            <w:shd w:val="clear" w:color="auto" w:fill="BFBFBF" w:themeFill="background1" w:themeFillShade="BF"/>
          </w:tcPr>
          <w:p w14:paraId="55A3DAB6" w14:textId="77777777" w:rsidR="00680101" w:rsidRPr="00CA6EBD" w:rsidRDefault="00680101" w:rsidP="00DF5579">
            <w:pPr>
              <w:pStyle w:val="xl26"/>
              <w:spacing w:before="0" w:beforeAutospacing="0" w:after="0" w:afterAutospacing="0"/>
              <w:jc w:val="both"/>
              <w:textAlignment w:val="auto"/>
              <w:rPr>
                <w:rFonts w:ascii="Arial" w:eastAsia="Times New Roman" w:hAnsi="Arial" w:cs="Times New Roman"/>
                <w:sz w:val="22"/>
                <w:szCs w:val="22"/>
              </w:rPr>
            </w:pPr>
          </w:p>
          <w:p w14:paraId="0A0A546F" w14:textId="77777777" w:rsidR="00680101" w:rsidRDefault="00680101" w:rsidP="00DF5579">
            <w:pPr>
              <w:pStyle w:val="xl26"/>
              <w:spacing w:before="0" w:beforeAutospacing="0" w:after="0" w:afterAutospacing="0"/>
              <w:jc w:val="both"/>
              <w:textAlignment w:val="auto"/>
              <w:rPr>
                <w:rFonts w:ascii="Arial" w:eastAsia="Times New Roman" w:hAnsi="Arial" w:cs="Times New Roman"/>
                <w:sz w:val="22"/>
                <w:szCs w:val="22"/>
              </w:rPr>
            </w:pPr>
          </w:p>
          <w:p w14:paraId="58B45900" w14:textId="77777777" w:rsidR="008C26E7" w:rsidRDefault="008C26E7" w:rsidP="00DF5579">
            <w:pPr>
              <w:pStyle w:val="xl26"/>
              <w:spacing w:before="0" w:beforeAutospacing="0" w:after="0" w:afterAutospacing="0"/>
              <w:jc w:val="both"/>
              <w:textAlignment w:val="auto"/>
              <w:rPr>
                <w:rFonts w:ascii="Arial" w:eastAsia="Times New Roman" w:hAnsi="Arial" w:cs="Times New Roman"/>
                <w:sz w:val="22"/>
                <w:szCs w:val="22"/>
              </w:rPr>
            </w:pPr>
          </w:p>
          <w:p w14:paraId="09B01C08" w14:textId="77777777" w:rsidR="008C26E7" w:rsidRDefault="008C26E7" w:rsidP="00DF5579">
            <w:pPr>
              <w:pStyle w:val="xl26"/>
              <w:spacing w:before="0" w:beforeAutospacing="0" w:after="0" w:afterAutospacing="0"/>
              <w:jc w:val="both"/>
              <w:textAlignment w:val="auto"/>
              <w:rPr>
                <w:rFonts w:ascii="Arial" w:eastAsia="Times New Roman" w:hAnsi="Arial" w:cs="Times New Roman"/>
                <w:sz w:val="22"/>
                <w:szCs w:val="22"/>
              </w:rPr>
            </w:pPr>
          </w:p>
          <w:p w14:paraId="028333AF" w14:textId="77777777" w:rsidR="008C26E7" w:rsidRDefault="008C26E7" w:rsidP="00DF5579">
            <w:pPr>
              <w:pStyle w:val="xl26"/>
              <w:spacing w:before="0" w:beforeAutospacing="0" w:after="0" w:afterAutospacing="0"/>
              <w:jc w:val="both"/>
              <w:textAlignment w:val="auto"/>
              <w:rPr>
                <w:rFonts w:ascii="Arial" w:eastAsia="Times New Roman" w:hAnsi="Arial" w:cs="Times New Roman"/>
                <w:sz w:val="22"/>
                <w:szCs w:val="22"/>
              </w:rPr>
            </w:pPr>
          </w:p>
          <w:p w14:paraId="21DFCA57" w14:textId="77777777" w:rsidR="008C26E7" w:rsidRDefault="008C26E7" w:rsidP="00DF5579">
            <w:pPr>
              <w:pStyle w:val="xl26"/>
              <w:spacing w:before="0" w:beforeAutospacing="0" w:after="0" w:afterAutospacing="0"/>
              <w:jc w:val="both"/>
              <w:textAlignment w:val="auto"/>
              <w:rPr>
                <w:rFonts w:ascii="Arial" w:eastAsia="Times New Roman" w:hAnsi="Arial" w:cs="Times New Roman"/>
                <w:sz w:val="22"/>
                <w:szCs w:val="22"/>
              </w:rPr>
            </w:pPr>
          </w:p>
          <w:p w14:paraId="4D746D1C" w14:textId="77777777" w:rsidR="008C26E7" w:rsidRDefault="008C26E7" w:rsidP="00DF5579">
            <w:pPr>
              <w:pStyle w:val="xl26"/>
              <w:spacing w:before="0" w:beforeAutospacing="0" w:after="0" w:afterAutospacing="0"/>
              <w:jc w:val="both"/>
              <w:textAlignment w:val="auto"/>
              <w:rPr>
                <w:rFonts w:ascii="Arial" w:eastAsia="Times New Roman" w:hAnsi="Arial" w:cs="Times New Roman"/>
                <w:sz w:val="22"/>
                <w:szCs w:val="22"/>
              </w:rPr>
            </w:pPr>
          </w:p>
          <w:p w14:paraId="101733B2" w14:textId="77777777" w:rsidR="008C26E7" w:rsidRDefault="008C26E7" w:rsidP="00DF5579">
            <w:pPr>
              <w:pStyle w:val="xl26"/>
              <w:spacing w:before="0" w:beforeAutospacing="0" w:after="0" w:afterAutospacing="0"/>
              <w:jc w:val="both"/>
              <w:textAlignment w:val="auto"/>
              <w:rPr>
                <w:rFonts w:ascii="Arial" w:eastAsia="Times New Roman" w:hAnsi="Arial" w:cs="Times New Roman"/>
                <w:sz w:val="22"/>
                <w:szCs w:val="22"/>
              </w:rPr>
            </w:pPr>
          </w:p>
          <w:p w14:paraId="220ACFE8" w14:textId="77777777" w:rsidR="008C26E7" w:rsidRPr="00CA6EBD" w:rsidRDefault="008C26E7" w:rsidP="00DF5579">
            <w:pPr>
              <w:pStyle w:val="xl26"/>
              <w:spacing w:before="0" w:beforeAutospacing="0" w:after="0" w:afterAutospacing="0"/>
              <w:jc w:val="both"/>
              <w:textAlignment w:val="auto"/>
              <w:rPr>
                <w:rFonts w:ascii="Arial" w:eastAsia="Times New Roman" w:hAnsi="Arial" w:cs="Times New Roman"/>
                <w:sz w:val="22"/>
                <w:szCs w:val="22"/>
              </w:rPr>
            </w:pPr>
          </w:p>
          <w:p w14:paraId="4955DCDF" w14:textId="77777777" w:rsidR="00680101" w:rsidRPr="00CA6EBD" w:rsidRDefault="00680101" w:rsidP="00DF5579">
            <w:pPr>
              <w:pStyle w:val="xl26"/>
              <w:spacing w:before="0" w:beforeAutospacing="0" w:after="0" w:afterAutospacing="0"/>
              <w:jc w:val="both"/>
              <w:textAlignment w:val="auto"/>
              <w:rPr>
                <w:rFonts w:ascii="Arial" w:eastAsia="Times New Roman" w:hAnsi="Arial" w:cs="Times New Roman"/>
                <w:sz w:val="22"/>
                <w:szCs w:val="22"/>
              </w:rPr>
            </w:pPr>
          </w:p>
          <w:p w14:paraId="1C0B48C6" w14:textId="77777777" w:rsidR="00680101" w:rsidRPr="00CA6EBD" w:rsidRDefault="00680101" w:rsidP="00DF5579">
            <w:pPr>
              <w:pStyle w:val="xl26"/>
              <w:spacing w:before="0" w:beforeAutospacing="0" w:after="0" w:afterAutospacing="0"/>
              <w:jc w:val="both"/>
              <w:textAlignment w:val="auto"/>
              <w:rPr>
                <w:rFonts w:ascii="Arial" w:eastAsia="Times New Roman" w:hAnsi="Arial" w:cs="Times New Roman"/>
                <w:sz w:val="22"/>
                <w:szCs w:val="22"/>
              </w:rPr>
            </w:pPr>
          </w:p>
        </w:tc>
      </w:tr>
      <w:bookmarkEnd w:id="22"/>
      <w:bookmarkEnd w:id="21"/>
    </w:tbl>
    <w:p w14:paraId="579B100D" w14:textId="77777777" w:rsidR="00D30165" w:rsidRDefault="00D30165"/>
    <w:p w14:paraId="2B9DD8A4" w14:textId="77777777" w:rsidR="00680101" w:rsidRDefault="00680101" w:rsidP="00503A5B">
      <w:pPr>
        <w:pStyle w:val="NumberList"/>
        <w:numPr>
          <w:ilvl w:val="0"/>
          <w:numId w:val="0"/>
        </w:numPr>
        <w:spacing w:after="0"/>
      </w:pPr>
      <w:r>
        <w:br w:type="page"/>
      </w:r>
    </w:p>
    <w:p w14:paraId="618CCCFD" w14:textId="77777777" w:rsidR="00CB3CAD" w:rsidRPr="007F40D0" w:rsidRDefault="00CB3CAD" w:rsidP="00803552">
      <w:pPr>
        <w:pStyle w:val="xl26"/>
        <w:numPr>
          <w:ilvl w:val="1"/>
          <w:numId w:val="23"/>
        </w:numPr>
        <w:spacing w:before="0" w:beforeAutospacing="0" w:after="0" w:afterAutospacing="0"/>
        <w:ind w:left="1134" w:hanging="1276"/>
        <w:jc w:val="both"/>
        <w:textAlignment w:val="auto"/>
        <w:rPr>
          <w:rFonts w:ascii="Arial" w:eastAsia="Times New Roman" w:hAnsi="Arial" w:cs="Times New Roman"/>
          <w:b/>
        </w:rPr>
      </w:pPr>
      <w:bookmarkStart w:id="23" w:name="_Hlk191035502"/>
      <w:bookmarkStart w:id="24" w:name="_Hlk201237894"/>
      <w:bookmarkStart w:id="25" w:name="_Hlk191475779"/>
      <w:r w:rsidRPr="007F40D0">
        <w:rPr>
          <w:rFonts w:ascii="Arial" w:eastAsia="Times New Roman" w:hAnsi="Arial" w:cs="Times New Roman"/>
          <w:b/>
        </w:rPr>
        <w:lastRenderedPageBreak/>
        <w:t>Quality Response</w:t>
      </w:r>
      <w:r w:rsidR="00A15DB8" w:rsidRPr="007F40D0">
        <w:rPr>
          <w:rFonts w:ascii="Arial" w:eastAsia="Times New Roman" w:hAnsi="Arial" w:cs="Times New Roman"/>
          <w:b/>
        </w:rPr>
        <w:t xml:space="preserve"> </w:t>
      </w:r>
    </w:p>
    <w:bookmarkEnd w:id="23"/>
    <w:p w14:paraId="71A0F5B3" w14:textId="77777777" w:rsidR="00CB3CAD" w:rsidRPr="007A6305" w:rsidRDefault="00CB3CAD" w:rsidP="00CB3CAD">
      <w:pPr>
        <w:pStyle w:val="xl26"/>
        <w:spacing w:before="0" w:beforeAutospacing="0" w:after="0" w:afterAutospacing="0"/>
        <w:ind w:left="360"/>
        <w:jc w:val="both"/>
        <w:textAlignment w:val="auto"/>
        <w:rPr>
          <w:rFonts w:ascii="Arial" w:eastAsia="Times New Roman" w:hAnsi="Arial" w:cs="Times New Roman"/>
          <w:sz w:val="12"/>
          <w:szCs w:val="12"/>
        </w:rPr>
      </w:pPr>
    </w:p>
    <w:p w14:paraId="46FED487" w14:textId="34057A40" w:rsidR="004D565F" w:rsidRDefault="00AD5D30" w:rsidP="00CB3CAD">
      <w:pPr>
        <w:pStyle w:val="xl26"/>
        <w:spacing w:before="0" w:beforeAutospacing="0" w:after="0" w:afterAutospacing="0"/>
        <w:ind w:left="-284"/>
        <w:jc w:val="both"/>
        <w:textAlignment w:val="auto"/>
        <w:rPr>
          <w:rFonts w:ascii="Arial" w:eastAsia="Times New Roman" w:hAnsi="Arial" w:cs="Times New Roman"/>
          <w:sz w:val="22"/>
          <w:szCs w:val="22"/>
        </w:rPr>
      </w:pPr>
      <w:bookmarkStart w:id="26" w:name="_Hlk191035460"/>
      <w:r w:rsidRPr="00293197">
        <w:rPr>
          <w:rFonts w:ascii="Arial" w:eastAsia="Times New Roman" w:hAnsi="Arial" w:cs="Times New Roman"/>
          <w:sz w:val="22"/>
          <w:szCs w:val="22"/>
        </w:rPr>
        <w:t>You must a</w:t>
      </w:r>
      <w:r w:rsidR="00932E26" w:rsidRPr="00293197">
        <w:rPr>
          <w:rFonts w:ascii="Arial" w:eastAsia="Times New Roman" w:hAnsi="Arial" w:cs="Times New Roman"/>
          <w:sz w:val="22"/>
          <w:szCs w:val="22"/>
        </w:rPr>
        <w:t xml:space="preserve">nswer </w:t>
      </w:r>
      <w:r w:rsidRPr="00293197">
        <w:rPr>
          <w:rFonts w:ascii="Arial" w:eastAsia="Times New Roman" w:hAnsi="Arial" w:cs="Times New Roman"/>
          <w:sz w:val="22"/>
          <w:szCs w:val="22"/>
        </w:rPr>
        <w:t xml:space="preserve">each of </w:t>
      </w:r>
      <w:r w:rsidR="00D10A0A" w:rsidRPr="00293197">
        <w:rPr>
          <w:rFonts w:ascii="Arial" w:eastAsia="Times New Roman" w:hAnsi="Arial" w:cs="Times New Roman"/>
          <w:sz w:val="22"/>
          <w:szCs w:val="22"/>
        </w:rPr>
        <w:t xml:space="preserve">the </w:t>
      </w:r>
      <w:r w:rsidR="007049D4" w:rsidRPr="00293197">
        <w:rPr>
          <w:rFonts w:ascii="Arial" w:eastAsia="Times New Roman" w:hAnsi="Arial" w:cs="Times New Roman"/>
          <w:sz w:val="22"/>
          <w:szCs w:val="22"/>
        </w:rPr>
        <w:t>following questions</w:t>
      </w:r>
      <w:r w:rsidRPr="00293197">
        <w:rPr>
          <w:rFonts w:ascii="Arial" w:eastAsia="Times New Roman" w:hAnsi="Arial" w:cs="Times New Roman"/>
          <w:sz w:val="22"/>
          <w:szCs w:val="22"/>
        </w:rPr>
        <w:t xml:space="preserve"> below. </w:t>
      </w:r>
      <w:r w:rsidR="007049D4" w:rsidRPr="00293197">
        <w:rPr>
          <w:rFonts w:ascii="Arial" w:eastAsia="Times New Roman" w:hAnsi="Arial" w:cs="Times New Roman"/>
          <w:sz w:val="22"/>
          <w:szCs w:val="22"/>
        </w:rPr>
        <w:t xml:space="preserve">The points </w:t>
      </w:r>
      <w:r w:rsidR="00D10A0A" w:rsidRPr="00293197">
        <w:rPr>
          <w:rFonts w:ascii="Arial" w:eastAsia="Times New Roman" w:hAnsi="Arial" w:cs="Times New Roman"/>
          <w:sz w:val="22"/>
          <w:szCs w:val="22"/>
        </w:rPr>
        <w:t xml:space="preserve">and weighting </w:t>
      </w:r>
      <w:r w:rsidR="007049D4" w:rsidRPr="00293197">
        <w:rPr>
          <w:rFonts w:ascii="Arial" w:eastAsia="Times New Roman" w:hAnsi="Arial" w:cs="Times New Roman"/>
          <w:sz w:val="22"/>
          <w:szCs w:val="22"/>
        </w:rPr>
        <w:t xml:space="preserve">awarded </w:t>
      </w:r>
      <w:r w:rsidR="00D10A0A" w:rsidRPr="00293197">
        <w:rPr>
          <w:rFonts w:ascii="Arial" w:eastAsia="Times New Roman" w:hAnsi="Arial" w:cs="Times New Roman"/>
          <w:sz w:val="22"/>
          <w:szCs w:val="22"/>
        </w:rPr>
        <w:t>to</w:t>
      </w:r>
      <w:r w:rsidR="007049D4" w:rsidRPr="00293197">
        <w:rPr>
          <w:rFonts w:ascii="Arial" w:eastAsia="Times New Roman" w:hAnsi="Arial" w:cs="Times New Roman"/>
          <w:sz w:val="22"/>
          <w:szCs w:val="22"/>
        </w:rPr>
        <w:t xml:space="preserve"> each question </w:t>
      </w:r>
      <w:r w:rsidR="00D10A0A" w:rsidRPr="00293197">
        <w:rPr>
          <w:rFonts w:ascii="Arial" w:eastAsia="Times New Roman" w:hAnsi="Arial" w:cs="Times New Roman"/>
          <w:sz w:val="22"/>
          <w:szCs w:val="22"/>
        </w:rPr>
        <w:t>is</w:t>
      </w:r>
      <w:r w:rsidR="007049D4" w:rsidRPr="00293197">
        <w:rPr>
          <w:rFonts w:ascii="Arial" w:eastAsia="Times New Roman" w:hAnsi="Arial" w:cs="Times New Roman"/>
          <w:sz w:val="22"/>
          <w:szCs w:val="22"/>
        </w:rPr>
        <w:t xml:space="preserve"> detailed </w:t>
      </w:r>
      <w:r w:rsidR="00CA6EBD">
        <w:rPr>
          <w:rFonts w:ascii="Arial" w:eastAsia="Times New Roman" w:hAnsi="Arial" w:cs="Times New Roman"/>
          <w:sz w:val="22"/>
          <w:szCs w:val="22"/>
        </w:rPr>
        <w:t>in</w:t>
      </w:r>
      <w:r w:rsidR="007049D4" w:rsidRPr="00293197">
        <w:rPr>
          <w:rFonts w:ascii="Arial" w:eastAsia="Times New Roman" w:hAnsi="Arial" w:cs="Times New Roman"/>
          <w:sz w:val="22"/>
          <w:szCs w:val="22"/>
        </w:rPr>
        <w:t xml:space="preserve"> Section 1 above.</w:t>
      </w:r>
      <w:r w:rsidR="0064657A">
        <w:rPr>
          <w:rFonts w:ascii="Arial" w:eastAsia="Times New Roman" w:hAnsi="Arial" w:cs="Times New Roman"/>
          <w:sz w:val="22"/>
          <w:szCs w:val="22"/>
        </w:rPr>
        <w:t xml:space="preserve"> There is no maximum or minimum </w:t>
      </w:r>
      <w:r w:rsidR="000D14B7">
        <w:rPr>
          <w:rFonts w:ascii="Arial" w:eastAsia="Times New Roman" w:hAnsi="Arial" w:cs="Times New Roman"/>
          <w:sz w:val="22"/>
          <w:szCs w:val="22"/>
        </w:rPr>
        <w:t xml:space="preserve">word </w:t>
      </w:r>
      <w:r w:rsidR="0064657A">
        <w:rPr>
          <w:rFonts w:ascii="Arial" w:eastAsia="Times New Roman" w:hAnsi="Arial" w:cs="Times New Roman"/>
          <w:sz w:val="22"/>
          <w:szCs w:val="22"/>
        </w:rPr>
        <w:t xml:space="preserve">limit to the </w:t>
      </w:r>
      <w:r w:rsidR="00EA1E76">
        <w:rPr>
          <w:rFonts w:ascii="Arial" w:eastAsia="Times New Roman" w:hAnsi="Arial" w:cs="Times New Roman"/>
          <w:sz w:val="22"/>
          <w:szCs w:val="22"/>
        </w:rPr>
        <w:t>response,</w:t>
      </w:r>
      <w:r w:rsidR="0064657A">
        <w:rPr>
          <w:rFonts w:ascii="Arial" w:eastAsia="Times New Roman" w:hAnsi="Arial" w:cs="Times New Roman"/>
          <w:sz w:val="22"/>
          <w:szCs w:val="22"/>
        </w:rPr>
        <w:t xml:space="preserve"> but we would expect it not to be either verbose or so little it does not answer the question fully.</w:t>
      </w:r>
    </w:p>
    <w:p w14:paraId="20A20EF5" w14:textId="77777777" w:rsidR="007A6305" w:rsidRPr="007A6305" w:rsidRDefault="007A6305" w:rsidP="00CB3CAD">
      <w:pPr>
        <w:pStyle w:val="xl26"/>
        <w:spacing w:before="0" w:beforeAutospacing="0" w:after="0" w:afterAutospacing="0"/>
        <w:ind w:left="-284"/>
        <w:jc w:val="both"/>
        <w:textAlignment w:val="auto"/>
        <w:rPr>
          <w:rFonts w:ascii="Arial" w:eastAsia="Times New Roman" w:hAnsi="Arial" w:cs="Times New Roman"/>
          <w:sz w:val="12"/>
          <w:szCs w:val="12"/>
        </w:rPr>
      </w:pPr>
    </w:p>
    <w:p w14:paraId="0BBA2E4F" w14:textId="2F0F37C5" w:rsidR="007A6305" w:rsidRPr="007A6305" w:rsidRDefault="007A6305" w:rsidP="00CB3CAD">
      <w:pPr>
        <w:pStyle w:val="xl26"/>
        <w:spacing w:before="0" w:beforeAutospacing="0" w:after="0" w:afterAutospacing="0"/>
        <w:ind w:left="-284"/>
        <w:jc w:val="both"/>
        <w:textAlignment w:val="auto"/>
        <w:rPr>
          <w:rFonts w:ascii="Arial" w:eastAsia="Times New Roman" w:hAnsi="Arial" w:cs="Times New Roman"/>
          <w:i/>
          <w:iCs/>
          <w:sz w:val="22"/>
          <w:szCs w:val="22"/>
        </w:rPr>
      </w:pPr>
      <w:r w:rsidRPr="007A6305">
        <w:rPr>
          <w:rFonts w:ascii="Arial" w:eastAsia="Times New Roman" w:hAnsi="Arial" w:cs="Times New Roman"/>
          <w:i/>
          <w:iCs/>
          <w:sz w:val="22"/>
          <w:szCs w:val="22"/>
        </w:rPr>
        <w:t>The text in italics before the question explains why we are asking it, and text in italics afterwards indicates the way the answer should be structured to give the most marks</w:t>
      </w:r>
    </w:p>
    <w:p w14:paraId="392C2CAA" w14:textId="77777777" w:rsidR="007049D4" w:rsidRPr="007A6305" w:rsidRDefault="007049D4" w:rsidP="007A6305">
      <w:pPr>
        <w:pStyle w:val="xl26"/>
        <w:spacing w:before="0" w:beforeAutospacing="0" w:after="0" w:afterAutospacing="0"/>
        <w:jc w:val="both"/>
        <w:textAlignment w:val="auto"/>
        <w:rPr>
          <w:rFonts w:ascii="Arial" w:eastAsia="Times New Roman" w:hAnsi="Arial" w:cs="Times New Roman"/>
          <w:sz w:val="12"/>
          <w:szCs w:val="12"/>
        </w:rPr>
      </w:pPr>
    </w:p>
    <w:p w14:paraId="7B0E2373" w14:textId="77777777" w:rsidR="007049D4" w:rsidRPr="00D10A0A" w:rsidRDefault="007049D4" w:rsidP="007049D4">
      <w:pPr>
        <w:pStyle w:val="xl26"/>
        <w:spacing w:before="0" w:beforeAutospacing="0" w:after="0" w:afterAutospacing="0"/>
        <w:ind w:left="-142"/>
        <w:jc w:val="both"/>
        <w:textAlignment w:val="auto"/>
        <w:rPr>
          <w:rFonts w:ascii="Arial" w:eastAsia="Times New Roman" w:hAnsi="Arial" w:cs="Times New Roman"/>
          <w:sz w:val="12"/>
          <w:szCs w:val="1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95376F" w14:paraId="1E788692" w14:textId="77777777" w:rsidTr="009205BA">
        <w:trPr>
          <w:cantSplit/>
        </w:trPr>
        <w:tc>
          <w:tcPr>
            <w:tcW w:w="9747" w:type="dxa"/>
            <w:gridSpan w:val="2"/>
            <w:shd w:val="clear" w:color="auto" w:fill="D9D9D9"/>
          </w:tcPr>
          <w:p w14:paraId="6872FD9E" w14:textId="77777777" w:rsidR="0095376F" w:rsidRDefault="0095376F" w:rsidP="0095376F">
            <w:pPr>
              <w:pStyle w:val="Footer"/>
              <w:tabs>
                <w:tab w:val="clear" w:pos="4153"/>
                <w:tab w:val="clear" w:pos="8306"/>
                <w:tab w:val="left" w:pos="709"/>
              </w:tabs>
              <w:rPr>
                <w:rFonts w:cs="Arial"/>
                <w:b/>
                <w:bCs/>
                <w:sz w:val="24"/>
              </w:rPr>
            </w:pPr>
            <w:r>
              <w:rPr>
                <w:rFonts w:cs="Arial"/>
                <w:b/>
                <w:bCs/>
                <w:sz w:val="24"/>
              </w:rPr>
              <w:t>Quality Questionnaire</w:t>
            </w:r>
          </w:p>
        </w:tc>
      </w:tr>
      <w:tr w:rsidR="0095376F" w:rsidRPr="00932E26" w14:paraId="3B537137" w14:textId="77777777" w:rsidTr="009205BA">
        <w:tc>
          <w:tcPr>
            <w:tcW w:w="1236" w:type="dxa"/>
            <w:vAlign w:val="center"/>
          </w:tcPr>
          <w:p w14:paraId="10CF3F4C" w14:textId="77777777" w:rsidR="0095376F" w:rsidRPr="00932E26" w:rsidRDefault="00C34F1A" w:rsidP="00E84D07">
            <w:pPr>
              <w:pStyle w:val="Footer"/>
              <w:tabs>
                <w:tab w:val="clear" w:pos="4153"/>
                <w:tab w:val="clear" w:pos="8306"/>
                <w:tab w:val="left" w:pos="709"/>
              </w:tabs>
              <w:ind w:left="29"/>
              <w:rPr>
                <w:rFonts w:cs="Arial"/>
                <w:sz w:val="22"/>
                <w:szCs w:val="22"/>
              </w:rPr>
            </w:pPr>
            <w:r>
              <w:rPr>
                <w:rFonts w:cs="Arial"/>
                <w:sz w:val="22"/>
                <w:szCs w:val="22"/>
              </w:rPr>
              <w:t>Q1</w:t>
            </w:r>
          </w:p>
        </w:tc>
        <w:tc>
          <w:tcPr>
            <w:tcW w:w="8511" w:type="dxa"/>
          </w:tcPr>
          <w:p w14:paraId="58D0A9B6" w14:textId="01AE26DF" w:rsidR="00D81AA9" w:rsidRPr="00D81AA9" w:rsidRDefault="00D81AA9" w:rsidP="00D81AA9">
            <w:pPr>
              <w:spacing w:after="200"/>
              <w:ind w:left="-67"/>
              <w:jc w:val="both"/>
              <w:rPr>
                <w:rFonts w:cs="Arial"/>
                <w:i/>
                <w:iCs/>
                <w:sz w:val="22"/>
                <w:szCs w:val="22"/>
              </w:rPr>
            </w:pPr>
            <w:r w:rsidRPr="00D81AA9">
              <w:rPr>
                <w:rFonts w:cs="Arial"/>
                <w:i/>
                <w:iCs/>
                <w:sz w:val="22"/>
                <w:szCs w:val="22"/>
              </w:rPr>
              <w:t>This question is designed to cover the processes you will deploy managing the service under this contract, what you have in place generally for your clients and what you will be deploying for us. There are many automated and integrated systems out there now working via tablets, phones or laptops and we are interested in how you work. As an emergency service</w:t>
            </w:r>
            <w:r w:rsidR="00B213D0">
              <w:rPr>
                <w:rFonts w:cs="Arial"/>
                <w:i/>
                <w:iCs/>
                <w:sz w:val="22"/>
                <w:szCs w:val="22"/>
              </w:rPr>
              <w:t xml:space="preserve">, </w:t>
            </w:r>
            <w:r w:rsidRPr="00D81AA9">
              <w:rPr>
                <w:rFonts w:cs="Arial"/>
                <w:i/>
                <w:iCs/>
                <w:sz w:val="22"/>
                <w:szCs w:val="22"/>
              </w:rPr>
              <w:t>light touch fault reporting and swift resolution is important to us.</w:t>
            </w:r>
          </w:p>
          <w:p w14:paraId="580B8208" w14:textId="7E27837D" w:rsidR="00D81AA9" w:rsidRDefault="0068174E" w:rsidP="00D81AA9">
            <w:pPr>
              <w:spacing w:after="200"/>
              <w:ind w:left="-67"/>
              <w:jc w:val="both"/>
              <w:rPr>
                <w:rFonts w:cs="Arial"/>
                <w:sz w:val="22"/>
                <w:szCs w:val="22"/>
              </w:rPr>
            </w:pPr>
            <w:r w:rsidRPr="0068174E">
              <w:rPr>
                <w:rFonts w:cs="Arial"/>
                <w:b/>
                <w:bCs/>
                <w:sz w:val="22"/>
                <w:szCs w:val="22"/>
              </w:rPr>
              <w:t>Question:</w:t>
            </w:r>
            <w:r>
              <w:rPr>
                <w:rFonts w:cs="Arial"/>
                <w:sz w:val="22"/>
                <w:szCs w:val="22"/>
              </w:rPr>
              <w:t xml:space="preserve"> </w:t>
            </w:r>
            <w:r w:rsidR="00D81AA9" w:rsidRPr="00DC136F">
              <w:rPr>
                <w:rFonts w:cs="Arial"/>
                <w:sz w:val="22"/>
                <w:szCs w:val="22"/>
              </w:rPr>
              <w:t xml:space="preserve">Please detail below how you intend to manage this contract including procedures and systems will be put in place for this contract to ensure you will deliver a robust </w:t>
            </w:r>
            <w:r w:rsidR="00D81AA9" w:rsidRPr="006407F2">
              <w:rPr>
                <w:rFonts w:cs="Arial"/>
                <w:sz w:val="22"/>
                <w:szCs w:val="22"/>
              </w:rPr>
              <w:t>service. </w:t>
            </w:r>
            <w:proofErr w:type="gramStart"/>
            <w:r w:rsidR="00D81AA9" w:rsidRPr="006407F2">
              <w:rPr>
                <w:rFonts w:cs="Arial"/>
                <w:sz w:val="22"/>
                <w:szCs w:val="22"/>
              </w:rPr>
              <w:t>In particular, if</w:t>
            </w:r>
            <w:proofErr w:type="gramEnd"/>
            <w:r w:rsidR="00D81AA9" w:rsidRPr="006407F2">
              <w:rPr>
                <w:rFonts w:cs="Arial"/>
                <w:sz w:val="22"/>
                <w:szCs w:val="22"/>
              </w:rPr>
              <w:t xml:space="preserve"> you use mobile phone apps, tablets or PDA based specific software systems to record visit information and reporting. Please detail which system you use and what advantages that might bring to us during the life of the contract? </w:t>
            </w:r>
          </w:p>
          <w:p w14:paraId="79BBF92F" w14:textId="28BC7602" w:rsidR="00035355" w:rsidRPr="005E22CA" w:rsidRDefault="00D81AA9" w:rsidP="00D81AA9">
            <w:pPr>
              <w:spacing w:after="200"/>
              <w:ind w:left="-67"/>
              <w:jc w:val="both"/>
              <w:rPr>
                <w:rFonts w:eastAsia="Calibri" w:cs="Arial"/>
                <w:i/>
                <w:iCs/>
                <w:sz w:val="22"/>
                <w:szCs w:val="22"/>
              </w:rPr>
            </w:pPr>
            <w:r w:rsidRPr="00D81AA9">
              <w:rPr>
                <w:rFonts w:eastAsia="Calibri" w:cs="Arial"/>
                <w:i/>
                <w:iCs/>
                <w:sz w:val="22"/>
                <w:szCs w:val="22"/>
              </w:rPr>
              <w:t xml:space="preserve">Suppliers who detail clearly how they will work for us, how information gets captured during visits and transferred to portals we can access or directly to us via an interface and the options available to us to choose how we interface, will score better than suppliers without systems or who have them but fail to explain clearly how they will work with us. This is the day-to-day operation of the </w:t>
            </w:r>
            <w:r w:rsidR="0068174E" w:rsidRPr="00D81AA9">
              <w:rPr>
                <w:rFonts w:eastAsia="Calibri" w:cs="Arial"/>
                <w:i/>
                <w:iCs/>
                <w:sz w:val="22"/>
                <w:szCs w:val="22"/>
              </w:rPr>
              <w:t>contract,</w:t>
            </w:r>
            <w:r w:rsidRPr="00D81AA9">
              <w:rPr>
                <w:rFonts w:eastAsia="Calibri" w:cs="Arial"/>
                <w:i/>
                <w:iCs/>
                <w:sz w:val="22"/>
                <w:szCs w:val="22"/>
              </w:rPr>
              <w:t xml:space="preserve"> and a smooth experience is important to us</w:t>
            </w:r>
          </w:p>
        </w:tc>
      </w:tr>
      <w:tr w:rsidR="00DF5579" w:rsidRPr="00932E26" w14:paraId="7598E5F1" w14:textId="77777777" w:rsidTr="00BD417B">
        <w:tc>
          <w:tcPr>
            <w:tcW w:w="1236" w:type="dxa"/>
            <w:vAlign w:val="center"/>
          </w:tcPr>
          <w:p w14:paraId="0B2B2F9D" w14:textId="77777777" w:rsidR="00DF5579" w:rsidRPr="00932E26" w:rsidRDefault="009205BA" w:rsidP="00E84D07">
            <w:pPr>
              <w:pStyle w:val="Footer"/>
              <w:tabs>
                <w:tab w:val="clear" w:pos="4153"/>
                <w:tab w:val="clear" w:pos="8306"/>
                <w:tab w:val="left" w:pos="709"/>
              </w:tabs>
              <w:ind w:left="29"/>
              <w:rPr>
                <w:rFonts w:cs="Arial"/>
                <w:sz w:val="22"/>
                <w:szCs w:val="22"/>
              </w:rPr>
            </w:pPr>
            <w:r>
              <w:rPr>
                <w:rFonts w:cs="Arial"/>
                <w:sz w:val="22"/>
                <w:szCs w:val="22"/>
              </w:rPr>
              <w:t>Response</w:t>
            </w:r>
          </w:p>
        </w:tc>
        <w:tc>
          <w:tcPr>
            <w:tcW w:w="8511" w:type="dxa"/>
            <w:shd w:val="clear" w:color="auto" w:fill="BFBFBF" w:themeFill="background1" w:themeFillShade="BF"/>
          </w:tcPr>
          <w:p w14:paraId="08170148" w14:textId="77777777" w:rsidR="008F7CAE" w:rsidRPr="00DF5579" w:rsidRDefault="008F7CAE" w:rsidP="008F7CAE">
            <w:pPr>
              <w:spacing w:line="276" w:lineRule="auto"/>
              <w:ind w:left="-67"/>
              <w:jc w:val="both"/>
              <w:rPr>
                <w:rFonts w:eastAsia="Calibri" w:cs="Arial"/>
                <w:sz w:val="24"/>
              </w:rPr>
            </w:pPr>
          </w:p>
        </w:tc>
      </w:tr>
    </w:tbl>
    <w:p w14:paraId="05BA5700" w14:textId="77777777" w:rsidR="00771C68" w:rsidRDefault="00771C68"/>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771C68" w:rsidRPr="00DF5579" w14:paraId="4E7B6D90" w14:textId="77777777" w:rsidTr="00411130">
        <w:tc>
          <w:tcPr>
            <w:tcW w:w="1236" w:type="dxa"/>
            <w:vAlign w:val="center"/>
          </w:tcPr>
          <w:p w14:paraId="58A845A2" w14:textId="77777777" w:rsidR="00771C68" w:rsidRPr="00932E26" w:rsidRDefault="00771C68" w:rsidP="00411130">
            <w:pPr>
              <w:pStyle w:val="Footer"/>
              <w:tabs>
                <w:tab w:val="clear" w:pos="4153"/>
                <w:tab w:val="clear" w:pos="8306"/>
                <w:tab w:val="left" w:pos="709"/>
              </w:tabs>
              <w:ind w:left="29"/>
              <w:rPr>
                <w:rFonts w:cs="Arial"/>
                <w:sz w:val="22"/>
                <w:szCs w:val="22"/>
              </w:rPr>
            </w:pPr>
            <w:r>
              <w:rPr>
                <w:rFonts w:cs="Arial"/>
                <w:sz w:val="22"/>
                <w:szCs w:val="22"/>
              </w:rPr>
              <w:t>Q2</w:t>
            </w:r>
          </w:p>
        </w:tc>
        <w:tc>
          <w:tcPr>
            <w:tcW w:w="8511" w:type="dxa"/>
          </w:tcPr>
          <w:p w14:paraId="070B9598" w14:textId="45962088" w:rsidR="00D81AA9" w:rsidRPr="00D81AA9" w:rsidRDefault="00D81AA9" w:rsidP="00D81AA9">
            <w:pPr>
              <w:spacing w:after="200"/>
              <w:ind w:left="-67"/>
              <w:jc w:val="both"/>
              <w:rPr>
                <w:rFonts w:eastAsia="Calibri" w:cs="Arial"/>
                <w:i/>
                <w:iCs/>
                <w:sz w:val="22"/>
              </w:rPr>
            </w:pPr>
            <w:r w:rsidRPr="00D81AA9">
              <w:rPr>
                <w:rFonts w:eastAsia="Calibri" w:cs="Arial"/>
                <w:i/>
                <w:iCs/>
                <w:sz w:val="22"/>
              </w:rPr>
              <w:t>Related to the previous question, this question is aimed at specifically at your call out process. As an emergency service we need to be available 24/7/365 and to do so we do on occasion require support f</w:t>
            </w:r>
            <w:r>
              <w:rPr>
                <w:rFonts w:eastAsia="Calibri" w:cs="Arial"/>
                <w:i/>
                <w:iCs/>
                <w:sz w:val="22"/>
              </w:rPr>
              <w:t>rom</w:t>
            </w:r>
            <w:r w:rsidRPr="00D81AA9">
              <w:rPr>
                <w:rFonts w:eastAsia="Calibri" w:cs="Arial"/>
                <w:i/>
                <w:iCs/>
                <w:sz w:val="22"/>
              </w:rPr>
              <w:t xml:space="preserve"> our valued contractors in short time periods.</w:t>
            </w:r>
          </w:p>
          <w:p w14:paraId="62769626" w14:textId="12751081" w:rsidR="00D81AA9" w:rsidRPr="00D81AA9" w:rsidRDefault="0068174E" w:rsidP="00D81AA9">
            <w:pPr>
              <w:spacing w:after="200"/>
              <w:ind w:left="-67"/>
              <w:jc w:val="both"/>
              <w:rPr>
                <w:rFonts w:eastAsia="Calibri" w:cs="Arial"/>
                <w:sz w:val="22"/>
              </w:rPr>
            </w:pPr>
            <w:r w:rsidRPr="0068174E">
              <w:rPr>
                <w:rFonts w:eastAsia="Calibri" w:cs="Arial"/>
                <w:b/>
                <w:bCs/>
                <w:sz w:val="22"/>
              </w:rPr>
              <w:t>Question:</w:t>
            </w:r>
            <w:r>
              <w:rPr>
                <w:rFonts w:eastAsia="Calibri" w:cs="Arial"/>
                <w:sz w:val="22"/>
              </w:rPr>
              <w:t xml:space="preserve"> </w:t>
            </w:r>
            <w:r w:rsidR="00D81AA9" w:rsidRPr="00D81AA9">
              <w:rPr>
                <w:rFonts w:eastAsia="Calibri" w:cs="Arial"/>
                <w:sz w:val="22"/>
              </w:rPr>
              <w:t>Response Times – Cover specifically, how you will meet an emergency 3-hour requirement, particularly over bank holidays, the Christmas and Easter periods. Detail if you already have the staff employed to achieve this and routine callouts; or will be reliant on recruiting more staff. If recruiting detail how many you have; and how many you will need, to be deployed for our requirement.</w:t>
            </w:r>
          </w:p>
          <w:p w14:paraId="4A843F41" w14:textId="7A6B16E7" w:rsidR="005E22CA" w:rsidRPr="00D81AA9" w:rsidRDefault="00D81AA9" w:rsidP="00D81AA9">
            <w:pPr>
              <w:spacing w:after="200"/>
              <w:ind w:left="-67"/>
              <w:jc w:val="both"/>
              <w:rPr>
                <w:rFonts w:eastAsia="Calibri" w:cs="Arial"/>
                <w:i/>
                <w:iCs/>
                <w:sz w:val="24"/>
              </w:rPr>
            </w:pPr>
            <w:r w:rsidRPr="00D81AA9">
              <w:rPr>
                <w:rFonts w:eastAsia="Calibri" w:cs="Arial"/>
                <w:i/>
                <w:iCs/>
                <w:sz w:val="22"/>
                <w:szCs w:val="22"/>
              </w:rPr>
              <w:t>Suppliers who can demonstrate they meet the standard requirements, or can better them, and who can demonstrate they have back up options for when things go wrong and have already got proven staff, available to deploy, will score higher than those without flexibility or who may struggle on occasions to meet the call out requirements or who require to largely recruit to fulfil this contract. Those who just cannot attend 24/7/365 or arrive within 3 hours if requested will see their bids rejected.</w:t>
            </w:r>
          </w:p>
        </w:tc>
      </w:tr>
      <w:tr w:rsidR="00771C68" w:rsidRPr="00DF5579" w14:paraId="2C02F861" w14:textId="77777777" w:rsidTr="00BD417B">
        <w:tc>
          <w:tcPr>
            <w:tcW w:w="1236" w:type="dxa"/>
            <w:vAlign w:val="center"/>
          </w:tcPr>
          <w:p w14:paraId="70271C0E" w14:textId="77777777" w:rsidR="00771C68" w:rsidRPr="00932E26" w:rsidRDefault="00771C68" w:rsidP="00411130">
            <w:pPr>
              <w:pStyle w:val="Footer"/>
              <w:tabs>
                <w:tab w:val="clear" w:pos="4153"/>
                <w:tab w:val="clear" w:pos="8306"/>
                <w:tab w:val="left" w:pos="709"/>
              </w:tabs>
              <w:ind w:left="29"/>
              <w:rPr>
                <w:rFonts w:cs="Arial"/>
                <w:sz w:val="22"/>
                <w:szCs w:val="22"/>
              </w:rPr>
            </w:pPr>
            <w:r>
              <w:rPr>
                <w:rFonts w:cs="Arial"/>
                <w:sz w:val="22"/>
                <w:szCs w:val="22"/>
              </w:rPr>
              <w:t>Response</w:t>
            </w:r>
          </w:p>
        </w:tc>
        <w:tc>
          <w:tcPr>
            <w:tcW w:w="8511" w:type="dxa"/>
            <w:shd w:val="clear" w:color="auto" w:fill="BFBFBF" w:themeFill="background1" w:themeFillShade="BF"/>
          </w:tcPr>
          <w:p w14:paraId="55DA1FCE" w14:textId="77777777" w:rsidR="00771C68" w:rsidRPr="00DF5579" w:rsidRDefault="00771C68" w:rsidP="008F7CAE">
            <w:pPr>
              <w:spacing w:line="276" w:lineRule="auto"/>
              <w:ind w:left="-67"/>
              <w:jc w:val="both"/>
              <w:rPr>
                <w:rFonts w:eastAsia="Calibri" w:cs="Arial"/>
                <w:sz w:val="24"/>
              </w:rPr>
            </w:pPr>
          </w:p>
        </w:tc>
      </w:tr>
    </w:tbl>
    <w:p w14:paraId="08FF7337" w14:textId="77777777" w:rsidR="00771C68" w:rsidRDefault="00771C68"/>
    <w:p w14:paraId="10A95EA9" w14:textId="77777777" w:rsidR="0068174E" w:rsidRDefault="0068174E"/>
    <w:p w14:paraId="60CCDB74" w14:textId="77777777" w:rsidR="0068174E" w:rsidRDefault="0068174E"/>
    <w:p w14:paraId="198D21C9" w14:textId="77777777" w:rsidR="0068174E" w:rsidRDefault="0068174E"/>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95376F" w:rsidRPr="00932E26" w14:paraId="22815DB4" w14:textId="77777777" w:rsidTr="008715FB">
        <w:tc>
          <w:tcPr>
            <w:tcW w:w="1236" w:type="dxa"/>
            <w:vAlign w:val="center"/>
          </w:tcPr>
          <w:p w14:paraId="4AF3AD84" w14:textId="77777777" w:rsidR="0095376F" w:rsidRPr="00932E26" w:rsidRDefault="008F7CAE" w:rsidP="008715FB">
            <w:pPr>
              <w:pStyle w:val="Footer"/>
              <w:tabs>
                <w:tab w:val="clear" w:pos="4153"/>
                <w:tab w:val="clear" w:pos="8306"/>
                <w:tab w:val="left" w:pos="709"/>
              </w:tabs>
              <w:ind w:left="29"/>
              <w:rPr>
                <w:rFonts w:cs="Arial"/>
                <w:sz w:val="22"/>
                <w:szCs w:val="22"/>
              </w:rPr>
            </w:pPr>
            <w:r>
              <w:rPr>
                <w:rFonts w:cs="Arial"/>
                <w:sz w:val="22"/>
                <w:szCs w:val="22"/>
              </w:rPr>
              <w:lastRenderedPageBreak/>
              <w:t>Q3</w:t>
            </w:r>
          </w:p>
        </w:tc>
        <w:tc>
          <w:tcPr>
            <w:tcW w:w="8511" w:type="dxa"/>
          </w:tcPr>
          <w:p w14:paraId="2FDC6860" w14:textId="77777777" w:rsidR="00D81AA9" w:rsidRPr="00D81AA9" w:rsidRDefault="00D81AA9" w:rsidP="00D81AA9">
            <w:pPr>
              <w:spacing w:after="200"/>
              <w:ind w:left="-67"/>
              <w:jc w:val="both"/>
              <w:rPr>
                <w:rFonts w:eastAsia="Calibri" w:cs="Arial"/>
                <w:i/>
                <w:iCs/>
                <w:sz w:val="22"/>
                <w:szCs w:val="22"/>
              </w:rPr>
            </w:pPr>
            <w:r w:rsidRPr="00D81AA9">
              <w:rPr>
                <w:rFonts w:eastAsia="Calibri" w:cs="Arial"/>
                <w:i/>
                <w:iCs/>
                <w:sz w:val="22"/>
                <w:szCs w:val="22"/>
              </w:rPr>
              <w:t xml:space="preserve">This question is aimed at your ability to communicate and keep relevant stakeholders informed both following first notification and after the initial visit should it not be resolved on the initial visit. It is important that stations know who will be onsite when and the progress of any repairs required. </w:t>
            </w:r>
          </w:p>
          <w:p w14:paraId="359CEB17" w14:textId="7A2679ED" w:rsidR="00D81AA9" w:rsidRPr="00D81AA9" w:rsidRDefault="0068174E" w:rsidP="00D81AA9">
            <w:pPr>
              <w:spacing w:after="200"/>
              <w:ind w:left="-67"/>
              <w:jc w:val="both"/>
              <w:rPr>
                <w:rFonts w:eastAsia="Calibri" w:cs="Arial"/>
                <w:sz w:val="22"/>
                <w:szCs w:val="22"/>
              </w:rPr>
            </w:pPr>
            <w:r w:rsidRPr="0068174E">
              <w:rPr>
                <w:rFonts w:eastAsia="Calibri" w:cs="Arial"/>
                <w:b/>
                <w:bCs/>
                <w:sz w:val="22"/>
                <w:szCs w:val="22"/>
              </w:rPr>
              <w:t>Question:</w:t>
            </w:r>
            <w:r>
              <w:rPr>
                <w:rFonts w:eastAsia="Calibri" w:cs="Arial"/>
                <w:sz w:val="22"/>
                <w:szCs w:val="22"/>
              </w:rPr>
              <w:t xml:space="preserve"> </w:t>
            </w:r>
            <w:r w:rsidR="00D81AA9" w:rsidRPr="00D81AA9">
              <w:rPr>
                <w:rFonts w:eastAsia="Calibri" w:cs="Arial"/>
                <w:sz w:val="22"/>
                <w:szCs w:val="22"/>
              </w:rPr>
              <w:t>Detail what communication processes you will adopt to ensure that all stakeholders are kept up to date with your response to emergency and urgent reactive reported faults, and for planned routine works and servicing requirements.</w:t>
            </w:r>
          </w:p>
          <w:p w14:paraId="01548510" w14:textId="5FF39E61" w:rsidR="00BD417B" w:rsidRPr="00BD417B" w:rsidRDefault="00D81AA9" w:rsidP="00D81AA9">
            <w:pPr>
              <w:spacing w:after="200"/>
              <w:ind w:left="-67"/>
              <w:jc w:val="both"/>
              <w:rPr>
                <w:rFonts w:eastAsia="Calibri" w:cs="Arial"/>
                <w:i/>
                <w:iCs/>
                <w:sz w:val="22"/>
                <w:szCs w:val="22"/>
              </w:rPr>
            </w:pPr>
            <w:r w:rsidRPr="00D81AA9">
              <w:rPr>
                <w:rFonts w:eastAsia="Calibri" w:cs="Arial"/>
                <w:i/>
                <w:iCs/>
                <w:sz w:val="22"/>
                <w:szCs w:val="22"/>
              </w:rPr>
              <w:t xml:space="preserve">Suppliers who have a well-defined communication process both to the stakeholders impacted, and to the ESFRS Estates Team manging the service will score higher than suppliers whose response is not so clear in their processes or vague in exactly how they will communicate. Keeping the Estates Team aware of progress </w:t>
            </w:r>
            <w:proofErr w:type="gramStart"/>
            <w:r w:rsidRPr="00D81AA9">
              <w:rPr>
                <w:rFonts w:eastAsia="Calibri" w:cs="Arial"/>
                <w:i/>
                <w:iCs/>
                <w:sz w:val="22"/>
                <w:szCs w:val="22"/>
              </w:rPr>
              <w:t>at all times</w:t>
            </w:r>
            <w:proofErr w:type="gramEnd"/>
            <w:r w:rsidRPr="00D81AA9">
              <w:rPr>
                <w:rFonts w:eastAsia="Calibri" w:cs="Arial"/>
                <w:i/>
                <w:iCs/>
                <w:sz w:val="22"/>
                <w:szCs w:val="22"/>
              </w:rPr>
              <w:t xml:space="preserve"> would be particularly useful as chasing progress wastes time.</w:t>
            </w:r>
          </w:p>
        </w:tc>
      </w:tr>
      <w:tr w:rsidR="00DF5579" w:rsidRPr="00932E26" w14:paraId="4FCF174D" w14:textId="77777777" w:rsidTr="00FE405D">
        <w:tc>
          <w:tcPr>
            <w:tcW w:w="1236" w:type="dxa"/>
          </w:tcPr>
          <w:p w14:paraId="57F48048" w14:textId="77777777" w:rsidR="00DF5579" w:rsidRPr="00932E26" w:rsidRDefault="009205BA" w:rsidP="00E84D07">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511" w:type="dxa"/>
            <w:shd w:val="clear" w:color="auto" w:fill="BFBFBF" w:themeFill="background1" w:themeFillShade="BF"/>
          </w:tcPr>
          <w:p w14:paraId="01AC7347" w14:textId="6D8689E9" w:rsidR="008F7CAE" w:rsidRPr="00D81AA9" w:rsidRDefault="008F7CAE" w:rsidP="00D81AA9">
            <w:pPr>
              <w:spacing w:line="276" w:lineRule="auto"/>
              <w:ind w:left="-67"/>
              <w:jc w:val="both"/>
              <w:rPr>
                <w:rFonts w:eastAsia="Calibri" w:cs="Arial"/>
                <w:sz w:val="22"/>
                <w:szCs w:val="22"/>
              </w:rPr>
            </w:pPr>
          </w:p>
        </w:tc>
      </w:tr>
    </w:tbl>
    <w:p w14:paraId="56BDBAC4" w14:textId="77777777" w:rsidR="009205BA" w:rsidRDefault="009205B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95376F" w:rsidRPr="00932E26" w14:paraId="56BC8725" w14:textId="77777777" w:rsidTr="008715FB">
        <w:tc>
          <w:tcPr>
            <w:tcW w:w="1236" w:type="dxa"/>
            <w:vAlign w:val="center"/>
          </w:tcPr>
          <w:p w14:paraId="47B2E139" w14:textId="77777777" w:rsidR="0095376F" w:rsidRPr="00932E26" w:rsidRDefault="008F7CAE" w:rsidP="008715FB">
            <w:pPr>
              <w:pStyle w:val="Footer"/>
              <w:tabs>
                <w:tab w:val="clear" w:pos="4153"/>
                <w:tab w:val="clear" w:pos="8306"/>
                <w:tab w:val="left" w:pos="709"/>
              </w:tabs>
              <w:ind w:left="29"/>
              <w:rPr>
                <w:rFonts w:cs="Arial"/>
                <w:sz w:val="22"/>
                <w:szCs w:val="22"/>
              </w:rPr>
            </w:pPr>
            <w:r>
              <w:rPr>
                <w:rFonts w:cs="Arial"/>
                <w:sz w:val="22"/>
                <w:szCs w:val="22"/>
              </w:rPr>
              <w:t>Q4</w:t>
            </w:r>
          </w:p>
        </w:tc>
        <w:tc>
          <w:tcPr>
            <w:tcW w:w="8511" w:type="dxa"/>
          </w:tcPr>
          <w:p w14:paraId="6591406B" w14:textId="77777777" w:rsidR="00D81AA9" w:rsidRPr="00D81AA9" w:rsidRDefault="00D81AA9" w:rsidP="00D81AA9">
            <w:pPr>
              <w:ind w:left="-67"/>
              <w:jc w:val="both"/>
              <w:rPr>
                <w:rFonts w:eastAsia="Calibri" w:cs="Arial"/>
                <w:i/>
                <w:iCs/>
                <w:sz w:val="22"/>
              </w:rPr>
            </w:pPr>
            <w:r w:rsidRPr="00D81AA9">
              <w:rPr>
                <w:rFonts w:eastAsia="Calibri" w:cs="Arial"/>
                <w:i/>
                <w:iCs/>
                <w:sz w:val="22"/>
              </w:rPr>
              <w:t>This question is aimed at your ability to provide the service in a legal and compliant way; that what you are providing can be relied upon to be safe and compliant with the relevant legislation applicable at the time.</w:t>
            </w:r>
          </w:p>
          <w:p w14:paraId="10612DA7" w14:textId="77777777" w:rsidR="00D81AA9" w:rsidRPr="00D81AA9" w:rsidRDefault="00D81AA9" w:rsidP="00D81AA9">
            <w:pPr>
              <w:ind w:left="-67"/>
              <w:jc w:val="both"/>
              <w:rPr>
                <w:rFonts w:eastAsia="Calibri" w:cs="Arial"/>
                <w:sz w:val="22"/>
              </w:rPr>
            </w:pPr>
          </w:p>
          <w:p w14:paraId="7B211EE7" w14:textId="6F443968" w:rsidR="00D81AA9" w:rsidRPr="00D81AA9" w:rsidRDefault="0068174E" w:rsidP="00D81AA9">
            <w:pPr>
              <w:ind w:left="-67"/>
              <w:jc w:val="both"/>
              <w:rPr>
                <w:rFonts w:eastAsia="Calibri" w:cs="Arial"/>
                <w:sz w:val="22"/>
              </w:rPr>
            </w:pPr>
            <w:r w:rsidRPr="0068174E">
              <w:rPr>
                <w:rFonts w:eastAsia="Calibri" w:cs="Arial"/>
                <w:b/>
                <w:bCs/>
                <w:sz w:val="22"/>
              </w:rPr>
              <w:t>Question</w:t>
            </w:r>
            <w:r>
              <w:rPr>
                <w:rFonts w:eastAsia="Calibri" w:cs="Arial"/>
                <w:sz w:val="22"/>
              </w:rPr>
              <w:t xml:space="preserve">: </w:t>
            </w:r>
            <w:r w:rsidR="00D81AA9" w:rsidRPr="00D81AA9">
              <w:rPr>
                <w:rFonts w:eastAsia="Calibri" w:cs="Arial"/>
                <w:sz w:val="22"/>
              </w:rPr>
              <w:t xml:space="preserve">Detail how you will ensure any repairs you complete, or any item you maintain or install; will meet with the required British (or equivalent) Standard. </w:t>
            </w:r>
            <w:proofErr w:type="gramStart"/>
            <w:r w:rsidR="00D81AA9" w:rsidRPr="00D81AA9">
              <w:rPr>
                <w:rFonts w:eastAsia="Calibri" w:cs="Arial"/>
                <w:sz w:val="22"/>
              </w:rPr>
              <w:t>In particular detail</w:t>
            </w:r>
            <w:proofErr w:type="gramEnd"/>
            <w:r w:rsidR="00D81AA9" w:rsidRPr="00D81AA9">
              <w:rPr>
                <w:rFonts w:eastAsia="Calibri" w:cs="Arial"/>
                <w:sz w:val="22"/>
              </w:rPr>
              <w:t xml:space="preserve"> how you procure compliant parts and audit the work of your engineers to ensure that these standards are met and evidenced. </w:t>
            </w:r>
          </w:p>
          <w:p w14:paraId="40AB8FCF" w14:textId="77777777" w:rsidR="00D81AA9" w:rsidRPr="00D81AA9" w:rsidRDefault="00D81AA9" w:rsidP="00D81AA9">
            <w:pPr>
              <w:ind w:left="-67"/>
              <w:jc w:val="both"/>
              <w:rPr>
                <w:rFonts w:eastAsia="Calibri" w:cs="Arial"/>
                <w:sz w:val="22"/>
                <w:szCs w:val="22"/>
              </w:rPr>
            </w:pPr>
          </w:p>
          <w:p w14:paraId="34771063" w14:textId="10B8D6D6" w:rsidR="007862C4" w:rsidRPr="007862C4" w:rsidRDefault="00D81AA9" w:rsidP="00D81AA9">
            <w:pPr>
              <w:spacing w:after="200"/>
              <w:ind w:left="-67"/>
              <w:jc w:val="both"/>
              <w:rPr>
                <w:rFonts w:eastAsia="Calibri" w:cs="Arial"/>
                <w:i/>
                <w:iCs/>
                <w:color w:val="0070C0"/>
                <w:sz w:val="22"/>
                <w:szCs w:val="22"/>
              </w:rPr>
            </w:pPr>
            <w:r w:rsidRPr="00D81AA9">
              <w:rPr>
                <w:rFonts w:eastAsia="Calibri" w:cs="Arial"/>
                <w:i/>
                <w:iCs/>
                <w:sz w:val="22"/>
                <w:szCs w:val="22"/>
              </w:rPr>
              <w:t>Suppliers who detail their sourcing of goods to avoid counterfeit products; have an ad-hoc routine percentage managerial check of work completed, perhaps report the outcome of those checks to us; and detail clearly how they will work to British Standards will score more highly than suppliers who are more vague about their sourcing of products; how they will work to standards or who never or rarely have a follow up check on the work completed.</w:t>
            </w:r>
          </w:p>
        </w:tc>
      </w:tr>
      <w:tr w:rsidR="00DF5579" w:rsidRPr="00932E26" w14:paraId="780A7280" w14:textId="77777777" w:rsidTr="00FE405D">
        <w:tc>
          <w:tcPr>
            <w:tcW w:w="1236" w:type="dxa"/>
          </w:tcPr>
          <w:p w14:paraId="199986D6" w14:textId="77777777" w:rsidR="00DF5579" w:rsidRPr="00932E26" w:rsidRDefault="009205BA" w:rsidP="00E84D07">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511" w:type="dxa"/>
            <w:shd w:val="clear" w:color="auto" w:fill="BFBFBF" w:themeFill="background1" w:themeFillShade="BF"/>
          </w:tcPr>
          <w:p w14:paraId="7AE32B8B" w14:textId="3C4CE8AA" w:rsidR="00A738E1" w:rsidRPr="00FE405D" w:rsidRDefault="00A738E1" w:rsidP="00FE405D">
            <w:pPr>
              <w:spacing w:line="276" w:lineRule="auto"/>
              <w:ind w:left="-67"/>
              <w:jc w:val="both"/>
              <w:rPr>
                <w:rFonts w:eastAsia="Calibri" w:cs="Arial"/>
                <w:sz w:val="22"/>
              </w:rPr>
            </w:pPr>
          </w:p>
        </w:tc>
      </w:tr>
    </w:tbl>
    <w:p w14:paraId="43D784C5" w14:textId="77777777" w:rsidR="009205BA" w:rsidRDefault="009205B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95376F" w:rsidRPr="00932E26" w14:paraId="6606EB12" w14:textId="77777777" w:rsidTr="008715FB">
        <w:tc>
          <w:tcPr>
            <w:tcW w:w="1236" w:type="dxa"/>
            <w:vAlign w:val="center"/>
          </w:tcPr>
          <w:p w14:paraId="3E0D658A" w14:textId="77777777" w:rsidR="0095376F" w:rsidRPr="00932E26" w:rsidRDefault="008F7CAE" w:rsidP="008715FB">
            <w:pPr>
              <w:pStyle w:val="Footer"/>
              <w:tabs>
                <w:tab w:val="clear" w:pos="4153"/>
                <w:tab w:val="clear" w:pos="8306"/>
                <w:tab w:val="left" w:pos="709"/>
              </w:tabs>
              <w:ind w:left="29"/>
              <w:rPr>
                <w:rFonts w:cs="Arial"/>
                <w:sz w:val="22"/>
                <w:szCs w:val="22"/>
              </w:rPr>
            </w:pPr>
            <w:r>
              <w:rPr>
                <w:rFonts w:cs="Arial"/>
                <w:sz w:val="22"/>
                <w:szCs w:val="22"/>
              </w:rPr>
              <w:t>Q5</w:t>
            </w:r>
          </w:p>
        </w:tc>
        <w:tc>
          <w:tcPr>
            <w:tcW w:w="8511" w:type="dxa"/>
          </w:tcPr>
          <w:p w14:paraId="01B0CD36" w14:textId="77777777" w:rsidR="00D81AA9" w:rsidRPr="00D81AA9" w:rsidRDefault="00D81AA9" w:rsidP="00D81AA9">
            <w:pPr>
              <w:spacing w:after="200"/>
              <w:ind w:left="-67"/>
              <w:jc w:val="both"/>
              <w:rPr>
                <w:rFonts w:eastAsia="Calibri" w:cs="Arial"/>
                <w:i/>
                <w:iCs/>
                <w:sz w:val="22"/>
                <w:szCs w:val="22"/>
              </w:rPr>
            </w:pPr>
            <w:r w:rsidRPr="00D81AA9">
              <w:rPr>
                <w:rFonts w:eastAsia="Calibri" w:cs="Arial"/>
                <w:i/>
                <w:iCs/>
                <w:sz w:val="22"/>
                <w:szCs w:val="22"/>
              </w:rPr>
              <w:t>This question is to determine that you have a system in place that ensures that anybody working on our site, whether employed or sub-contracted to you, is properly competent to do the task asked of them.</w:t>
            </w:r>
          </w:p>
          <w:p w14:paraId="76BD4BBC" w14:textId="6CB87609" w:rsidR="00D81AA9" w:rsidRPr="00D81AA9" w:rsidRDefault="0068174E" w:rsidP="00D81AA9">
            <w:pPr>
              <w:spacing w:after="200"/>
              <w:ind w:left="-67"/>
              <w:jc w:val="both"/>
              <w:rPr>
                <w:rFonts w:eastAsia="Calibri" w:cs="Arial"/>
                <w:sz w:val="22"/>
                <w:szCs w:val="22"/>
              </w:rPr>
            </w:pPr>
            <w:r w:rsidRPr="0068174E">
              <w:rPr>
                <w:rFonts w:eastAsia="Calibri" w:cs="Arial"/>
                <w:b/>
                <w:bCs/>
                <w:sz w:val="22"/>
                <w:szCs w:val="22"/>
              </w:rPr>
              <w:t>Question:</w:t>
            </w:r>
            <w:r>
              <w:rPr>
                <w:rFonts w:eastAsia="Calibri" w:cs="Arial"/>
                <w:sz w:val="22"/>
                <w:szCs w:val="22"/>
              </w:rPr>
              <w:t xml:space="preserve">  </w:t>
            </w:r>
            <w:r w:rsidR="00D81AA9" w:rsidRPr="00D81AA9">
              <w:rPr>
                <w:rFonts w:eastAsia="Calibri" w:cs="Arial"/>
                <w:sz w:val="22"/>
                <w:szCs w:val="22"/>
              </w:rPr>
              <w:t>Detail how you will ensure how any staff employed by you on this contract are suitably skilled and qualified to perform the tasks they are being asked to do. Ensure you provide details of how these qualifications are checked and renewed, or training is refreshed, if required. Where work will be subcontracted, cover how you ensure that subcontractors work to the same standards.</w:t>
            </w:r>
          </w:p>
          <w:p w14:paraId="22FD2F29" w14:textId="570F5133" w:rsidR="00FE405D" w:rsidRPr="00A738E1" w:rsidRDefault="00D81AA9" w:rsidP="00D81AA9">
            <w:pPr>
              <w:spacing w:after="200"/>
              <w:ind w:left="-67"/>
              <w:jc w:val="both"/>
              <w:rPr>
                <w:rFonts w:eastAsia="Calibri" w:cs="Arial"/>
                <w:sz w:val="22"/>
                <w:szCs w:val="22"/>
              </w:rPr>
            </w:pPr>
            <w:r w:rsidRPr="00D81AA9">
              <w:rPr>
                <w:rFonts w:eastAsia="Calibri" w:cs="Arial"/>
                <w:i/>
                <w:iCs/>
                <w:sz w:val="22"/>
                <w:szCs w:val="22"/>
              </w:rPr>
              <w:t>Suppliers who have clear audit trail of competency checking, and regular re-qualification events; toolbox talks or formal training and can provide a summary or skills training example; and who use similar approaches to sub-contractors will score more highly than suppliers who do little to refresh knowledge and competency’s or keep limited records of what they have done and particularly in relation to how they manage their sub-contracted work.</w:t>
            </w:r>
          </w:p>
        </w:tc>
      </w:tr>
      <w:tr w:rsidR="00DF5579" w:rsidRPr="00932E26" w14:paraId="51C533E8" w14:textId="77777777" w:rsidTr="00096D00">
        <w:tc>
          <w:tcPr>
            <w:tcW w:w="1236" w:type="dxa"/>
          </w:tcPr>
          <w:p w14:paraId="3274EDB4" w14:textId="77777777" w:rsidR="00DF5579" w:rsidRPr="00932E26" w:rsidRDefault="009205BA" w:rsidP="00E84D07">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511" w:type="dxa"/>
            <w:shd w:val="clear" w:color="auto" w:fill="BFBFBF" w:themeFill="background1" w:themeFillShade="BF"/>
          </w:tcPr>
          <w:p w14:paraId="5E969454" w14:textId="1DBED061" w:rsidR="008715FB" w:rsidRPr="00FE405D" w:rsidRDefault="008715FB" w:rsidP="00D81AA9">
            <w:pPr>
              <w:spacing w:line="276" w:lineRule="auto"/>
              <w:ind w:left="-67"/>
              <w:jc w:val="both"/>
              <w:rPr>
                <w:rFonts w:eastAsia="Calibri" w:cs="Arial"/>
                <w:sz w:val="22"/>
                <w:szCs w:val="22"/>
              </w:rPr>
            </w:pPr>
          </w:p>
        </w:tc>
      </w:tr>
    </w:tbl>
    <w:p w14:paraId="15651982" w14:textId="77777777" w:rsidR="00EC2D23" w:rsidRDefault="00EC2D23"/>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95376F" w:rsidRPr="00932E26" w14:paraId="537F9DC7" w14:textId="77777777" w:rsidTr="008715FB">
        <w:tc>
          <w:tcPr>
            <w:tcW w:w="1236" w:type="dxa"/>
            <w:vAlign w:val="center"/>
          </w:tcPr>
          <w:p w14:paraId="62905BFA" w14:textId="77777777" w:rsidR="0095376F" w:rsidRPr="00932E26" w:rsidRDefault="008F7CAE" w:rsidP="008715FB">
            <w:pPr>
              <w:pStyle w:val="Footer"/>
              <w:tabs>
                <w:tab w:val="clear" w:pos="4153"/>
                <w:tab w:val="clear" w:pos="8306"/>
                <w:tab w:val="left" w:pos="709"/>
              </w:tabs>
              <w:ind w:left="29"/>
              <w:rPr>
                <w:rFonts w:cs="Arial"/>
                <w:sz w:val="22"/>
                <w:szCs w:val="22"/>
              </w:rPr>
            </w:pPr>
            <w:r>
              <w:rPr>
                <w:rFonts w:cs="Arial"/>
                <w:sz w:val="22"/>
                <w:szCs w:val="22"/>
              </w:rPr>
              <w:lastRenderedPageBreak/>
              <w:t>Q6</w:t>
            </w:r>
          </w:p>
        </w:tc>
        <w:tc>
          <w:tcPr>
            <w:tcW w:w="8511" w:type="dxa"/>
          </w:tcPr>
          <w:p w14:paraId="069D09F0" w14:textId="3D2DA386" w:rsidR="00D81AA9" w:rsidRPr="00D81AA9" w:rsidRDefault="00D81AA9" w:rsidP="00D81AA9">
            <w:pPr>
              <w:spacing w:after="200"/>
              <w:ind w:left="-67"/>
              <w:jc w:val="both"/>
              <w:rPr>
                <w:rFonts w:eastAsia="Calibri" w:cs="Arial"/>
                <w:i/>
                <w:iCs/>
                <w:sz w:val="22"/>
                <w:szCs w:val="22"/>
              </w:rPr>
            </w:pPr>
            <w:r w:rsidRPr="00D81AA9">
              <w:rPr>
                <w:rFonts w:eastAsia="Calibri" w:cs="Arial"/>
                <w:i/>
                <w:iCs/>
                <w:sz w:val="22"/>
                <w:szCs w:val="22"/>
              </w:rPr>
              <w:t xml:space="preserve">East Sussex Fire Authority already has contracts for the supply of building maintenance and other specialist services and on some rare occasions, you may have to work with these to complete a repair or more likely Minor Works. </w:t>
            </w:r>
          </w:p>
          <w:p w14:paraId="5192E699" w14:textId="6BA80C4A" w:rsidR="00D81AA9" w:rsidRPr="00D81AA9" w:rsidRDefault="0068174E" w:rsidP="00D81AA9">
            <w:pPr>
              <w:spacing w:after="200"/>
              <w:ind w:left="-67"/>
              <w:jc w:val="both"/>
              <w:rPr>
                <w:rFonts w:eastAsia="Calibri" w:cs="Arial"/>
                <w:sz w:val="22"/>
                <w:szCs w:val="22"/>
              </w:rPr>
            </w:pPr>
            <w:r w:rsidRPr="0068174E">
              <w:rPr>
                <w:rFonts w:eastAsia="Calibri" w:cs="Arial"/>
                <w:b/>
                <w:bCs/>
                <w:sz w:val="22"/>
                <w:szCs w:val="22"/>
              </w:rPr>
              <w:t>Question:</w:t>
            </w:r>
            <w:r>
              <w:rPr>
                <w:rFonts w:eastAsia="Calibri" w:cs="Arial"/>
                <w:sz w:val="22"/>
                <w:szCs w:val="22"/>
              </w:rPr>
              <w:t xml:space="preserve">  </w:t>
            </w:r>
            <w:r w:rsidR="00D81AA9" w:rsidRPr="00D81AA9">
              <w:rPr>
                <w:rFonts w:eastAsia="Calibri" w:cs="Arial"/>
                <w:sz w:val="22"/>
                <w:szCs w:val="22"/>
              </w:rPr>
              <w:t>Detail how you will work with other supplier</w:t>
            </w:r>
            <w:r>
              <w:rPr>
                <w:rFonts w:eastAsia="Calibri" w:cs="Arial"/>
                <w:sz w:val="22"/>
                <w:szCs w:val="22"/>
              </w:rPr>
              <w:t>s</w:t>
            </w:r>
            <w:r w:rsidR="00D81AA9" w:rsidRPr="00D81AA9">
              <w:rPr>
                <w:rFonts w:eastAsia="Calibri" w:cs="Arial"/>
                <w:sz w:val="22"/>
                <w:szCs w:val="22"/>
              </w:rPr>
              <w:t xml:space="preserve">, whether you are the lead contractor, or they are; and what costs if any, you may look to recover </w:t>
            </w:r>
            <w:proofErr w:type="gramStart"/>
            <w:r w:rsidR="00D81AA9" w:rsidRPr="00D81AA9">
              <w:rPr>
                <w:rFonts w:eastAsia="Calibri" w:cs="Arial"/>
                <w:sz w:val="22"/>
                <w:szCs w:val="22"/>
              </w:rPr>
              <w:t>as a result of</w:t>
            </w:r>
            <w:proofErr w:type="gramEnd"/>
            <w:r w:rsidR="00D81AA9" w:rsidRPr="00D81AA9">
              <w:rPr>
                <w:rFonts w:eastAsia="Calibri" w:cs="Arial"/>
                <w:sz w:val="22"/>
                <w:szCs w:val="22"/>
              </w:rPr>
              <w:t xml:space="preserve"> having to work with our other suppliers. </w:t>
            </w:r>
            <w:r w:rsidR="00D81AA9" w:rsidRPr="00D81AA9">
              <w:rPr>
                <w:rFonts w:eastAsia="Calibri" w:cs="Arial"/>
                <w:i/>
                <w:iCs/>
                <w:sz w:val="22"/>
                <w:szCs w:val="22"/>
              </w:rPr>
              <w:t>Ensure these costs are detailed clearly in Section 6 Pricing Schedule</w:t>
            </w:r>
            <w:r w:rsidR="00D81AA9" w:rsidRPr="00D81AA9">
              <w:rPr>
                <w:rFonts w:eastAsia="Calibri" w:cs="Arial"/>
                <w:sz w:val="22"/>
                <w:szCs w:val="22"/>
              </w:rPr>
              <w:t>.</w:t>
            </w:r>
          </w:p>
          <w:p w14:paraId="57257829" w14:textId="0BA54E15" w:rsidR="007817D3" w:rsidRPr="007817D3" w:rsidRDefault="00D81AA9" w:rsidP="00D81AA9">
            <w:pPr>
              <w:spacing w:after="200"/>
              <w:ind w:left="-67"/>
              <w:jc w:val="both"/>
              <w:rPr>
                <w:rFonts w:eastAsia="Calibri" w:cs="Arial"/>
                <w:i/>
                <w:iCs/>
                <w:sz w:val="22"/>
                <w:szCs w:val="22"/>
              </w:rPr>
            </w:pPr>
            <w:r w:rsidRPr="00D81AA9">
              <w:rPr>
                <w:rFonts w:eastAsia="Calibri" w:cs="Arial"/>
                <w:i/>
                <w:iCs/>
                <w:sz w:val="22"/>
                <w:szCs w:val="22"/>
              </w:rPr>
              <w:t>Suppliers who can demonstrate they understand the requirements of working to the CDM Regulations; clearly state how they would apply them which would come at zero or minimum cost, will score more highly than those who are less clear in their response, do not demonstrate a clear understanding or who would seek additional recompense for common practice.</w:t>
            </w:r>
          </w:p>
        </w:tc>
      </w:tr>
      <w:tr w:rsidR="00DF5579" w:rsidRPr="00932E26" w14:paraId="4F0C0F20" w14:textId="77777777" w:rsidTr="00096D00">
        <w:tc>
          <w:tcPr>
            <w:tcW w:w="1236" w:type="dxa"/>
          </w:tcPr>
          <w:p w14:paraId="61D4AFCF" w14:textId="77777777" w:rsidR="00DF5579" w:rsidRPr="00932E26" w:rsidRDefault="009205BA" w:rsidP="00E84D07">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511" w:type="dxa"/>
            <w:shd w:val="clear" w:color="auto" w:fill="BFBFBF" w:themeFill="background1" w:themeFillShade="BF"/>
          </w:tcPr>
          <w:p w14:paraId="22812242" w14:textId="0485D812" w:rsidR="008715FB" w:rsidRPr="00096D00" w:rsidRDefault="008715FB" w:rsidP="00096D00">
            <w:pPr>
              <w:spacing w:line="276" w:lineRule="auto"/>
              <w:ind w:left="-67"/>
              <w:jc w:val="both"/>
              <w:rPr>
                <w:rFonts w:eastAsia="Calibri" w:cs="Arial"/>
                <w:sz w:val="22"/>
                <w:szCs w:val="22"/>
              </w:rPr>
            </w:pPr>
          </w:p>
        </w:tc>
      </w:tr>
    </w:tbl>
    <w:p w14:paraId="1CAD0D9A" w14:textId="77777777" w:rsidR="00EC2D23" w:rsidRDefault="00EC2D23"/>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6407F2" w:rsidRPr="00932E26" w14:paraId="5FC32C58" w14:textId="77777777" w:rsidTr="006407F2">
        <w:tc>
          <w:tcPr>
            <w:tcW w:w="1236" w:type="dxa"/>
            <w:vAlign w:val="center"/>
          </w:tcPr>
          <w:p w14:paraId="35EF91A8" w14:textId="77777777" w:rsidR="006407F2" w:rsidRPr="00932E26" w:rsidRDefault="006407F2" w:rsidP="006407F2">
            <w:pPr>
              <w:pStyle w:val="Footer"/>
              <w:tabs>
                <w:tab w:val="clear" w:pos="4153"/>
                <w:tab w:val="clear" w:pos="8306"/>
                <w:tab w:val="left" w:pos="709"/>
              </w:tabs>
              <w:ind w:left="29"/>
              <w:rPr>
                <w:rFonts w:cs="Arial"/>
                <w:sz w:val="22"/>
                <w:szCs w:val="22"/>
              </w:rPr>
            </w:pPr>
            <w:r>
              <w:rPr>
                <w:rFonts w:cs="Arial"/>
                <w:sz w:val="22"/>
                <w:szCs w:val="22"/>
              </w:rPr>
              <w:t>Q7</w:t>
            </w:r>
          </w:p>
        </w:tc>
        <w:tc>
          <w:tcPr>
            <w:tcW w:w="8285" w:type="dxa"/>
          </w:tcPr>
          <w:p w14:paraId="1F903673" w14:textId="7D148800" w:rsidR="006407F2" w:rsidRPr="00D81AA9" w:rsidRDefault="006407F2" w:rsidP="006407F2">
            <w:pPr>
              <w:ind w:left="-67"/>
              <w:jc w:val="both"/>
              <w:rPr>
                <w:i/>
                <w:iCs/>
                <w:sz w:val="22"/>
                <w:szCs w:val="22"/>
              </w:rPr>
            </w:pPr>
            <w:r w:rsidRPr="00D81AA9">
              <w:rPr>
                <w:i/>
                <w:iCs/>
                <w:sz w:val="22"/>
                <w:szCs w:val="22"/>
              </w:rPr>
              <w:t>East Sussex Fire Authority holds an up-to-date Asbestos Management Survey in each building together with an Asbestos Register at the ‘sign in’ location. We expect every</w:t>
            </w:r>
            <w:r w:rsidR="007D365A" w:rsidRPr="00D81AA9">
              <w:rPr>
                <w:i/>
                <w:iCs/>
                <w:sz w:val="22"/>
                <w:szCs w:val="22"/>
              </w:rPr>
              <w:t xml:space="preserve"> Supplier</w:t>
            </w:r>
            <w:r w:rsidRPr="00D81AA9">
              <w:rPr>
                <w:i/>
                <w:iCs/>
                <w:sz w:val="22"/>
                <w:szCs w:val="22"/>
              </w:rPr>
              <w:t xml:space="preserve"> undertaking works to have read the survey document and signed the register to confirm that they have understood the risks identified at the site.</w:t>
            </w:r>
          </w:p>
          <w:p w14:paraId="7710BB33" w14:textId="77777777" w:rsidR="006407F2" w:rsidRPr="00D81AA9" w:rsidRDefault="006407F2" w:rsidP="006407F2">
            <w:pPr>
              <w:ind w:left="-67"/>
              <w:jc w:val="both"/>
              <w:rPr>
                <w:bCs/>
                <w:sz w:val="22"/>
                <w:szCs w:val="22"/>
              </w:rPr>
            </w:pPr>
          </w:p>
          <w:p w14:paraId="322BE4D8" w14:textId="3D4DDC5D" w:rsidR="006407F2" w:rsidRPr="00D81AA9" w:rsidRDefault="0068174E" w:rsidP="006407F2">
            <w:pPr>
              <w:ind w:left="-67"/>
              <w:jc w:val="both"/>
              <w:rPr>
                <w:sz w:val="22"/>
                <w:szCs w:val="22"/>
              </w:rPr>
            </w:pPr>
            <w:r w:rsidRPr="0068174E">
              <w:rPr>
                <w:b/>
                <w:bCs/>
                <w:sz w:val="22"/>
                <w:szCs w:val="22"/>
              </w:rPr>
              <w:t>Question:</w:t>
            </w:r>
            <w:r>
              <w:rPr>
                <w:sz w:val="22"/>
                <w:szCs w:val="22"/>
              </w:rPr>
              <w:t xml:space="preserve"> In respect of asbestos, d</w:t>
            </w:r>
            <w:r w:rsidR="006407F2" w:rsidRPr="00D81AA9">
              <w:rPr>
                <w:sz w:val="22"/>
                <w:szCs w:val="22"/>
              </w:rPr>
              <w:t>etail how you will ensure staff attending on site, understand what they need to do, where other such risks might be found and what precautions they will be required to take. Detail what you will do, if during routine works or repairs a previously unidentified instance of asbestos, or suspected asbestos, is uncovered.</w:t>
            </w:r>
          </w:p>
          <w:p w14:paraId="191B9ED0" w14:textId="77777777" w:rsidR="007817D3" w:rsidRPr="00D81AA9" w:rsidRDefault="007817D3" w:rsidP="006407F2">
            <w:pPr>
              <w:ind w:left="-67"/>
              <w:jc w:val="both"/>
              <w:rPr>
                <w:sz w:val="24"/>
              </w:rPr>
            </w:pPr>
          </w:p>
          <w:p w14:paraId="00874087" w14:textId="237C77DC" w:rsidR="007817D3" w:rsidRPr="00FF66F3" w:rsidRDefault="007817D3" w:rsidP="006407F2">
            <w:pPr>
              <w:ind w:left="-67"/>
              <w:jc w:val="both"/>
              <w:rPr>
                <w:rFonts w:eastAsia="Calibri" w:cs="Arial"/>
                <w:i/>
                <w:iCs/>
                <w:sz w:val="24"/>
              </w:rPr>
            </w:pPr>
            <w:r w:rsidRPr="00D81AA9">
              <w:rPr>
                <w:i/>
                <w:iCs/>
                <w:sz w:val="22"/>
                <w:szCs w:val="22"/>
              </w:rPr>
              <w:t>Suppliers who demonstrate they clearly understand the risk to their staff and ours or disturbing asbestos</w:t>
            </w:r>
            <w:r w:rsidR="00FF66F3" w:rsidRPr="00D81AA9">
              <w:rPr>
                <w:i/>
                <w:iCs/>
                <w:sz w:val="22"/>
                <w:szCs w:val="22"/>
              </w:rPr>
              <w:t>, and who have clear staff training and processes in place documenting what their staff should do in an unexpected event, will score more highly than suppliers who do not demonstrate they understand the risks, and cannot or do not document their training or procedures in their response.</w:t>
            </w:r>
          </w:p>
        </w:tc>
      </w:tr>
      <w:tr w:rsidR="006407F2" w:rsidRPr="00932E26" w14:paraId="478E9636" w14:textId="77777777" w:rsidTr="006614CB">
        <w:tc>
          <w:tcPr>
            <w:tcW w:w="1236" w:type="dxa"/>
          </w:tcPr>
          <w:p w14:paraId="5D8919BD" w14:textId="77777777" w:rsidR="006407F2" w:rsidRPr="00932E26" w:rsidRDefault="006407F2" w:rsidP="006407F2">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285" w:type="dxa"/>
            <w:shd w:val="clear" w:color="auto" w:fill="BFBFBF" w:themeFill="background1" w:themeFillShade="BF"/>
          </w:tcPr>
          <w:p w14:paraId="03A40CE0" w14:textId="1C47AB5D" w:rsidR="006407F2" w:rsidRPr="006614CB" w:rsidRDefault="006407F2" w:rsidP="006614CB">
            <w:pPr>
              <w:spacing w:line="276" w:lineRule="auto"/>
              <w:ind w:left="33"/>
              <w:jc w:val="both"/>
              <w:rPr>
                <w:rFonts w:eastAsia="Calibri" w:cs="Arial"/>
                <w:sz w:val="22"/>
                <w:szCs w:val="22"/>
              </w:rPr>
            </w:pPr>
          </w:p>
        </w:tc>
      </w:tr>
    </w:tbl>
    <w:p w14:paraId="44256F3B" w14:textId="77777777" w:rsidR="00FF2275" w:rsidRDefault="00FF2275"/>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FF2275" w:rsidRPr="00DF5579" w14:paraId="3985E06D" w14:textId="77777777" w:rsidTr="001A13EA">
        <w:trPr>
          <w:trHeight w:val="1694"/>
        </w:trPr>
        <w:tc>
          <w:tcPr>
            <w:tcW w:w="1236" w:type="dxa"/>
            <w:tcBorders>
              <w:top w:val="single" w:sz="4" w:space="0" w:color="auto"/>
              <w:left w:val="single" w:sz="4" w:space="0" w:color="auto"/>
              <w:bottom w:val="single" w:sz="4" w:space="0" w:color="auto"/>
              <w:right w:val="single" w:sz="4" w:space="0" w:color="auto"/>
            </w:tcBorders>
            <w:vAlign w:val="center"/>
          </w:tcPr>
          <w:p w14:paraId="6B290D90" w14:textId="77777777" w:rsidR="00FF2275" w:rsidRPr="00480B3F" w:rsidRDefault="008F7CAE" w:rsidP="00FF2275">
            <w:pPr>
              <w:pStyle w:val="Footer"/>
              <w:tabs>
                <w:tab w:val="clear" w:pos="4153"/>
                <w:tab w:val="clear" w:pos="8306"/>
                <w:tab w:val="left" w:pos="709"/>
              </w:tabs>
              <w:ind w:left="29"/>
              <w:rPr>
                <w:rFonts w:cs="Arial"/>
                <w:sz w:val="22"/>
                <w:szCs w:val="22"/>
              </w:rPr>
            </w:pPr>
            <w:bookmarkStart w:id="27" w:name="_Toc99855555"/>
            <w:r>
              <w:rPr>
                <w:rFonts w:cs="Arial"/>
                <w:sz w:val="22"/>
                <w:szCs w:val="22"/>
              </w:rPr>
              <w:t>Q8</w:t>
            </w:r>
          </w:p>
        </w:tc>
        <w:tc>
          <w:tcPr>
            <w:tcW w:w="8511" w:type="dxa"/>
            <w:tcBorders>
              <w:top w:val="single" w:sz="4" w:space="0" w:color="auto"/>
              <w:left w:val="single" w:sz="4" w:space="0" w:color="auto"/>
              <w:bottom w:val="single" w:sz="4" w:space="0" w:color="auto"/>
              <w:right w:val="single" w:sz="4" w:space="0" w:color="auto"/>
            </w:tcBorders>
          </w:tcPr>
          <w:p w14:paraId="3EE57300" w14:textId="77777777" w:rsidR="00D81AA9" w:rsidRPr="00D81AA9" w:rsidRDefault="00D81AA9" w:rsidP="00D81AA9">
            <w:pPr>
              <w:ind w:left="-67"/>
              <w:jc w:val="both"/>
              <w:rPr>
                <w:rFonts w:eastAsia="Calibri" w:cs="Arial"/>
                <w:sz w:val="22"/>
                <w:szCs w:val="22"/>
              </w:rPr>
            </w:pPr>
            <w:r w:rsidRPr="00E31F82">
              <w:rPr>
                <w:rFonts w:eastAsia="Calibri" w:cs="Arial"/>
                <w:i/>
                <w:iCs/>
                <w:sz w:val="22"/>
                <w:szCs w:val="22"/>
              </w:rPr>
              <w:t>For security purposes, East Sussex Fire Authority require to approve all</w:t>
            </w:r>
            <w:r>
              <w:rPr>
                <w:rFonts w:eastAsia="Calibri" w:cs="Arial"/>
                <w:i/>
                <w:iCs/>
                <w:sz w:val="22"/>
                <w:szCs w:val="22"/>
              </w:rPr>
              <w:t xml:space="preserve"> Supplier</w:t>
            </w:r>
            <w:r w:rsidRPr="00E31F82">
              <w:rPr>
                <w:rFonts w:eastAsia="Calibri" w:cs="Arial"/>
                <w:i/>
                <w:iCs/>
                <w:sz w:val="22"/>
                <w:szCs w:val="22"/>
              </w:rPr>
              <w:t xml:space="preserve">s </w:t>
            </w:r>
            <w:r w:rsidRPr="00D81AA9">
              <w:rPr>
                <w:rFonts w:eastAsia="Calibri" w:cs="Arial"/>
                <w:i/>
                <w:iCs/>
                <w:sz w:val="22"/>
                <w:szCs w:val="22"/>
              </w:rPr>
              <w:t>and their sub-contractors who might be onsite</w:t>
            </w:r>
            <w:r w:rsidRPr="00D81AA9">
              <w:rPr>
                <w:rFonts w:eastAsia="Calibri" w:cs="Arial"/>
                <w:sz w:val="22"/>
                <w:szCs w:val="22"/>
              </w:rPr>
              <w:t xml:space="preserve">. </w:t>
            </w:r>
            <w:r w:rsidRPr="00D81AA9">
              <w:rPr>
                <w:rFonts w:eastAsia="Calibri" w:cs="Arial"/>
                <w:i/>
                <w:iCs/>
                <w:sz w:val="22"/>
                <w:szCs w:val="22"/>
              </w:rPr>
              <w:t xml:space="preserve">The new procurement regulations also have strict tender </w:t>
            </w:r>
            <w:r w:rsidRPr="00D81AA9">
              <w:rPr>
                <w:rFonts w:eastAsia="Calibri" w:cs="Arial"/>
                <w:i/>
                <w:iCs/>
                <w:sz w:val="22"/>
                <w:szCs w:val="22"/>
                <w:lang w:val="en-US"/>
              </w:rPr>
              <w:t>Conditions of Participation and Supplier Exclusion at the core of their requirement, so it is important at this stage that any entity you rely on to fulfil this contract, including individuals not directly employed by you, is recorded in your answer.</w:t>
            </w:r>
          </w:p>
          <w:p w14:paraId="03799335" w14:textId="77777777" w:rsidR="00D81AA9" w:rsidRPr="0068174E" w:rsidRDefault="00D81AA9" w:rsidP="00D81AA9">
            <w:pPr>
              <w:ind w:left="-67"/>
              <w:jc w:val="both"/>
              <w:rPr>
                <w:rFonts w:eastAsia="Calibri" w:cs="Arial"/>
                <w:sz w:val="12"/>
                <w:szCs w:val="12"/>
              </w:rPr>
            </w:pPr>
          </w:p>
          <w:p w14:paraId="6A110150" w14:textId="7B3B6759" w:rsidR="00D81AA9" w:rsidRPr="00D81AA9" w:rsidRDefault="0068174E" w:rsidP="00D81AA9">
            <w:pPr>
              <w:ind w:left="-67"/>
              <w:jc w:val="both"/>
              <w:rPr>
                <w:rFonts w:eastAsia="Calibri" w:cs="Arial"/>
                <w:sz w:val="22"/>
                <w:szCs w:val="22"/>
              </w:rPr>
            </w:pPr>
            <w:r w:rsidRPr="0068174E">
              <w:rPr>
                <w:b/>
                <w:sz w:val="22"/>
                <w:szCs w:val="22"/>
              </w:rPr>
              <w:t>Question:</w:t>
            </w:r>
            <w:r>
              <w:rPr>
                <w:bCs/>
                <w:sz w:val="22"/>
                <w:szCs w:val="22"/>
              </w:rPr>
              <w:t xml:space="preserve">  </w:t>
            </w:r>
            <w:r w:rsidR="00D81AA9" w:rsidRPr="00D81AA9">
              <w:rPr>
                <w:bCs/>
                <w:sz w:val="22"/>
                <w:szCs w:val="22"/>
              </w:rPr>
              <w:t xml:space="preserve">Detail what types of works you will be completing yourself, and what work will be sub-contracted within the agreed hourly rate declared in Section 6. </w:t>
            </w:r>
            <w:r w:rsidR="00D81AA9" w:rsidRPr="00D81AA9">
              <w:rPr>
                <w:rFonts w:eastAsia="Calibri" w:cs="Arial"/>
                <w:sz w:val="22"/>
                <w:szCs w:val="22"/>
              </w:rPr>
              <w:t>Provide a detailed list of any sub-contractors you intend to use</w:t>
            </w:r>
            <w:r w:rsidR="00D81AA9" w:rsidRPr="00D81AA9">
              <w:rPr>
                <w:bCs/>
                <w:sz w:val="22"/>
                <w:szCs w:val="22"/>
              </w:rPr>
              <w:t xml:space="preserve"> to </w:t>
            </w:r>
            <w:r w:rsidR="00D81AA9" w:rsidRPr="00D81AA9">
              <w:rPr>
                <w:rFonts w:eastAsia="Calibri" w:cs="Arial"/>
                <w:sz w:val="22"/>
                <w:szCs w:val="22"/>
              </w:rPr>
              <w:t xml:space="preserve">deliver this service to us, including </w:t>
            </w:r>
            <w:r w:rsidR="00D81AA9" w:rsidRPr="00D81AA9">
              <w:rPr>
                <w:bCs/>
                <w:sz w:val="22"/>
                <w:szCs w:val="22"/>
              </w:rPr>
              <w:t xml:space="preserve">how they are </w:t>
            </w:r>
            <w:r w:rsidR="00D81AA9" w:rsidRPr="00D81AA9">
              <w:rPr>
                <w:sz w:val="22"/>
                <w:szCs w:val="22"/>
              </w:rPr>
              <w:t>currently selected and</w:t>
            </w:r>
            <w:r w:rsidR="00D81AA9" w:rsidRPr="00D81AA9">
              <w:rPr>
                <w:bCs/>
                <w:sz w:val="22"/>
                <w:szCs w:val="22"/>
              </w:rPr>
              <w:t xml:space="preserve"> managed by you. Detail contingency plans should ESFA reject a proposed sub-contractor, or they are found to be excluded from public contracts when checked.</w:t>
            </w:r>
          </w:p>
          <w:p w14:paraId="296C4895" w14:textId="77777777" w:rsidR="00D81AA9" w:rsidRPr="0068174E" w:rsidRDefault="00D81AA9" w:rsidP="00D81AA9">
            <w:pPr>
              <w:ind w:left="-67"/>
              <w:jc w:val="both"/>
              <w:rPr>
                <w:bCs/>
                <w:sz w:val="12"/>
                <w:szCs w:val="12"/>
              </w:rPr>
            </w:pPr>
          </w:p>
          <w:p w14:paraId="3A2952E6" w14:textId="77777777" w:rsidR="00D81AA9" w:rsidRPr="00D81AA9" w:rsidRDefault="00D81AA9" w:rsidP="00D81AA9">
            <w:pPr>
              <w:ind w:left="-67"/>
              <w:jc w:val="both"/>
              <w:rPr>
                <w:bCs/>
                <w:i/>
                <w:iCs/>
                <w:sz w:val="22"/>
                <w:szCs w:val="22"/>
              </w:rPr>
            </w:pPr>
            <w:r w:rsidRPr="00D81AA9">
              <w:rPr>
                <w:bCs/>
                <w:i/>
                <w:iCs/>
                <w:sz w:val="22"/>
                <w:szCs w:val="22"/>
              </w:rPr>
              <w:t>Suppliers who clearly state who will be doing what; complete more of the work via employees that they have direct control over, or can detail how sub-contractors are selected and importantly managed; and who have contingency options to replace sub-contractors or employees with alternatives; will score higher than suppliers, who only manage sub-contractors; who cannot demonstrate control over them and are reliant therefore on them; or who are unclear in their response where the areas of responsibility lie.</w:t>
            </w:r>
          </w:p>
          <w:p w14:paraId="57822F13" w14:textId="5AD62091" w:rsidR="00D81AA9" w:rsidRDefault="00D81AA9" w:rsidP="00D81AA9">
            <w:pPr>
              <w:ind w:left="-67"/>
              <w:jc w:val="both"/>
              <w:rPr>
                <w:rFonts w:eastAsia="Calibri" w:cs="Arial"/>
                <w:color w:val="FF0000"/>
                <w:sz w:val="22"/>
                <w:szCs w:val="22"/>
              </w:rPr>
            </w:pPr>
            <w:r w:rsidRPr="002C10D6">
              <w:rPr>
                <w:rFonts w:eastAsia="Calibri" w:cs="Arial"/>
                <w:color w:val="FF0000"/>
                <w:sz w:val="22"/>
                <w:szCs w:val="22"/>
              </w:rPr>
              <w:lastRenderedPageBreak/>
              <w:t xml:space="preserve">Unless </w:t>
            </w:r>
            <w:r>
              <w:rPr>
                <w:rFonts w:eastAsia="Calibri" w:cs="Arial"/>
                <w:color w:val="FF0000"/>
                <w:sz w:val="22"/>
                <w:szCs w:val="22"/>
              </w:rPr>
              <w:t xml:space="preserve">you use </w:t>
            </w:r>
            <w:r w:rsidRPr="00D81AA9">
              <w:rPr>
                <w:rFonts w:eastAsia="Calibri" w:cs="Arial"/>
                <w:color w:val="FF0000"/>
                <w:sz w:val="22"/>
                <w:szCs w:val="22"/>
                <w:u w:val="single"/>
              </w:rPr>
              <w:t>NO</w:t>
            </w:r>
            <w:r w:rsidRPr="002C10D6">
              <w:rPr>
                <w:rFonts w:eastAsia="Calibri" w:cs="Arial"/>
                <w:color w:val="FF0000"/>
                <w:sz w:val="22"/>
                <w:szCs w:val="22"/>
              </w:rPr>
              <w:t xml:space="preserve"> sub-contractors and you should specifically </w:t>
            </w:r>
            <w:r>
              <w:rPr>
                <w:rFonts w:eastAsia="Calibri" w:cs="Arial"/>
                <w:color w:val="FF0000"/>
                <w:sz w:val="22"/>
                <w:szCs w:val="22"/>
              </w:rPr>
              <w:t xml:space="preserve">state </w:t>
            </w:r>
            <w:r w:rsidRPr="002C10D6">
              <w:rPr>
                <w:rFonts w:eastAsia="Calibri" w:cs="Arial"/>
                <w:color w:val="FF0000"/>
                <w:sz w:val="22"/>
                <w:szCs w:val="22"/>
              </w:rPr>
              <w:t xml:space="preserve">that in your response, failure to list your sub-contractors here could see you excluded. </w:t>
            </w:r>
          </w:p>
          <w:p w14:paraId="3854D122" w14:textId="77777777" w:rsidR="00D81AA9" w:rsidRDefault="00D81AA9" w:rsidP="00D81AA9">
            <w:pPr>
              <w:ind w:left="-67"/>
              <w:jc w:val="both"/>
              <w:rPr>
                <w:rFonts w:eastAsia="Calibri" w:cs="Arial"/>
                <w:color w:val="FF0000"/>
                <w:sz w:val="22"/>
                <w:szCs w:val="22"/>
              </w:rPr>
            </w:pPr>
          </w:p>
          <w:p w14:paraId="20FA3311" w14:textId="70207AB1" w:rsidR="00C26A10" w:rsidRPr="002C10D6" w:rsidRDefault="00D81AA9" w:rsidP="00D81AA9">
            <w:pPr>
              <w:ind w:left="-67"/>
              <w:jc w:val="both"/>
              <w:rPr>
                <w:rFonts w:eastAsia="Calibri" w:cs="Arial"/>
                <w:sz w:val="22"/>
                <w:szCs w:val="22"/>
              </w:rPr>
            </w:pPr>
            <w:r>
              <w:rPr>
                <w:rFonts w:eastAsia="Calibri" w:cs="Arial"/>
                <w:color w:val="FF0000"/>
                <w:sz w:val="22"/>
                <w:szCs w:val="22"/>
              </w:rPr>
              <w:t>A</w:t>
            </w:r>
            <w:r w:rsidRPr="002C10D6">
              <w:rPr>
                <w:rFonts w:eastAsia="Calibri" w:cs="Arial"/>
                <w:color w:val="FF0000"/>
                <w:sz w:val="22"/>
                <w:szCs w:val="22"/>
              </w:rPr>
              <w:t xml:space="preserve">nybody not paid by you via PAYE would be considered a sub-contractor in this situation – whether a self-employed sole proprietor (individual), a partnership or a small, limited company – whether they invoice you or </w:t>
            </w:r>
            <w:r>
              <w:rPr>
                <w:rFonts w:eastAsia="Calibri" w:cs="Arial"/>
                <w:color w:val="FF0000"/>
                <w:sz w:val="22"/>
                <w:szCs w:val="22"/>
              </w:rPr>
              <w:t xml:space="preserve">you </w:t>
            </w:r>
            <w:r w:rsidRPr="002C10D6">
              <w:rPr>
                <w:rFonts w:eastAsia="Calibri" w:cs="Arial"/>
                <w:color w:val="FF0000"/>
                <w:sz w:val="22"/>
                <w:szCs w:val="22"/>
              </w:rPr>
              <w:t>self-invoice for them.</w:t>
            </w:r>
          </w:p>
        </w:tc>
      </w:tr>
      <w:tr w:rsidR="00FF2275" w:rsidRPr="00DF5579" w14:paraId="380DC98B" w14:textId="77777777" w:rsidTr="002C10D6">
        <w:tc>
          <w:tcPr>
            <w:tcW w:w="1236" w:type="dxa"/>
            <w:tcBorders>
              <w:top w:val="single" w:sz="4" w:space="0" w:color="auto"/>
              <w:left w:val="single" w:sz="4" w:space="0" w:color="auto"/>
              <w:bottom w:val="single" w:sz="4" w:space="0" w:color="auto"/>
              <w:right w:val="single" w:sz="4" w:space="0" w:color="auto"/>
            </w:tcBorders>
          </w:tcPr>
          <w:p w14:paraId="5FFF99DA" w14:textId="77777777" w:rsidR="00FF2275" w:rsidRPr="00932E26" w:rsidRDefault="00FF2275" w:rsidP="002202ED">
            <w:pPr>
              <w:pStyle w:val="Footer"/>
              <w:tabs>
                <w:tab w:val="clear" w:pos="4153"/>
                <w:tab w:val="clear" w:pos="8306"/>
                <w:tab w:val="left" w:pos="709"/>
              </w:tabs>
              <w:ind w:left="29"/>
              <w:rPr>
                <w:rFonts w:cs="Arial"/>
                <w:sz w:val="22"/>
                <w:szCs w:val="22"/>
              </w:rPr>
            </w:pPr>
            <w:r w:rsidRPr="009205BA">
              <w:rPr>
                <w:rFonts w:cs="Arial"/>
                <w:sz w:val="22"/>
                <w:szCs w:val="22"/>
              </w:rPr>
              <w:lastRenderedPageBreak/>
              <w:t>Response</w:t>
            </w:r>
          </w:p>
        </w:tc>
        <w:tc>
          <w:tcPr>
            <w:tcW w:w="85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3338F" w14:textId="2A97CAB1" w:rsidR="00FF2275" w:rsidRPr="00DF5579" w:rsidRDefault="00FF2275" w:rsidP="00D81AA9">
            <w:pPr>
              <w:spacing w:line="276" w:lineRule="auto"/>
              <w:ind w:left="33"/>
              <w:jc w:val="both"/>
              <w:rPr>
                <w:rFonts w:eastAsia="Calibri" w:cs="Arial"/>
                <w:sz w:val="24"/>
              </w:rPr>
            </w:pPr>
          </w:p>
        </w:tc>
      </w:tr>
    </w:tbl>
    <w:p w14:paraId="03F9B61D" w14:textId="77777777" w:rsidR="007049D4" w:rsidRDefault="007049D4">
      <w:pPr>
        <w:ind w:left="-720"/>
        <w:rPr>
          <w:b/>
          <w:bCs/>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8280"/>
      </w:tblGrid>
      <w:tr w:rsidR="00A738E1" w:rsidRPr="00A738E1" w14:paraId="7156728F" w14:textId="77777777" w:rsidTr="00E31F82">
        <w:trPr>
          <w:trHeight w:val="1772"/>
        </w:trPr>
        <w:tc>
          <w:tcPr>
            <w:tcW w:w="1241" w:type="dxa"/>
            <w:tcBorders>
              <w:top w:val="single" w:sz="4" w:space="0" w:color="auto"/>
              <w:left w:val="single" w:sz="4" w:space="0" w:color="auto"/>
              <w:bottom w:val="single" w:sz="4" w:space="0" w:color="auto"/>
              <w:right w:val="single" w:sz="4" w:space="0" w:color="auto"/>
            </w:tcBorders>
            <w:vAlign w:val="center"/>
          </w:tcPr>
          <w:p w14:paraId="39A0275A" w14:textId="250AD2B9" w:rsidR="00A738E1" w:rsidRPr="00A738E1" w:rsidRDefault="00EC2D23" w:rsidP="00A738E1">
            <w:pPr>
              <w:ind w:left="176"/>
              <w:rPr>
                <w:bCs/>
                <w:sz w:val="22"/>
                <w:szCs w:val="22"/>
              </w:rPr>
            </w:pPr>
            <w:r>
              <w:rPr>
                <w:b/>
                <w:bCs/>
                <w:sz w:val="22"/>
                <w:szCs w:val="22"/>
              </w:rPr>
              <w:br w:type="page"/>
            </w:r>
            <w:r w:rsidR="008F7CAE">
              <w:rPr>
                <w:bCs/>
                <w:sz w:val="22"/>
                <w:szCs w:val="22"/>
              </w:rPr>
              <w:t>Q9</w:t>
            </w:r>
          </w:p>
        </w:tc>
        <w:tc>
          <w:tcPr>
            <w:tcW w:w="8280" w:type="dxa"/>
            <w:tcBorders>
              <w:top w:val="single" w:sz="4" w:space="0" w:color="auto"/>
              <w:left w:val="single" w:sz="4" w:space="0" w:color="auto"/>
              <w:bottom w:val="single" w:sz="4" w:space="0" w:color="auto"/>
              <w:right w:val="single" w:sz="4" w:space="0" w:color="auto"/>
            </w:tcBorders>
          </w:tcPr>
          <w:p w14:paraId="1B48CA5A" w14:textId="75E791C0" w:rsidR="00CC4FC9" w:rsidRPr="00D81AA9" w:rsidRDefault="00CC4FC9" w:rsidP="00306480">
            <w:pPr>
              <w:ind w:left="69"/>
              <w:jc w:val="both"/>
              <w:rPr>
                <w:rFonts w:eastAsia="Calibri" w:cs="Arial"/>
                <w:i/>
                <w:iCs/>
                <w:sz w:val="22"/>
                <w:szCs w:val="20"/>
              </w:rPr>
            </w:pPr>
            <w:r w:rsidRPr="00D81AA9">
              <w:rPr>
                <w:rFonts w:eastAsia="Calibri" w:cs="Arial"/>
                <w:i/>
                <w:iCs/>
                <w:sz w:val="22"/>
                <w:szCs w:val="20"/>
              </w:rPr>
              <w:t xml:space="preserve">While understanding and accepting </w:t>
            </w:r>
            <w:r w:rsidR="0068174E" w:rsidRPr="00D81AA9">
              <w:rPr>
                <w:rFonts w:eastAsia="Calibri" w:cs="Arial"/>
                <w:i/>
                <w:iCs/>
                <w:sz w:val="22"/>
                <w:szCs w:val="20"/>
              </w:rPr>
              <w:t>for a number or reasons,</w:t>
            </w:r>
            <w:r w:rsidR="0068174E">
              <w:rPr>
                <w:rFonts w:eastAsia="Calibri" w:cs="Arial"/>
                <w:i/>
                <w:iCs/>
                <w:sz w:val="22"/>
                <w:szCs w:val="20"/>
              </w:rPr>
              <w:t xml:space="preserve"> </w:t>
            </w:r>
            <w:r w:rsidRPr="00D81AA9">
              <w:rPr>
                <w:rFonts w:eastAsia="Calibri" w:cs="Arial"/>
                <w:i/>
                <w:iCs/>
                <w:sz w:val="22"/>
                <w:szCs w:val="20"/>
              </w:rPr>
              <w:t>it is not always possible, we are starting to focus more on the ability of suppliers to achieve a repair on a 1</w:t>
            </w:r>
            <w:r w:rsidRPr="00D81AA9">
              <w:rPr>
                <w:rFonts w:eastAsia="Calibri" w:cs="Arial"/>
                <w:i/>
                <w:iCs/>
                <w:sz w:val="22"/>
                <w:szCs w:val="20"/>
                <w:vertAlign w:val="superscript"/>
              </w:rPr>
              <w:t>st</w:t>
            </w:r>
            <w:r w:rsidRPr="00D81AA9">
              <w:rPr>
                <w:rFonts w:eastAsia="Calibri" w:cs="Arial"/>
                <w:i/>
                <w:iCs/>
                <w:sz w:val="22"/>
                <w:szCs w:val="20"/>
              </w:rPr>
              <w:t xml:space="preserve"> visit as we are finding it administratively burdensome and disruptive to the stations to be managing ongoing repair visits</w:t>
            </w:r>
            <w:r w:rsidR="007E196F" w:rsidRPr="00D81AA9">
              <w:rPr>
                <w:rFonts w:eastAsia="Calibri" w:cs="Arial"/>
                <w:i/>
                <w:iCs/>
                <w:sz w:val="22"/>
                <w:szCs w:val="20"/>
              </w:rPr>
              <w:t xml:space="preserve"> for sometimes simple faults</w:t>
            </w:r>
            <w:r w:rsidRPr="00D81AA9">
              <w:rPr>
                <w:rFonts w:eastAsia="Calibri" w:cs="Arial"/>
                <w:i/>
                <w:iCs/>
                <w:sz w:val="22"/>
                <w:szCs w:val="20"/>
              </w:rPr>
              <w:t>.</w:t>
            </w:r>
          </w:p>
          <w:p w14:paraId="3456A677" w14:textId="77777777" w:rsidR="00CC4FC9" w:rsidRPr="00D81AA9" w:rsidRDefault="00CC4FC9" w:rsidP="00306480">
            <w:pPr>
              <w:ind w:left="69"/>
              <w:jc w:val="both"/>
              <w:rPr>
                <w:rFonts w:eastAsia="Calibri" w:cs="Arial"/>
                <w:sz w:val="22"/>
                <w:szCs w:val="20"/>
              </w:rPr>
            </w:pPr>
          </w:p>
          <w:p w14:paraId="0AC9ADB6" w14:textId="528C9EFE" w:rsidR="006407F2" w:rsidRPr="00D81AA9" w:rsidRDefault="0068174E" w:rsidP="006407F2">
            <w:pPr>
              <w:jc w:val="both"/>
              <w:rPr>
                <w:rFonts w:eastAsia="Calibri" w:cs="Arial"/>
                <w:sz w:val="22"/>
                <w:szCs w:val="20"/>
              </w:rPr>
            </w:pPr>
            <w:r w:rsidRPr="0068174E">
              <w:rPr>
                <w:rFonts w:eastAsia="Calibri" w:cs="Arial"/>
                <w:b/>
                <w:bCs/>
                <w:sz w:val="22"/>
                <w:szCs w:val="20"/>
              </w:rPr>
              <w:t>Question:</w:t>
            </w:r>
            <w:r>
              <w:rPr>
                <w:rFonts w:eastAsia="Calibri" w:cs="Arial"/>
                <w:sz w:val="22"/>
                <w:szCs w:val="20"/>
              </w:rPr>
              <w:t xml:space="preserve"> </w:t>
            </w:r>
            <w:r w:rsidR="006407F2" w:rsidRPr="00D81AA9">
              <w:rPr>
                <w:rFonts w:eastAsia="Calibri" w:cs="Arial"/>
                <w:sz w:val="22"/>
                <w:szCs w:val="20"/>
              </w:rPr>
              <w:t>Detail in a typical emergency or urgent call out</w:t>
            </w:r>
            <w:r w:rsidR="002C10D6" w:rsidRPr="00D81AA9">
              <w:rPr>
                <w:rFonts w:eastAsia="Calibri" w:cs="Arial"/>
                <w:sz w:val="22"/>
                <w:szCs w:val="20"/>
              </w:rPr>
              <w:t xml:space="preserve"> and w</w:t>
            </w:r>
            <w:r w:rsidR="006407F2" w:rsidRPr="00D81AA9">
              <w:rPr>
                <w:rFonts w:eastAsia="Calibri" w:cs="Arial"/>
                <w:sz w:val="22"/>
                <w:szCs w:val="20"/>
              </w:rPr>
              <w:t xml:space="preserve">ithin those response times </w:t>
            </w:r>
            <w:r w:rsidR="002C10D6" w:rsidRPr="00D81AA9">
              <w:rPr>
                <w:rFonts w:eastAsia="Calibri" w:cs="Arial"/>
                <w:sz w:val="22"/>
                <w:szCs w:val="20"/>
              </w:rPr>
              <w:t>h</w:t>
            </w:r>
            <w:r w:rsidR="006407F2" w:rsidRPr="00D81AA9">
              <w:rPr>
                <w:rFonts w:eastAsia="Calibri" w:cs="Arial"/>
                <w:sz w:val="22"/>
                <w:szCs w:val="20"/>
              </w:rPr>
              <w:t>ow you will source spare parts</w:t>
            </w:r>
            <w:r w:rsidR="002C10D6" w:rsidRPr="00D81AA9">
              <w:rPr>
                <w:rFonts w:eastAsia="Calibri" w:cs="Arial"/>
                <w:sz w:val="22"/>
                <w:szCs w:val="20"/>
              </w:rPr>
              <w:t xml:space="preserve"> </w:t>
            </w:r>
            <w:r w:rsidR="006407F2" w:rsidRPr="00D81AA9">
              <w:rPr>
                <w:rFonts w:eastAsia="Calibri" w:cs="Arial"/>
                <w:sz w:val="22"/>
                <w:szCs w:val="20"/>
              </w:rPr>
              <w:t>to improve first fix performance</w:t>
            </w:r>
            <w:r w:rsidR="002C10D6" w:rsidRPr="00D81AA9">
              <w:rPr>
                <w:rFonts w:eastAsia="Calibri" w:cs="Arial"/>
                <w:sz w:val="22"/>
                <w:szCs w:val="20"/>
              </w:rPr>
              <w:t xml:space="preserve">. </w:t>
            </w:r>
            <w:r w:rsidR="00A522D9" w:rsidRPr="00D81AA9">
              <w:rPr>
                <w:rFonts w:eastAsia="Calibri" w:cs="Arial"/>
                <w:sz w:val="22"/>
                <w:szCs w:val="20"/>
              </w:rPr>
              <w:t xml:space="preserve">Cover </w:t>
            </w:r>
            <w:r w:rsidR="006407F2" w:rsidRPr="00D81AA9">
              <w:rPr>
                <w:rFonts w:eastAsia="Calibri" w:cs="Arial"/>
                <w:sz w:val="22"/>
                <w:szCs w:val="20"/>
              </w:rPr>
              <w:t xml:space="preserve">in particular who </w:t>
            </w:r>
            <w:r w:rsidR="00A522D9" w:rsidRPr="00D81AA9">
              <w:rPr>
                <w:rFonts w:eastAsia="Calibri" w:cs="Arial"/>
                <w:sz w:val="22"/>
                <w:szCs w:val="20"/>
              </w:rPr>
              <w:t xml:space="preserve">you would source from, </w:t>
            </w:r>
            <w:r w:rsidR="006407F2" w:rsidRPr="00D81AA9">
              <w:rPr>
                <w:rFonts w:eastAsia="Calibri" w:cs="Arial"/>
                <w:sz w:val="22"/>
                <w:szCs w:val="20"/>
              </w:rPr>
              <w:t>time constraints that may apply</w:t>
            </w:r>
            <w:r w:rsidR="00A522D9" w:rsidRPr="00D81AA9">
              <w:rPr>
                <w:rFonts w:eastAsia="Calibri" w:cs="Arial"/>
                <w:sz w:val="22"/>
                <w:szCs w:val="20"/>
              </w:rPr>
              <w:t>. D</w:t>
            </w:r>
            <w:r w:rsidR="006407F2" w:rsidRPr="00D81AA9">
              <w:rPr>
                <w:rFonts w:eastAsia="Calibri" w:cs="Arial"/>
                <w:sz w:val="22"/>
                <w:szCs w:val="20"/>
              </w:rPr>
              <w:t xml:space="preserve">escribe </w:t>
            </w:r>
            <w:r w:rsidR="00A522D9" w:rsidRPr="00D81AA9">
              <w:rPr>
                <w:rFonts w:eastAsia="Calibri" w:cs="Arial"/>
                <w:sz w:val="22"/>
                <w:szCs w:val="20"/>
              </w:rPr>
              <w:t>how your o</w:t>
            </w:r>
            <w:r w:rsidR="006407F2" w:rsidRPr="00D81AA9">
              <w:rPr>
                <w:rFonts w:eastAsia="Calibri" w:cs="Arial"/>
                <w:sz w:val="22"/>
                <w:szCs w:val="20"/>
              </w:rPr>
              <w:t xml:space="preserve">perative can procure a part or other materials at short notice, particularly out of normal working hours. If </w:t>
            </w:r>
            <w:r w:rsidR="00A522D9" w:rsidRPr="00D81AA9">
              <w:rPr>
                <w:rFonts w:eastAsia="Calibri" w:cs="Arial"/>
                <w:sz w:val="22"/>
                <w:szCs w:val="20"/>
              </w:rPr>
              <w:t>you plan to hold stock</w:t>
            </w:r>
            <w:r w:rsidR="00804C1C" w:rsidRPr="00D81AA9">
              <w:rPr>
                <w:rFonts w:eastAsia="Calibri" w:cs="Arial"/>
                <w:sz w:val="22"/>
                <w:szCs w:val="20"/>
              </w:rPr>
              <w:t xml:space="preserve"> on vehicles or local stores,</w:t>
            </w:r>
            <w:r w:rsidR="00A522D9" w:rsidRPr="00D81AA9">
              <w:rPr>
                <w:rFonts w:eastAsia="Calibri" w:cs="Arial"/>
                <w:sz w:val="22"/>
                <w:szCs w:val="20"/>
              </w:rPr>
              <w:t xml:space="preserve"> </w:t>
            </w:r>
            <w:r w:rsidR="006407F2" w:rsidRPr="00D81AA9">
              <w:rPr>
                <w:rFonts w:eastAsia="Calibri" w:cs="Arial"/>
                <w:sz w:val="22"/>
                <w:szCs w:val="20"/>
              </w:rPr>
              <w:t xml:space="preserve">which parts do you believe will be </w:t>
            </w:r>
            <w:r w:rsidR="00A522D9" w:rsidRPr="00D81AA9">
              <w:rPr>
                <w:rFonts w:eastAsia="Calibri" w:cs="Arial"/>
                <w:sz w:val="22"/>
                <w:szCs w:val="20"/>
              </w:rPr>
              <w:t xml:space="preserve">most </w:t>
            </w:r>
            <w:r w:rsidR="006407F2" w:rsidRPr="00D81AA9">
              <w:rPr>
                <w:rFonts w:eastAsia="Calibri" w:cs="Arial"/>
                <w:sz w:val="22"/>
                <w:szCs w:val="20"/>
              </w:rPr>
              <w:t xml:space="preserve">important to hold </w:t>
            </w:r>
            <w:r w:rsidR="00A522D9" w:rsidRPr="00D81AA9">
              <w:rPr>
                <w:rFonts w:eastAsia="Calibri" w:cs="Arial"/>
                <w:sz w:val="22"/>
                <w:szCs w:val="20"/>
              </w:rPr>
              <w:t>to ensure at least a safe repair can be achieved</w:t>
            </w:r>
            <w:r w:rsidR="00804C1C" w:rsidRPr="00D81AA9">
              <w:rPr>
                <w:rFonts w:eastAsia="Calibri" w:cs="Arial"/>
                <w:sz w:val="22"/>
                <w:szCs w:val="20"/>
              </w:rPr>
              <w:t xml:space="preserve"> on a first visit</w:t>
            </w:r>
            <w:r w:rsidR="006407F2" w:rsidRPr="00D81AA9">
              <w:rPr>
                <w:rFonts w:eastAsia="Calibri" w:cs="Arial"/>
                <w:sz w:val="22"/>
                <w:szCs w:val="20"/>
              </w:rPr>
              <w:t>?</w:t>
            </w:r>
          </w:p>
          <w:p w14:paraId="4FAE8835" w14:textId="77777777" w:rsidR="00CC4FC9" w:rsidRPr="00D81AA9" w:rsidRDefault="00CC4FC9" w:rsidP="00306480">
            <w:pPr>
              <w:ind w:left="69"/>
              <w:jc w:val="both"/>
              <w:rPr>
                <w:bCs/>
                <w:sz w:val="22"/>
                <w:szCs w:val="22"/>
              </w:rPr>
            </w:pPr>
          </w:p>
          <w:p w14:paraId="501283C8" w14:textId="7136B348" w:rsidR="00CC4FC9" w:rsidRPr="001141B5" w:rsidRDefault="00CC4FC9" w:rsidP="00306480">
            <w:pPr>
              <w:ind w:left="69"/>
              <w:jc w:val="both"/>
              <w:rPr>
                <w:bCs/>
                <w:i/>
                <w:iCs/>
                <w:sz w:val="22"/>
                <w:szCs w:val="22"/>
              </w:rPr>
            </w:pPr>
            <w:r w:rsidRPr="00D81AA9">
              <w:rPr>
                <w:bCs/>
                <w:i/>
                <w:iCs/>
                <w:sz w:val="22"/>
                <w:szCs w:val="22"/>
              </w:rPr>
              <w:t xml:space="preserve">Suppliers who </w:t>
            </w:r>
            <w:r w:rsidR="007E196F" w:rsidRPr="00D81AA9">
              <w:rPr>
                <w:bCs/>
                <w:i/>
                <w:iCs/>
                <w:sz w:val="22"/>
                <w:szCs w:val="22"/>
              </w:rPr>
              <w:t>have</w:t>
            </w:r>
            <w:r w:rsidRPr="00D81AA9">
              <w:rPr>
                <w:bCs/>
                <w:i/>
                <w:iCs/>
                <w:sz w:val="22"/>
                <w:szCs w:val="22"/>
              </w:rPr>
              <w:t xml:space="preserve"> well stocked vehicles carrying the </w:t>
            </w:r>
            <w:r w:rsidR="006407F2" w:rsidRPr="00D81AA9">
              <w:rPr>
                <w:rFonts w:eastAsia="Calibri" w:cs="Arial"/>
                <w:i/>
                <w:iCs/>
                <w:sz w:val="22"/>
                <w:szCs w:val="20"/>
              </w:rPr>
              <w:t xml:space="preserve">most common reactive repair parts </w:t>
            </w:r>
            <w:r w:rsidR="00804C1C" w:rsidRPr="00D81AA9">
              <w:rPr>
                <w:rFonts w:eastAsia="Calibri" w:cs="Arial"/>
                <w:i/>
                <w:iCs/>
                <w:sz w:val="22"/>
                <w:szCs w:val="20"/>
              </w:rPr>
              <w:t>for a first time fix</w:t>
            </w:r>
            <w:r w:rsidR="00804C1C" w:rsidRPr="00D81AA9">
              <w:rPr>
                <w:bCs/>
                <w:i/>
                <w:iCs/>
                <w:sz w:val="22"/>
                <w:szCs w:val="22"/>
              </w:rPr>
              <w:t>; or who make safe</w:t>
            </w:r>
            <w:r w:rsidRPr="00D81AA9">
              <w:rPr>
                <w:bCs/>
                <w:i/>
                <w:iCs/>
                <w:sz w:val="22"/>
                <w:szCs w:val="22"/>
              </w:rPr>
              <w:t xml:space="preserve"> </w:t>
            </w:r>
            <w:r w:rsidR="00804C1C" w:rsidRPr="00D81AA9">
              <w:rPr>
                <w:bCs/>
                <w:i/>
                <w:iCs/>
                <w:sz w:val="22"/>
                <w:szCs w:val="22"/>
              </w:rPr>
              <w:t xml:space="preserve">then leave to source a part then self-manage and communicate until the repair is complete will </w:t>
            </w:r>
            <w:r w:rsidRPr="00D81AA9">
              <w:rPr>
                <w:bCs/>
                <w:i/>
                <w:iCs/>
                <w:sz w:val="22"/>
                <w:szCs w:val="22"/>
              </w:rPr>
              <w:t xml:space="preserve">score better than those who intend to visit, make safe </w:t>
            </w:r>
            <w:r w:rsidR="00804C1C" w:rsidRPr="00D81AA9">
              <w:rPr>
                <w:bCs/>
                <w:i/>
                <w:iCs/>
                <w:sz w:val="22"/>
                <w:szCs w:val="22"/>
              </w:rPr>
              <w:t>but follow up days later to finalise the repair without communication or contact with us</w:t>
            </w:r>
            <w:r w:rsidR="007E196F" w:rsidRPr="00D81AA9">
              <w:rPr>
                <w:bCs/>
                <w:i/>
                <w:iCs/>
                <w:sz w:val="22"/>
                <w:szCs w:val="22"/>
              </w:rPr>
              <w:t>;</w:t>
            </w:r>
            <w:r w:rsidRPr="00D81AA9">
              <w:rPr>
                <w:bCs/>
                <w:i/>
                <w:iCs/>
                <w:sz w:val="22"/>
                <w:szCs w:val="22"/>
              </w:rPr>
              <w:t xml:space="preserve"> and they will score better than those who plan to </w:t>
            </w:r>
            <w:r w:rsidR="007E196F" w:rsidRPr="00D81AA9">
              <w:rPr>
                <w:bCs/>
                <w:i/>
                <w:iCs/>
                <w:sz w:val="22"/>
                <w:szCs w:val="22"/>
              </w:rPr>
              <w:t xml:space="preserve">make safe and then </w:t>
            </w:r>
            <w:r w:rsidR="00804C1C" w:rsidRPr="00D81AA9">
              <w:rPr>
                <w:bCs/>
                <w:i/>
                <w:iCs/>
                <w:sz w:val="22"/>
                <w:szCs w:val="22"/>
              </w:rPr>
              <w:t xml:space="preserve">look to </w:t>
            </w:r>
            <w:r w:rsidRPr="00D81AA9">
              <w:rPr>
                <w:bCs/>
                <w:i/>
                <w:iCs/>
                <w:sz w:val="22"/>
                <w:szCs w:val="22"/>
              </w:rPr>
              <w:t xml:space="preserve">re-arrange </w:t>
            </w:r>
            <w:r w:rsidR="00804C1C" w:rsidRPr="00D81AA9">
              <w:rPr>
                <w:bCs/>
                <w:i/>
                <w:iCs/>
                <w:sz w:val="22"/>
                <w:szCs w:val="22"/>
              </w:rPr>
              <w:t xml:space="preserve">with ESFRS </w:t>
            </w:r>
            <w:r w:rsidRPr="00D81AA9">
              <w:rPr>
                <w:bCs/>
                <w:i/>
                <w:iCs/>
                <w:sz w:val="22"/>
                <w:szCs w:val="22"/>
              </w:rPr>
              <w:t xml:space="preserve">a follow up visit </w:t>
            </w:r>
            <w:r w:rsidR="000A44D9" w:rsidRPr="00D81AA9">
              <w:rPr>
                <w:bCs/>
                <w:i/>
                <w:iCs/>
                <w:sz w:val="22"/>
                <w:szCs w:val="22"/>
              </w:rPr>
              <w:t xml:space="preserve">and additional call out cost </w:t>
            </w:r>
            <w:r w:rsidRPr="00D81AA9">
              <w:rPr>
                <w:bCs/>
                <w:i/>
                <w:iCs/>
                <w:sz w:val="22"/>
                <w:szCs w:val="22"/>
              </w:rPr>
              <w:t xml:space="preserve">to </w:t>
            </w:r>
            <w:r w:rsidR="007E196F" w:rsidRPr="00D81AA9">
              <w:rPr>
                <w:bCs/>
                <w:i/>
                <w:iCs/>
                <w:sz w:val="22"/>
                <w:szCs w:val="22"/>
              </w:rPr>
              <w:t xml:space="preserve">return and </w:t>
            </w:r>
            <w:r w:rsidRPr="00D81AA9">
              <w:rPr>
                <w:bCs/>
                <w:i/>
                <w:iCs/>
                <w:sz w:val="22"/>
                <w:szCs w:val="22"/>
              </w:rPr>
              <w:t>repair</w:t>
            </w:r>
            <w:r w:rsidR="00804C1C" w:rsidRPr="00D81AA9">
              <w:rPr>
                <w:bCs/>
                <w:i/>
                <w:iCs/>
                <w:sz w:val="22"/>
                <w:szCs w:val="22"/>
              </w:rPr>
              <w:t xml:space="preserve"> permanently</w:t>
            </w:r>
            <w:r w:rsidRPr="00D81AA9">
              <w:rPr>
                <w:bCs/>
                <w:i/>
                <w:iCs/>
                <w:sz w:val="22"/>
                <w:szCs w:val="22"/>
              </w:rPr>
              <w:t>.</w:t>
            </w:r>
          </w:p>
        </w:tc>
      </w:tr>
      <w:tr w:rsidR="00A738E1" w:rsidRPr="00A738E1" w14:paraId="38CF3199" w14:textId="77777777" w:rsidTr="00D81AA9">
        <w:trPr>
          <w:trHeight w:val="241"/>
        </w:trPr>
        <w:tc>
          <w:tcPr>
            <w:tcW w:w="1241" w:type="dxa"/>
            <w:tcBorders>
              <w:top w:val="single" w:sz="4" w:space="0" w:color="auto"/>
              <w:left w:val="single" w:sz="4" w:space="0" w:color="auto"/>
              <w:bottom w:val="single" w:sz="4" w:space="0" w:color="auto"/>
              <w:right w:val="single" w:sz="4" w:space="0" w:color="auto"/>
            </w:tcBorders>
          </w:tcPr>
          <w:p w14:paraId="1C75CF2A" w14:textId="77777777" w:rsidR="00A738E1" w:rsidRPr="00A738E1" w:rsidRDefault="00A738E1" w:rsidP="00A738E1">
            <w:pPr>
              <w:ind w:left="34"/>
              <w:rPr>
                <w:bCs/>
                <w:sz w:val="22"/>
                <w:szCs w:val="22"/>
              </w:rPr>
            </w:pPr>
            <w:r w:rsidRPr="00A738E1">
              <w:rPr>
                <w:bCs/>
                <w:sz w:val="22"/>
                <w:szCs w:val="22"/>
              </w:rPr>
              <w:t>Response</w:t>
            </w:r>
          </w:p>
        </w:tc>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CA4E8" w14:textId="668C2C99" w:rsidR="00A738E1" w:rsidRPr="00A738E1" w:rsidRDefault="00A738E1" w:rsidP="00D81AA9">
            <w:pPr>
              <w:ind w:left="98"/>
              <w:rPr>
                <w:bCs/>
                <w:sz w:val="22"/>
                <w:szCs w:val="22"/>
              </w:rPr>
            </w:pPr>
          </w:p>
        </w:tc>
      </w:tr>
    </w:tbl>
    <w:p w14:paraId="7FAE81D6" w14:textId="77777777" w:rsidR="00A738E1" w:rsidRDefault="00A738E1">
      <w:pPr>
        <w:ind w:left="-720"/>
        <w:rPr>
          <w:b/>
          <w:bCs/>
          <w:sz w:val="22"/>
          <w:szCs w:val="22"/>
        </w:rPr>
      </w:pPr>
    </w:p>
    <w:p w14:paraId="2B4A6787" w14:textId="4FE1BA8B" w:rsidR="007E196F" w:rsidRDefault="007E196F" w:rsidP="007E196F">
      <w:pPr>
        <w:ind w:left="-142"/>
        <w:rPr>
          <w:b/>
          <w:bCs/>
          <w:sz w:val="22"/>
          <w:szCs w:val="22"/>
        </w:rPr>
      </w:pPr>
      <w:r>
        <w:rPr>
          <w:b/>
          <w:bCs/>
          <w:sz w:val="22"/>
          <w:szCs w:val="22"/>
        </w:rPr>
        <w:t>Social Value</w:t>
      </w:r>
    </w:p>
    <w:p w14:paraId="1EE3C95A" w14:textId="77777777" w:rsidR="007E196F" w:rsidRDefault="007E196F">
      <w:pPr>
        <w:ind w:left="-720"/>
        <w:rPr>
          <w:b/>
          <w:bCs/>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E94C2D" w:rsidRPr="00093BFC" w14:paraId="6BD99181" w14:textId="77777777" w:rsidTr="005706A9">
        <w:tc>
          <w:tcPr>
            <w:tcW w:w="1236" w:type="dxa"/>
            <w:vAlign w:val="center"/>
          </w:tcPr>
          <w:p w14:paraId="4E5248A1" w14:textId="5CEF4145" w:rsidR="00E94C2D" w:rsidRPr="00932E26" w:rsidRDefault="008F7CAE" w:rsidP="005706A9">
            <w:pPr>
              <w:pStyle w:val="Footer"/>
              <w:tabs>
                <w:tab w:val="clear" w:pos="4153"/>
                <w:tab w:val="clear" w:pos="8306"/>
                <w:tab w:val="left" w:pos="709"/>
              </w:tabs>
              <w:ind w:left="29"/>
              <w:rPr>
                <w:rFonts w:cs="Arial"/>
                <w:sz w:val="22"/>
                <w:szCs w:val="22"/>
              </w:rPr>
            </w:pPr>
            <w:bookmarkStart w:id="28" w:name="_Hlk191903320"/>
            <w:r w:rsidRPr="007A6305">
              <w:rPr>
                <w:rFonts w:cs="Arial"/>
                <w:sz w:val="22"/>
                <w:szCs w:val="22"/>
              </w:rPr>
              <w:t>Q1</w:t>
            </w:r>
            <w:r w:rsidR="00D81AA9" w:rsidRPr="007A6305">
              <w:rPr>
                <w:rFonts w:cs="Arial"/>
                <w:sz w:val="22"/>
                <w:szCs w:val="22"/>
              </w:rPr>
              <w:t>0</w:t>
            </w:r>
          </w:p>
        </w:tc>
        <w:tc>
          <w:tcPr>
            <w:tcW w:w="8511" w:type="dxa"/>
            <w:vAlign w:val="center"/>
          </w:tcPr>
          <w:p w14:paraId="5766768F" w14:textId="77777777" w:rsidR="00D81AA9" w:rsidRPr="00D81AA9" w:rsidRDefault="00D81AA9" w:rsidP="00D81AA9">
            <w:pPr>
              <w:ind w:left="-67"/>
              <w:jc w:val="both"/>
              <w:rPr>
                <w:rFonts w:cs="Arial"/>
                <w:bCs/>
                <w:i/>
                <w:iCs/>
                <w:sz w:val="22"/>
                <w:szCs w:val="22"/>
              </w:rPr>
            </w:pPr>
            <w:r w:rsidRPr="00D81AA9">
              <w:rPr>
                <w:rFonts w:cs="Arial"/>
                <w:bCs/>
                <w:i/>
                <w:iCs/>
                <w:sz w:val="22"/>
                <w:szCs w:val="22"/>
              </w:rPr>
              <w:t xml:space="preserve">As we all move forward and view the impacts of climate change, East Sussex Fire Authority continue to look for ways to limit our impact on the environment, where we </w:t>
            </w:r>
            <w:proofErr w:type="gramStart"/>
            <w:r w:rsidRPr="00D81AA9">
              <w:rPr>
                <w:rFonts w:cs="Arial"/>
                <w:bCs/>
                <w:i/>
                <w:iCs/>
                <w:sz w:val="22"/>
                <w:szCs w:val="22"/>
              </w:rPr>
              <w:t>are able to</w:t>
            </w:r>
            <w:proofErr w:type="gramEnd"/>
            <w:r w:rsidRPr="00D81AA9">
              <w:rPr>
                <w:rFonts w:cs="Arial"/>
                <w:bCs/>
                <w:i/>
                <w:iCs/>
                <w:sz w:val="22"/>
                <w:szCs w:val="22"/>
              </w:rPr>
              <w:t xml:space="preserve"> change for long-term sustainability.</w:t>
            </w:r>
          </w:p>
          <w:p w14:paraId="10DF37B3" w14:textId="77777777" w:rsidR="00D81AA9" w:rsidRPr="00D81AA9" w:rsidRDefault="00D81AA9" w:rsidP="00D81AA9">
            <w:pPr>
              <w:ind w:left="-67"/>
              <w:jc w:val="both"/>
              <w:rPr>
                <w:rFonts w:cs="Arial"/>
                <w:bCs/>
                <w:sz w:val="22"/>
                <w:szCs w:val="22"/>
              </w:rPr>
            </w:pPr>
          </w:p>
          <w:p w14:paraId="5E688925" w14:textId="00BB2964" w:rsidR="00D81AA9" w:rsidRPr="00D81AA9" w:rsidRDefault="0068174E" w:rsidP="00D81AA9">
            <w:pPr>
              <w:ind w:left="-67"/>
              <w:jc w:val="both"/>
              <w:rPr>
                <w:rFonts w:cs="Arial"/>
                <w:bCs/>
                <w:sz w:val="22"/>
                <w:szCs w:val="22"/>
              </w:rPr>
            </w:pPr>
            <w:r w:rsidRPr="0068174E">
              <w:rPr>
                <w:rFonts w:cs="Arial"/>
                <w:b/>
                <w:sz w:val="22"/>
                <w:szCs w:val="22"/>
              </w:rPr>
              <w:t>Question:</w:t>
            </w:r>
            <w:r>
              <w:rPr>
                <w:rFonts w:cs="Arial"/>
                <w:bCs/>
                <w:sz w:val="22"/>
                <w:szCs w:val="22"/>
              </w:rPr>
              <w:t xml:space="preserve">  </w:t>
            </w:r>
            <w:r w:rsidR="00D81AA9" w:rsidRPr="00D81AA9">
              <w:rPr>
                <w:rFonts w:cs="Arial"/>
                <w:bCs/>
                <w:sz w:val="22"/>
                <w:szCs w:val="22"/>
              </w:rPr>
              <w:t>What efforts is your organisation making to fight climate change and how do you operate sustainably and responsibly in respect of the environment, specifically any journey to Net Zero or waste management plans you may have and how they are monitored? From what you are doing, what elements in relation to this contract specifically, do you think would translate well for us to improve energy or water use efficiency or reduce waste production and/or environmental pollution as we also move to Net Zero?</w:t>
            </w:r>
          </w:p>
          <w:p w14:paraId="6B623657" w14:textId="77777777" w:rsidR="00D81AA9" w:rsidRPr="00D81AA9" w:rsidRDefault="00D81AA9" w:rsidP="00D81AA9">
            <w:pPr>
              <w:ind w:left="-67"/>
              <w:jc w:val="both"/>
              <w:rPr>
                <w:rFonts w:cs="Arial"/>
                <w:bCs/>
                <w:sz w:val="22"/>
                <w:szCs w:val="22"/>
              </w:rPr>
            </w:pPr>
          </w:p>
          <w:p w14:paraId="31CBA902" w14:textId="77777777" w:rsidR="00D81AA9" w:rsidRPr="00D81AA9" w:rsidRDefault="00D81AA9" w:rsidP="00D81AA9">
            <w:pPr>
              <w:ind w:left="-67"/>
              <w:jc w:val="both"/>
              <w:rPr>
                <w:rFonts w:cs="Arial"/>
                <w:bCs/>
                <w:i/>
                <w:iCs/>
                <w:sz w:val="22"/>
                <w:szCs w:val="22"/>
              </w:rPr>
            </w:pPr>
            <w:r w:rsidRPr="00D81AA9">
              <w:rPr>
                <w:rFonts w:cs="Arial"/>
                <w:bCs/>
                <w:i/>
                <w:iCs/>
                <w:sz w:val="22"/>
                <w:szCs w:val="22"/>
              </w:rPr>
              <w:t>Suppliers who are actively making changes themselves and clearly have considered those against what we do and the constraints we have and provide a reasoned argument for small or large changes will score more marks, than suppliers who are making no efforts themselves in this area, or suggest things that are clearly impractical for a fire service to deploy</w:t>
            </w:r>
          </w:p>
          <w:p w14:paraId="45B92BFE" w14:textId="50C958F4" w:rsidR="00E94C2D" w:rsidRPr="007F40D0" w:rsidRDefault="00E94C2D" w:rsidP="008F7CAE">
            <w:pPr>
              <w:spacing w:after="200"/>
              <w:ind w:left="-67"/>
              <w:jc w:val="both"/>
              <w:rPr>
                <w:rFonts w:eastAsia="Calibri" w:cs="Arial"/>
                <w:sz w:val="22"/>
                <w:szCs w:val="22"/>
              </w:rPr>
            </w:pPr>
          </w:p>
        </w:tc>
      </w:tr>
      <w:tr w:rsidR="00E94C2D" w:rsidRPr="00DF5579" w14:paraId="31DFBC1E" w14:textId="77777777" w:rsidTr="007A6305">
        <w:trPr>
          <w:trHeight w:val="274"/>
        </w:trPr>
        <w:tc>
          <w:tcPr>
            <w:tcW w:w="1236" w:type="dxa"/>
          </w:tcPr>
          <w:p w14:paraId="14AFE0BA" w14:textId="77777777" w:rsidR="00E94C2D" w:rsidRPr="00932E26" w:rsidRDefault="00E94C2D" w:rsidP="005706A9">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511" w:type="dxa"/>
            <w:shd w:val="clear" w:color="auto" w:fill="BFBFBF" w:themeFill="background1" w:themeFillShade="BF"/>
          </w:tcPr>
          <w:p w14:paraId="387D16C8" w14:textId="198D8DF8" w:rsidR="00E94C2D" w:rsidRPr="00DF5579" w:rsidRDefault="00E94C2D" w:rsidP="00D81AA9">
            <w:pPr>
              <w:spacing w:line="276" w:lineRule="auto"/>
              <w:ind w:left="-67"/>
              <w:jc w:val="both"/>
              <w:rPr>
                <w:rFonts w:eastAsia="Calibri" w:cs="Arial"/>
                <w:sz w:val="24"/>
              </w:rPr>
            </w:pPr>
          </w:p>
        </w:tc>
      </w:tr>
    </w:tbl>
    <w:p w14:paraId="76074F00" w14:textId="77777777" w:rsidR="008F7CAE" w:rsidRDefault="008F7CAE">
      <w:pPr>
        <w:ind w:left="-720"/>
        <w:rPr>
          <w:b/>
          <w:bCs/>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545AEA" w:rsidRPr="00545AEA" w14:paraId="23292790" w14:textId="77777777" w:rsidTr="007A6305">
        <w:tc>
          <w:tcPr>
            <w:tcW w:w="1236" w:type="dxa"/>
            <w:vAlign w:val="center"/>
          </w:tcPr>
          <w:p w14:paraId="40BF07D2" w14:textId="3266E95B" w:rsidR="00545AEA" w:rsidRPr="007A6305" w:rsidRDefault="008F7CAE" w:rsidP="00AD6A96">
            <w:pPr>
              <w:pStyle w:val="Footer"/>
              <w:tabs>
                <w:tab w:val="clear" w:pos="4153"/>
                <w:tab w:val="clear" w:pos="8306"/>
                <w:tab w:val="left" w:pos="709"/>
              </w:tabs>
              <w:ind w:left="29"/>
              <w:rPr>
                <w:rFonts w:cs="Arial"/>
                <w:sz w:val="22"/>
                <w:szCs w:val="22"/>
              </w:rPr>
            </w:pPr>
            <w:r w:rsidRPr="007A6305">
              <w:rPr>
                <w:rFonts w:cs="Arial"/>
                <w:sz w:val="22"/>
                <w:szCs w:val="22"/>
              </w:rPr>
              <w:lastRenderedPageBreak/>
              <w:t>Q1</w:t>
            </w:r>
            <w:r w:rsidR="007A6305">
              <w:rPr>
                <w:rFonts w:cs="Arial"/>
                <w:sz w:val="22"/>
                <w:szCs w:val="22"/>
              </w:rPr>
              <w:t>1</w:t>
            </w:r>
          </w:p>
        </w:tc>
        <w:tc>
          <w:tcPr>
            <w:tcW w:w="8285" w:type="dxa"/>
            <w:vAlign w:val="center"/>
          </w:tcPr>
          <w:p w14:paraId="1D4461AD" w14:textId="2E531B49" w:rsidR="007A6305" w:rsidRPr="00984AFD" w:rsidRDefault="007A6305" w:rsidP="007A6305">
            <w:pPr>
              <w:ind w:left="-67"/>
              <w:jc w:val="both"/>
              <w:rPr>
                <w:rFonts w:eastAsia="Calibri" w:cs="Arial"/>
                <w:i/>
                <w:iCs/>
                <w:sz w:val="22"/>
                <w:szCs w:val="22"/>
              </w:rPr>
            </w:pPr>
            <w:r w:rsidRPr="00984AFD">
              <w:rPr>
                <w:rFonts w:eastAsia="Calibri" w:cs="Arial"/>
                <w:i/>
                <w:iCs/>
                <w:sz w:val="22"/>
                <w:szCs w:val="22"/>
              </w:rPr>
              <w:t xml:space="preserve">Government Guidelines require all suppliers providing services to Public Authorities and receiving public </w:t>
            </w:r>
            <w:r w:rsidR="008C26E7" w:rsidRPr="00984AFD">
              <w:rPr>
                <w:rFonts w:eastAsia="Calibri" w:cs="Arial"/>
                <w:i/>
                <w:iCs/>
                <w:sz w:val="22"/>
                <w:szCs w:val="22"/>
              </w:rPr>
              <w:t>funds;</w:t>
            </w:r>
            <w:r w:rsidRPr="00984AFD">
              <w:rPr>
                <w:rFonts w:eastAsia="Calibri" w:cs="Arial"/>
                <w:i/>
                <w:iCs/>
                <w:sz w:val="22"/>
                <w:szCs w:val="22"/>
              </w:rPr>
              <w:t xml:space="preserve"> to be applying Social Value principles in their day-to-day business</w:t>
            </w:r>
            <w:r w:rsidR="00AD36CA">
              <w:rPr>
                <w:rFonts w:eastAsia="Calibri" w:cs="Arial"/>
                <w:i/>
                <w:iCs/>
                <w:sz w:val="22"/>
                <w:szCs w:val="22"/>
              </w:rPr>
              <w:t xml:space="preserve"> and as a result these suppliers are providing well renumerated employment</w:t>
            </w:r>
            <w:r w:rsidRPr="00984AFD">
              <w:rPr>
                <w:rFonts w:eastAsia="Calibri" w:cs="Arial"/>
                <w:i/>
                <w:iCs/>
                <w:sz w:val="22"/>
                <w:szCs w:val="22"/>
              </w:rPr>
              <w:t>. To help, a representative list of some Social Value Elements that can be considered are detailed in 3.10 above</w:t>
            </w:r>
            <w:r w:rsidR="0068174E">
              <w:rPr>
                <w:rFonts w:eastAsia="Calibri" w:cs="Arial"/>
                <w:i/>
                <w:iCs/>
                <w:sz w:val="22"/>
                <w:szCs w:val="22"/>
              </w:rPr>
              <w:t>.</w:t>
            </w:r>
          </w:p>
          <w:p w14:paraId="6363DAA0" w14:textId="77777777" w:rsidR="007A6305" w:rsidRPr="00755FC0" w:rsidRDefault="007A6305" w:rsidP="007A6305">
            <w:pPr>
              <w:ind w:left="-67"/>
              <w:jc w:val="both"/>
              <w:rPr>
                <w:rFonts w:eastAsia="Calibri" w:cs="Arial"/>
                <w:sz w:val="22"/>
                <w:szCs w:val="22"/>
              </w:rPr>
            </w:pPr>
          </w:p>
          <w:p w14:paraId="08C70F7C" w14:textId="23073052" w:rsidR="007A6305" w:rsidRPr="00B97137" w:rsidRDefault="00AD36CA" w:rsidP="007A6305">
            <w:pPr>
              <w:jc w:val="both"/>
              <w:rPr>
                <w:rFonts w:eastAsia="Arial" w:cs="Arial"/>
                <w:bCs/>
                <w:i/>
                <w:color w:val="000000" w:themeColor="text1"/>
                <w:sz w:val="22"/>
                <w:szCs w:val="22"/>
              </w:rPr>
            </w:pPr>
            <w:r w:rsidRPr="00AD36CA">
              <w:rPr>
                <w:rFonts w:eastAsia="Arial" w:cs="Arial"/>
                <w:b/>
                <w:bCs/>
                <w:sz w:val="22"/>
                <w:szCs w:val="22"/>
              </w:rPr>
              <w:t>Question:</w:t>
            </w:r>
            <w:r>
              <w:rPr>
                <w:rFonts w:eastAsia="Arial" w:cs="Arial"/>
                <w:sz w:val="22"/>
                <w:szCs w:val="22"/>
              </w:rPr>
              <w:t xml:space="preserve">  </w:t>
            </w:r>
            <w:r w:rsidR="007A6305" w:rsidRPr="007E196F">
              <w:rPr>
                <w:rFonts w:eastAsia="Arial" w:cs="Arial"/>
                <w:sz w:val="22"/>
                <w:szCs w:val="22"/>
              </w:rPr>
              <w:t>How do you tackle economic inequality in your local area?</w:t>
            </w:r>
            <w:r w:rsidR="007A6305">
              <w:rPr>
                <w:rFonts w:eastAsia="Arial" w:cs="Arial"/>
                <w:sz w:val="22"/>
                <w:szCs w:val="22"/>
              </w:rPr>
              <w:t xml:space="preserve"> </w:t>
            </w:r>
            <w:r w:rsidR="007A6305" w:rsidRPr="00755FC0">
              <w:rPr>
                <w:rFonts w:eastAsia="Calibri" w:cs="Arial"/>
                <w:sz w:val="22"/>
                <w:szCs w:val="22"/>
              </w:rPr>
              <w:t>Detail how your company applies their Social Value commitments</w:t>
            </w:r>
            <w:r w:rsidR="007A6305">
              <w:rPr>
                <w:rFonts w:eastAsia="Calibri" w:cs="Arial"/>
                <w:sz w:val="22"/>
                <w:szCs w:val="22"/>
              </w:rPr>
              <w:t xml:space="preserve">? You should also cover any that will </w:t>
            </w:r>
            <w:r w:rsidR="007A6305" w:rsidRPr="00755FC0">
              <w:rPr>
                <w:rFonts w:eastAsia="Calibri" w:cs="Arial"/>
                <w:sz w:val="22"/>
                <w:szCs w:val="22"/>
              </w:rPr>
              <w:t xml:space="preserve">specifically benefit the residents of East Sussex, Brighton and Hove who predominantly fund </w:t>
            </w:r>
            <w:r w:rsidR="007A6305" w:rsidRPr="00B97137">
              <w:rPr>
                <w:rFonts w:eastAsia="Calibri" w:cs="Arial"/>
                <w:color w:val="000000" w:themeColor="text1"/>
                <w:sz w:val="22"/>
                <w:szCs w:val="22"/>
              </w:rPr>
              <w:t xml:space="preserve">this service. </w:t>
            </w:r>
            <w:r w:rsidRPr="00B97137">
              <w:rPr>
                <w:rFonts w:eastAsia="Calibri" w:cs="Arial"/>
                <w:color w:val="000000" w:themeColor="text1"/>
                <w:sz w:val="22"/>
                <w:szCs w:val="22"/>
              </w:rPr>
              <w:t xml:space="preserve">Provide details on your total number of employed staff, </w:t>
            </w:r>
            <w:r w:rsidR="004D14C9">
              <w:rPr>
                <w:rFonts w:eastAsia="Calibri" w:cs="Arial"/>
                <w:color w:val="000000" w:themeColor="text1"/>
                <w:sz w:val="22"/>
                <w:szCs w:val="22"/>
              </w:rPr>
              <w:t xml:space="preserve">how you ensure they are paid a fair wage and any plans you have to move staff on </w:t>
            </w:r>
            <w:r w:rsidRPr="00B97137">
              <w:rPr>
                <w:rFonts w:eastAsia="Calibri" w:cs="Arial"/>
                <w:color w:val="000000" w:themeColor="text1"/>
                <w:sz w:val="22"/>
                <w:szCs w:val="22"/>
              </w:rPr>
              <w:t xml:space="preserve">the national minimum wage </w:t>
            </w:r>
            <w:r w:rsidR="004D14C9">
              <w:rPr>
                <w:rFonts w:eastAsia="Calibri" w:cs="Arial"/>
                <w:color w:val="000000" w:themeColor="text1"/>
                <w:sz w:val="22"/>
                <w:szCs w:val="22"/>
              </w:rPr>
              <w:t>to</w:t>
            </w:r>
            <w:r w:rsidRPr="00B97137">
              <w:rPr>
                <w:rFonts w:eastAsia="Calibri" w:cs="Arial"/>
                <w:color w:val="000000" w:themeColor="text1"/>
                <w:sz w:val="22"/>
                <w:szCs w:val="22"/>
              </w:rPr>
              <w:t xml:space="preserve"> the national living wage</w:t>
            </w:r>
            <w:r w:rsidR="004D14C9">
              <w:rPr>
                <w:rFonts w:eastAsia="Calibri" w:cs="Arial"/>
                <w:color w:val="000000" w:themeColor="text1"/>
                <w:sz w:val="22"/>
                <w:szCs w:val="22"/>
              </w:rPr>
              <w:t xml:space="preserve"> for example</w:t>
            </w:r>
            <w:r w:rsidRPr="00B97137">
              <w:rPr>
                <w:rFonts w:eastAsia="Calibri" w:cs="Arial"/>
                <w:color w:val="000000" w:themeColor="text1"/>
                <w:sz w:val="22"/>
                <w:szCs w:val="22"/>
              </w:rPr>
              <w:t>.</w:t>
            </w:r>
          </w:p>
          <w:p w14:paraId="57A9B5FA" w14:textId="77777777" w:rsidR="007A6305" w:rsidRPr="00B97137" w:rsidRDefault="007A6305" w:rsidP="007A6305">
            <w:pPr>
              <w:rPr>
                <w:rFonts w:cs="Arial"/>
                <w:i/>
                <w:iCs/>
                <w:color w:val="000000" w:themeColor="text1"/>
                <w:sz w:val="22"/>
                <w:szCs w:val="22"/>
              </w:rPr>
            </w:pPr>
          </w:p>
          <w:p w14:paraId="24B71EEC" w14:textId="77777777" w:rsidR="007A6305" w:rsidRPr="00B97137" w:rsidRDefault="007A6305" w:rsidP="007A6305">
            <w:pPr>
              <w:jc w:val="both"/>
              <w:rPr>
                <w:rFonts w:eastAsia="Calibri" w:cs="Arial"/>
                <w:i/>
                <w:iCs/>
                <w:color w:val="000000" w:themeColor="text1"/>
                <w:sz w:val="22"/>
                <w:szCs w:val="22"/>
              </w:rPr>
            </w:pPr>
            <w:r w:rsidRPr="00B97137">
              <w:rPr>
                <w:rFonts w:eastAsia="Calibri" w:cs="Arial"/>
                <w:i/>
                <w:iCs/>
                <w:color w:val="000000" w:themeColor="text1"/>
                <w:sz w:val="22"/>
                <w:szCs w:val="22"/>
              </w:rPr>
              <w:t>Suppliers who detail clearly all the steps and elements they are deploying to achieve social value whether locally to them, or specifically locally to us, and how they monitor success of their programs; will score more marks, than suppliers who are not clear which elements of social value they deploy, or where they do so or how it is deployed and monitored.</w:t>
            </w:r>
          </w:p>
          <w:p w14:paraId="7B9BCD8A" w14:textId="079293FF" w:rsidR="00545AEA" w:rsidRPr="005B2F1F" w:rsidRDefault="00545AEA" w:rsidP="00F93E1D">
            <w:pPr>
              <w:spacing w:after="200" w:line="259" w:lineRule="auto"/>
              <w:ind w:left="-67"/>
              <w:jc w:val="both"/>
              <w:rPr>
                <w:rFonts w:cs="Arial"/>
                <w:bCs/>
                <w:sz w:val="22"/>
                <w:szCs w:val="22"/>
              </w:rPr>
            </w:pPr>
          </w:p>
        </w:tc>
      </w:tr>
      <w:bookmarkEnd w:id="28"/>
      <w:tr w:rsidR="00545AEA" w:rsidRPr="00CE1E0C" w14:paraId="0B1F2654" w14:textId="77777777" w:rsidTr="007A6305">
        <w:tc>
          <w:tcPr>
            <w:tcW w:w="1236" w:type="dxa"/>
          </w:tcPr>
          <w:p w14:paraId="7CDF7FAC" w14:textId="77777777" w:rsidR="00545AEA" w:rsidRPr="00932E26" w:rsidRDefault="00545AEA" w:rsidP="00AD6A96">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285" w:type="dxa"/>
            <w:shd w:val="clear" w:color="auto" w:fill="BFBFBF" w:themeFill="background1" w:themeFillShade="BF"/>
          </w:tcPr>
          <w:p w14:paraId="78CDD2DB" w14:textId="77777777" w:rsidR="00465AD3" w:rsidRPr="00465AD3" w:rsidRDefault="00465AD3" w:rsidP="007A6305">
            <w:pPr>
              <w:spacing w:line="276" w:lineRule="auto"/>
              <w:ind w:left="-67"/>
              <w:jc w:val="both"/>
              <w:rPr>
                <w:rFonts w:eastAsia="Calibri" w:cs="Arial"/>
                <w:sz w:val="22"/>
                <w:szCs w:val="22"/>
              </w:rPr>
            </w:pPr>
          </w:p>
        </w:tc>
      </w:tr>
    </w:tbl>
    <w:p w14:paraId="450E2747" w14:textId="77777777" w:rsidR="009B51D3" w:rsidRDefault="009B51D3" w:rsidP="00D57AAE">
      <w:pPr>
        <w:rPr>
          <w:b/>
          <w:bCs/>
          <w:sz w:val="22"/>
          <w:szCs w:val="22"/>
          <w:highlight w:val="yellow"/>
        </w:rPr>
      </w:pPr>
    </w:p>
    <w:p w14:paraId="4B05A290" w14:textId="77777777" w:rsidR="009B51D3" w:rsidRDefault="009B51D3" w:rsidP="00D57AAE">
      <w:pPr>
        <w:rPr>
          <w:b/>
          <w:bCs/>
          <w:sz w:val="22"/>
          <w:szCs w:val="22"/>
          <w:highlight w:val="yellow"/>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68174E" w:rsidRPr="005B2F1F" w14:paraId="498DAFFA" w14:textId="77777777" w:rsidTr="003E6A2F">
        <w:tc>
          <w:tcPr>
            <w:tcW w:w="1236" w:type="dxa"/>
            <w:vAlign w:val="center"/>
          </w:tcPr>
          <w:p w14:paraId="79C5A798" w14:textId="5EEFA560" w:rsidR="0068174E" w:rsidRPr="007A6305" w:rsidRDefault="0068174E" w:rsidP="003E6A2F">
            <w:pPr>
              <w:pStyle w:val="Footer"/>
              <w:tabs>
                <w:tab w:val="clear" w:pos="4153"/>
                <w:tab w:val="clear" w:pos="8306"/>
                <w:tab w:val="left" w:pos="709"/>
              </w:tabs>
              <w:ind w:left="29"/>
              <w:rPr>
                <w:rFonts w:cs="Arial"/>
                <w:sz w:val="22"/>
                <w:szCs w:val="22"/>
              </w:rPr>
            </w:pPr>
            <w:r w:rsidRPr="007A6305">
              <w:rPr>
                <w:rFonts w:cs="Arial"/>
                <w:sz w:val="22"/>
                <w:szCs w:val="22"/>
              </w:rPr>
              <w:t>Q1</w:t>
            </w:r>
            <w:r>
              <w:rPr>
                <w:rFonts w:cs="Arial"/>
                <w:sz w:val="22"/>
                <w:szCs w:val="22"/>
              </w:rPr>
              <w:t>2</w:t>
            </w:r>
          </w:p>
        </w:tc>
        <w:tc>
          <w:tcPr>
            <w:tcW w:w="8285" w:type="dxa"/>
            <w:vAlign w:val="center"/>
          </w:tcPr>
          <w:p w14:paraId="2EBB6EAD" w14:textId="28F65000" w:rsidR="0068174E" w:rsidRPr="00B97137" w:rsidRDefault="0068174E" w:rsidP="003E6A2F">
            <w:pPr>
              <w:ind w:left="-67"/>
              <w:jc w:val="both"/>
              <w:rPr>
                <w:rFonts w:eastAsia="Calibri" w:cs="Arial"/>
                <w:i/>
                <w:iCs/>
                <w:color w:val="000000" w:themeColor="text1"/>
                <w:sz w:val="22"/>
                <w:szCs w:val="22"/>
              </w:rPr>
            </w:pPr>
            <w:r w:rsidRPr="00B97137">
              <w:rPr>
                <w:rFonts w:eastAsia="Calibri" w:cs="Arial"/>
                <w:i/>
                <w:iCs/>
                <w:color w:val="000000" w:themeColor="text1"/>
                <w:sz w:val="22"/>
                <w:szCs w:val="22"/>
              </w:rPr>
              <w:t xml:space="preserve">In </w:t>
            </w:r>
            <w:r w:rsidR="00AD36CA" w:rsidRPr="00B97137">
              <w:rPr>
                <w:rFonts w:eastAsia="Calibri" w:cs="Arial"/>
                <w:i/>
                <w:iCs/>
                <w:color w:val="000000" w:themeColor="text1"/>
                <w:sz w:val="22"/>
                <w:szCs w:val="22"/>
              </w:rPr>
              <w:t>addition to how you handle your employees, the Government is keen to ensure that guaranteed public funds spent with suppliers is passed down through their supply chain according to the same terms in which they receive it. All public Authorities are mandated to pay undisputed invoices within 30 days and are required to publish our achievements in that area and we would expect suppliers working with us to achieve at least that standard as a minimum.</w:t>
            </w:r>
          </w:p>
          <w:p w14:paraId="6791B172" w14:textId="77777777" w:rsidR="0068174E" w:rsidRPr="00B97137" w:rsidRDefault="0068174E" w:rsidP="003E6A2F">
            <w:pPr>
              <w:ind w:left="-67"/>
              <w:jc w:val="both"/>
              <w:rPr>
                <w:rFonts w:eastAsia="Calibri" w:cs="Arial"/>
                <w:color w:val="000000" w:themeColor="text1"/>
                <w:sz w:val="22"/>
                <w:szCs w:val="22"/>
              </w:rPr>
            </w:pPr>
          </w:p>
          <w:p w14:paraId="5B515102" w14:textId="73364A92" w:rsidR="0068174E" w:rsidRPr="00B97137" w:rsidRDefault="00AD36CA" w:rsidP="003E6A2F">
            <w:pPr>
              <w:jc w:val="both"/>
              <w:rPr>
                <w:rFonts w:eastAsia="Arial" w:cs="Arial"/>
                <w:bCs/>
                <w:i/>
                <w:color w:val="000000" w:themeColor="text1"/>
                <w:sz w:val="22"/>
                <w:szCs w:val="22"/>
              </w:rPr>
            </w:pPr>
            <w:r w:rsidRPr="00B97137">
              <w:rPr>
                <w:rFonts w:eastAsia="Arial" w:cs="Arial"/>
                <w:b/>
                <w:bCs/>
                <w:color w:val="000000" w:themeColor="text1"/>
                <w:sz w:val="22"/>
                <w:szCs w:val="22"/>
              </w:rPr>
              <w:t>Question:</w:t>
            </w:r>
            <w:r w:rsidRPr="00B97137">
              <w:rPr>
                <w:rFonts w:eastAsia="Arial" w:cs="Arial"/>
                <w:color w:val="000000" w:themeColor="text1"/>
                <w:sz w:val="22"/>
                <w:szCs w:val="22"/>
              </w:rPr>
              <w:t xml:space="preserve">  Detail your payment performance over the last financial year</w:t>
            </w:r>
            <w:r w:rsidR="006A17B5" w:rsidRPr="00B97137">
              <w:rPr>
                <w:rFonts w:eastAsia="Arial" w:cs="Arial"/>
                <w:color w:val="000000" w:themeColor="text1"/>
                <w:sz w:val="22"/>
                <w:szCs w:val="22"/>
              </w:rPr>
              <w:t>. Include number of invoices paid, how many were paid within thirty days of receipt and how many were in dispute at year end. For those not paid in 30 days, what is your normal payment terms for settling the invoices of your suppliers?</w:t>
            </w:r>
          </w:p>
          <w:p w14:paraId="599D9776" w14:textId="77777777" w:rsidR="0068174E" w:rsidRPr="00B97137" w:rsidRDefault="0068174E" w:rsidP="003E6A2F">
            <w:pPr>
              <w:rPr>
                <w:rFonts w:cs="Arial"/>
                <w:i/>
                <w:iCs/>
                <w:color w:val="000000" w:themeColor="text1"/>
                <w:sz w:val="22"/>
                <w:szCs w:val="22"/>
              </w:rPr>
            </w:pPr>
          </w:p>
          <w:p w14:paraId="0DC86CA0" w14:textId="611DCC03" w:rsidR="0068174E" w:rsidRPr="00B97137" w:rsidRDefault="006A17B5" w:rsidP="003E6A2F">
            <w:pPr>
              <w:jc w:val="both"/>
              <w:rPr>
                <w:rFonts w:eastAsia="Calibri" w:cs="Arial"/>
                <w:i/>
                <w:iCs/>
                <w:color w:val="000000" w:themeColor="text1"/>
                <w:sz w:val="22"/>
                <w:szCs w:val="22"/>
              </w:rPr>
            </w:pPr>
            <w:r w:rsidRPr="00B97137">
              <w:rPr>
                <w:rFonts w:eastAsia="Calibri" w:cs="Arial"/>
                <w:i/>
                <w:iCs/>
                <w:color w:val="000000" w:themeColor="text1"/>
                <w:sz w:val="22"/>
                <w:szCs w:val="22"/>
              </w:rPr>
              <w:t>Suppliers who can provide this information and can show that payments are regularly made within 30 days or better will score more marks that those who cannot provide the numbers accurately; cannot be certain what their performance was or have a higher number of disputed invoices, perhaps to delay payment will score less well</w:t>
            </w:r>
            <w:r w:rsidR="0068174E" w:rsidRPr="00B97137">
              <w:rPr>
                <w:rFonts w:eastAsia="Calibri" w:cs="Arial"/>
                <w:i/>
                <w:iCs/>
                <w:color w:val="000000" w:themeColor="text1"/>
                <w:sz w:val="22"/>
                <w:szCs w:val="22"/>
              </w:rPr>
              <w:t>.</w:t>
            </w:r>
            <w:r w:rsidRPr="00B97137">
              <w:rPr>
                <w:rFonts w:eastAsia="Calibri" w:cs="Arial"/>
                <w:i/>
                <w:iCs/>
                <w:color w:val="000000" w:themeColor="text1"/>
                <w:sz w:val="22"/>
                <w:szCs w:val="22"/>
              </w:rPr>
              <w:t xml:space="preserve"> Suppliers who routinely take longer than 30 days to make payment, whether agreed with their supply chain or not</w:t>
            </w:r>
            <w:r w:rsidR="00897C35" w:rsidRPr="00B97137">
              <w:rPr>
                <w:rFonts w:eastAsia="Calibri" w:cs="Arial"/>
                <w:i/>
                <w:iCs/>
                <w:color w:val="000000" w:themeColor="text1"/>
                <w:sz w:val="22"/>
                <w:szCs w:val="22"/>
              </w:rPr>
              <w:t>,</w:t>
            </w:r>
            <w:r w:rsidRPr="00B97137">
              <w:rPr>
                <w:rFonts w:eastAsia="Calibri" w:cs="Arial"/>
                <w:i/>
                <w:iCs/>
                <w:color w:val="000000" w:themeColor="text1"/>
                <w:sz w:val="22"/>
                <w:szCs w:val="22"/>
              </w:rPr>
              <w:t xml:space="preserve"> </w:t>
            </w:r>
            <w:r w:rsidR="00897C35" w:rsidRPr="00B97137">
              <w:rPr>
                <w:rFonts w:eastAsia="Calibri" w:cs="Arial"/>
                <w:i/>
                <w:iCs/>
                <w:color w:val="000000" w:themeColor="text1"/>
                <w:sz w:val="22"/>
                <w:szCs w:val="22"/>
              </w:rPr>
              <w:t>will score poorly and should they be successful would be required to make changes in some areas before award.</w:t>
            </w:r>
          </w:p>
          <w:p w14:paraId="5CFBF909" w14:textId="3C7888AA" w:rsidR="0068174E" w:rsidRPr="005B2F1F" w:rsidRDefault="0068174E" w:rsidP="003E6A2F">
            <w:pPr>
              <w:spacing w:after="200" w:line="259" w:lineRule="auto"/>
              <w:ind w:left="-67"/>
              <w:jc w:val="both"/>
              <w:rPr>
                <w:rFonts w:cs="Arial"/>
                <w:bCs/>
                <w:sz w:val="22"/>
                <w:szCs w:val="22"/>
              </w:rPr>
            </w:pPr>
          </w:p>
        </w:tc>
      </w:tr>
      <w:tr w:rsidR="00897C35" w:rsidRPr="005B2F1F" w14:paraId="385566D4" w14:textId="77777777" w:rsidTr="004C1F18">
        <w:tc>
          <w:tcPr>
            <w:tcW w:w="1236" w:type="dxa"/>
          </w:tcPr>
          <w:p w14:paraId="25F18988" w14:textId="5A5D1A7E" w:rsidR="00897C35" w:rsidRPr="007A6305" w:rsidRDefault="00897C35" w:rsidP="00897C35">
            <w:pPr>
              <w:pStyle w:val="Footer"/>
              <w:tabs>
                <w:tab w:val="clear" w:pos="4153"/>
                <w:tab w:val="clear" w:pos="8306"/>
                <w:tab w:val="left" w:pos="709"/>
              </w:tabs>
              <w:ind w:left="29"/>
              <w:rPr>
                <w:rFonts w:cs="Arial"/>
                <w:sz w:val="22"/>
                <w:szCs w:val="22"/>
              </w:rPr>
            </w:pPr>
            <w:r w:rsidRPr="009205BA">
              <w:rPr>
                <w:rFonts w:cs="Arial"/>
                <w:sz w:val="22"/>
                <w:szCs w:val="22"/>
              </w:rPr>
              <w:t>Response</w:t>
            </w:r>
          </w:p>
        </w:tc>
        <w:tc>
          <w:tcPr>
            <w:tcW w:w="8285" w:type="dxa"/>
            <w:shd w:val="clear" w:color="auto" w:fill="BFBFBF" w:themeFill="background1" w:themeFillShade="BF"/>
          </w:tcPr>
          <w:p w14:paraId="3E35FDC6" w14:textId="77777777" w:rsidR="00897C35" w:rsidRPr="006A17B5" w:rsidRDefault="00897C35" w:rsidP="00897C35">
            <w:pPr>
              <w:ind w:left="-67"/>
              <w:jc w:val="both"/>
              <w:rPr>
                <w:rFonts w:eastAsia="Calibri" w:cs="Arial"/>
                <w:i/>
                <w:iCs/>
                <w:color w:val="0070C0"/>
                <w:sz w:val="22"/>
                <w:szCs w:val="22"/>
              </w:rPr>
            </w:pPr>
          </w:p>
        </w:tc>
      </w:tr>
      <w:bookmarkEnd w:id="24"/>
    </w:tbl>
    <w:p w14:paraId="323A4B00" w14:textId="77777777" w:rsidR="009B51D3" w:rsidRDefault="009B51D3" w:rsidP="00D57AAE">
      <w:pPr>
        <w:rPr>
          <w:b/>
          <w:bCs/>
          <w:sz w:val="22"/>
          <w:szCs w:val="22"/>
          <w:highlight w:val="yellow"/>
        </w:rPr>
      </w:pPr>
    </w:p>
    <w:bookmarkEnd w:id="25"/>
    <w:p w14:paraId="015C0CEE" w14:textId="77777777" w:rsidR="00D57AAE" w:rsidRDefault="00D57AAE">
      <w:pPr>
        <w:ind w:left="-720"/>
        <w:rPr>
          <w:b/>
          <w:bCs/>
          <w:sz w:val="22"/>
          <w:szCs w:val="22"/>
        </w:rPr>
      </w:pPr>
    </w:p>
    <w:p w14:paraId="4368B657" w14:textId="77777777" w:rsidR="00F84130" w:rsidRDefault="00F84130" w:rsidP="00F84130"/>
    <w:p w14:paraId="2B909332" w14:textId="098D9E88" w:rsidR="00987985" w:rsidRDefault="00987985" w:rsidP="00837950">
      <w:pPr>
        <w:ind w:left="-284" w:right="-143"/>
        <w:jc w:val="both"/>
      </w:pPr>
    </w:p>
    <w:bookmarkEnd w:id="27"/>
    <w:bookmarkEnd w:id="26"/>
    <w:p w14:paraId="3DF67CDC" w14:textId="77777777" w:rsidR="001141B5" w:rsidRDefault="001141B5">
      <w:pPr>
        <w:rPr>
          <w:b/>
          <w:sz w:val="28"/>
          <w:szCs w:val="28"/>
        </w:rPr>
      </w:pPr>
      <w:r>
        <w:rPr>
          <w:b/>
          <w:sz w:val="28"/>
          <w:szCs w:val="28"/>
        </w:rPr>
        <w:br w:type="page"/>
      </w:r>
    </w:p>
    <w:p w14:paraId="29C8948D" w14:textId="58DD5443" w:rsidR="007C6DE5" w:rsidRPr="00D63636" w:rsidRDefault="005B0BA1" w:rsidP="004C6E88">
      <w:pPr>
        <w:rPr>
          <w:rFonts w:cs="Arial"/>
          <w:b/>
          <w:sz w:val="28"/>
          <w:szCs w:val="28"/>
        </w:rPr>
      </w:pPr>
      <w:r w:rsidRPr="00D63636">
        <w:rPr>
          <w:b/>
          <w:sz w:val="28"/>
          <w:szCs w:val="28"/>
        </w:rPr>
        <w:lastRenderedPageBreak/>
        <w:t>Section 6 – Pricing Schedule</w:t>
      </w:r>
    </w:p>
    <w:p w14:paraId="0EF7A3F1" w14:textId="77777777" w:rsidR="004D565F" w:rsidRPr="00831DE3" w:rsidRDefault="004D565F" w:rsidP="005679FB">
      <w:pPr>
        <w:pStyle w:val="NumberSub"/>
        <w:numPr>
          <w:ilvl w:val="0"/>
          <w:numId w:val="0"/>
        </w:numPr>
        <w:spacing w:after="0"/>
        <w:rPr>
          <w:sz w:val="8"/>
          <w:szCs w:val="8"/>
        </w:rPr>
      </w:pPr>
    </w:p>
    <w:p w14:paraId="4D59094D" w14:textId="77777777" w:rsidR="00B1135D" w:rsidRPr="00B1135D" w:rsidRDefault="00B1135D" w:rsidP="00B1135D">
      <w:pPr>
        <w:autoSpaceDE w:val="0"/>
        <w:autoSpaceDN w:val="0"/>
        <w:adjustRightInd w:val="0"/>
        <w:rPr>
          <w:rFonts w:eastAsia="Calibri" w:cs="Arial"/>
          <w:b/>
          <w:szCs w:val="20"/>
        </w:rPr>
      </w:pPr>
    </w:p>
    <w:p w14:paraId="6BC6A404" w14:textId="77777777" w:rsidR="00B1135D" w:rsidRPr="00293197" w:rsidRDefault="00B1135D" w:rsidP="00B1135D">
      <w:pPr>
        <w:autoSpaceDE w:val="0"/>
        <w:autoSpaceDN w:val="0"/>
        <w:adjustRightInd w:val="0"/>
        <w:spacing w:after="120" w:line="276" w:lineRule="auto"/>
        <w:rPr>
          <w:rFonts w:eastAsia="Calibri" w:cs="Arial"/>
          <w:b/>
          <w:sz w:val="22"/>
          <w:szCs w:val="22"/>
        </w:rPr>
      </w:pPr>
      <w:r w:rsidRPr="00293197">
        <w:rPr>
          <w:rFonts w:eastAsia="Calibri" w:cs="Arial"/>
          <w:b/>
          <w:sz w:val="22"/>
          <w:szCs w:val="22"/>
        </w:rPr>
        <w:t xml:space="preserve">All pricing should exclude VAT. </w:t>
      </w:r>
    </w:p>
    <w:p w14:paraId="3E8F0D83" w14:textId="77777777" w:rsidR="00B1135D" w:rsidRPr="00293197" w:rsidRDefault="00B1135D" w:rsidP="00837950">
      <w:pPr>
        <w:autoSpaceDE w:val="0"/>
        <w:autoSpaceDN w:val="0"/>
        <w:adjustRightInd w:val="0"/>
        <w:spacing w:after="120"/>
        <w:jc w:val="both"/>
        <w:rPr>
          <w:rFonts w:ascii="Calibri" w:eastAsia="Calibri" w:hAnsi="Calibri" w:cs="Arial"/>
          <w:b/>
          <w:color w:val="FF0000"/>
          <w:sz w:val="22"/>
          <w:szCs w:val="22"/>
          <w:lang w:eastAsia="en-GB"/>
        </w:rPr>
      </w:pPr>
      <w:r w:rsidRPr="00293197">
        <w:rPr>
          <w:rFonts w:eastAsia="Calibri" w:cs="Arial"/>
          <w:b/>
          <w:color w:val="FF0000"/>
          <w:sz w:val="22"/>
          <w:szCs w:val="22"/>
        </w:rPr>
        <w:t>Prices shall be firm for the contract period.  Please ensure your price includes anticipated labour and material cost increases accordingly, as there will be no allowance for adjustments.</w:t>
      </w:r>
    </w:p>
    <w:p w14:paraId="11062F56" w14:textId="77777777" w:rsidR="004D4783" w:rsidRDefault="00B1135D" w:rsidP="00837950">
      <w:pPr>
        <w:spacing w:after="200"/>
        <w:jc w:val="both"/>
        <w:rPr>
          <w:rFonts w:eastAsia="Calibri" w:cs="Arial"/>
          <w:sz w:val="22"/>
          <w:szCs w:val="22"/>
        </w:rPr>
      </w:pPr>
      <w:r w:rsidRPr="00200CDE">
        <w:rPr>
          <w:rFonts w:eastAsia="Calibri" w:cs="Arial"/>
          <w:sz w:val="22"/>
          <w:szCs w:val="22"/>
        </w:rPr>
        <w:t xml:space="preserve">All rates and prices should include and make allowance for </w:t>
      </w:r>
      <w:r w:rsidRPr="00E20F52">
        <w:rPr>
          <w:rFonts w:eastAsia="Calibri" w:cs="Arial"/>
          <w:b/>
          <w:sz w:val="22"/>
          <w:szCs w:val="22"/>
          <w:u w:val="single"/>
        </w:rPr>
        <w:t>all</w:t>
      </w:r>
      <w:r w:rsidRPr="00200CDE">
        <w:rPr>
          <w:rFonts w:eastAsia="Calibri" w:cs="Arial"/>
          <w:b/>
          <w:sz w:val="22"/>
          <w:szCs w:val="22"/>
        </w:rPr>
        <w:t xml:space="preserve"> </w:t>
      </w:r>
      <w:r w:rsidRPr="00200CDE">
        <w:rPr>
          <w:rFonts w:eastAsia="Calibri" w:cs="Arial"/>
          <w:sz w:val="22"/>
          <w:szCs w:val="22"/>
        </w:rPr>
        <w:t xml:space="preserve">overheads, incidental and subsistence costs and </w:t>
      </w:r>
      <w:r w:rsidR="00DA7207" w:rsidRPr="00200CDE">
        <w:rPr>
          <w:rFonts w:eastAsia="Calibri" w:cs="Arial"/>
          <w:sz w:val="22"/>
          <w:szCs w:val="22"/>
        </w:rPr>
        <w:t xml:space="preserve">travel to site </w:t>
      </w:r>
      <w:r w:rsidRPr="00200CDE">
        <w:rPr>
          <w:rFonts w:eastAsia="Calibri" w:cs="Arial"/>
          <w:sz w:val="22"/>
          <w:szCs w:val="22"/>
        </w:rPr>
        <w:t>mileage</w:t>
      </w:r>
      <w:r w:rsidR="00DA7207" w:rsidRPr="00200CDE">
        <w:rPr>
          <w:rFonts w:eastAsia="Calibri" w:cs="Arial"/>
          <w:sz w:val="22"/>
          <w:szCs w:val="22"/>
        </w:rPr>
        <w:t xml:space="preserve"> and time </w:t>
      </w:r>
      <w:r w:rsidRPr="00200CDE">
        <w:rPr>
          <w:rFonts w:eastAsia="Calibri" w:cs="Arial"/>
          <w:sz w:val="22"/>
          <w:szCs w:val="22"/>
        </w:rPr>
        <w:t xml:space="preserve">costs. </w:t>
      </w:r>
      <w:r w:rsidRPr="003A73BA">
        <w:rPr>
          <w:rFonts w:eastAsia="Calibri" w:cs="Arial"/>
          <w:sz w:val="22"/>
          <w:szCs w:val="22"/>
        </w:rPr>
        <w:t xml:space="preserve">Rates entered will be for </w:t>
      </w:r>
      <w:r w:rsidRPr="003A73BA">
        <w:rPr>
          <w:rFonts w:eastAsia="Calibri" w:cs="Arial"/>
          <w:sz w:val="22"/>
          <w:szCs w:val="22"/>
          <w:u w:val="single"/>
        </w:rPr>
        <w:t>time on site only</w:t>
      </w:r>
      <w:r w:rsidRPr="003A73BA">
        <w:rPr>
          <w:rFonts w:eastAsia="Calibri" w:cs="Arial"/>
          <w:sz w:val="22"/>
          <w:szCs w:val="22"/>
        </w:rPr>
        <w:t>.</w:t>
      </w:r>
      <w:r w:rsidRPr="00200CDE">
        <w:rPr>
          <w:rFonts w:eastAsia="Calibri" w:cs="Arial"/>
          <w:sz w:val="22"/>
          <w:szCs w:val="22"/>
        </w:rPr>
        <w:t xml:space="preserve"> All travel costs</w:t>
      </w:r>
      <w:r w:rsidR="00937314" w:rsidRPr="00200CDE">
        <w:rPr>
          <w:rFonts w:eastAsia="Calibri" w:cs="Arial"/>
          <w:sz w:val="22"/>
          <w:szCs w:val="22"/>
        </w:rPr>
        <w:t>, accommodation costs</w:t>
      </w:r>
      <w:r w:rsidRPr="00200CDE">
        <w:rPr>
          <w:rFonts w:eastAsia="Calibri" w:cs="Arial"/>
          <w:sz w:val="22"/>
          <w:szCs w:val="22"/>
        </w:rPr>
        <w:t xml:space="preserve"> and time spent off site are deemed to be included within the rate. </w:t>
      </w:r>
    </w:p>
    <w:p w14:paraId="3F05A8EC" w14:textId="7E1346AE" w:rsidR="00837950" w:rsidRPr="001141B5" w:rsidRDefault="00837950" w:rsidP="00837950">
      <w:pPr>
        <w:spacing w:after="200"/>
        <w:jc w:val="both"/>
        <w:rPr>
          <w:rFonts w:eastAsia="Calibri" w:cs="Arial"/>
          <w:sz w:val="22"/>
          <w:szCs w:val="22"/>
        </w:rPr>
      </w:pPr>
      <w:r w:rsidRPr="001141B5">
        <w:rPr>
          <w:rFonts w:eastAsia="Calibri" w:cs="Arial"/>
          <w:sz w:val="22"/>
          <w:szCs w:val="22"/>
        </w:rPr>
        <w:t>We expect suppliers who bid for this contract to provide all the services required in the specification above at the rate specified in their response to the questions below whether that is achieved by their own employed staff or by sub-contracted or self-employed associated entities.</w:t>
      </w:r>
    </w:p>
    <w:p w14:paraId="3552BA6E" w14:textId="77777777" w:rsidR="00B1135D" w:rsidRPr="00293197" w:rsidRDefault="00B1135D" w:rsidP="00B1135D">
      <w:pPr>
        <w:spacing w:after="200" w:line="276" w:lineRule="auto"/>
        <w:jc w:val="both"/>
        <w:rPr>
          <w:rFonts w:eastAsia="Calibri" w:cs="Arial"/>
          <w:sz w:val="22"/>
          <w:szCs w:val="22"/>
        </w:rPr>
      </w:pPr>
      <w:r w:rsidRPr="00293197">
        <w:rPr>
          <w:rFonts w:eastAsia="Calibri" w:cs="Arial"/>
          <w:sz w:val="22"/>
          <w:szCs w:val="22"/>
        </w:rPr>
        <w:t xml:space="preserve">The numbers or quantities given </w:t>
      </w:r>
      <w:r w:rsidRPr="00293197">
        <w:rPr>
          <w:rFonts w:eastAsia="Calibri" w:cs="Arial"/>
          <w:sz w:val="22"/>
          <w:szCs w:val="22"/>
          <w:u w:val="single"/>
        </w:rPr>
        <w:t>are purely indicative</w:t>
      </w:r>
      <w:r w:rsidRPr="00293197">
        <w:rPr>
          <w:rFonts w:eastAsia="Calibri" w:cs="Arial"/>
          <w:sz w:val="22"/>
          <w:szCs w:val="22"/>
        </w:rPr>
        <w:t xml:space="preserve"> to enable cost comparison.</w:t>
      </w:r>
    </w:p>
    <w:p w14:paraId="41C6CCAD" w14:textId="77777777" w:rsidR="00B1135D" w:rsidRPr="00293197" w:rsidRDefault="00B1135D" w:rsidP="00B1135D">
      <w:pPr>
        <w:jc w:val="both"/>
        <w:rPr>
          <w:rFonts w:eastAsia="Calibri" w:cs="Arial"/>
          <w:sz w:val="22"/>
          <w:szCs w:val="22"/>
        </w:rPr>
      </w:pPr>
      <w:proofErr w:type="gramStart"/>
      <w:r w:rsidRPr="00293197">
        <w:rPr>
          <w:rFonts w:eastAsia="Calibri" w:cs="Arial"/>
          <w:sz w:val="22"/>
          <w:szCs w:val="22"/>
        </w:rPr>
        <w:t>For the purpose of</w:t>
      </w:r>
      <w:proofErr w:type="gramEnd"/>
      <w:r w:rsidRPr="00293197">
        <w:rPr>
          <w:rFonts w:eastAsia="Calibri" w:cs="Arial"/>
          <w:sz w:val="22"/>
          <w:szCs w:val="22"/>
        </w:rPr>
        <w:t xml:space="preserve"> rate determination, Normal Working Hours are deemed to be:</w:t>
      </w:r>
    </w:p>
    <w:p w14:paraId="02A6E3F7" w14:textId="77777777" w:rsidR="00B1135D" w:rsidRPr="00293197" w:rsidRDefault="00B1135D" w:rsidP="00B1135D">
      <w:pPr>
        <w:jc w:val="both"/>
        <w:rPr>
          <w:rFonts w:eastAsia="Calibri" w:cs="Arial"/>
          <w:sz w:val="22"/>
          <w:szCs w:val="22"/>
        </w:rPr>
      </w:pPr>
    </w:p>
    <w:p w14:paraId="57842969" w14:textId="77777777" w:rsidR="00B1135D" w:rsidRPr="00293197" w:rsidRDefault="00B1135D" w:rsidP="00B1135D">
      <w:pPr>
        <w:ind w:left="2160"/>
        <w:jc w:val="both"/>
        <w:rPr>
          <w:rFonts w:eastAsia="Calibri" w:cs="Arial"/>
          <w:sz w:val="22"/>
          <w:szCs w:val="22"/>
        </w:rPr>
      </w:pPr>
      <w:r w:rsidRPr="00293197">
        <w:rPr>
          <w:rFonts w:eastAsia="Calibri" w:cs="Arial"/>
          <w:sz w:val="22"/>
          <w:szCs w:val="22"/>
        </w:rPr>
        <w:t>0</w:t>
      </w:r>
      <w:r w:rsidR="00DD4405" w:rsidRPr="00293197">
        <w:rPr>
          <w:rFonts w:eastAsia="Calibri" w:cs="Arial"/>
          <w:sz w:val="22"/>
          <w:szCs w:val="22"/>
        </w:rPr>
        <w:t>8.00</w:t>
      </w:r>
      <w:r w:rsidRPr="00293197">
        <w:rPr>
          <w:rFonts w:eastAsia="Calibri" w:cs="Arial"/>
          <w:sz w:val="22"/>
          <w:szCs w:val="22"/>
        </w:rPr>
        <w:t xml:space="preserve"> to 17</w:t>
      </w:r>
      <w:r w:rsidR="00DD4405" w:rsidRPr="00293197">
        <w:rPr>
          <w:rFonts w:eastAsia="Calibri" w:cs="Arial"/>
          <w:sz w:val="22"/>
          <w:szCs w:val="22"/>
        </w:rPr>
        <w:t>.</w:t>
      </w:r>
      <w:r w:rsidRPr="00293197">
        <w:rPr>
          <w:rFonts w:eastAsia="Calibri" w:cs="Arial"/>
          <w:sz w:val="22"/>
          <w:szCs w:val="22"/>
        </w:rPr>
        <w:t xml:space="preserve">00 </w:t>
      </w:r>
      <w:r w:rsidRPr="00293197">
        <w:rPr>
          <w:rFonts w:eastAsia="Calibri" w:cs="Arial"/>
          <w:sz w:val="22"/>
          <w:szCs w:val="22"/>
        </w:rPr>
        <w:tab/>
        <w:t>Monday to Friday</w:t>
      </w:r>
    </w:p>
    <w:p w14:paraId="04358135" w14:textId="77777777" w:rsidR="00200CDE" w:rsidRPr="00293197" w:rsidRDefault="00200CDE" w:rsidP="00200CDE">
      <w:pPr>
        <w:jc w:val="both"/>
        <w:rPr>
          <w:b/>
          <w:color w:val="FF0000"/>
          <w:sz w:val="22"/>
          <w:szCs w:val="22"/>
        </w:rPr>
      </w:pPr>
    </w:p>
    <w:p w14:paraId="13AA937E" w14:textId="77777777" w:rsidR="00200CDE" w:rsidRPr="00E20F52" w:rsidRDefault="00200CDE" w:rsidP="00200CDE">
      <w:pPr>
        <w:jc w:val="both"/>
        <w:rPr>
          <w:b/>
          <w:sz w:val="22"/>
          <w:szCs w:val="22"/>
        </w:rPr>
      </w:pPr>
      <w:r w:rsidRPr="00E20F52">
        <w:rPr>
          <w:rFonts w:eastAsia="Calibri" w:cs="Arial"/>
          <w:b/>
          <w:i/>
          <w:sz w:val="22"/>
          <w:szCs w:val="22"/>
        </w:rPr>
        <w:t>All pricing should exclude VAT.</w:t>
      </w:r>
    </w:p>
    <w:p w14:paraId="11E8F5F5" w14:textId="77777777" w:rsidR="00200CDE" w:rsidRDefault="00200CDE" w:rsidP="007A5A9C">
      <w:pPr>
        <w:spacing w:after="200" w:line="276" w:lineRule="auto"/>
        <w:jc w:val="both"/>
        <w:rPr>
          <w:rFonts w:eastAsia="Calibri" w:cs="Arial"/>
          <w:sz w:val="22"/>
          <w:szCs w:val="22"/>
        </w:rPr>
      </w:pPr>
    </w:p>
    <w:p w14:paraId="31307FC9" w14:textId="77777777" w:rsidR="007A5A9C" w:rsidRPr="00995948" w:rsidRDefault="007A5A9C" w:rsidP="007A5A9C">
      <w:pPr>
        <w:spacing w:after="200" w:line="276" w:lineRule="auto"/>
        <w:jc w:val="both"/>
        <w:rPr>
          <w:rFonts w:eastAsia="Calibri" w:cs="Arial"/>
          <w:b/>
          <w:sz w:val="22"/>
          <w:szCs w:val="22"/>
          <w:u w:val="single"/>
        </w:rPr>
      </w:pPr>
      <w:r w:rsidRPr="00995948">
        <w:rPr>
          <w:rFonts w:eastAsia="Calibri" w:cs="Arial"/>
          <w:sz w:val="22"/>
          <w:szCs w:val="22"/>
        </w:rPr>
        <w:t>You should check your submission carefully, both to see that the tables are correct in their addition and that you are pricing costs as requested.</w:t>
      </w:r>
    </w:p>
    <w:p w14:paraId="2CA31C4F" w14:textId="77777777"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East Sussex Fire Authority reserves the right:</w:t>
      </w:r>
    </w:p>
    <w:p w14:paraId="0881D7D2" w14:textId="672B948A" w:rsidR="007A5A9C" w:rsidRPr="00995948" w:rsidRDefault="007A5A9C" w:rsidP="00803552">
      <w:pPr>
        <w:numPr>
          <w:ilvl w:val="0"/>
          <w:numId w:val="26"/>
        </w:numPr>
        <w:spacing w:after="120"/>
        <w:ind w:left="714" w:hanging="357"/>
        <w:jc w:val="both"/>
        <w:rPr>
          <w:rFonts w:eastAsia="Calibri" w:cs="Arial"/>
          <w:sz w:val="22"/>
          <w:szCs w:val="22"/>
        </w:rPr>
      </w:pPr>
      <w:r w:rsidRPr="00995948">
        <w:rPr>
          <w:rFonts w:eastAsia="Calibri" w:cs="Arial"/>
          <w:sz w:val="22"/>
          <w:szCs w:val="22"/>
        </w:rPr>
        <w:t xml:space="preserve">to amend pricing bids where any obvious arithmetical errors have been </w:t>
      </w:r>
      <w:proofErr w:type="gramStart"/>
      <w:r w:rsidRPr="00995948">
        <w:rPr>
          <w:rFonts w:eastAsia="Calibri" w:cs="Arial"/>
          <w:sz w:val="22"/>
          <w:szCs w:val="22"/>
        </w:rPr>
        <w:t>made</w:t>
      </w:r>
      <w:proofErr w:type="gramEnd"/>
      <w:r w:rsidR="00AA3086">
        <w:rPr>
          <w:rFonts w:eastAsia="Calibri" w:cs="Arial"/>
          <w:sz w:val="22"/>
          <w:szCs w:val="22"/>
        </w:rPr>
        <w:t xml:space="preserve"> or data calculation formulae have become corrupted</w:t>
      </w:r>
      <w:r w:rsidRPr="00995948">
        <w:rPr>
          <w:rFonts w:eastAsia="Calibri" w:cs="Arial"/>
          <w:sz w:val="22"/>
          <w:szCs w:val="22"/>
        </w:rPr>
        <w:t>;</w:t>
      </w:r>
    </w:p>
    <w:p w14:paraId="784153F3" w14:textId="77777777" w:rsidR="007A5A9C" w:rsidRPr="00995948" w:rsidRDefault="007A5A9C" w:rsidP="00803552">
      <w:pPr>
        <w:numPr>
          <w:ilvl w:val="0"/>
          <w:numId w:val="26"/>
        </w:numPr>
        <w:spacing w:after="120"/>
        <w:ind w:left="714" w:hanging="357"/>
        <w:jc w:val="both"/>
        <w:rPr>
          <w:rFonts w:eastAsia="Calibri" w:cs="Arial"/>
          <w:sz w:val="22"/>
          <w:szCs w:val="22"/>
        </w:rPr>
      </w:pPr>
      <w:r w:rsidRPr="00995948">
        <w:rPr>
          <w:rFonts w:eastAsia="Calibri" w:cs="Arial"/>
          <w:sz w:val="22"/>
          <w:szCs w:val="22"/>
        </w:rPr>
        <w:t xml:space="preserve">Where the total cost </w:t>
      </w:r>
      <w:r w:rsidR="00200CDE" w:rsidRPr="00995948">
        <w:rPr>
          <w:rFonts w:eastAsia="Calibri" w:cs="Arial"/>
          <w:sz w:val="22"/>
          <w:szCs w:val="22"/>
        </w:rPr>
        <w:t xml:space="preserve">column </w:t>
      </w:r>
      <w:r w:rsidRPr="00995948">
        <w:rPr>
          <w:rFonts w:eastAsia="Calibri" w:cs="Arial"/>
          <w:sz w:val="22"/>
          <w:szCs w:val="22"/>
        </w:rPr>
        <w:t xml:space="preserve">does not match </w:t>
      </w:r>
      <w:r w:rsidR="00200CDE" w:rsidRPr="00995948">
        <w:rPr>
          <w:rFonts w:eastAsia="Calibri" w:cs="Arial"/>
          <w:sz w:val="22"/>
          <w:szCs w:val="22"/>
        </w:rPr>
        <w:t>the requirement multiplied by an individual cost, we will assume the core cost per visit or rate per hour figure to be the correct value;</w:t>
      </w:r>
    </w:p>
    <w:p w14:paraId="7D3E881C" w14:textId="77777777" w:rsidR="007A5A9C" w:rsidRPr="00995948" w:rsidRDefault="007A5A9C" w:rsidP="00803552">
      <w:pPr>
        <w:numPr>
          <w:ilvl w:val="0"/>
          <w:numId w:val="26"/>
        </w:numPr>
        <w:spacing w:after="120"/>
        <w:ind w:left="714" w:hanging="357"/>
        <w:jc w:val="both"/>
        <w:rPr>
          <w:rFonts w:eastAsia="Calibri" w:cs="Arial"/>
          <w:sz w:val="22"/>
          <w:szCs w:val="22"/>
        </w:rPr>
      </w:pPr>
      <w:r w:rsidRPr="00995948">
        <w:rPr>
          <w:rFonts w:eastAsia="Calibri" w:cs="Arial"/>
          <w:sz w:val="22"/>
          <w:szCs w:val="22"/>
        </w:rPr>
        <w:t>to reject bids where the supplier completes pricing in a format other than directed and we consider it is not clear how to extrapolate to the correct format;</w:t>
      </w:r>
    </w:p>
    <w:p w14:paraId="62F89DAB" w14:textId="77777777" w:rsidR="007A5A9C" w:rsidRPr="00995948" w:rsidRDefault="007A5A9C" w:rsidP="00803552">
      <w:pPr>
        <w:numPr>
          <w:ilvl w:val="0"/>
          <w:numId w:val="26"/>
        </w:numPr>
        <w:ind w:left="714" w:hanging="357"/>
        <w:jc w:val="both"/>
        <w:rPr>
          <w:rFonts w:eastAsia="Calibri" w:cs="Arial"/>
          <w:sz w:val="22"/>
          <w:szCs w:val="22"/>
        </w:rPr>
      </w:pPr>
      <w:r w:rsidRPr="00995948">
        <w:rPr>
          <w:rFonts w:eastAsia="Calibri" w:cs="Arial"/>
          <w:sz w:val="22"/>
          <w:szCs w:val="22"/>
        </w:rPr>
        <w:t>to reject bids where the pricing submitted is contradictory, unclear what it relates to or does not refer to the tender specification.</w:t>
      </w:r>
    </w:p>
    <w:p w14:paraId="76C5A0EE" w14:textId="77777777" w:rsidR="007A5A9C" w:rsidRPr="00995948" w:rsidRDefault="007A5A9C" w:rsidP="007A5A9C">
      <w:pPr>
        <w:jc w:val="both"/>
        <w:rPr>
          <w:rFonts w:eastAsia="Calibri" w:cs="Arial"/>
          <w:sz w:val="22"/>
          <w:szCs w:val="22"/>
          <w:u w:val="single"/>
        </w:rPr>
      </w:pPr>
    </w:p>
    <w:p w14:paraId="16BBB550" w14:textId="3D1ED258"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 xml:space="preserve">East Sussex Fire Authority </w:t>
      </w:r>
      <w:r w:rsidR="00837950">
        <w:rPr>
          <w:rFonts w:eastAsia="Calibri" w:cs="Arial"/>
          <w:sz w:val="22"/>
          <w:szCs w:val="22"/>
          <w:u w:val="single"/>
        </w:rPr>
        <w:t xml:space="preserve">may </w:t>
      </w:r>
      <w:r w:rsidRPr="00995948">
        <w:rPr>
          <w:rFonts w:eastAsia="Calibri" w:cs="Arial"/>
          <w:sz w:val="22"/>
          <w:szCs w:val="22"/>
          <w:u w:val="single"/>
        </w:rPr>
        <w:t xml:space="preserve">not seek clarification from you on pricing. We will amend if it is clear how to do so and reject your bid if we believe there is any ambiguity. </w:t>
      </w:r>
    </w:p>
    <w:p w14:paraId="3A277270" w14:textId="77777777"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The decision of East Sussex Fire Authority to either amend or reject a price bid is final.</w:t>
      </w:r>
    </w:p>
    <w:p w14:paraId="165E0B41" w14:textId="77777777" w:rsidR="00937314" w:rsidRPr="00293197" w:rsidRDefault="00937314" w:rsidP="009205BA">
      <w:pPr>
        <w:spacing w:after="200" w:line="276" w:lineRule="auto"/>
        <w:jc w:val="both"/>
        <w:rPr>
          <w:rFonts w:eastAsia="Calibri" w:cs="Arial"/>
          <w:sz w:val="22"/>
          <w:szCs w:val="22"/>
        </w:rPr>
      </w:pPr>
    </w:p>
    <w:p w14:paraId="30E28AEA" w14:textId="77777777" w:rsidR="00D9686D" w:rsidRPr="00293197" w:rsidRDefault="00200CDE" w:rsidP="00897C35">
      <w:pPr>
        <w:spacing w:after="120" w:line="276" w:lineRule="auto"/>
        <w:jc w:val="both"/>
        <w:rPr>
          <w:rFonts w:eastAsia="Calibri" w:cs="Arial"/>
          <w:b/>
          <w:sz w:val="22"/>
          <w:szCs w:val="22"/>
        </w:rPr>
      </w:pPr>
      <w:r>
        <w:rPr>
          <w:rFonts w:eastAsia="Calibri" w:cs="Arial"/>
          <w:b/>
          <w:sz w:val="22"/>
          <w:szCs w:val="22"/>
        </w:rPr>
        <w:br w:type="page"/>
      </w:r>
      <w:r w:rsidR="00D9686D" w:rsidRPr="00293197">
        <w:rPr>
          <w:rFonts w:eastAsia="Calibri" w:cs="Arial"/>
          <w:b/>
          <w:sz w:val="22"/>
          <w:szCs w:val="22"/>
        </w:rPr>
        <w:lastRenderedPageBreak/>
        <w:t>Reactive and Repair Work</w:t>
      </w:r>
    </w:p>
    <w:p w14:paraId="7DF805BA" w14:textId="42791D88" w:rsidR="00B1135D" w:rsidRPr="006D3D82" w:rsidRDefault="003A73BA" w:rsidP="00E20F52">
      <w:pPr>
        <w:spacing w:after="200"/>
        <w:jc w:val="both"/>
        <w:rPr>
          <w:rFonts w:eastAsia="Calibri" w:cs="Arial"/>
          <w:b/>
          <w:sz w:val="22"/>
          <w:szCs w:val="22"/>
        </w:rPr>
      </w:pPr>
      <w:r>
        <w:rPr>
          <w:rFonts w:eastAsia="Calibri" w:cs="Arial"/>
          <w:sz w:val="22"/>
          <w:szCs w:val="22"/>
        </w:rPr>
        <w:t xml:space="preserve">Please ensure you have read carefully the instructions on the previous page about what must be included in each </w:t>
      </w:r>
      <w:r w:rsidRPr="00E20F52">
        <w:rPr>
          <w:rFonts w:eastAsia="Calibri" w:cs="Arial"/>
          <w:sz w:val="22"/>
          <w:szCs w:val="22"/>
        </w:rPr>
        <w:t>hourly rate when completing the following sections.</w:t>
      </w:r>
      <w:r w:rsidR="001141B5" w:rsidRPr="00E20F52">
        <w:rPr>
          <w:rFonts w:cs="Arial"/>
          <w:szCs w:val="20"/>
          <w:lang w:eastAsia="en-GB"/>
        </w:rPr>
        <w:t xml:space="preserve"> </w:t>
      </w:r>
      <w:r w:rsidR="00E20F52" w:rsidRPr="006D3D82">
        <w:rPr>
          <w:rFonts w:cs="Arial"/>
          <w:sz w:val="22"/>
          <w:szCs w:val="22"/>
          <w:lang w:eastAsia="en-GB"/>
        </w:rPr>
        <w:t>The hours for evaluation purposes are the e</w:t>
      </w:r>
      <w:r w:rsidR="001141B5" w:rsidRPr="006D3D82">
        <w:rPr>
          <w:rFonts w:cs="Arial"/>
          <w:sz w:val="22"/>
          <w:szCs w:val="22"/>
          <w:lang w:eastAsia="en-GB"/>
        </w:rPr>
        <w:t xml:space="preserve">stimated Hours over </w:t>
      </w:r>
      <w:r w:rsidR="00E20F52" w:rsidRPr="006D3D82">
        <w:rPr>
          <w:rFonts w:cs="Arial"/>
          <w:sz w:val="22"/>
          <w:szCs w:val="22"/>
          <w:lang w:eastAsia="en-GB"/>
        </w:rPr>
        <w:t xml:space="preserve">a normal </w:t>
      </w:r>
      <w:r w:rsidR="00897C35" w:rsidRPr="006D3D82">
        <w:rPr>
          <w:rFonts w:cs="Arial"/>
          <w:sz w:val="22"/>
          <w:szCs w:val="22"/>
          <w:lang w:eastAsia="en-GB"/>
        </w:rPr>
        <w:t>12-month</w:t>
      </w:r>
      <w:r w:rsidR="00E20F52" w:rsidRPr="006D3D82">
        <w:rPr>
          <w:rFonts w:cs="Arial"/>
          <w:sz w:val="22"/>
          <w:szCs w:val="22"/>
          <w:lang w:eastAsia="en-GB"/>
        </w:rPr>
        <w:t xml:space="preserve"> period.</w:t>
      </w:r>
    </w:p>
    <w:p w14:paraId="2F009ECB" w14:textId="77777777" w:rsidR="00B1135D" w:rsidRPr="00293197" w:rsidRDefault="00D01A16" w:rsidP="00D01A16">
      <w:pPr>
        <w:rPr>
          <w:rFonts w:cs="Arial"/>
          <w:b/>
          <w:bCs/>
          <w:color w:val="000000"/>
          <w:sz w:val="22"/>
          <w:szCs w:val="22"/>
          <w:lang w:eastAsia="en-GB"/>
        </w:rPr>
      </w:pPr>
      <w:r w:rsidRPr="00293197">
        <w:rPr>
          <w:rFonts w:cs="Arial"/>
          <w:b/>
          <w:bCs/>
          <w:color w:val="000000"/>
          <w:sz w:val="22"/>
          <w:szCs w:val="22"/>
          <w:lang w:eastAsia="en-GB"/>
        </w:rPr>
        <w:t>6.1</w:t>
      </w:r>
      <w:r w:rsidRPr="00293197">
        <w:rPr>
          <w:rFonts w:cs="Arial"/>
          <w:b/>
          <w:bCs/>
          <w:color w:val="000000"/>
          <w:sz w:val="22"/>
          <w:szCs w:val="22"/>
          <w:lang w:eastAsia="en-GB"/>
        </w:rPr>
        <w:tab/>
      </w:r>
      <w:r w:rsidR="00B1135D" w:rsidRPr="00293197">
        <w:rPr>
          <w:rFonts w:cs="Arial"/>
          <w:b/>
          <w:bCs/>
          <w:color w:val="000000"/>
          <w:sz w:val="22"/>
          <w:szCs w:val="22"/>
          <w:lang w:eastAsia="en-GB"/>
        </w:rPr>
        <w:t xml:space="preserve">Emergency call out </w:t>
      </w:r>
      <w:r w:rsidR="00937314" w:rsidRPr="00293197">
        <w:rPr>
          <w:rFonts w:cs="Arial"/>
          <w:b/>
          <w:bCs/>
          <w:color w:val="000000"/>
          <w:sz w:val="22"/>
          <w:szCs w:val="22"/>
          <w:lang w:eastAsia="en-GB"/>
        </w:rPr>
        <w:t xml:space="preserve">visit </w:t>
      </w:r>
      <w:r w:rsidR="001F5C6C" w:rsidRPr="00293197">
        <w:rPr>
          <w:rFonts w:cs="Arial"/>
          <w:b/>
          <w:bCs/>
          <w:color w:val="000000"/>
          <w:sz w:val="22"/>
          <w:szCs w:val="22"/>
          <w:lang w:eastAsia="en-GB"/>
        </w:rPr>
        <w:t>to</w:t>
      </w:r>
      <w:r w:rsidR="00B1135D" w:rsidRPr="00293197">
        <w:rPr>
          <w:rFonts w:cs="Arial"/>
          <w:b/>
          <w:bCs/>
          <w:color w:val="000000"/>
          <w:sz w:val="22"/>
          <w:szCs w:val="22"/>
          <w:lang w:eastAsia="en-GB"/>
        </w:rPr>
        <w:t xml:space="preserve"> repair</w:t>
      </w:r>
      <w:r w:rsidR="00937314" w:rsidRPr="00293197">
        <w:rPr>
          <w:rFonts w:cs="Arial"/>
          <w:b/>
          <w:bCs/>
          <w:color w:val="000000"/>
          <w:sz w:val="22"/>
          <w:szCs w:val="22"/>
          <w:lang w:eastAsia="en-GB"/>
        </w:rPr>
        <w:t xml:space="preserve"> a fault</w:t>
      </w:r>
      <w:r w:rsidR="00B1135D" w:rsidRPr="00293197">
        <w:rPr>
          <w:rFonts w:cs="Arial"/>
          <w:b/>
          <w:bCs/>
          <w:color w:val="000000"/>
          <w:sz w:val="22"/>
          <w:szCs w:val="22"/>
          <w:lang w:eastAsia="en-GB"/>
        </w:rPr>
        <w:t xml:space="preserve"> </w:t>
      </w:r>
      <w:r w:rsidR="00937314" w:rsidRPr="00293197">
        <w:rPr>
          <w:rFonts w:cs="Arial"/>
          <w:b/>
          <w:bCs/>
          <w:color w:val="000000"/>
          <w:sz w:val="22"/>
          <w:szCs w:val="22"/>
          <w:lang w:eastAsia="en-GB"/>
        </w:rPr>
        <w:t xml:space="preserve">– Arrive </w:t>
      </w:r>
      <w:r w:rsidR="00937314" w:rsidRPr="00995948">
        <w:rPr>
          <w:rFonts w:cs="Arial"/>
          <w:b/>
          <w:bCs/>
          <w:color w:val="000000"/>
          <w:sz w:val="22"/>
          <w:szCs w:val="22"/>
          <w:lang w:eastAsia="en-GB"/>
        </w:rPr>
        <w:t>within 3</w:t>
      </w:r>
      <w:r w:rsidR="001F5C6C" w:rsidRPr="00995948">
        <w:rPr>
          <w:rFonts w:cs="Arial"/>
          <w:b/>
          <w:bCs/>
          <w:color w:val="000000"/>
          <w:sz w:val="22"/>
          <w:szCs w:val="22"/>
          <w:lang w:eastAsia="en-GB"/>
        </w:rPr>
        <w:t xml:space="preserve"> hours</w:t>
      </w:r>
    </w:p>
    <w:p w14:paraId="45D88CB7" w14:textId="77777777" w:rsidR="00B1135D" w:rsidRPr="00897C35" w:rsidRDefault="00B1135D" w:rsidP="00B1135D">
      <w:pPr>
        <w:rPr>
          <w:rFonts w:cs="Arial"/>
          <w:b/>
          <w:bCs/>
          <w:color w:val="000000"/>
          <w:sz w:val="12"/>
          <w:szCs w:val="12"/>
          <w:lang w:eastAsia="en-GB"/>
        </w:rPr>
      </w:pPr>
    </w:p>
    <w:tbl>
      <w:tblPr>
        <w:tblW w:w="9371" w:type="dxa"/>
        <w:tblInd w:w="93" w:type="dxa"/>
        <w:tblLook w:val="04A0" w:firstRow="1" w:lastRow="0" w:firstColumn="1" w:lastColumn="0" w:noHBand="0" w:noVBand="1"/>
      </w:tblPr>
      <w:tblGrid>
        <w:gridCol w:w="3871"/>
        <w:gridCol w:w="1673"/>
        <w:gridCol w:w="1984"/>
        <w:gridCol w:w="1843"/>
      </w:tblGrid>
      <w:tr w:rsidR="00B1135D" w:rsidRPr="00231132" w14:paraId="7574FE21" w14:textId="77777777" w:rsidTr="00414987">
        <w:trPr>
          <w:trHeight w:val="320"/>
        </w:trPr>
        <w:tc>
          <w:tcPr>
            <w:tcW w:w="3871" w:type="dxa"/>
            <w:tcBorders>
              <w:top w:val="single" w:sz="4" w:space="0" w:color="auto"/>
              <w:left w:val="single" w:sz="4" w:space="0" w:color="auto"/>
              <w:bottom w:val="single" w:sz="4" w:space="0" w:color="auto"/>
              <w:right w:val="single" w:sz="4" w:space="0" w:color="auto"/>
            </w:tcBorders>
            <w:shd w:val="clear" w:color="auto" w:fill="FBE4D5"/>
            <w:vAlign w:val="center"/>
          </w:tcPr>
          <w:p w14:paraId="1F9B2073" w14:textId="77777777" w:rsidR="00B1135D" w:rsidRPr="00231132" w:rsidRDefault="00B1135D" w:rsidP="00DF5579">
            <w:pPr>
              <w:rPr>
                <w:rFonts w:cs="Arial"/>
                <w:color w:val="000000"/>
                <w:szCs w:val="20"/>
                <w:lang w:eastAsia="en-GB"/>
              </w:rPr>
            </w:pPr>
          </w:p>
        </w:tc>
        <w:tc>
          <w:tcPr>
            <w:tcW w:w="1673" w:type="dxa"/>
            <w:tcBorders>
              <w:top w:val="single" w:sz="4" w:space="0" w:color="auto"/>
              <w:left w:val="single" w:sz="4" w:space="0" w:color="auto"/>
              <w:bottom w:val="single" w:sz="4" w:space="0" w:color="auto"/>
              <w:right w:val="single" w:sz="4" w:space="0" w:color="auto"/>
            </w:tcBorders>
            <w:shd w:val="clear" w:color="auto" w:fill="FBE4D5"/>
            <w:vAlign w:val="center"/>
          </w:tcPr>
          <w:p w14:paraId="1D3898B2" w14:textId="77777777" w:rsidR="00B1135D" w:rsidRPr="00FE67D8" w:rsidRDefault="00B1135D" w:rsidP="00DD4405">
            <w:pPr>
              <w:jc w:val="center"/>
              <w:rPr>
                <w:rFonts w:cs="Arial"/>
                <w:color w:val="000000"/>
                <w:sz w:val="18"/>
                <w:szCs w:val="18"/>
                <w:lang w:eastAsia="en-GB"/>
              </w:rPr>
            </w:pPr>
            <w:r w:rsidRPr="00FE67D8">
              <w:rPr>
                <w:rFonts w:cs="Arial"/>
                <w:color w:val="000000"/>
                <w:sz w:val="18"/>
                <w:szCs w:val="18"/>
                <w:lang w:eastAsia="en-GB"/>
              </w:rPr>
              <w:t>Hours</w:t>
            </w:r>
            <w:r w:rsidR="009205BA" w:rsidRPr="00FE67D8">
              <w:rPr>
                <w:rFonts w:cs="Arial"/>
                <w:color w:val="000000"/>
                <w:sz w:val="18"/>
                <w:szCs w:val="18"/>
                <w:lang w:eastAsia="en-GB"/>
              </w:rPr>
              <w:t xml:space="preserve"> for</w:t>
            </w:r>
          </w:p>
          <w:p w14:paraId="1F46B1FE" w14:textId="77777777" w:rsidR="009205BA" w:rsidRPr="00FE67D8" w:rsidRDefault="009205BA" w:rsidP="00DD4405">
            <w:pPr>
              <w:jc w:val="center"/>
              <w:rPr>
                <w:rFonts w:cs="Arial"/>
                <w:color w:val="000000"/>
                <w:sz w:val="18"/>
                <w:szCs w:val="18"/>
                <w:lang w:eastAsia="en-GB"/>
              </w:rPr>
            </w:pPr>
            <w:r w:rsidRPr="00FE67D8">
              <w:rPr>
                <w:rFonts w:cs="Arial"/>
                <w:color w:val="000000"/>
                <w:sz w:val="18"/>
                <w:szCs w:val="18"/>
                <w:lang w:eastAsia="en-GB"/>
              </w:rPr>
              <w:t>Evaluation</w:t>
            </w:r>
            <w:r w:rsidR="00DD4405" w:rsidRPr="00FE67D8">
              <w:rPr>
                <w:rFonts w:cs="Arial"/>
                <w:color w:val="000000"/>
                <w:sz w:val="18"/>
                <w:szCs w:val="18"/>
                <w:lang w:eastAsia="en-GB"/>
              </w:rPr>
              <w:t xml:space="preserve"> only</w:t>
            </w:r>
          </w:p>
        </w:tc>
        <w:tc>
          <w:tcPr>
            <w:tcW w:w="1984" w:type="dxa"/>
            <w:tcBorders>
              <w:top w:val="single" w:sz="4" w:space="0" w:color="auto"/>
              <w:left w:val="single" w:sz="4" w:space="0" w:color="auto"/>
              <w:bottom w:val="single" w:sz="4" w:space="0" w:color="auto"/>
              <w:right w:val="single" w:sz="4" w:space="0" w:color="auto"/>
            </w:tcBorders>
            <w:shd w:val="clear" w:color="auto" w:fill="FBE4D5"/>
            <w:vAlign w:val="center"/>
          </w:tcPr>
          <w:p w14:paraId="76272221" w14:textId="77777777" w:rsidR="00B1135D" w:rsidRPr="00FE67D8" w:rsidRDefault="00B1135D" w:rsidP="00DD4405">
            <w:pPr>
              <w:jc w:val="center"/>
              <w:rPr>
                <w:rFonts w:cs="Arial"/>
                <w:color w:val="000000"/>
                <w:sz w:val="18"/>
                <w:szCs w:val="18"/>
                <w:lang w:eastAsia="en-GB"/>
              </w:rPr>
            </w:pPr>
            <w:r w:rsidRPr="00FE67D8">
              <w:rPr>
                <w:rFonts w:cs="Arial"/>
                <w:color w:val="000000"/>
                <w:sz w:val="18"/>
                <w:szCs w:val="18"/>
                <w:lang w:eastAsia="en-GB"/>
              </w:rPr>
              <w:t>Rate per hour/ attendance Applied</w:t>
            </w:r>
          </w:p>
        </w:tc>
        <w:tc>
          <w:tcPr>
            <w:tcW w:w="1843" w:type="dxa"/>
            <w:tcBorders>
              <w:top w:val="single" w:sz="4" w:space="0" w:color="auto"/>
              <w:left w:val="single" w:sz="4" w:space="0" w:color="auto"/>
              <w:bottom w:val="single" w:sz="4" w:space="0" w:color="auto"/>
              <w:right w:val="single" w:sz="4" w:space="0" w:color="auto"/>
            </w:tcBorders>
            <w:shd w:val="clear" w:color="auto" w:fill="FBE4D5"/>
            <w:vAlign w:val="center"/>
          </w:tcPr>
          <w:p w14:paraId="5655496B" w14:textId="77777777" w:rsidR="00B1135D" w:rsidRPr="00FE67D8" w:rsidRDefault="00B1135D" w:rsidP="00DD4405">
            <w:pPr>
              <w:jc w:val="center"/>
              <w:rPr>
                <w:rFonts w:cs="Arial"/>
                <w:color w:val="000000"/>
                <w:sz w:val="18"/>
                <w:szCs w:val="18"/>
                <w:lang w:eastAsia="en-GB"/>
              </w:rPr>
            </w:pPr>
            <w:r w:rsidRPr="00FE67D8">
              <w:rPr>
                <w:rFonts w:cs="Arial"/>
                <w:color w:val="000000"/>
                <w:sz w:val="18"/>
                <w:szCs w:val="18"/>
                <w:lang w:eastAsia="en-GB"/>
              </w:rPr>
              <w:t>Total Cost</w:t>
            </w:r>
          </w:p>
          <w:p w14:paraId="20EE6A69" w14:textId="77777777" w:rsidR="0039268C" w:rsidRPr="00FE67D8" w:rsidRDefault="0039268C" w:rsidP="00DD4405">
            <w:pPr>
              <w:jc w:val="center"/>
              <w:rPr>
                <w:rFonts w:cs="Arial"/>
                <w:color w:val="000000"/>
                <w:sz w:val="18"/>
                <w:szCs w:val="18"/>
                <w:lang w:eastAsia="en-GB"/>
              </w:rPr>
            </w:pPr>
            <w:r w:rsidRPr="00FE67D8">
              <w:rPr>
                <w:rFonts w:cs="Arial"/>
                <w:color w:val="000000"/>
                <w:sz w:val="18"/>
                <w:szCs w:val="18"/>
                <w:lang w:eastAsia="en-GB"/>
              </w:rPr>
              <w:t>(rate x hours)</w:t>
            </w:r>
          </w:p>
        </w:tc>
      </w:tr>
      <w:tr w:rsidR="001141B5" w:rsidRPr="004657D0" w14:paraId="53245EC8" w14:textId="77777777" w:rsidTr="00414987">
        <w:trPr>
          <w:trHeight w:val="320"/>
        </w:trPr>
        <w:tc>
          <w:tcPr>
            <w:tcW w:w="3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63CD7" w14:textId="77777777" w:rsidR="001141B5" w:rsidRPr="00DD4405" w:rsidRDefault="001141B5" w:rsidP="001141B5">
            <w:pPr>
              <w:rPr>
                <w:rFonts w:cs="Arial"/>
                <w:color w:val="000000"/>
                <w:szCs w:val="22"/>
                <w:lang w:eastAsia="en-GB"/>
              </w:rPr>
            </w:pPr>
            <w:r w:rsidRPr="00DD4405">
              <w:rPr>
                <w:rFonts w:cs="Arial"/>
                <w:color w:val="000000"/>
                <w:szCs w:val="22"/>
                <w:lang w:eastAsia="en-GB"/>
              </w:rPr>
              <w:t>Call out Charge (to include one hour on site) – Normal working hours</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8B988" w14:textId="32241E26" w:rsidR="001141B5" w:rsidRPr="00E20F52" w:rsidRDefault="001141B5" w:rsidP="001141B5">
            <w:pPr>
              <w:jc w:val="center"/>
              <w:rPr>
                <w:rFonts w:cs="Arial"/>
                <w:szCs w:val="22"/>
                <w:lang w:eastAsia="en-GB"/>
              </w:rPr>
            </w:pPr>
            <w:r w:rsidRPr="00E20F52">
              <w:rPr>
                <w:rFonts w:cs="Arial"/>
                <w:szCs w:val="22"/>
                <w:lang w:eastAsia="en-GB"/>
              </w:rPr>
              <w:t>50 hours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125D70" w14:textId="77777777" w:rsidR="001141B5" w:rsidRDefault="001141B5" w:rsidP="001141B5">
            <w:pPr>
              <w:rPr>
                <w:rFonts w:cs="Arial"/>
                <w:color w:val="000000"/>
                <w:szCs w:val="22"/>
                <w:lang w:eastAsia="en-GB"/>
              </w:rPr>
            </w:pPr>
            <w:r>
              <w:rPr>
                <w:rFonts w:cs="Arial"/>
                <w:color w:val="000000"/>
                <w:szCs w:val="22"/>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7305" w14:textId="77777777" w:rsidR="001141B5" w:rsidRPr="004657D0" w:rsidRDefault="001141B5" w:rsidP="001141B5">
            <w:pPr>
              <w:rPr>
                <w:rFonts w:cs="Arial"/>
                <w:color w:val="000000"/>
                <w:szCs w:val="22"/>
                <w:lang w:eastAsia="en-GB"/>
              </w:rPr>
            </w:pPr>
            <w:r>
              <w:rPr>
                <w:rFonts w:cs="Arial"/>
                <w:color w:val="000000"/>
                <w:szCs w:val="22"/>
                <w:lang w:eastAsia="en-GB"/>
              </w:rPr>
              <w:t xml:space="preserve">£           </w:t>
            </w:r>
          </w:p>
        </w:tc>
      </w:tr>
      <w:tr w:rsidR="001141B5" w:rsidRPr="004657D0" w14:paraId="553847E0" w14:textId="77777777" w:rsidTr="00823E80">
        <w:trPr>
          <w:trHeight w:val="339"/>
        </w:trPr>
        <w:tc>
          <w:tcPr>
            <w:tcW w:w="3871" w:type="dxa"/>
            <w:tcBorders>
              <w:top w:val="single" w:sz="4" w:space="0" w:color="auto"/>
              <w:left w:val="single" w:sz="8" w:space="0" w:color="auto"/>
              <w:bottom w:val="single" w:sz="8" w:space="0" w:color="auto"/>
              <w:right w:val="single" w:sz="8" w:space="0" w:color="auto"/>
            </w:tcBorders>
            <w:shd w:val="clear" w:color="auto" w:fill="auto"/>
            <w:vAlign w:val="center"/>
          </w:tcPr>
          <w:p w14:paraId="355501F0" w14:textId="57F81E75" w:rsidR="001141B5" w:rsidRPr="00DD4405" w:rsidRDefault="001141B5" w:rsidP="001141B5">
            <w:pPr>
              <w:rPr>
                <w:rFonts w:cs="Arial"/>
                <w:color w:val="000000"/>
                <w:szCs w:val="22"/>
                <w:lang w:eastAsia="en-GB"/>
              </w:rPr>
            </w:pPr>
            <w:r w:rsidRPr="00DD4405">
              <w:rPr>
                <w:rFonts w:cs="Arial"/>
                <w:color w:val="000000"/>
                <w:szCs w:val="22"/>
                <w:lang w:eastAsia="en-GB"/>
              </w:rPr>
              <w:t>Rate per subsequent hour – N</w:t>
            </w:r>
            <w:r w:rsidR="00414987">
              <w:rPr>
                <w:rFonts w:cs="Arial"/>
                <w:color w:val="000000"/>
                <w:szCs w:val="22"/>
                <w:lang w:eastAsia="en-GB"/>
              </w:rPr>
              <w:t>WH</w:t>
            </w:r>
          </w:p>
        </w:tc>
        <w:tc>
          <w:tcPr>
            <w:tcW w:w="1673" w:type="dxa"/>
            <w:tcBorders>
              <w:top w:val="single" w:sz="4" w:space="0" w:color="auto"/>
              <w:left w:val="nil"/>
              <w:bottom w:val="single" w:sz="8" w:space="0" w:color="auto"/>
              <w:right w:val="single" w:sz="4" w:space="0" w:color="auto"/>
            </w:tcBorders>
            <w:shd w:val="clear" w:color="auto" w:fill="FFFFFF" w:themeFill="background1"/>
            <w:vAlign w:val="center"/>
          </w:tcPr>
          <w:p w14:paraId="19382184" w14:textId="18D53D58" w:rsidR="001141B5" w:rsidRPr="00E20F52" w:rsidRDefault="001141B5" w:rsidP="001141B5">
            <w:pPr>
              <w:jc w:val="center"/>
              <w:rPr>
                <w:rFonts w:cs="Arial"/>
                <w:szCs w:val="22"/>
                <w:lang w:eastAsia="en-GB"/>
              </w:rPr>
            </w:pPr>
            <w:r w:rsidRPr="00E20F52">
              <w:rPr>
                <w:rFonts w:cs="Arial"/>
                <w:szCs w:val="22"/>
                <w:lang w:eastAsia="en-GB"/>
              </w:rPr>
              <w:t>25 hours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6A89D1" w14:textId="77777777" w:rsidR="001141B5" w:rsidRDefault="001141B5" w:rsidP="001141B5">
            <w:pPr>
              <w:rPr>
                <w:rFonts w:cs="Arial"/>
                <w:color w:val="000000"/>
                <w:szCs w:val="22"/>
                <w:lang w:eastAsia="en-GB"/>
              </w:rPr>
            </w:pPr>
            <w:r>
              <w:rPr>
                <w:rFonts w:cs="Arial"/>
                <w:color w:val="000000"/>
                <w:szCs w:val="22"/>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35C7A2" w14:textId="77777777" w:rsidR="001141B5" w:rsidRDefault="001141B5" w:rsidP="001141B5">
            <w:pPr>
              <w:rPr>
                <w:rFonts w:cs="Arial"/>
                <w:color w:val="000000"/>
                <w:szCs w:val="22"/>
                <w:lang w:eastAsia="en-GB"/>
              </w:rPr>
            </w:pPr>
            <w:r>
              <w:rPr>
                <w:rFonts w:cs="Arial"/>
                <w:color w:val="000000"/>
                <w:szCs w:val="22"/>
                <w:lang w:eastAsia="en-GB"/>
              </w:rPr>
              <w:t>£</w:t>
            </w:r>
          </w:p>
        </w:tc>
      </w:tr>
      <w:tr w:rsidR="001141B5" w:rsidRPr="004657D0" w14:paraId="145120A2" w14:textId="77777777" w:rsidTr="00414987">
        <w:trPr>
          <w:trHeight w:val="411"/>
        </w:trPr>
        <w:tc>
          <w:tcPr>
            <w:tcW w:w="3871" w:type="dxa"/>
            <w:tcBorders>
              <w:top w:val="nil"/>
              <w:left w:val="single" w:sz="8" w:space="0" w:color="auto"/>
              <w:bottom w:val="single" w:sz="4" w:space="0" w:color="auto"/>
              <w:right w:val="single" w:sz="8" w:space="0" w:color="auto"/>
            </w:tcBorders>
            <w:shd w:val="clear" w:color="auto" w:fill="auto"/>
            <w:vAlign w:val="center"/>
            <w:hideMark/>
          </w:tcPr>
          <w:p w14:paraId="6B2A34CA" w14:textId="77777777" w:rsidR="001141B5" w:rsidRPr="00DD4405" w:rsidRDefault="001141B5" w:rsidP="001141B5">
            <w:pPr>
              <w:rPr>
                <w:rFonts w:cs="Arial"/>
                <w:color w:val="000000"/>
                <w:szCs w:val="22"/>
                <w:lang w:eastAsia="en-GB"/>
              </w:rPr>
            </w:pPr>
            <w:r w:rsidRPr="00DD4405">
              <w:rPr>
                <w:rFonts w:cs="Arial"/>
                <w:color w:val="000000"/>
                <w:szCs w:val="22"/>
                <w:lang w:eastAsia="en-GB"/>
              </w:rPr>
              <w:t>Call out Charge (to include one hour on site) – Out of normal working hours</w:t>
            </w:r>
          </w:p>
        </w:tc>
        <w:tc>
          <w:tcPr>
            <w:tcW w:w="1673" w:type="dxa"/>
            <w:tcBorders>
              <w:top w:val="nil"/>
              <w:left w:val="nil"/>
              <w:bottom w:val="single" w:sz="4" w:space="0" w:color="auto"/>
              <w:right w:val="single" w:sz="4" w:space="0" w:color="auto"/>
            </w:tcBorders>
            <w:shd w:val="clear" w:color="auto" w:fill="FFFFFF" w:themeFill="background1"/>
            <w:vAlign w:val="center"/>
          </w:tcPr>
          <w:p w14:paraId="4D38101C" w14:textId="3E87623D" w:rsidR="001141B5" w:rsidRPr="00E20F52" w:rsidRDefault="001141B5" w:rsidP="001141B5">
            <w:pPr>
              <w:jc w:val="center"/>
              <w:rPr>
                <w:rFonts w:cs="Arial"/>
                <w:szCs w:val="22"/>
                <w:lang w:eastAsia="en-GB"/>
              </w:rPr>
            </w:pPr>
            <w:r w:rsidRPr="00E20F52">
              <w:rPr>
                <w:rFonts w:cs="Arial"/>
                <w:szCs w:val="22"/>
                <w:lang w:eastAsia="en-GB"/>
              </w:rPr>
              <w:t>20 hours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CEDD35" w14:textId="77777777" w:rsidR="001141B5" w:rsidRPr="004657D0" w:rsidRDefault="001141B5" w:rsidP="001141B5">
            <w:pPr>
              <w:rPr>
                <w:rFonts w:cs="Arial"/>
                <w:color w:val="000000"/>
                <w:szCs w:val="22"/>
                <w:lang w:eastAsia="en-GB"/>
              </w:rPr>
            </w:pPr>
            <w:r>
              <w:rPr>
                <w:rFonts w:cs="Arial"/>
                <w:color w:val="000000"/>
                <w:szCs w:val="22"/>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092EB1" w14:textId="77777777" w:rsidR="001141B5" w:rsidRPr="004657D0" w:rsidRDefault="001141B5" w:rsidP="001141B5">
            <w:pPr>
              <w:rPr>
                <w:rFonts w:cs="Arial"/>
                <w:color w:val="000000"/>
                <w:szCs w:val="22"/>
                <w:lang w:eastAsia="en-GB"/>
              </w:rPr>
            </w:pPr>
            <w:r w:rsidRPr="004657D0">
              <w:rPr>
                <w:rFonts w:cs="Arial"/>
                <w:color w:val="000000"/>
                <w:szCs w:val="22"/>
                <w:lang w:eastAsia="en-GB"/>
              </w:rPr>
              <w:t>£</w:t>
            </w:r>
            <w:r>
              <w:rPr>
                <w:rFonts w:cs="Arial"/>
                <w:color w:val="000000"/>
                <w:szCs w:val="22"/>
                <w:lang w:eastAsia="en-GB"/>
              </w:rPr>
              <w:t xml:space="preserve">           </w:t>
            </w:r>
          </w:p>
        </w:tc>
      </w:tr>
      <w:tr w:rsidR="001141B5" w:rsidRPr="004657D0" w14:paraId="07B5529B" w14:textId="77777777" w:rsidTr="00823E80">
        <w:trPr>
          <w:trHeight w:val="351"/>
        </w:trPr>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75DA2B9" w14:textId="77A9E962" w:rsidR="001141B5" w:rsidRPr="00DD4405" w:rsidRDefault="001141B5" w:rsidP="001141B5">
            <w:pPr>
              <w:rPr>
                <w:rFonts w:cs="Arial"/>
                <w:color w:val="000000"/>
                <w:szCs w:val="22"/>
                <w:lang w:eastAsia="en-GB"/>
              </w:rPr>
            </w:pPr>
            <w:r w:rsidRPr="00DD4405">
              <w:rPr>
                <w:rFonts w:cs="Arial"/>
                <w:color w:val="000000"/>
                <w:szCs w:val="22"/>
                <w:lang w:eastAsia="en-GB"/>
              </w:rPr>
              <w:t xml:space="preserve">Rate per subsequent hour – Out of </w:t>
            </w:r>
            <w:r w:rsidR="00414987">
              <w:rPr>
                <w:rFonts w:cs="Arial"/>
                <w:color w:val="000000"/>
                <w:szCs w:val="22"/>
                <w:lang w:eastAsia="en-GB"/>
              </w:rPr>
              <w:t>NWH</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4BB4" w14:textId="5DAF1D54" w:rsidR="001141B5" w:rsidRPr="00E20F52" w:rsidRDefault="001141B5" w:rsidP="001141B5">
            <w:pPr>
              <w:jc w:val="center"/>
              <w:rPr>
                <w:rFonts w:cs="Arial"/>
                <w:szCs w:val="22"/>
                <w:lang w:eastAsia="en-GB"/>
              </w:rPr>
            </w:pPr>
            <w:r w:rsidRPr="00E20F52">
              <w:rPr>
                <w:rFonts w:cs="Arial"/>
                <w:szCs w:val="22"/>
                <w:lang w:eastAsia="en-GB"/>
              </w:rPr>
              <w:t>10 hours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BD1095" w14:textId="77777777" w:rsidR="001141B5" w:rsidRDefault="001141B5" w:rsidP="001141B5">
            <w:pPr>
              <w:rPr>
                <w:rFonts w:cs="Arial"/>
                <w:color w:val="000000"/>
                <w:szCs w:val="22"/>
                <w:lang w:eastAsia="en-GB"/>
              </w:rPr>
            </w:pPr>
            <w:r>
              <w:rPr>
                <w:rFonts w:cs="Arial"/>
                <w:color w:val="000000"/>
                <w:szCs w:val="22"/>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31F5F4" w14:textId="77777777" w:rsidR="001141B5" w:rsidRPr="004657D0" w:rsidRDefault="001141B5" w:rsidP="001141B5">
            <w:pPr>
              <w:rPr>
                <w:rFonts w:cs="Arial"/>
                <w:color w:val="000000"/>
                <w:szCs w:val="22"/>
                <w:lang w:eastAsia="en-GB"/>
              </w:rPr>
            </w:pPr>
            <w:r>
              <w:rPr>
                <w:rFonts w:cs="Arial"/>
                <w:color w:val="000000"/>
                <w:szCs w:val="22"/>
                <w:lang w:eastAsia="en-GB"/>
              </w:rPr>
              <w:t xml:space="preserve">£           </w:t>
            </w:r>
          </w:p>
        </w:tc>
      </w:tr>
      <w:tr w:rsidR="00B1135D" w:rsidRPr="004657D0" w14:paraId="4C1969AF" w14:textId="77777777" w:rsidTr="00823E80">
        <w:trPr>
          <w:trHeight w:val="367"/>
        </w:trPr>
        <w:tc>
          <w:tcPr>
            <w:tcW w:w="752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22ECA4A" w14:textId="77777777" w:rsidR="00B1135D" w:rsidRPr="00F51526" w:rsidRDefault="00B1135D" w:rsidP="001F5C6C">
            <w:pPr>
              <w:jc w:val="right"/>
              <w:rPr>
                <w:rFonts w:cs="Arial"/>
                <w:b/>
                <w:color w:val="000000"/>
                <w:szCs w:val="22"/>
                <w:lang w:eastAsia="en-GB"/>
              </w:rPr>
            </w:pPr>
            <w:r w:rsidRPr="00F51526">
              <w:rPr>
                <w:rFonts w:cs="Arial"/>
                <w:b/>
                <w:color w:val="000000"/>
                <w:szCs w:val="22"/>
                <w:lang w:eastAsia="en-GB"/>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136BBF" w14:textId="77777777" w:rsidR="00B1135D" w:rsidRPr="00F51526" w:rsidRDefault="00B1135D" w:rsidP="00DF5579">
            <w:pPr>
              <w:rPr>
                <w:rFonts w:cs="Arial"/>
                <w:b/>
                <w:color w:val="000000"/>
                <w:szCs w:val="22"/>
                <w:lang w:eastAsia="en-GB"/>
              </w:rPr>
            </w:pPr>
            <w:r w:rsidRPr="00F51526">
              <w:rPr>
                <w:rFonts w:cs="Arial"/>
                <w:b/>
                <w:color w:val="000000"/>
                <w:szCs w:val="22"/>
                <w:lang w:eastAsia="en-GB"/>
              </w:rPr>
              <w:t>£</w:t>
            </w:r>
          </w:p>
        </w:tc>
      </w:tr>
    </w:tbl>
    <w:p w14:paraId="1F3A04F1" w14:textId="77777777" w:rsidR="001F5C6C" w:rsidRDefault="001F5C6C" w:rsidP="00B1135D">
      <w:pPr>
        <w:ind w:right="-188"/>
        <w:rPr>
          <w:sz w:val="12"/>
          <w:szCs w:val="12"/>
        </w:rPr>
      </w:pPr>
    </w:p>
    <w:p w14:paraId="0FDC43FB" w14:textId="17DBB06A" w:rsidR="001F5C6C" w:rsidRPr="001F5C6C" w:rsidRDefault="00D01A16" w:rsidP="00D01A16">
      <w:pPr>
        <w:ind w:right="-188"/>
        <w:rPr>
          <w:b/>
          <w:bCs/>
          <w:sz w:val="24"/>
        </w:rPr>
      </w:pPr>
      <w:r>
        <w:rPr>
          <w:b/>
          <w:bCs/>
          <w:sz w:val="24"/>
        </w:rPr>
        <w:t>6.2</w:t>
      </w:r>
      <w:r>
        <w:rPr>
          <w:b/>
          <w:bCs/>
          <w:sz w:val="24"/>
        </w:rPr>
        <w:tab/>
      </w:r>
      <w:r w:rsidR="00207BFC" w:rsidRPr="00293197">
        <w:rPr>
          <w:b/>
          <w:bCs/>
          <w:sz w:val="22"/>
          <w:szCs w:val="22"/>
        </w:rPr>
        <w:t>Urgent call out</w:t>
      </w:r>
      <w:r w:rsidR="001F5C6C" w:rsidRPr="00293197">
        <w:rPr>
          <w:b/>
          <w:bCs/>
          <w:sz w:val="22"/>
          <w:szCs w:val="22"/>
        </w:rPr>
        <w:t xml:space="preserve"> </w:t>
      </w:r>
      <w:r w:rsidR="00937314" w:rsidRPr="00293197">
        <w:rPr>
          <w:b/>
          <w:bCs/>
          <w:sz w:val="22"/>
          <w:szCs w:val="22"/>
        </w:rPr>
        <w:t xml:space="preserve">visit </w:t>
      </w:r>
      <w:r w:rsidR="001F5C6C" w:rsidRPr="00293197">
        <w:rPr>
          <w:b/>
          <w:bCs/>
          <w:sz w:val="22"/>
          <w:szCs w:val="22"/>
        </w:rPr>
        <w:t xml:space="preserve">to repair </w:t>
      </w:r>
      <w:r w:rsidR="00937314" w:rsidRPr="00293197">
        <w:rPr>
          <w:b/>
          <w:bCs/>
          <w:sz w:val="22"/>
          <w:szCs w:val="22"/>
        </w:rPr>
        <w:t xml:space="preserve">a fault – Arrive </w:t>
      </w:r>
      <w:r w:rsidR="00837950">
        <w:rPr>
          <w:b/>
          <w:bCs/>
          <w:sz w:val="22"/>
          <w:szCs w:val="22"/>
        </w:rPr>
        <w:t xml:space="preserve">Same day or </w:t>
      </w:r>
      <w:r w:rsidR="00937314" w:rsidRPr="00995948">
        <w:rPr>
          <w:b/>
          <w:bCs/>
          <w:sz w:val="22"/>
          <w:szCs w:val="22"/>
        </w:rPr>
        <w:t>within 8 hours</w:t>
      </w:r>
    </w:p>
    <w:p w14:paraId="1028B107" w14:textId="77777777" w:rsidR="001F5C6C" w:rsidRPr="00897C35" w:rsidRDefault="001F5C6C" w:rsidP="001F5C6C">
      <w:pPr>
        <w:ind w:right="-188"/>
        <w:rPr>
          <w:b/>
          <w:bCs/>
          <w:sz w:val="12"/>
          <w:szCs w:val="12"/>
        </w:rPr>
      </w:pPr>
    </w:p>
    <w:tbl>
      <w:tblPr>
        <w:tblW w:w="9371" w:type="dxa"/>
        <w:tblInd w:w="93" w:type="dxa"/>
        <w:tblLook w:val="04A0" w:firstRow="1" w:lastRow="0" w:firstColumn="1" w:lastColumn="0" w:noHBand="0" w:noVBand="1"/>
      </w:tblPr>
      <w:tblGrid>
        <w:gridCol w:w="3871"/>
        <w:gridCol w:w="1673"/>
        <w:gridCol w:w="1984"/>
        <w:gridCol w:w="1843"/>
      </w:tblGrid>
      <w:tr w:rsidR="001F5C6C" w:rsidRPr="001F5C6C" w14:paraId="452A84A8" w14:textId="77777777" w:rsidTr="00414987">
        <w:trPr>
          <w:trHeight w:val="229"/>
        </w:trPr>
        <w:tc>
          <w:tcPr>
            <w:tcW w:w="3871" w:type="dxa"/>
            <w:tcBorders>
              <w:top w:val="single" w:sz="4" w:space="0" w:color="auto"/>
              <w:left w:val="single" w:sz="4" w:space="0" w:color="auto"/>
              <w:bottom w:val="single" w:sz="4" w:space="0" w:color="auto"/>
              <w:right w:val="single" w:sz="4" w:space="0" w:color="auto"/>
            </w:tcBorders>
            <w:shd w:val="clear" w:color="auto" w:fill="FBE4D5"/>
            <w:vAlign w:val="center"/>
          </w:tcPr>
          <w:p w14:paraId="041C1FE8" w14:textId="77777777" w:rsidR="001F5C6C" w:rsidRPr="001F5C6C" w:rsidRDefault="001F5C6C" w:rsidP="001F5C6C">
            <w:pPr>
              <w:ind w:right="-188"/>
              <w:rPr>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FBE4D5"/>
            <w:vAlign w:val="center"/>
          </w:tcPr>
          <w:p w14:paraId="2282B340" w14:textId="785F0512" w:rsidR="001F5C6C" w:rsidRPr="00FE67D8" w:rsidRDefault="00897C35" w:rsidP="00897C35">
            <w:pPr>
              <w:ind w:right="-2"/>
              <w:jc w:val="center"/>
              <w:rPr>
                <w:sz w:val="18"/>
                <w:szCs w:val="18"/>
              </w:rPr>
            </w:pPr>
            <w:r w:rsidRPr="00FE67D8">
              <w:rPr>
                <w:sz w:val="18"/>
                <w:szCs w:val="18"/>
              </w:rPr>
              <w:t xml:space="preserve">Evaluation </w:t>
            </w:r>
            <w:r w:rsidR="009205BA" w:rsidRPr="00FE67D8">
              <w:rPr>
                <w:sz w:val="18"/>
                <w:szCs w:val="18"/>
              </w:rPr>
              <w:t xml:space="preserve">Hours </w:t>
            </w:r>
          </w:p>
        </w:tc>
        <w:tc>
          <w:tcPr>
            <w:tcW w:w="1984" w:type="dxa"/>
            <w:tcBorders>
              <w:top w:val="single" w:sz="4" w:space="0" w:color="auto"/>
              <w:left w:val="single" w:sz="4" w:space="0" w:color="auto"/>
              <w:bottom w:val="single" w:sz="4" w:space="0" w:color="auto"/>
              <w:right w:val="single" w:sz="4" w:space="0" w:color="auto"/>
            </w:tcBorders>
            <w:shd w:val="clear" w:color="auto" w:fill="FBE4D5"/>
            <w:vAlign w:val="center"/>
          </w:tcPr>
          <w:p w14:paraId="0B2357CC" w14:textId="454C46D6" w:rsidR="001F5C6C" w:rsidRPr="00FE67D8" w:rsidRDefault="001F5C6C" w:rsidP="00293197">
            <w:pPr>
              <w:ind w:right="-188"/>
              <w:jc w:val="center"/>
              <w:rPr>
                <w:sz w:val="18"/>
                <w:szCs w:val="18"/>
              </w:rPr>
            </w:pPr>
            <w:r w:rsidRPr="00FE67D8">
              <w:rPr>
                <w:sz w:val="18"/>
                <w:szCs w:val="18"/>
              </w:rPr>
              <w:t>Rate per hour</w:t>
            </w:r>
          </w:p>
        </w:tc>
        <w:tc>
          <w:tcPr>
            <w:tcW w:w="1843" w:type="dxa"/>
            <w:tcBorders>
              <w:top w:val="single" w:sz="4" w:space="0" w:color="auto"/>
              <w:left w:val="single" w:sz="4" w:space="0" w:color="auto"/>
              <w:bottom w:val="single" w:sz="4" w:space="0" w:color="auto"/>
              <w:right w:val="single" w:sz="4" w:space="0" w:color="auto"/>
            </w:tcBorders>
            <w:shd w:val="clear" w:color="auto" w:fill="FBE4D5"/>
            <w:vAlign w:val="center"/>
          </w:tcPr>
          <w:p w14:paraId="27F38B0F" w14:textId="26874426" w:rsidR="0039268C" w:rsidRPr="00FE67D8" w:rsidRDefault="001F5C6C" w:rsidP="00897C35">
            <w:pPr>
              <w:ind w:right="-188"/>
              <w:jc w:val="center"/>
              <w:rPr>
                <w:sz w:val="18"/>
                <w:szCs w:val="18"/>
              </w:rPr>
            </w:pPr>
            <w:r w:rsidRPr="00FE67D8">
              <w:rPr>
                <w:sz w:val="18"/>
                <w:szCs w:val="18"/>
              </w:rPr>
              <w:t>Total Cost</w:t>
            </w:r>
          </w:p>
        </w:tc>
      </w:tr>
      <w:tr w:rsidR="001F5C6C" w:rsidRPr="001F5C6C" w14:paraId="6144D006" w14:textId="77777777" w:rsidTr="00414987">
        <w:trPr>
          <w:trHeight w:val="320"/>
        </w:trPr>
        <w:tc>
          <w:tcPr>
            <w:tcW w:w="3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00271" w14:textId="77777777" w:rsidR="001F5C6C" w:rsidRPr="001F5C6C" w:rsidRDefault="001F5C6C" w:rsidP="001F5C6C">
            <w:pPr>
              <w:ind w:right="-188"/>
              <w:rPr>
                <w:szCs w:val="20"/>
              </w:rPr>
            </w:pPr>
            <w:r w:rsidRPr="001F5C6C">
              <w:rPr>
                <w:szCs w:val="20"/>
              </w:rPr>
              <w:t xml:space="preserve">Call out Charge (to include one hour on site) – Normal </w:t>
            </w:r>
            <w:r w:rsidR="00937314">
              <w:rPr>
                <w:szCs w:val="20"/>
              </w:rPr>
              <w:t xml:space="preserve">working </w:t>
            </w:r>
            <w:r w:rsidRPr="001F5C6C">
              <w:rPr>
                <w:szCs w:val="20"/>
              </w:rPr>
              <w:t>hours</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A619F" w14:textId="77777777" w:rsidR="001F5C6C" w:rsidRPr="005B2F1F" w:rsidRDefault="00D1197D" w:rsidP="003A73BA">
            <w:pPr>
              <w:ind w:right="-188"/>
              <w:jc w:val="center"/>
              <w:rPr>
                <w:szCs w:val="20"/>
              </w:rPr>
            </w:pPr>
            <w:r w:rsidRPr="005B2F1F">
              <w:rPr>
                <w:szCs w:val="20"/>
              </w:rPr>
              <w:t>50</w:t>
            </w:r>
            <w:r w:rsidR="001F5C6C" w:rsidRPr="005B2F1F">
              <w:rPr>
                <w:szCs w:val="20"/>
              </w:rPr>
              <w:t xml:space="preserve"> hours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DFEFEC" w14:textId="77777777" w:rsidR="001F5C6C" w:rsidRPr="001F5C6C" w:rsidRDefault="001F5C6C" w:rsidP="001F5C6C">
            <w:pPr>
              <w:ind w:right="-188"/>
              <w:rPr>
                <w:szCs w:val="20"/>
              </w:rPr>
            </w:pPr>
            <w:r w:rsidRPr="001F5C6C">
              <w:rPr>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03FE70" w14:textId="77777777" w:rsidR="001F5C6C" w:rsidRPr="001F5C6C" w:rsidRDefault="001F5C6C" w:rsidP="001F5C6C">
            <w:pPr>
              <w:ind w:right="-188"/>
              <w:rPr>
                <w:szCs w:val="20"/>
              </w:rPr>
            </w:pPr>
            <w:r w:rsidRPr="001F5C6C">
              <w:rPr>
                <w:szCs w:val="20"/>
              </w:rPr>
              <w:t xml:space="preserve">£           </w:t>
            </w:r>
          </w:p>
        </w:tc>
      </w:tr>
      <w:tr w:rsidR="001F5C6C" w:rsidRPr="001F5C6C" w14:paraId="5D0CE794" w14:textId="77777777" w:rsidTr="00823E80">
        <w:trPr>
          <w:trHeight w:val="465"/>
        </w:trPr>
        <w:tc>
          <w:tcPr>
            <w:tcW w:w="3871" w:type="dxa"/>
            <w:tcBorders>
              <w:top w:val="single" w:sz="4" w:space="0" w:color="auto"/>
              <w:left w:val="single" w:sz="8" w:space="0" w:color="auto"/>
              <w:bottom w:val="single" w:sz="8" w:space="0" w:color="auto"/>
              <w:right w:val="single" w:sz="8" w:space="0" w:color="auto"/>
            </w:tcBorders>
            <w:shd w:val="clear" w:color="auto" w:fill="auto"/>
            <w:vAlign w:val="center"/>
          </w:tcPr>
          <w:p w14:paraId="27ED5F02" w14:textId="5972C4BE" w:rsidR="001F5C6C" w:rsidRPr="001F5C6C" w:rsidRDefault="001F5C6C" w:rsidP="001F5C6C">
            <w:pPr>
              <w:ind w:right="-188"/>
              <w:rPr>
                <w:szCs w:val="20"/>
              </w:rPr>
            </w:pPr>
            <w:r w:rsidRPr="001F5C6C">
              <w:rPr>
                <w:szCs w:val="20"/>
              </w:rPr>
              <w:t>Rate per subsequent hour – N</w:t>
            </w:r>
            <w:r w:rsidR="00897C35">
              <w:rPr>
                <w:szCs w:val="20"/>
              </w:rPr>
              <w:t>WH</w:t>
            </w:r>
          </w:p>
        </w:tc>
        <w:tc>
          <w:tcPr>
            <w:tcW w:w="1673" w:type="dxa"/>
            <w:tcBorders>
              <w:top w:val="single" w:sz="4" w:space="0" w:color="auto"/>
              <w:left w:val="nil"/>
              <w:bottom w:val="single" w:sz="8" w:space="0" w:color="auto"/>
              <w:right w:val="single" w:sz="4" w:space="0" w:color="auto"/>
            </w:tcBorders>
            <w:shd w:val="clear" w:color="auto" w:fill="FFFFFF" w:themeFill="background1"/>
            <w:vAlign w:val="center"/>
          </w:tcPr>
          <w:p w14:paraId="5862879F" w14:textId="77777777" w:rsidR="001F5C6C" w:rsidRPr="005B2F1F" w:rsidRDefault="00D1197D" w:rsidP="003A73BA">
            <w:pPr>
              <w:ind w:right="-188"/>
              <w:jc w:val="center"/>
              <w:rPr>
                <w:szCs w:val="20"/>
              </w:rPr>
            </w:pPr>
            <w:r w:rsidRPr="005B2F1F">
              <w:rPr>
                <w:szCs w:val="20"/>
              </w:rPr>
              <w:t>25</w:t>
            </w:r>
            <w:r w:rsidR="00DD4405" w:rsidRPr="005B2F1F">
              <w:rPr>
                <w:szCs w:val="20"/>
              </w:rPr>
              <w:t xml:space="preserve"> </w:t>
            </w:r>
            <w:r w:rsidR="001F5C6C" w:rsidRPr="005B2F1F">
              <w:rPr>
                <w:szCs w:val="20"/>
              </w:rPr>
              <w:t>hours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F9CBEE" w14:textId="77777777" w:rsidR="001F5C6C" w:rsidRPr="001F5C6C" w:rsidRDefault="001F5C6C" w:rsidP="001F5C6C">
            <w:pPr>
              <w:ind w:right="-188"/>
              <w:rPr>
                <w:szCs w:val="20"/>
              </w:rPr>
            </w:pPr>
            <w:r w:rsidRPr="001F5C6C">
              <w:rPr>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115C40" w14:textId="77777777" w:rsidR="001F5C6C" w:rsidRPr="001F5C6C" w:rsidRDefault="001F5C6C" w:rsidP="001F5C6C">
            <w:pPr>
              <w:ind w:right="-188"/>
              <w:rPr>
                <w:szCs w:val="20"/>
              </w:rPr>
            </w:pPr>
            <w:r w:rsidRPr="001F5C6C">
              <w:rPr>
                <w:szCs w:val="20"/>
              </w:rPr>
              <w:t>£</w:t>
            </w:r>
          </w:p>
        </w:tc>
      </w:tr>
      <w:tr w:rsidR="001F5C6C" w:rsidRPr="001F5C6C" w14:paraId="4FD86170" w14:textId="77777777" w:rsidTr="00897C35">
        <w:trPr>
          <w:trHeight w:val="95"/>
        </w:trPr>
        <w:tc>
          <w:tcPr>
            <w:tcW w:w="752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31CFAEC" w14:textId="77777777" w:rsidR="001F5C6C" w:rsidRPr="001F5C6C" w:rsidRDefault="001F5C6C" w:rsidP="001F5C6C">
            <w:pPr>
              <w:jc w:val="right"/>
              <w:rPr>
                <w:b/>
                <w:szCs w:val="20"/>
              </w:rPr>
            </w:pPr>
            <w:r w:rsidRPr="001F5C6C">
              <w:rPr>
                <w:b/>
                <w:szCs w:val="20"/>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D307A1" w14:textId="77777777" w:rsidR="001F5C6C" w:rsidRPr="001F5C6C" w:rsidRDefault="001F5C6C" w:rsidP="001F5C6C">
            <w:pPr>
              <w:ind w:right="-188"/>
              <w:rPr>
                <w:b/>
                <w:szCs w:val="20"/>
              </w:rPr>
            </w:pPr>
            <w:r w:rsidRPr="001F5C6C">
              <w:rPr>
                <w:b/>
                <w:szCs w:val="20"/>
              </w:rPr>
              <w:t>£</w:t>
            </w:r>
          </w:p>
        </w:tc>
      </w:tr>
    </w:tbl>
    <w:p w14:paraId="3B1ED723" w14:textId="77777777" w:rsidR="001F5C6C" w:rsidRPr="00897C35" w:rsidRDefault="001F5C6C" w:rsidP="001F5C6C">
      <w:pPr>
        <w:ind w:right="-188"/>
        <w:rPr>
          <w:b/>
          <w:bCs/>
          <w:sz w:val="12"/>
          <w:szCs w:val="12"/>
        </w:rPr>
      </w:pPr>
    </w:p>
    <w:p w14:paraId="29301E33" w14:textId="77777777" w:rsidR="001F5C6C" w:rsidRPr="001F5C6C" w:rsidRDefault="00D01A16" w:rsidP="00D01A16">
      <w:pPr>
        <w:ind w:right="-188"/>
        <w:rPr>
          <w:b/>
          <w:bCs/>
          <w:sz w:val="24"/>
        </w:rPr>
      </w:pPr>
      <w:r>
        <w:rPr>
          <w:b/>
          <w:bCs/>
          <w:sz w:val="24"/>
        </w:rPr>
        <w:t>6.3</w:t>
      </w:r>
      <w:r>
        <w:rPr>
          <w:b/>
          <w:bCs/>
          <w:sz w:val="24"/>
        </w:rPr>
        <w:tab/>
      </w:r>
      <w:r w:rsidR="00937314" w:rsidRPr="00293197">
        <w:rPr>
          <w:b/>
          <w:bCs/>
          <w:sz w:val="22"/>
          <w:szCs w:val="22"/>
        </w:rPr>
        <w:t>Routine r</w:t>
      </w:r>
      <w:r w:rsidR="001F5C6C" w:rsidRPr="00293197">
        <w:rPr>
          <w:b/>
          <w:bCs/>
          <w:sz w:val="22"/>
          <w:szCs w:val="22"/>
        </w:rPr>
        <w:t xml:space="preserve">epair visits – </w:t>
      </w:r>
      <w:r w:rsidR="00937314" w:rsidRPr="00293197">
        <w:rPr>
          <w:b/>
          <w:bCs/>
          <w:sz w:val="22"/>
          <w:szCs w:val="22"/>
        </w:rPr>
        <w:t>Complete within 5 working days</w:t>
      </w:r>
    </w:p>
    <w:p w14:paraId="3603651E" w14:textId="77777777" w:rsidR="001F5C6C" w:rsidRPr="00897C35" w:rsidRDefault="001F5C6C" w:rsidP="001F5C6C">
      <w:pPr>
        <w:ind w:right="-188"/>
        <w:rPr>
          <w:b/>
          <w:bCs/>
          <w:sz w:val="12"/>
          <w:szCs w:val="12"/>
        </w:rPr>
      </w:pPr>
    </w:p>
    <w:tbl>
      <w:tblPr>
        <w:tblW w:w="9371" w:type="dxa"/>
        <w:tblInd w:w="93" w:type="dxa"/>
        <w:tblLook w:val="04A0" w:firstRow="1" w:lastRow="0" w:firstColumn="1" w:lastColumn="0" w:noHBand="0" w:noVBand="1"/>
      </w:tblPr>
      <w:tblGrid>
        <w:gridCol w:w="3871"/>
        <w:gridCol w:w="1701"/>
        <w:gridCol w:w="1985"/>
        <w:gridCol w:w="1814"/>
      </w:tblGrid>
      <w:tr w:rsidR="00897C35" w:rsidRPr="001F5C6C" w14:paraId="7FCD2C58" w14:textId="77777777" w:rsidTr="00414987">
        <w:trPr>
          <w:trHeight w:val="145"/>
        </w:trPr>
        <w:tc>
          <w:tcPr>
            <w:tcW w:w="3871" w:type="dxa"/>
            <w:tcBorders>
              <w:top w:val="single" w:sz="4" w:space="0" w:color="auto"/>
              <w:left w:val="single" w:sz="4" w:space="0" w:color="auto"/>
              <w:bottom w:val="single" w:sz="4" w:space="0" w:color="auto"/>
              <w:right w:val="single" w:sz="4" w:space="0" w:color="auto"/>
            </w:tcBorders>
            <w:shd w:val="clear" w:color="auto" w:fill="FBE4D5"/>
            <w:vAlign w:val="center"/>
          </w:tcPr>
          <w:p w14:paraId="3B4AFA87" w14:textId="77777777" w:rsidR="00897C35" w:rsidRPr="001F5C6C" w:rsidRDefault="00897C35" w:rsidP="00897C35">
            <w:pPr>
              <w:ind w:right="-188"/>
              <w:rPr>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BE4D5"/>
            <w:vAlign w:val="center"/>
          </w:tcPr>
          <w:p w14:paraId="4D1CC377" w14:textId="7DD11B3D" w:rsidR="00897C35" w:rsidRPr="00FE67D8" w:rsidRDefault="00897C35" w:rsidP="00897C35">
            <w:pPr>
              <w:ind w:left="-113"/>
              <w:jc w:val="center"/>
              <w:rPr>
                <w:sz w:val="18"/>
                <w:szCs w:val="18"/>
              </w:rPr>
            </w:pPr>
            <w:r w:rsidRPr="00FE67D8">
              <w:rPr>
                <w:sz w:val="18"/>
                <w:szCs w:val="18"/>
              </w:rPr>
              <w:t xml:space="preserve">Evaluation Hours </w:t>
            </w:r>
          </w:p>
        </w:tc>
        <w:tc>
          <w:tcPr>
            <w:tcW w:w="1985" w:type="dxa"/>
            <w:tcBorders>
              <w:top w:val="single" w:sz="4" w:space="0" w:color="auto"/>
              <w:left w:val="single" w:sz="4" w:space="0" w:color="auto"/>
              <w:bottom w:val="single" w:sz="4" w:space="0" w:color="auto"/>
              <w:right w:val="single" w:sz="4" w:space="0" w:color="auto"/>
            </w:tcBorders>
            <w:shd w:val="clear" w:color="auto" w:fill="FBE4D5"/>
            <w:vAlign w:val="center"/>
          </w:tcPr>
          <w:p w14:paraId="63837B21" w14:textId="0BFF7880" w:rsidR="00897C35" w:rsidRPr="00FE67D8" w:rsidRDefault="00897C35" w:rsidP="00897C35">
            <w:pPr>
              <w:ind w:right="-188"/>
              <w:jc w:val="center"/>
              <w:rPr>
                <w:sz w:val="18"/>
                <w:szCs w:val="18"/>
              </w:rPr>
            </w:pPr>
            <w:r w:rsidRPr="00FE67D8">
              <w:rPr>
                <w:sz w:val="18"/>
                <w:szCs w:val="18"/>
              </w:rPr>
              <w:t>Rate per hour</w:t>
            </w:r>
          </w:p>
        </w:tc>
        <w:tc>
          <w:tcPr>
            <w:tcW w:w="1814" w:type="dxa"/>
            <w:tcBorders>
              <w:top w:val="single" w:sz="4" w:space="0" w:color="auto"/>
              <w:left w:val="single" w:sz="4" w:space="0" w:color="auto"/>
              <w:bottom w:val="single" w:sz="4" w:space="0" w:color="auto"/>
              <w:right w:val="single" w:sz="4" w:space="0" w:color="auto"/>
            </w:tcBorders>
            <w:shd w:val="clear" w:color="auto" w:fill="FBE4D5"/>
            <w:vAlign w:val="center"/>
          </w:tcPr>
          <w:p w14:paraId="0F59B6F9" w14:textId="3F7CE773" w:rsidR="00897C35" w:rsidRPr="00FE67D8" w:rsidRDefault="00897C35" w:rsidP="00897C35">
            <w:pPr>
              <w:ind w:right="-188"/>
              <w:jc w:val="center"/>
              <w:rPr>
                <w:sz w:val="18"/>
                <w:szCs w:val="18"/>
              </w:rPr>
            </w:pPr>
            <w:r w:rsidRPr="00FE67D8">
              <w:rPr>
                <w:sz w:val="18"/>
                <w:szCs w:val="18"/>
              </w:rPr>
              <w:t>Total Cost</w:t>
            </w:r>
          </w:p>
        </w:tc>
      </w:tr>
      <w:tr w:rsidR="001F5C6C" w:rsidRPr="001F5C6C" w14:paraId="53BDD13A" w14:textId="77777777" w:rsidTr="00414987">
        <w:trPr>
          <w:trHeight w:val="320"/>
        </w:trPr>
        <w:tc>
          <w:tcPr>
            <w:tcW w:w="3871" w:type="dxa"/>
            <w:tcBorders>
              <w:top w:val="single" w:sz="4" w:space="0" w:color="auto"/>
              <w:left w:val="single" w:sz="8" w:space="0" w:color="auto"/>
              <w:bottom w:val="single" w:sz="8" w:space="0" w:color="auto"/>
              <w:right w:val="single" w:sz="8" w:space="0" w:color="auto"/>
            </w:tcBorders>
            <w:shd w:val="clear" w:color="auto" w:fill="auto"/>
            <w:vAlign w:val="center"/>
          </w:tcPr>
          <w:p w14:paraId="7D2B2D84" w14:textId="77777777" w:rsidR="001F5C6C" w:rsidRPr="001F5C6C" w:rsidRDefault="001F5C6C" w:rsidP="00937314">
            <w:pPr>
              <w:ind w:right="-188"/>
              <w:rPr>
                <w:szCs w:val="20"/>
              </w:rPr>
            </w:pPr>
            <w:r w:rsidRPr="001F5C6C">
              <w:rPr>
                <w:szCs w:val="20"/>
              </w:rPr>
              <w:t xml:space="preserve">Rate per hour – Normal </w:t>
            </w:r>
            <w:r w:rsidR="00937314">
              <w:rPr>
                <w:szCs w:val="20"/>
              </w:rPr>
              <w:t xml:space="preserve">working </w:t>
            </w:r>
            <w:r w:rsidRPr="001F5C6C">
              <w:rPr>
                <w:szCs w:val="20"/>
              </w:rPr>
              <w:t>hours</w:t>
            </w:r>
          </w:p>
        </w:tc>
        <w:tc>
          <w:tcPr>
            <w:tcW w:w="1701" w:type="dxa"/>
            <w:tcBorders>
              <w:top w:val="single" w:sz="4" w:space="0" w:color="auto"/>
              <w:left w:val="nil"/>
              <w:bottom w:val="single" w:sz="8" w:space="0" w:color="auto"/>
              <w:right w:val="single" w:sz="4" w:space="0" w:color="auto"/>
            </w:tcBorders>
            <w:shd w:val="clear" w:color="auto" w:fill="FFFFFF" w:themeFill="background1"/>
            <w:vAlign w:val="center"/>
          </w:tcPr>
          <w:p w14:paraId="7C7E2366" w14:textId="2ED55A65" w:rsidR="001F5C6C" w:rsidRPr="004D4783" w:rsidRDefault="001141B5" w:rsidP="003A73BA">
            <w:pPr>
              <w:ind w:right="-188"/>
              <w:jc w:val="center"/>
              <w:rPr>
                <w:szCs w:val="20"/>
                <w:highlight w:val="yellow"/>
              </w:rPr>
            </w:pPr>
            <w:r w:rsidRPr="00291147">
              <w:rPr>
                <w:szCs w:val="20"/>
              </w:rPr>
              <w:t>50 hours</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210967" w14:textId="77777777" w:rsidR="001F5C6C" w:rsidRPr="001F5C6C" w:rsidRDefault="001F5C6C" w:rsidP="001F5C6C">
            <w:pPr>
              <w:ind w:right="-188"/>
              <w:rPr>
                <w:szCs w:val="20"/>
              </w:rPr>
            </w:pPr>
            <w:r w:rsidRPr="001F5C6C">
              <w:rPr>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265F3" w14:textId="77777777" w:rsidR="001F5C6C" w:rsidRPr="001F5C6C" w:rsidRDefault="001F5C6C" w:rsidP="001F5C6C">
            <w:pPr>
              <w:ind w:right="-188"/>
              <w:rPr>
                <w:szCs w:val="20"/>
              </w:rPr>
            </w:pPr>
            <w:r w:rsidRPr="001F5C6C">
              <w:rPr>
                <w:szCs w:val="20"/>
              </w:rPr>
              <w:t>£</w:t>
            </w:r>
          </w:p>
        </w:tc>
      </w:tr>
      <w:tr w:rsidR="001F5C6C" w:rsidRPr="001F5C6C" w14:paraId="24526410" w14:textId="77777777" w:rsidTr="00414987">
        <w:trPr>
          <w:trHeight w:val="232"/>
        </w:trPr>
        <w:tc>
          <w:tcPr>
            <w:tcW w:w="7557"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4106F85" w14:textId="704C3278" w:rsidR="001F5C6C" w:rsidRPr="001F5C6C" w:rsidRDefault="001F5C6C" w:rsidP="00837950">
            <w:pPr>
              <w:ind w:right="30"/>
              <w:jc w:val="right"/>
              <w:rPr>
                <w:b/>
                <w:szCs w:val="20"/>
              </w:rPr>
            </w:pPr>
            <w:r w:rsidRPr="001F5C6C">
              <w:rPr>
                <w:b/>
                <w:szCs w:val="20"/>
              </w:rPr>
              <w:t>Total</w:t>
            </w:r>
          </w:p>
        </w:tc>
        <w:tc>
          <w:tcPr>
            <w:tcW w:w="1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9305CC" w14:textId="77777777" w:rsidR="001F5C6C" w:rsidRPr="001F5C6C" w:rsidRDefault="001F5C6C" w:rsidP="001F5C6C">
            <w:pPr>
              <w:ind w:right="-188"/>
              <w:rPr>
                <w:b/>
                <w:szCs w:val="20"/>
              </w:rPr>
            </w:pPr>
            <w:r w:rsidRPr="001F5C6C">
              <w:rPr>
                <w:b/>
                <w:szCs w:val="20"/>
              </w:rPr>
              <w:t>£</w:t>
            </w:r>
          </w:p>
        </w:tc>
      </w:tr>
    </w:tbl>
    <w:p w14:paraId="07D58485" w14:textId="77777777" w:rsidR="00207BFC" w:rsidRPr="00897C35" w:rsidRDefault="00207BFC" w:rsidP="00207BFC">
      <w:pPr>
        <w:ind w:right="-188"/>
        <w:rPr>
          <w:b/>
          <w:bCs/>
          <w:sz w:val="12"/>
          <w:szCs w:val="12"/>
        </w:rPr>
      </w:pPr>
    </w:p>
    <w:p w14:paraId="20B61B63" w14:textId="40CBEC12" w:rsidR="00837950" w:rsidRPr="00291147" w:rsidRDefault="00837950" w:rsidP="00207BFC">
      <w:pPr>
        <w:ind w:right="-188"/>
        <w:rPr>
          <w:b/>
          <w:bCs/>
          <w:szCs w:val="20"/>
        </w:rPr>
      </w:pPr>
      <w:r w:rsidRPr="00291147">
        <w:rPr>
          <w:b/>
          <w:bCs/>
          <w:sz w:val="22"/>
          <w:szCs w:val="22"/>
        </w:rPr>
        <w:t xml:space="preserve">6.4 </w:t>
      </w:r>
      <w:r w:rsidRPr="00291147">
        <w:rPr>
          <w:b/>
          <w:bCs/>
          <w:szCs w:val="20"/>
        </w:rPr>
        <w:tab/>
      </w:r>
      <w:r w:rsidRPr="00291147">
        <w:rPr>
          <w:b/>
          <w:bCs/>
          <w:sz w:val="22"/>
          <w:szCs w:val="22"/>
        </w:rPr>
        <w:t>Planned replacement visits – Complete within 28</w:t>
      </w:r>
      <w:r w:rsidR="00732911" w:rsidRPr="00291147">
        <w:rPr>
          <w:b/>
          <w:bCs/>
          <w:sz w:val="22"/>
          <w:szCs w:val="22"/>
        </w:rPr>
        <w:t xml:space="preserve"> </w:t>
      </w:r>
      <w:r w:rsidRPr="00291147">
        <w:rPr>
          <w:b/>
          <w:bCs/>
          <w:sz w:val="22"/>
          <w:szCs w:val="22"/>
        </w:rPr>
        <w:t>working days</w:t>
      </w:r>
    </w:p>
    <w:p w14:paraId="25499977" w14:textId="77777777" w:rsidR="001F5C6C" w:rsidRPr="00897C35" w:rsidRDefault="001F5C6C" w:rsidP="00B1135D">
      <w:pPr>
        <w:ind w:right="-188"/>
        <w:rPr>
          <w:sz w:val="12"/>
          <w:szCs w:val="12"/>
        </w:rPr>
      </w:pPr>
    </w:p>
    <w:tbl>
      <w:tblPr>
        <w:tblW w:w="9371" w:type="dxa"/>
        <w:tblInd w:w="93" w:type="dxa"/>
        <w:tblLook w:val="04A0" w:firstRow="1" w:lastRow="0" w:firstColumn="1" w:lastColumn="0" w:noHBand="0" w:noVBand="1"/>
      </w:tblPr>
      <w:tblGrid>
        <w:gridCol w:w="3871"/>
        <w:gridCol w:w="1701"/>
        <w:gridCol w:w="1985"/>
        <w:gridCol w:w="1814"/>
      </w:tblGrid>
      <w:tr w:rsidR="00897C35" w:rsidRPr="00291147" w14:paraId="040E8FB0" w14:textId="77777777" w:rsidTr="00414987">
        <w:trPr>
          <w:trHeight w:val="237"/>
        </w:trPr>
        <w:tc>
          <w:tcPr>
            <w:tcW w:w="3871" w:type="dxa"/>
            <w:tcBorders>
              <w:top w:val="single" w:sz="4" w:space="0" w:color="auto"/>
              <w:left w:val="single" w:sz="4" w:space="0" w:color="auto"/>
              <w:bottom w:val="single" w:sz="4" w:space="0" w:color="auto"/>
              <w:right w:val="single" w:sz="4" w:space="0" w:color="auto"/>
            </w:tcBorders>
            <w:shd w:val="clear" w:color="auto" w:fill="FBE4D5"/>
            <w:vAlign w:val="center"/>
          </w:tcPr>
          <w:p w14:paraId="772438EA" w14:textId="77777777" w:rsidR="00897C35" w:rsidRPr="00291147" w:rsidRDefault="00897C35" w:rsidP="00897C35">
            <w:pPr>
              <w:ind w:right="-188"/>
              <w:rPr>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BE4D5"/>
            <w:vAlign w:val="center"/>
          </w:tcPr>
          <w:p w14:paraId="2F0CCC0A" w14:textId="18B94C39" w:rsidR="00897C35" w:rsidRPr="00FE67D8" w:rsidRDefault="00897C35" w:rsidP="00897C35">
            <w:pPr>
              <w:ind w:left="-113" w:right="35"/>
              <w:jc w:val="center"/>
              <w:rPr>
                <w:sz w:val="18"/>
                <w:szCs w:val="18"/>
              </w:rPr>
            </w:pPr>
            <w:r w:rsidRPr="00FE67D8">
              <w:rPr>
                <w:sz w:val="18"/>
                <w:szCs w:val="18"/>
              </w:rPr>
              <w:t xml:space="preserve">Evaluation Hours </w:t>
            </w:r>
          </w:p>
        </w:tc>
        <w:tc>
          <w:tcPr>
            <w:tcW w:w="1985" w:type="dxa"/>
            <w:tcBorders>
              <w:top w:val="single" w:sz="4" w:space="0" w:color="auto"/>
              <w:left w:val="single" w:sz="4" w:space="0" w:color="auto"/>
              <w:bottom w:val="single" w:sz="4" w:space="0" w:color="auto"/>
              <w:right w:val="single" w:sz="4" w:space="0" w:color="auto"/>
            </w:tcBorders>
            <w:shd w:val="clear" w:color="auto" w:fill="FBE4D5"/>
            <w:vAlign w:val="center"/>
          </w:tcPr>
          <w:p w14:paraId="18FC582D" w14:textId="0289DAE8" w:rsidR="00897C35" w:rsidRPr="00FE67D8" w:rsidRDefault="00897C35" w:rsidP="00897C35">
            <w:pPr>
              <w:ind w:right="-188"/>
              <w:jc w:val="center"/>
              <w:rPr>
                <w:sz w:val="18"/>
                <w:szCs w:val="18"/>
              </w:rPr>
            </w:pPr>
            <w:r w:rsidRPr="00FE67D8">
              <w:rPr>
                <w:sz w:val="18"/>
                <w:szCs w:val="18"/>
              </w:rPr>
              <w:t>Rate per hour</w:t>
            </w:r>
          </w:p>
        </w:tc>
        <w:tc>
          <w:tcPr>
            <w:tcW w:w="1814" w:type="dxa"/>
            <w:tcBorders>
              <w:top w:val="single" w:sz="4" w:space="0" w:color="auto"/>
              <w:left w:val="single" w:sz="4" w:space="0" w:color="auto"/>
              <w:bottom w:val="single" w:sz="4" w:space="0" w:color="auto"/>
              <w:right w:val="single" w:sz="4" w:space="0" w:color="auto"/>
            </w:tcBorders>
            <w:shd w:val="clear" w:color="auto" w:fill="FBE4D5"/>
            <w:vAlign w:val="center"/>
          </w:tcPr>
          <w:p w14:paraId="6B8262A0" w14:textId="71BEC375" w:rsidR="00897C35" w:rsidRPr="00FE67D8" w:rsidRDefault="00897C35" w:rsidP="00897C35">
            <w:pPr>
              <w:ind w:right="-188"/>
              <w:jc w:val="center"/>
              <w:rPr>
                <w:sz w:val="18"/>
                <w:szCs w:val="18"/>
              </w:rPr>
            </w:pPr>
            <w:r w:rsidRPr="00FE67D8">
              <w:rPr>
                <w:sz w:val="18"/>
                <w:szCs w:val="18"/>
              </w:rPr>
              <w:t>Total Cost</w:t>
            </w:r>
          </w:p>
        </w:tc>
      </w:tr>
      <w:tr w:rsidR="00291147" w:rsidRPr="00291147" w14:paraId="76BD99F0" w14:textId="77777777" w:rsidTr="00B97137">
        <w:trPr>
          <w:trHeight w:val="320"/>
        </w:trPr>
        <w:tc>
          <w:tcPr>
            <w:tcW w:w="3871" w:type="dxa"/>
            <w:tcBorders>
              <w:top w:val="single" w:sz="4" w:space="0" w:color="auto"/>
              <w:left w:val="single" w:sz="8" w:space="0" w:color="auto"/>
              <w:bottom w:val="single" w:sz="8" w:space="0" w:color="auto"/>
              <w:right w:val="single" w:sz="8" w:space="0" w:color="auto"/>
            </w:tcBorders>
            <w:shd w:val="clear" w:color="auto" w:fill="auto"/>
            <w:vAlign w:val="center"/>
          </w:tcPr>
          <w:p w14:paraId="3DAAF448" w14:textId="77777777" w:rsidR="00837950" w:rsidRPr="00291147" w:rsidRDefault="00837950" w:rsidP="00E32C10">
            <w:pPr>
              <w:ind w:right="-188"/>
              <w:rPr>
                <w:szCs w:val="20"/>
              </w:rPr>
            </w:pPr>
            <w:r w:rsidRPr="00291147">
              <w:rPr>
                <w:szCs w:val="20"/>
              </w:rPr>
              <w:t>Rate per hour – Normal working hours</w:t>
            </w:r>
          </w:p>
        </w:tc>
        <w:tc>
          <w:tcPr>
            <w:tcW w:w="1701" w:type="dxa"/>
            <w:tcBorders>
              <w:top w:val="single" w:sz="4" w:space="0" w:color="auto"/>
              <w:left w:val="nil"/>
              <w:bottom w:val="single" w:sz="8" w:space="0" w:color="auto"/>
              <w:right w:val="single" w:sz="4" w:space="0" w:color="auto"/>
            </w:tcBorders>
            <w:shd w:val="clear" w:color="auto" w:fill="FFFFFF" w:themeFill="background1"/>
            <w:vAlign w:val="center"/>
          </w:tcPr>
          <w:p w14:paraId="626A417A" w14:textId="28626CD1" w:rsidR="00837950" w:rsidRPr="00291147" w:rsidRDefault="001141B5" w:rsidP="00E32C10">
            <w:pPr>
              <w:ind w:right="-188"/>
              <w:jc w:val="center"/>
              <w:rPr>
                <w:szCs w:val="20"/>
                <w:highlight w:val="yellow"/>
              </w:rPr>
            </w:pPr>
            <w:r w:rsidRPr="00291147">
              <w:rPr>
                <w:szCs w:val="20"/>
              </w:rPr>
              <w:t>200 hours</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5EBE90" w14:textId="77777777" w:rsidR="00837950" w:rsidRPr="00291147" w:rsidRDefault="00837950" w:rsidP="00E32C10">
            <w:pPr>
              <w:ind w:right="-188"/>
              <w:rPr>
                <w:szCs w:val="20"/>
              </w:rPr>
            </w:pPr>
            <w:r w:rsidRPr="00291147">
              <w:rPr>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15A9A" w14:textId="77777777" w:rsidR="00837950" w:rsidRPr="00291147" w:rsidRDefault="00837950" w:rsidP="00E32C10">
            <w:pPr>
              <w:ind w:right="-188"/>
              <w:rPr>
                <w:szCs w:val="20"/>
              </w:rPr>
            </w:pPr>
            <w:r w:rsidRPr="00291147">
              <w:rPr>
                <w:szCs w:val="20"/>
              </w:rPr>
              <w:t>£</w:t>
            </w:r>
          </w:p>
        </w:tc>
      </w:tr>
      <w:tr w:rsidR="00291147" w:rsidRPr="00291147" w14:paraId="6A20F2B5" w14:textId="77777777" w:rsidTr="00414987">
        <w:trPr>
          <w:trHeight w:val="253"/>
        </w:trPr>
        <w:tc>
          <w:tcPr>
            <w:tcW w:w="7557"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2C77DC7" w14:textId="522DBB72" w:rsidR="00837950" w:rsidRPr="00291147" w:rsidRDefault="00837950" w:rsidP="00837950">
            <w:pPr>
              <w:jc w:val="right"/>
              <w:rPr>
                <w:b/>
                <w:szCs w:val="20"/>
              </w:rPr>
            </w:pPr>
            <w:r w:rsidRPr="00291147">
              <w:rPr>
                <w:b/>
                <w:szCs w:val="20"/>
              </w:rPr>
              <w:t xml:space="preserve">Total </w:t>
            </w:r>
          </w:p>
        </w:tc>
        <w:tc>
          <w:tcPr>
            <w:tcW w:w="1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312339" w14:textId="77777777" w:rsidR="00837950" w:rsidRPr="00291147" w:rsidRDefault="00837950" w:rsidP="00E32C10">
            <w:pPr>
              <w:ind w:right="-188"/>
              <w:rPr>
                <w:b/>
                <w:szCs w:val="20"/>
              </w:rPr>
            </w:pPr>
            <w:r w:rsidRPr="00291147">
              <w:rPr>
                <w:b/>
                <w:szCs w:val="20"/>
              </w:rPr>
              <w:t>£</w:t>
            </w:r>
          </w:p>
        </w:tc>
      </w:tr>
    </w:tbl>
    <w:p w14:paraId="17772883" w14:textId="005E65B5" w:rsidR="00B1135D" w:rsidRPr="00897C35" w:rsidRDefault="00B1135D" w:rsidP="00897C35">
      <w:pPr>
        <w:ind w:right="-188"/>
        <w:rPr>
          <w:sz w:val="12"/>
          <w:szCs w:val="12"/>
        </w:rPr>
      </w:pPr>
    </w:p>
    <w:p w14:paraId="5AE75D31" w14:textId="77777777" w:rsidR="00834814" w:rsidRDefault="00834814" w:rsidP="00834814">
      <w:pPr>
        <w:ind w:right="-188"/>
        <w:rPr>
          <w:b/>
          <w:sz w:val="22"/>
          <w:szCs w:val="22"/>
        </w:rPr>
      </w:pPr>
    </w:p>
    <w:p w14:paraId="779DCC4C" w14:textId="732483F6" w:rsidR="00834814" w:rsidRPr="00AF35F8" w:rsidRDefault="00834814" w:rsidP="00834814">
      <w:pPr>
        <w:ind w:right="-188"/>
        <w:rPr>
          <w:b/>
          <w:sz w:val="24"/>
        </w:rPr>
      </w:pPr>
      <w:r>
        <w:rPr>
          <w:b/>
          <w:sz w:val="22"/>
          <w:szCs w:val="22"/>
        </w:rPr>
        <w:t>6.5</w:t>
      </w:r>
      <w:r>
        <w:rPr>
          <w:b/>
          <w:sz w:val="22"/>
          <w:szCs w:val="22"/>
        </w:rPr>
        <w:tab/>
      </w:r>
      <w:r w:rsidRPr="00293197">
        <w:rPr>
          <w:b/>
          <w:sz w:val="22"/>
          <w:szCs w:val="22"/>
        </w:rPr>
        <w:t>Plant and Materials</w:t>
      </w:r>
    </w:p>
    <w:p w14:paraId="7BB37911" w14:textId="77777777" w:rsidR="00834814" w:rsidRDefault="00834814" w:rsidP="00834814">
      <w:pPr>
        <w:ind w:right="-188"/>
        <w:rPr>
          <w:sz w:val="12"/>
          <w:szCs w:val="12"/>
        </w:rPr>
      </w:pPr>
    </w:p>
    <w:tbl>
      <w:tblPr>
        <w:tblW w:w="9405" w:type="dxa"/>
        <w:tblInd w:w="88" w:type="dxa"/>
        <w:tblLayout w:type="fixed"/>
        <w:tblLook w:val="04A0" w:firstRow="1" w:lastRow="0" w:firstColumn="1" w:lastColumn="0" w:noHBand="0" w:noVBand="1"/>
      </w:tblPr>
      <w:tblGrid>
        <w:gridCol w:w="3281"/>
        <w:gridCol w:w="1275"/>
        <w:gridCol w:w="1872"/>
        <w:gridCol w:w="2977"/>
      </w:tblGrid>
      <w:tr w:rsidR="00834814" w:rsidRPr="004657D0" w14:paraId="48FF0FEF" w14:textId="77777777" w:rsidTr="00B95FAD">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FBE4D5"/>
            <w:vAlign w:val="center"/>
          </w:tcPr>
          <w:p w14:paraId="2F386BF3" w14:textId="77777777" w:rsidR="00834814" w:rsidRDefault="00834814" w:rsidP="00B95FAD">
            <w:pPr>
              <w:jc w:val="center"/>
              <w:rPr>
                <w:rFonts w:cs="Arial"/>
                <w:color w:val="000000"/>
                <w:szCs w:val="22"/>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FBE4D5"/>
            <w:vAlign w:val="center"/>
          </w:tcPr>
          <w:p w14:paraId="22921CF9" w14:textId="77777777" w:rsidR="00834814" w:rsidRPr="00FE67D8" w:rsidRDefault="00834814" w:rsidP="00B95FAD">
            <w:pPr>
              <w:jc w:val="center"/>
              <w:rPr>
                <w:rFonts w:cs="Arial"/>
                <w:color w:val="000000"/>
                <w:sz w:val="18"/>
                <w:szCs w:val="20"/>
                <w:lang w:eastAsia="en-GB"/>
              </w:rPr>
            </w:pPr>
            <w:r w:rsidRPr="00FE67D8">
              <w:rPr>
                <w:rFonts w:cs="Arial"/>
                <w:color w:val="000000"/>
                <w:sz w:val="18"/>
                <w:szCs w:val="20"/>
                <w:lang w:eastAsia="en-GB"/>
              </w:rPr>
              <w:t>Cost for Evaluation</w:t>
            </w:r>
          </w:p>
        </w:tc>
        <w:tc>
          <w:tcPr>
            <w:tcW w:w="1872" w:type="dxa"/>
            <w:tcBorders>
              <w:top w:val="single" w:sz="4" w:space="0" w:color="auto"/>
              <w:left w:val="single" w:sz="4" w:space="0" w:color="auto"/>
              <w:bottom w:val="single" w:sz="4" w:space="0" w:color="auto"/>
              <w:right w:val="single" w:sz="4" w:space="0" w:color="auto"/>
            </w:tcBorders>
            <w:shd w:val="clear" w:color="auto" w:fill="FBE4D5"/>
            <w:vAlign w:val="center"/>
          </w:tcPr>
          <w:p w14:paraId="5A6E522C" w14:textId="77777777" w:rsidR="00834814" w:rsidRPr="00FE67D8" w:rsidRDefault="00834814" w:rsidP="00B95FAD">
            <w:pPr>
              <w:jc w:val="center"/>
              <w:rPr>
                <w:rFonts w:cs="Arial"/>
                <w:color w:val="000000"/>
                <w:sz w:val="18"/>
                <w:szCs w:val="20"/>
                <w:lang w:eastAsia="en-GB"/>
              </w:rPr>
            </w:pPr>
            <w:r w:rsidRPr="00FE67D8">
              <w:rPr>
                <w:rFonts w:cs="Arial"/>
                <w:color w:val="000000"/>
                <w:sz w:val="18"/>
                <w:szCs w:val="20"/>
                <w:lang w:eastAsia="en-GB"/>
              </w:rPr>
              <w:t>Mark up Applied</w:t>
            </w:r>
          </w:p>
        </w:tc>
        <w:tc>
          <w:tcPr>
            <w:tcW w:w="2977" w:type="dxa"/>
            <w:tcBorders>
              <w:top w:val="single" w:sz="4" w:space="0" w:color="auto"/>
              <w:left w:val="single" w:sz="4" w:space="0" w:color="auto"/>
              <w:bottom w:val="single" w:sz="4" w:space="0" w:color="auto"/>
              <w:right w:val="single" w:sz="4" w:space="0" w:color="auto"/>
            </w:tcBorders>
            <w:shd w:val="clear" w:color="auto" w:fill="FBE4D5"/>
            <w:vAlign w:val="center"/>
          </w:tcPr>
          <w:p w14:paraId="55535A65" w14:textId="77777777" w:rsidR="00834814" w:rsidRPr="00FE67D8" w:rsidRDefault="00834814" w:rsidP="00B95FAD">
            <w:pPr>
              <w:jc w:val="center"/>
              <w:rPr>
                <w:rFonts w:cs="Arial"/>
                <w:color w:val="000000"/>
                <w:sz w:val="18"/>
                <w:szCs w:val="20"/>
                <w:lang w:eastAsia="en-GB"/>
              </w:rPr>
            </w:pPr>
            <w:r w:rsidRPr="00FE67D8">
              <w:rPr>
                <w:rFonts w:cs="Arial"/>
                <w:color w:val="000000"/>
                <w:sz w:val="18"/>
                <w:szCs w:val="20"/>
                <w:lang w:eastAsia="en-GB"/>
              </w:rPr>
              <w:t>Total Cost</w:t>
            </w:r>
          </w:p>
          <w:p w14:paraId="79BFAA8E" w14:textId="77777777" w:rsidR="00834814" w:rsidRPr="00FE67D8" w:rsidRDefault="00834814" w:rsidP="00B95FAD">
            <w:pPr>
              <w:jc w:val="center"/>
              <w:rPr>
                <w:rFonts w:cs="Arial"/>
                <w:color w:val="000000"/>
                <w:sz w:val="18"/>
                <w:szCs w:val="20"/>
                <w:lang w:eastAsia="en-GB"/>
              </w:rPr>
            </w:pPr>
            <w:r w:rsidRPr="00FE67D8">
              <w:rPr>
                <w:rFonts w:cs="Arial"/>
                <w:color w:val="000000"/>
                <w:sz w:val="18"/>
                <w:szCs w:val="20"/>
                <w:lang w:eastAsia="en-GB"/>
              </w:rPr>
              <w:t>(Cost + Mark-up</w:t>
            </w:r>
            <w:r>
              <w:rPr>
                <w:rFonts w:cs="Arial"/>
                <w:color w:val="000000"/>
                <w:sz w:val="18"/>
                <w:szCs w:val="20"/>
                <w:lang w:eastAsia="en-GB"/>
              </w:rPr>
              <w:t xml:space="preserve"> %age</w:t>
            </w:r>
            <w:r w:rsidRPr="00FE67D8">
              <w:rPr>
                <w:rFonts w:cs="Arial"/>
                <w:color w:val="000000"/>
                <w:sz w:val="18"/>
                <w:szCs w:val="20"/>
                <w:lang w:eastAsia="en-GB"/>
              </w:rPr>
              <w:t xml:space="preserve"> Cost)</w:t>
            </w:r>
          </w:p>
        </w:tc>
      </w:tr>
      <w:tr w:rsidR="00834814" w:rsidRPr="004657D0" w14:paraId="6556B9B4" w14:textId="77777777" w:rsidTr="00B95FAD">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7C131186" w14:textId="77777777" w:rsidR="00834814" w:rsidRPr="004657D0" w:rsidRDefault="00834814" w:rsidP="00B95FAD">
            <w:pPr>
              <w:rPr>
                <w:rFonts w:cs="Arial"/>
                <w:color w:val="000000"/>
                <w:szCs w:val="22"/>
                <w:lang w:eastAsia="en-GB"/>
              </w:rPr>
            </w:pPr>
            <w:r w:rsidRPr="004657D0">
              <w:rPr>
                <w:rFonts w:cs="Arial"/>
                <w:color w:val="000000"/>
                <w:szCs w:val="22"/>
                <w:lang w:eastAsia="en-GB"/>
              </w:rPr>
              <w:t>Materials</w:t>
            </w:r>
            <w:r>
              <w:rPr>
                <w:rFonts w:cs="Arial"/>
                <w:color w:val="000000"/>
                <w:szCs w:val="22"/>
                <w:lang w:eastAsia="en-GB"/>
              </w:rPr>
              <w:t xml:space="preserve"> supplied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2962" w14:textId="77777777" w:rsidR="00834814" w:rsidRPr="00291147" w:rsidRDefault="00834814" w:rsidP="00B95FAD">
            <w:pPr>
              <w:jc w:val="center"/>
              <w:rPr>
                <w:rFonts w:cs="Arial"/>
                <w:color w:val="000000"/>
                <w:szCs w:val="22"/>
                <w:lang w:eastAsia="en-GB"/>
              </w:rPr>
            </w:pPr>
            <w:r w:rsidRPr="00291147">
              <w:rPr>
                <w:rFonts w:cs="Arial"/>
                <w:color w:val="000000"/>
                <w:szCs w:val="22"/>
                <w:lang w:eastAsia="en-GB"/>
              </w:rPr>
              <w:t>£25,000</w:t>
            </w:r>
          </w:p>
        </w:tc>
        <w:tc>
          <w:tcPr>
            <w:tcW w:w="1872" w:type="dxa"/>
            <w:tcBorders>
              <w:top w:val="single" w:sz="4" w:space="0" w:color="auto"/>
              <w:bottom w:val="single" w:sz="4" w:space="0" w:color="auto"/>
              <w:right w:val="single" w:sz="4" w:space="0" w:color="auto"/>
            </w:tcBorders>
            <w:shd w:val="clear" w:color="auto" w:fill="BFBFBF" w:themeFill="background1" w:themeFillShade="BF"/>
            <w:vAlign w:val="center"/>
          </w:tcPr>
          <w:p w14:paraId="09045711" w14:textId="77777777" w:rsidR="00834814" w:rsidRPr="004657D0" w:rsidRDefault="00834814" w:rsidP="00B95FAD">
            <w:pPr>
              <w:jc w:val="right"/>
              <w:rPr>
                <w:rFonts w:cs="Arial"/>
                <w:color w:val="000000"/>
                <w:szCs w:val="22"/>
                <w:lang w:eastAsia="en-GB"/>
              </w:rPr>
            </w:pPr>
            <w:r>
              <w:rPr>
                <w:rFonts w:cs="Arial"/>
                <w:color w:val="000000"/>
                <w:szCs w:val="22"/>
                <w:lang w:eastAsia="en-GB"/>
              </w:rPr>
              <w:t>%</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8CDF14" w14:textId="77777777" w:rsidR="00834814" w:rsidRPr="004657D0" w:rsidRDefault="00834814" w:rsidP="00B95FAD">
            <w:pPr>
              <w:rPr>
                <w:rFonts w:cs="Arial"/>
                <w:color w:val="000000"/>
                <w:szCs w:val="22"/>
                <w:lang w:eastAsia="en-GB"/>
              </w:rPr>
            </w:pPr>
            <w:r>
              <w:rPr>
                <w:rFonts w:cs="Arial"/>
                <w:color w:val="000000"/>
                <w:szCs w:val="22"/>
                <w:lang w:eastAsia="en-GB"/>
              </w:rPr>
              <w:t>£</w:t>
            </w:r>
          </w:p>
        </w:tc>
      </w:tr>
      <w:tr w:rsidR="00834814" w:rsidRPr="004657D0" w14:paraId="45C6651C" w14:textId="77777777" w:rsidTr="00B95FAD">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4B1F08DB" w14:textId="77777777" w:rsidR="00834814" w:rsidRPr="005B2F1F" w:rsidRDefault="00834814" w:rsidP="00B95FAD">
            <w:pPr>
              <w:rPr>
                <w:rFonts w:cs="Arial"/>
                <w:szCs w:val="22"/>
                <w:lang w:eastAsia="en-GB"/>
              </w:rPr>
            </w:pPr>
            <w:r w:rsidRPr="005B2F1F">
              <w:rPr>
                <w:rFonts w:cs="Arial"/>
                <w:szCs w:val="22"/>
                <w:lang w:eastAsia="en-GB"/>
              </w:rPr>
              <w:t>Replacement Equipment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3A409" w14:textId="77777777" w:rsidR="00834814" w:rsidRPr="00291147" w:rsidRDefault="00834814" w:rsidP="00B95FAD">
            <w:pPr>
              <w:jc w:val="center"/>
              <w:rPr>
                <w:rFonts w:cs="Arial"/>
                <w:szCs w:val="22"/>
                <w:lang w:eastAsia="en-GB"/>
              </w:rPr>
            </w:pPr>
            <w:r w:rsidRPr="00291147">
              <w:rPr>
                <w:rFonts w:cs="Arial"/>
                <w:szCs w:val="22"/>
                <w:lang w:eastAsia="en-GB"/>
              </w:rPr>
              <w:t>£75,000</w:t>
            </w:r>
          </w:p>
        </w:tc>
        <w:tc>
          <w:tcPr>
            <w:tcW w:w="1872" w:type="dxa"/>
            <w:tcBorders>
              <w:top w:val="single" w:sz="4" w:space="0" w:color="auto"/>
              <w:bottom w:val="single" w:sz="4" w:space="0" w:color="auto"/>
              <w:right w:val="single" w:sz="4" w:space="0" w:color="auto"/>
            </w:tcBorders>
            <w:shd w:val="clear" w:color="auto" w:fill="BFBFBF" w:themeFill="background1" w:themeFillShade="BF"/>
            <w:vAlign w:val="center"/>
          </w:tcPr>
          <w:p w14:paraId="20D8A505" w14:textId="77777777" w:rsidR="00834814" w:rsidRDefault="00834814" w:rsidP="00B95FAD">
            <w:pPr>
              <w:jc w:val="right"/>
              <w:rPr>
                <w:rFonts w:cs="Arial"/>
                <w:color w:val="000000"/>
                <w:szCs w:val="22"/>
                <w:lang w:eastAsia="en-GB"/>
              </w:rPr>
            </w:pPr>
            <w:r>
              <w:rPr>
                <w:rFonts w:cs="Arial"/>
                <w:color w:val="000000"/>
                <w:szCs w:val="22"/>
                <w:lang w:eastAsia="en-GB"/>
              </w:rPr>
              <w:t>%</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3F69B0" w14:textId="77777777" w:rsidR="00834814" w:rsidRDefault="00834814" w:rsidP="00B95FAD">
            <w:pPr>
              <w:rPr>
                <w:rFonts w:cs="Arial"/>
                <w:color w:val="000000"/>
                <w:szCs w:val="22"/>
                <w:lang w:eastAsia="en-GB"/>
              </w:rPr>
            </w:pPr>
            <w:r>
              <w:rPr>
                <w:rFonts w:cs="Arial"/>
                <w:color w:val="000000"/>
                <w:szCs w:val="22"/>
                <w:lang w:eastAsia="en-GB"/>
              </w:rPr>
              <w:t>£</w:t>
            </w:r>
          </w:p>
        </w:tc>
      </w:tr>
      <w:tr w:rsidR="00834814" w:rsidRPr="004657D0" w14:paraId="3D4514EE" w14:textId="77777777" w:rsidTr="00B95FAD">
        <w:trPr>
          <w:trHeight w:val="300"/>
        </w:trPr>
        <w:tc>
          <w:tcPr>
            <w:tcW w:w="328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21AF09" w14:textId="77777777" w:rsidR="00834814" w:rsidRPr="004657D0" w:rsidRDefault="00834814" w:rsidP="00B95FAD">
            <w:pPr>
              <w:rPr>
                <w:rFonts w:cs="Arial"/>
                <w:color w:val="000000"/>
                <w:szCs w:val="22"/>
                <w:lang w:eastAsia="en-GB"/>
              </w:rPr>
            </w:pPr>
            <w:r w:rsidRPr="004657D0">
              <w:rPr>
                <w:rFonts w:cs="Arial"/>
                <w:color w:val="000000"/>
                <w:szCs w:val="22"/>
                <w:lang w:eastAsia="en-GB"/>
              </w:rPr>
              <w:t>Plant</w:t>
            </w:r>
            <w:r>
              <w:rPr>
                <w:rFonts w:cs="Arial"/>
                <w:color w:val="000000"/>
                <w:szCs w:val="22"/>
                <w:lang w:eastAsia="en-GB"/>
              </w:rPr>
              <w:t xml:space="preserve"> supplied </w:t>
            </w:r>
          </w:p>
        </w:tc>
        <w:tc>
          <w:tcPr>
            <w:tcW w:w="1275"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1244D5EC" w14:textId="77777777" w:rsidR="00834814" w:rsidRPr="00291147" w:rsidRDefault="00834814" w:rsidP="00B95FAD">
            <w:pPr>
              <w:jc w:val="center"/>
              <w:rPr>
                <w:rFonts w:cs="Arial"/>
                <w:color w:val="000000"/>
                <w:szCs w:val="22"/>
                <w:lang w:eastAsia="en-GB"/>
              </w:rPr>
            </w:pPr>
            <w:r w:rsidRPr="00291147">
              <w:rPr>
                <w:rFonts w:cs="Arial"/>
                <w:color w:val="000000"/>
                <w:szCs w:val="22"/>
                <w:lang w:eastAsia="en-GB"/>
              </w:rPr>
              <w:t>£5,000</w:t>
            </w:r>
          </w:p>
        </w:tc>
        <w:tc>
          <w:tcPr>
            <w:tcW w:w="1872" w:type="dxa"/>
            <w:tcBorders>
              <w:top w:val="single" w:sz="4" w:space="0" w:color="auto"/>
              <w:bottom w:val="single" w:sz="4" w:space="0" w:color="auto"/>
              <w:right w:val="single" w:sz="8" w:space="0" w:color="auto"/>
            </w:tcBorders>
            <w:shd w:val="clear" w:color="auto" w:fill="BFBFBF" w:themeFill="background1" w:themeFillShade="BF"/>
            <w:vAlign w:val="center"/>
          </w:tcPr>
          <w:p w14:paraId="75CF768E" w14:textId="77777777" w:rsidR="00834814" w:rsidRPr="004657D0" w:rsidRDefault="00834814" w:rsidP="00B95FAD">
            <w:pPr>
              <w:jc w:val="right"/>
              <w:rPr>
                <w:rFonts w:cs="Arial"/>
                <w:color w:val="000000"/>
                <w:szCs w:val="22"/>
                <w:lang w:eastAsia="en-GB"/>
              </w:rPr>
            </w:pPr>
            <w:r>
              <w:rPr>
                <w:rFonts w:cs="Arial"/>
                <w:color w:val="000000"/>
                <w:szCs w:val="22"/>
                <w:lang w:eastAsia="en-GB"/>
              </w:rPr>
              <w:t>%</w:t>
            </w:r>
          </w:p>
        </w:tc>
        <w:tc>
          <w:tcPr>
            <w:tcW w:w="2977"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33040BCA" w14:textId="77777777" w:rsidR="00834814" w:rsidRPr="004657D0" w:rsidRDefault="00834814" w:rsidP="00B95FAD">
            <w:pPr>
              <w:rPr>
                <w:rFonts w:cs="Arial"/>
                <w:color w:val="000000"/>
                <w:szCs w:val="22"/>
                <w:lang w:eastAsia="en-GB"/>
              </w:rPr>
            </w:pPr>
            <w:r>
              <w:rPr>
                <w:rFonts w:cs="Arial"/>
                <w:color w:val="000000"/>
                <w:szCs w:val="22"/>
                <w:lang w:eastAsia="en-GB"/>
              </w:rPr>
              <w:t>£</w:t>
            </w:r>
          </w:p>
        </w:tc>
      </w:tr>
      <w:tr w:rsidR="00834814" w:rsidRPr="004657D0" w14:paraId="04278193" w14:textId="77777777" w:rsidTr="00B95FAD">
        <w:trPr>
          <w:trHeight w:val="285"/>
        </w:trPr>
        <w:tc>
          <w:tcPr>
            <w:tcW w:w="6428" w:type="dxa"/>
            <w:gridSpan w:val="3"/>
            <w:tcBorders>
              <w:top w:val="single" w:sz="4" w:space="0" w:color="auto"/>
              <w:left w:val="single" w:sz="8" w:space="0" w:color="auto"/>
              <w:bottom w:val="single" w:sz="8" w:space="0" w:color="auto"/>
              <w:right w:val="single" w:sz="8" w:space="0" w:color="auto"/>
            </w:tcBorders>
            <w:shd w:val="clear" w:color="auto" w:fill="FBE4D5"/>
            <w:vAlign w:val="center"/>
          </w:tcPr>
          <w:p w14:paraId="1E40D26B" w14:textId="77777777" w:rsidR="00834814" w:rsidRPr="00D63A68" w:rsidRDefault="00834814" w:rsidP="00B95FAD">
            <w:pPr>
              <w:jc w:val="right"/>
              <w:rPr>
                <w:rFonts w:cs="Arial"/>
                <w:b/>
                <w:color w:val="000000"/>
                <w:szCs w:val="22"/>
                <w:lang w:eastAsia="en-GB"/>
              </w:rPr>
            </w:pPr>
            <w:r w:rsidRPr="00D63A68">
              <w:rPr>
                <w:rFonts w:cs="Arial"/>
                <w:b/>
                <w:color w:val="000000"/>
                <w:szCs w:val="22"/>
                <w:lang w:eastAsia="en-GB"/>
              </w:rPr>
              <w:t xml:space="preserve">Total Cost for </w:t>
            </w:r>
            <w:r>
              <w:rPr>
                <w:rFonts w:cs="Arial"/>
                <w:b/>
                <w:color w:val="000000"/>
                <w:szCs w:val="22"/>
                <w:lang w:eastAsia="en-GB"/>
              </w:rPr>
              <w:t>Materials and Plant</w:t>
            </w:r>
          </w:p>
        </w:tc>
        <w:tc>
          <w:tcPr>
            <w:tcW w:w="2977" w:type="dxa"/>
            <w:tcBorders>
              <w:top w:val="single" w:sz="4" w:space="0" w:color="auto"/>
              <w:left w:val="nil"/>
              <w:bottom w:val="single" w:sz="8" w:space="0" w:color="auto"/>
              <w:right w:val="single" w:sz="8" w:space="0" w:color="auto"/>
            </w:tcBorders>
            <w:shd w:val="clear" w:color="auto" w:fill="BFBFBF" w:themeFill="background1" w:themeFillShade="BF"/>
            <w:vAlign w:val="center"/>
          </w:tcPr>
          <w:p w14:paraId="37D51230" w14:textId="77777777" w:rsidR="00834814" w:rsidRPr="00D63A68" w:rsidRDefault="00834814" w:rsidP="00B95FAD">
            <w:pPr>
              <w:rPr>
                <w:rFonts w:cs="Arial"/>
                <w:b/>
                <w:color w:val="000000"/>
                <w:szCs w:val="22"/>
                <w:lang w:eastAsia="en-GB"/>
              </w:rPr>
            </w:pPr>
            <w:r w:rsidRPr="00D63A68">
              <w:rPr>
                <w:rFonts w:cs="Arial"/>
                <w:b/>
                <w:color w:val="000000"/>
                <w:szCs w:val="22"/>
                <w:lang w:eastAsia="en-GB"/>
              </w:rPr>
              <w:t>£</w:t>
            </w:r>
          </w:p>
        </w:tc>
      </w:tr>
    </w:tbl>
    <w:p w14:paraId="7AA29879" w14:textId="77777777" w:rsidR="00834814" w:rsidRPr="00414987" w:rsidRDefault="00834814" w:rsidP="00834814">
      <w:pPr>
        <w:rPr>
          <w:sz w:val="12"/>
          <w:szCs w:val="12"/>
        </w:rPr>
      </w:pPr>
    </w:p>
    <w:p w14:paraId="0B45B2A6" w14:textId="77777777" w:rsidR="00BC187E" w:rsidRDefault="00BC187E" w:rsidP="00B1135D">
      <w:pPr>
        <w:jc w:val="both"/>
        <w:rPr>
          <w:rFonts w:eastAsia="Calibri" w:cs="Arial"/>
          <w:b/>
          <w:sz w:val="12"/>
          <w:szCs w:val="12"/>
        </w:rPr>
      </w:pPr>
    </w:p>
    <w:p w14:paraId="32185EEC" w14:textId="77777777" w:rsidR="00834814" w:rsidRDefault="00834814" w:rsidP="00B1135D">
      <w:pPr>
        <w:jc w:val="both"/>
        <w:rPr>
          <w:rFonts w:eastAsia="Calibri" w:cs="Arial"/>
          <w:b/>
          <w:sz w:val="12"/>
          <w:szCs w:val="12"/>
        </w:rPr>
      </w:pPr>
    </w:p>
    <w:p w14:paraId="193E97BB" w14:textId="77777777" w:rsidR="00834814" w:rsidRDefault="00834814" w:rsidP="00B1135D">
      <w:pPr>
        <w:jc w:val="both"/>
        <w:rPr>
          <w:rFonts w:eastAsia="Calibri" w:cs="Arial"/>
          <w:b/>
          <w:sz w:val="12"/>
          <w:szCs w:val="12"/>
        </w:rPr>
      </w:pPr>
    </w:p>
    <w:p w14:paraId="3747B76F" w14:textId="77777777" w:rsidR="00834814" w:rsidRDefault="00834814" w:rsidP="00B1135D">
      <w:pPr>
        <w:jc w:val="both"/>
        <w:rPr>
          <w:rFonts w:eastAsia="Calibri" w:cs="Arial"/>
          <w:b/>
          <w:sz w:val="12"/>
          <w:szCs w:val="12"/>
        </w:rPr>
      </w:pPr>
    </w:p>
    <w:p w14:paraId="38081304" w14:textId="77777777" w:rsidR="00834814" w:rsidRDefault="00834814" w:rsidP="00B1135D">
      <w:pPr>
        <w:jc w:val="both"/>
        <w:rPr>
          <w:rFonts w:eastAsia="Calibri" w:cs="Arial"/>
          <w:b/>
          <w:sz w:val="12"/>
          <w:szCs w:val="12"/>
        </w:rPr>
      </w:pPr>
    </w:p>
    <w:p w14:paraId="0EE0C721" w14:textId="77777777" w:rsidR="00834814" w:rsidRDefault="00834814" w:rsidP="00B1135D">
      <w:pPr>
        <w:jc w:val="both"/>
        <w:rPr>
          <w:rFonts w:eastAsia="Calibri" w:cs="Arial"/>
          <w:b/>
          <w:sz w:val="12"/>
          <w:szCs w:val="12"/>
        </w:rPr>
      </w:pPr>
    </w:p>
    <w:p w14:paraId="2A418D55" w14:textId="77777777" w:rsidR="00834814" w:rsidRDefault="00834814" w:rsidP="00B1135D">
      <w:pPr>
        <w:jc w:val="both"/>
        <w:rPr>
          <w:rFonts w:eastAsia="Calibri" w:cs="Arial"/>
          <w:b/>
          <w:sz w:val="12"/>
          <w:szCs w:val="12"/>
        </w:rPr>
      </w:pPr>
    </w:p>
    <w:p w14:paraId="058214EF" w14:textId="77777777" w:rsidR="00834814" w:rsidRDefault="00834814" w:rsidP="00B1135D">
      <w:pPr>
        <w:jc w:val="both"/>
        <w:rPr>
          <w:rFonts w:eastAsia="Calibri" w:cs="Arial"/>
          <w:b/>
          <w:sz w:val="12"/>
          <w:szCs w:val="12"/>
        </w:rPr>
      </w:pPr>
    </w:p>
    <w:p w14:paraId="764A4E3F" w14:textId="77777777" w:rsidR="00834814" w:rsidRDefault="00834814" w:rsidP="00B1135D">
      <w:pPr>
        <w:jc w:val="both"/>
        <w:rPr>
          <w:rFonts w:eastAsia="Calibri" w:cs="Arial"/>
          <w:b/>
          <w:sz w:val="12"/>
          <w:szCs w:val="12"/>
        </w:rPr>
      </w:pPr>
    </w:p>
    <w:p w14:paraId="33BF9C8E" w14:textId="77777777" w:rsidR="00834814" w:rsidRDefault="00834814" w:rsidP="00B1135D">
      <w:pPr>
        <w:jc w:val="both"/>
        <w:rPr>
          <w:rFonts w:eastAsia="Calibri" w:cs="Arial"/>
          <w:b/>
          <w:sz w:val="12"/>
          <w:szCs w:val="12"/>
        </w:rPr>
      </w:pPr>
    </w:p>
    <w:p w14:paraId="03BEAF7F" w14:textId="77777777" w:rsidR="00834814" w:rsidRDefault="00834814" w:rsidP="00BC187E">
      <w:pPr>
        <w:jc w:val="both"/>
        <w:rPr>
          <w:rFonts w:eastAsia="Calibri" w:cs="Arial"/>
          <w:b/>
          <w:sz w:val="22"/>
          <w:szCs w:val="22"/>
        </w:rPr>
      </w:pPr>
    </w:p>
    <w:p w14:paraId="71BCCCB5" w14:textId="77777777" w:rsidR="00834814" w:rsidRDefault="00834814" w:rsidP="00BC187E">
      <w:pPr>
        <w:jc w:val="both"/>
        <w:rPr>
          <w:rFonts w:eastAsia="Calibri" w:cs="Arial"/>
          <w:b/>
          <w:sz w:val="22"/>
          <w:szCs w:val="22"/>
        </w:rPr>
      </w:pPr>
    </w:p>
    <w:p w14:paraId="50B2BDB3" w14:textId="77777777" w:rsidR="00834814" w:rsidRDefault="00834814" w:rsidP="00BC187E">
      <w:pPr>
        <w:jc w:val="both"/>
        <w:rPr>
          <w:rFonts w:eastAsia="Calibri" w:cs="Arial"/>
          <w:b/>
          <w:sz w:val="22"/>
          <w:szCs w:val="22"/>
        </w:rPr>
      </w:pPr>
    </w:p>
    <w:p w14:paraId="700D64F8" w14:textId="5CF4F4EB" w:rsidR="00BC187E" w:rsidRDefault="00BC187E" w:rsidP="00BC187E">
      <w:pPr>
        <w:jc w:val="both"/>
        <w:rPr>
          <w:rFonts w:eastAsia="Calibri" w:cs="Arial"/>
          <w:b/>
          <w:sz w:val="22"/>
          <w:szCs w:val="22"/>
        </w:rPr>
      </w:pPr>
      <w:r>
        <w:rPr>
          <w:rFonts w:eastAsia="Calibri" w:cs="Arial"/>
          <w:b/>
          <w:sz w:val="22"/>
          <w:szCs w:val="22"/>
        </w:rPr>
        <w:lastRenderedPageBreak/>
        <w:t>6.</w:t>
      </w:r>
      <w:r w:rsidR="00657613">
        <w:rPr>
          <w:rFonts w:eastAsia="Calibri" w:cs="Arial"/>
          <w:b/>
          <w:sz w:val="22"/>
          <w:szCs w:val="22"/>
        </w:rPr>
        <w:t>6</w:t>
      </w:r>
      <w:r w:rsidRPr="003A73BA">
        <w:rPr>
          <w:rFonts w:eastAsia="Calibri" w:cs="Arial"/>
          <w:b/>
          <w:sz w:val="22"/>
          <w:szCs w:val="22"/>
        </w:rPr>
        <w:tab/>
      </w:r>
      <w:r>
        <w:rPr>
          <w:rFonts w:eastAsia="Calibri" w:cs="Arial"/>
          <w:b/>
          <w:sz w:val="22"/>
          <w:szCs w:val="22"/>
        </w:rPr>
        <w:t>Emergency Lighting and Fire Alarm Testing</w:t>
      </w:r>
    </w:p>
    <w:p w14:paraId="2758B83F" w14:textId="77777777" w:rsidR="00BC187E" w:rsidRDefault="00BC187E" w:rsidP="00B1135D">
      <w:pPr>
        <w:jc w:val="both"/>
        <w:rPr>
          <w:rFonts w:eastAsia="Calibri" w:cs="Arial"/>
          <w:b/>
          <w:sz w:val="12"/>
          <w:szCs w:val="12"/>
        </w:rPr>
      </w:pPr>
    </w:p>
    <w:p w14:paraId="3E8EA2F0" w14:textId="34B2F7EA" w:rsidR="00BC187E" w:rsidRPr="00E10C33" w:rsidRDefault="00834814" w:rsidP="00BC187E">
      <w:pPr>
        <w:jc w:val="both"/>
        <w:rPr>
          <w:rFonts w:eastAsia="Calibri" w:cs="Arial"/>
          <w:sz w:val="22"/>
          <w:szCs w:val="22"/>
        </w:rPr>
      </w:pPr>
      <w:r>
        <w:rPr>
          <w:rFonts w:eastAsia="Calibri" w:cs="Arial"/>
          <w:sz w:val="22"/>
          <w:szCs w:val="22"/>
        </w:rPr>
        <w:t>All sites require 12 visits per year as per the specification above: 11 monthly short functional tests and single longer test for the emergency lighting and a single test of the fire alarm system.</w:t>
      </w:r>
    </w:p>
    <w:p w14:paraId="1BB9E545" w14:textId="77777777" w:rsidR="00BC187E" w:rsidRDefault="00BC187E" w:rsidP="00B1135D">
      <w:pPr>
        <w:jc w:val="both"/>
        <w:rPr>
          <w:rFonts w:eastAsia="Calibri" w:cs="Arial"/>
          <w:b/>
          <w:sz w:val="12"/>
          <w:szCs w:val="12"/>
        </w:rPr>
      </w:pPr>
    </w:p>
    <w:tbl>
      <w:tblPr>
        <w:tblW w:w="9351" w:type="dxa"/>
        <w:tblLook w:val="04A0" w:firstRow="1" w:lastRow="0" w:firstColumn="1" w:lastColumn="0" w:noHBand="0" w:noVBand="1"/>
      </w:tblPr>
      <w:tblGrid>
        <w:gridCol w:w="7650"/>
        <w:gridCol w:w="1701"/>
      </w:tblGrid>
      <w:tr w:rsidR="00112641" w:rsidRPr="00FC50E0" w14:paraId="0E9F2AD7" w14:textId="77777777" w:rsidTr="00112641">
        <w:trPr>
          <w:trHeight w:val="374"/>
        </w:trPr>
        <w:tc>
          <w:tcPr>
            <w:tcW w:w="765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046786E5" w14:textId="77777777" w:rsidR="00112641" w:rsidRPr="00FC50E0" w:rsidRDefault="00112641" w:rsidP="00FC50E0">
            <w:pPr>
              <w:rPr>
                <w:rFonts w:cs="Arial"/>
                <w:b/>
                <w:bCs/>
                <w:color w:val="000000"/>
                <w:szCs w:val="20"/>
                <w:lang w:eastAsia="en-GB"/>
              </w:rPr>
            </w:pPr>
            <w:r w:rsidRPr="00FC50E0">
              <w:rPr>
                <w:rFonts w:cs="Arial"/>
                <w:b/>
                <w:bCs/>
                <w:color w:val="000000"/>
                <w:sz w:val="18"/>
                <w:szCs w:val="18"/>
                <w:lang w:eastAsia="en-GB"/>
              </w:rPr>
              <w:t>Station</w:t>
            </w:r>
          </w:p>
        </w:tc>
        <w:tc>
          <w:tcPr>
            <w:tcW w:w="1701" w:type="dxa"/>
            <w:tcBorders>
              <w:top w:val="single" w:sz="4" w:space="0" w:color="auto"/>
              <w:left w:val="nil"/>
              <w:bottom w:val="single" w:sz="4" w:space="0" w:color="auto"/>
              <w:right w:val="single" w:sz="4" w:space="0" w:color="auto"/>
            </w:tcBorders>
            <w:shd w:val="clear" w:color="000000" w:fill="FBE4D5"/>
            <w:vAlign w:val="center"/>
            <w:hideMark/>
          </w:tcPr>
          <w:p w14:paraId="2B80FE0E" w14:textId="77777777" w:rsidR="00112641" w:rsidRPr="00FC50E0" w:rsidRDefault="00112641" w:rsidP="00FC50E0">
            <w:pPr>
              <w:jc w:val="center"/>
              <w:rPr>
                <w:rFonts w:cs="Arial"/>
                <w:color w:val="000000"/>
                <w:sz w:val="18"/>
                <w:szCs w:val="18"/>
                <w:lang w:eastAsia="en-GB"/>
              </w:rPr>
            </w:pPr>
            <w:r w:rsidRPr="00FC50E0">
              <w:rPr>
                <w:rFonts w:cs="Arial"/>
                <w:color w:val="000000"/>
                <w:sz w:val="18"/>
                <w:szCs w:val="18"/>
                <w:lang w:eastAsia="en-GB"/>
              </w:rPr>
              <w:t>Total Annual Cost</w:t>
            </w:r>
          </w:p>
        </w:tc>
      </w:tr>
      <w:tr w:rsidR="00112641" w:rsidRPr="00FC50E0" w14:paraId="078E9202"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0B3B4616" w14:textId="77777777" w:rsidR="00112641" w:rsidRPr="00FC50E0" w:rsidRDefault="00112641" w:rsidP="00FC50E0">
            <w:pPr>
              <w:rPr>
                <w:rFonts w:cs="Arial"/>
                <w:color w:val="000000"/>
                <w:szCs w:val="20"/>
                <w:lang w:eastAsia="en-GB"/>
              </w:rPr>
            </w:pPr>
            <w:r w:rsidRPr="00FC50E0">
              <w:rPr>
                <w:rFonts w:cs="Arial"/>
                <w:color w:val="000000"/>
                <w:szCs w:val="20"/>
                <w:lang w:eastAsia="en-GB"/>
              </w:rPr>
              <w:t>Barcombe</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0E3AF9D1"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6D001DC2"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03840A5B" w14:textId="77777777" w:rsidR="00112641" w:rsidRPr="00FC50E0" w:rsidRDefault="00112641" w:rsidP="00FC50E0">
            <w:pPr>
              <w:rPr>
                <w:rFonts w:cs="Arial"/>
                <w:color w:val="000000"/>
                <w:szCs w:val="20"/>
                <w:lang w:eastAsia="en-GB"/>
              </w:rPr>
            </w:pPr>
            <w:r w:rsidRPr="00FC50E0">
              <w:rPr>
                <w:rFonts w:cs="Arial"/>
                <w:color w:val="000000"/>
                <w:szCs w:val="20"/>
                <w:lang w:eastAsia="en-GB"/>
              </w:rPr>
              <w:t>Battle</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6F2EAF18"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4A3C9F1D"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38828700" w14:textId="77777777" w:rsidR="00112641" w:rsidRPr="00FC50E0" w:rsidRDefault="00112641" w:rsidP="00FC50E0">
            <w:pPr>
              <w:rPr>
                <w:rFonts w:cs="Arial"/>
                <w:color w:val="000000"/>
                <w:szCs w:val="20"/>
                <w:lang w:eastAsia="en-GB"/>
              </w:rPr>
            </w:pPr>
            <w:r w:rsidRPr="00FC50E0">
              <w:rPr>
                <w:rFonts w:cs="Arial"/>
                <w:color w:val="000000"/>
                <w:szCs w:val="20"/>
                <w:lang w:eastAsia="en-GB"/>
              </w:rPr>
              <w:t>Bexhill and Workshop</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52C427ED"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45545780"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12B10A95" w14:textId="77777777" w:rsidR="00112641" w:rsidRPr="00FC50E0" w:rsidRDefault="00112641" w:rsidP="00FC50E0">
            <w:pPr>
              <w:rPr>
                <w:rFonts w:cs="Arial"/>
                <w:color w:val="000000"/>
                <w:szCs w:val="20"/>
                <w:lang w:eastAsia="en-GB"/>
              </w:rPr>
            </w:pPr>
            <w:r w:rsidRPr="00FC50E0">
              <w:rPr>
                <w:rFonts w:cs="Arial"/>
                <w:color w:val="000000"/>
                <w:szCs w:val="20"/>
                <w:lang w:eastAsia="en-GB"/>
              </w:rPr>
              <w:t>Bohemia Road, Hastings and W/shop</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56D1AFDB"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6A34755F"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4FADAC68" w14:textId="77777777" w:rsidR="00112641" w:rsidRPr="00FC50E0" w:rsidRDefault="00112641" w:rsidP="00FC50E0">
            <w:pPr>
              <w:rPr>
                <w:rFonts w:cs="Arial"/>
                <w:color w:val="000000"/>
                <w:szCs w:val="20"/>
                <w:lang w:eastAsia="en-GB"/>
              </w:rPr>
            </w:pPr>
            <w:r w:rsidRPr="00FC50E0">
              <w:rPr>
                <w:rFonts w:cs="Arial"/>
                <w:color w:val="000000"/>
                <w:szCs w:val="20"/>
                <w:lang w:eastAsia="en-GB"/>
              </w:rPr>
              <w:t>Broad Oak, Brede</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4FF44CD5"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63503776"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7987B039" w14:textId="77777777" w:rsidR="00112641" w:rsidRPr="00FC50E0" w:rsidRDefault="00112641" w:rsidP="00FC50E0">
            <w:pPr>
              <w:rPr>
                <w:rFonts w:cs="Arial"/>
                <w:color w:val="000000"/>
                <w:szCs w:val="20"/>
                <w:lang w:eastAsia="en-GB"/>
              </w:rPr>
            </w:pPr>
            <w:r w:rsidRPr="00FC50E0">
              <w:rPr>
                <w:rFonts w:cs="Arial"/>
                <w:color w:val="000000"/>
                <w:szCs w:val="20"/>
                <w:lang w:eastAsia="en-GB"/>
              </w:rPr>
              <w:t>Burwash</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623D436A"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2CBB334E"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176C90AC" w14:textId="77777777" w:rsidR="00112641" w:rsidRPr="00FC50E0" w:rsidRDefault="00112641" w:rsidP="00FC50E0">
            <w:pPr>
              <w:rPr>
                <w:rFonts w:cs="Arial"/>
                <w:color w:val="000000"/>
                <w:szCs w:val="20"/>
                <w:lang w:eastAsia="en-GB"/>
              </w:rPr>
            </w:pPr>
            <w:r w:rsidRPr="00FC50E0">
              <w:rPr>
                <w:rFonts w:cs="Arial"/>
                <w:color w:val="000000"/>
                <w:szCs w:val="20"/>
                <w:lang w:eastAsia="en-GB"/>
              </w:rPr>
              <w:t>Crowborough</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56F26936"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05612A2D"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24AC0663" w14:textId="77777777" w:rsidR="00112641" w:rsidRPr="00FC50E0" w:rsidRDefault="00112641" w:rsidP="00FC50E0">
            <w:pPr>
              <w:rPr>
                <w:rFonts w:cs="Arial"/>
                <w:color w:val="000000"/>
                <w:szCs w:val="20"/>
                <w:lang w:eastAsia="en-GB"/>
              </w:rPr>
            </w:pPr>
            <w:r w:rsidRPr="00FC50E0">
              <w:rPr>
                <w:rFonts w:cs="Arial"/>
                <w:color w:val="000000"/>
                <w:szCs w:val="20"/>
                <w:lang w:eastAsia="en-GB"/>
              </w:rPr>
              <w:t>Eastbourne</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641E9C5B"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1002FF21"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7B9BAF06" w14:textId="77777777" w:rsidR="00112641" w:rsidRPr="00FC50E0" w:rsidRDefault="00112641" w:rsidP="00FC50E0">
            <w:pPr>
              <w:rPr>
                <w:rFonts w:cs="Arial"/>
                <w:color w:val="000000"/>
                <w:szCs w:val="20"/>
                <w:lang w:eastAsia="en-GB"/>
              </w:rPr>
            </w:pPr>
            <w:r w:rsidRPr="00FC50E0">
              <w:rPr>
                <w:rFonts w:cs="Arial"/>
                <w:color w:val="000000"/>
                <w:szCs w:val="20"/>
                <w:lang w:eastAsia="en-GB"/>
              </w:rPr>
              <w:t>Forest Row</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2C8F497D"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2E67A620"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E0249BC" w14:textId="77777777" w:rsidR="00112641" w:rsidRPr="00FC50E0" w:rsidRDefault="00112641" w:rsidP="00FC50E0">
            <w:pPr>
              <w:rPr>
                <w:rFonts w:cs="Arial"/>
                <w:color w:val="000000"/>
                <w:szCs w:val="20"/>
                <w:lang w:eastAsia="en-GB"/>
              </w:rPr>
            </w:pPr>
            <w:r w:rsidRPr="00FC50E0">
              <w:rPr>
                <w:rFonts w:cs="Arial"/>
                <w:color w:val="000000"/>
                <w:szCs w:val="20"/>
                <w:lang w:eastAsia="en-GB"/>
              </w:rPr>
              <w:t>Hailsham</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7AFBF15E"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4737F2DD"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95CE095" w14:textId="77777777" w:rsidR="00112641" w:rsidRPr="00FC50E0" w:rsidRDefault="00112641" w:rsidP="00FC50E0">
            <w:pPr>
              <w:rPr>
                <w:rFonts w:cs="Arial"/>
                <w:color w:val="000000"/>
                <w:szCs w:val="20"/>
                <w:lang w:eastAsia="en-GB"/>
              </w:rPr>
            </w:pPr>
            <w:r w:rsidRPr="00FC50E0">
              <w:rPr>
                <w:rFonts w:cs="Arial"/>
                <w:color w:val="000000"/>
                <w:szCs w:val="20"/>
                <w:lang w:eastAsia="en-GB"/>
              </w:rPr>
              <w:t>Heathfield</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332901D4"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430F95FA"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486CE1C0" w14:textId="77777777" w:rsidR="00112641" w:rsidRPr="00FC50E0" w:rsidRDefault="00112641" w:rsidP="00FC50E0">
            <w:pPr>
              <w:rPr>
                <w:rFonts w:cs="Arial"/>
                <w:color w:val="000000"/>
                <w:szCs w:val="20"/>
                <w:lang w:eastAsia="en-GB"/>
              </w:rPr>
            </w:pPr>
            <w:r w:rsidRPr="00FC50E0">
              <w:rPr>
                <w:rFonts w:cs="Arial"/>
                <w:color w:val="000000"/>
                <w:szCs w:val="20"/>
                <w:lang w:eastAsia="en-GB"/>
              </w:rPr>
              <w:t>Herstmonceux</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20D91537"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6DA0BFEC"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47F97E19" w14:textId="77777777" w:rsidR="00112641" w:rsidRPr="00FC50E0" w:rsidRDefault="00112641" w:rsidP="00FC50E0">
            <w:pPr>
              <w:rPr>
                <w:rFonts w:cs="Arial"/>
                <w:color w:val="000000"/>
                <w:szCs w:val="20"/>
                <w:lang w:eastAsia="en-GB"/>
              </w:rPr>
            </w:pPr>
            <w:r w:rsidRPr="00FC50E0">
              <w:rPr>
                <w:rFonts w:cs="Arial"/>
                <w:color w:val="000000"/>
                <w:szCs w:val="20"/>
                <w:lang w:eastAsia="en-GB"/>
              </w:rPr>
              <w:t>Hove</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5C9F7D8F"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70F0C31C"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4AEFACEE" w14:textId="77777777" w:rsidR="00112641" w:rsidRPr="00FC50E0" w:rsidRDefault="00112641" w:rsidP="00FC50E0">
            <w:pPr>
              <w:rPr>
                <w:rFonts w:cs="Arial"/>
                <w:color w:val="000000"/>
                <w:szCs w:val="20"/>
                <w:lang w:eastAsia="en-GB"/>
              </w:rPr>
            </w:pPr>
            <w:r w:rsidRPr="00FC50E0">
              <w:rPr>
                <w:rFonts w:cs="Arial"/>
                <w:color w:val="000000"/>
                <w:szCs w:val="20"/>
                <w:lang w:eastAsia="en-GB"/>
              </w:rPr>
              <w:t>Lewes</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70CFDA25"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803552" w:rsidRPr="00FC50E0" w14:paraId="2B1C1722"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F7A0B2C" w14:textId="2981A2C8" w:rsidR="00803552" w:rsidRPr="00FC50E0" w:rsidRDefault="00803552" w:rsidP="00803552">
            <w:pPr>
              <w:rPr>
                <w:rFonts w:cs="Arial"/>
                <w:color w:val="000000"/>
                <w:szCs w:val="20"/>
                <w:lang w:eastAsia="en-GB"/>
              </w:rPr>
            </w:pPr>
            <w:r w:rsidRPr="00E10C33">
              <w:rPr>
                <w:rFonts w:cs="Arial"/>
                <w:color w:val="000000"/>
                <w:szCs w:val="22"/>
              </w:rPr>
              <w:t>Maresfield Service Training Centre –</w:t>
            </w:r>
            <w:r>
              <w:rPr>
                <w:rFonts w:cs="Arial"/>
                <w:color w:val="000000"/>
                <w:szCs w:val="22"/>
              </w:rPr>
              <w:t xml:space="preserve"> Admin Block (reception)</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0270593C" w14:textId="77777777" w:rsidR="00803552" w:rsidRPr="00FC50E0" w:rsidRDefault="00803552" w:rsidP="00803552">
            <w:pPr>
              <w:jc w:val="center"/>
              <w:rPr>
                <w:rFonts w:cs="Arial"/>
                <w:color w:val="000000"/>
                <w:sz w:val="22"/>
                <w:szCs w:val="22"/>
                <w:lang w:eastAsia="en-GB"/>
              </w:rPr>
            </w:pPr>
            <w:r w:rsidRPr="00FC50E0">
              <w:rPr>
                <w:rFonts w:cs="Arial"/>
                <w:color w:val="000000"/>
                <w:sz w:val="22"/>
                <w:szCs w:val="22"/>
                <w:lang w:eastAsia="en-GB"/>
              </w:rPr>
              <w:t>£0.00</w:t>
            </w:r>
          </w:p>
        </w:tc>
      </w:tr>
      <w:tr w:rsidR="00803552" w:rsidRPr="00FC50E0" w14:paraId="3BB5F345" w14:textId="77777777" w:rsidTr="009314F3">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tcPr>
          <w:p w14:paraId="69F6A64D" w14:textId="6D4EA5D3" w:rsidR="00803552" w:rsidRPr="00140F7F" w:rsidRDefault="00803552" w:rsidP="00803552">
            <w:pPr>
              <w:rPr>
                <w:rFonts w:cs="Arial"/>
                <w:color w:val="000000"/>
                <w:szCs w:val="20"/>
                <w:highlight w:val="yellow"/>
                <w:lang w:eastAsia="en-GB"/>
              </w:rPr>
            </w:pPr>
            <w:r>
              <w:rPr>
                <w:rFonts w:cs="Arial"/>
                <w:color w:val="000000"/>
                <w:szCs w:val="22"/>
              </w:rPr>
              <w:t>Maresfield Service Training Centre – Canteen Block</w:t>
            </w:r>
          </w:p>
        </w:tc>
        <w:tc>
          <w:tcPr>
            <w:tcW w:w="1701" w:type="dxa"/>
            <w:tcBorders>
              <w:top w:val="nil"/>
              <w:left w:val="nil"/>
              <w:bottom w:val="single" w:sz="4" w:space="0" w:color="auto"/>
              <w:right w:val="single" w:sz="4" w:space="0" w:color="auto"/>
            </w:tcBorders>
            <w:shd w:val="clear" w:color="auto" w:fill="BFBFBF" w:themeFill="background1" w:themeFillShade="BF"/>
          </w:tcPr>
          <w:p w14:paraId="3656D1A8" w14:textId="7471772F" w:rsidR="00803552" w:rsidRPr="00FC50E0" w:rsidRDefault="00803552" w:rsidP="00803552">
            <w:pPr>
              <w:jc w:val="center"/>
              <w:rPr>
                <w:rFonts w:cs="Arial"/>
                <w:color w:val="000000"/>
                <w:sz w:val="22"/>
                <w:szCs w:val="22"/>
                <w:lang w:eastAsia="en-GB"/>
              </w:rPr>
            </w:pPr>
            <w:r w:rsidRPr="00B23266">
              <w:rPr>
                <w:rFonts w:cs="Arial"/>
                <w:color w:val="000000"/>
                <w:sz w:val="22"/>
                <w:szCs w:val="22"/>
                <w:lang w:eastAsia="en-GB"/>
              </w:rPr>
              <w:t>£0.00</w:t>
            </w:r>
          </w:p>
        </w:tc>
      </w:tr>
      <w:tr w:rsidR="00803552" w:rsidRPr="00FC50E0" w14:paraId="61466734" w14:textId="77777777" w:rsidTr="009314F3">
        <w:trPr>
          <w:trHeight w:hRule="exact" w:val="255"/>
        </w:trPr>
        <w:tc>
          <w:tcPr>
            <w:tcW w:w="7650" w:type="dxa"/>
            <w:tcBorders>
              <w:top w:val="nil"/>
              <w:left w:val="single" w:sz="4" w:space="0" w:color="auto"/>
              <w:bottom w:val="single" w:sz="4" w:space="0" w:color="auto"/>
              <w:right w:val="single" w:sz="4" w:space="0" w:color="auto"/>
            </w:tcBorders>
            <w:shd w:val="clear" w:color="auto" w:fill="auto"/>
          </w:tcPr>
          <w:p w14:paraId="01ABB556" w14:textId="7D3C8151" w:rsidR="00803552" w:rsidRPr="00140F7F" w:rsidRDefault="00803552" w:rsidP="00803552">
            <w:pPr>
              <w:rPr>
                <w:rFonts w:cs="Arial"/>
                <w:color w:val="000000"/>
                <w:szCs w:val="20"/>
                <w:highlight w:val="yellow"/>
                <w:lang w:eastAsia="en-GB"/>
              </w:rPr>
            </w:pPr>
            <w:r w:rsidRPr="00E10C33">
              <w:rPr>
                <w:rFonts w:cs="Arial"/>
                <w:color w:val="000000"/>
                <w:szCs w:val="22"/>
              </w:rPr>
              <w:t>Maresfield Service Training Centre – Lecture Block</w:t>
            </w:r>
            <w:r>
              <w:rPr>
                <w:rFonts w:cs="Arial"/>
                <w:color w:val="000000"/>
                <w:szCs w:val="22"/>
              </w:rPr>
              <w:t xml:space="preserve"> (Kent building)</w:t>
            </w:r>
          </w:p>
        </w:tc>
        <w:tc>
          <w:tcPr>
            <w:tcW w:w="1701" w:type="dxa"/>
            <w:tcBorders>
              <w:top w:val="nil"/>
              <w:left w:val="nil"/>
              <w:bottom w:val="single" w:sz="4" w:space="0" w:color="auto"/>
              <w:right w:val="single" w:sz="4" w:space="0" w:color="auto"/>
            </w:tcBorders>
            <w:shd w:val="clear" w:color="auto" w:fill="BFBFBF" w:themeFill="background1" w:themeFillShade="BF"/>
          </w:tcPr>
          <w:p w14:paraId="335865CE" w14:textId="3FF63FC2" w:rsidR="00803552" w:rsidRPr="00FC50E0" w:rsidRDefault="00803552" w:rsidP="00803552">
            <w:pPr>
              <w:jc w:val="center"/>
              <w:rPr>
                <w:rFonts w:cs="Arial"/>
                <w:color w:val="000000"/>
                <w:sz w:val="22"/>
                <w:szCs w:val="22"/>
                <w:lang w:eastAsia="en-GB"/>
              </w:rPr>
            </w:pPr>
            <w:r w:rsidRPr="00B23266">
              <w:rPr>
                <w:rFonts w:cs="Arial"/>
                <w:color w:val="000000"/>
                <w:sz w:val="22"/>
                <w:szCs w:val="22"/>
                <w:lang w:eastAsia="en-GB"/>
              </w:rPr>
              <w:t>£0.00</w:t>
            </w:r>
          </w:p>
        </w:tc>
      </w:tr>
      <w:tr w:rsidR="00803552" w:rsidRPr="00FC50E0" w14:paraId="78CFE6BE" w14:textId="77777777" w:rsidTr="009314F3">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tcPr>
          <w:p w14:paraId="1477D22A" w14:textId="1539EF66" w:rsidR="00803552" w:rsidRPr="00140F7F" w:rsidRDefault="00803552" w:rsidP="00803552">
            <w:pPr>
              <w:rPr>
                <w:rFonts w:cs="Arial"/>
                <w:color w:val="000000"/>
                <w:szCs w:val="20"/>
                <w:highlight w:val="yellow"/>
                <w:lang w:eastAsia="en-GB"/>
              </w:rPr>
            </w:pPr>
            <w:r>
              <w:rPr>
                <w:rFonts w:cs="Arial"/>
                <w:color w:val="000000"/>
                <w:szCs w:val="22"/>
              </w:rPr>
              <w:t>Maresfield Service Training Centre – Appliance Bay &amp; Woodstore &amp; Gym</w:t>
            </w:r>
          </w:p>
        </w:tc>
        <w:tc>
          <w:tcPr>
            <w:tcW w:w="1701" w:type="dxa"/>
            <w:tcBorders>
              <w:top w:val="nil"/>
              <w:left w:val="nil"/>
              <w:bottom w:val="single" w:sz="4" w:space="0" w:color="auto"/>
              <w:right w:val="single" w:sz="4" w:space="0" w:color="auto"/>
            </w:tcBorders>
            <w:shd w:val="clear" w:color="auto" w:fill="BFBFBF" w:themeFill="background1" w:themeFillShade="BF"/>
          </w:tcPr>
          <w:p w14:paraId="53C64848" w14:textId="64F8CEB7" w:rsidR="00803552" w:rsidRPr="00FC50E0" w:rsidRDefault="00803552" w:rsidP="00803552">
            <w:pPr>
              <w:jc w:val="center"/>
              <w:rPr>
                <w:rFonts w:cs="Arial"/>
                <w:color w:val="000000"/>
                <w:sz w:val="22"/>
                <w:szCs w:val="22"/>
                <w:lang w:eastAsia="en-GB"/>
              </w:rPr>
            </w:pPr>
            <w:r w:rsidRPr="00B23266">
              <w:rPr>
                <w:rFonts w:cs="Arial"/>
                <w:color w:val="000000"/>
                <w:sz w:val="22"/>
                <w:szCs w:val="22"/>
                <w:lang w:eastAsia="en-GB"/>
              </w:rPr>
              <w:t>£0.00</w:t>
            </w:r>
          </w:p>
        </w:tc>
      </w:tr>
      <w:tr w:rsidR="00803552" w:rsidRPr="00FC50E0" w14:paraId="5F3ECAC9" w14:textId="77777777" w:rsidTr="009314F3">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471FE51" w14:textId="3348A6BF" w:rsidR="00803552" w:rsidRPr="00803552" w:rsidRDefault="00803552" w:rsidP="00803552">
            <w:pPr>
              <w:rPr>
                <w:rFonts w:cs="Arial"/>
                <w:color w:val="000000"/>
                <w:szCs w:val="20"/>
                <w:lang w:eastAsia="en-GB"/>
              </w:rPr>
            </w:pPr>
            <w:r w:rsidRPr="00803552">
              <w:rPr>
                <w:rFonts w:cs="Arial"/>
                <w:color w:val="000000"/>
                <w:szCs w:val="20"/>
                <w:lang w:eastAsia="en-GB"/>
              </w:rPr>
              <w:t>Newhaven – Saxon House</w:t>
            </w:r>
          </w:p>
        </w:tc>
        <w:tc>
          <w:tcPr>
            <w:tcW w:w="1701" w:type="dxa"/>
            <w:tcBorders>
              <w:top w:val="nil"/>
              <w:left w:val="nil"/>
              <w:bottom w:val="single" w:sz="4" w:space="0" w:color="auto"/>
              <w:right w:val="single" w:sz="4" w:space="0" w:color="auto"/>
            </w:tcBorders>
            <w:shd w:val="clear" w:color="auto" w:fill="BFBFBF" w:themeFill="background1" w:themeFillShade="BF"/>
            <w:hideMark/>
          </w:tcPr>
          <w:p w14:paraId="7118CB5E" w14:textId="1E79D159" w:rsidR="00803552" w:rsidRPr="00FC50E0" w:rsidRDefault="00803552" w:rsidP="00803552">
            <w:pPr>
              <w:jc w:val="center"/>
              <w:rPr>
                <w:rFonts w:cs="Arial"/>
                <w:color w:val="000000"/>
                <w:sz w:val="22"/>
                <w:szCs w:val="22"/>
                <w:lang w:eastAsia="en-GB"/>
              </w:rPr>
            </w:pPr>
            <w:r w:rsidRPr="00B23266">
              <w:rPr>
                <w:rFonts w:cs="Arial"/>
                <w:color w:val="000000"/>
                <w:sz w:val="22"/>
                <w:szCs w:val="22"/>
                <w:lang w:eastAsia="en-GB"/>
              </w:rPr>
              <w:t>£0.00</w:t>
            </w:r>
          </w:p>
        </w:tc>
      </w:tr>
      <w:tr w:rsidR="00803552" w:rsidRPr="00FC50E0" w14:paraId="7F707C88" w14:textId="77777777" w:rsidTr="009314F3">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tcPr>
          <w:p w14:paraId="464E19B9" w14:textId="69849E59" w:rsidR="00803552" w:rsidRPr="00803552" w:rsidRDefault="00803552" w:rsidP="00803552">
            <w:pPr>
              <w:rPr>
                <w:rFonts w:cs="Arial"/>
                <w:color w:val="000000"/>
                <w:szCs w:val="20"/>
                <w:lang w:eastAsia="en-GB"/>
              </w:rPr>
            </w:pPr>
            <w:r w:rsidRPr="00803552">
              <w:rPr>
                <w:rFonts w:cs="Arial"/>
                <w:color w:val="000000"/>
                <w:szCs w:val="20"/>
                <w:lang w:eastAsia="en-GB"/>
              </w:rPr>
              <w:t>Newhaven – Fort Road</w:t>
            </w:r>
          </w:p>
        </w:tc>
        <w:tc>
          <w:tcPr>
            <w:tcW w:w="1701" w:type="dxa"/>
            <w:tcBorders>
              <w:top w:val="nil"/>
              <w:left w:val="nil"/>
              <w:bottom w:val="single" w:sz="4" w:space="0" w:color="auto"/>
              <w:right w:val="single" w:sz="4" w:space="0" w:color="auto"/>
            </w:tcBorders>
            <w:shd w:val="clear" w:color="auto" w:fill="BFBFBF" w:themeFill="background1" w:themeFillShade="BF"/>
          </w:tcPr>
          <w:p w14:paraId="3D3D9B02" w14:textId="42610E8F" w:rsidR="00803552" w:rsidRPr="00FC50E0" w:rsidRDefault="00803552" w:rsidP="00803552">
            <w:pPr>
              <w:jc w:val="center"/>
              <w:rPr>
                <w:rFonts w:cs="Arial"/>
                <w:color w:val="000000"/>
                <w:sz w:val="22"/>
                <w:szCs w:val="22"/>
                <w:lang w:eastAsia="en-GB"/>
              </w:rPr>
            </w:pPr>
            <w:r w:rsidRPr="00B23266">
              <w:rPr>
                <w:rFonts w:cs="Arial"/>
                <w:color w:val="000000"/>
                <w:sz w:val="22"/>
                <w:szCs w:val="22"/>
                <w:lang w:eastAsia="en-GB"/>
              </w:rPr>
              <w:t>£0.00</w:t>
            </w:r>
          </w:p>
        </w:tc>
      </w:tr>
      <w:tr w:rsidR="00112641" w:rsidRPr="00FC50E0" w14:paraId="39506641"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06F661C1" w14:textId="77777777" w:rsidR="00112641" w:rsidRPr="00FC50E0" w:rsidRDefault="00112641" w:rsidP="00FC50E0">
            <w:pPr>
              <w:rPr>
                <w:rFonts w:cs="Arial"/>
                <w:color w:val="000000"/>
                <w:szCs w:val="20"/>
                <w:lang w:eastAsia="en-GB"/>
              </w:rPr>
            </w:pPr>
            <w:r w:rsidRPr="00FC50E0">
              <w:rPr>
                <w:rFonts w:cs="Arial"/>
                <w:color w:val="000000"/>
                <w:szCs w:val="20"/>
                <w:lang w:eastAsia="en-GB"/>
              </w:rPr>
              <w:t>Pevensey</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52B9B48D"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45CCCDD6"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C6FAE11" w14:textId="77777777" w:rsidR="00112641" w:rsidRPr="00FC50E0" w:rsidRDefault="00112641" w:rsidP="00FC50E0">
            <w:pPr>
              <w:rPr>
                <w:rFonts w:cs="Arial"/>
                <w:color w:val="000000"/>
                <w:szCs w:val="20"/>
                <w:lang w:eastAsia="en-GB"/>
              </w:rPr>
            </w:pPr>
            <w:r w:rsidRPr="00FC50E0">
              <w:rPr>
                <w:rFonts w:cs="Arial"/>
                <w:color w:val="000000"/>
                <w:szCs w:val="20"/>
                <w:lang w:eastAsia="en-GB"/>
              </w:rPr>
              <w:t>Preston Circus, Brighton</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27821E30"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3D97D8FD"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5D015FA2" w14:textId="77777777" w:rsidR="00112641" w:rsidRPr="00FC50E0" w:rsidRDefault="00112641" w:rsidP="00FC50E0">
            <w:pPr>
              <w:rPr>
                <w:rFonts w:cs="Arial"/>
                <w:color w:val="000000"/>
                <w:szCs w:val="20"/>
                <w:lang w:eastAsia="en-GB"/>
              </w:rPr>
            </w:pPr>
            <w:r w:rsidRPr="00FC50E0">
              <w:rPr>
                <w:rFonts w:cs="Arial"/>
                <w:color w:val="000000"/>
                <w:szCs w:val="20"/>
                <w:lang w:eastAsia="en-GB"/>
              </w:rPr>
              <w:t>Roedean and Workshop</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46EAED21"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1C01320E"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056C3F20" w14:textId="77777777" w:rsidR="00112641" w:rsidRPr="00FC50E0" w:rsidRDefault="00112641" w:rsidP="00FC50E0">
            <w:pPr>
              <w:rPr>
                <w:rFonts w:cs="Arial"/>
                <w:color w:val="000000"/>
                <w:szCs w:val="20"/>
                <w:lang w:eastAsia="en-GB"/>
              </w:rPr>
            </w:pPr>
            <w:r w:rsidRPr="00FC50E0">
              <w:rPr>
                <w:rFonts w:cs="Arial"/>
                <w:color w:val="000000"/>
                <w:szCs w:val="20"/>
                <w:lang w:eastAsia="en-GB"/>
              </w:rPr>
              <w:t>Rye</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53A27F79"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62E14699"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74EA088B" w14:textId="77777777" w:rsidR="00112641" w:rsidRPr="00FC50E0" w:rsidRDefault="00112641" w:rsidP="00FC50E0">
            <w:pPr>
              <w:rPr>
                <w:rFonts w:cs="Arial"/>
                <w:color w:val="000000"/>
                <w:szCs w:val="20"/>
                <w:lang w:eastAsia="en-GB"/>
              </w:rPr>
            </w:pPr>
            <w:r w:rsidRPr="00FC50E0">
              <w:rPr>
                <w:rFonts w:cs="Arial"/>
                <w:color w:val="000000"/>
                <w:szCs w:val="20"/>
                <w:lang w:eastAsia="en-GB"/>
              </w:rPr>
              <w:t>Seaford</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77A07CD1"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7DC3FC2B"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775E5257" w14:textId="77777777" w:rsidR="00112641" w:rsidRPr="00FC50E0" w:rsidRDefault="00112641" w:rsidP="00FC50E0">
            <w:pPr>
              <w:rPr>
                <w:rFonts w:cs="Arial"/>
                <w:color w:val="000000"/>
                <w:szCs w:val="20"/>
                <w:lang w:eastAsia="en-GB"/>
              </w:rPr>
            </w:pPr>
            <w:r w:rsidRPr="00FC50E0">
              <w:rPr>
                <w:rFonts w:cs="Arial"/>
                <w:color w:val="000000"/>
                <w:szCs w:val="20"/>
                <w:lang w:eastAsia="en-GB"/>
              </w:rPr>
              <w:t>The Ridge, Hastings</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55D5950D"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5F45EA59"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62AE05C4" w14:textId="77777777" w:rsidR="00112641" w:rsidRPr="00FC50E0" w:rsidRDefault="00112641" w:rsidP="00FC50E0">
            <w:pPr>
              <w:rPr>
                <w:rFonts w:cs="Arial"/>
                <w:color w:val="000000"/>
                <w:szCs w:val="20"/>
                <w:lang w:eastAsia="en-GB"/>
              </w:rPr>
            </w:pPr>
            <w:r w:rsidRPr="00FC50E0">
              <w:rPr>
                <w:rFonts w:cs="Arial"/>
                <w:color w:val="000000"/>
                <w:szCs w:val="20"/>
                <w:lang w:eastAsia="en-GB"/>
              </w:rPr>
              <w:t>Uckfield</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16A8A81C"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112641" w:rsidRPr="00FC50E0" w14:paraId="26DF5FE1" w14:textId="77777777" w:rsidTr="00112641">
        <w:trPr>
          <w:trHeight w:hRule="exact" w:val="25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183C50AB" w14:textId="77777777" w:rsidR="00112641" w:rsidRPr="00FC50E0" w:rsidRDefault="00112641" w:rsidP="00FC50E0">
            <w:pPr>
              <w:rPr>
                <w:rFonts w:cs="Arial"/>
                <w:color w:val="000000"/>
                <w:szCs w:val="20"/>
                <w:lang w:eastAsia="en-GB"/>
              </w:rPr>
            </w:pPr>
            <w:r w:rsidRPr="00FC50E0">
              <w:rPr>
                <w:rFonts w:cs="Arial"/>
                <w:color w:val="000000"/>
                <w:szCs w:val="20"/>
                <w:lang w:eastAsia="en-GB"/>
              </w:rPr>
              <w:t>Wadhurst</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14:paraId="7F2418FB" w14:textId="77777777" w:rsidR="00112641" w:rsidRPr="00FC50E0" w:rsidRDefault="00112641" w:rsidP="00FC50E0">
            <w:pPr>
              <w:jc w:val="center"/>
              <w:rPr>
                <w:rFonts w:cs="Arial"/>
                <w:color w:val="000000"/>
                <w:sz w:val="22"/>
                <w:szCs w:val="22"/>
                <w:lang w:eastAsia="en-GB"/>
              </w:rPr>
            </w:pPr>
            <w:r w:rsidRPr="00FC50E0">
              <w:rPr>
                <w:rFonts w:cs="Arial"/>
                <w:color w:val="000000"/>
                <w:sz w:val="22"/>
                <w:szCs w:val="22"/>
                <w:lang w:eastAsia="en-GB"/>
              </w:rPr>
              <w:t>£0.00</w:t>
            </w:r>
          </w:p>
        </w:tc>
      </w:tr>
      <w:tr w:rsidR="00FC50E0" w:rsidRPr="00FC50E0" w14:paraId="53DA84D0" w14:textId="77777777" w:rsidTr="00A42A39">
        <w:trPr>
          <w:trHeight w:hRule="exact" w:val="284"/>
        </w:trPr>
        <w:tc>
          <w:tcPr>
            <w:tcW w:w="765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26DF69B" w14:textId="77777777" w:rsidR="00FC50E0" w:rsidRPr="00FC50E0" w:rsidRDefault="00FC50E0" w:rsidP="00834814">
            <w:pPr>
              <w:jc w:val="right"/>
              <w:rPr>
                <w:rFonts w:cs="Arial"/>
                <w:b/>
                <w:bCs/>
                <w:color w:val="000000"/>
                <w:sz w:val="22"/>
                <w:szCs w:val="22"/>
                <w:lang w:eastAsia="en-GB"/>
              </w:rPr>
            </w:pPr>
            <w:r w:rsidRPr="00FC50E0">
              <w:rPr>
                <w:rFonts w:cs="Arial"/>
                <w:b/>
                <w:bCs/>
                <w:color w:val="000000"/>
                <w:sz w:val="22"/>
                <w:szCs w:val="22"/>
                <w:lang w:eastAsia="en-GB"/>
              </w:rPr>
              <w:t>Total for Inspections on all Sites</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14:paraId="2F9A772B" w14:textId="77777777" w:rsidR="00FC50E0" w:rsidRPr="00FC50E0" w:rsidRDefault="00FC50E0" w:rsidP="00834814">
            <w:pPr>
              <w:jc w:val="center"/>
              <w:rPr>
                <w:rFonts w:cs="Arial"/>
                <w:b/>
                <w:bCs/>
                <w:color w:val="000000"/>
                <w:sz w:val="22"/>
                <w:szCs w:val="22"/>
                <w:lang w:eastAsia="en-GB"/>
              </w:rPr>
            </w:pPr>
            <w:r w:rsidRPr="00FC50E0">
              <w:rPr>
                <w:rFonts w:cs="Arial"/>
                <w:b/>
                <w:bCs/>
                <w:color w:val="000000"/>
                <w:sz w:val="22"/>
                <w:szCs w:val="22"/>
                <w:lang w:eastAsia="en-GB"/>
              </w:rPr>
              <w:t>£0.00</w:t>
            </w:r>
          </w:p>
        </w:tc>
      </w:tr>
    </w:tbl>
    <w:p w14:paraId="0486D338" w14:textId="77777777" w:rsidR="00BC187E" w:rsidRDefault="00BC187E" w:rsidP="00B1135D">
      <w:pPr>
        <w:jc w:val="both"/>
        <w:rPr>
          <w:rFonts w:eastAsia="Calibri" w:cs="Arial"/>
          <w:b/>
          <w:sz w:val="12"/>
          <w:szCs w:val="12"/>
        </w:rPr>
      </w:pPr>
    </w:p>
    <w:p w14:paraId="65FC7F26" w14:textId="252F1537" w:rsidR="00823E80" w:rsidRPr="002B0C45" w:rsidRDefault="00803552" w:rsidP="002B0C45">
      <w:pPr>
        <w:rPr>
          <w:rFonts w:eastAsia="Calibri" w:cs="Arial"/>
          <w:b/>
          <w:sz w:val="22"/>
          <w:szCs w:val="22"/>
        </w:rPr>
      </w:pPr>
      <w:r>
        <w:rPr>
          <w:rFonts w:eastAsia="Calibri" w:cs="Arial"/>
          <w:b/>
          <w:sz w:val="22"/>
          <w:szCs w:val="22"/>
        </w:rPr>
        <w:br w:type="page"/>
      </w:r>
    </w:p>
    <w:p w14:paraId="1C6C7705" w14:textId="77777777" w:rsidR="00823E80" w:rsidRPr="00505ACF" w:rsidRDefault="00823E80" w:rsidP="00B1135D">
      <w:pPr>
        <w:jc w:val="both"/>
        <w:rPr>
          <w:rFonts w:eastAsia="Calibri" w:cs="Arial"/>
          <w:b/>
          <w:sz w:val="12"/>
          <w:szCs w:val="12"/>
        </w:rPr>
      </w:pPr>
    </w:p>
    <w:p w14:paraId="40BEF7D7" w14:textId="30AFD95F" w:rsidR="00823E80" w:rsidRDefault="00823E80" w:rsidP="00823E80">
      <w:pPr>
        <w:jc w:val="both"/>
        <w:rPr>
          <w:rFonts w:eastAsia="Calibri" w:cs="Arial"/>
          <w:b/>
          <w:sz w:val="22"/>
          <w:szCs w:val="22"/>
        </w:rPr>
      </w:pPr>
      <w:r>
        <w:rPr>
          <w:rFonts w:eastAsia="Calibri" w:cs="Arial"/>
          <w:b/>
          <w:sz w:val="22"/>
          <w:szCs w:val="22"/>
        </w:rPr>
        <w:t>6.</w:t>
      </w:r>
      <w:r w:rsidR="002B0C45">
        <w:rPr>
          <w:rFonts w:eastAsia="Calibri" w:cs="Arial"/>
          <w:b/>
          <w:sz w:val="22"/>
          <w:szCs w:val="22"/>
        </w:rPr>
        <w:t>7</w:t>
      </w:r>
      <w:r w:rsidRPr="003A73BA">
        <w:rPr>
          <w:rFonts w:eastAsia="Calibri" w:cs="Arial"/>
          <w:b/>
          <w:sz w:val="22"/>
          <w:szCs w:val="22"/>
        </w:rPr>
        <w:tab/>
      </w:r>
      <w:r>
        <w:rPr>
          <w:rFonts w:eastAsia="Calibri" w:cs="Arial"/>
          <w:b/>
          <w:sz w:val="22"/>
          <w:szCs w:val="22"/>
        </w:rPr>
        <w:t>Electrical Installation Condition Reports (EICR)</w:t>
      </w:r>
    </w:p>
    <w:p w14:paraId="19D19221" w14:textId="77777777" w:rsidR="00823E80" w:rsidRPr="00803552" w:rsidRDefault="00823E80" w:rsidP="00B1135D">
      <w:pPr>
        <w:jc w:val="both"/>
        <w:rPr>
          <w:rFonts w:eastAsia="Calibri" w:cs="Arial"/>
          <w:b/>
          <w:sz w:val="12"/>
          <w:szCs w:val="1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2580"/>
        <w:gridCol w:w="2977"/>
      </w:tblGrid>
      <w:tr w:rsidR="00B97137" w:rsidRPr="00705BDC" w14:paraId="750C5281" w14:textId="3437FD1D" w:rsidTr="00803552">
        <w:trPr>
          <w:trHeight w:val="357"/>
        </w:trPr>
        <w:tc>
          <w:tcPr>
            <w:tcW w:w="3941" w:type="dxa"/>
            <w:shd w:val="clear" w:color="auto" w:fill="FAE2D5" w:themeFill="accent2" w:themeFillTint="33"/>
            <w:noWrap/>
            <w:vAlign w:val="center"/>
            <w:hideMark/>
          </w:tcPr>
          <w:p w14:paraId="2F93750A" w14:textId="77777777" w:rsidR="00B97137" w:rsidRPr="00705BDC" w:rsidRDefault="00B97137" w:rsidP="00B97137">
            <w:pPr>
              <w:ind w:firstLineChars="100" w:firstLine="181"/>
              <w:rPr>
                <w:rFonts w:ascii="Calibri" w:hAnsi="Calibri"/>
                <w:b/>
                <w:bCs/>
                <w:color w:val="404040"/>
                <w:sz w:val="18"/>
                <w:szCs w:val="18"/>
                <w:lang w:eastAsia="en-GB"/>
              </w:rPr>
            </w:pPr>
            <w:r w:rsidRPr="00705BDC">
              <w:rPr>
                <w:rFonts w:ascii="Calibri" w:hAnsi="Calibri"/>
                <w:b/>
                <w:bCs/>
                <w:color w:val="404040"/>
                <w:sz w:val="18"/>
                <w:szCs w:val="18"/>
                <w:lang w:eastAsia="en-GB"/>
              </w:rPr>
              <w:t>Station</w:t>
            </w:r>
          </w:p>
        </w:tc>
        <w:tc>
          <w:tcPr>
            <w:tcW w:w="2580" w:type="dxa"/>
            <w:shd w:val="clear" w:color="auto" w:fill="FAE2D5" w:themeFill="accent2" w:themeFillTint="33"/>
            <w:vAlign w:val="center"/>
            <w:hideMark/>
          </w:tcPr>
          <w:p w14:paraId="4104ED31" w14:textId="77777777" w:rsidR="00B97137" w:rsidRPr="00705BDC" w:rsidRDefault="00B97137" w:rsidP="006F4E72">
            <w:pPr>
              <w:jc w:val="center"/>
              <w:rPr>
                <w:rFonts w:ascii="Calibri" w:hAnsi="Calibri"/>
                <w:b/>
                <w:bCs/>
                <w:color w:val="404040"/>
                <w:sz w:val="18"/>
                <w:szCs w:val="18"/>
                <w:lang w:eastAsia="en-GB"/>
              </w:rPr>
            </w:pPr>
            <w:r w:rsidRPr="00705BDC">
              <w:rPr>
                <w:rFonts w:ascii="Calibri" w:hAnsi="Calibri"/>
                <w:b/>
                <w:bCs/>
                <w:color w:val="404040"/>
                <w:sz w:val="18"/>
                <w:szCs w:val="18"/>
                <w:lang w:eastAsia="en-GB"/>
              </w:rPr>
              <w:t>Next inspection date</w:t>
            </w:r>
          </w:p>
        </w:tc>
        <w:tc>
          <w:tcPr>
            <w:tcW w:w="2977" w:type="dxa"/>
            <w:shd w:val="clear" w:color="auto" w:fill="FAE2D5" w:themeFill="accent2" w:themeFillTint="33"/>
          </w:tcPr>
          <w:p w14:paraId="62F62051" w14:textId="0A6A11B2" w:rsidR="00B97137" w:rsidRPr="00705BDC" w:rsidRDefault="00B97137" w:rsidP="006F4E72">
            <w:pPr>
              <w:jc w:val="center"/>
              <w:rPr>
                <w:rFonts w:ascii="Calibri" w:hAnsi="Calibri"/>
                <w:b/>
                <w:bCs/>
                <w:color w:val="404040"/>
                <w:sz w:val="18"/>
                <w:szCs w:val="18"/>
                <w:lang w:eastAsia="en-GB"/>
              </w:rPr>
            </w:pPr>
            <w:r>
              <w:rPr>
                <w:rFonts w:ascii="Calibri" w:hAnsi="Calibri"/>
                <w:b/>
                <w:bCs/>
                <w:color w:val="404040"/>
                <w:sz w:val="18"/>
                <w:szCs w:val="18"/>
                <w:lang w:eastAsia="en-GB"/>
              </w:rPr>
              <w:t>Cost of Inspection</w:t>
            </w:r>
          </w:p>
        </w:tc>
      </w:tr>
      <w:tr w:rsidR="00B97137" w:rsidRPr="00953EE0" w14:paraId="438C89F9" w14:textId="1742BB04" w:rsidTr="00803552">
        <w:trPr>
          <w:trHeight w:val="266"/>
        </w:trPr>
        <w:tc>
          <w:tcPr>
            <w:tcW w:w="3941" w:type="dxa"/>
            <w:shd w:val="clear" w:color="auto" w:fill="FFFFFF" w:themeFill="background1"/>
            <w:noWrap/>
            <w:vAlign w:val="center"/>
            <w:hideMark/>
          </w:tcPr>
          <w:p w14:paraId="74C619AB"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Barcombe</w:t>
            </w:r>
          </w:p>
        </w:tc>
        <w:tc>
          <w:tcPr>
            <w:tcW w:w="2580" w:type="dxa"/>
            <w:shd w:val="clear" w:color="000000" w:fill="FFFFFF"/>
            <w:noWrap/>
            <w:vAlign w:val="center"/>
            <w:hideMark/>
          </w:tcPr>
          <w:p w14:paraId="4E26DA2B"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760D3808" w14:textId="3004783E"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0B35F495" w14:textId="742B71DB" w:rsidTr="00803552">
        <w:trPr>
          <w:trHeight w:val="240"/>
        </w:trPr>
        <w:tc>
          <w:tcPr>
            <w:tcW w:w="3941" w:type="dxa"/>
            <w:shd w:val="clear" w:color="auto" w:fill="FFFFFF" w:themeFill="background1"/>
            <w:noWrap/>
            <w:vAlign w:val="center"/>
            <w:hideMark/>
          </w:tcPr>
          <w:p w14:paraId="0195F3F2"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Battle</w:t>
            </w:r>
          </w:p>
        </w:tc>
        <w:tc>
          <w:tcPr>
            <w:tcW w:w="2580" w:type="dxa"/>
            <w:shd w:val="clear" w:color="auto" w:fill="auto"/>
            <w:noWrap/>
            <w:vAlign w:val="center"/>
            <w:hideMark/>
          </w:tcPr>
          <w:p w14:paraId="192DC046"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41BBCE94" w14:textId="3685BC4A"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55EBBD47" w14:textId="5CF0CC85" w:rsidTr="00803552">
        <w:trPr>
          <w:trHeight w:val="240"/>
        </w:trPr>
        <w:tc>
          <w:tcPr>
            <w:tcW w:w="3941" w:type="dxa"/>
            <w:shd w:val="clear" w:color="auto" w:fill="FFFFFF" w:themeFill="background1"/>
            <w:noWrap/>
            <w:vAlign w:val="center"/>
            <w:hideMark/>
          </w:tcPr>
          <w:p w14:paraId="2FF4AB1E"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Bexhill</w:t>
            </w:r>
          </w:p>
        </w:tc>
        <w:tc>
          <w:tcPr>
            <w:tcW w:w="2580" w:type="dxa"/>
            <w:shd w:val="clear" w:color="auto" w:fill="auto"/>
            <w:noWrap/>
            <w:vAlign w:val="center"/>
            <w:hideMark/>
          </w:tcPr>
          <w:p w14:paraId="4B56A459"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2029</w:t>
            </w:r>
          </w:p>
        </w:tc>
        <w:tc>
          <w:tcPr>
            <w:tcW w:w="2977" w:type="dxa"/>
            <w:shd w:val="clear" w:color="auto" w:fill="BFBFBF" w:themeFill="background1" w:themeFillShade="BF"/>
          </w:tcPr>
          <w:p w14:paraId="1CE2F278" w14:textId="43952D96"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09D8D65A" w14:textId="497CAB80" w:rsidTr="00803552">
        <w:trPr>
          <w:trHeight w:val="240"/>
        </w:trPr>
        <w:tc>
          <w:tcPr>
            <w:tcW w:w="3941" w:type="dxa"/>
            <w:shd w:val="clear" w:color="auto" w:fill="FFFFFF" w:themeFill="background1"/>
            <w:noWrap/>
            <w:vAlign w:val="center"/>
            <w:hideMark/>
          </w:tcPr>
          <w:p w14:paraId="4FC9298E"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Broad Oak</w:t>
            </w:r>
          </w:p>
        </w:tc>
        <w:tc>
          <w:tcPr>
            <w:tcW w:w="2580" w:type="dxa"/>
            <w:shd w:val="clear" w:color="auto" w:fill="auto"/>
            <w:noWrap/>
            <w:vAlign w:val="center"/>
            <w:hideMark/>
          </w:tcPr>
          <w:p w14:paraId="7B6FC4AB"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4ECC3965" w14:textId="4D02B101"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4A7A370E" w14:textId="0BC2C71D" w:rsidTr="00803552">
        <w:trPr>
          <w:trHeight w:val="240"/>
        </w:trPr>
        <w:tc>
          <w:tcPr>
            <w:tcW w:w="3941" w:type="dxa"/>
            <w:shd w:val="clear" w:color="auto" w:fill="FFFFFF" w:themeFill="background1"/>
            <w:noWrap/>
            <w:vAlign w:val="center"/>
            <w:hideMark/>
          </w:tcPr>
          <w:p w14:paraId="5EA3E27B"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Burwash</w:t>
            </w:r>
          </w:p>
        </w:tc>
        <w:tc>
          <w:tcPr>
            <w:tcW w:w="2580" w:type="dxa"/>
            <w:shd w:val="clear" w:color="auto" w:fill="auto"/>
            <w:noWrap/>
            <w:vAlign w:val="center"/>
            <w:hideMark/>
          </w:tcPr>
          <w:p w14:paraId="1D3662D5"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4A5D5AD5" w14:textId="7B4D4136"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08872600" w14:textId="7A72792A" w:rsidTr="00803552">
        <w:trPr>
          <w:trHeight w:val="240"/>
        </w:trPr>
        <w:tc>
          <w:tcPr>
            <w:tcW w:w="3941" w:type="dxa"/>
            <w:shd w:val="clear" w:color="auto" w:fill="FFFFFF" w:themeFill="background1"/>
            <w:noWrap/>
            <w:vAlign w:val="center"/>
            <w:hideMark/>
          </w:tcPr>
          <w:p w14:paraId="4D9EFE55"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Crowborough</w:t>
            </w:r>
          </w:p>
        </w:tc>
        <w:tc>
          <w:tcPr>
            <w:tcW w:w="2580" w:type="dxa"/>
            <w:shd w:val="clear" w:color="auto" w:fill="auto"/>
            <w:noWrap/>
            <w:vAlign w:val="center"/>
            <w:hideMark/>
          </w:tcPr>
          <w:p w14:paraId="0CC8A5A3"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149F2DA8" w14:textId="5DCBAA41"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835FC9" w14:paraId="0EF42584" w14:textId="39A74100" w:rsidTr="00803552">
        <w:trPr>
          <w:trHeight w:val="240"/>
        </w:trPr>
        <w:tc>
          <w:tcPr>
            <w:tcW w:w="3941" w:type="dxa"/>
            <w:shd w:val="clear" w:color="auto" w:fill="FFFFFF" w:themeFill="background1"/>
            <w:noWrap/>
            <w:vAlign w:val="center"/>
            <w:hideMark/>
          </w:tcPr>
          <w:p w14:paraId="43C981ED"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Eastbourne</w:t>
            </w:r>
          </w:p>
        </w:tc>
        <w:tc>
          <w:tcPr>
            <w:tcW w:w="2580" w:type="dxa"/>
            <w:shd w:val="clear" w:color="auto" w:fill="FFFFFF" w:themeFill="background1"/>
            <w:noWrap/>
            <w:vAlign w:val="center"/>
            <w:hideMark/>
          </w:tcPr>
          <w:p w14:paraId="199BF434" w14:textId="2E4C3336" w:rsidR="00B97137" w:rsidRPr="00835FC9" w:rsidRDefault="00834814" w:rsidP="00B97137">
            <w:pPr>
              <w:jc w:val="center"/>
              <w:rPr>
                <w:rFonts w:cs="Arial"/>
                <w:color w:val="FF0000"/>
                <w:szCs w:val="20"/>
                <w:lang w:eastAsia="en-GB"/>
              </w:rPr>
            </w:pPr>
            <w:r w:rsidRPr="0055333B">
              <w:rPr>
                <w:rFonts w:cs="Arial"/>
                <w:color w:val="000000" w:themeColor="text1"/>
                <w:szCs w:val="20"/>
                <w:lang w:eastAsia="en-GB"/>
              </w:rPr>
              <w:t>2029</w:t>
            </w:r>
          </w:p>
        </w:tc>
        <w:tc>
          <w:tcPr>
            <w:tcW w:w="2977" w:type="dxa"/>
            <w:shd w:val="clear" w:color="auto" w:fill="BFBFBF" w:themeFill="background1" w:themeFillShade="BF"/>
          </w:tcPr>
          <w:p w14:paraId="607574F7" w14:textId="694F6058" w:rsidR="00B97137" w:rsidRDefault="00B97137" w:rsidP="00B97137">
            <w:pPr>
              <w:rPr>
                <w:rFonts w:cs="Arial"/>
                <w:color w:val="FF0000"/>
                <w:szCs w:val="20"/>
                <w:lang w:eastAsia="en-GB"/>
              </w:rPr>
            </w:pPr>
            <w:r w:rsidRPr="00F21F37">
              <w:rPr>
                <w:rFonts w:cs="Arial"/>
                <w:color w:val="000000" w:themeColor="text1"/>
                <w:szCs w:val="20"/>
                <w:lang w:eastAsia="en-GB"/>
              </w:rPr>
              <w:t>£</w:t>
            </w:r>
          </w:p>
        </w:tc>
      </w:tr>
      <w:tr w:rsidR="00B97137" w:rsidRPr="00953EE0" w14:paraId="1947C81A" w14:textId="15150B03" w:rsidTr="00803552">
        <w:trPr>
          <w:trHeight w:val="240"/>
        </w:trPr>
        <w:tc>
          <w:tcPr>
            <w:tcW w:w="3941" w:type="dxa"/>
            <w:shd w:val="clear" w:color="auto" w:fill="FFFFFF" w:themeFill="background1"/>
            <w:noWrap/>
            <w:vAlign w:val="center"/>
            <w:hideMark/>
          </w:tcPr>
          <w:p w14:paraId="474FFC63"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Forest Row</w:t>
            </w:r>
          </w:p>
        </w:tc>
        <w:tc>
          <w:tcPr>
            <w:tcW w:w="2580" w:type="dxa"/>
            <w:shd w:val="clear" w:color="auto" w:fill="FFFFFF" w:themeFill="background1"/>
            <w:noWrap/>
            <w:vAlign w:val="center"/>
            <w:hideMark/>
          </w:tcPr>
          <w:p w14:paraId="709B84EF"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2027</w:t>
            </w:r>
          </w:p>
        </w:tc>
        <w:tc>
          <w:tcPr>
            <w:tcW w:w="2977" w:type="dxa"/>
            <w:shd w:val="clear" w:color="auto" w:fill="BFBFBF" w:themeFill="background1" w:themeFillShade="BF"/>
          </w:tcPr>
          <w:p w14:paraId="63543F6A" w14:textId="252FFCEB"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2030EB4E" w14:textId="3211B0BB" w:rsidTr="00803552">
        <w:trPr>
          <w:trHeight w:val="240"/>
        </w:trPr>
        <w:tc>
          <w:tcPr>
            <w:tcW w:w="3941" w:type="dxa"/>
            <w:shd w:val="clear" w:color="auto" w:fill="FFFFFF" w:themeFill="background1"/>
            <w:noWrap/>
            <w:vAlign w:val="center"/>
            <w:hideMark/>
          </w:tcPr>
          <w:p w14:paraId="71D449E9"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Hailsham</w:t>
            </w:r>
          </w:p>
        </w:tc>
        <w:tc>
          <w:tcPr>
            <w:tcW w:w="2580" w:type="dxa"/>
            <w:shd w:val="clear" w:color="auto" w:fill="FFFFFF" w:themeFill="background1"/>
            <w:noWrap/>
            <w:vAlign w:val="center"/>
            <w:hideMark/>
          </w:tcPr>
          <w:p w14:paraId="005A385D"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6BB5CCFF" w14:textId="3D067AE5"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29EA41E5" w14:textId="38865563" w:rsidTr="00803552">
        <w:trPr>
          <w:trHeight w:val="240"/>
        </w:trPr>
        <w:tc>
          <w:tcPr>
            <w:tcW w:w="3941" w:type="dxa"/>
            <w:shd w:val="clear" w:color="auto" w:fill="FFFFFF" w:themeFill="background1"/>
            <w:noWrap/>
            <w:vAlign w:val="center"/>
            <w:hideMark/>
          </w:tcPr>
          <w:p w14:paraId="0FBFC690"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Hastings</w:t>
            </w:r>
            <w:r>
              <w:rPr>
                <w:rFonts w:cs="Arial"/>
                <w:color w:val="404040"/>
                <w:szCs w:val="20"/>
                <w:lang w:eastAsia="en-GB"/>
              </w:rPr>
              <w:t xml:space="preserve"> (Bohemia)</w:t>
            </w:r>
          </w:p>
        </w:tc>
        <w:tc>
          <w:tcPr>
            <w:tcW w:w="2580" w:type="dxa"/>
            <w:shd w:val="clear" w:color="auto" w:fill="FFFFFF" w:themeFill="background1"/>
            <w:noWrap/>
            <w:vAlign w:val="center"/>
            <w:hideMark/>
          </w:tcPr>
          <w:p w14:paraId="20459ECF"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14868F75" w14:textId="3CA56D85"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4BF63D32" w14:textId="093A42D7" w:rsidTr="00803552">
        <w:trPr>
          <w:trHeight w:val="240"/>
        </w:trPr>
        <w:tc>
          <w:tcPr>
            <w:tcW w:w="3941" w:type="dxa"/>
            <w:shd w:val="clear" w:color="auto" w:fill="FFFFFF" w:themeFill="background1"/>
            <w:noWrap/>
            <w:vAlign w:val="center"/>
            <w:hideMark/>
          </w:tcPr>
          <w:p w14:paraId="1AEEA7BD"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Herstmonceux</w:t>
            </w:r>
          </w:p>
        </w:tc>
        <w:tc>
          <w:tcPr>
            <w:tcW w:w="2580" w:type="dxa"/>
            <w:shd w:val="clear" w:color="auto" w:fill="FFFFFF" w:themeFill="background1"/>
            <w:noWrap/>
            <w:vAlign w:val="center"/>
            <w:hideMark/>
          </w:tcPr>
          <w:p w14:paraId="1A3A5C5E"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2027</w:t>
            </w:r>
          </w:p>
        </w:tc>
        <w:tc>
          <w:tcPr>
            <w:tcW w:w="2977" w:type="dxa"/>
            <w:shd w:val="clear" w:color="auto" w:fill="BFBFBF" w:themeFill="background1" w:themeFillShade="BF"/>
          </w:tcPr>
          <w:p w14:paraId="1B22E296" w14:textId="3167685A"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15A7C5F7" w14:textId="245B5BFA" w:rsidTr="00803552">
        <w:trPr>
          <w:trHeight w:val="240"/>
        </w:trPr>
        <w:tc>
          <w:tcPr>
            <w:tcW w:w="3941" w:type="dxa"/>
            <w:shd w:val="clear" w:color="auto" w:fill="FFFFFF" w:themeFill="background1"/>
            <w:noWrap/>
            <w:vAlign w:val="center"/>
            <w:hideMark/>
          </w:tcPr>
          <w:p w14:paraId="409676BD"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Heathfield</w:t>
            </w:r>
          </w:p>
        </w:tc>
        <w:tc>
          <w:tcPr>
            <w:tcW w:w="2580" w:type="dxa"/>
            <w:shd w:val="clear" w:color="auto" w:fill="FFFFFF" w:themeFill="background1"/>
            <w:noWrap/>
            <w:vAlign w:val="center"/>
            <w:hideMark/>
          </w:tcPr>
          <w:p w14:paraId="49E29CD7"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5FE4443C" w14:textId="671B00C9"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685E7D08" w14:textId="531A9766" w:rsidTr="00803552">
        <w:trPr>
          <w:trHeight w:val="240"/>
        </w:trPr>
        <w:tc>
          <w:tcPr>
            <w:tcW w:w="3941" w:type="dxa"/>
            <w:shd w:val="clear" w:color="auto" w:fill="FFFFFF" w:themeFill="background1"/>
            <w:noWrap/>
            <w:vAlign w:val="center"/>
            <w:hideMark/>
          </w:tcPr>
          <w:p w14:paraId="606250BF"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Hove</w:t>
            </w:r>
          </w:p>
        </w:tc>
        <w:tc>
          <w:tcPr>
            <w:tcW w:w="2580" w:type="dxa"/>
            <w:shd w:val="clear" w:color="auto" w:fill="FFFFFF" w:themeFill="background1"/>
            <w:noWrap/>
            <w:vAlign w:val="center"/>
            <w:hideMark/>
          </w:tcPr>
          <w:p w14:paraId="782CC3BF"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3E2F0995" w14:textId="11FA12C9"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2686D3FE" w14:textId="2D8F77B1" w:rsidTr="00803552">
        <w:trPr>
          <w:trHeight w:val="240"/>
        </w:trPr>
        <w:tc>
          <w:tcPr>
            <w:tcW w:w="3941" w:type="dxa"/>
            <w:shd w:val="clear" w:color="auto" w:fill="FFFFFF" w:themeFill="background1"/>
            <w:noWrap/>
            <w:vAlign w:val="center"/>
            <w:hideMark/>
          </w:tcPr>
          <w:p w14:paraId="0BEF857C"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Lewes</w:t>
            </w:r>
          </w:p>
        </w:tc>
        <w:tc>
          <w:tcPr>
            <w:tcW w:w="2580" w:type="dxa"/>
            <w:shd w:val="clear" w:color="auto" w:fill="FFFFFF" w:themeFill="background1"/>
            <w:noWrap/>
            <w:vAlign w:val="center"/>
            <w:hideMark/>
          </w:tcPr>
          <w:p w14:paraId="5ADE8AFC"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73EF7D9D" w14:textId="41AF74D9"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7ACBB6ED" w14:textId="45B2F8B4" w:rsidTr="00803552">
        <w:trPr>
          <w:trHeight w:val="240"/>
        </w:trPr>
        <w:tc>
          <w:tcPr>
            <w:tcW w:w="3941" w:type="dxa"/>
            <w:shd w:val="clear" w:color="auto" w:fill="FFFFFF" w:themeFill="background1"/>
            <w:noWrap/>
            <w:vAlign w:val="center"/>
            <w:hideMark/>
          </w:tcPr>
          <w:p w14:paraId="1D7F8713" w14:textId="77777777" w:rsidR="00B97137" w:rsidRPr="00980FC0" w:rsidRDefault="00B97137" w:rsidP="00B97137">
            <w:pPr>
              <w:ind w:firstLineChars="100" w:firstLine="200"/>
              <w:rPr>
                <w:rFonts w:cs="Arial"/>
                <w:color w:val="404040"/>
                <w:szCs w:val="20"/>
                <w:lang w:eastAsia="en-GB"/>
              </w:rPr>
            </w:pPr>
            <w:r w:rsidRPr="00BE15BF">
              <w:rPr>
                <w:rFonts w:cs="Arial"/>
                <w:color w:val="404040"/>
                <w:szCs w:val="20"/>
                <w:lang w:eastAsia="en-GB"/>
              </w:rPr>
              <w:t>Maresfield</w:t>
            </w:r>
            <w:r>
              <w:rPr>
                <w:rFonts w:cs="Arial"/>
                <w:color w:val="404040"/>
                <w:szCs w:val="20"/>
                <w:lang w:eastAsia="en-GB"/>
              </w:rPr>
              <w:t xml:space="preserve"> (Training Centre)</w:t>
            </w:r>
          </w:p>
        </w:tc>
        <w:tc>
          <w:tcPr>
            <w:tcW w:w="2580" w:type="dxa"/>
            <w:shd w:val="clear" w:color="auto" w:fill="FFFFFF" w:themeFill="background1"/>
            <w:noWrap/>
            <w:vAlign w:val="center"/>
            <w:hideMark/>
          </w:tcPr>
          <w:p w14:paraId="4FFEBDFF"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2029</w:t>
            </w:r>
          </w:p>
        </w:tc>
        <w:tc>
          <w:tcPr>
            <w:tcW w:w="2977" w:type="dxa"/>
            <w:shd w:val="clear" w:color="auto" w:fill="BFBFBF" w:themeFill="background1" w:themeFillShade="BF"/>
          </w:tcPr>
          <w:p w14:paraId="7DFBF737" w14:textId="03227BC8"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E17E3B" w14:paraId="03C9CA07" w14:textId="4647F36A" w:rsidTr="00803552">
        <w:trPr>
          <w:trHeight w:val="240"/>
        </w:trPr>
        <w:tc>
          <w:tcPr>
            <w:tcW w:w="3941" w:type="dxa"/>
            <w:shd w:val="clear" w:color="auto" w:fill="FFFFFF" w:themeFill="background1"/>
            <w:noWrap/>
            <w:vAlign w:val="center"/>
          </w:tcPr>
          <w:p w14:paraId="74359363" w14:textId="24E9C4F1" w:rsidR="00B97137" w:rsidRPr="00BE15BF" w:rsidRDefault="00B97137" w:rsidP="00B97137">
            <w:pPr>
              <w:ind w:firstLineChars="100" w:firstLine="200"/>
              <w:rPr>
                <w:rFonts w:cs="Arial"/>
                <w:color w:val="404040"/>
                <w:szCs w:val="20"/>
                <w:lang w:eastAsia="en-GB"/>
              </w:rPr>
            </w:pPr>
            <w:r>
              <w:rPr>
                <w:rFonts w:cs="Arial"/>
                <w:color w:val="404040"/>
                <w:szCs w:val="20"/>
                <w:lang w:eastAsia="en-GB"/>
              </w:rPr>
              <w:t>Newhaven (Fort Road)</w:t>
            </w:r>
          </w:p>
        </w:tc>
        <w:tc>
          <w:tcPr>
            <w:tcW w:w="2580" w:type="dxa"/>
            <w:shd w:val="clear" w:color="auto" w:fill="FFFFFF" w:themeFill="background1"/>
            <w:noWrap/>
            <w:vAlign w:val="center"/>
          </w:tcPr>
          <w:p w14:paraId="532D16A0" w14:textId="77777777" w:rsidR="00B97137" w:rsidRPr="00E17E3B" w:rsidRDefault="00B97137" w:rsidP="00B97137">
            <w:pPr>
              <w:jc w:val="center"/>
              <w:rPr>
                <w:rFonts w:cs="Arial"/>
                <w:color w:val="000000" w:themeColor="text1"/>
                <w:szCs w:val="20"/>
                <w:lang w:eastAsia="en-GB"/>
              </w:rPr>
            </w:pPr>
            <w:r w:rsidRPr="00E17E3B">
              <w:rPr>
                <w:rFonts w:cs="Arial"/>
                <w:color w:val="000000" w:themeColor="text1"/>
                <w:szCs w:val="20"/>
                <w:lang w:eastAsia="en-GB"/>
              </w:rPr>
              <w:t>2030</w:t>
            </w:r>
          </w:p>
        </w:tc>
        <w:tc>
          <w:tcPr>
            <w:tcW w:w="2977" w:type="dxa"/>
            <w:shd w:val="clear" w:color="auto" w:fill="BFBFBF" w:themeFill="background1" w:themeFillShade="BF"/>
          </w:tcPr>
          <w:p w14:paraId="5151FBDA" w14:textId="5CF35E0E" w:rsidR="00B97137" w:rsidRPr="00E17E3B"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7635707A" w14:textId="5137CBF0" w:rsidTr="00803552">
        <w:trPr>
          <w:trHeight w:val="240"/>
        </w:trPr>
        <w:tc>
          <w:tcPr>
            <w:tcW w:w="3941" w:type="dxa"/>
            <w:shd w:val="clear" w:color="auto" w:fill="FFFFFF" w:themeFill="background1"/>
            <w:noWrap/>
            <w:vAlign w:val="center"/>
          </w:tcPr>
          <w:p w14:paraId="6F58101C" w14:textId="77777777" w:rsidR="00B97137" w:rsidRPr="00BE15BF" w:rsidRDefault="00B97137" w:rsidP="00B97137">
            <w:pPr>
              <w:ind w:firstLineChars="100" w:firstLine="200"/>
              <w:rPr>
                <w:rFonts w:cs="Arial"/>
                <w:color w:val="404040"/>
                <w:szCs w:val="20"/>
                <w:lang w:eastAsia="en-GB"/>
              </w:rPr>
            </w:pPr>
            <w:r>
              <w:rPr>
                <w:rFonts w:cs="Arial"/>
                <w:color w:val="404040"/>
                <w:szCs w:val="20"/>
                <w:lang w:eastAsia="en-GB"/>
              </w:rPr>
              <w:t>Newhaven (Saxon House)</w:t>
            </w:r>
          </w:p>
        </w:tc>
        <w:tc>
          <w:tcPr>
            <w:tcW w:w="2580" w:type="dxa"/>
            <w:shd w:val="clear" w:color="auto" w:fill="FFFFFF" w:themeFill="background1"/>
            <w:noWrap/>
            <w:vAlign w:val="center"/>
          </w:tcPr>
          <w:p w14:paraId="0F5CCD1C"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649785AF" w14:textId="7F6C13FA"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23118A34" w14:textId="784A47C1" w:rsidTr="00803552">
        <w:trPr>
          <w:trHeight w:val="240"/>
        </w:trPr>
        <w:tc>
          <w:tcPr>
            <w:tcW w:w="3941" w:type="dxa"/>
            <w:shd w:val="clear" w:color="auto" w:fill="FFFFFF" w:themeFill="background1"/>
            <w:noWrap/>
            <w:vAlign w:val="center"/>
            <w:hideMark/>
          </w:tcPr>
          <w:p w14:paraId="670B8575"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Ore (The Ridge)</w:t>
            </w:r>
          </w:p>
        </w:tc>
        <w:tc>
          <w:tcPr>
            <w:tcW w:w="2580" w:type="dxa"/>
            <w:shd w:val="clear" w:color="auto" w:fill="FFFFFF" w:themeFill="background1"/>
            <w:noWrap/>
            <w:vAlign w:val="center"/>
            <w:hideMark/>
          </w:tcPr>
          <w:p w14:paraId="3A6DD858"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54AF9C7E" w14:textId="7F39438A"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149DB4ED" w14:textId="70135E78" w:rsidTr="00803552">
        <w:trPr>
          <w:trHeight w:val="240"/>
        </w:trPr>
        <w:tc>
          <w:tcPr>
            <w:tcW w:w="3941" w:type="dxa"/>
            <w:shd w:val="clear" w:color="auto" w:fill="FFFFFF" w:themeFill="background1"/>
            <w:noWrap/>
            <w:vAlign w:val="center"/>
            <w:hideMark/>
          </w:tcPr>
          <w:p w14:paraId="72EFA562"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Pevensey</w:t>
            </w:r>
          </w:p>
        </w:tc>
        <w:tc>
          <w:tcPr>
            <w:tcW w:w="2580" w:type="dxa"/>
            <w:shd w:val="clear" w:color="auto" w:fill="FFFFFF" w:themeFill="background1"/>
            <w:noWrap/>
            <w:vAlign w:val="center"/>
            <w:hideMark/>
          </w:tcPr>
          <w:p w14:paraId="3C9AAAF8"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321C137C" w14:textId="52E10F3A"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E17E3B" w14:paraId="57459FB0" w14:textId="7A24597B" w:rsidTr="00803552">
        <w:trPr>
          <w:trHeight w:val="240"/>
        </w:trPr>
        <w:tc>
          <w:tcPr>
            <w:tcW w:w="3941" w:type="dxa"/>
            <w:shd w:val="clear" w:color="auto" w:fill="FFFFFF" w:themeFill="background1"/>
            <w:noWrap/>
            <w:vAlign w:val="center"/>
          </w:tcPr>
          <w:p w14:paraId="0132B0DB" w14:textId="09EBD9C0" w:rsidR="00B97137" w:rsidRPr="00980FC0" w:rsidRDefault="00B97137" w:rsidP="00B97137">
            <w:pPr>
              <w:ind w:firstLineChars="100" w:firstLine="200"/>
              <w:rPr>
                <w:rFonts w:cs="Arial"/>
                <w:color w:val="404040"/>
                <w:szCs w:val="20"/>
                <w:lang w:eastAsia="en-GB"/>
              </w:rPr>
            </w:pPr>
            <w:r>
              <w:rPr>
                <w:rFonts w:cs="Arial"/>
                <w:color w:val="404040"/>
                <w:szCs w:val="20"/>
                <w:lang w:eastAsia="en-GB"/>
              </w:rPr>
              <w:t>Preston Circus, Brighton</w:t>
            </w:r>
          </w:p>
        </w:tc>
        <w:tc>
          <w:tcPr>
            <w:tcW w:w="2580" w:type="dxa"/>
            <w:shd w:val="clear" w:color="auto" w:fill="FFFFFF" w:themeFill="background1"/>
            <w:noWrap/>
            <w:vAlign w:val="center"/>
          </w:tcPr>
          <w:p w14:paraId="2C87228F" w14:textId="77777777" w:rsidR="00B97137" w:rsidRPr="00E17E3B" w:rsidRDefault="00B97137" w:rsidP="00B97137">
            <w:pPr>
              <w:jc w:val="center"/>
              <w:rPr>
                <w:rFonts w:cs="Arial"/>
                <w:color w:val="000000" w:themeColor="text1"/>
                <w:szCs w:val="20"/>
                <w:lang w:eastAsia="en-GB"/>
              </w:rPr>
            </w:pPr>
            <w:r w:rsidRPr="00E17E3B">
              <w:rPr>
                <w:rFonts w:cs="Arial"/>
                <w:color w:val="000000" w:themeColor="text1"/>
                <w:szCs w:val="20"/>
                <w:lang w:eastAsia="en-GB"/>
              </w:rPr>
              <w:t>2029</w:t>
            </w:r>
          </w:p>
        </w:tc>
        <w:tc>
          <w:tcPr>
            <w:tcW w:w="2977" w:type="dxa"/>
            <w:shd w:val="clear" w:color="auto" w:fill="BFBFBF" w:themeFill="background1" w:themeFillShade="BF"/>
          </w:tcPr>
          <w:p w14:paraId="5F89B0ED" w14:textId="1F11F4EC" w:rsidR="00B97137" w:rsidRPr="00E17E3B"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21BFC3A2" w14:textId="40556E02" w:rsidTr="00803552">
        <w:trPr>
          <w:trHeight w:val="240"/>
        </w:trPr>
        <w:tc>
          <w:tcPr>
            <w:tcW w:w="3941" w:type="dxa"/>
            <w:shd w:val="clear" w:color="auto" w:fill="FFFFFF" w:themeFill="background1"/>
            <w:noWrap/>
            <w:vAlign w:val="center"/>
            <w:hideMark/>
          </w:tcPr>
          <w:p w14:paraId="250C17AE"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Roedean</w:t>
            </w:r>
          </w:p>
        </w:tc>
        <w:tc>
          <w:tcPr>
            <w:tcW w:w="2580" w:type="dxa"/>
            <w:shd w:val="clear" w:color="auto" w:fill="auto"/>
            <w:noWrap/>
            <w:vAlign w:val="center"/>
            <w:hideMark/>
          </w:tcPr>
          <w:p w14:paraId="38EE1C48"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2027</w:t>
            </w:r>
          </w:p>
        </w:tc>
        <w:tc>
          <w:tcPr>
            <w:tcW w:w="2977" w:type="dxa"/>
            <w:shd w:val="clear" w:color="auto" w:fill="BFBFBF" w:themeFill="background1" w:themeFillShade="BF"/>
          </w:tcPr>
          <w:p w14:paraId="286A0A82" w14:textId="0EEDB4D7"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6D17A884" w14:textId="0721F785" w:rsidTr="00803552">
        <w:trPr>
          <w:trHeight w:val="240"/>
        </w:trPr>
        <w:tc>
          <w:tcPr>
            <w:tcW w:w="3941" w:type="dxa"/>
            <w:shd w:val="clear" w:color="auto" w:fill="FFFFFF" w:themeFill="background1"/>
            <w:noWrap/>
            <w:vAlign w:val="center"/>
            <w:hideMark/>
          </w:tcPr>
          <w:p w14:paraId="54C0F0A5"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Rye</w:t>
            </w:r>
          </w:p>
        </w:tc>
        <w:tc>
          <w:tcPr>
            <w:tcW w:w="2580" w:type="dxa"/>
            <w:shd w:val="clear" w:color="auto" w:fill="auto"/>
            <w:noWrap/>
            <w:vAlign w:val="center"/>
            <w:hideMark/>
          </w:tcPr>
          <w:p w14:paraId="7C51E6FE"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3D215812" w14:textId="503F4AEF"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54FB70FC" w14:textId="433C9191" w:rsidTr="00803552">
        <w:trPr>
          <w:trHeight w:val="240"/>
        </w:trPr>
        <w:tc>
          <w:tcPr>
            <w:tcW w:w="3941" w:type="dxa"/>
            <w:shd w:val="clear" w:color="auto" w:fill="FFFFFF" w:themeFill="background1"/>
            <w:noWrap/>
            <w:vAlign w:val="center"/>
            <w:hideMark/>
          </w:tcPr>
          <w:p w14:paraId="3FA8AEBD"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Seaford</w:t>
            </w:r>
          </w:p>
        </w:tc>
        <w:tc>
          <w:tcPr>
            <w:tcW w:w="2580" w:type="dxa"/>
            <w:shd w:val="clear" w:color="000000" w:fill="FFFFFF"/>
            <w:noWrap/>
            <w:vAlign w:val="center"/>
            <w:hideMark/>
          </w:tcPr>
          <w:p w14:paraId="17633BD7"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2028</w:t>
            </w:r>
          </w:p>
        </w:tc>
        <w:tc>
          <w:tcPr>
            <w:tcW w:w="2977" w:type="dxa"/>
            <w:shd w:val="clear" w:color="auto" w:fill="BFBFBF" w:themeFill="background1" w:themeFillShade="BF"/>
          </w:tcPr>
          <w:p w14:paraId="05A93827" w14:textId="272AA0D2"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164D41D8" w14:textId="47DBE6CA" w:rsidTr="00803552">
        <w:trPr>
          <w:trHeight w:val="240"/>
        </w:trPr>
        <w:tc>
          <w:tcPr>
            <w:tcW w:w="3941" w:type="dxa"/>
            <w:shd w:val="clear" w:color="auto" w:fill="FFFFFF" w:themeFill="background1"/>
            <w:noWrap/>
            <w:vAlign w:val="center"/>
            <w:hideMark/>
          </w:tcPr>
          <w:p w14:paraId="4D2A5122" w14:textId="77777777" w:rsidR="00B97137" w:rsidRPr="00980FC0" w:rsidRDefault="00B97137" w:rsidP="00B97137">
            <w:pPr>
              <w:ind w:firstLineChars="100" w:firstLine="200"/>
              <w:rPr>
                <w:rFonts w:cs="Arial"/>
                <w:color w:val="404040"/>
                <w:szCs w:val="20"/>
                <w:lang w:eastAsia="en-GB"/>
              </w:rPr>
            </w:pPr>
            <w:r w:rsidRPr="00980FC0">
              <w:rPr>
                <w:rFonts w:cs="Arial"/>
                <w:color w:val="404040"/>
                <w:szCs w:val="20"/>
                <w:lang w:eastAsia="en-GB"/>
              </w:rPr>
              <w:t>Uckfield</w:t>
            </w:r>
          </w:p>
        </w:tc>
        <w:tc>
          <w:tcPr>
            <w:tcW w:w="2580" w:type="dxa"/>
            <w:shd w:val="clear" w:color="auto" w:fill="auto"/>
            <w:noWrap/>
            <w:vAlign w:val="center"/>
            <w:hideMark/>
          </w:tcPr>
          <w:p w14:paraId="75F6C0BE" w14:textId="77777777" w:rsidR="00B97137" w:rsidRPr="00953EE0" w:rsidRDefault="00B97137" w:rsidP="00B97137">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5A31BD2E" w14:textId="296864A5" w:rsidR="00B97137" w:rsidRPr="00953EE0" w:rsidRDefault="00B97137" w:rsidP="00B97137">
            <w:pPr>
              <w:rPr>
                <w:rFonts w:cs="Arial"/>
                <w:color w:val="000000" w:themeColor="text1"/>
                <w:szCs w:val="20"/>
                <w:lang w:eastAsia="en-GB"/>
              </w:rPr>
            </w:pPr>
            <w:r w:rsidRPr="00F21F37">
              <w:rPr>
                <w:rFonts w:cs="Arial"/>
                <w:color w:val="000000" w:themeColor="text1"/>
                <w:szCs w:val="20"/>
                <w:lang w:eastAsia="en-GB"/>
              </w:rPr>
              <w:t>£</w:t>
            </w:r>
          </w:p>
        </w:tc>
      </w:tr>
      <w:tr w:rsidR="00B97137" w:rsidRPr="00953EE0" w14:paraId="6B7E44AD" w14:textId="413379D5" w:rsidTr="00803552">
        <w:trPr>
          <w:trHeight w:val="240"/>
        </w:trPr>
        <w:tc>
          <w:tcPr>
            <w:tcW w:w="3941" w:type="dxa"/>
            <w:shd w:val="clear" w:color="auto" w:fill="FFFFFF" w:themeFill="background1"/>
            <w:noWrap/>
            <w:vAlign w:val="center"/>
            <w:hideMark/>
          </w:tcPr>
          <w:p w14:paraId="2CE3C905" w14:textId="77777777" w:rsidR="00B97137" w:rsidRPr="00980FC0" w:rsidRDefault="00B97137" w:rsidP="006F4E72">
            <w:pPr>
              <w:ind w:firstLineChars="100" w:firstLine="200"/>
              <w:rPr>
                <w:rFonts w:cs="Arial"/>
                <w:color w:val="404040"/>
                <w:szCs w:val="20"/>
                <w:lang w:eastAsia="en-GB"/>
              </w:rPr>
            </w:pPr>
            <w:r w:rsidRPr="00980FC0">
              <w:rPr>
                <w:rFonts w:cs="Arial"/>
                <w:color w:val="404040"/>
                <w:szCs w:val="20"/>
                <w:lang w:eastAsia="en-GB"/>
              </w:rPr>
              <w:t>Wadhurst</w:t>
            </w:r>
          </w:p>
        </w:tc>
        <w:tc>
          <w:tcPr>
            <w:tcW w:w="2580" w:type="dxa"/>
            <w:shd w:val="clear" w:color="auto" w:fill="auto"/>
            <w:noWrap/>
            <w:vAlign w:val="center"/>
            <w:hideMark/>
          </w:tcPr>
          <w:p w14:paraId="1C7FBCE4" w14:textId="77777777" w:rsidR="00B97137" w:rsidRPr="00953EE0" w:rsidRDefault="00B97137" w:rsidP="006F4E72">
            <w:pPr>
              <w:jc w:val="center"/>
              <w:rPr>
                <w:rFonts w:cs="Arial"/>
                <w:color w:val="000000" w:themeColor="text1"/>
                <w:szCs w:val="20"/>
                <w:lang w:eastAsia="en-GB"/>
              </w:rPr>
            </w:pPr>
            <w:r w:rsidRPr="00953EE0">
              <w:rPr>
                <w:rFonts w:cs="Arial"/>
                <w:color w:val="000000" w:themeColor="text1"/>
                <w:szCs w:val="20"/>
                <w:lang w:eastAsia="en-GB"/>
              </w:rPr>
              <w:t>2026</w:t>
            </w:r>
          </w:p>
        </w:tc>
        <w:tc>
          <w:tcPr>
            <w:tcW w:w="2977" w:type="dxa"/>
            <w:shd w:val="clear" w:color="auto" w:fill="BFBFBF" w:themeFill="background1" w:themeFillShade="BF"/>
          </w:tcPr>
          <w:p w14:paraId="6ED5BE56" w14:textId="380D5439" w:rsidR="00B97137" w:rsidRPr="00953EE0" w:rsidRDefault="00B97137" w:rsidP="00B97137">
            <w:pPr>
              <w:rPr>
                <w:rFonts w:cs="Arial"/>
                <w:color w:val="000000" w:themeColor="text1"/>
                <w:szCs w:val="20"/>
                <w:lang w:eastAsia="en-GB"/>
              </w:rPr>
            </w:pPr>
            <w:r>
              <w:rPr>
                <w:rFonts w:cs="Arial"/>
                <w:color w:val="000000" w:themeColor="text1"/>
                <w:szCs w:val="20"/>
                <w:lang w:eastAsia="en-GB"/>
              </w:rPr>
              <w:t>£</w:t>
            </w:r>
          </w:p>
        </w:tc>
      </w:tr>
      <w:tr w:rsidR="00BC187E" w:rsidRPr="00953EE0" w14:paraId="3C36B376" w14:textId="77777777" w:rsidTr="00803552">
        <w:trPr>
          <w:trHeight w:val="240"/>
        </w:trPr>
        <w:tc>
          <w:tcPr>
            <w:tcW w:w="6521" w:type="dxa"/>
            <w:gridSpan w:val="2"/>
            <w:shd w:val="clear" w:color="auto" w:fill="FAE2D5" w:themeFill="accent2" w:themeFillTint="33"/>
            <w:noWrap/>
            <w:vAlign w:val="center"/>
          </w:tcPr>
          <w:p w14:paraId="61A358B1" w14:textId="42172AC9" w:rsidR="00BC187E" w:rsidRPr="00BC187E" w:rsidRDefault="00BC187E" w:rsidP="00BC187E">
            <w:pPr>
              <w:jc w:val="right"/>
              <w:rPr>
                <w:rFonts w:cs="Arial"/>
                <w:b/>
                <w:bCs/>
                <w:color w:val="000000" w:themeColor="text1"/>
                <w:szCs w:val="20"/>
                <w:lang w:eastAsia="en-GB"/>
              </w:rPr>
            </w:pPr>
            <w:r w:rsidRPr="00BC187E">
              <w:rPr>
                <w:rFonts w:cs="Arial"/>
                <w:b/>
                <w:bCs/>
                <w:color w:val="000000" w:themeColor="text1"/>
                <w:szCs w:val="20"/>
                <w:lang w:eastAsia="en-GB"/>
              </w:rPr>
              <w:t>Total EICR Cost over Potential Contract Term</w:t>
            </w:r>
          </w:p>
        </w:tc>
        <w:tc>
          <w:tcPr>
            <w:tcW w:w="2977" w:type="dxa"/>
            <w:shd w:val="clear" w:color="auto" w:fill="BFBFBF" w:themeFill="background1" w:themeFillShade="BF"/>
          </w:tcPr>
          <w:p w14:paraId="528E67F3" w14:textId="5A058496" w:rsidR="00BC187E" w:rsidRPr="00BC187E" w:rsidRDefault="00BC187E" w:rsidP="00B97137">
            <w:pPr>
              <w:rPr>
                <w:rFonts w:cs="Arial"/>
                <w:b/>
                <w:bCs/>
                <w:color w:val="000000" w:themeColor="text1"/>
                <w:szCs w:val="20"/>
                <w:lang w:eastAsia="en-GB"/>
              </w:rPr>
            </w:pPr>
            <w:r w:rsidRPr="00BC187E">
              <w:rPr>
                <w:rFonts w:cs="Arial"/>
                <w:b/>
                <w:bCs/>
                <w:color w:val="000000" w:themeColor="text1"/>
                <w:szCs w:val="20"/>
                <w:lang w:eastAsia="en-GB"/>
              </w:rPr>
              <w:t>£</w:t>
            </w:r>
          </w:p>
        </w:tc>
      </w:tr>
    </w:tbl>
    <w:p w14:paraId="16D9C885" w14:textId="77777777" w:rsidR="00171D1F" w:rsidRPr="00291147" w:rsidRDefault="00171D1F" w:rsidP="00B1135D">
      <w:pPr>
        <w:jc w:val="both"/>
        <w:rPr>
          <w:rFonts w:eastAsia="Calibri" w:cs="Arial"/>
          <w:b/>
          <w:sz w:val="12"/>
          <w:szCs w:val="12"/>
        </w:rPr>
      </w:pPr>
    </w:p>
    <w:p w14:paraId="0725AC0C" w14:textId="77777777" w:rsidR="00897C35" w:rsidRPr="00414987" w:rsidRDefault="00897C35" w:rsidP="00897C35">
      <w:pPr>
        <w:ind w:right="-188"/>
        <w:rPr>
          <w:b/>
          <w:sz w:val="12"/>
          <w:szCs w:val="12"/>
        </w:rPr>
      </w:pPr>
    </w:p>
    <w:p w14:paraId="160525F8" w14:textId="6A373300" w:rsidR="007A5A9C" w:rsidRDefault="007A5A9C" w:rsidP="00B97137">
      <w:pPr>
        <w:jc w:val="both"/>
        <w:rPr>
          <w:rFonts w:cs="Arial"/>
          <w:b/>
          <w:bCs/>
          <w:sz w:val="22"/>
          <w:szCs w:val="22"/>
        </w:rPr>
      </w:pPr>
      <w:r>
        <w:rPr>
          <w:rFonts w:cs="Arial"/>
          <w:b/>
          <w:bCs/>
          <w:sz w:val="22"/>
          <w:szCs w:val="22"/>
        </w:rPr>
        <w:t>6.</w:t>
      </w:r>
      <w:r w:rsidR="002B0C45">
        <w:rPr>
          <w:rFonts w:cs="Arial"/>
          <w:b/>
          <w:bCs/>
          <w:sz w:val="22"/>
          <w:szCs w:val="22"/>
        </w:rPr>
        <w:t>8</w:t>
      </w:r>
      <w:r>
        <w:rPr>
          <w:rFonts w:cs="Arial"/>
          <w:b/>
          <w:bCs/>
          <w:sz w:val="22"/>
          <w:szCs w:val="22"/>
        </w:rPr>
        <w:tab/>
        <w:t>Pricing for Evaluation</w:t>
      </w:r>
    </w:p>
    <w:p w14:paraId="5E8E69FE" w14:textId="77777777" w:rsidR="007A5A9C" w:rsidRDefault="007A5A9C" w:rsidP="007A5A9C">
      <w:pPr>
        <w:rPr>
          <w:rFonts w:cs="Arial"/>
          <w:b/>
          <w:bCs/>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659"/>
      </w:tblGrid>
      <w:tr w:rsidR="007A5A9C" w:rsidRPr="00684946" w14:paraId="2DC77EAA" w14:textId="77777777" w:rsidTr="00FE67D8">
        <w:trPr>
          <w:trHeight w:hRule="exact" w:val="340"/>
        </w:trPr>
        <w:tc>
          <w:tcPr>
            <w:tcW w:w="4549" w:type="dxa"/>
            <w:shd w:val="clear" w:color="auto" w:fill="FBE4D5"/>
            <w:vAlign w:val="center"/>
          </w:tcPr>
          <w:p w14:paraId="18851961" w14:textId="77777777" w:rsidR="007A5A9C" w:rsidRPr="001A13EA" w:rsidRDefault="007A5A9C" w:rsidP="00684946">
            <w:pPr>
              <w:jc w:val="center"/>
              <w:rPr>
                <w:rFonts w:cs="Arial"/>
                <w:bCs/>
                <w:sz w:val="22"/>
                <w:szCs w:val="22"/>
              </w:rPr>
            </w:pPr>
            <w:r w:rsidRPr="001A13EA">
              <w:rPr>
                <w:rFonts w:cs="Arial"/>
                <w:bCs/>
                <w:sz w:val="22"/>
                <w:szCs w:val="22"/>
              </w:rPr>
              <w:t>Total from 6.1</w:t>
            </w:r>
          </w:p>
        </w:tc>
        <w:tc>
          <w:tcPr>
            <w:tcW w:w="4659" w:type="dxa"/>
            <w:shd w:val="clear" w:color="auto" w:fill="D9D9D9" w:themeFill="background1" w:themeFillShade="D9"/>
            <w:vAlign w:val="center"/>
          </w:tcPr>
          <w:p w14:paraId="452B6B7D" w14:textId="77777777" w:rsidR="007A5A9C" w:rsidRPr="00684946" w:rsidRDefault="007A5A9C" w:rsidP="0024432C">
            <w:pPr>
              <w:rPr>
                <w:rFonts w:cs="Arial"/>
                <w:bCs/>
                <w:sz w:val="22"/>
                <w:szCs w:val="22"/>
              </w:rPr>
            </w:pPr>
            <w:r w:rsidRPr="00684946">
              <w:rPr>
                <w:rFonts w:cs="Arial"/>
                <w:bCs/>
                <w:sz w:val="22"/>
                <w:szCs w:val="22"/>
              </w:rPr>
              <w:t>£</w:t>
            </w:r>
          </w:p>
        </w:tc>
      </w:tr>
      <w:tr w:rsidR="007A5A9C" w:rsidRPr="00684946" w14:paraId="29140D09" w14:textId="77777777" w:rsidTr="00FE67D8">
        <w:trPr>
          <w:trHeight w:hRule="exact" w:val="340"/>
        </w:trPr>
        <w:tc>
          <w:tcPr>
            <w:tcW w:w="4549" w:type="dxa"/>
            <w:shd w:val="clear" w:color="auto" w:fill="FBE4D5"/>
            <w:vAlign w:val="center"/>
          </w:tcPr>
          <w:p w14:paraId="59531AF2" w14:textId="77777777" w:rsidR="007A5A9C" w:rsidRPr="001A13EA" w:rsidRDefault="007A5A9C" w:rsidP="00684946">
            <w:pPr>
              <w:jc w:val="center"/>
              <w:rPr>
                <w:rFonts w:cs="Arial"/>
                <w:bCs/>
                <w:sz w:val="22"/>
                <w:szCs w:val="22"/>
              </w:rPr>
            </w:pPr>
            <w:r w:rsidRPr="001A13EA">
              <w:rPr>
                <w:rFonts w:cs="Arial"/>
                <w:bCs/>
                <w:sz w:val="22"/>
                <w:szCs w:val="22"/>
              </w:rPr>
              <w:t>Total from 6.2</w:t>
            </w:r>
          </w:p>
        </w:tc>
        <w:tc>
          <w:tcPr>
            <w:tcW w:w="4659" w:type="dxa"/>
            <w:shd w:val="clear" w:color="auto" w:fill="D9D9D9" w:themeFill="background1" w:themeFillShade="D9"/>
            <w:vAlign w:val="center"/>
          </w:tcPr>
          <w:p w14:paraId="643D91ED" w14:textId="77777777" w:rsidR="007A5A9C" w:rsidRPr="0039268C" w:rsidRDefault="007A5A9C" w:rsidP="0024432C">
            <w:r w:rsidRPr="00684946">
              <w:rPr>
                <w:rFonts w:cs="Arial"/>
                <w:bCs/>
                <w:sz w:val="22"/>
                <w:szCs w:val="22"/>
              </w:rPr>
              <w:t>£</w:t>
            </w:r>
          </w:p>
        </w:tc>
      </w:tr>
      <w:tr w:rsidR="007A5A9C" w:rsidRPr="00684946" w14:paraId="6C45B7F7" w14:textId="77777777" w:rsidTr="00FE67D8">
        <w:trPr>
          <w:trHeight w:hRule="exact" w:val="340"/>
        </w:trPr>
        <w:tc>
          <w:tcPr>
            <w:tcW w:w="4549" w:type="dxa"/>
            <w:shd w:val="clear" w:color="auto" w:fill="FBE4D5"/>
            <w:vAlign w:val="center"/>
          </w:tcPr>
          <w:p w14:paraId="0144E73E" w14:textId="77777777" w:rsidR="007A5A9C" w:rsidRPr="001A13EA" w:rsidRDefault="007A5A9C" w:rsidP="00684946">
            <w:pPr>
              <w:jc w:val="center"/>
              <w:rPr>
                <w:rFonts w:cs="Arial"/>
                <w:bCs/>
                <w:sz w:val="22"/>
                <w:szCs w:val="22"/>
              </w:rPr>
            </w:pPr>
            <w:r w:rsidRPr="001A13EA">
              <w:rPr>
                <w:rFonts w:cs="Arial"/>
                <w:bCs/>
                <w:sz w:val="22"/>
                <w:szCs w:val="22"/>
              </w:rPr>
              <w:t>Total from 6.3</w:t>
            </w:r>
          </w:p>
        </w:tc>
        <w:tc>
          <w:tcPr>
            <w:tcW w:w="4659" w:type="dxa"/>
            <w:shd w:val="clear" w:color="auto" w:fill="D9D9D9" w:themeFill="background1" w:themeFillShade="D9"/>
            <w:vAlign w:val="center"/>
          </w:tcPr>
          <w:p w14:paraId="4B67E840" w14:textId="77777777" w:rsidR="007A5A9C" w:rsidRPr="0039268C" w:rsidRDefault="007A5A9C" w:rsidP="0024432C">
            <w:r w:rsidRPr="00684946">
              <w:rPr>
                <w:rFonts w:cs="Arial"/>
                <w:bCs/>
                <w:sz w:val="22"/>
                <w:szCs w:val="22"/>
              </w:rPr>
              <w:t>£</w:t>
            </w:r>
          </w:p>
        </w:tc>
      </w:tr>
      <w:tr w:rsidR="007A5A9C" w:rsidRPr="00684946" w14:paraId="44B56748" w14:textId="77777777" w:rsidTr="00FE67D8">
        <w:trPr>
          <w:trHeight w:hRule="exact" w:val="340"/>
        </w:trPr>
        <w:tc>
          <w:tcPr>
            <w:tcW w:w="4549" w:type="dxa"/>
            <w:shd w:val="clear" w:color="auto" w:fill="FBE4D5"/>
            <w:vAlign w:val="center"/>
          </w:tcPr>
          <w:p w14:paraId="49AF666E" w14:textId="77777777" w:rsidR="007A5A9C" w:rsidRPr="001A13EA" w:rsidRDefault="007A5A9C" w:rsidP="00684946">
            <w:pPr>
              <w:jc w:val="center"/>
              <w:rPr>
                <w:rFonts w:cs="Arial"/>
                <w:bCs/>
                <w:sz w:val="22"/>
                <w:szCs w:val="22"/>
              </w:rPr>
            </w:pPr>
            <w:r w:rsidRPr="001A13EA">
              <w:rPr>
                <w:rFonts w:cs="Arial"/>
                <w:bCs/>
                <w:sz w:val="22"/>
                <w:szCs w:val="22"/>
              </w:rPr>
              <w:t>Total from 6.4</w:t>
            </w:r>
          </w:p>
        </w:tc>
        <w:tc>
          <w:tcPr>
            <w:tcW w:w="4659" w:type="dxa"/>
            <w:shd w:val="clear" w:color="auto" w:fill="D9D9D9" w:themeFill="background1" w:themeFillShade="D9"/>
            <w:vAlign w:val="center"/>
          </w:tcPr>
          <w:p w14:paraId="68F972C9" w14:textId="77777777" w:rsidR="007A5A9C" w:rsidRPr="0039268C" w:rsidRDefault="007A5A9C" w:rsidP="0024432C">
            <w:r w:rsidRPr="00684946">
              <w:rPr>
                <w:rFonts w:cs="Arial"/>
                <w:bCs/>
                <w:sz w:val="22"/>
                <w:szCs w:val="22"/>
              </w:rPr>
              <w:t>£</w:t>
            </w:r>
          </w:p>
        </w:tc>
      </w:tr>
      <w:tr w:rsidR="007A5A9C" w:rsidRPr="00684946" w14:paraId="70DE85DC" w14:textId="77777777" w:rsidTr="00FE67D8">
        <w:trPr>
          <w:trHeight w:hRule="exact" w:val="340"/>
        </w:trPr>
        <w:tc>
          <w:tcPr>
            <w:tcW w:w="4549" w:type="dxa"/>
            <w:shd w:val="clear" w:color="auto" w:fill="FBE4D5"/>
            <w:vAlign w:val="center"/>
          </w:tcPr>
          <w:p w14:paraId="7E47FBF6" w14:textId="77777777" w:rsidR="007A5A9C" w:rsidRPr="001A13EA" w:rsidRDefault="00D1197D" w:rsidP="00684946">
            <w:pPr>
              <w:jc w:val="center"/>
              <w:rPr>
                <w:rFonts w:cs="Arial"/>
                <w:bCs/>
                <w:sz w:val="22"/>
                <w:szCs w:val="22"/>
              </w:rPr>
            </w:pPr>
            <w:r>
              <w:rPr>
                <w:rFonts w:cs="Arial"/>
                <w:bCs/>
                <w:sz w:val="22"/>
                <w:szCs w:val="22"/>
              </w:rPr>
              <w:t>Total from 6.5</w:t>
            </w:r>
          </w:p>
        </w:tc>
        <w:tc>
          <w:tcPr>
            <w:tcW w:w="4659" w:type="dxa"/>
            <w:shd w:val="clear" w:color="auto" w:fill="D9D9D9" w:themeFill="background1" w:themeFillShade="D9"/>
            <w:vAlign w:val="center"/>
          </w:tcPr>
          <w:p w14:paraId="2A99FF29" w14:textId="77777777" w:rsidR="007A5A9C" w:rsidRPr="0039268C" w:rsidRDefault="007A5A9C" w:rsidP="0024432C">
            <w:r w:rsidRPr="00684946">
              <w:rPr>
                <w:rFonts w:cs="Arial"/>
                <w:bCs/>
                <w:sz w:val="22"/>
                <w:szCs w:val="22"/>
              </w:rPr>
              <w:t>£</w:t>
            </w:r>
          </w:p>
        </w:tc>
      </w:tr>
      <w:tr w:rsidR="007A5A9C" w:rsidRPr="00684946" w14:paraId="4BF67895" w14:textId="77777777" w:rsidTr="00FE67D8">
        <w:trPr>
          <w:trHeight w:hRule="exact" w:val="340"/>
        </w:trPr>
        <w:tc>
          <w:tcPr>
            <w:tcW w:w="4549" w:type="dxa"/>
            <w:shd w:val="clear" w:color="auto" w:fill="FBE4D5"/>
            <w:vAlign w:val="center"/>
          </w:tcPr>
          <w:p w14:paraId="23C22B14" w14:textId="77777777" w:rsidR="007A5A9C" w:rsidRPr="001A13EA" w:rsidRDefault="00D1197D" w:rsidP="00684946">
            <w:pPr>
              <w:jc w:val="center"/>
              <w:rPr>
                <w:rFonts w:cs="Arial"/>
                <w:bCs/>
                <w:sz w:val="22"/>
                <w:szCs w:val="22"/>
              </w:rPr>
            </w:pPr>
            <w:r>
              <w:rPr>
                <w:rFonts w:cs="Arial"/>
                <w:bCs/>
                <w:sz w:val="22"/>
                <w:szCs w:val="22"/>
              </w:rPr>
              <w:t>Total from 6.6</w:t>
            </w:r>
          </w:p>
        </w:tc>
        <w:tc>
          <w:tcPr>
            <w:tcW w:w="4659" w:type="dxa"/>
            <w:shd w:val="clear" w:color="auto" w:fill="D9D9D9" w:themeFill="background1" w:themeFillShade="D9"/>
            <w:vAlign w:val="center"/>
          </w:tcPr>
          <w:p w14:paraId="6AFB764E" w14:textId="77777777" w:rsidR="007A5A9C" w:rsidRPr="0039268C" w:rsidRDefault="007A5A9C" w:rsidP="0024432C">
            <w:r w:rsidRPr="00684946">
              <w:rPr>
                <w:rFonts w:cs="Arial"/>
                <w:bCs/>
                <w:sz w:val="22"/>
                <w:szCs w:val="22"/>
              </w:rPr>
              <w:t>£</w:t>
            </w:r>
          </w:p>
        </w:tc>
      </w:tr>
      <w:tr w:rsidR="00D1197D" w:rsidRPr="00684946" w14:paraId="7B4CDCAA" w14:textId="77777777" w:rsidTr="00FE67D8">
        <w:trPr>
          <w:trHeight w:hRule="exact" w:val="340"/>
        </w:trPr>
        <w:tc>
          <w:tcPr>
            <w:tcW w:w="4549" w:type="dxa"/>
            <w:shd w:val="clear" w:color="auto" w:fill="FBE4D5"/>
            <w:vAlign w:val="center"/>
          </w:tcPr>
          <w:p w14:paraId="497CDBD9" w14:textId="77777777" w:rsidR="00D1197D" w:rsidRDefault="00D1197D" w:rsidP="00684946">
            <w:pPr>
              <w:jc w:val="center"/>
              <w:rPr>
                <w:rFonts w:cs="Arial"/>
                <w:bCs/>
                <w:sz w:val="22"/>
                <w:szCs w:val="22"/>
              </w:rPr>
            </w:pPr>
            <w:r>
              <w:rPr>
                <w:rFonts w:cs="Arial"/>
                <w:bCs/>
                <w:sz w:val="22"/>
                <w:szCs w:val="22"/>
              </w:rPr>
              <w:t>Total from 6.7</w:t>
            </w:r>
          </w:p>
        </w:tc>
        <w:tc>
          <w:tcPr>
            <w:tcW w:w="4659" w:type="dxa"/>
            <w:shd w:val="clear" w:color="auto" w:fill="D9D9D9" w:themeFill="background1" w:themeFillShade="D9"/>
            <w:vAlign w:val="center"/>
          </w:tcPr>
          <w:p w14:paraId="560AE700" w14:textId="77777777" w:rsidR="00D1197D" w:rsidRPr="00684946" w:rsidRDefault="006A152F" w:rsidP="0024432C">
            <w:pPr>
              <w:rPr>
                <w:rFonts w:cs="Arial"/>
                <w:bCs/>
                <w:sz w:val="22"/>
                <w:szCs w:val="22"/>
              </w:rPr>
            </w:pPr>
            <w:r>
              <w:rPr>
                <w:rFonts w:cs="Arial"/>
                <w:bCs/>
                <w:sz w:val="22"/>
                <w:szCs w:val="22"/>
              </w:rPr>
              <w:t>£</w:t>
            </w:r>
          </w:p>
        </w:tc>
      </w:tr>
      <w:tr w:rsidR="00291147" w:rsidRPr="00684946" w14:paraId="2275AC48" w14:textId="77777777" w:rsidTr="00A82F06">
        <w:trPr>
          <w:trHeight w:hRule="exact" w:val="340"/>
        </w:trPr>
        <w:tc>
          <w:tcPr>
            <w:tcW w:w="4549" w:type="dxa"/>
            <w:shd w:val="clear" w:color="auto" w:fill="FAE2D5" w:themeFill="accent2" w:themeFillTint="33"/>
            <w:vAlign w:val="center"/>
          </w:tcPr>
          <w:p w14:paraId="4EBA54A7" w14:textId="77777777" w:rsidR="00291147" w:rsidRPr="00684946" w:rsidRDefault="00291147" w:rsidP="00291147">
            <w:pPr>
              <w:jc w:val="right"/>
              <w:rPr>
                <w:rFonts w:cs="Arial"/>
                <w:b/>
                <w:bCs/>
                <w:sz w:val="22"/>
                <w:szCs w:val="22"/>
              </w:rPr>
            </w:pPr>
            <w:r w:rsidRPr="00684946">
              <w:rPr>
                <w:rFonts w:cs="Arial"/>
                <w:b/>
                <w:bCs/>
                <w:sz w:val="22"/>
                <w:szCs w:val="22"/>
              </w:rPr>
              <w:t>Total for Evaluation</w:t>
            </w:r>
          </w:p>
        </w:tc>
        <w:tc>
          <w:tcPr>
            <w:tcW w:w="4659" w:type="dxa"/>
            <w:shd w:val="clear" w:color="auto" w:fill="FAE2D5" w:themeFill="accent2" w:themeFillTint="33"/>
            <w:vAlign w:val="center"/>
          </w:tcPr>
          <w:p w14:paraId="5D4E5DE9" w14:textId="77777777" w:rsidR="00291147" w:rsidRDefault="00291147" w:rsidP="00291147">
            <w:r w:rsidRPr="00684946">
              <w:rPr>
                <w:rFonts w:cs="Arial"/>
                <w:b/>
                <w:bCs/>
                <w:sz w:val="22"/>
                <w:szCs w:val="22"/>
              </w:rPr>
              <w:t>£</w:t>
            </w:r>
          </w:p>
        </w:tc>
      </w:tr>
    </w:tbl>
    <w:p w14:paraId="175F0A92" w14:textId="77777777" w:rsidR="007A5A9C" w:rsidRDefault="007A5A9C" w:rsidP="007A5A9C">
      <w:pPr>
        <w:rPr>
          <w:rFonts w:cs="Arial"/>
          <w:b/>
          <w:bCs/>
          <w:sz w:val="22"/>
          <w:szCs w:val="22"/>
        </w:rPr>
      </w:pPr>
    </w:p>
    <w:p w14:paraId="105B409B" w14:textId="77777777" w:rsidR="002B0C45" w:rsidRDefault="002B0C45">
      <w:pPr>
        <w:rPr>
          <w:rFonts w:cs="Arial"/>
          <w:b/>
          <w:sz w:val="24"/>
        </w:rPr>
      </w:pPr>
      <w:r>
        <w:rPr>
          <w:rFonts w:cs="Arial"/>
          <w:b/>
          <w:sz w:val="24"/>
        </w:rPr>
        <w:br w:type="page"/>
      </w:r>
    </w:p>
    <w:p w14:paraId="7F040778" w14:textId="21ECB151" w:rsidR="003A73BA" w:rsidRPr="0026410C" w:rsidRDefault="00ED3DB6" w:rsidP="003A73BA">
      <w:pPr>
        <w:rPr>
          <w:rFonts w:cs="Arial"/>
          <w:b/>
          <w:sz w:val="24"/>
        </w:rPr>
      </w:pPr>
      <w:r>
        <w:rPr>
          <w:rFonts w:cs="Arial"/>
          <w:b/>
          <w:sz w:val="24"/>
        </w:rPr>
        <w:lastRenderedPageBreak/>
        <w:t>6.</w:t>
      </w:r>
      <w:r w:rsidR="002B0C45">
        <w:rPr>
          <w:rFonts w:cs="Arial"/>
          <w:b/>
          <w:sz w:val="24"/>
        </w:rPr>
        <w:t>9</w:t>
      </w:r>
      <w:r w:rsidR="003A73BA">
        <w:rPr>
          <w:rFonts w:cs="Arial"/>
          <w:b/>
          <w:sz w:val="24"/>
        </w:rPr>
        <w:tab/>
      </w:r>
      <w:r w:rsidR="003A73BA" w:rsidRPr="00293197">
        <w:rPr>
          <w:rFonts w:cs="Arial"/>
          <w:b/>
          <w:sz w:val="22"/>
          <w:szCs w:val="22"/>
        </w:rPr>
        <w:t>Ancillary Services</w:t>
      </w:r>
    </w:p>
    <w:p w14:paraId="589F8F1D" w14:textId="77777777" w:rsidR="003A73BA" w:rsidRDefault="003A73BA" w:rsidP="003A73BA"/>
    <w:p w14:paraId="7C422393" w14:textId="77777777" w:rsidR="00470861" w:rsidRDefault="003A73BA" w:rsidP="003A73BA">
      <w:pPr>
        <w:jc w:val="both"/>
        <w:rPr>
          <w:sz w:val="22"/>
          <w:szCs w:val="22"/>
        </w:rPr>
      </w:pPr>
      <w:r w:rsidRPr="00293197">
        <w:rPr>
          <w:sz w:val="22"/>
          <w:szCs w:val="22"/>
        </w:rPr>
        <w:t>Please detail below any other services not covered above, that would incur a cost</w:t>
      </w:r>
      <w:r w:rsidR="00470861">
        <w:rPr>
          <w:sz w:val="22"/>
          <w:szCs w:val="22"/>
        </w:rPr>
        <w:t xml:space="preserve"> to us during the life of the contract</w:t>
      </w:r>
      <w:r w:rsidRPr="00293197">
        <w:rPr>
          <w:sz w:val="22"/>
          <w:szCs w:val="22"/>
        </w:rPr>
        <w:t xml:space="preserve">. </w:t>
      </w:r>
      <w:r w:rsidR="00470861">
        <w:rPr>
          <w:sz w:val="22"/>
          <w:szCs w:val="22"/>
        </w:rPr>
        <w:t xml:space="preserve">You should include anything where you may seek to deviate from the pricing declared above. </w:t>
      </w:r>
      <w:r w:rsidRPr="00293197">
        <w:rPr>
          <w:sz w:val="22"/>
          <w:szCs w:val="22"/>
        </w:rPr>
        <w:t xml:space="preserve">If it is not </w:t>
      </w:r>
      <w:r w:rsidR="00470861">
        <w:rPr>
          <w:sz w:val="22"/>
          <w:szCs w:val="22"/>
        </w:rPr>
        <w:t xml:space="preserve">covered in the earlier section and not </w:t>
      </w:r>
      <w:r w:rsidRPr="00293197">
        <w:rPr>
          <w:sz w:val="22"/>
          <w:szCs w:val="22"/>
        </w:rPr>
        <w:t xml:space="preserve">included within this section, it will not be </w:t>
      </w:r>
      <w:r w:rsidR="00470861">
        <w:rPr>
          <w:sz w:val="22"/>
          <w:szCs w:val="22"/>
        </w:rPr>
        <w:t>subsequently</w:t>
      </w:r>
      <w:r w:rsidR="00470861" w:rsidRPr="00293197">
        <w:rPr>
          <w:sz w:val="22"/>
          <w:szCs w:val="22"/>
        </w:rPr>
        <w:t xml:space="preserve"> </w:t>
      </w:r>
      <w:r w:rsidRPr="00293197">
        <w:rPr>
          <w:sz w:val="22"/>
          <w:szCs w:val="22"/>
        </w:rPr>
        <w:t xml:space="preserve">chargeable if you are successful in your tender. </w:t>
      </w:r>
    </w:p>
    <w:p w14:paraId="105BA8A7" w14:textId="77777777" w:rsidR="00470861" w:rsidRDefault="00470861" w:rsidP="003A73BA">
      <w:pPr>
        <w:jc w:val="both"/>
        <w:rPr>
          <w:sz w:val="22"/>
          <w:szCs w:val="22"/>
        </w:rPr>
      </w:pPr>
    </w:p>
    <w:p w14:paraId="2761D806" w14:textId="77777777" w:rsidR="003A73BA" w:rsidRDefault="003A73BA" w:rsidP="003A73BA">
      <w:pPr>
        <w:jc w:val="both"/>
        <w:rPr>
          <w:sz w:val="22"/>
          <w:szCs w:val="22"/>
        </w:rPr>
      </w:pPr>
      <w:r w:rsidRPr="00293197">
        <w:rPr>
          <w:sz w:val="22"/>
          <w:szCs w:val="22"/>
        </w:rPr>
        <w:t xml:space="preserve">If some element of the charges detailed below, is deemed </w:t>
      </w:r>
      <w:r w:rsidR="00470861">
        <w:rPr>
          <w:sz w:val="22"/>
          <w:szCs w:val="22"/>
        </w:rPr>
        <w:t xml:space="preserve">by us </w:t>
      </w:r>
      <w:r w:rsidRPr="00293197">
        <w:rPr>
          <w:sz w:val="22"/>
          <w:szCs w:val="22"/>
        </w:rPr>
        <w:t>to be material to the value of the contract, such as a monthly</w:t>
      </w:r>
      <w:r w:rsidR="00470861">
        <w:rPr>
          <w:sz w:val="22"/>
          <w:szCs w:val="22"/>
        </w:rPr>
        <w:t xml:space="preserve"> or annual</w:t>
      </w:r>
      <w:r w:rsidRPr="00293197">
        <w:rPr>
          <w:sz w:val="22"/>
          <w:szCs w:val="22"/>
        </w:rPr>
        <w:t xml:space="preserve"> helpdesk or administration fee, it will be added to the Total Price for </w:t>
      </w:r>
      <w:r w:rsidR="00470861">
        <w:rPr>
          <w:sz w:val="22"/>
          <w:szCs w:val="22"/>
        </w:rPr>
        <w:t>Evaluation when consideration is made during scoring</w:t>
      </w:r>
      <w:r w:rsidRPr="00293197">
        <w:rPr>
          <w:sz w:val="22"/>
          <w:szCs w:val="22"/>
        </w:rPr>
        <w:t>. The decision of East Sussex Fire Authority on this matter is final</w:t>
      </w:r>
      <w:r w:rsidR="00470861">
        <w:rPr>
          <w:sz w:val="22"/>
          <w:szCs w:val="22"/>
        </w:rPr>
        <w:t>.</w:t>
      </w:r>
    </w:p>
    <w:p w14:paraId="6FA93159" w14:textId="77777777" w:rsidR="00470861" w:rsidRDefault="00470861" w:rsidP="003A73BA">
      <w:pPr>
        <w:jc w:val="both"/>
        <w:rPr>
          <w:sz w:val="22"/>
          <w:szCs w:val="22"/>
        </w:rPr>
      </w:pPr>
    </w:p>
    <w:p w14:paraId="48D714FF" w14:textId="77777777" w:rsidR="00470861" w:rsidRPr="00293197" w:rsidRDefault="00470861" w:rsidP="003A73BA">
      <w:pPr>
        <w:jc w:val="both"/>
        <w:rPr>
          <w:sz w:val="22"/>
          <w:szCs w:val="22"/>
        </w:rPr>
      </w:pPr>
      <w:r>
        <w:rPr>
          <w:sz w:val="22"/>
          <w:szCs w:val="22"/>
        </w:rPr>
        <w:t xml:space="preserve">You may use the following format </w:t>
      </w:r>
      <w:r w:rsidR="006A152F">
        <w:rPr>
          <w:sz w:val="22"/>
          <w:szCs w:val="22"/>
        </w:rPr>
        <w:t>or any other format you consider best to explain the cost you will seek to recover. If it is not a one-off cost that may happen in a particular situation, you must provide an indicative annual cost with your description.</w:t>
      </w:r>
    </w:p>
    <w:p w14:paraId="7E4D699A" w14:textId="77777777" w:rsidR="003A73BA" w:rsidRDefault="003A73BA" w:rsidP="003A73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2071"/>
        <w:gridCol w:w="1648"/>
        <w:gridCol w:w="2337"/>
      </w:tblGrid>
      <w:tr w:rsidR="00470861" w14:paraId="28D7BF54" w14:textId="77777777" w:rsidTr="00FE67D8">
        <w:tc>
          <w:tcPr>
            <w:tcW w:w="3181" w:type="dxa"/>
            <w:shd w:val="clear" w:color="auto" w:fill="D9D9D9"/>
          </w:tcPr>
          <w:p w14:paraId="7AD93985" w14:textId="77777777" w:rsidR="003A73BA" w:rsidRPr="00293197" w:rsidRDefault="003A73BA" w:rsidP="00744967">
            <w:pPr>
              <w:rPr>
                <w:b/>
                <w:szCs w:val="20"/>
              </w:rPr>
            </w:pPr>
            <w:r w:rsidRPr="00293197">
              <w:rPr>
                <w:b/>
                <w:szCs w:val="20"/>
              </w:rPr>
              <w:t>Service Provision</w:t>
            </w:r>
          </w:p>
        </w:tc>
        <w:tc>
          <w:tcPr>
            <w:tcW w:w="2071" w:type="dxa"/>
            <w:shd w:val="clear" w:color="auto" w:fill="D9D9D9"/>
          </w:tcPr>
          <w:p w14:paraId="7A8097D4" w14:textId="77777777" w:rsidR="003A73BA" w:rsidRPr="00293197" w:rsidRDefault="003A73BA" w:rsidP="00744967">
            <w:pPr>
              <w:rPr>
                <w:b/>
                <w:szCs w:val="20"/>
              </w:rPr>
            </w:pPr>
            <w:r w:rsidRPr="00293197">
              <w:rPr>
                <w:b/>
                <w:szCs w:val="20"/>
              </w:rPr>
              <w:t>Cost</w:t>
            </w:r>
          </w:p>
        </w:tc>
        <w:tc>
          <w:tcPr>
            <w:tcW w:w="1648" w:type="dxa"/>
            <w:shd w:val="clear" w:color="auto" w:fill="D9D9D9"/>
          </w:tcPr>
          <w:p w14:paraId="324D8B3D" w14:textId="77777777" w:rsidR="003A73BA" w:rsidRPr="00293197" w:rsidRDefault="003A73BA" w:rsidP="00744967">
            <w:pPr>
              <w:rPr>
                <w:b/>
                <w:szCs w:val="20"/>
              </w:rPr>
            </w:pPr>
            <w:r w:rsidRPr="00293197">
              <w:rPr>
                <w:b/>
                <w:szCs w:val="20"/>
              </w:rPr>
              <w:t>How Often</w:t>
            </w:r>
          </w:p>
        </w:tc>
        <w:tc>
          <w:tcPr>
            <w:tcW w:w="2337" w:type="dxa"/>
            <w:shd w:val="clear" w:color="auto" w:fill="D9D9D9"/>
          </w:tcPr>
          <w:p w14:paraId="63E37A4D" w14:textId="77777777" w:rsidR="003A73BA" w:rsidRPr="00293197" w:rsidRDefault="003A73BA" w:rsidP="00744967">
            <w:pPr>
              <w:rPr>
                <w:b/>
                <w:szCs w:val="20"/>
              </w:rPr>
            </w:pPr>
            <w:r w:rsidRPr="00293197">
              <w:rPr>
                <w:b/>
                <w:szCs w:val="20"/>
              </w:rPr>
              <w:t xml:space="preserve">Total </w:t>
            </w:r>
            <w:r>
              <w:rPr>
                <w:b/>
                <w:szCs w:val="20"/>
              </w:rPr>
              <w:t xml:space="preserve">Annual </w:t>
            </w:r>
            <w:r w:rsidRPr="00293197">
              <w:rPr>
                <w:b/>
                <w:szCs w:val="20"/>
              </w:rPr>
              <w:t>Cost</w:t>
            </w:r>
          </w:p>
        </w:tc>
      </w:tr>
      <w:tr w:rsidR="003A73BA" w14:paraId="64AF37AF" w14:textId="77777777" w:rsidTr="00FE67D8">
        <w:tc>
          <w:tcPr>
            <w:tcW w:w="3181" w:type="dxa"/>
            <w:shd w:val="clear" w:color="auto" w:fill="D9D9D9" w:themeFill="background1" w:themeFillShade="D9"/>
          </w:tcPr>
          <w:p w14:paraId="77D3CDCF" w14:textId="77777777" w:rsidR="003A73BA" w:rsidRDefault="003A73BA" w:rsidP="00744967"/>
        </w:tc>
        <w:tc>
          <w:tcPr>
            <w:tcW w:w="2071" w:type="dxa"/>
            <w:shd w:val="clear" w:color="auto" w:fill="D9D9D9" w:themeFill="background1" w:themeFillShade="D9"/>
          </w:tcPr>
          <w:p w14:paraId="138B654E" w14:textId="77777777" w:rsidR="003A73BA" w:rsidRDefault="003A73BA" w:rsidP="00744967"/>
        </w:tc>
        <w:tc>
          <w:tcPr>
            <w:tcW w:w="1648" w:type="dxa"/>
            <w:shd w:val="clear" w:color="auto" w:fill="D9D9D9" w:themeFill="background1" w:themeFillShade="D9"/>
          </w:tcPr>
          <w:p w14:paraId="65BA1269" w14:textId="77777777" w:rsidR="003A73BA" w:rsidRDefault="003A73BA" w:rsidP="00744967"/>
        </w:tc>
        <w:tc>
          <w:tcPr>
            <w:tcW w:w="2337" w:type="dxa"/>
            <w:shd w:val="clear" w:color="auto" w:fill="D9D9D9" w:themeFill="background1" w:themeFillShade="D9"/>
          </w:tcPr>
          <w:p w14:paraId="2E614560" w14:textId="77777777" w:rsidR="003A73BA" w:rsidRDefault="003A73BA" w:rsidP="00744967"/>
        </w:tc>
      </w:tr>
      <w:tr w:rsidR="003A73BA" w14:paraId="74AA74ED" w14:textId="77777777" w:rsidTr="00FE67D8">
        <w:tc>
          <w:tcPr>
            <w:tcW w:w="3181" w:type="dxa"/>
            <w:shd w:val="clear" w:color="auto" w:fill="D9D9D9" w:themeFill="background1" w:themeFillShade="D9"/>
          </w:tcPr>
          <w:p w14:paraId="30F81D2D" w14:textId="77777777" w:rsidR="003A73BA" w:rsidRDefault="003A73BA" w:rsidP="00744967"/>
        </w:tc>
        <w:tc>
          <w:tcPr>
            <w:tcW w:w="2071" w:type="dxa"/>
            <w:shd w:val="clear" w:color="auto" w:fill="D9D9D9" w:themeFill="background1" w:themeFillShade="D9"/>
          </w:tcPr>
          <w:p w14:paraId="398410B4" w14:textId="77777777" w:rsidR="003A73BA" w:rsidRDefault="003A73BA" w:rsidP="00744967"/>
        </w:tc>
        <w:tc>
          <w:tcPr>
            <w:tcW w:w="1648" w:type="dxa"/>
            <w:shd w:val="clear" w:color="auto" w:fill="D9D9D9" w:themeFill="background1" w:themeFillShade="D9"/>
          </w:tcPr>
          <w:p w14:paraId="1A819C90" w14:textId="77777777" w:rsidR="003A73BA" w:rsidRDefault="003A73BA" w:rsidP="00744967"/>
        </w:tc>
        <w:tc>
          <w:tcPr>
            <w:tcW w:w="2337" w:type="dxa"/>
            <w:shd w:val="clear" w:color="auto" w:fill="D9D9D9" w:themeFill="background1" w:themeFillShade="D9"/>
          </w:tcPr>
          <w:p w14:paraId="79600B9D" w14:textId="77777777" w:rsidR="003A73BA" w:rsidRDefault="003A73BA" w:rsidP="00744967"/>
        </w:tc>
      </w:tr>
      <w:tr w:rsidR="003A73BA" w14:paraId="034AF84C" w14:textId="77777777" w:rsidTr="00FE67D8">
        <w:tc>
          <w:tcPr>
            <w:tcW w:w="3181" w:type="dxa"/>
            <w:shd w:val="clear" w:color="auto" w:fill="D9D9D9" w:themeFill="background1" w:themeFillShade="D9"/>
          </w:tcPr>
          <w:p w14:paraId="4A54A1B5" w14:textId="77777777" w:rsidR="003A73BA" w:rsidRDefault="003A73BA" w:rsidP="00744967"/>
        </w:tc>
        <w:tc>
          <w:tcPr>
            <w:tcW w:w="2071" w:type="dxa"/>
            <w:shd w:val="clear" w:color="auto" w:fill="D9D9D9" w:themeFill="background1" w:themeFillShade="D9"/>
          </w:tcPr>
          <w:p w14:paraId="2BCC6F1A" w14:textId="77777777" w:rsidR="003A73BA" w:rsidRDefault="003A73BA" w:rsidP="00744967"/>
        </w:tc>
        <w:tc>
          <w:tcPr>
            <w:tcW w:w="1648" w:type="dxa"/>
            <w:shd w:val="clear" w:color="auto" w:fill="D9D9D9" w:themeFill="background1" w:themeFillShade="D9"/>
          </w:tcPr>
          <w:p w14:paraId="5CCF03D2" w14:textId="77777777" w:rsidR="003A73BA" w:rsidRDefault="003A73BA" w:rsidP="00744967"/>
        </w:tc>
        <w:tc>
          <w:tcPr>
            <w:tcW w:w="2337" w:type="dxa"/>
            <w:shd w:val="clear" w:color="auto" w:fill="D9D9D9" w:themeFill="background1" w:themeFillShade="D9"/>
          </w:tcPr>
          <w:p w14:paraId="0CD28528" w14:textId="77777777" w:rsidR="003A73BA" w:rsidRDefault="003A73BA" w:rsidP="00744967"/>
        </w:tc>
      </w:tr>
      <w:tr w:rsidR="003A73BA" w14:paraId="48FA1C6E" w14:textId="77777777" w:rsidTr="00FE67D8">
        <w:tc>
          <w:tcPr>
            <w:tcW w:w="3181" w:type="dxa"/>
            <w:shd w:val="clear" w:color="auto" w:fill="D9D9D9" w:themeFill="background1" w:themeFillShade="D9"/>
          </w:tcPr>
          <w:p w14:paraId="6E2427E4" w14:textId="77777777" w:rsidR="003A73BA" w:rsidRDefault="003A73BA" w:rsidP="00744967"/>
        </w:tc>
        <w:tc>
          <w:tcPr>
            <w:tcW w:w="2071" w:type="dxa"/>
            <w:shd w:val="clear" w:color="auto" w:fill="D9D9D9" w:themeFill="background1" w:themeFillShade="D9"/>
          </w:tcPr>
          <w:p w14:paraId="7C1B3D14" w14:textId="77777777" w:rsidR="003A73BA" w:rsidRDefault="003A73BA" w:rsidP="00744967"/>
        </w:tc>
        <w:tc>
          <w:tcPr>
            <w:tcW w:w="1648" w:type="dxa"/>
            <w:shd w:val="clear" w:color="auto" w:fill="D9D9D9" w:themeFill="background1" w:themeFillShade="D9"/>
          </w:tcPr>
          <w:p w14:paraId="3C0324B9" w14:textId="77777777" w:rsidR="003A73BA" w:rsidRDefault="003A73BA" w:rsidP="00744967"/>
        </w:tc>
        <w:tc>
          <w:tcPr>
            <w:tcW w:w="2337" w:type="dxa"/>
            <w:shd w:val="clear" w:color="auto" w:fill="D9D9D9" w:themeFill="background1" w:themeFillShade="D9"/>
          </w:tcPr>
          <w:p w14:paraId="5FA49BCE" w14:textId="77777777" w:rsidR="003A73BA" w:rsidRDefault="003A73BA" w:rsidP="00744967"/>
        </w:tc>
      </w:tr>
      <w:tr w:rsidR="003A73BA" w14:paraId="05B48141" w14:textId="77777777" w:rsidTr="00FE67D8">
        <w:tc>
          <w:tcPr>
            <w:tcW w:w="3181" w:type="dxa"/>
            <w:shd w:val="clear" w:color="auto" w:fill="D9D9D9" w:themeFill="background1" w:themeFillShade="D9"/>
          </w:tcPr>
          <w:p w14:paraId="3E2185B2" w14:textId="77777777" w:rsidR="003A73BA" w:rsidRDefault="003A73BA" w:rsidP="00744967"/>
        </w:tc>
        <w:tc>
          <w:tcPr>
            <w:tcW w:w="2071" w:type="dxa"/>
            <w:shd w:val="clear" w:color="auto" w:fill="D9D9D9" w:themeFill="background1" w:themeFillShade="D9"/>
          </w:tcPr>
          <w:p w14:paraId="2712E06C" w14:textId="77777777" w:rsidR="003A73BA" w:rsidRDefault="003A73BA" w:rsidP="00744967"/>
        </w:tc>
        <w:tc>
          <w:tcPr>
            <w:tcW w:w="1648" w:type="dxa"/>
            <w:shd w:val="clear" w:color="auto" w:fill="D9D9D9" w:themeFill="background1" w:themeFillShade="D9"/>
          </w:tcPr>
          <w:p w14:paraId="1A385226" w14:textId="77777777" w:rsidR="003A73BA" w:rsidRDefault="003A73BA" w:rsidP="00744967"/>
        </w:tc>
        <w:tc>
          <w:tcPr>
            <w:tcW w:w="2337" w:type="dxa"/>
            <w:shd w:val="clear" w:color="auto" w:fill="D9D9D9" w:themeFill="background1" w:themeFillShade="D9"/>
          </w:tcPr>
          <w:p w14:paraId="7DB43725" w14:textId="77777777" w:rsidR="003A73BA" w:rsidRDefault="003A73BA" w:rsidP="00744967"/>
        </w:tc>
      </w:tr>
    </w:tbl>
    <w:p w14:paraId="50EAEAFD" w14:textId="77777777" w:rsidR="00414987" w:rsidRDefault="00414987" w:rsidP="007D491D">
      <w:pPr>
        <w:ind w:left="142"/>
        <w:rPr>
          <w:rFonts w:cs="Arial"/>
          <w:b/>
          <w:bCs/>
          <w:sz w:val="22"/>
          <w:szCs w:val="22"/>
        </w:rPr>
      </w:pPr>
    </w:p>
    <w:p w14:paraId="1A4248E5" w14:textId="3F51AF23" w:rsidR="00562C9D" w:rsidRPr="00576536" w:rsidRDefault="00562C9D" w:rsidP="007D491D">
      <w:pPr>
        <w:ind w:left="142"/>
        <w:rPr>
          <w:rFonts w:cs="Arial"/>
          <w:b/>
          <w:bCs/>
          <w:sz w:val="22"/>
          <w:szCs w:val="22"/>
        </w:rPr>
      </w:pPr>
      <w:r w:rsidRPr="00576536">
        <w:rPr>
          <w:rFonts w:cs="Arial"/>
          <w:b/>
          <w:bCs/>
          <w:sz w:val="22"/>
          <w:szCs w:val="22"/>
        </w:rPr>
        <w:t>6.1</w:t>
      </w:r>
      <w:r w:rsidR="001668B3">
        <w:rPr>
          <w:rFonts w:cs="Arial"/>
          <w:b/>
          <w:bCs/>
          <w:sz w:val="22"/>
          <w:szCs w:val="22"/>
        </w:rPr>
        <w:t>0</w:t>
      </w:r>
      <w:r w:rsidRPr="00576536">
        <w:rPr>
          <w:rFonts w:cs="Arial"/>
          <w:b/>
          <w:bCs/>
          <w:sz w:val="22"/>
          <w:szCs w:val="22"/>
        </w:rPr>
        <w:tab/>
        <w:t>Sub-Contractor Mark up</w:t>
      </w:r>
    </w:p>
    <w:p w14:paraId="7BF330B6" w14:textId="77777777" w:rsidR="00562C9D" w:rsidRPr="00803552" w:rsidRDefault="00562C9D" w:rsidP="007D491D">
      <w:pPr>
        <w:ind w:left="142"/>
        <w:rPr>
          <w:rFonts w:cs="Arial"/>
          <w:b/>
          <w:bCs/>
          <w:sz w:val="12"/>
          <w:szCs w:val="12"/>
        </w:rPr>
      </w:pPr>
    </w:p>
    <w:p w14:paraId="3BA0A6CF" w14:textId="2CB119D5" w:rsidR="00562C9D" w:rsidRPr="007D491D" w:rsidRDefault="00562C9D" w:rsidP="007D491D">
      <w:pPr>
        <w:ind w:left="142"/>
        <w:jc w:val="both"/>
        <w:rPr>
          <w:rFonts w:cs="Arial"/>
          <w:bCs/>
          <w:sz w:val="22"/>
          <w:szCs w:val="22"/>
        </w:rPr>
      </w:pPr>
      <w:r w:rsidRPr="007D491D">
        <w:rPr>
          <w:rFonts w:cs="Arial"/>
          <w:bCs/>
          <w:sz w:val="22"/>
          <w:szCs w:val="22"/>
        </w:rPr>
        <w:t xml:space="preserve">In relation to the </w:t>
      </w:r>
      <w:r w:rsidR="007D491D" w:rsidRPr="007D491D">
        <w:rPr>
          <w:rFonts w:cs="Arial"/>
          <w:bCs/>
          <w:sz w:val="22"/>
          <w:szCs w:val="22"/>
        </w:rPr>
        <w:t xml:space="preserve">contract </w:t>
      </w:r>
      <w:r w:rsidRPr="007D491D">
        <w:rPr>
          <w:rFonts w:cs="Arial"/>
          <w:bCs/>
          <w:sz w:val="22"/>
          <w:szCs w:val="22"/>
        </w:rPr>
        <w:t>core services, we would require that the rates quoted in sections 6.1 to 6.</w:t>
      </w:r>
      <w:r w:rsidR="00FE67D8">
        <w:rPr>
          <w:rFonts w:cs="Arial"/>
          <w:bCs/>
          <w:sz w:val="22"/>
          <w:szCs w:val="22"/>
        </w:rPr>
        <w:t>8</w:t>
      </w:r>
      <w:r w:rsidRPr="007D491D">
        <w:rPr>
          <w:rFonts w:cs="Arial"/>
          <w:bCs/>
          <w:sz w:val="22"/>
          <w:szCs w:val="22"/>
        </w:rPr>
        <w:t xml:space="preserve"> above, be adhered to whether you supply your own staff or sub-contract the service out. </w:t>
      </w:r>
    </w:p>
    <w:p w14:paraId="1D2C343C" w14:textId="77777777" w:rsidR="00562C9D" w:rsidRPr="007D491D" w:rsidRDefault="00562C9D" w:rsidP="007D491D">
      <w:pPr>
        <w:ind w:left="142"/>
        <w:jc w:val="both"/>
        <w:rPr>
          <w:rFonts w:cs="Arial"/>
          <w:bCs/>
          <w:sz w:val="12"/>
          <w:szCs w:val="12"/>
        </w:rPr>
      </w:pPr>
    </w:p>
    <w:p w14:paraId="38DA44A0" w14:textId="77777777" w:rsidR="00657613" w:rsidRDefault="00562C9D" w:rsidP="007D491D">
      <w:pPr>
        <w:ind w:left="142"/>
        <w:jc w:val="both"/>
        <w:rPr>
          <w:rFonts w:cs="Arial"/>
          <w:bCs/>
          <w:sz w:val="22"/>
          <w:szCs w:val="22"/>
        </w:rPr>
      </w:pPr>
      <w:r w:rsidRPr="007D491D">
        <w:rPr>
          <w:rFonts w:cs="Arial"/>
          <w:bCs/>
          <w:sz w:val="22"/>
          <w:szCs w:val="22"/>
        </w:rPr>
        <w:t xml:space="preserve">However, there may be on occasion some ancillary directly related work that you may need to subcontract out. For example, to provide a new electrical supply to the building, </w:t>
      </w:r>
      <w:r w:rsidR="00657613">
        <w:rPr>
          <w:rFonts w:cs="Arial"/>
          <w:bCs/>
          <w:sz w:val="22"/>
          <w:szCs w:val="22"/>
        </w:rPr>
        <w:t xml:space="preserve">you may need building amendments </w:t>
      </w:r>
      <w:r w:rsidRPr="007D491D">
        <w:rPr>
          <w:rFonts w:cs="Arial"/>
          <w:bCs/>
          <w:sz w:val="22"/>
          <w:szCs w:val="22"/>
        </w:rPr>
        <w:t xml:space="preserve">or removal of asbestos before you can proceed. </w:t>
      </w:r>
    </w:p>
    <w:p w14:paraId="6E7E4E2E" w14:textId="77777777" w:rsidR="00657613" w:rsidRPr="00803552" w:rsidRDefault="00657613" w:rsidP="007D491D">
      <w:pPr>
        <w:ind w:left="142"/>
        <w:jc w:val="both"/>
        <w:rPr>
          <w:rFonts w:cs="Arial"/>
          <w:bCs/>
          <w:sz w:val="12"/>
          <w:szCs w:val="12"/>
        </w:rPr>
      </w:pPr>
    </w:p>
    <w:p w14:paraId="3F160043" w14:textId="64C6019B" w:rsidR="00562C9D" w:rsidRPr="00576536" w:rsidRDefault="00562C9D" w:rsidP="007D491D">
      <w:pPr>
        <w:ind w:left="142"/>
        <w:jc w:val="both"/>
        <w:rPr>
          <w:rFonts w:cs="Arial"/>
          <w:bCs/>
          <w:sz w:val="22"/>
          <w:szCs w:val="22"/>
        </w:rPr>
      </w:pPr>
      <w:r w:rsidRPr="007D491D">
        <w:rPr>
          <w:rFonts w:cs="Arial"/>
          <w:bCs/>
          <w:sz w:val="22"/>
          <w:szCs w:val="22"/>
        </w:rPr>
        <w:t xml:space="preserve">In situations such as this, we would normally have another contracted supplier provide that </w:t>
      </w:r>
      <w:r w:rsidR="00657613">
        <w:rPr>
          <w:rFonts w:cs="Arial"/>
          <w:bCs/>
          <w:sz w:val="22"/>
          <w:szCs w:val="22"/>
        </w:rPr>
        <w:t xml:space="preserve">service </w:t>
      </w:r>
      <w:r w:rsidRPr="007D491D">
        <w:rPr>
          <w:rFonts w:cs="Arial"/>
          <w:bCs/>
          <w:sz w:val="22"/>
          <w:szCs w:val="22"/>
        </w:rPr>
        <w:t xml:space="preserve">for you, but if we asked you to manage the work from start to finish, we expect that you </w:t>
      </w:r>
      <w:r w:rsidR="00FE67D8">
        <w:rPr>
          <w:rFonts w:cs="Arial"/>
          <w:bCs/>
          <w:sz w:val="22"/>
          <w:szCs w:val="22"/>
        </w:rPr>
        <w:t>may</w:t>
      </w:r>
      <w:r w:rsidRPr="007D491D">
        <w:rPr>
          <w:rFonts w:cs="Arial"/>
          <w:bCs/>
          <w:sz w:val="22"/>
          <w:szCs w:val="22"/>
        </w:rPr>
        <w:t xml:space="preserve"> have to sub-contract those services.</w:t>
      </w:r>
      <w:r w:rsidR="00803552">
        <w:rPr>
          <w:rFonts w:cs="Arial"/>
          <w:bCs/>
          <w:sz w:val="22"/>
          <w:szCs w:val="22"/>
        </w:rPr>
        <w:t xml:space="preserve"> </w:t>
      </w:r>
      <w:r w:rsidRPr="00576536">
        <w:rPr>
          <w:rFonts w:cs="Arial"/>
          <w:bCs/>
          <w:sz w:val="22"/>
          <w:szCs w:val="22"/>
        </w:rPr>
        <w:t xml:space="preserve">In the event you </w:t>
      </w:r>
      <w:proofErr w:type="gramStart"/>
      <w:r w:rsidRPr="00576536">
        <w:rPr>
          <w:rFonts w:cs="Arial"/>
          <w:bCs/>
          <w:sz w:val="22"/>
          <w:szCs w:val="22"/>
        </w:rPr>
        <w:t>have to</w:t>
      </w:r>
      <w:proofErr w:type="gramEnd"/>
      <w:r w:rsidRPr="00576536">
        <w:rPr>
          <w:rFonts w:cs="Arial"/>
          <w:bCs/>
          <w:sz w:val="22"/>
          <w:szCs w:val="22"/>
        </w:rPr>
        <w:t xml:space="preserve"> use a sub-contractor, which we would need to approve first, what mark-up would you apply to us, on the subcontractors cost to you. Please detail below:</w:t>
      </w:r>
    </w:p>
    <w:p w14:paraId="4A14DD49" w14:textId="77777777" w:rsidR="00562C9D" w:rsidRPr="00576536" w:rsidRDefault="00562C9D" w:rsidP="007D491D">
      <w:pPr>
        <w:ind w:left="142"/>
        <w:jc w:val="both"/>
        <w:rPr>
          <w:rFonts w:cs="Arial"/>
          <w:bCs/>
          <w:sz w:val="22"/>
          <w:szCs w:val="22"/>
        </w:rPr>
      </w:pP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667"/>
      </w:tblGrid>
      <w:tr w:rsidR="00562C9D" w:rsidRPr="00576536" w14:paraId="0D6C171E" w14:textId="77777777" w:rsidTr="002B0C45">
        <w:tc>
          <w:tcPr>
            <w:tcW w:w="4570" w:type="dxa"/>
            <w:shd w:val="clear" w:color="auto" w:fill="auto"/>
          </w:tcPr>
          <w:p w14:paraId="1D7A21BF" w14:textId="77777777" w:rsidR="00562C9D" w:rsidRPr="00576536" w:rsidRDefault="00562C9D" w:rsidP="00E22767">
            <w:pPr>
              <w:jc w:val="both"/>
              <w:rPr>
                <w:rFonts w:cs="Arial"/>
                <w:bCs/>
                <w:sz w:val="22"/>
                <w:szCs w:val="22"/>
              </w:rPr>
            </w:pPr>
            <w:r w:rsidRPr="00576536">
              <w:rPr>
                <w:rFonts w:cs="Arial"/>
                <w:bCs/>
                <w:sz w:val="22"/>
                <w:szCs w:val="22"/>
              </w:rPr>
              <w:t>Sub - Contractor Invoice Value</w:t>
            </w:r>
            <w:r>
              <w:rPr>
                <w:rFonts w:cs="Arial"/>
                <w:bCs/>
                <w:sz w:val="22"/>
                <w:szCs w:val="22"/>
              </w:rPr>
              <w:t xml:space="preserve"> to you</w:t>
            </w:r>
          </w:p>
        </w:tc>
        <w:tc>
          <w:tcPr>
            <w:tcW w:w="4667" w:type="dxa"/>
            <w:shd w:val="clear" w:color="auto" w:fill="auto"/>
          </w:tcPr>
          <w:p w14:paraId="716D6943" w14:textId="77777777" w:rsidR="00562C9D" w:rsidRPr="00576536" w:rsidRDefault="00562C9D" w:rsidP="00E22767">
            <w:pPr>
              <w:jc w:val="center"/>
              <w:rPr>
                <w:rFonts w:cs="Arial"/>
                <w:bCs/>
                <w:sz w:val="22"/>
                <w:szCs w:val="22"/>
              </w:rPr>
            </w:pPr>
            <w:r w:rsidRPr="00576536">
              <w:rPr>
                <w:rFonts w:cs="Arial"/>
                <w:bCs/>
                <w:sz w:val="22"/>
                <w:szCs w:val="22"/>
              </w:rPr>
              <w:t>Mark up to ESFA Applied</w:t>
            </w:r>
          </w:p>
        </w:tc>
      </w:tr>
      <w:tr w:rsidR="00562C9D" w:rsidRPr="00576536" w14:paraId="0D18091B" w14:textId="77777777" w:rsidTr="002B0C45">
        <w:tc>
          <w:tcPr>
            <w:tcW w:w="4570" w:type="dxa"/>
            <w:shd w:val="clear" w:color="auto" w:fill="auto"/>
          </w:tcPr>
          <w:p w14:paraId="06BFA368" w14:textId="77777777" w:rsidR="00562C9D" w:rsidRPr="00576536" w:rsidRDefault="00562C9D" w:rsidP="00E22767">
            <w:pPr>
              <w:jc w:val="both"/>
              <w:rPr>
                <w:rFonts w:cs="Arial"/>
                <w:bCs/>
                <w:sz w:val="22"/>
                <w:szCs w:val="22"/>
              </w:rPr>
            </w:pPr>
            <w:r w:rsidRPr="00576536">
              <w:rPr>
                <w:rFonts w:cs="Arial"/>
                <w:bCs/>
                <w:sz w:val="22"/>
                <w:szCs w:val="22"/>
              </w:rPr>
              <w:t>Up to £10,000</w:t>
            </w:r>
          </w:p>
        </w:tc>
        <w:tc>
          <w:tcPr>
            <w:tcW w:w="4667" w:type="dxa"/>
            <w:shd w:val="clear" w:color="auto" w:fill="D9D9D9" w:themeFill="background1" w:themeFillShade="D9"/>
          </w:tcPr>
          <w:p w14:paraId="00EC8787" w14:textId="77777777" w:rsidR="00562C9D" w:rsidRPr="00576536" w:rsidRDefault="00562C9D" w:rsidP="00E22767">
            <w:pPr>
              <w:jc w:val="center"/>
              <w:rPr>
                <w:rFonts w:cs="Arial"/>
                <w:bCs/>
                <w:sz w:val="22"/>
                <w:szCs w:val="22"/>
              </w:rPr>
            </w:pPr>
            <w:r w:rsidRPr="00576536">
              <w:rPr>
                <w:rFonts w:cs="Arial"/>
                <w:bCs/>
                <w:sz w:val="22"/>
                <w:szCs w:val="22"/>
              </w:rPr>
              <w:t>%</w:t>
            </w:r>
          </w:p>
        </w:tc>
      </w:tr>
      <w:tr w:rsidR="00562C9D" w:rsidRPr="00576536" w14:paraId="66EE69A2" w14:textId="77777777" w:rsidTr="002B0C45">
        <w:tc>
          <w:tcPr>
            <w:tcW w:w="4570" w:type="dxa"/>
            <w:shd w:val="clear" w:color="auto" w:fill="auto"/>
          </w:tcPr>
          <w:p w14:paraId="6E221A16" w14:textId="77777777" w:rsidR="00562C9D" w:rsidRPr="00576536" w:rsidRDefault="00562C9D" w:rsidP="00E22767">
            <w:pPr>
              <w:jc w:val="both"/>
              <w:rPr>
                <w:rFonts w:cs="Arial"/>
                <w:bCs/>
                <w:sz w:val="22"/>
                <w:szCs w:val="22"/>
              </w:rPr>
            </w:pPr>
            <w:r w:rsidRPr="00576536">
              <w:rPr>
                <w:rFonts w:cs="Arial"/>
                <w:bCs/>
                <w:sz w:val="22"/>
                <w:szCs w:val="22"/>
              </w:rPr>
              <w:t>Over £10,000</w:t>
            </w:r>
          </w:p>
        </w:tc>
        <w:tc>
          <w:tcPr>
            <w:tcW w:w="4667" w:type="dxa"/>
            <w:shd w:val="clear" w:color="auto" w:fill="D9D9D9" w:themeFill="background1" w:themeFillShade="D9"/>
          </w:tcPr>
          <w:p w14:paraId="2D4FBC0F" w14:textId="77777777" w:rsidR="00562C9D" w:rsidRPr="00576536" w:rsidRDefault="00562C9D" w:rsidP="00E22767">
            <w:pPr>
              <w:jc w:val="center"/>
              <w:rPr>
                <w:rFonts w:cs="Arial"/>
                <w:bCs/>
                <w:sz w:val="22"/>
                <w:szCs w:val="22"/>
              </w:rPr>
            </w:pPr>
            <w:r w:rsidRPr="00576536">
              <w:rPr>
                <w:rFonts w:cs="Arial"/>
                <w:bCs/>
                <w:sz w:val="22"/>
                <w:szCs w:val="22"/>
              </w:rPr>
              <w:t>%</w:t>
            </w:r>
          </w:p>
        </w:tc>
      </w:tr>
    </w:tbl>
    <w:p w14:paraId="3B02D8CC" w14:textId="77777777" w:rsidR="002B0C45" w:rsidRDefault="002B0C45"/>
    <w:p w14:paraId="42092CAB" w14:textId="77777777" w:rsidR="002B0C45" w:rsidRDefault="002B0C45">
      <w:bookmarkStart w:id="29" w:name="_Hlk20123885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B0BA1" w:rsidRPr="005B0BA1" w14:paraId="0F76E0AD" w14:textId="77777777" w:rsidTr="002D7EB1">
        <w:trPr>
          <w:trHeight w:val="3109"/>
        </w:trPr>
        <w:tc>
          <w:tcPr>
            <w:tcW w:w="9639" w:type="dxa"/>
            <w:shd w:val="clear" w:color="auto" w:fill="D9D9D9" w:themeFill="background1" w:themeFillShade="D9"/>
          </w:tcPr>
          <w:p w14:paraId="65E2E115" w14:textId="77777777" w:rsidR="00DA7207" w:rsidRDefault="00DA7207" w:rsidP="005B0BA1">
            <w:pPr>
              <w:rPr>
                <w:rFonts w:cs="Arial"/>
                <w:b/>
                <w:bCs/>
              </w:rPr>
            </w:pPr>
            <w:bookmarkStart w:id="30" w:name="_Hlk201238835"/>
            <w:bookmarkStart w:id="31" w:name="_Hlk191475875"/>
          </w:p>
          <w:p w14:paraId="4BE1CC6D" w14:textId="77777777" w:rsidR="005B0BA1" w:rsidRPr="005B0BA1" w:rsidRDefault="005B0BA1" w:rsidP="005B0BA1">
            <w:pPr>
              <w:rPr>
                <w:rFonts w:cs="Arial"/>
                <w:b/>
                <w:bCs/>
              </w:rPr>
            </w:pPr>
            <w:r w:rsidRPr="005B0BA1">
              <w:rPr>
                <w:rFonts w:cs="Arial"/>
                <w:b/>
                <w:bCs/>
              </w:rPr>
              <w:t>QUALIFICATION OF OFFER</w:t>
            </w:r>
          </w:p>
          <w:p w14:paraId="306C5DB8" w14:textId="77777777" w:rsidR="005B0BA1" w:rsidRPr="00414987" w:rsidRDefault="005B0BA1" w:rsidP="005B0BA1">
            <w:pPr>
              <w:rPr>
                <w:rFonts w:cs="Arial"/>
                <w:b/>
                <w:bCs/>
                <w:sz w:val="12"/>
                <w:szCs w:val="12"/>
                <w:u w:val="single"/>
              </w:rPr>
            </w:pPr>
          </w:p>
          <w:p w14:paraId="485439CE" w14:textId="77777777" w:rsidR="005B0BA1" w:rsidRPr="005B0BA1" w:rsidRDefault="005B0BA1" w:rsidP="005B0BA1">
            <w:pPr>
              <w:rPr>
                <w:rFonts w:cs="Arial"/>
                <w:bCs/>
              </w:rPr>
            </w:pPr>
            <w:r w:rsidRPr="005B0BA1">
              <w:rPr>
                <w:rFonts w:cs="Arial"/>
                <w:bCs/>
              </w:rPr>
              <w:t xml:space="preserve">Responses will be accepted on the basis that the bidder </w:t>
            </w:r>
            <w:r w:rsidRPr="00C907FC">
              <w:rPr>
                <w:rFonts w:cs="Arial"/>
                <w:bCs/>
                <w:u w:val="single"/>
              </w:rPr>
              <w:t>fully</w:t>
            </w:r>
            <w:r w:rsidRPr="005B0BA1">
              <w:rPr>
                <w:rFonts w:cs="Arial"/>
                <w:bCs/>
              </w:rPr>
              <w:t xml:space="preserve"> complies with the East Sussex Fire Authority terms and conditions of contract as set out below, for the full duration that this contract will be in force. </w:t>
            </w:r>
          </w:p>
          <w:p w14:paraId="623A6522" w14:textId="77777777" w:rsidR="005B0BA1" w:rsidRPr="00414987" w:rsidRDefault="005B0BA1" w:rsidP="005B0BA1">
            <w:pPr>
              <w:rPr>
                <w:rFonts w:cs="Arial"/>
                <w:bCs/>
                <w:sz w:val="12"/>
                <w:szCs w:val="12"/>
              </w:rPr>
            </w:pPr>
          </w:p>
          <w:p w14:paraId="7546A642" w14:textId="77777777" w:rsidR="005B0BA1" w:rsidRPr="005B0BA1" w:rsidRDefault="005B0BA1" w:rsidP="005B0BA1">
            <w:pPr>
              <w:rPr>
                <w:rFonts w:cs="Arial"/>
                <w:bCs/>
              </w:rPr>
            </w:pPr>
            <w:r w:rsidRPr="005B0BA1">
              <w:rPr>
                <w:rFonts w:cs="Arial"/>
                <w:bCs/>
              </w:rPr>
              <w:t>Any insistence by the bidder that a ‘qualification of offer’ shall prevail, that ESFA finds unacceptable, will give cause to reject the bid.</w:t>
            </w:r>
          </w:p>
          <w:p w14:paraId="32653B2C" w14:textId="77777777" w:rsidR="005B0BA1" w:rsidRPr="00414987" w:rsidRDefault="005B0BA1" w:rsidP="005B0BA1">
            <w:pPr>
              <w:rPr>
                <w:rFonts w:cs="Arial"/>
                <w:bCs/>
                <w:sz w:val="12"/>
                <w:szCs w:val="12"/>
              </w:rPr>
            </w:pPr>
          </w:p>
          <w:p w14:paraId="709BD0F0" w14:textId="77777777" w:rsidR="005B0BA1" w:rsidRPr="005B0BA1" w:rsidRDefault="005B0BA1" w:rsidP="005B0BA1">
            <w:pPr>
              <w:rPr>
                <w:rFonts w:cs="Arial"/>
                <w:bCs/>
              </w:rPr>
            </w:pPr>
            <w:r w:rsidRPr="005B0BA1">
              <w:rPr>
                <w:rFonts w:cs="Arial"/>
                <w:bCs/>
              </w:rPr>
              <w:t>Please delete A or B as appropriate:</w:t>
            </w:r>
          </w:p>
          <w:p w14:paraId="24AB6BBE" w14:textId="77777777" w:rsidR="005B0BA1" w:rsidRPr="005B0BA1" w:rsidRDefault="005B0BA1" w:rsidP="005B0BA1">
            <w:pPr>
              <w:rPr>
                <w:rFonts w:cs="Arial"/>
                <w:bCs/>
              </w:rPr>
            </w:pPr>
          </w:p>
          <w:p w14:paraId="5F5128DF" w14:textId="77777777" w:rsidR="005B0BA1" w:rsidRPr="005B0BA1" w:rsidRDefault="005B0BA1" w:rsidP="00953FBD">
            <w:pPr>
              <w:numPr>
                <w:ilvl w:val="0"/>
                <w:numId w:val="19"/>
              </w:numPr>
              <w:rPr>
                <w:rFonts w:cs="Arial"/>
                <w:bCs/>
                <w:lang w:val="en-US"/>
              </w:rPr>
            </w:pPr>
            <w:r w:rsidRPr="005B0BA1">
              <w:rPr>
                <w:rFonts w:cs="Arial"/>
                <w:bCs/>
                <w:lang w:val="en-US"/>
              </w:rPr>
              <w:t>I/We do not wish to make any qualification(s) to offer.</w:t>
            </w:r>
          </w:p>
          <w:p w14:paraId="4799CC7A" w14:textId="77777777" w:rsidR="005B0BA1" w:rsidRPr="00414987" w:rsidRDefault="005B0BA1" w:rsidP="005B0BA1">
            <w:pPr>
              <w:rPr>
                <w:rFonts w:cs="Arial"/>
                <w:bCs/>
                <w:sz w:val="12"/>
                <w:szCs w:val="12"/>
              </w:rPr>
            </w:pPr>
          </w:p>
          <w:p w14:paraId="5E2368C3" w14:textId="77A3B3B8" w:rsidR="005B0BA1" w:rsidRPr="00414987" w:rsidRDefault="005B0BA1" w:rsidP="005B0BA1">
            <w:pPr>
              <w:numPr>
                <w:ilvl w:val="0"/>
                <w:numId w:val="19"/>
              </w:numPr>
              <w:rPr>
                <w:rFonts w:cs="Arial"/>
                <w:bCs/>
                <w:lang w:val="en-US"/>
              </w:rPr>
            </w:pPr>
            <w:r w:rsidRPr="005B0BA1">
              <w:rPr>
                <w:rFonts w:cs="Arial"/>
                <w:bCs/>
                <w:lang w:val="en-US"/>
              </w:rPr>
              <w:t>I/We wish to make the following qualification(s) to our offer</w:t>
            </w:r>
            <w:bookmarkEnd w:id="30"/>
          </w:p>
        </w:tc>
      </w:tr>
    </w:tbl>
    <w:p w14:paraId="5E960C89" w14:textId="77777777" w:rsidR="004D565F" w:rsidRDefault="004D565F">
      <w:pPr>
        <w:rPr>
          <w:rFonts w:cs="Arial"/>
        </w:rPr>
      </w:pPr>
    </w:p>
    <w:p w14:paraId="3774EB55" w14:textId="7743E18C" w:rsidR="00FE67D8" w:rsidRDefault="008C53A6" w:rsidP="00661084">
      <w:pPr>
        <w:ind w:left="284" w:hanging="284"/>
        <w:jc w:val="both"/>
        <w:rPr>
          <w:rFonts w:cs="Arial"/>
          <w:b/>
          <w:bCs/>
          <w:sz w:val="24"/>
        </w:rPr>
      </w:pPr>
      <w:r w:rsidRPr="00096A4C">
        <w:rPr>
          <w:rFonts w:cs="Arial"/>
          <w:b/>
          <w:bCs/>
          <w:sz w:val="24"/>
        </w:rPr>
        <w:lastRenderedPageBreak/>
        <w:t>BIDDERS DECLARATION</w:t>
      </w:r>
      <w:r w:rsidR="00FE67D8">
        <w:rPr>
          <w:rFonts w:cs="Arial"/>
          <w:b/>
          <w:bCs/>
          <w:sz w:val="24"/>
        </w:rPr>
        <w:t xml:space="preserve"> </w:t>
      </w:r>
    </w:p>
    <w:p w14:paraId="3D6BCCBF" w14:textId="05965F05" w:rsidR="008C53A6" w:rsidRPr="00FE67D8" w:rsidRDefault="00FE67D8" w:rsidP="00661084">
      <w:pPr>
        <w:ind w:left="284" w:hanging="284"/>
        <w:jc w:val="both"/>
        <w:rPr>
          <w:rFonts w:cs="Arial"/>
          <w:b/>
          <w:bCs/>
          <w:color w:val="FF0000"/>
          <w:sz w:val="24"/>
        </w:rPr>
      </w:pPr>
      <w:r w:rsidRPr="00FE67D8">
        <w:rPr>
          <w:rFonts w:cs="Arial"/>
          <w:b/>
          <w:bCs/>
          <w:color w:val="FF0000"/>
          <w:sz w:val="24"/>
        </w:rPr>
        <w:t xml:space="preserve">– Do not sign here but ensure you </w:t>
      </w:r>
      <w:r w:rsidR="002D7EB1">
        <w:rPr>
          <w:rFonts w:cs="Arial"/>
          <w:b/>
          <w:bCs/>
          <w:color w:val="FF0000"/>
          <w:sz w:val="24"/>
        </w:rPr>
        <w:t xml:space="preserve">do properly </w:t>
      </w:r>
      <w:r w:rsidRPr="00FE67D8">
        <w:rPr>
          <w:rFonts w:cs="Arial"/>
          <w:b/>
          <w:bCs/>
          <w:color w:val="FF0000"/>
          <w:sz w:val="24"/>
        </w:rPr>
        <w:t xml:space="preserve">sign </w:t>
      </w:r>
      <w:r w:rsidR="002D7EB1">
        <w:rPr>
          <w:rFonts w:cs="Arial"/>
          <w:b/>
          <w:bCs/>
          <w:color w:val="FF0000"/>
          <w:sz w:val="24"/>
        </w:rPr>
        <w:t xml:space="preserve">the </w:t>
      </w:r>
      <w:r w:rsidRPr="00FE67D8">
        <w:rPr>
          <w:rFonts w:cs="Arial"/>
          <w:b/>
          <w:bCs/>
          <w:color w:val="FF0000"/>
          <w:sz w:val="24"/>
        </w:rPr>
        <w:t>submission document.</w:t>
      </w:r>
    </w:p>
    <w:p w14:paraId="6B9A8138" w14:textId="77777777" w:rsidR="008C53A6" w:rsidRPr="004C6E88" w:rsidRDefault="008C53A6" w:rsidP="00661084">
      <w:pPr>
        <w:ind w:left="284" w:hanging="284"/>
        <w:jc w:val="both"/>
        <w:rPr>
          <w:rFonts w:cs="Arial"/>
          <w:b/>
          <w:bCs/>
          <w:sz w:val="12"/>
          <w:szCs w:val="12"/>
        </w:rPr>
      </w:pPr>
    </w:p>
    <w:p w14:paraId="215C2646" w14:textId="77777777" w:rsidR="008C53A6" w:rsidRPr="00617CF2" w:rsidRDefault="008C53A6" w:rsidP="00661084">
      <w:pPr>
        <w:jc w:val="both"/>
        <w:rPr>
          <w:i/>
          <w:sz w:val="22"/>
          <w:szCs w:val="22"/>
        </w:rPr>
      </w:pPr>
      <w:r w:rsidRPr="00617CF2">
        <w:rPr>
          <w:i/>
          <w:sz w:val="22"/>
          <w:szCs w:val="22"/>
        </w:rPr>
        <w:t xml:space="preserve">When you have completed your response to this questionnaire you must certify below that the information provided in the response is complete and accurate. </w:t>
      </w:r>
    </w:p>
    <w:p w14:paraId="673518AE" w14:textId="77777777" w:rsidR="008C53A6" w:rsidRPr="004C6E88" w:rsidRDefault="008C53A6" w:rsidP="00661084">
      <w:pPr>
        <w:jc w:val="both"/>
        <w:rPr>
          <w:sz w:val="12"/>
          <w:szCs w:val="12"/>
        </w:rPr>
      </w:pPr>
    </w:p>
    <w:p w14:paraId="7B00AF76" w14:textId="77777777" w:rsidR="00661084" w:rsidRDefault="008C53A6" w:rsidP="00803552">
      <w:pPr>
        <w:numPr>
          <w:ilvl w:val="0"/>
          <w:numId w:val="27"/>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certify that the information is accurate to the best of my knowledge.  </w:t>
      </w:r>
    </w:p>
    <w:p w14:paraId="6458436B" w14:textId="77777777" w:rsidR="00661084" w:rsidRDefault="008C53A6" w:rsidP="00803552">
      <w:pPr>
        <w:numPr>
          <w:ilvl w:val="0"/>
          <w:numId w:val="27"/>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understand and accept that false information could result in exclusion from the tender process</w:t>
      </w:r>
      <w:r w:rsidR="00661084">
        <w:rPr>
          <w:sz w:val="22"/>
          <w:szCs w:val="22"/>
        </w:rPr>
        <w:t xml:space="preserve"> and </w:t>
      </w:r>
      <w:r w:rsidRPr="004C6E88">
        <w:rPr>
          <w:sz w:val="22"/>
          <w:szCs w:val="22"/>
        </w:rPr>
        <w:t>that it is a criminal offence, to give or offer any gift or consideration whatsoever</w:t>
      </w:r>
      <w:r>
        <w:rPr>
          <w:sz w:val="22"/>
          <w:szCs w:val="22"/>
        </w:rPr>
        <w:t>,</w:t>
      </w:r>
      <w:r w:rsidRPr="004C6E88">
        <w:rPr>
          <w:sz w:val="22"/>
          <w:szCs w:val="22"/>
        </w:rPr>
        <w:t xml:space="preserve"> as an inducement of reward to any servant of a Public Body. </w:t>
      </w:r>
    </w:p>
    <w:p w14:paraId="291F3BF6" w14:textId="77777777" w:rsidR="008C53A6" w:rsidRPr="004C6E88" w:rsidRDefault="008C53A6" w:rsidP="00803552">
      <w:pPr>
        <w:numPr>
          <w:ilvl w:val="0"/>
          <w:numId w:val="27"/>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also understand that any such action will empower the Authority to cancel any contract currently in place and could resul</w:t>
      </w:r>
      <w:r>
        <w:rPr>
          <w:sz w:val="22"/>
          <w:szCs w:val="22"/>
        </w:rPr>
        <w:t>t in exclusion from all future A</w:t>
      </w:r>
      <w:r w:rsidRPr="004C6E88">
        <w:rPr>
          <w:sz w:val="22"/>
          <w:szCs w:val="22"/>
        </w:rPr>
        <w:t>uthority tenders.</w:t>
      </w:r>
    </w:p>
    <w:p w14:paraId="35FEA37E" w14:textId="77777777" w:rsidR="008C53A6" w:rsidRPr="004C6E88" w:rsidRDefault="008C53A6" w:rsidP="00803552">
      <w:pPr>
        <w:numPr>
          <w:ilvl w:val="0"/>
          <w:numId w:val="27"/>
        </w:numPr>
        <w:spacing w:after="60"/>
        <w:ind w:left="426"/>
        <w:jc w:val="both"/>
        <w:rPr>
          <w:sz w:val="22"/>
          <w:szCs w:val="22"/>
        </w:rPr>
      </w:pPr>
      <w:r w:rsidRPr="004C6E88">
        <w:rPr>
          <w:sz w:val="22"/>
          <w:szCs w:val="22"/>
        </w:rPr>
        <w:t>I/We, the undersigned do hereby contract and agree on acceptance of this Further Competition, in whole or in part, to perform the Services, at the prices and terms quoted.</w:t>
      </w:r>
    </w:p>
    <w:p w14:paraId="04D2F23E" w14:textId="77777777" w:rsidR="00661084" w:rsidRPr="008D3FDD" w:rsidRDefault="00661084" w:rsidP="00803552">
      <w:pPr>
        <w:numPr>
          <w:ilvl w:val="0"/>
          <w:numId w:val="27"/>
        </w:numPr>
        <w:spacing w:after="60"/>
        <w:ind w:left="426" w:right="98"/>
        <w:jc w:val="both"/>
        <w:rPr>
          <w:rFonts w:cs="Arial"/>
          <w:sz w:val="22"/>
          <w:szCs w:val="22"/>
        </w:rPr>
      </w:pPr>
      <w:r>
        <w:rPr>
          <w:rFonts w:cs="Arial"/>
          <w:sz w:val="22"/>
          <w:szCs w:val="22"/>
        </w:rPr>
        <w:t>I/</w:t>
      </w:r>
      <w:r w:rsidRPr="008D3FDD">
        <w:rPr>
          <w:rFonts w:cs="Arial"/>
          <w:sz w:val="22"/>
          <w:szCs w:val="22"/>
        </w:rPr>
        <w:t>we accept the conditions of contract set out in the Invitation to Tender, to which this t</w:t>
      </w:r>
      <w:r>
        <w:rPr>
          <w:rFonts w:cs="Arial"/>
          <w:sz w:val="22"/>
          <w:szCs w:val="22"/>
        </w:rPr>
        <w:t>ender is my/our response, and I</w:t>
      </w:r>
      <w:r w:rsidRPr="008D3FDD">
        <w:rPr>
          <w:rFonts w:cs="Arial"/>
          <w:sz w:val="22"/>
          <w:szCs w:val="22"/>
        </w:rPr>
        <w:t xml:space="preserve">/we undertake to perform any contract awarded </w:t>
      </w:r>
      <w:proofErr w:type="gramStart"/>
      <w:r w:rsidRPr="008D3FDD">
        <w:rPr>
          <w:rFonts w:cs="Arial"/>
          <w:sz w:val="22"/>
          <w:szCs w:val="22"/>
        </w:rPr>
        <w:t>as a result of</w:t>
      </w:r>
      <w:proofErr w:type="gramEnd"/>
      <w:r w:rsidRPr="008D3FDD">
        <w:rPr>
          <w:rFonts w:cs="Arial"/>
          <w:sz w:val="22"/>
          <w:szCs w:val="22"/>
        </w:rPr>
        <w:t xml:space="preserve"> this Tender in strict conformity with those conditions of contract.</w:t>
      </w:r>
    </w:p>
    <w:p w14:paraId="2BA3E35B" w14:textId="77777777" w:rsidR="00661084" w:rsidRDefault="00661084" w:rsidP="00803552">
      <w:pPr>
        <w:numPr>
          <w:ilvl w:val="0"/>
          <w:numId w:val="27"/>
        </w:numPr>
        <w:spacing w:after="60"/>
        <w:ind w:left="426" w:right="98"/>
        <w:jc w:val="both"/>
        <w:rPr>
          <w:rFonts w:cs="Arial"/>
          <w:sz w:val="22"/>
          <w:szCs w:val="22"/>
        </w:rPr>
      </w:pPr>
      <w:r>
        <w:rPr>
          <w:rFonts w:cs="Arial"/>
          <w:sz w:val="22"/>
          <w:szCs w:val="22"/>
        </w:rPr>
        <w:t>I/</w:t>
      </w:r>
      <w:r w:rsidRPr="008D3FDD">
        <w:rPr>
          <w:rFonts w:cs="Arial"/>
          <w:sz w:val="22"/>
          <w:szCs w:val="22"/>
        </w:rPr>
        <w:t>We understand that East Sussex Fire Authority</w:t>
      </w:r>
      <w:r w:rsidRPr="008D3FDD">
        <w:rPr>
          <w:rFonts w:cs="Arial"/>
          <w:color w:val="FF0000"/>
          <w:sz w:val="22"/>
          <w:szCs w:val="22"/>
        </w:rPr>
        <w:t xml:space="preserve"> </w:t>
      </w:r>
      <w:r w:rsidRPr="008D3FDD">
        <w:rPr>
          <w:rFonts w:cs="Arial"/>
          <w:sz w:val="22"/>
          <w:szCs w:val="22"/>
        </w:rPr>
        <w:t>is not bound to accept any Tender it receives</w:t>
      </w:r>
      <w:r>
        <w:rPr>
          <w:rFonts w:cs="Arial"/>
          <w:sz w:val="22"/>
          <w:szCs w:val="22"/>
        </w:rPr>
        <w:t>.</w:t>
      </w:r>
    </w:p>
    <w:p w14:paraId="4955E1B1" w14:textId="77777777" w:rsidR="00661084" w:rsidRDefault="00661084" w:rsidP="00803552">
      <w:pPr>
        <w:numPr>
          <w:ilvl w:val="0"/>
          <w:numId w:val="27"/>
        </w:numPr>
        <w:spacing w:after="120"/>
        <w:ind w:left="426" w:right="98"/>
        <w:jc w:val="both"/>
        <w:rPr>
          <w:rFonts w:cs="Arial"/>
          <w:sz w:val="22"/>
          <w:szCs w:val="22"/>
        </w:rPr>
      </w:pPr>
      <w:r w:rsidRPr="008D3FDD">
        <w:rPr>
          <w:rFonts w:cs="Arial"/>
          <w:sz w:val="22"/>
          <w:szCs w:val="22"/>
        </w:rPr>
        <w:t>Unless and until a Contract is prepared and executed, this tender, together with your written acceptance thereof, shall constitute a binding contract between us.</w:t>
      </w:r>
    </w:p>
    <w:p w14:paraId="76C5D46A" w14:textId="77777777" w:rsidR="00414987" w:rsidRPr="008D3FDD" w:rsidRDefault="00414987" w:rsidP="00803552">
      <w:pPr>
        <w:numPr>
          <w:ilvl w:val="0"/>
          <w:numId w:val="27"/>
        </w:numPr>
        <w:spacing w:after="120"/>
        <w:ind w:left="426" w:right="98"/>
        <w:jc w:val="both"/>
        <w:rPr>
          <w:rFonts w:cs="Arial"/>
          <w:sz w:val="22"/>
          <w:szCs w:val="22"/>
        </w:rPr>
      </w:pPr>
    </w:p>
    <w:p w14:paraId="49BB488C" w14:textId="77777777" w:rsidR="008C53A6" w:rsidRPr="007C6DE5" w:rsidRDefault="008C53A6" w:rsidP="008C53A6">
      <w:pPr>
        <w:tabs>
          <w:tab w:val="left" w:leader="dot" w:pos="8364"/>
        </w:tabs>
        <w:spacing w:before="240" w:after="60" w:line="360" w:lineRule="auto"/>
        <w:ind w:right="851"/>
        <w:jc w:val="both"/>
        <w:rPr>
          <w:b/>
        </w:rPr>
      </w:pPr>
      <w:r w:rsidRPr="002B352C">
        <w:t>Sign</w:t>
      </w:r>
      <w:r>
        <w:t xml:space="preserve">ed </w:t>
      </w:r>
      <w:r w:rsidRPr="007C6DE5">
        <w:rPr>
          <w:b/>
        </w:rPr>
        <w:t xml:space="preserve">………………………………………………….  </w:t>
      </w:r>
      <w:r>
        <w:t xml:space="preserve">   Date </w:t>
      </w:r>
      <w:r w:rsidRPr="007C6DE5">
        <w:rPr>
          <w:b/>
        </w:rPr>
        <w:t>……………………………………….</w:t>
      </w:r>
    </w:p>
    <w:p w14:paraId="30DAFA74" w14:textId="77777777" w:rsidR="008C53A6" w:rsidRPr="002B352C" w:rsidRDefault="008C53A6" w:rsidP="008C53A6">
      <w:pPr>
        <w:tabs>
          <w:tab w:val="left" w:leader="dot" w:pos="8364"/>
        </w:tabs>
        <w:spacing w:before="100" w:line="360" w:lineRule="auto"/>
        <w:ind w:right="851"/>
        <w:jc w:val="both"/>
      </w:pPr>
      <w:r w:rsidRPr="002B352C">
        <w:t xml:space="preserve">Name (please print): </w:t>
      </w:r>
      <w:r w:rsidRPr="007C6DE5">
        <w:rPr>
          <w:b/>
        </w:rPr>
        <w:tab/>
      </w:r>
    </w:p>
    <w:p w14:paraId="5BC6F494" w14:textId="77777777" w:rsidR="008C53A6" w:rsidRPr="002B352C" w:rsidRDefault="008C53A6" w:rsidP="008C53A6">
      <w:pPr>
        <w:tabs>
          <w:tab w:val="left" w:leader="dot" w:pos="8364"/>
        </w:tabs>
        <w:spacing w:before="100" w:after="100" w:line="360" w:lineRule="auto"/>
        <w:ind w:right="851"/>
        <w:jc w:val="both"/>
      </w:pPr>
      <w:r w:rsidRPr="002B352C">
        <w:t xml:space="preserve">Position: </w:t>
      </w:r>
      <w:r w:rsidRPr="007C6DE5">
        <w:rPr>
          <w:b/>
        </w:rPr>
        <w:tab/>
      </w:r>
    </w:p>
    <w:p w14:paraId="7AA1B3B2" w14:textId="77777777" w:rsidR="008C53A6" w:rsidRPr="002B352C" w:rsidRDefault="008C53A6" w:rsidP="008C53A6">
      <w:pPr>
        <w:tabs>
          <w:tab w:val="left" w:leader="dot" w:pos="8364"/>
        </w:tabs>
        <w:spacing w:before="100" w:after="100" w:line="360" w:lineRule="auto"/>
        <w:ind w:right="851"/>
        <w:jc w:val="both"/>
      </w:pPr>
      <w:r>
        <w:t>Company</w:t>
      </w:r>
      <w:r w:rsidRPr="002B352C">
        <w:t xml:space="preserve">: </w:t>
      </w:r>
      <w:r w:rsidRPr="007C6DE5">
        <w:rPr>
          <w:b/>
        </w:rPr>
        <w:tab/>
      </w:r>
    </w:p>
    <w:p w14:paraId="28779D04" w14:textId="77777777" w:rsidR="008C53A6" w:rsidRPr="002B352C" w:rsidRDefault="008C53A6" w:rsidP="008C53A6">
      <w:pPr>
        <w:tabs>
          <w:tab w:val="left" w:leader="dot" w:pos="8364"/>
        </w:tabs>
        <w:spacing w:before="100" w:line="360" w:lineRule="auto"/>
        <w:ind w:right="851"/>
        <w:jc w:val="both"/>
      </w:pPr>
      <w:r w:rsidRPr="002B352C">
        <w:t xml:space="preserve">Address: </w:t>
      </w:r>
      <w:r w:rsidRPr="007C6DE5">
        <w:rPr>
          <w:b/>
        </w:rPr>
        <w:tab/>
      </w:r>
    </w:p>
    <w:p w14:paraId="0FCF64EB" w14:textId="77777777" w:rsidR="008C53A6" w:rsidRPr="007C6DE5" w:rsidRDefault="008C53A6" w:rsidP="008C53A6">
      <w:pPr>
        <w:tabs>
          <w:tab w:val="left" w:leader="dot" w:pos="8364"/>
        </w:tabs>
        <w:spacing w:before="100" w:after="100" w:line="480" w:lineRule="auto"/>
        <w:ind w:right="850"/>
        <w:jc w:val="both"/>
        <w:rPr>
          <w:b/>
        </w:rPr>
      </w:pPr>
      <w:r w:rsidRPr="007C6DE5">
        <w:rPr>
          <w:b/>
        </w:rPr>
        <w:tab/>
      </w:r>
    </w:p>
    <w:p w14:paraId="225F4345" w14:textId="77777777" w:rsidR="00661084" w:rsidRDefault="008C53A6" w:rsidP="008C53A6">
      <w:pPr>
        <w:tabs>
          <w:tab w:val="left" w:leader="dot" w:pos="8364"/>
        </w:tabs>
        <w:spacing w:before="100" w:after="100" w:line="480" w:lineRule="auto"/>
        <w:ind w:right="850"/>
        <w:jc w:val="both"/>
      </w:pPr>
      <w:r>
        <w:t xml:space="preserve">Telephone: </w:t>
      </w:r>
      <w:r w:rsidRPr="007C6DE5">
        <w:rPr>
          <w:b/>
        </w:rPr>
        <w:t>……………………</w:t>
      </w:r>
      <w:r w:rsidR="00661084">
        <w:rPr>
          <w:b/>
        </w:rPr>
        <w:t>………………………………………</w:t>
      </w:r>
      <w:r w:rsidR="001A7C74">
        <w:rPr>
          <w:b/>
        </w:rPr>
        <w:t>…</w:t>
      </w:r>
      <w:r w:rsidR="00661084">
        <w:rPr>
          <w:b/>
        </w:rPr>
        <w:t>……………………</w:t>
      </w:r>
      <w:proofErr w:type="gramStart"/>
      <w:r w:rsidR="00661084">
        <w:rPr>
          <w:b/>
        </w:rPr>
        <w:t>…..</w:t>
      </w:r>
      <w:proofErr w:type="gramEnd"/>
      <w:r w:rsidRPr="007C6DE5">
        <w:rPr>
          <w:b/>
        </w:rPr>
        <w:t>………</w:t>
      </w:r>
      <w:r>
        <w:t xml:space="preserve"> </w:t>
      </w:r>
    </w:p>
    <w:p w14:paraId="3BA474E0" w14:textId="77777777" w:rsidR="008C53A6" w:rsidRPr="007C6DE5" w:rsidRDefault="00661084" w:rsidP="008C53A6">
      <w:pPr>
        <w:tabs>
          <w:tab w:val="left" w:leader="dot" w:pos="8364"/>
        </w:tabs>
        <w:spacing w:before="100" w:after="100" w:line="480" w:lineRule="auto"/>
        <w:ind w:right="850"/>
        <w:jc w:val="both"/>
        <w:rPr>
          <w:b/>
        </w:rPr>
      </w:pPr>
      <w:r>
        <w:t>Email</w:t>
      </w:r>
      <w:r w:rsidR="008C53A6">
        <w:t xml:space="preserve">: </w:t>
      </w:r>
      <w:r w:rsidR="008C53A6" w:rsidRPr="007C6DE5">
        <w:rPr>
          <w:b/>
        </w:rPr>
        <w:t>………</w:t>
      </w:r>
      <w:r>
        <w:rPr>
          <w:b/>
        </w:rPr>
        <w:t>………………</w:t>
      </w:r>
      <w:r w:rsidR="008C53A6" w:rsidRPr="007C6DE5">
        <w:rPr>
          <w:b/>
        </w:rPr>
        <w:t>……………………………</w:t>
      </w:r>
      <w:r w:rsidR="001A7C74">
        <w:rPr>
          <w:b/>
        </w:rPr>
        <w:t>………………………………………</w:t>
      </w:r>
      <w:proofErr w:type="gramStart"/>
      <w:r w:rsidR="001A7C74">
        <w:rPr>
          <w:b/>
        </w:rPr>
        <w:t>…..</w:t>
      </w:r>
      <w:proofErr w:type="gramEnd"/>
      <w:r w:rsidR="008C53A6" w:rsidRPr="007C6DE5">
        <w:rPr>
          <w:b/>
        </w:rPr>
        <w:t>…….</w:t>
      </w:r>
    </w:p>
    <w:p w14:paraId="2F2481CE" w14:textId="3EB6AF6C" w:rsidR="0072360B" w:rsidRPr="00343D5B" w:rsidRDefault="004D565F" w:rsidP="0039707F">
      <w:pPr>
        <w:rPr>
          <w:rFonts w:eastAsia="Calibri"/>
          <w:b/>
          <w:sz w:val="24"/>
        </w:rPr>
      </w:pPr>
      <w:r>
        <w:rPr>
          <w:rFonts w:cs="Arial"/>
          <w:bCs/>
          <w:i/>
        </w:rPr>
        <w:br w:type="page"/>
      </w:r>
      <w:bookmarkEnd w:id="31"/>
      <w:bookmarkEnd w:id="29"/>
      <w:r w:rsidR="00DA7207">
        <w:rPr>
          <w:rFonts w:eastAsia="Calibri"/>
          <w:b/>
          <w:sz w:val="24"/>
        </w:rPr>
        <w:lastRenderedPageBreak/>
        <w:t>Section 7   Guidance for</w:t>
      </w:r>
      <w:r w:rsidR="007D365A">
        <w:rPr>
          <w:rFonts w:eastAsia="Calibri"/>
          <w:b/>
          <w:sz w:val="24"/>
        </w:rPr>
        <w:t xml:space="preserve"> Supplier</w:t>
      </w:r>
      <w:r w:rsidR="00DA7207">
        <w:rPr>
          <w:rFonts w:eastAsia="Calibri"/>
          <w:b/>
          <w:sz w:val="24"/>
        </w:rPr>
        <w:t>s Working o</w:t>
      </w:r>
      <w:r w:rsidR="00343D5B" w:rsidRPr="00343D5B">
        <w:rPr>
          <w:rFonts w:eastAsia="Calibri"/>
          <w:b/>
          <w:sz w:val="24"/>
        </w:rPr>
        <w:t>n E</w:t>
      </w:r>
      <w:r w:rsidR="00DA7207">
        <w:rPr>
          <w:rFonts w:eastAsia="Calibri"/>
          <w:b/>
          <w:sz w:val="24"/>
        </w:rPr>
        <w:t>S</w:t>
      </w:r>
      <w:r w:rsidR="00343D5B" w:rsidRPr="00343D5B">
        <w:rPr>
          <w:rFonts w:eastAsia="Calibri"/>
          <w:b/>
          <w:sz w:val="24"/>
        </w:rPr>
        <w:t>FA Premises</w:t>
      </w:r>
      <w:r w:rsidR="00C437F5">
        <w:rPr>
          <w:rFonts w:eastAsia="Calibri"/>
          <w:b/>
          <w:sz w:val="24"/>
        </w:rPr>
        <w:t xml:space="preserve"> </w:t>
      </w:r>
    </w:p>
    <w:p w14:paraId="269479CE" w14:textId="77777777" w:rsidR="0072360B" w:rsidRPr="003F31F9" w:rsidRDefault="0072360B" w:rsidP="0072360B">
      <w:pPr>
        <w:spacing w:line="276" w:lineRule="auto"/>
        <w:jc w:val="both"/>
        <w:rPr>
          <w:rFonts w:eastAsia="Calibri" w:cs="Arial"/>
          <w:b/>
          <w:sz w:val="12"/>
          <w:szCs w:val="12"/>
        </w:rPr>
      </w:pPr>
      <w:r w:rsidRPr="00343D5B">
        <w:rPr>
          <w:rFonts w:eastAsia="Calibri" w:cs="Arial"/>
          <w:b/>
          <w:sz w:val="22"/>
          <w:szCs w:val="22"/>
        </w:rPr>
        <w:t xml:space="preserve"> </w:t>
      </w:r>
    </w:p>
    <w:p w14:paraId="29118FA1" w14:textId="77777777" w:rsidR="005706A9" w:rsidRPr="005706A9" w:rsidRDefault="005706A9" w:rsidP="00803552">
      <w:pPr>
        <w:numPr>
          <w:ilvl w:val="0"/>
          <w:numId w:val="28"/>
        </w:numPr>
        <w:spacing w:line="276" w:lineRule="auto"/>
        <w:jc w:val="both"/>
        <w:rPr>
          <w:rFonts w:eastAsia="Calibri"/>
          <w:b/>
          <w:szCs w:val="20"/>
          <w:lang w:val="en-US"/>
        </w:rPr>
      </w:pPr>
      <w:r w:rsidRPr="005706A9">
        <w:rPr>
          <w:rFonts w:eastAsia="Calibri"/>
          <w:b/>
          <w:szCs w:val="20"/>
          <w:lang w:val="en-US"/>
        </w:rPr>
        <w:t>INTRODUCTION</w:t>
      </w:r>
    </w:p>
    <w:p w14:paraId="21BFEB62" w14:textId="77777777" w:rsidR="005706A9" w:rsidRPr="005706A9" w:rsidRDefault="005706A9" w:rsidP="00177579">
      <w:pPr>
        <w:jc w:val="both"/>
        <w:rPr>
          <w:rFonts w:eastAsia="Calibri"/>
          <w:sz w:val="12"/>
          <w:szCs w:val="12"/>
          <w:lang w:val="en-US"/>
        </w:rPr>
      </w:pPr>
    </w:p>
    <w:p w14:paraId="5AB5C48C" w14:textId="77777777" w:rsidR="005706A9" w:rsidRPr="005706A9" w:rsidRDefault="005706A9" w:rsidP="001F6B2E">
      <w:pPr>
        <w:jc w:val="both"/>
        <w:rPr>
          <w:rFonts w:eastAsia="Calibri"/>
          <w:szCs w:val="20"/>
          <w:lang w:val="en-US"/>
        </w:rPr>
      </w:pPr>
      <w:r w:rsidRPr="005706A9">
        <w:rPr>
          <w:rFonts w:eastAsia="Calibri"/>
          <w:szCs w:val="20"/>
          <w:lang w:val="en-US"/>
        </w:rPr>
        <w:t>All sites will meet the requirements of current legislation to ensure that any approved companies or individuals not employed by East Sussex Fire Authority (ESFA) but required to enter ESFA sites for the purpose of work shall be subject to such controls and conditions which ensure that they meet appropriate standards of conduct before commencing and during any such works</w:t>
      </w:r>
    </w:p>
    <w:p w14:paraId="0A4226AC" w14:textId="77777777" w:rsidR="005706A9" w:rsidRPr="005706A9" w:rsidRDefault="005706A9" w:rsidP="001F6B2E">
      <w:pPr>
        <w:jc w:val="both"/>
        <w:rPr>
          <w:rFonts w:eastAsia="Calibri"/>
          <w:sz w:val="12"/>
          <w:szCs w:val="12"/>
          <w:lang w:val="en-US"/>
        </w:rPr>
      </w:pPr>
    </w:p>
    <w:p w14:paraId="26D258F8" w14:textId="59AF8220" w:rsidR="005706A9" w:rsidRPr="005706A9" w:rsidRDefault="005706A9" w:rsidP="001F6B2E">
      <w:pPr>
        <w:jc w:val="both"/>
        <w:rPr>
          <w:rFonts w:eastAsia="Calibri"/>
          <w:szCs w:val="20"/>
          <w:lang w:val="en-US"/>
        </w:rPr>
      </w:pPr>
      <w:r w:rsidRPr="005706A9">
        <w:rPr>
          <w:rFonts w:eastAsia="Calibri"/>
          <w:szCs w:val="20"/>
          <w:lang w:val="en-US"/>
        </w:rPr>
        <w:t>It is the responsibility of every</w:t>
      </w:r>
      <w:r w:rsidR="007D365A">
        <w:rPr>
          <w:rFonts w:eastAsia="Calibri"/>
          <w:szCs w:val="20"/>
          <w:lang w:val="en-US"/>
        </w:rPr>
        <w:t xml:space="preserve"> Supplier</w:t>
      </w:r>
      <w:r w:rsidRPr="005706A9">
        <w:rPr>
          <w:rFonts w:eastAsia="Calibri"/>
          <w:szCs w:val="20"/>
          <w:lang w:val="en-US"/>
        </w:rPr>
        <w:t xml:space="preserve"> engaged by ESFA to ensure that, prior to commencement of and during any works, the East Sussex Fire and Rescue Service (ESFRS) Contracts Manager or Premises Representative has provided the</w:t>
      </w:r>
      <w:r w:rsidR="007D365A">
        <w:rPr>
          <w:rFonts w:eastAsia="Calibri"/>
          <w:szCs w:val="20"/>
          <w:lang w:val="en-US"/>
        </w:rPr>
        <w:t xml:space="preserve"> Supplier</w:t>
      </w:r>
      <w:r w:rsidRPr="005706A9">
        <w:rPr>
          <w:rFonts w:eastAsia="Calibri"/>
          <w:szCs w:val="20"/>
          <w:lang w:val="en-US"/>
        </w:rPr>
        <w:t xml:space="preserve"> and his employees the appropriate information regarding the works and how to meet the current minimum standards of safe conduct required by ESFRS Policy.</w:t>
      </w:r>
    </w:p>
    <w:p w14:paraId="6EABFCAE" w14:textId="77777777" w:rsidR="005706A9" w:rsidRPr="005706A9" w:rsidRDefault="005706A9" w:rsidP="001F6B2E">
      <w:pPr>
        <w:jc w:val="both"/>
        <w:rPr>
          <w:rFonts w:eastAsia="Calibri"/>
          <w:sz w:val="12"/>
          <w:szCs w:val="12"/>
          <w:lang w:val="en-US"/>
        </w:rPr>
      </w:pPr>
    </w:p>
    <w:p w14:paraId="57099034" w14:textId="3734E21F" w:rsidR="005706A9" w:rsidRPr="005706A9" w:rsidRDefault="005706A9" w:rsidP="001F6B2E">
      <w:pPr>
        <w:jc w:val="both"/>
        <w:rPr>
          <w:rFonts w:eastAsia="Calibri"/>
          <w:szCs w:val="20"/>
          <w:lang w:val="en-US"/>
        </w:rPr>
      </w:pPr>
      <w:r w:rsidRPr="005706A9">
        <w:rPr>
          <w:rFonts w:eastAsia="Calibri"/>
          <w:szCs w:val="20"/>
          <w:lang w:val="en-US"/>
        </w:rPr>
        <w:t>This document outlines the safety requirements for</w:t>
      </w:r>
      <w:r w:rsidR="007D365A">
        <w:rPr>
          <w:rFonts w:eastAsia="Calibri"/>
          <w:szCs w:val="20"/>
          <w:lang w:val="en-US"/>
        </w:rPr>
        <w:t xml:space="preserve"> Supplier</w:t>
      </w:r>
      <w:r w:rsidRPr="005706A9">
        <w:rPr>
          <w:rFonts w:eastAsia="Calibri"/>
          <w:szCs w:val="20"/>
          <w:lang w:val="en-US"/>
        </w:rPr>
        <w:t>s on ESF</w:t>
      </w:r>
      <w:r w:rsidR="00177579">
        <w:rPr>
          <w:rFonts w:eastAsia="Calibri"/>
          <w:szCs w:val="20"/>
          <w:lang w:val="en-US"/>
        </w:rPr>
        <w:t xml:space="preserve">A </w:t>
      </w:r>
      <w:r w:rsidRPr="005706A9">
        <w:rPr>
          <w:rFonts w:eastAsia="Calibri"/>
          <w:szCs w:val="20"/>
          <w:lang w:val="en-US"/>
        </w:rPr>
        <w:t>Sites. Failure to observe the safety rules contained in them may result in work being halted. Your health and safety performance will be monitored throughout the period of the works.</w:t>
      </w:r>
    </w:p>
    <w:p w14:paraId="24EDF16F" w14:textId="77777777" w:rsidR="005706A9" w:rsidRPr="005706A9" w:rsidRDefault="005706A9" w:rsidP="001F6B2E">
      <w:pPr>
        <w:jc w:val="both"/>
        <w:rPr>
          <w:rFonts w:eastAsia="Calibri"/>
          <w:sz w:val="12"/>
          <w:szCs w:val="12"/>
          <w:lang w:val="en-US"/>
        </w:rPr>
      </w:pPr>
    </w:p>
    <w:p w14:paraId="5754014B" w14:textId="77777777" w:rsidR="005706A9" w:rsidRPr="005706A9" w:rsidRDefault="005706A9" w:rsidP="00803552">
      <w:pPr>
        <w:numPr>
          <w:ilvl w:val="0"/>
          <w:numId w:val="28"/>
        </w:numPr>
        <w:jc w:val="both"/>
        <w:rPr>
          <w:rFonts w:eastAsia="Calibri"/>
          <w:b/>
          <w:szCs w:val="20"/>
        </w:rPr>
      </w:pPr>
      <w:r w:rsidRPr="005706A9">
        <w:rPr>
          <w:rFonts w:eastAsia="Calibri"/>
          <w:b/>
          <w:szCs w:val="20"/>
        </w:rPr>
        <w:t>GENERAL REQUIREMENTS</w:t>
      </w:r>
    </w:p>
    <w:p w14:paraId="4CC28F82" w14:textId="77777777" w:rsidR="005706A9" w:rsidRPr="005706A9" w:rsidRDefault="005706A9" w:rsidP="001F6B2E">
      <w:pPr>
        <w:ind w:left="360"/>
        <w:jc w:val="both"/>
        <w:rPr>
          <w:rFonts w:eastAsia="Calibri"/>
          <w:b/>
          <w:sz w:val="12"/>
          <w:szCs w:val="12"/>
        </w:rPr>
      </w:pPr>
    </w:p>
    <w:p w14:paraId="5F085254" w14:textId="4DB1A21B" w:rsidR="005706A9" w:rsidRPr="005706A9" w:rsidRDefault="005706A9" w:rsidP="00803552">
      <w:pPr>
        <w:numPr>
          <w:ilvl w:val="0"/>
          <w:numId w:val="31"/>
        </w:numPr>
        <w:ind w:left="426"/>
        <w:jc w:val="both"/>
        <w:rPr>
          <w:rFonts w:eastAsia="Calibri"/>
          <w:szCs w:val="20"/>
          <w:lang w:val="en-US"/>
        </w:rPr>
      </w:pPr>
      <w:r w:rsidRPr="005706A9">
        <w:rPr>
          <w:rFonts w:eastAsia="Calibri"/>
          <w:szCs w:val="20"/>
          <w:lang w:val="en-US"/>
        </w:rPr>
        <w:t>When working on a fire station, the</w:t>
      </w:r>
      <w:r w:rsidR="007D365A">
        <w:rPr>
          <w:rFonts w:eastAsia="Calibri"/>
          <w:szCs w:val="20"/>
          <w:lang w:val="en-US"/>
        </w:rPr>
        <w:t xml:space="preserve"> Supplier</w:t>
      </w:r>
      <w:r w:rsidRPr="005706A9">
        <w:rPr>
          <w:rFonts w:eastAsia="Calibri"/>
          <w:szCs w:val="20"/>
          <w:lang w:val="en-US"/>
        </w:rPr>
        <w:t xml:space="preserve"> must be aware of what happens when an emergency call is received. The</w:t>
      </w:r>
      <w:r w:rsidR="007D365A">
        <w:rPr>
          <w:rFonts w:eastAsia="Calibri"/>
          <w:szCs w:val="20"/>
          <w:lang w:val="en-US"/>
        </w:rPr>
        <w:t xml:space="preserve"> Supplier</w:t>
      </w:r>
      <w:r w:rsidRPr="005706A9">
        <w:rPr>
          <w:rFonts w:eastAsia="Calibri"/>
          <w:szCs w:val="20"/>
          <w:lang w:val="en-US"/>
        </w:rPr>
        <w:t xml:space="preserve"> must be able to recognise the turnout alarm and know what to do whilst crews are responding to the alarm and turning out.</w:t>
      </w:r>
    </w:p>
    <w:p w14:paraId="5D4B5421" w14:textId="31E658E3" w:rsidR="005706A9" w:rsidRPr="005706A9" w:rsidRDefault="005706A9" w:rsidP="00803552">
      <w:pPr>
        <w:numPr>
          <w:ilvl w:val="0"/>
          <w:numId w:val="31"/>
        </w:numPr>
        <w:ind w:left="426"/>
        <w:jc w:val="both"/>
        <w:rPr>
          <w:rFonts w:eastAsia="Calibri"/>
          <w:szCs w:val="20"/>
          <w:lang w:val="en-US"/>
        </w:rPr>
      </w:pPr>
      <w:r w:rsidRPr="005706A9">
        <w:rPr>
          <w:rFonts w:eastAsia="Calibri"/>
          <w:szCs w:val="20"/>
          <w:lang w:val="en-US"/>
        </w:rPr>
        <w:t>The</w:t>
      </w:r>
      <w:r w:rsidR="007D365A">
        <w:rPr>
          <w:rFonts w:eastAsia="Calibri"/>
          <w:szCs w:val="20"/>
          <w:lang w:val="en-US"/>
        </w:rPr>
        <w:t xml:space="preserve"> Supplier</w:t>
      </w:r>
      <w:r w:rsidRPr="005706A9">
        <w:rPr>
          <w:rFonts w:eastAsia="Calibri"/>
          <w:szCs w:val="20"/>
          <w:lang w:val="en-US"/>
        </w:rPr>
        <w:t xml:space="preserve"> shall ensure that all work under the contract is carried out in accordance with the relevant statutory provisions and with ESFRS policies in relation to Health and Safety, Management of</w:t>
      </w:r>
      <w:r w:rsidR="007D365A">
        <w:rPr>
          <w:rFonts w:eastAsia="Calibri"/>
          <w:szCs w:val="20"/>
          <w:lang w:val="en-US"/>
        </w:rPr>
        <w:t xml:space="preserve"> Supplier</w:t>
      </w:r>
      <w:r w:rsidRPr="005706A9">
        <w:rPr>
          <w:rFonts w:eastAsia="Calibri"/>
          <w:szCs w:val="20"/>
          <w:lang w:val="en-US"/>
        </w:rPr>
        <w:t>s, Environmental Protection and the requirements of these instructions and the best practices of the trade.  They shall be responsible for the safety of, and control of risks to health and the environment arising from, any article, plant, substances or premises which he owns, hires or has possession of, whilst on site.</w:t>
      </w:r>
    </w:p>
    <w:p w14:paraId="2DE75A3E" w14:textId="522BBF6F" w:rsidR="005706A9" w:rsidRPr="005706A9" w:rsidRDefault="005706A9" w:rsidP="00803552">
      <w:pPr>
        <w:numPr>
          <w:ilvl w:val="0"/>
          <w:numId w:val="31"/>
        </w:numPr>
        <w:ind w:left="426"/>
        <w:jc w:val="both"/>
        <w:rPr>
          <w:rFonts w:eastAsia="Calibri"/>
          <w:szCs w:val="20"/>
          <w:lang w:val="en-US"/>
        </w:rPr>
      </w:pPr>
      <w:r w:rsidRPr="005706A9">
        <w:rPr>
          <w:rFonts w:eastAsia="Calibri"/>
          <w:szCs w:val="20"/>
          <w:lang w:val="en-US"/>
        </w:rPr>
        <w:t>All</w:t>
      </w:r>
      <w:r w:rsidR="007D365A">
        <w:rPr>
          <w:rFonts w:eastAsia="Calibri"/>
          <w:szCs w:val="20"/>
          <w:lang w:val="en-US"/>
        </w:rPr>
        <w:t xml:space="preserve"> Supplier</w:t>
      </w:r>
      <w:r w:rsidRPr="005706A9">
        <w:rPr>
          <w:rFonts w:eastAsia="Calibri"/>
          <w:szCs w:val="20"/>
          <w:lang w:val="en-US"/>
        </w:rPr>
        <w:t>s are required to carry out contracts and use plant and equipment in accordance with statutes and practices designed to ensure the safety and freedom from risks to the health of their Subcont</w:t>
      </w:r>
      <w:r>
        <w:rPr>
          <w:rFonts w:eastAsia="Calibri"/>
          <w:szCs w:val="20"/>
          <w:lang w:val="en-US"/>
        </w:rPr>
        <w:t>ractors and</w:t>
      </w:r>
      <w:r w:rsidRPr="005706A9">
        <w:rPr>
          <w:rFonts w:eastAsia="Calibri"/>
          <w:szCs w:val="20"/>
          <w:lang w:val="en-US"/>
        </w:rPr>
        <w:t xml:space="preserve"> ESFA employees, agents or visitors and the quality and safety of the product.</w:t>
      </w:r>
    </w:p>
    <w:p w14:paraId="1F7DD7B7" w14:textId="271719B9" w:rsidR="005706A9" w:rsidRPr="005706A9" w:rsidRDefault="005706A9" w:rsidP="00803552">
      <w:pPr>
        <w:numPr>
          <w:ilvl w:val="0"/>
          <w:numId w:val="31"/>
        </w:numPr>
        <w:ind w:left="426"/>
        <w:jc w:val="both"/>
        <w:rPr>
          <w:rFonts w:eastAsia="Calibri"/>
          <w:szCs w:val="20"/>
          <w:lang w:val="en-US"/>
        </w:rPr>
      </w:pPr>
      <w:r w:rsidRPr="005706A9">
        <w:rPr>
          <w:szCs w:val="20"/>
        </w:rPr>
        <w:t>No permission, consent or information given by or on behalf of ESFRS shall, in any way, relieve the</w:t>
      </w:r>
      <w:r w:rsidR="007D365A">
        <w:rPr>
          <w:szCs w:val="20"/>
        </w:rPr>
        <w:t xml:space="preserve"> Supplier</w:t>
      </w:r>
      <w:r w:rsidRPr="005706A9">
        <w:rPr>
          <w:szCs w:val="20"/>
        </w:rPr>
        <w:t xml:space="preserve"> of his liability under criminal or civil law</w:t>
      </w:r>
      <w:r w:rsidRPr="005706A9">
        <w:rPr>
          <w:sz w:val="22"/>
          <w:szCs w:val="22"/>
        </w:rPr>
        <w:t>.</w:t>
      </w:r>
    </w:p>
    <w:p w14:paraId="39C93D21" w14:textId="77777777" w:rsidR="005706A9" w:rsidRPr="005706A9" w:rsidRDefault="005706A9" w:rsidP="001F6B2E">
      <w:pPr>
        <w:ind w:left="644"/>
        <w:jc w:val="both"/>
        <w:rPr>
          <w:rFonts w:eastAsia="Calibri"/>
          <w:sz w:val="12"/>
          <w:szCs w:val="12"/>
          <w:lang w:val="en-US"/>
        </w:rPr>
      </w:pPr>
    </w:p>
    <w:p w14:paraId="783AF6EC" w14:textId="77777777" w:rsidR="005706A9" w:rsidRPr="005706A9" w:rsidRDefault="005706A9" w:rsidP="00803552">
      <w:pPr>
        <w:numPr>
          <w:ilvl w:val="0"/>
          <w:numId w:val="28"/>
        </w:numPr>
        <w:jc w:val="both"/>
        <w:rPr>
          <w:rFonts w:eastAsia="Calibri"/>
          <w:b/>
          <w:szCs w:val="20"/>
        </w:rPr>
      </w:pPr>
      <w:r w:rsidRPr="005706A9">
        <w:rPr>
          <w:rFonts w:eastAsia="Calibri"/>
          <w:b/>
          <w:szCs w:val="20"/>
        </w:rPr>
        <w:t xml:space="preserve">SPECIFIC HEALTH &amp; SAFETY REQUIREMENTS </w:t>
      </w:r>
    </w:p>
    <w:p w14:paraId="091FB712" w14:textId="77777777" w:rsidR="005706A9" w:rsidRPr="005706A9" w:rsidRDefault="005706A9" w:rsidP="001F6B2E">
      <w:pPr>
        <w:jc w:val="both"/>
        <w:rPr>
          <w:rFonts w:eastAsia="Calibri"/>
          <w:bCs/>
          <w:sz w:val="12"/>
          <w:szCs w:val="12"/>
          <w:u w:val="single"/>
        </w:rPr>
      </w:pPr>
    </w:p>
    <w:p w14:paraId="20BEE06B" w14:textId="77777777" w:rsidR="005706A9" w:rsidRPr="005706A9" w:rsidRDefault="005706A9" w:rsidP="001F6B2E">
      <w:pPr>
        <w:jc w:val="both"/>
        <w:rPr>
          <w:rFonts w:eastAsia="Calibri"/>
          <w:b/>
          <w:bCs/>
          <w:szCs w:val="20"/>
          <w:u w:val="single"/>
        </w:rPr>
      </w:pPr>
      <w:r w:rsidRPr="005706A9">
        <w:rPr>
          <w:rFonts w:eastAsia="Calibri"/>
          <w:b/>
          <w:bCs/>
          <w:szCs w:val="20"/>
          <w:u w:val="single"/>
        </w:rPr>
        <w:t>ALCOHOL</w:t>
      </w:r>
    </w:p>
    <w:p w14:paraId="55B42929" w14:textId="77777777" w:rsidR="005706A9" w:rsidRPr="005706A9" w:rsidRDefault="005706A9" w:rsidP="001F6B2E">
      <w:pPr>
        <w:jc w:val="both"/>
        <w:rPr>
          <w:rFonts w:eastAsia="Calibri"/>
          <w:b/>
          <w:bCs/>
          <w:sz w:val="12"/>
          <w:szCs w:val="12"/>
          <w:u w:val="single"/>
        </w:rPr>
      </w:pPr>
    </w:p>
    <w:p w14:paraId="7B9BDDE3" w14:textId="768F3E84" w:rsidR="005706A9" w:rsidRPr="005706A9" w:rsidRDefault="005706A9" w:rsidP="001F6B2E">
      <w:pPr>
        <w:spacing w:after="200"/>
        <w:contextualSpacing/>
        <w:jc w:val="both"/>
        <w:rPr>
          <w:rFonts w:eastAsia="Calibri"/>
          <w:szCs w:val="20"/>
        </w:rPr>
      </w:pPr>
      <w:r w:rsidRPr="005706A9">
        <w:rPr>
          <w:rFonts w:eastAsia="Calibri"/>
          <w:szCs w:val="20"/>
        </w:rPr>
        <w:t>There is a strict ‘No Alcohol’ policy on our premises. Visitors and</w:t>
      </w:r>
      <w:r w:rsidR="007D365A">
        <w:rPr>
          <w:rFonts w:eastAsia="Calibri"/>
          <w:szCs w:val="20"/>
        </w:rPr>
        <w:t xml:space="preserve"> Supplier</w:t>
      </w:r>
      <w:r w:rsidRPr="005706A9">
        <w:rPr>
          <w:rFonts w:eastAsia="Calibri"/>
          <w:szCs w:val="20"/>
        </w:rPr>
        <w:t xml:space="preserve">s may neither bring </w:t>
      </w:r>
      <w:r w:rsidR="00414987" w:rsidRPr="005706A9">
        <w:rPr>
          <w:rFonts w:eastAsia="Calibri"/>
          <w:szCs w:val="20"/>
        </w:rPr>
        <w:t>alcohol</w:t>
      </w:r>
      <w:r w:rsidR="00414987">
        <w:rPr>
          <w:rFonts w:eastAsia="Calibri"/>
          <w:szCs w:val="20"/>
        </w:rPr>
        <w:t xml:space="preserve"> onto, </w:t>
      </w:r>
      <w:r w:rsidRPr="005706A9">
        <w:rPr>
          <w:rFonts w:eastAsia="Calibri"/>
          <w:szCs w:val="20"/>
        </w:rPr>
        <w:t xml:space="preserve">nor drink </w:t>
      </w:r>
      <w:r w:rsidR="00414987">
        <w:rPr>
          <w:rFonts w:eastAsia="Calibri"/>
          <w:szCs w:val="20"/>
        </w:rPr>
        <w:t xml:space="preserve">it </w:t>
      </w:r>
      <w:r w:rsidRPr="005706A9">
        <w:rPr>
          <w:rFonts w:eastAsia="Calibri"/>
          <w:szCs w:val="20"/>
        </w:rPr>
        <w:t xml:space="preserve">within our site boundaries.      </w:t>
      </w:r>
    </w:p>
    <w:p w14:paraId="259C3F0F" w14:textId="77777777" w:rsidR="005706A9" w:rsidRPr="005706A9" w:rsidRDefault="005706A9" w:rsidP="001F6B2E">
      <w:pPr>
        <w:jc w:val="both"/>
        <w:rPr>
          <w:rFonts w:eastAsia="Calibri"/>
          <w:b/>
          <w:bCs/>
          <w:sz w:val="12"/>
          <w:szCs w:val="12"/>
          <w:u w:val="single"/>
        </w:rPr>
      </w:pPr>
    </w:p>
    <w:p w14:paraId="762BE402" w14:textId="77777777" w:rsidR="005706A9" w:rsidRPr="005706A9" w:rsidRDefault="005706A9" w:rsidP="001F6B2E">
      <w:pPr>
        <w:jc w:val="both"/>
        <w:rPr>
          <w:rFonts w:eastAsia="Calibri"/>
          <w:b/>
          <w:bCs/>
          <w:szCs w:val="20"/>
          <w:u w:val="single"/>
        </w:rPr>
      </w:pPr>
      <w:r w:rsidRPr="005706A9">
        <w:rPr>
          <w:rFonts w:eastAsia="Calibri"/>
          <w:b/>
          <w:bCs/>
          <w:szCs w:val="20"/>
          <w:u w:val="single"/>
        </w:rPr>
        <w:t>ASBESTOS</w:t>
      </w:r>
    </w:p>
    <w:p w14:paraId="0CD71E76" w14:textId="77777777" w:rsidR="005706A9" w:rsidRPr="005706A9" w:rsidRDefault="005706A9" w:rsidP="001F6B2E">
      <w:pPr>
        <w:jc w:val="both"/>
        <w:rPr>
          <w:rFonts w:eastAsia="Calibri"/>
          <w:bCs/>
          <w:sz w:val="12"/>
          <w:szCs w:val="12"/>
          <w:u w:val="single"/>
        </w:rPr>
      </w:pPr>
    </w:p>
    <w:p w14:paraId="33B8408D" w14:textId="139D92CE" w:rsidR="005706A9" w:rsidRPr="005706A9" w:rsidRDefault="005706A9" w:rsidP="001F6B2E">
      <w:pPr>
        <w:jc w:val="both"/>
        <w:rPr>
          <w:rFonts w:eastAsia="Calibri"/>
          <w:bCs/>
          <w:szCs w:val="20"/>
        </w:rPr>
      </w:pPr>
      <w:r w:rsidRPr="005706A9">
        <w:rPr>
          <w:rFonts w:eastAsia="Calibri"/>
          <w:bCs/>
          <w:szCs w:val="20"/>
        </w:rPr>
        <w:t>ESFRS will indicate to the</w:t>
      </w:r>
      <w:r w:rsidR="007D365A">
        <w:rPr>
          <w:rFonts w:eastAsia="Calibri"/>
          <w:bCs/>
          <w:szCs w:val="20"/>
        </w:rPr>
        <w:t xml:space="preserve"> Supplier</w:t>
      </w:r>
      <w:r w:rsidRPr="005706A9">
        <w:rPr>
          <w:rFonts w:eastAsia="Calibri"/>
          <w:bCs/>
          <w:szCs w:val="20"/>
        </w:rPr>
        <w:t xml:space="preserve"> the known presence of asbestos using the Site Asbestos Register.</w:t>
      </w:r>
    </w:p>
    <w:p w14:paraId="3E913717" w14:textId="2E1EECDA" w:rsidR="005706A9" w:rsidRPr="005706A9" w:rsidRDefault="005706A9" w:rsidP="001F6B2E">
      <w:pPr>
        <w:jc w:val="both"/>
        <w:rPr>
          <w:rFonts w:eastAsia="Calibri"/>
          <w:szCs w:val="20"/>
          <w:u w:val="single"/>
        </w:rPr>
      </w:pPr>
      <w:proofErr w:type="gramStart"/>
      <w:r w:rsidRPr="005706A9">
        <w:rPr>
          <w:rFonts w:eastAsia="Calibri"/>
          <w:szCs w:val="20"/>
        </w:rPr>
        <w:t>A number of</w:t>
      </w:r>
      <w:proofErr w:type="gramEnd"/>
      <w:r w:rsidRPr="005706A9">
        <w:rPr>
          <w:rFonts w:eastAsia="Calibri"/>
          <w:szCs w:val="20"/>
        </w:rPr>
        <w:t xml:space="preserve"> our premises have asbestos containing materials (ACM’s) within their construction. All our premises are clearly labelled as either containing asbestos or being asbestos free, by prominent signs on the entrance to the premises. Where practical the ACM’s are labelled, and in all cases an extract of the Asbestos Register and safety information is included in the</w:t>
      </w:r>
      <w:r w:rsidR="007D365A">
        <w:rPr>
          <w:rFonts w:eastAsia="Calibri"/>
          <w:szCs w:val="20"/>
        </w:rPr>
        <w:t xml:space="preserve"> Supplier</w:t>
      </w:r>
      <w:r w:rsidRPr="005706A9">
        <w:rPr>
          <w:rFonts w:eastAsia="Calibri"/>
          <w:szCs w:val="20"/>
        </w:rPr>
        <w:t xml:space="preserve">s manual at each site and in specific induction packs. </w:t>
      </w:r>
      <w:r w:rsidRPr="005706A9">
        <w:rPr>
          <w:rFonts w:eastAsia="Calibri"/>
          <w:szCs w:val="20"/>
          <w:u w:val="single"/>
        </w:rPr>
        <w:t>If the</w:t>
      </w:r>
      <w:r w:rsidR="007D365A">
        <w:rPr>
          <w:rFonts w:eastAsia="Calibri"/>
          <w:szCs w:val="20"/>
          <w:u w:val="single"/>
        </w:rPr>
        <w:t xml:space="preserve"> Supplier</w:t>
      </w:r>
      <w:r w:rsidRPr="005706A9">
        <w:rPr>
          <w:rFonts w:eastAsia="Calibri"/>
          <w:szCs w:val="20"/>
          <w:u w:val="single"/>
        </w:rPr>
        <w:t xml:space="preserve"> or sub-contractor is in any doubt, do not start work.</w:t>
      </w:r>
    </w:p>
    <w:p w14:paraId="63FB4D56" w14:textId="77777777" w:rsidR="005706A9" w:rsidRPr="005706A9" w:rsidRDefault="005706A9" w:rsidP="001F6B2E">
      <w:pPr>
        <w:jc w:val="both"/>
        <w:rPr>
          <w:rFonts w:eastAsia="Calibri"/>
          <w:bCs/>
          <w:sz w:val="12"/>
          <w:szCs w:val="12"/>
        </w:rPr>
      </w:pPr>
    </w:p>
    <w:p w14:paraId="3AD2D03B" w14:textId="24BF522E" w:rsidR="005706A9" w:rsidRPr="005706A9" w:rsidRDefault="005706A9" w:rsidP="001F6B2E">
      <w:pPr>
        <w:jc w:val="both"/>
        <w:rPr>
          <w:rFonts w:eastAsia="Calibri"/>
          <w:szCs w:val="20"/>
        </w:rPr>
      </w:pPr>
      <w:r w:rsidRPr="005706A9">
        <w:rPr>
          <w:rFonts w:eastAsia="Calibri"/>
          <w:bCs/>
          <w:szCs w:val="20"/>
        </w:rPr>
        <w:t>If the</w:t>
      </w:r>
      <w:r w:rsidR="007D365A">
        <w:rPr>
          <w:rFonts w:eastAsia="Calibri"/>
          <w:bCs/>
          <w:szCs w:val="20"/>
        </w:rPr>
        <w:t xml:space="preserve"> Supplier</w:t>
      </w:r>
      <w:r w:rsidRPr="005706A9">
        <w:rPr>
          <w:rFonts w:eastAsia="Calibri"/>
          <w:bCs/>
          <w:szCs w:val="20"/>
        </w:rPr>
        <w:t xml:space="preserve"> discovers asbestos or any material that is suspected of containing </w:t>
      </w:r>
      <w:proofErr w:type="gramStart"/>
      <w:r w:rsidRPr="005706A9">
        <w:rPr>
          <w:rFonts w:eastAsia="Calibri"/>
          <w:bCs/>
          <w:szCs w:val="20"/>
        </w:rPr>
        <w:t>asbestos</w:t>
      </w:r>
      <w:proofErr w:type="gramEnd"/>
      <w:r w:rsidRPr="005706A9">
        <w:rPr>
          <w:rFonts w:eastAsia="Calibri"/>
          <w:bCs/>
          <w:szCs w:val="20"/>
        </w:rPr>
        <w:t xml:space="preserve"> then work must cease immediately and a report made immediately of the circumstances to ESFRS. </w:t>
      </w:r>
      <w:r w:rsidRPr="005706A9">
        <w:rPr>
          <w:rFonts w:eastAsia="Calibri"/>
          <w:szCs w:val="20"/>
        </w:rPr>
        <w:t>Any work involving removal or disturbance of asbestos or any article or substance containing asbestos shall be carried out in accordance with ESFRS policy and statutory requirements by a licensed</w:t>
      </w:r>
      <w:r w:rsidR="007D365A">
        <w:rPr>
          <w:rFonts w:eastAsia="Calibri"/>
          <w:szCs w:val="20"/>
        </w:rPr>
        <w:t xml:space="preserve"> Supplier</w:t>
      </w:r>
      <w:r w:rsidRPr="005706A9">
        <w:rPr>
          <w:rFonts w:eastAsia="Calibri"/>
          <w:szCs w:val="20"/>
        </w:rPr>
        <w:t xml:space="preserve"> agreed by ESFRS. </w:t>
      </w:r>
      <w:r w:rsidRPr="005706A9">
        <w:rPr>
          <w:rFonts w:eastAsia="Calibri"/>
          <w:b/>
          <w:szCs w:val="20"/>
        </w:rPr>
        <w:t>The Control of Asbestos Regulations 2012 apply.</w:t>
      </w:r>
    </w:p>
    <w:p w14:paraId="448B482B" w14:textId="77777777" w:rsidR="005706A9" w:rsidRPr="005706A9" w:rsidRDefault="005706A9" w:rsidP="001F6B2E">
      <w:pPr>
        <w:jc w:val="both"/>
        <w:rPr>
          <w:rFonts w:eastAsia="Calibri"/>
          <w:sz w:val="12"/>
          <w:szCs w:val="12"/>
        </w:rPr>
      </w:pPr>
    </w:p>
    <w:p w14:paraId="3E8AD634" w14:textId="77777777" w:rsidR="005706A9" w:rsidRPr="005706A9" w:rsidRDefault="005706A9" w:rsidP="001F6B2E">
      <w:pPr>
        <w:jc w:val="both"/>
        <w:rPr>
          <w:rFonts w:eastAsia="Calibri"/>
          <w:b/>
          <w:bCs/>
          <w:szCs w:val="20"/>
          <w:u w:val="single"/>
        </w:rPr>
      </w:pPr>
      <w:r w:rsidRPr="005706A9">
        <w:rPr>
          <w:rFonts w:eastAsia="Calibri"/>
          <w:b/>
          <w:bCs/>
          <w:szCs w:val="20"/>
          <w:u w:val="single"/>
        </w:rPr>
        <w:t>COMPRESSED GAS CYLINDERS:</w:t>
      </w:r>
    </w:p>
    <w:p w14:paraId="6F48564A" w14:textId="77777777" w:rsidR="005706A9" w:rsidRPr="005706A9" w:rsidRDefault="005706A9" w:rsidP="001F6B2E">
      <w:pPr>
        <w:jc w:val="both"/>
        <w:rPr>
          <w:rFonts w:eastAsia="Calibri"/>
          <w:bCs/>
          <w:sz w:val="12"/>
          <w:szCs w:val="12"/>
          <w:u w:val="single"/>
        </w:rPr>
      </w:pPr>
    </w:p>
    <w:p w14:paraId="45234713" w14:textId="21A05BD1" w:rsidR="005706A9" w:rsidRPr="005706A9" w:rsidRDefault="005706A9" w:rsidP="001F6B2E">
      <w:pPr>
        <w:jc w:val="both"/>
        <w:rPr>
          <w:rFonts w:eastAsia="Calibri"/>
          <w:szCs w:val="20"/>
        </w:rPr>
      </w:pPr>
      <w:r w:rsidRPr="005706A9">
        <w:rPr>
          <w:rFonts w:eastAsia="Calibri"/>
          <w:szCs w:val="20"/>
        </w:rPr>
        <w:t>Gas cylinders present a range of hazards from that of falling over to causing fires and explosions.</w:t>
      </w:r>
      <w:r w:rsidR="007D365A">
        <w:rPr>
          <w:rFonts w:eastAsia="Calibri"/>
          <w:szCs w:val="20"/>
        </w:rPr>
        <w:t xml:space="preserve"> Supplier</w:t>
      </w:r>
      <w:r w:rsidRPr="005706A9">
        <w:rPr>
          <w:rFonts w:eastAsia="Calibri"/>
          <w:szCs w:val="20"/>
        </w:rPr>
        <w:t xml:space="preserve">s must ensure that they are used safely as per the safe working practices set out by HSE. Cylinders containing flammable gases or oxygen must be removed from any building to an approved location, when not in use. </w:t>
      </w:r>
      <w:r w:rsidRPr="005706A9">
        <w:rPr>
          <w:rFonts w:eastAsia="Calibri"/>
          <w:b/>
          <w:szCs w:val="20"/>
        </w:rPr>
        <w:t>The Dangerous Substances and Explosive Atmospheres Regulations and Control of Substances Hazardous to Health Regulations 2002 apply</w:t>
      </w:r>
      <w:r w:rsidRPr="005706A9">
        <w:rPr>
          <w:rFonts w:eastAsia="Calibri"/>
          <w:szCs w:val="20"/>
        </w:rPr>
        <w:t xml:space="preserve">. </w:t>
      </w:r>
    </w:p>
    <w:p w14:paraId="756A76D8" w14:textId="77777777" w:rsidR="005706A9" w:rsidRDefault="005706A9" w:rsidP="001F6B2E">
      <w:pPr>
        <w:jc w:val="both"/>
        <w:rPr>
          <w:rFonts w:eastAsia="Calibri"/>
          <w:bCs/>
          <w:sz w:val="12"/>
          <w:szCs w:val="12"/>
          <w:u w:val="single"/>
        </w:rPr>
      </w:pPr>
    </w:p>
    <w:p w14:paraId="451033CA" w14:textId="77777777" w:rsidR="001F6B2E" w:rsidRPr="005706A9" w:rsidRDefault="001F6B2E" w:rsidP="001F6B2E">
      <w:pPr>
        <w:jc w:val="both"/>
        <w:rPr>
          <w:rFonts w:eastAsia="Calibri"/>
          <w:bCs/>
          <w:sz w:val="12"/>
          <w:szCs w:val="12"/>
          <w:u w:val="single"/>
        </w:rPr>
      </w:pPr>
    </w:p>
    <w:p w14:paraId="105E3F99" w14:textId="77777777" w:rsidR="005706A9" w:rsidRPr="005706A9" w:rsidRDefault="005706A9" w:rsidP="001F6B2E">
      <w:pPr>
        <w:jc w:val="both"/>
        <w:rPr>
          <w:rFonts w:eastAsia="Calibri"/>
          <w:bCs/>
          <w:szCs w:val="20"/>
          <w:u w:val="single"/>
        </w:rPr>
      </w:pPr>
      <w:r w:rsidRPr="005706A9">
        <w:rPr>
          <w:rFonts w:eastAsia="Calibri"/>
          <w:b/>
          <w:bCs/>
          <w:szCs w:val="20"/>
          <w:u w:val="single"/>
        </w:rPr>
        <w:lastRenderedPageBreak/>
        <w:t>COMPANY PLANT AND EQUIPMENT</w:t>
      </w:r>
      <w:r w:rsidRPr="005706A9">
        <w:rPr>
          <w:rFonts w:eastAsia="Calibri"/>
          <w:bCs/>
          <w:szCs w:val="20"/>
          <w:u w:val="single"/>
        </w:rPr>
        <w:t>:</w:t>
      </w:r>
    </w:p>
    <w:p w14:paraId="0ABA7F44" w14:textId="77777777" w:rsidR="005706A9" w:rsidRPr="005706A9" w:rsidRDefault="005706A9" w:rsidP="001F6B2E">
      <w:pPr>
        <w:jc w:val="both"/>
        <w:rPr>
          <w:rFonts w:eastAsia="Calibri"/>
          <w:bCs/>
          <w:sz w:val="12"/>
          <w:szCs w:val="12"/>
          <w:u w:val="single"/>
        </w:rPr>
      </w:pPr>
    </w:p>
    <w:p w14:paraId="2FB10D66" w14:textId="77777777" w:rsidR="005706A9" w:rsidRPr="005706A9" w:rsidRDefault="005706A9" w:rsidP="001F6B2E">
      <w:pPr>
        <w:jc w:val="both"/>
        <w:rPr>
          <w:rFonts w:eastAsia="Calibri"/>
          <w:szCs w:val="20"/>
        </w:rPr>
      </w:pPr>
      <w:r w:rsidRPr="005706A9">
        <w:rPr>
          <w:rFonts w:eastAsia="Calibri"/>
          <w:szCs w:val="20"/>
        </w:rPr>
        <w:t xml:space="preserve">Contractor’s employees must not interfere with ESFRS plant and equipment unrelated to work under the contract. Other than fire alarms and emergency equipment, no person shall use any plant or equipment owned by ESFRS. </w:t>
      </w:r>
    </w:p>
    <w:p w14:paraId="365BD6A6" w14:textId="77777777" w:rsidR="005706A9" w:rsidRPr="005706A9" w:rsidRDefault="005706A9" w:rsidP="001F6B2E">
      <w:pPr>
        <w:jc w:val="both"/>
        <w:rPr>
          <w:rFonts w:eastAsia="Calibri"/>
          <w:sz w:val="12"/>
          <w:szCs w:val="12"/>
        </w:rPr>
      </w:pPr>
    </w:p>
    <w:p w14:paraId="7C467AEA" w14:textId="63596198" w:rsidR="005706A9" w:rsidRPr="005706A9" w:rsidRDefault="005706A9" w:rsidP="001F6B2E">
      <w:pPr>
        <w:jc w:val="both"/>
        <w:rPr>
          <w:rFonts w:eastAsia="Calibri"/>
          <w:szCs w:val="20"/>
        </w:rPr>
      </w:pPr>
      <w:r w:rsidRPr="005706A9">
        <w:rPr>
          <w:rFonts w:eastAsia="Calibri"/>
          <w:szCs w:val="20"/>
        </w:rPr>
        <w:t xml:space="preserve">Where plant and equipment </w:t>
      </w:r>
      <w:proofErr w:type="gramStart"/>
      <w:r w:rsidR="00177579" w:rsidRPr="005706A9">
        <w:rPr>
          <w:rFonts w:eastAsia="Calibri"/>
          <w:szCs w:val="20"/>
        </w:rPr>
        <w:t>have</w:t>
      </w:r>
      <w:r w:rsidRPr="005706A9">
        <w:rPr>
          <w:rFonts w:eastAsia="Calibri"/>
          <w:szCs w:val="20"/>
        </w:rPr>
        <w:t xml:space="preserve"> to</w:t>
      </w:r>
      <w:proofErr w:type="gramEnd"/>
      <w:r w:rsidRPr="005706A9">
        <w:rPr>
          <w:rFonts w:eastAsia="Calibri"/>
          <w:szCs w:val="20"/>
        </w:rPr>
        <w:t xml:space="preserve"> be dismantled, guards removed or safety systems made inoperative as part of the contract work, the</w:t>
      </w:r>
      <w:r w:rsidR="007D365A">
        <w:rPr>
          <w:rFonts w:eastAsia="Calibri"/>
          <w:szCs w:val="20"/>
        </w:rPr>
        <w:t xml:space="preserve"> Supplier</w:t>
      </w:r>
      <w:r w:rsidRPr="005706A9">
        <w:rPr>
          <w:rFonts w:eastAsia="Calibri"/>
          <w:szCs w:val="20"/>
        </w:rPr>
        <w:t xml:space="preserve"> must ensure that such plant and equipment is properly isolated or otherwise made safe before starting work and that appropriate authorisation is in force in accordance with ESFRS Rules.</w:t>
      </w:r>
    </w:p>
    <w:p w14:paraId="36E65054" w14:textId="77777777" w:rsidR="005706A9" w:rsidRPr="005706A9" w:rsidRDefault="005706A9" w:rsidP="001F6B2E">
      <w:pPr>
        <w:jc w:val="both"/>
        <w:rPr>
          <w:rFonts w:eastAsia="Calibri"/>
          <w:sz w:val="12"/>
          <w:szCs w:val="12"/>
        </w:rPr>
      </w:pPr>
    </w:p>
    <w:p w14:paraId="3CA480F4" w14:textId="77777777" w:rsidR="005706A9" w:rsidRPr="005706A9" w:rsidRDefault="005706A9" w:rsidP="001F6B2E">
      <w:pPr>
        <w:jc w:val="both"/>
        <w:rPr>
          <w:rFonts w:eastAsia="Calibri"/>
          <w:szCs w:val="20"/>
        </w:rPr>
      </w:pPr>
      <w:r w:rsidRPr="005706A9">
        <w:rPr>
          <w:rFonts w:eastAsia="Calibri"/>
          <w:szCs w:val="20"/>
        </w:rPr>
        <w:t>On completion or suspension of such work, the plant and equipment must be made safe either by secure isolation or reinstatement of guards and safeguarding systems. All guards and safeguarding systems must be reinstated before the plant and equipment is returned to use.</w:t>
      </w:r>
    </w:p>
    <w:p w14:paraId="0DF3F3B3" w14:textId="77777777" w:rsidR="005706A9" w:rsidRPr="005706A9" w:rsidRDefault="005706A9" w:rsidP="001F6B2E">
      <w:pPr>
        <w:jc w:val="both"/>
        <w:rPr>
          <w:rFonts w:eastAsia="Calibri"/>
          <w:b/>
          <w:bCs/>
          <w:sz w:val="12"/>
          <w:szCs w:val="12"/>
          <w:u w:val="single"/>
        </w:rPr>
      </w:pPr>
    </w:p>
    <w:p w14:paraId="62D8D272" w14:textId="77777777" w:rsidR="005706A9" w:rsidRPr="005706A9" w:rsidRDefault="005706A9" w:rsidP="001F6B2E">
      <w:pPr>
        <w:jc w:val="both"/>
        <w:rPr>
          <w:rFonts w:eastAsia="Calibri"/>
          <w:b/>
          <w:bCs/>
          <w:szCs w:val="20"/>
          <w:u w:val="single"/>
        </w:rPr>
      </w:pPr>
      <w:r w:rsidRPr="005706A9">
        <w:rPr>
          <w:rFonts w:eastAsia="Calibri"/>
          <w:b/>
          <w:bCs/>
          <w:szCs w:val="20"/>
          <w:u w:val="single"/>
        </w:rPr>
        <w:t>CONFINED SPACES:</w:t>
      </w:r>
    </w:p>
    <w:p w14:paraId="330E5700" w14:textId="77777777" w:rsidR="005706A9" w:rsidRPr="005706A9" w:rsidRDefault="005706A9" w:rsidP="001F6B2E">
      <w:pPr>
        <w:jc w:val="both"/>
        <w:rPr>
          <w:rFonts w:eastAsia="Calibri"/>
          <w:bCs/>
          <w:sz w:val="12"/>
          <w:szCs w:val="12"/>
          <w:u w:val="single"/>
        </w:rPr>
      </w:pPr>
    </w:p>
    <w:p w14:paraId="482C70F1" w14:textId="6A30B88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 permit his employees to enter any confined space including any chamber, tank, pit, pipe, flue, silo, storage bin, unless a Permit-to-Work system in accordance with ESFRS procedures is being followed. </w:t>
      </w:r>
      <w:r w:rsidRPr="005706A9">
        <w:rPr>
          <w:rFonts w:eastAsia="Calibri"/>
          <w:b/>
          <w:szCs w:val="20"/>
        </w:rPr>
        <w:t>The Confined Spaces Regulations 1997 apply</w:t>
      </w:r>
      <w:r w:rsidRPr="005706A9">
        <w:rPr>
          <w:rFonts w:eastAsia="Calibri"/>
          <w:szCs w:val="20"/>
        </w:rPr>
        <w:t xml:space="preserve">. </w:t>
      </w:r>
    </w:p>
    <w:p w14:paraId="6BF5B480" w14:textId="77777777" w:rsidR="005706A9" w:rsidRPr="005706A9" w:rsidRDefault="005706A9" w:rsidP="001F6B2E">
      <w:pPr>
        <w:jc w:val="both"/>
        <w:rPr>
          <w:rFonts w:eastAsia="Calibri"/>
          <w:sz w:val="12"/>
          <w:szCs w:val="12"/>
        </w:rPr>
      </w:pPr>
    </w:p>
    <w:p w14:paraId="4C1A825E" w14:textId="77777777" w:rsidR="005706A9" w:rsidRPr="005706A9" w:rsidRDefault="005706A9" w:rsidP="001F6B2E">
      <w:pPr>
        <w:jc w:val="both"/>
        <w:rPr>
          <w:rFonts w:eastAsia="Calibri"/>
          <w:szCs w:val="20"/>
        </w:rPr>
      </w:pPr>
      <w:r w:rsidRPr="005706A9">
        <w:rPr>
          <w:rFonts w:eastAsia="Calibri"/>
          <w:szCs w:val="20"/>
        </w:rPr>
        <w:t xml:space="preserve">In addition to all other requirements, a second person must always be present during work in a confined space as identified in assessment and safe systems of work (no lone working permitted). </w:t>
      </w:r>
    </w:p>
    <w:p w14:paraId="30083155" w14:textId="77777777" w:rsidR="005706A9" w:rsidRPr="005706A9" w:rsidRDefault="005706A9" w:rsidP="001F6B2E">
      <w:pPr>
        <w:jc w:val="both"/>
        <w:rPr>
          <w:rFonts w:eastAsia="Calibri"/>
          <w:b/>
          <w:bCs/>
          <w:sz w:val="12"/>
          <w:szCs w:val="12"/>
          <w:u w:val="single"/>
        </w:rPr>
      </w:pPr>
    </w:p>
    <w:p w14:paraId="31A02FDF" w14:textId="77777777" w:rsidR="001F6B2E" w:rsidRPr="00BF0F9F" w:rsidRDefault="001F6B2E" w:rsidP="001F6B2E">
      <w:pPr>
        <w:jc w:val="both"/>
        <w:rPr>
          <w:rFonts w:eastAsia="Calibri"/>
          <w:b/>
          <w:bCs/>
          <w:szCs w:val="20"/>
          <w:u w:val="single"/>
        </w:rPr>
      </w:pPr>
      <w:r w:rsidRPr="00BF0F9F">
        <w:rPr>
          <w:rFonts w:eastAsia="Calibri"/>
          <w:b/>
          <w:bCs/>
          <w:szCs w:val="20"/>
          <w:u w:val="single"/>
        </w:rPr>
        <w:t>CONSTRUCTION, DESIGN AND MANAGEMENT (CDM):</w:t>
      </w:r>
    </w:p>
    <w:p w14:paraId="69594976" w14:textId="77777777" w:rsidR="001F6B2E" w:rsidRPr="00BF0F9F" w:rsidRDefault="001F6B2E" w:rsidP="001F6B2E">
      <w:pPr>
        <w:jc w:val="both"/>
        <w:rPr>
          <w:rFonts w:eastAsia="Calibri"/>
          <w:bCs/>
          <w:sz w:val="12"/>
          <w:szCs w:val="12"/>
          <w:u w:val="single"/>
        </w:rPr>
      </w:pPr>
    </w:p>
    <w:p w14:paraId="216430B3" w14:textId="77777777" w:rsidR="001F6B2E" w:rsidRDefault="001F6B2E" w:rsidP="001F6B2E">
      <w:pPr>
        <w:jc w:val="both"/>
        <w:rPr>
          <w:rFonts w:eastAsia="Calibri"/>
          <w:szCs w:val="20"/>
        </w:rPr>
      </w:pPr>
      <w:r w:rsidRPr="00BF0F9F">
        <w:rPr>
          <w:rFonts w:eastAsia="Calibri"/>
          <w:szCs w:val="20"/>
        </w:rPr>
        <w:t>The Construction, Design and Management Regulations 2015 (CDM) apply to this contract.</w:t>
      </w:r>
      <w:r w:rsidRPr="005706A9">
        <w:rPr>
          <w:rFonts w:eastAsia="Calibri"/>
          <w:szCs w:val="20"/>
        </w:rPr>
        <w:t xml:space="preserve">  </w:t>
      </w:r>
    </w:p>
    <w:p w14:paraId="59001BED" w14:textId="77777777" w:rsidR="001F6B2E" w:rsidRPr="001F6B2E" w:rsidRDefault="001F6B2E" w:rsidP="001F6B2E">
      <w:pPr>
        <w:jc w:val="both"/>
        <w:rPr>
          <w:rFonts w:eastAsia="Calibri"/>
          <w:sz w:val="12"/>
          <w:szCs w:val="12"/>
        </w:rPr>
      </w:pPr>
    </w:p>
    <w:p w14:paraId="455953E8" w14:textId="77777777" w:rsidR="005706A9" w:rsidRPr="005706A9" w:rsidRDefault="005706A9" w:rsidP="001F6B2E">
      <w:pPr>
        <w:jc w:val="both"/>
        <w:rPr>
          <w:rFonts w:eastAsia="Calibri"/>
          <w:b/>
          <w:bCs/>
          <w:szCs w:val="20"/>
          <w:u w:val="single"/>
        </w:rPr>
      </w:pPr>
      <w:r w:rsidRPr="005706A9">
        <w:rPr>
          <w:rFonts w:eastAsia="Calibri"/>
          <w:b/>
          <w:bCs/>
          <w:szCs w:val="20"/>
          <w:u w:val="single"/>
        </w:rPr>
        <w:t>CONTRACTORS’ EMPLOYEES:</w:t>
      </w:r>
    </w:p>
    <w:p w14:paraId="0EF4D6CF" w14:textId="77777777" w:rsidR="005706A9" w:rsidRPr="005706A9" w:rsidRDefault="005706A9" w:rsidP="001F6B2E">
      <w:pPr>
        <w:jc w:val="both"/>
        <w:rPr>
          <w:rFonts w:eastAsia="Calibri"/>
          <w:sz w:val="12"/>
          <w:szCs w:val="12"/>
        </w:rPr>
      </w:pPr>
    </w:p>
    <w:p w14:paraId="61E16969" w14:textId="64774175"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w:t>
      </w:r>
      <w:r>
        <w:rPr>
          <w:rFonts w:eastAsia="Calibri"/>
          <w:szCs w:val="20"/>
        </w:rPr>
        <w:t>their</w:t>
      </w:r>
      <w:r w:rsidRPr="005706A9">
        <w:rPr>
          <w:rFonts w:eastAsia="Calibri"/>
          <w:szCs w:val="20"/>
        </w:rPr>
        <w:t xml:space="preserve"> employees and any Subcontractors appointed by them are competent to carry out and/or manage the work required of them effectively and safely. Supervisory staff mu</w:t>
      </w:r>
      <w:r>
        <w:rPr>
          <w:rFonts w:eastAsia="Calibri"/>
          <w:szCs w:val="20"/>
        </w:rPr>
        <w:t xml:space="preserve">st be nominated to ensure that </w:t>
      </w:r>
      <w:r w:rsidRPr="005706A9">
        <w:rPr>
          <w:rFonts w:eastAsia="Calibri"/>
          <w:szCs w:val="20"/>
        </w:rPr>
        <w:t xml:space="preserve">work is being </w:t>
      </w:r>
      <w:proofErr w:type="gramStart"/>
      <w:r w:rsidRPr="005706A9">
        <w:rPr>
          <w:rFonts w:eastAsia="Calibri"/>
          <w:szCs w:val="20"/>
        </w:rPr>
        <w:t>carried out in a safe and satisfactory manner at all times</w:t>
      </w:r>
      <w:proofErr w:type="gramEnd"/>
      <w:r w:rsidRPr="005706A9">
        <w:rPr>
          <w:rFonts w:eastAsia="Calibri"/>
          <w:szCs w:val="20"/>
        </w:rPr>
        <w:t>.</w:t>
      </w:r>
      <w:r w:rsidR="007D365A">
        <w:rPr>
          <w:rFonts w:eastAsia="Calibri"/>
          <w:szCs w:val="20"/>
        </w:rPr>
        <w:t xml:space="preserve"> Supplier</w:t>
      </w:r>
      <w:r w:rsidRPr="005706A9">
        <w:rPr>
          <w:rFonts w:eastAsia="Calibri"/>
          <w:szCs w:val="20"/>
        </w:rPr>
        <w:t>s should ensure that employees are familiar with ESFA site fire, emergency and security procedures, have been inducted and have signed a copy of the ESFRS Rules for</w:t>
      </w:r>
      <w:r w:rsidR="007D365A">
        <w:rPr>
          <w:rFonts w:eastAsia="Calibri"/>
          <w:szCs w:val="20"/>
        </w:rPr>
        <w:t xml:space="preserve"> Supplier</w:t>
      </w:r>
      <w:r w:rsidRPr="005706A9">
        <w:rPr>
          <w:rFonts w:eastAsia="Calibri"/>
          <w:szCs w:val="20"/>
        </w:rPr>
        <w:t xml:space="preserve">s and Service Providers. Non ESFA Employees/Contractors/Sub-Contractors are not allowed to enter areas other than those where the work necessarily takes </w:t>
      </w:r>
      <w:proofErr w:type="gramStart"/>
      <w:r w:rsidRPr="005706A9">
        <w:rPr>
          <w:rFonts w:eastAsia="Calibri"/>
          <w:szCs w:val="20"/>
        </w:rPr>
        <w:t>them</w:t>
      </w:r>
      <w:proofErr w:type="gramEnd"/>
      <w:r w:rsidRPr="005706A9">
        <w:rPr>
          <w:rFonts w:eastAsia="Calibri"/>
          <w:szCs w:val="20"/>
        </w:rPr>
        <w:t xml:space="preserve"> and </w:t>
      </w:r>
      <w:r w:rsidR="008803D0">
        <w:rPr>
          <w:rFonts w:eastAsia="Calibri"/>
          <w:szCs w:val="20"/>
        </w:rPr>
        <w:t xml:space="preserve">the </w:t>
      </w:r>
      <w:r w:rsidRPr="005706A9">
        <w:rPr>
          <w:rFonts w:eastAsia="Calibri"/>
          <w:szCs w:val="20"/>
        </w:rPr>
        <w:t>welfare facilities agreed may be used.</w:t>
      </w:r>
    </w:p>
    <w:p w14:paraId="1F95D36A" w14:textId="77777777" w:rsidR="005706A9" w:rsidRPr="005706A9" w:rsidRDefault="005706A9" w:rsidP="001F6B2E">
      <w:pPr>
        <w:jc w:val="both"/>
        <w:rPr>
          <w:rFonts w:eastAsia="Calibri"/>
          <w:sz w:val="12"/>
          <w:szCs w:val="12"/>
        </w:rPr>
      </w:pPr>
    </w:p>
    <w:p w14:paraId="51DC3D0F" w14:textId="68F1A3B8"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their employees with all protective clothing and equipment required by legislation and Company rules including but not limited to:</w:t>
      </w:r>
    </w:p>
    <w:p w14:paraId="091F4118" w14:textId="77777777" w:rsidR="005706A9" w:rsidRPr="008803D0" w:rsidRDefault="005706A9" w:rsidP="00803552">
      <w:pPr>
        <w:numPr>
          <w:ilvl w:val="0"/>
          <w:numId w:val="29"/>
        </w:numPr>
        <w:ind w:left="567" w:hanging="437"/>
        <w:jc w:val="both"/>
        <w:rPr>
          <w:rFonts w:eastAsia="Calibri"/>
          <w:szCs w:val="20"/>
        </w:rPr>
      </w:pPr>
      <w:r w:rsidRPr="008803D0">
        <w:rPr>
          <w:rFonts w:eastAsia="Calibri"/>
          <w:szCs w:val="20"/>
        </w:rPr>
        <w:t>Safety helmets</w:t>
      </w:r>
      <w:r w:rsidR="008803D0" w:rsidRPr="008803D0">
        <w:rPr>
          <w:rFonts w:eastAsia="Calibri"/>
          <w:szCs w:val="20"/>
        </w:rPr>
        <w:t xml:space="preserve">, safety boots and </w:t>
      </w:r>
      <w:r w:rsidRPr="008803D0">
        <w:rPr>
          <w:rFonts w:eastAsia="Calibri"/>
          <w:szCs w:val="20"/>
        </w:rPr>
        <w:t>High</w:t>
      </w:r>
      <w:r w:rsidR="008803D0">
        <w:rPr>
          <w:rFonts w:eastAsia="Calibri"/>
          <w:szCs w:val="20"/>
        </w:rPr>
        <w:t>-</w:t>
      </w:r>
      <w:r w:rsidRPr="008803D0">
        <w:rPr>
          <w:rFonts w:eastAsia="Calibri"/>
          <w:szCs w:val="20"/>
        </w:rPr>
        <w:t>viz jackets.</w:t>
      </w:r>
    </w:p>
    <w:p w14:paraId="0F10E4A1" w14:textId="77777777" w:rsidR="005706A9" w:rsidRPr="005706A9" w:rsidRDefault="005706A9" w:rsidP="00803552">
      <w:pPr>
        <w:numPr>
          <w:ilvl w:val="0"/>
          <w:numId w:val="29"/>
        </w:numPr>
        <w:ind w:left="567" w:hanging="437"/>
        <w:jc w:val="both"/>
        <w:rPr>
          <w:rFonts w:eastAsia="Calibri"/>
          <w:szCs w:val="20"/>
        </w:rPr>
      </w:pPr>
      <w:r w:rsidRPr="005706A9">
        <w:rPr>
          <w:rFonts w:eastAsia="Calibri"/>
          <w:szCs w:val="20"/>
        </w:rPr>
        <w:t>Eye protection for employees carrying out chipping, sanding, grinding, welding or dividing materials and similar operations.</w:t>
      </w:r>
    </w:p>
    <w:p w14:paraId="161F9CBA" w14:textId="77777777" w:rsidR="005706A9" w:rsidRPr="005706A9" w:rsidRDefault="005706A9" w:rsidP="00803552">
      <w:pPr>
        <w:numPr>
          <w:ilvl w:val="0"/>
          <w:numId w:val="29"/>
        </w:numPr>
        <w:ind w:left="567" w:hanging="437"/>
        <w:jc w:val="both"/>
        <w:rPr>
          <w:rFonts w:eastAsia="Calibri"/>
          <w:szCs w:val="20"/>
        </w:rPr>
      </w:pPr>
      <w:r w:rsidRPr="005706A9">
        <w:rPr>
          <w:rFonts w:eastAsia="Calibri"/>
          <w:szCs w:val="20"/>
        </w:rPr>
        <w:t>Approved breathing apparatus and respirators for employees exposed to dangerous fumes, dusts, fibres or lack of oxygen.</w:t>
      </w:r>
    </w:p>
    <w:p w14:paraId="55CC53CD" w14:textId="77777777" w:rsidR="005706A9" w:rsidRPr="005706A9" w:rsidRDefault="005706A9" w:rsidP="00803552">
      <w:pPr>
        <w:numPr>
          <w:ilvl w:val="0"/>
          <w:numId w:val="29"/>
        </w:numPr>
        <w:ind w:left="567" w:hanging="437"/>
        <w:jc w:val="both"/>
        <w:rPr>
          <w:rFonts w:eastAsia="Calibri"/>
          <w:szCs w:val="20"/>
        </w:rPr>
      </w:pPr>
      <w:r w:rsidRPr="005706A9">
        <w:rPr>
          <w:rFonts w:eastAsia="Calibri"/>
          <w:szCs w:val="20"/>
        </w:rPr>
        <w:t>Ear protection where employees are working within designated ‘Ear Protection Zones’ or using noisy equipment.</w:t>
      </w:r>
    </w:p>
    <w:p w14:paraId="1AB7BD36" w14:textId="77777777" w:rsidR="005706A9" w:rsidRPr="005706A9" w:rsidRDefault="005706A9" w:rsidP="001F6B2E">
      <w:pPr>
        <w:jc w:val="both"/>
        <w:rPr>
          <w:rFonts w:eastAsia="Calibri"/>
          <w:sz w:val="12"/>
          <w:szCs w:val="12"/>
        </w:rPr>
      </w:pPr>
    </w:p>
    <w:p w14:paraId="15E27D03" w14:textId="614A3E1B"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ensure that protective clothing and equipment is maintained in good order and is used by his employees.</w:t>
      </w:r>
    </w:p>
    <w:p w14:paraId="1BA4B6CC" w14:textId="77777777" w:rsidR="001F6B2E" w:rsidRPr="005706A9" w:rsidRDefault="001F6B2E" w:rsidP="001F6B2E">
      <w:pPr>
        <w:jc w:val="both"/>
        <w:rPr>
          <w:rFonts w:eastAsia="Calibri"/>
          <w:szCs w:val="20"/>
        </w:rPr>
      </w:pPr>
    </w:p>
    <w:p w14:paraId="2CE29F01" w14:textId="77777777" w:rsidR="005706A9" w:rsidRPr="005706A9" w:rsidRDefault="005706A9" w:rsidP="001F6B2E">
      <w:pPr>
        <w:jc w:val="both"/>
        <w:rPr>
          <w:rFonts w:eastAsia="Calibri"/>
          <w:b/>
          <w:bCs/>
          <w:szCs w:val="20"/>
          <w:u w:val="single"/>
        </w:rPr>
      </w:pPr>
      <w:r w:rsidRPr="005706A9">
        <w:rPr>
          <w:rFonts w:eastAsia="Calibri"/>
          <w:b/>
          <w:bCs/>
          <w:szCs w:val="20"/>
          <w:u w:val="single"/>
        </w:rPr>
        <w:t>CONTRACT MATERIALS:</w:t>
      </w:r>
    </w:p>
    <w:p w14:paraId="0CFAA4B6" w14:textId="77777777" w:rsidR="005706A9" w:rsidRPr="005706A9" w:rsidRDefault="005706A9" w:rsidP="001F6B2E">
      <w:pPr>
        <w:jc w:val="both"/>
        <w:rPr>
          <w:rFonts w:eastAsia="Calibri"/>
          <w:bCs/>
          <w:sz w:val="12"/>
          <w:szCs w:val="12"/>
          <w:u w:val="single"/>
        </w:rPr>
      </w:pPr>
    </w:p>
    <w:p w14:paraId="068D8834" w14:textId="6A822C8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the safe storage of all substances, materials and articles brought to site.  All materials must be properly stacked in areas which do not obstruct free movement around the site. No highly flammable liquids and liquefied petroleum gases may be stored except in areas approved by ESFRS.  Flammable materials must not be stored in any position where they would prejudice the safety of any means of escape in case of fire. </w:t>
      </w:r>
    </w:p>
    <w:p w14:paraId="7EAEDB33" w14:textId="77777777" w:rsidR="005706A9" w:rsidRPr="005706A9" w:rsidRDefault="005706A9" w:rsidP="001F6B2E">
      <w:pPr>
        <w:jc w:val="both"/>
        <w:rPr>
          <w:rFonts w:eastAsia="Calibri"/>
          <w:bCs/>
          <w:sz w:val="12"/>
          <w:szCs w:val="12"/>
        </w:rPr>
      </w:pPr>
    </w:p>
    <w:p w14:paraId="151C2918" w14:textId="77777777" w:rsidR="005706A9" w:rsidRPr="005706A9" w:rsidRDefault="005706A9" w:rsidP="001F6B2E">
      <w:pPr>
        <w:jc w:val="both"/>
        <w:rPr>
          <w:rFonts w:eastAsia="Calibri"/>
          <w:szCs w:val="20"/>
        </w:rPr>
      </w:pPr>
      <w:r w:rsidRPr="005706A9">
        <w:rPr>
          <w:rFonts w:eastAsia="Calibri"/>
          <w:bCs/>
          <w:szCs w:val="20"/>
        </w:rPr>
        <w:t>ESFRS</w:t>
      </w:r>
      <w:r w:rsidRPr="005706A9">
        <w:rPr>
          <w:rFonts w:eastAsia="Calibri"/>
          <w:szCs w:val="20"/>
        </w:rPr>
        <w:t xml:space="preserve"> must be informed of all substances brought on site which may be hazardous to health as defined in the Control of Substances Hazardous to Health Regulations 2002 </w:t>
      </w:r>
      <w:proofErr w:type="gramStart"/>
      <w:r w:rsidRPr="005706A9">
        <w:rPr>
          <w:rFonts w:eastAsia="Calibri"/>
          <w:szCs w:val="20"/>
        </w:rPr>
        <w:t>and also</w:t>
      </w:r>
      <w:proofErr w:type="gramEnd"/>
      <w:r w:rsidRPr="005706A9">
        <w:rPr>
          <w:rFonts w:eastAsia="Calibri"/>
          <w:szCs w:val="20"/>
        </w:rPr>
        <w:t xml:space="preserve"> of any operations which may result in the production of hazardous substances. These substances and operations shall have been subject to an assessment of risk as required by the Regulations. Where this has not already been done or because the </w:t>
      </w:r>
      <w:proofErr w:type="gramStart"/>
      <w:r w:rsidRPr="005706A9">
        <w:rPr>
          <w:rFonts w:eastAsia="Calibri"/>
          <w:szCs w:val="20"/>
        </w:rPr>
        <w:t>particular circumstances</w:t>
      </w:r>
      <w:proofErr w:type="gramEnd"/>
      <w:r w:rsidRPr="005706A9">
        <w:rPr>
          <w:rFonts w:eastAsia="Calibri"/>
          <w:szCs w:val="20"/>
        </w:rPr>
        <w:t xml:space="preserve"> of use make it necessary a risk assessment must be carried out before the substance(s) is used.</w:t>
      </w:r>
    </w:p>
    <w:p w14:paraId="7461310B" w14:textId="77777777" w:rsidR="005706A9" w:rsidRPr="005706A9" w:rsidRDefault="005706A9" w:rsidP="001F6B2E">
      <w:pPr>
        <w:jc w:val="both"/>
        <w:rPr>
          <w:rFonts w:eastAsia="Calibri"/>
          <w:bCs/>
          <w:sz w:val="12"/>
          <w:szCs w:val="12"/>
        </w:rPr>
      </w:pPr>
    </w:p>
    <w:p w14:paraId="4FA35D18" w14:textId="77777777" w:rsidR="005706A9" w:rsidRPr="005706A9" w:rsidRDefault="005706A9" w:rsidP="001F6B2E">
      <w:pPr>
        <w:jc w:val="both"/>
        <w:rPr>
          <w:rFonts w:eastAsia="Calibri"/>
          <w:b/>
          <w:bCs/>
          <w:szCs w:val="20"/>
          <w:u w:val="single"/>
        </w:rPr>
      </w:pPr>
      <w:r w:rsidRPr="005706A9">
        <w:rPr>
          <w:rFonts w:eastAsia="Calibri"/>
          <w:b/>
          <w:bCs/>
          <w:szCs w:val="20"/>
          <w:u w:val="single"/>
        </w:rPr>
        <w:lastRenderedPageBreak/>
        <w:t>CONTRACTORS PLANT AND EQUIPMENT:</w:t>
      </w:r>
    </w:p>
    <w:p w14:paraId="4937435A" w14:textId="77777777" w:rsidR="005706A9" w:rsidRPr="005706A9" w:rsidRDefault="005706A9" w:rsidP="001F6B2E">
      <w:pPr>
        <w:jc w:val="both"/>
        <w:rPr>
          <w:rFonts w:eastAsia="Calibri"/>
          <w:bCs/>
          <w:sz w:val="12"/>
          <w:szCs w:val="12"/>
          <w:u w:val="single"/>
        </w:rPr>
      </w:pPr>
    </w:p>
    <w:p w14:paraId="681FA12B" w14:textId="5AC0394D"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all plant and equipment brought to the site is in a safe condition and complies with statutory requirements applying to its use, particularly in respect of any requirements for periodic examination.</w:t>
      </w:r>
      <w:r w:rsidR="007D365A">
        <w:rPr>
          <w:rFonts w:eastAsia="Calibri"/>
          <w:szCs w:val="20"/>
        </w:rPr>
        <w:t xml:space="preserve"> Supplier</w:t>
      </w:r>
      <w:r w:rsidRPr="005706A9">
        <w:rPr>
          <w:rFonts w:eastAsia="Calibri"/>
          <w:szCs w:val="20"/>
        </w:rPr>
        <w:t>s’ employees should be sufficiently trained, experienced and competent to operate the equipment they use.  ESFRS reserves the right to examine plant and equipment brought to the site to determine its fitness for use.</w:t>
      </w:r>
    </w:p>
    <w:p w14:paraId="2076E7C8" w14:textId="77777777" w:rsidR="005706A9" w:rsidRPr="005706A9" w:rsidRDefault="005706A9" w:rsidP="001F6B2E">
      <w:pPr>
        <w:jc w:val="both"/>
        <w:rPr>
          <w:rFonts w:eastAsia="Calibri"/>
          <w:sz w:val="12"/>
          <w:szCs w:val="12"/>
        </w:rPr>
      </w:pPr>
    </w:p>
    <w:p w14:paraId="0CA6B27C" w14:textId="77777777" w:rsidR="005706A9" w:rsidRPr="005706A9" w:rsidRDefault="005706A9" w:rsidP="00803552">
      <w:pPr>
        <w:numPr>
          <w:ilvl w:val="0"/>
          <w:numId w:val="32"/>
        </w:numPr>
        <w:jc w:val="both"/>
        <w:rPr>
          <w:rFonts w:eastAsia="Calibri"/>
          <w:szCs w:val="20"/>
        </w:rPr>
      </w:pPr>
      <w:r w:rsidRPr="005706A9">
        <w:rPr>
          <w:rFonts w:eastAsia="Calibri"/>
          <w:szCs w:val="20"/>
        </w:rPr>
        <w:t xml:space="preserve">No plant or equipment producing a noise level </w:t>
      </w:r>
      <w:proofErr w:type="gramStart"/>
      <w:r w:rsidRPr="005706A9">
        <w:rPr>
          <w:rFonts w:eastAsia="Calibri"/>
          <w:szCs w:val="20"/>
        </w:rPr>
        <w:t>in excess of</w:t>
      </w:r>
      <w:proofErr w:type="gramEnd"/>
      <w:r w:rsidRPr="005706A9">
        <w:rPr>
          <w:rFonts w:eastAsia="Calibri"/>
          <w:szCs w:val="20"/>
        </w:rPr>
        <w:t xml:space="preserve"> 85dB(A) shall be used on ESFA premises without written permission.</w:t>
      </w:r>
    </w:p>
    <w:p w14:paraId="7219F5D1" w14:textId="77777777" w:rsidR="005706A9" w:rsidRPr="005706A9" w:rsidRDefault="005706A9" w:rsidP="00803552">
      <w:pPr>
        <w:numPr>
          <w:ilvl w:val="0"/>
          <w:numId w:val="32"/>
        </w:numPr>
        <w:jc w:val="both"/>
        <w:rPr>
          <w:rFonts w:eastAsia="Calibri"/>
          <w:szCs w:val="20"/>
        </w:rPr>
      </w:pPr>
      <w:r w:rsidRPr="005706A9">
        <w:rPr>
          <w:rFonts w:eastAsia="Calibri"/>
          <w:szCs w:val="20"/>
        </w:rPr>
        <w:t>No plant, equipment or machine driven by internal combustion may be used within any ESFA building, unless effective exhaust ventilation to the outside air is provided.</w:t>
      </w:r>
    </w:p>
    <w:p w14:paraId="68F84AA9" w14:textId="77777777" w:rsidR="005706A9" w:rsidRPr="005706A9" w:rsidRDefault="005706A9" w:rsidP="00803552">
      <w:pPr>
        <w:numPr>
          <w:ilvl w:val="0"/>
          <w:numId w:val="32"/>
        </w:numPr>
        <w:jc w:val="both"/>
        <w:rPr>
          <w:rFonts w:eastAsia="Calibri"/>
          <w:szCs w:val="20"/>
        </w:rPr>
      </w:pPr>
      <w:r w:rsidRPr="005706A9">
        <w:rPr>
          <w:rFonts w:eastAsia="Calibri"/>
          <w:szCs w:val="20"/>
        </w:rPr>
        <w:t xml:space="preserve">All electrical equipment brought on site must be serviceable and free of any fault and have a PAT test certificate </w:t>
      </w:r>
      <w:proofErr w:type="gramStart"/>
      <w:r w:rsidRPr="005706A9">
        <w:rPr>
          <w:rFonts w:eastAsia="Calibri"/>
          <w:szCs w:val="20"/>
        </w:rPr>
        <w:t>displayed at all times</w:t>
      </w:r>
      <w:proofErr w:type="gramEnd"/>
      <w:r w:rsidRPr="005706A9">
        <w:rPr>
          <w:rFonts w:eastAsia="Calibri"/>
          <w:szCs w:val="20"/>
        </w:rPr>
        <w:t xml:space="preserve">. All portable tools shall operate, wherever practicable, at a maximum of 50 </w:t>
      </w:r>
      <w:proofErr w:type="spellStart"/>
      <w:r w:rsidRPr="005706A9">
        <w:rPr>
          <w:rFonts w:eastAsia="Calibri"/>
          <w:szCs w:val="20"/>
        </w:rPr>
        <w:t>v.a.c</w:t>
      </w:r>
      <w:proofErr w:type="spellEnd"/>
      <w:r w:rsidRPr="005706A9">
        <w:rPr>
          <w:rFonts w:eastAsia="Calibri"/>
          <w:szCs w:val="20"/>
        </w:rPr>
        <w:t>. In exceptional circumstances, where higher voltages are necessary, then any cables and devices shall be protected by a Residual Current Device at the source of supply.</w:t>
      </w:r>
    </w:p>
    <w:p w14:paraId="1855196D" w14:textId="77777777" w:rsidR="005706A9" w:rsidRPr="005706A9" w:rsidRDefault="005706A9" w:rsidP="00803552">
      <w:pPr>
        <w:numPr>
          <w:ilvl w:val="0"/>
          <w:numId w:val="32"/>
        </w:numPr>
        <w:jc w:val="both"/>
        <w:rPr>
          <w:rFonts w:eastAsia="Calibri"/>
          <w:szCs w:val="20"/>
        </w:rPr>
      </w:pPr>
      <w:r w:rsidRPr="005706A9">
        <w:rPr>
          <w:rFonts w:eastAsia="Calibri"/>
          <w:szCs w:val="20"/>
        </w:rPr>
        <w:t>No cartridge operated tools equipment may be used without prior consent from ESFRS.</w:t>
      </w:r>
    </w:p>
    <w:p w14:paraId="13BD30E2" w14:textId="77777777" w:rsidR="005706A9" w:rsidRPr="005706A9" w:rsidRDefault="005706A9" w:rsidP="00803552">
      <w:pPr>
        <w:numPr>
          <w:ilvl w:val="0"/>
          <w:numId w:val="32"/>
        </w:numPr>
        <w:jc w:val="both"/>
        <w:rPr>
          <w:rFonts w:eastAsia="Calibri"/>
          <w:szCs w:val="20"/>
        </w:rPr>
      </w:pPr>
      <w:r w:rsidRPr="005706A9">
        <w:rPr>
          <w:rFonts w:eastAsia="Calibri"/>
          <w:szCs w:val="20"/>
        </w:rPr>
        <w:t>All air receivers used on ESFA premises shall comply with the requirements of legislation in respect of cleaning, examination, marking and safety measures.</w:t>
      </w:r>
    </w:p>
    <w:p w14:paraId="5C09101D" w14:textId="4376B857" w:rsidR="005706A9" w:rsidRPr="005706A9" w:rsidRDefault="005706A9" w:rsidP="00803552">
      <w:pPr>
        <w:numPr>
          <w:ilvl w:val="0"/>
          <w:numId w:val="32"/>
        </w:num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sufficient lifting tackle and appliances, certified, tested and marked in accordance with legislation and of adequate capacity to handle any loading involved in this operation. Reports on the testing of lifting equipment and air receivers shall be made available for ESFRS inspection, if requested.</w:t>
      </w:r>
    </w:p>
    <w:p w14:paraId="62BC0359" w14:textId="0EF6E219" w:rsidR="005706A9" w:rsidRPr="005706A9" w:rsidRDefault="007D365A" w:rsidP="00803552">
      <w:pPr>
        <w:numPr>
          <w:ilvl w:val="0"/>
          <w:numId w:val="32"/>
        </w:numPr>
        <w:jc w:val="both"/>
        <w:rPr>
          <w:rFonts w:eastAsia="Calibri"/>
          <w:szCs w:val="20"/>
        </w:rPr>
      </w:pPr>
      <w:r>
        <w:rPr>
          <w:rFonts w:eastAsia="Calibri"/>
          <w:szCs w:val="20"/>
        </w:rPr>
        <w:t>Supplier</w:t>
      </w:r>
      <w:r w:rsidR="005706A9" w:rsidRPr="005706A9">
        <w:rPr>
          <w:rFonts w:eastAsia="Calibri"/>
          <w:szCs w:val="20"/>
        </w:rPr>
        <w:t xml:space="preserve">’s materials, plant or equipment shall be safely and securely stored and not obstruct any access or exit, gangway or other area where ESFA employees or visitors </w:t>
      </w:r>
      <w:proofErr w:type="gramStart"/>
      <w:r w:rsidR="005706A9" w:rsidRPr="005706A9">
        <w:rPr>
          <w:rFonts w:eastAsia="Calibri"/>
          <w:szCs w:val="20"/>
        </w:rPr>
        <w:t>have to</w:t>
      </w:r>
      <w:proofErr w:type="gramEnd"/>
      <w:r w:rsidR="005706A9" w:rsidRPr="005706A9">
        <w:rPr>
          <w:rFonts w:eastAsia="Calibri"/>
          <w:szCs w:val="20"/>
        </w:rPr>
        <w:t xml:space="preserve"> work or pass.</w:t>
      </w:r>
    </w:p>
    <w:p w14:paraId="61D94CDD" w14:textId="77777777" w:rsidR="005706A9" w:rsidRPr="005706A9" w:rsidRDefault="005706A9" w:rsidP="001F6B2E">
      <w:pPr>
        <w:jc w:val="both"/>
        <w:rPr>
          <w:rFonts w:eastAsia="Calibri"/>
          <w:b/>
          <w:bCs/>
          <w:sz w:val="12"/>
          <w:szCs w:val="12"/>
          <w:u w:val="single"/>
        </w:rPr>
      </w:pPr>
    </w:p>
    <w:p w14:paraId="6866AAD3" w14:textId="77777777" w:rsidR="005706A9" w:rsidRPr="005706A9" w:rsidRDefault="005706A9" w:rsidP="001F6B2E">
      <w:pPr>
        <w:jc w:val="both"/>
        <w:rPr>
          <w:rFonts w:eastAsia="Calibri"/>
          <w:b/>
          <w:bCs/>
          <w:szCs w:val="20"/>
          <w:u w:val="single"/>
        </w:rPr>
      </w:pPr>
      <w:r w:rsidRPr="005706A9">
        <w:rPr>
          <w:rFonts w:eastAsia="Calibri"/>
          <w:b/>
          <w:bCs/>
          <w:szCs w:val="20"/>
          <w:u w:val="single"/>
        </w:rPr>
        <w:t>CONTROL OF DUST AND FUMES:</w:t>
      </w:r>
    </w:p>
    <w:p w14:paraId="45B45A1C" w14:textId="77777777" w:rsidR="005706A9" w:rsidRPr="005706A9" w:rsidRDefault="005706A9" w:rsidP="001F6B2E">
      <w:pPr>
        <w:jc w:val="both"/>
        <w:rPr>
          <w:rFonts w:eastAsia="Calibri"/>
          <w:bCs/>
          <w:sz w:val="12"/>
          <w:szCs w:val="12"/>
          <w:u w:val="single"/>
        </w:rPr>
      </w:pPr>
    </w:p>
    <w:p w14:paraId="32F1CEDF" w14:textId="77777777" w:rsidR="005706A9" w:rsidRPr="005706A9" w:rsidRDefault="005706A9" w:rsidP="001F6B2E">
      <w:pPr>
        <w:jc w:val="both"/>
        <w:rPr>
          <w:rFonts w:eastAsia="Calibri"/>
          <w:szCs w:val="20"/>
        </w:rPr>
      </w:pPr>
      <w:r w:rsidRPr="005706A9">
        <w:rPr>
          <w:rFonts w:eastAsia="Calibri"/>
          <w:szCs w:val="20"/>
        </w:rPr>
        <w:t xml:space="preserve">No stationary internal combustion engine may be used in any enclosed or confined space unless satisfactory arrangements have been made either to conduct exhaust gases into the open air or to provide adequate ventilation </w:t>
      </w:r>
      <w:proofErr w:type="gramStart"/>
      <w:r w:rsidRPr="005706A9">
        <w:rPr>
          <w:rFonts w:eastAsia="Calibri"/>
          <w:szCs w:val="20"/>
        </w:rPr>
        <w:t>so as to</w:t>
      </w:r>
      <w:proofErr w:type="gramEnd"/>
      <w:r w:rsidRPr="005706A9">
        <w:rPr>
          <w:rFonts w:eastAsia="Calibri"/>
          <w:szCs w:val="20"/>
        </w:rPr>
        <w:t xml:space="preserve"> prevent a dangerous concentration of fumes and gases. </w:t>
      </w:r>
    </w:p>
    <w:p w14:paraId="019A0DAB" w14:textId="77777777" w:rsidR="005706A9" w:rsidRPr="005706A9" w:rsidRDefault="005706A9" w:rsidP="001F6B2E">
      <w:pPr>
        <w:jc w:val="both"/>
        <w:rPr>
          <w:rFonts w:eastAsia="Calibri"/>
          <w:sz w:val="12"/>
          <w:szCs w:val="12"/>
        </w:rPr>
      </w:pPr>
      <w:r w:rsidRPr="005706A9">
        <w:rPr>
          <w:rFonts w:eastAsia="Calibri"/>
          <w:szCs w:val="20"/>
        </w:rPr>
        <w:t xml:space="preserve"> </w:t>
      </w:r>
    </w:p>
    <w:p w14:paraId="0E0B05A2" w14:textId="5C413050"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effectively control or counteract the creation of dust, fumes or any other hazardous emission that could be injurious to health or the environment.</w:t>
      </w:r>
      <w:r w:rsidR="007D365A">
        <w:rPr>
          <w:rFonts w:eastAsia="Calibri"/>
          <w:szCs w:val="20"/>
        </w:rPr>
        <w:t xml:space="preserve"> Supplier</w:t>
      </w:r>
      <w:r w:rsidRPr="005706A9">
        <w:rPr>
          <w:rFonts w:eastAsia="Calibri"/>
          <w:szCs w:val="20"/>
        </w:rPr>
        <w:t>s are reminded of their duties under the Control of Substances Hazardous to Health Regulations 2002.</w:t>
      </w:r>
    </w:p>
    <w:p w14:paraId="57E3C748" w14:textId="77777777" w:rsidR="005706A9" w:rsidRPr="005706A9" w:rsidRDefault="005706A9" w:rsidP="001F6B2E">
      <w:pPr>
        <w:jc w:val="both"/>
        <w:rPr>
          <w:rFonts w:eastAsia="Calibri"/>
          <w:sz w:val="12"/>
          <w:szCs w:val="12"/>
        </w:rPr>
      </w:pPr>
    </w:p>
    <w:p w14:paraId="625BCB30" w14:textId="2764C286" w:rsidR="001F6B2E" w:rsidRPr="005706A9" w:rsidRDefault="001F6B2E" w:rsidP="001F6B2E">
      <w:pPr>
        <w:jc w:val="both"/>
        <w:rPr>
          <w:rFonts w:eastAsia="Calibri"/>
          <w:b/>
          <w:bCs/>
          <w:szCs w:val="20"/>
          <w:u w:val="single"/>
        </w:rPr>
      </w:pPr>
      <w:r w:rsidRPr="005706A9">
        <w:rPr>
          <w:rFonts w:eastAsia="Calibri"/>
          <w:b/>
          <w:bCs/>
          <w:szCs w:val="20"/>
          <w:u w:val="single"/>
        </w:rPr>
        <w:t>DANGEROUS OCCURRENCES</w:t>
      </w:r>
      <w:r>
        <w:rPr>
          <w:rFonts w:eastAsia="Calibri"/>
          <w:b/>
          <w:bCs/>
          <w:szCs w:val="20"/>
          <w:u w:val="single"/>
        </w:rPr>
        <w:t>,</w:t>
      </w:r>
      <w:r w:rsidRPr="005706A9">
        <w:rPr>
          <w:rFonts w:eastAsia="Calibri"/>
          <w:b/>
          <w:bCs/>
          <w:szCs w:val="20"/>
          <w:u w:val="single"/>
        </w:rPr>
        <w:t xml:space="preserve"> INCIDENTS AND INJURIES INCLUDING NEAR HITS:</w:t>
      </w:r>
    </w:p>
    <w:p w14:paraId="768EE207" w14:textId="77777777" w:rsidR="001F6B2E" w:rsidRPr="005706A9" w:rsidRDefault="001F6B2E" w:rsidP="001F6B2E">
      <w:pPr>
        <w:jc w:val="both"/>
        <w:rPr>
          <w:rFonts w:eastAsia="Calibri"/>
          <w:sz w:val="12"/>
          <w:szCs w:val="12"/>
          <w:u w:val="single"/>
        </w:rPr>
      </w:pPr>
    </w:p>
    <w:p w14:paraId="62820E77" w14:textId="77777777" w:rsidR="001F6B2E" w:rsidRPr="005706A9" w:rsidRDefault="001F6B2E" w:rsidP="001F6B2E">
      <w:pPr>
        <w:jc w:val="both"/>
        <w:rPr>
          <w:rFonts w:eastAsia="Calibri"/>
          <w:szCs w:val="20"/>
        </w:rPr>
      </w:pPr>
      <w:r w:rsidRPr="005706A9">
        <w:rPr>
          <w:rFonts w:eastAsia="Calibri"/>
          <w:szCs w:val="20"/>
        </w:rPr>
        <w:t>If an accident of any kind occurs, or if any incident takes place which could be dangerous or cause injury; the individual concerned must ensure that this is reported to the ESFRS Contract Manager/ Competent Person or Premises Representative immediately, who will then ensure the appropriate ESFRS hazard or safety event report is completed.</w:t>
      </w:r>
    </w:p>
    <w:p w14:paraId="3271E909" w14:textId="77777777" w:rsidR="001F6B2E" w:rsidRPr="005706A9" w:rsidRDefault="001F6B2E" w:rsidP="001F6B2E">
      <w:pPr>
        <w:jc w:val="both"/>
        <w:rPr>
          <w:rFonts w:eastAsia="Calibri"/>
          <w:sz w:val="12"/>
          <w:szCs w:val="12"/>
        </w:rPr>
      </w:pPr>
    </w:p>
    <w:p w14:paraId="5705D722" w14:textId="77777777" w:rsidR="001F6B2E" w:rsidRPr="005706A9" w:rsidRDefault="001F6B2E" w:rsidP="001F6B2E">
      <w:pPr>
        <w:jc w:val="both"/>
        <w:rPr>
          <w:rFonts w:eastAsia="Calibri"/>
          <w:bCs/>
          <w:szCs w:val="20"/>
        </w:rPr>
      </w:pPr>
      <w:r w:rsidRPr="005706A9">
        <w:rPr>
          <w:rFonts w:eastAsia="Calibri"/>
          <w:szCs w:val="20"/>
        </w:rPr>
        <w:t>The</w:t>
      </w:r>
      <w:r>
        <w:rPr>
          <w:rFonts w:eastAsia="Calibri"/>
          <w:szCs w:val="20"/>
        </w:rPr>
        <w:t xml:space="preserve"> Supplier</w:t>
      </w:r>
      <w:r w:rsidRPr="005706A9">
        <w:rPr>
          <w:rFonts w:eastAsia="Calibri"/>
          <w:szCs w:val="20"/>
        </w:rPr>
        <w:t xml:space="preserve"> is responsible for reporting any fatal, major or other Reportable Accidents under the RIDDOR Regulations, although ESFRS reserves the right to do so in addition to the</w:t>
      </w:r>
      <w:r>
        <w:rPr>
          <w:rFonts w:eastAsia="Calibri"/>
          <w:szCs w:val="20"/>
        </w:rPr>
        <w:t xml:space="preserve"> Supplier</w:t>
      </w:r>
      <w:r w:rsidRPr="005706A9">
        <w:rPr>
          <w:rFonts w:eastAsia="Calibri"/>
          <w:szCs w:val="20"/>
        </w:rPr>
        <w:t xml:space="preserve"> </w:t>
      </w:r>
      <w:proofErr w:type="gramStart"/>
      <w:r w:rsidRPr="005706A9">
        <w:rPr>
          <w:rFonts w:eastAsia="Calibri"/>
          <w:szCs w:val="20"/>
        </w:rPr>
        <w:t>and also</w:t>
      </w:r>
      <w:proofErr w:type="gramEnd"/>
      <w:r w:rsidRPr="005706A9">
        <w:rPr>
          <w:rFonts w:eastAsia="Calibri"/>
          <w:szCs w:val="20"/>
        </w:rPr>
        <w:t xml:space="preserve"> to carry out an investigation.</w:t>
      </w:r>
      <w:r>
        <w:rPr>
          <w:rFonts w:eastAsia="Calibri"/>
          <w:szCs w:val="20"/>
        </w:rPr>
        <w:t xml:space="preserve"> Supplier</w:t>
      </w:r>
      <w:r w:rsidRPr="005706A9">
        <w:rPr>
          <w:rFonts w:eastAsia="Calibri"/>
          <w:szCs w:val="20"/>
        </w:rPr>
        <w:t xml:space="preserve"> Employers’ Liability incidents on site should be reported to the ESFRS Contract Manager/Competent Person or Premises Representative. </w:t>
      </w:r>
      <w:r w:rsidRPr="005706A9">
        <w:rPr>
          <w:rFonts w:eastAsia="Calibri"/>
          <w:b/>
          <w:szCs w:val="20"/>
        </w:rPr>
        <w:t>The Reporting of Injuries, Diseases and Dangerous Occurrences Regulations 2013 apply</w:t>
      </w:r>
      <w:r w:rsidRPr="005706A9">
        <w:rPr>
          <w:rFonts w:eastAsia="Calibri"/>
          <w:szCs w:val="20"/>
        </w:rPr>
        <w:t>.</w:t>
      </w:r>
    </w:p>
    <w:p w14:paraId="16A92444" w14:textId="77777777" w:rsidR="001F6B2E" w:rsidRPr="001F6B2E" w:rsidRDefault="001F6B2E" w:rsidP="001F6B2E">
      <w:pPr>
        <w:jc w:val="both"/>
        <w:rPr>
          <w:rFonts w:eastAsia="Calibri"/>
          <w:b/>
          <w:bCs/>
          <w:sz w:val="12"/>
          <w:szCs w:val="12"/>
          <w:u w:val="single"/>
        </w:rPr>
      </w:pPr>
    </w:p>
    <w:p w14:paraId="7DE1BFDC" w14:textId="71E114E0" w:rsidR="005706A9" w:rsidRPr="005706A9" w:rsidRDefault="005706A9" w:rsidP="001F6B2E">
      <w:pPr>
        <w:jc w:val="both"/>
        <w:rPr>
          <w:rFonts w:eastAsia="Calibri"/>
          <w:b/>
          <w:bCs/>
          <w:szCs w:val="20"/>
          <w:u w:val="single"/>
        </w:rPr>
      </w:pPr>
      <w:r w:rsidRPr="005706A9">
        <w:rPr>
          <w:rFonts w:eastAsia="Calibri"/>
          <w:b/>
          <w:bCs/>
          <w:szCs w:val="20"/>
          <w:u w:val="single"/>
        </w:rPr>
        <w:t>ELECTRICAL EQUIPMENT:</w:t>
      </w:r>
    </w:p>
    <w:p w14:paraId="588A4D90" w14:textId="77777777" w:rsidR="005706A9" w:rsidRPr="005706A9" w:rsidRDefault="005706A9" w:rsidP="001F6B2E">
      <w:pPr>
        <w:jc w:val="both"/>
        <w:rPr>
          <w:rFonts w:eastAsia="Calibri"/>
          <w:bCs/>
          <w:sz w:val="12"/>
          <w:szCs w:val="12"/>
          <w:u w:val="single"/>
        </w:rPr>
      </w:pPr>
    </w:p>
    <w:p w14:paraId="4B0A224E" w14:textId="21F2EDAE" w:rsidR="005706A9" w:rsidRDefault="005706A9" w:rsidP="00EE2712">
      <w:pPr>
        <w:jc w:val="both"/>
        <w:rPr>
          <w:rFonts w:eastAsia="Calibri"/>
          <w:szCs w:val="20"/>
        </w:rPr>
      </w:pPr>
      <w:r w:rsidRPr="005706A9">
        <w:rPr>
          <w:rFonts w:eastAsia="Calibri"/>
          <w:szCs w:val="20"/>
        </w:rPr>
        <w:t>All electrical equipment used by the</w:t>
      </w:r>
      <w:r w:rsidR="007D365A">
        <w:rPr>
          <w:rFonts w:eastAsia="Calibri"/>
          <w:szCs w:val="20"/>
        </w:rPr>
        <w:t xml:space="preserve"> Supplier</w:t>
      </w:r>
      <w:r w:rsidRPr="005706A9">
        <w:rPr>
          <w:rFonts w:eastAsia="Calibri"/>
          <w:szCs w:val="20"/>
        </w:rPr>
        <w:t xml:space="preserve"> on site must comply with the requirements of regulations applicable to its use. The written approval of ESFRS will be required for</w:t>
      </w:r>
      <w:r w:rsidR="00EE2712">
        <w:rPr>
          <w:rFonts w:eastAsia="Calibri"/>
          <w:szCs w:val="20"/>
        </w:rPr>
        <w:t xml:space="preserve"> </w:t>
      </w:r>
      <w:r w:rsidRPr="005706A9">
        <w:rPr>
          <w:rFonts w:eastAsia="Calibri"/>
          <w:szCs w:val="20"/>
        </w:rPr>
        <w:t>the use of the ESFRS electricity supply</w:t>
      </w:r>
      <w:r w:rsidR="00EE2712">
        <w:rPr>
          <w:rFonts w:eastAsia="Calibri"/>
          <w:szCs w:val="20"/>
        </w:rPr>
        <w:t xml:space="preserve"> or </w:t>
      </w:r>
      <w:r w:rsidRPr="005706A9">
        <w:rPr>
          <w:rFonts w:eastAsia="Calibri"/>
          <w:szCs w:val="20"/>
        </w:rPr>
        <w:t>any installation, extension, modification, maintenance, repair or testing of the ESFRS electrical systems or equipment.</w:t>
      </w:r>
    </w:p>
    <w:p w14:paraId="5A548F10" w14:textId="77777777" w:rsidR="00EE2712" w:rsidRPr="00EE2712" w:rsidRDefault="00EE2712" w:rsidP="00EE2712">
      <w:pPr>
        <w:jc w:val="both"/>
        <w:rPr>
          <w:rFonts w:eastAsia="Calibri"/>
          <w:sz w:val="12"/>
          <w:szCs w:val="12"/>
        </w:rPr>
      </w:pPr>
    </w:p>
    <w:p w14:paraId="1E20983B" w14:textId="02E345CF" w:rsidR="005706A9" w:rsidRPr="005706A9" w:rsidRDefault="005706A9" w:rsidP="001F6B2E">
      <w:pPr>
        <w:jc w:val="both"/>
        <w:rPr>
          <w:rFonts w:eastAsia="Calibri"/>
          <w:szCs w:val="20"/>
        </w:rPr>
      </w:pPr>
      <w:r w:rsidRPr="005706A9">
        <w:rPr>
          <w:rFonts w:eastAsia="Calibri"/>
          <w:szCs w:val="20"/>
        </w:rPr>
        <w:t>All electrical equipment must be suitable for the purpose for which it is to be used, particularly in respect of exposure to water, dust and flammable vapours.</w:t>
      </w:r>
      <w:r w:rsidR="00EE2712">
        <w:rPr>
          <w:rFonts w:eastAsia="Calibri"/>
          <w:szCs w:val="20"/>
        </w:rPr>
        <w:t xml:space="preserve"> </w:t>
      </w:r>
      <w:r w:rsidRPr="005706A9">
        <w:rPr>
          <w:rFonts w:eastAsia="Calibri"/>
          <w:szCs w:val="20"/>
        </w:rPr>
        <w:t>Electrical leads must be properly earthed and kept as short as possible. Earth leads to welding equipment should be connected within 10m of the welding site. The open circuit voltage of any welding set must be limited to 40v. All work on electric and electronic equipment, carried out in pursuance of the contract, shall be undertaken by competent personnel. Letters of accreditation must be available if required.</w:t>
      </w:r>
    </w:p>
    <w:p w14:paraId="637CC442" w14:textId="77777777" w:rsidR="005706A9" w:rsidRPr="005706A9" w:rsidRDefault="005706A9" w:rsidP="001F6B2E">
      <w:pPr>
        <w:jc w:val="both"/>
        <w:rPr>
          <w:rFonts w:eastAsia="Calibri"/>
          <w:sz w:val="12"/>
          <w:szCs w:val="12"/>
        </w:rPr>
      </w:pPr>
    </w:p>
    <w:p w14:paraId="4481F3FD" w14:textId="09F239CD"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is responsible for familiarising himself with the requirements of all relevant legislation, including the current edition of the IEE Regulations.</w:t>
      </w:r>
    </w:p>
    <w:p w14:paraId="0D4BB5CE" w14:textId="77777777" w:rsidR="005706A9" w:rsidRPr="005706A9" w:rsidRDefault="005706A9" w:rsidP="001F6B2E">
      <w:pPr>
        <w:jc w:val="both"/>
        <w:rPr>
          <w:rFonts w:eastAsia="Calibri"/>
          <w:b/>
          <w:bCs/>
          <w:szCs w:val="20"/>
          <w:u w:val="single"/>
        </w:rPr>
      </w:pPr>
      <w:r w:rsidRPr="005706A9">
        <w:rPr>
          <w:rFonts w:eastAsia="Calibri"/>
          <w:b/>
          <w:bCs/>
          <w:szCs w:val="20"/>
          <w:u w:val="single"/>
        </w:rPr>
        <w:lastRenderedPageBreak/>
        <w:t>EXCAVATIONS AND OPENINGS IN FLOORS:</w:t>
      </w:r>
    </w:p>
    <w:p w14:paraId="2C8A5290" w14:textId="77777777" w:rsidR="005706A9" w:rsidRPr="005706A9" w:rsidRDefault="005706A9" w:rsidP="001F6B2E">
      <w:pPr>
        <w:jc w:val="both"/>
        <w:rPr>
          <w:rFonts w:eastAsia="Calibri"/>
          <w:bCs/>
          <w:sz w:val="12"/>
          <w:szCs w:val="12"/>
          <w:u w:val="single"/>
        </w:rPr>
      </w:pPr>
    </w:p>
    <w:p w14:paraId="49469562" w14:textId="5A7BBBBD" w:rsidR="00EE2712" w:rsidRPr="005706A9" w:rsidRDefault="005706A9" w:rsidP="00EE2712">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ascertain the position of all services below ground before any excavation work begins. Any damage must be reported immediately to ESFRS.</w:t>
      </w:r>
      <w:r w:rsidR="00EE2712" w:rsidRPr="00EE2712">
        <w:rPr>
          <w:rFonts w:eastAsia="Calibri"/>
          <w:szCs w:val="20"/>
        </w:rPr>
        <w:t xml:space="preserve"> </w:t>
      </w:r>
      <w:r w:rsidR="00EE2712" w:rsidRPr="005706A9">
        <w:rPr>
          <w:rFonts w:eastAsia="Calibri"/>
          <w:szCs w:val="20"/>
        </w:rPr>
        <w:t>The</w:t>
      </w:r>
      <w:r w:rsidR="00EE2712">
        <w:rPr>
          <w:rFonts w:eastAsia="Calibri"/>
          <w:szCs w:val="20"/>
        </w:rPr>
        <w:t xml:space="preserve"> Supplier</w:t>
      </w:r>
      <w:r w:rsidR="00EE2712" w:rsidRPr="005706A9">
        <w:rPr>
          <w:rFonts w:eastAsia="Calibri"/>
          <w:szCs w:val="20"/>
        </w:rPr>
        <w:t xml:space="preserve"> should not regard any information provided by ESFRS about any underground services as conclusive as to their presence or absence in the vicinity of the excavation.</w:t>
      </w:r>
    </w:p>
    <w:p w14:paraId="57E1E3C7" w14:textId="77777777" w:rsidR="005706A9" w:rsidRPr="005706A9" w:rsidRDefault="005706A9" w:rsidP="001F6B2E">
      <w:pPr>
        <w:jc w:val="both"/>
        <w:rPr>
          <w:rFonts w:eastAsia="Calibri"/>
          <w:sz w:val="12"/>
          <w:szCs w:val="12"/>
        </w:rPr>
      </w:pPr>
    </w:p>
    <w:p w14:paraId="0FEC3A23" w14:textId="001129D3" w:rsidR="005706A9" w:rsidRPr="005706A9" w:rsidRDefault="005706A9" w:rsidP="001F6B2E">
      <w:pPr>
        <w:jc w:val="both"/>
        <w:rPr>
          <w:rFonts w:eastAsia="Calibri"/>
          <w:szCs w:val="20"/>
        </w:rPr>
      </w:pPr>
      <w:r w:rsidRPr="005706A9">
        <w:rPr>
          <w:rFonts w:eastAsia="Calibri"/>
          <w:szCs w:val="20"/>
        </w:rPr>
        <w:t>Where the excavation or other work creates an opening in a floor, the edges of the opening shall be fenced except in so far as the nature of the work renders this impracticable. During excavation work the surrounding areas must be maintained in an orderly and tidy condition. Notices and, where appropriate, warning lights should be posted by the</w:t>
      </w:r>
      <w:r w:rsidR="007D365A">
        <w:rPr>
          <w:rFonts w:eastAsia="Calibri"/>
          <w:szCs w:val="20"/>
        </w:rPr>
        <w:t xml:space="preserve"> Supplier</w:t>
      </w:r>
      <w:r w:rsidRPr="005706A9">
        <w:rPr>
          <w:rFonts w:eastAsia="Calibri"/>
          <w:szCs w:val="20"/>
        </w:rPr>
        <w:t xml:space="preserve"> to warn personnel of the presence of an excavation or opening in floor.</w:t>
      </w:r>
    </w:p>
    <w:p w14:paraId="747F1951" w14:textId="77777777" w:rsidR="005706A9" w:rsidRPr="005706A9" w:rsidRDefault="005706A9" w:rsidP="001F6B2E">
      <w:pPr>
        <w:jc w:val="both"/>
        <w:rPr>
          <w:rFonts w:eastAsia="Calibri"/>
          <w:sz w:val="12"/>
          <w:szCs w:val="12"/>
        </w:rPr>
      </w:pPr>
    </w:p>
    <w:p w14:paraId="0B74EE7D" w14:textId="77777777" w:rsidR="001F6B2E" w:rsidRPr="005706A9" w:rsidRDefault="005706A9" w:rsidP="001F6B2E">
      <w:pPr>
        <w:jc w:val="both"/>
        <w:rPr>
          <w:rFonts w:eastAsia="Calibri"/>
          <w:szCs w:val="20"/>
        </w:rPr>
      </w:pPr>
      <w:r w:rsidRPr="005706A9">
        <w:rPr>
          <w:rFonts w:eastAsia="Calibri"/>
          <w:szCs w:val="20"/>
        </w:rPr>
        <w:t xml:space="preserve">Excavations must be inspected and recorded by an experienced and competent person, before work starts, at least once a day, before each shift, every 7 days and after blasting or substantial damage. </w:t>
      </w:r>
      <w:r w:rsidR="001F6B2E" w:rsidRPr="005706A9">
        <w:rPr>
          <w:rFonts w:eastAsia="Calibri"/>
          <w:szCs w:val="20"/>
        </w:rPr>
        <w:t>When backfilling after any excavation, warning traces must be inserted at least 0.3m (1'0") above the buried service indicating the type of service below.</w:t>
      </w:r>
    </w:p>
    <w:p w14:paraId="22C6A984" w14:textId="77777777" w:rsidR="005706A9" w:rsidRPr="005706A9" w:rsidRDefault="005706A9" w:rsidP="001F6B2E">
      <w:pPr>
        <w:jc w:val="both"/>
        <w:rPr>
          <w:rFonts w:eastAsia="Calibri"/>
          <w:sz w:val="12"/>
          <w:szCs w:val="12"/>
        </w:rPr>
      </w:pPr>
    </w:p>
    <w:p w14:paraId="3B6B20BE" w14:textId="5133AC9E" w:rsidR="005706A9" w:rsidRPr="005706A9" w:rsidRDefault="005706A9" w:rsidP="001F6B2E">
      <w:pPr>
        <w:jc w:val="both"/>
        <w:rPr>
          <w:rFonts w:eastAsia="Calibri"/>
          <w:b/>
          <w:bCs/>
          <w:szCs w:val="20"/>
          <w:u w:val="single"/>
        </w:rPr>
      </w:pPr>
      <w:r w:rsidRPr="005706A9">
        <w:rPr>
          <w:rFonts w:eastAsia="Calibri"/>
          <w:b/>
          <w:bCs/>
          <w:szCs w:val="20"/>
          <w:u w:val="single"/>
        </w:rPr>
        <w:t>FIRE PRECAUTIONS:</w:t>
      </w:r>
    </w:p>
    <w:p w14:paraId="17D3E23B" w14:textId="77777777" w:rsidR="005706A9" w:rsidRPr="005706A9" w:rsidRDefault="005706A9" w:rsidP="001F6B2E">
      <w:pPr>
        <w:jc w:val="both"/>
        <w:rPr>
          <w:rFonts w:eastAsia="Calibri"/>
          <w:b/>
          <w:bCs/>
          <w:sz w:val="12"/>
          <w:szCs w:val="12"/>
          <w:u w:val="single"/>
        </w:rPr>
      </w:pPr>
    </w:p>
    <w:p w14:paraId="369AB6AB" w14:textId="54D34769"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his employees are familiar with the action to be taken in case of fire, and ESFRS Emergency Evacuation procedure as explained by the ESFRS Contract Manager</w:t>
      </w:r>
      <w:r w:rsidR="001F6B2E">
        <w:rPr>
          <w:rFonts w:eastAsia="Calibri"/>
          <w:szCs w:val="20"/>
        </w:rPr>
        <w:t xml:space="preserve">; </w:t>
      </w:r>
      <w:r w:rsidRPr="005706A9">
        <w:rPr>
          <w:rFonts w:eastAsia="Calibri"/>
          <w:szCs w:val="20"/>
        </w:rPr>
        <w:t>Competent Person or Premises Representative. The</w:t>
      </w:r>
      <w:r w:rsidR="007D365A">
        <w:rPr>
          <w:rFonts w:eastAsia="Calibri"/>
          <w:szCs w:val="20"/>
        </w:rPr>
        <w:t xml:space="preserve"> Supplier</w:t>
      </w:r>
      <w:r w:rsidRPr="005706A9">
        <w:rPr>
          <w:rFonts w:eastAsia="Calibri"/>
          <w:szCs w:val="20"/>
        </w:rPr>
        <w:t xml:space="preserve"> shall be responsible for maintaining a daily register of all his employees and Subcontractors for the purposes of accounting for personnel in the event of an evacuation. The</w:t>
      </w:r>
      <w:r w:rsidR="007D365A">
        <w:rPr>
          <w:rFonts w:eastAsia="Calibri"/>
          <w:szCs w:val="20"/>
        </w:rPr>
        <w:t xml:space="preserve"> Supplier</w:t>
      </w:r>
      <w:r w:rsidRPr="005706A9">
        <w:rPr>
          <w:rFonts w:eastAsia="Calibri"/>
          <w:szCs w:val="20"/>
        </w:rPr>
        <w:t xml:space="preserve"> must ensure that all personnel sign in to the </w:t>
      </w:r>
      <w:r w:rsidR="001F6B2E" w:rsidRPr="005706A9">
        <w:rPr>
          <w:rFonts w:eastAsia="Calibri"/>
          <w:szCs w:val="20"/>
        </w:rPr>
        <w:t xml:space="preserve">station </w:t>
      </w:r>
      <w:r w:rsidRPr="005706A9">
        <w:rPr>
          <w:rFonts w:eastAsia="Calibri"/>
          <w:szCs w:val="20"/>
        </w:rPr>
        <w:t>visitors log at</w:t>
      </w:r>
      <w:r w:rsidR="001F6B2E">
        <w:rPr>
          <w:rFonts w:eastAsia="Calibri"/>
          <w:szCs w:val="20"/>
        </w:rPr>
        <w:t xml:space="preserve"> r</w:t>
      </w:r>
      <w:r w:rsidRPr="005706A9">
        <w:rPr>
          <w:rFonts w:eastAsia="Calibri"/>
          <w:szCs w:val="20"/>
        </w:rPr>
        <w:t>eception.</w:t>
      </w:r>
    </w:p>
    <w:p w14:paraId="685E91AA" w14:textId="77777777" w:rsidR="005706A9" w:rsidRPr="005706A9" w:rsidRDefault="005706A9" w:rsidP="001F6B2E">
      <w:pPr>
        <w:jc w:val="both"/>
        <w:rPr>
          <w:rFonts w:eastAsia="Calibri"/>
          <w:sz w:val="12"/>
          <w:szCs w:val="12"/>
        </w:rPr>
      </w:pPr>
    </w:p>
    <w:p w14:paraId="0F0714E8" w14:textId="5C85D486" w:rsidR="005706A9" w:rsidRPr="005706A9" w:rsidRDefault="005706A9" w:rsidP="001F6B2E">
      <w:pPr>
        <w:jc w:val="both"/>
        <w:rPr>
          <w:rFonts w:eastAsia="Calibri"/>
          <w:szCs w:val="20"/>
        </w:rPr>
      </w:pPr>
      <w:r w:rsidRPr="005706A9">
        <w:rPr>
          <w:rFonts w:eastAsia="Calibri"/>
          <w:szCs w:val="20"/>
        </w:rPr>
        <w:t>Any fire, however small, occurring on ESF</w:t>
      </w:r>
      <w:r w:rsidR="00EE2712">
        <w:rPr>
          <w:rFonts w:eastAsia="Calibri"/>
          <w:szCs w:val="20"/>
        </w:rPr>
        <w:t>A</w:t>
      </w:r>
      <w:r w:rsidRPr="005706A9">
        <w:rPr>
          <w:rFonts w:eastAsia="Calibri"/>
          <w:szCs w:val="20"/>
        </w:rPr>
        <w:t xml:space="preserve"> premises must be reported immediately. The</w:t>
      </w:r>
      <w:r w:rsidR="007D365A">
        <w:rPr>
          <w:rFonts w:eastAsia="Calibri"/>
          <w:szCs w:val="20"/>
        </w:rPr>
        <w:t xml:space="preserve"> Supplier</w:t>
      </w:r>
      <w:r w:rsidRPr="005706A9">
        <w:rPr>
          <w:rFonts w:eastAsia="Calibri"/>
          <w:szCs w:val="20"/>
        </w:rPr>
        <w:t xml:space="preserve"> shall be responsible for the provision of firefighting equipment of a type appropriate to the hazards involved in his operation and for the training of his employees in the use of this equipment as per risk assessments, method statements and permits to work if appropriate.</w:t>
      </w:r>
      <w:r w:rsidR="001F6B2E" w:rsidRPr="001F6B2E">
        <w:rPr>
          <w:rFonts w:eastAsia="Calibri"/>
          <w:szCs w:val="20"/>
        </w:rPr>
        <w:t xml:space="preserve"> </w:t>
      </w:r>
      <w:r w:rsidR="001F6B2E" w:rsidRPr="005706A9">
        <w:rPr>
          <w:rFonts w:eastAsia="Calibri"/>
          <w:szCs w:val="20"/>
        </w:rPr>
        <w:t>No bonfires are allowed on ESF</w:t>
      </w:r>
      <w:r w:rsidR="00EE2712">
        <w:rPr>
          <w:rFonts w:eastAsia="Calibri"/>
          <w:szCs w:val="20"/>
        </w:rPr>
        <w:t>A</w:t>
      </w:r>
      <w:r w:rsidR="001F6B2E" w:rsidRPr="005706A9">
        <w:rPr>
          <w:rFonts w:eastAsia="Calibri"/>
          <w:szCs w:val="20"/>
        </w:rPr>
        <w:t xml:space="preserve"> premises</w:t>
      </w:r>
    </w:p>
    <w:p w14:paraId="1DB9BC35" w14:textId="77777777" w:rsidR="005706A9" w:rsidRPr="005706A9" w:rsidRDefault="005706A9" w:rsidP="001F6B2E">
      <w:pPr>
        <w:jc w:val="both"/>
        <w:rPr>
          <w:rFonts w:eastAsia="Calibri"/>
          <w:sz w:val="12"/>
          <w:szCs w:val="12"/>
        </w:rPr>
      </w:pPr>
    </w:p>
    <w:p w14:paraId="7976125F" w14:textId="77777777" w:rsidR="005706A9" w:rsidRPr="005706A9" w:rsidRDefault="005706A9" w:rsidP="001F6B2E">
      <w:pPr>
        <w:jc w:val="both"/>
        <w:rPr>
          <w:rFonts w:eastAsia="Calibri"/>
          <w:szCs w:val="20"/>
        </w:rPr>
      </w:pPr>
      <w:r w:rsidRPr="005706A9">
        <w:rPr>
          <w:rFonts w:eastAsia="Calibri"/>
          <w:szCs w:val="20"/>
        </w:rPr>
        <w:t>Firefighting equipment and appliances provided by ESFRS may be used in the event of an outbreak of fire. The use of any ESFRS equipment or appliance shall be reported to the ESFRS immediately.</w:t>
      </w:r>
    </w:p>
    <w:p w14:paraId="41ABAD8A" w14:textId="77777777" w:rsidR="005706A9" w:rsidRPr="005706A9" w:rsidRDefault="005706A9" w:rsidP="001F6B2E">
      <w:pPr>
        <w:jc w:val="both"/>
        <w:rPr>
          <w:rFonts w:eastAsia="Calibri"/>
          <w:sz w:val="12"/>
          <w:szCs w:val="12"/>
        </w:rPr>
      </w:pPr>
    </w:p>
    <w:p w14:paraId="722D57AE" w14:textId="77777777" w:rsidR="005706A9" w:rsidRPr="005706A9" w:rsidRDefault="005706A9" w:rsidP="001F6B2E">
      <w:pPr>
        <w:jc w:val="both"/>
        <w:rPr>
          <w:rFonts w:eastAsia="Calibri"/>
          <w:szCs w:val="20"/>
        </w:rPr>
      </w:pPr>
      <w:r w:rsidRPr="005706A9">
        <w:rPr>
          <w:rFonts w:eastAsia="Calibri"/>
          <w:szCs w:val="20"/>
        </w:rPr>
        <w:t>No fire alarm or firefighting equipment, including hoses or sprinklers may be disconnected, removed or otherwise rendered inoperable without the prior consent of ESFRS. Fire hoses must only be used for firefighting purposes.</w:t>
      </w:r>
    </w:p>
    <w:p w14:paraId="5089922A" w14:textId="77777777" w:rsidR="005706A9" w:rsidRPr="005706A9" w:rsidRDefault="005706A9" w:rsidP="001F6B2E">
      <w:pPr>
        <w:jc w:val="both"/>
        <w:rPr>
          <w:rFonts w:eastAsia="Calibri"/>
          <w:sz w:val="12"/>
          <w:szCs w:val="12"/>
        </w:rPr>
      </w:pPr>
    </w:p>
    <w:p w14:paraId="33A92B03" w14:textId="3F1835E6" w:rsidR="005706A9" w:rsidRPr="005706A9" w:rsidRDefault="005706A9" w:rsidP="001F6B2E">
      <w:pPr>
        <w:jc w:val="both"/>
        <w:rPr>
          <w:rFonts w:eastAsia="Calibri"/>
          <w:szCs w:val="20"/>
        </w:rPr>
      </w:pPr>
      <w:r w:rsidRPr="005706A9">
        <w:rPr>
          <w:rFonts w:eastAsia="Calibri"/>
          <w:szCs w:val="20"/>
        </w:rPr>
        <w:t>There is a strict ‘No Smoking’ policy on all Authority premises. This also applies to E cigarettes and the charging of these. Visitors and</w:t>
      </w:r>
      <w:r w:rsidR="007D365A">
        <w:rPr>
          <w:rFonts w:eastAsia="Calibri"/>
          <w:szCs w:val="20"/>
        </w:rPr>
        <w:t xml:space="preserve"> Supplier</w:t>
      </w:r>
      <w:r w:rsidRPr="005706A9">
        <w:rPr>
          <w:rFonts w:eastAsia="Calibri"/>
          <w:szCs w:val="20"/>
        </w:rPr>
        <w:t>s are not allowed to smoke within our site boundaries</w:t>
      </w:r>
    </w:p>
    <w:p w14:paraId="7BE3CF87" w14:textId="77777777" w:rsidR="005706A9" w:rsidRPr="005706A9" w:rsidRDefault="005706A9" w:rsidP="001F6B2E">
      <w:pPr>
        <w:jc w:val="both"/>
        <w:rPr>
          <w:rFonts w:eastAsia="Calibri"/>
          <w:sz w:val="12"/>
          <w:szCs w:val="12"/>
        </w:rPr>
      </w:pPr>
    </w:p>
    <w:p w14:paraId="6D9D6C25" w14:textId="77777777" w:rsidR="005706A9" w:rsidRPr="005706A9" w:rsidRDefault="005706A9" w:rsidP="001F6B2E">
      <w:pPr>
        <w:jc w:val="both"/>
        <w:rPr>
          <w:rFonts w:eastAsia="Calibri"/>
          <w:szCs w:val="20"/>
        </w:rPr>
      </w:pPr>
      <w:r w:rsidRPr="005706A9">
        <w:rPr>
          <w:rFonts w:eastAsia="Calibri"/>
          <w:szCs w:val="20"/>
        </w:rPr>
        <w:t xml:space="preserve">ESFRS permission must be obtained before any welding, cutting, open flame or spark-producing equipment is used, or any work whatsoever commenced in the vicinity of any container of flammable liquid or gas or any other volatile or powdered substance. Fireproof screens must be provided to safeguard ESFRS property and personnel from sparking and light flash whenever welding, cutting or similar operations are in progress as per risk assessments, method statements and permits to work if appropriate. Where appropriate machinery and equipment must be flame proofed to recognised standards.  </w:t>
      </w:r>
    </w:p>
    <w:p w14:paraId="4B4ABC41" w14:textId="77777777" w:rsidR="005706A9" w:rsidRPr="005706A9" w:rsidRDefault="005706A9" w:rsidP="001F6B2E">
      <w:pPr>
        <w:jc w:val="both"/>
        <w:rPr>
          <w:rFonts w:eastAsia="Calibri"/>
          <w:bCs/>
          <w:sz w:val="12"/>
          <w:szCs w:val="12"/>
          <w:u w:val="single"/>
        </w:rPr>
      </w:pPr>
    </w:p>
    <w:p w14:paraId="0D24EA59" w14:textId="77777777" w:rsidR="005706A9" w:rsidRPr="005706A9" w:rsidRDefault="005706A9" w:rsidP="001F6B2E">
      <w:pPr>
        <w:jc w:val="both"/>
        <w:rPr>
          <w:rFonts w:eastAsia="Calibri"/>
          <w:b/>
          <w:bCs/>
          <w:szCs w:val="20"/>
          <w:u w:val="single"/>
        </w:rPr>
      </w:pPr>
      <w:r w:rsidRPr="005706A9">
        <w:rPr>
          <w:rFonts w:eastAsia="Calibri"/>
          <w:b/>
          <w:bCs/>
          <w:szCs w:val="20"/>
          <w:u w:val="single"/>
        </w:rPr>
        <w:t>FIRST AID:</w:t>
      </w:r>
    </w:p>
    <w:p w14:paraId="5C3F1EEA" w14:textId="77777777" w:rsidR="005706A9" w:rsidRPr="005706A9" w:rsidRDefault="005706A9" w:rsidP="001F6B2E">
      <w:pPr>
        <w:jc w:val="both"/>
        <w:rPr>
          <w:rFonts w:eastAsia="Calibri"/>
          <w:bCs/>
          <w:sz w:val="12"/>
          <w:szCs w:val="12"/>
          <w:u w:val="single"/>
        </w:rPr>
      </w:pPr>
    </w:p>
    <w:p w14:paraId="7C91D4E4" w14:textId="751BE25F"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First Aid facilities for his employees as required by the </w:t>
      </w:r>
      <w:r w:rsidRPr="005706A9">
        <w:rPr>
          <w:rFonts w:eastAsia="Calibri"/>
          <w:b/>
          <w:szCs w:val="20"/>
        </w:rPr>
        <w:t>Health and Safety (First Aid) Regulations 1981</w:t>
      </w:r>
      <w:r w:rsidRPr="005706A9">
        <w:rPr>
          <w:rFonts w:eastAsia="Calibri"/>
          <w:szCs w:val="20"/>
        </w:rPr>
        <w:t xml:space="preserve">. Guidance on Regulation L74 </w:t>
      </w:r>
    </w:p>
    <w:p w14:paraId="01A11F86" w14:textId="77777777" w:rsidR="005706A9" w:rsidRPr="005706A9" w:rsidRDefault="005706A9" w:rsidP="001F6B2E">
      <w:pPr>
        <w:jc w:val="both"/>
        <w:rPr>
          <w:rFonts w:eastAsia="Calibri"/>
          <w:bCs/>
          <w:sz w:val="12"/>
          <w:szCs w:val="12"/>
          <w:u w:val="single"/>
        </w:rPr>
      </w:pPr>
    </w:p>
    <w:p w14:paraId="5216C3F5" w14:textId="77777777" w:rsidR="005706A9" w:rsidRPr="005706A9" w:rsidRDefault="005706A9" w:rsidP="001F6B2E">
      <w:pPr>
        <w:jc w:val="both"/>
        <w:rPr>
          <w:rFonts w:eastAsia="Calibri"/>
          <w:b/>
          <w:bCs/>
          <w:szCs w:val="20"/>
          <w:u w:val="single"/>
        </w:rPr>
      </w:pPr>
      <w:r w:rsidRPr="005706A9">
        <w:rPr>
          <w:rFonts w:eastAsia="Calibri"/>
          <w:b/>
          <w:bCs/>
          <w:szCs w:val="20"/>
          <w:u w:val="single"/>
        </w:rPr>
        <w:t>HOUSEKEEPING:</w:t>
      </w:r>
    </w:p>
    <w:p w14:paraId="4E68673E" w14:textId="77777777" w:rsidR="005706A9" w:rsidRPr="005706A9" w:rsidRDefault="005706A9" w:rsidP="001F6B2E">
      <w:pPr>
        <w:jc w:val="both"/>
        <w:rPr>
          <w:rFonts w:eastAsia="Calibri"/>
          <w:bCs/>
          <w:sz w:val="12"/>
          <w:szCs w:val="12"/>
          <w:u w:val="single"/>
        </w:rPr>
      </w:pPr>
    </w:p>
    <w:p w14:paraId="548324E2" w14:textId="058C91D8" w:rsidR="005706A9" w:rsidRPr="005706A9" w:rsidRDefault="005706A9" w:rsidP="00EE2712">
      <w:pPr>
        <w:jc w:val="both"/>
        <w:rPr>
          <w:rFonts w:eastAsia="Calibri"/>
          <w:szCs w:val="20"/>
        </w:rPr>
      </w:pPr>
      <w:r w:rsidRPr="005706A9">
        <w:rPr>
          <w:rFonts w:eastAsia="Calibri"/>
          <w:szCs w:val="20"/>
        </w:rPr>
        <w:t>Contractors are expected to maintain a high standard of cleanliness and good housekeeping within their work area.  They must not prejudice housekeeping standards in other parts of the site.</w:t>
      </w:r>
      <w:r w:rsidR="00EE2712">
        <w:rPr>
          <w:rFonts w:eastAsia="Calibri"/>
          <w:szCs w:val="20"/>
        </w:rPr>
        <w:t xml:space="preserve"> </w:t>
      </w:r>
      <w:r w:rsidRPr="005706A9">
        <w:rPr>
          <w:rFonts w:eastAsia="Calibri"/>
          <w:szCs w:val="20"/>
        </w:rPr>
        <w:t>They must ensure, particularly, that</w:t>
      </w:r>
      <w:r w:rsidR="00EE2712">
        <w:rPr>
          <w:rFonts w:eastAsia="Calibri"/>
          <w:szCs w:val="20"/>
        </w:rPr>
        <w:t xml:space="preserve"> t</w:t>
      </w:r>
      <w:r w:rsidRPr="00EE2712">
        <w:rPr>
          <w:rFonts w:eastAsia="Calibri"/>
          <w:szCs w:val="20"/>
        </w:rPr>
        <w:t xml:space="preserve">heir employees work carefully and </w:t>
      </w:r>
      <w:proofErr w:type="gramStart"/>
      <w:r w:rsidRPr="00EE2712">
        <w:rPr>
          <w:rFonts w:eastAsia="Calibri"/>
          <w:szCs w:val="20"/>
        </w:rPr>
        <w:t>tidily</w:t>
      </w:r>
      <w:proofErr w:type="gramEnd"/>
      <w:r w:rsidR="00EE2712" w:rsidRPr="00EE2712">
        <w:rPr>
          <w:rFonts w:eastAsia="Calibri"/>
          <w:szCs w:val="20"/>
        </w:rPr>
        <w:t xml:space="preserve"> and </w:t>
      </w:r>
      <w:r w:rsidR="00EE2712">
        <w:rPr>
          <w:rFonts w:eastAsia="Calibri"/>
          <w:szCs w:val="20"/>
        </w:rPr>
        <w:t>a</w:t>
      </w:r>
      <w:r w:rsidRPr="00EE2712">
        <w:rPr>
          <w:rFonts w:eastAsia="Calibri"/>
          <w:szCs w:val="20"/>
        </w:rPr>
        <w:t>ccumulations of rubbish are removed from work area</w:t>
      </w:r>
      <w:r w:rsidR="008803D0" w:rsidRPr="00EE2712">
        <w:rPr>
          <w:rFonts w:eastAsia="Calibri"/>
          <w:szCs w:val="20"/>
        </w:rPr>
        <w:t>s</w:t>
      </w:r>
      <w:r w:rsidRPr="00EE2712">
        <w:rPr>
          <w:rFonts w:eastAsia="Calibri"/>
          <w:szCs w:val="20"/>
        </w:rPr>
        <w:t>, and disposed of off-site or as agreed by ESF</w:t>
      </w:r>
      <w:r w:rsidR="00EE2712">
        <w:rPr>
          <w:rFonts w:eastAsia="Calibri"/>
          <w:szCs w:val="20"/>
        </w:rPr>
        <w:t>A</w:t>
      </w:r>
      <w:r w:rsidRPr="00EE2712">
        <w:rPr>
          <w:rFonts w:eastAsia="Calibri"/>
          <w:szCs w:val="20"/>
        </w:rPr>
        <w:t>.</w:t>
      </w:r>
      <w:r w:rsidR="00EE2712">
        <w:rPr>
          <w:rFonts w:eastAsia="Calibri"/>
          <w:szCs w:val="20"/>
        </w:rPr>
        <w:t xml:space="preserve"> That g</w:t>
      </w:r>
      <w:r w:rsidRPr="005706A9">
        <w:rPr>
          <w:rFonts w:eastAsia="Calibri"/>
          <w:szCs w:val="20"/>
        </w:rPr>
        <w:t xml:space="preserve">angways, roadways and other </w:t>
      </w:r>
      <w:r w:rsidR="008803D0" w:rsidRPr="005706A9">
        <w:rPr>
          <w:rFonts w:eastAsia="Calibri"/>
          <w:szCs w:val="20"/>
        </w:rPr>
        <w:t xml:space="preserve">access </w:t>
      </w:r>
      <w:r w:rsidRPr="005706A9">
        <w:rPr>
          <w:rFonts w:eastAsia="Calibri"/>
          <w:szCs w:val="20"/>
        </w:rPr>
        <w:t>means are not obstructed by storage of materials or rubbish</w:t>
      </w:r>
      <w:r w:rsidR="00EE2712">
        <w:rPr>
          <w:rFonts w:eastAsia="Calibri"/>
          <w:szCs w:val="20"/>
        </w:rPr>
        <w:t xml:space="preserve"> and a</w:t>
      </w:r>
      <w:r w:rsidRPr="005706A9">
        <w:rPr>
          <w:rFonts w:eastAsia="Calibri"/>
          <w:szCs w:val="20"/>
        </w:rPr>
        <w:t>ll hazards are immediately dealt with as they arise.</w:t>
      </w:r>
      <w:r w:rsidR="00EE2712">
        <w:rPr>
          <w:rFonts w:eastAsia="Calibri"/>
          <w:szCs w:val="20"/>
        </w:rPr>
        <w:t xml:space="preserve"> </w:t>
      </w:r>
      <w:r w:rsidRPr="005706A9">
        <w:rPr>
          <w:rFonts w:eastAsia="Calibri"/>
          <w:szCs w:val="20"/>
        </w:rPr>
        <w:t xml:space="preserve">Rubbish </w:t>
      </w:r>
      <w:r w:rsidR="00EE2712">
        <w:rPr>
          <w:rFonts w:eastAsia="Calibri"/>
          <w:szCs w:val="20"/>
        </w:rPr>
        <w:t>must</w:t>
      </w:r>
      <w:r w:rsidRPr="005706A9">
        <w:rPr>
          <w:rFonts w:eastAsia="Calibri"/>
          <w:szCs w:val="20"/>
        </w:rPr>
        <w:t xml:space="preserve"> not </w:t>
      </w:r>
      <w:proofErr w:type="spellStart"/>
      <w:r w:rsidR="00EE2712">
        <w:rPr>
          <w:rFonts w:eastAsia="Calibri"/>
          <w:szCs w:val="20"/>
        </w:rPr>
        <w:t>be</w:t>
      </w:r>
      <w:r w:rsidRPr="005706A9">
        <w:rPr>
          <w:rFonts w:eastAsia="Calibri"/>
          <w:szCs w:val="20"/>
        </w:rPr>
        <w:t>burned</w:t>
      </w:r>
      <w:proofErr w:type="spellEnd"/>
      <w:r w:rsidRPr="005706A9">
        <w:rPr>
          <w:rFonts w:eastAsia="Calibri"/>
          <w:szCs w:val="20"/>
        </w:rPr>
        <w:t xml:space="preserve"> on site.</w:t>
      </w:r>
    </w:p>
    <w:p w14:paraId="462AE557" w14:textId="77777777" w:rsidR="005706A9" w:rsidRPr="005706A9" w:rsidRDefault="005706A9" w:rsidP="001F6B2E">
      <w:pPr>
        <w:jc w:val="both"/>
        <w:rPr>
          <w:rFonts w:eastAsia="Calibri"/>
          <w:bCs/>
          <w:sz w:val="12"/>
          <w:szCs w:val="12"/>
          <w:u w:val="single"/>
        </w:rPr>
      </w:pPr>
    </w:p>
    <w:p w14:paraId="3979A611" w14:textId="77777777" w:rsidR="00EE2712" w:rsidRPr="005706A9" w:rsidRDefault="00EE2712" w:rsidP="00EE2712">
      <w:pPr>
        <w:spacing w:after="60"/>
        <w:jc w:val="both"/>
        <w:rPr>
          <w:rFonts w:eastAsia="Calibri"/>
          <w:b/>
          <w:bCs/>
          <w:szCs w:val="20"/>
          <w:u w:val="single"/>
        </w:rPr>
      </w:pPr>
      <w:r w:rsidRPr="00414987">
        <w:rPr>
          <w:rFonts w:eastAsia="Calibri"/>
          <w:b/>
          <w:bCs/>
          <w:szCs w:val="20"/>
          <w:u w:val="single"/>
        </w:rPr>
        <w:t>HOT WORK:</w:t>
      </w:r>
    </w:p>
    <w:p w14:paraId="03286BA3" w14:textId="77777777" w:rsidR="00EE2712" w:rsidRPr="005706A9" w:rsidRDefault="00EE2712" w:rsidP="00EE2712">
      <w:pPr>
        <w:jc w:val="both"/>
        <w:rPr>
          <w:rFonts w:eastAsia="Calibri"/>
          <w:szCs w:val="20"/>
        </w:rPr>
      </w:pPr>
      <w:r w:rsidRPr="005706A9">
        <w:rPr>
          <w:rFonts w:eastAsia="Calibri"/>
          <w:szCs w:val="20"/>
        </w:rPr>
        <w:t>No flame, arc, spark or heat-producing appliance may be used for any contract work other than with the permission of ESFRS. Such work must be carried out in accordance with a written Permit-to-Work System. (See Part 3 - Permit to Work Procedures).</w:t>
      </w:r>
    </w:p>
    <w:p w14:paraId="36AAA12F" w14:textId="77777777" w:rsidR="005706A9" w:rsidRPr="005706A9" w:rsidRDefault="005706A9" w:rsidP="001F6B2E">
      <w:pPr>
        <w:jc w:val="both"/>
        <w:rPr>
          <w:rFonts w:eastAsia="Calibri"/>
          <w:bCs/>
          <w:sz w:val="12"/>
          <w:szCs w:val="12"/>
          <w:u w:val="single"/>
        </w:rPr>
      </w:pPr>
    </w:p>
    <w:p w14:paraId="4AF65420" w14:textId="5B3D77F0" w:rsidR="005706A9" w:rsidRPr="005706A9" w:rsidRDefault="005706A9" w:rsidP="001F6B2E">
      <w:pPr>
        <w:jc w:val="both"/>
        <w:rPr>
          <w:rFonts w:eastAsia="Calibri"/>
          <w:b/>
          <w:bCs/>
          <w:szCs w:val="20"/>
          <w:u w:val="single"/>
        </w:rPr>
      </w:pPr>
      <w:r w:rsidRPr="00823E80">
        <w:rPr>
          <w:rFonts w:eastAsia="Calibri"/>
          <w:b/>
          <w:bCs/>
          <w:szCs w:val="20"/>
          <w:u w:val="single"/>
        </w:rPr>
        <w:lastRenderedPageBreak/>
        <w:t>LADDERS</w:t>
      </w:r>
      <w:r w:rsidR="00823E80" w:rsidRPr="00823E80">
        <w:rPr>
          <w:rFonts w:eastAsia="Calibri"/>
          <w:b/>
          <w:bCs/>
          <w:szCs w:val="20"/>
          <w:u w:val="single"/>
        </w:rPr>
        <w:t xml:space="preserve"> (Working at Height)</w:t>
      </w:r>
      <w:r w:rsidRPr="00823E80">
        <w:rPr>
          <w:rFonts w:eastAsia="Calibri"/>
          <w:b/>
          <w:bCs/>
          <w:szCs w:val="20"/>
          <w:u w:val="single"/>
        </w:rPr>
        <w:t>:</w:t>
      </w:r>
    </w:p>
    <w:p w14:paraId="67063779" w14:textId="77777777" w:rsidR="005706A9" w:rsidRPr="005706A9" w:rsidRDefault="005706A9" w:rsidP="001F6B2E">
      <w:pPr>
        <w:jc w:val="both"/>
        <w:rPr>
          <w:rFonts w:eastAsia="Calibri"/>
          <w:bCs/>
          <w:sz w:val="12"/>
          <w:szCs w:val="12"/>
          <w:u w:val="single"/>
        </w:rPr>
      </w:pPr>
    </w:p>
    <w:p w14:paraId="3AC40921" w14:textId="67D21CAC" w:rsidR="00823E80" w:rsidRPr="00803552" w:rsidRDefault="00823E80" w:rsidP="00823E80">
      <w:pPr>
        <w:jc w:val="both"/>
        <w:rPr>
          <w:rFonts w:eastAsia="Calibri"/>
          <w:szCs w:val="20"/>
        </w:rPr>
      </w:pPr>
      <w:bookmarkStart w:id="32" w:name="_Hlk194660657"/>
      <w:r w:rsidRPr="00803552">
        <w:rPr>
          <w:rFonts w:eastAsia="Calibri"/>
          <w:szCs w:val="20"/>
        </w:rPr>
        <w:t>HSE Guidance must be adhered to whilst working at height and it is the responsibility of the contractor to ensure they are working to a safe system and for the activity to be detailed in their RAMS. HSE provide working at height documents for reference including Work at height - HSE; Safe use of ladders and stepladders - HSE; Scaffolds - HSE and Mobile elevating work platforms (MEWPs) - HSE </w:t>
      </w:r>
    </w:p>
    <w:p w14:paraId="50EDEA3A" w14:textId="77777777" w:rsidR="00823E80" w:rsidRPr="00803552" w:rsidRDefault="00823E80" w:rsidP="001F6B2E">
      <w:pPr>
        <w:jc w:val="both"/>
        <w:rPr>
          <w:rFonts w:eastAsia="Calibri"/>
          <w:sz w:val="12"/>
          <w:szCs w:val="12"/>
        </w:rPr>
      </w:pPr>
    </w:p>
    <w:p w14:paraId="538498D7" w14:textId="58241645" w:rsidR="005706A9" w:rsidRPr="00803552" w:rsidRDefault="005706A9" w:rsidP="001F6B2E">
      <w:pPr>
        <w:jc w:val="both"/>
        <w:rPr>
          <w:rFonts w:eastAsia="Calibri"/>
          <w:szCs w:val="20"/>
        </w:rPr>
      </w:pPr>
      <w:r w:rsidRPr="00803552">
        <w:rPr>
          <w:rFonts w:eastAsia="Calibri"/>
          <w:szCs w:val="20"/>
        </w:rPr>
        <w:t>All ladders must be inspected for defects before being put into use and subsequently at least weekly.</w:t>
      </w:r>
      <w:r w:rsidR="00177579" w:rsidRPr="00803552">
        <w:rPr>
          <w:rFonts w:eastAsia="Calibri"/>
          <w:szCs w:val="20"/>
        </w:rPr>
        <w:t xml:space="preserve"> </w:t>
      </w:r>
      <w:r w:rsidRPr="00803552">
        <w:rPr>
          <w:rFonts w:eastAsia="Calibri"/>
          <w:szCs w:val="20"/>
        </w:rPr>
        <w:t xml:space="preserve">Ladders must </w:t>
      </w:r>
      <w:proofErr w:type="gramStart"/>
      <w:r w:rsidRPr="00803552">
        <w:rPr>
          <w:rFonts w:eastAsia="Calibri"/>
          <w:szCs w:val="20"/>
        </w:rPr>
        <w:t>be secure at all times</w:t>
      </w:r>
      <w:proofErr w:type="gramEnd"/>
      <w:r w:rsidRPr="00803552">
        <w:rPr>
          <w:rFonts w:eastAsia="Calibri"/>
          <w:szCs w:val="20"/>
        </w:rPr>
        <w:t xml:space="preserve"> when in </w:t>
      </w:r>
      <w:r w:rsidR="00EE2712" w:rsidRPr="00803552">
        <w:rPr>
          <w:rFonts w:eastAsia="Calibri"/>
          <w:szCs w:val="20"/>
        </w:rPr>
        <w:t>use and</w:t>
      </w:r>
      <w:r w:rsidRPr="00803552">
        <w:rPr>
          <w:rFonts w:eastAsia="Calibri"/>
          <w:szCs w:val="20"/>
        </w:rPr>
        <w:t xml:space="preserve"> be stood on firm level ground. They must extend 1.05m (3'6") above the working landing or support and must rise at an angle given by 1m out from the wall every 4m of rise. Ladders must not be left unattended at night or weekend unless they have been rendered unusable. Materials should be raised using a hoist.</w:t>
      </w:r>
    </w:p>
    <w:bookmarkEnd w:id="32"/>
    <w:p w14:paraId="20E85BDB" w14:textId="77777777" w:rsidR="005706A9" w:rsidRPr="005706A9" w:rsidRDefault="005706A9" w:rsidP="001F6B2E">
      <w:pPr>
        <w:jc w:val="both"/>
        <w:rPr>
          <w:rFonts w:eastAsia="Calibri"/>
          <w:bCs/>
          <w:sz w:val="12"/>
          <w:szCs w:val="12"/>
          <w:u w:val="single"/>
        </w:rPr>
      </w:pPr>
    </w:p>
    <w:p w14:paraId="0D189BAE" w14:textId="7B94CF21" w:rsidR="005706A9" w:rsidRPr="005706A9" w:rsidRDefault="005706A9" w:rsidP="001F6B2E">
      <w:pPr>
        <w:jc w:val="both"/>
        <w:rPr>
          <w:rFonts w:eastAsia="Calibri"/>
          <w:b/>
          <w:bCs/>
          <w:szCs w:val="20"/>
          <w:u w:val="single"/>
        </w:rPr>
      </w:pPr>
      <w:r w:rsidRPr="005706A9">
        <w:rPr>
          <w:rFonts w:eastAsia="Calibri"/>
          <w:b/>
          <w:bCs/>
          <w:szCs w:val="20"/>
          <w:u w:val="single"/>
        </w:rPr>
        <w:t>NOISE:</w:t>
      </w:r>
    </w:p>
    <w:p w14:paraId="041921C1" w14:textId="77777777" w:rsidR="005706A9" w:rsidRPr="005706A9" w:rsidRDefault="005706A9" w:rsidP="001F6B2E">
      <w:pPr>
        <w:jc w:val="both"/>
        <w:rPr>
          <w:rFonts w:eastAsia="Calibri"/>
          <w:bCs/>
          <w:sz w:val="12"/>
          <w:szCs w:val="12"/>
          <w:u w:val="single"/>
        </w:rPr>
      </w:pPr>
    </w:p>
    <w:p w14:paraId="0B221C76" w14:textId="3531CC7F"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be responsible for </w:t>
      </w:r>
      <w:proofErr w:type="gramStart"/>
      <w:r w:rsidRPr="005706A9">
        <w:rPr>
          <w:rFonts w:eastAsia="Calibri"/>
          <w:szCs w:val="20"/>
        </w:rPr>
        <w:t>making an assessment of</w:t>
      </w:r>
      <w:proofErr w:type="gramEnd"/>
      <w:r w:rsidRPr="005706A9">
        <w:rPr>
          <w:rFonts w:eastAsia="Calibri"/>
          <w:szCs w:val="20"/>
        </w:rPr>
        <w:t xml:space="preserve"> the risk from noise associated with all equipment which is brought onto site. The</w:t>
      </w:r>
      <w:r w:rsidR="007D365A">
        <w:rPr>
          <w:rFonts w:eastAsia="Calibri"/>
          <w:szCs w:val="20"/>
        </w:rPr>
        <w:t xml:space="preserve"> Supplier</w:t>
      </w:r>
      <w:r w:rsidRPr="005706A9">
        <w:rPr>
          <w:rFonts w:eastAsia="Calibri"/>
          <w:szCs w:val="20"/>
        </w:rPr>
        <w:t xml:space="preserve"> shall inform his employees, those of any Subcontractors employed by him, and ESFRS of the control measures which he has put in place in respect of any plant or machinery he has brought onto site.</w:t>
      </w:r>
      <w:r w:rsidR="000710F3">
        <w:rPr>
          <w:rFonts w:eastAsia="Calibri"/>
          <w:szCs w:val="20"/>
        </w:rPr>
        <w:t xml:space="preserve"> </w:t>
      </w:r>
      <w:r w:rsidRPr="005706A9">
        <w:rPr>
          <w:rFonts w:eastAsia="Calibri"/>
          <w:szCs w:val="20"/>
        </w:rPr>
        <w:t>The</w:t>
      </w:r>
      <w:r w:rsidR="007D365A">
        <w:rPr>
          <w:rFonts w:eastAsia="Calibri"/>
          <w:szCs w:val="20"/>
        </w:rPr>
        <w:t xml:space="preserve"> Supplier</w:t>
      </w:r>
      <w:r w:rsidRPr="005706A9">
        <w:rPr>
          <w:rFonts w:eastAsia="Calibri"/>
          <w:szCs w:val="20"/>
        </w:rPr>
        <w:t xml:space="preserve"> shall be responsible for providing instruction to his employees and those of Subcontractors </w:t>
      </w:r>
      <w:proofErr w:type="gramStart"/>
      <w:r w:rsidRPr="005706A9">
        <w:rPr>
          <w:rFonts w:eastAsia="Calibri"/>
          <w:szCs w:val="20"/>
        </w:rPr>
        <w:t>with regard to</w:t>
      </w:r>
      <w:proofErr w:type="gramEnd"/>
      <w:r w:rsidRPr="005706A9">
        <w:rPr>
          <w:rFonts w:eastAsia="Calibri"/>
          <w:szCs w:val="20"/>
        </w:rPr>
        <w:t xml:space="preserve"> site control measures and site requirements for the wearing of ear protection.</w:t>
      </w:r>
    </w:p>
    <w:p w14:paraId="36AA98AF" w14:textId="77777777" w:rsidR="005706A9" w:rsidRPr="005706A9" w:rsidRDefault="005706A9" w:rsidP="001F6B2E">
      <w:pPr>
        <w:jc w:val="both"/>
        <w:rPr>
          <w:rFonts w:eastAsia="Calibri"/>
          <w:szCs w:val="20"/>
        </w:rPr>
      </w:pPr>
    </w:p>
    <w:p w14:paraId="49B045CB" w14:textId="2CA8E0ED" w:rsidR="005706A9" w:rsidRPr="005706A9" w:rsidRDefault="005706A9" w:rsidP="001F6B2E">
      <w:pPr>
        <w:jc w:val="both"/>
        <w:rPr>
          <w:rFonts w:eastAsia="Calibri"/>
          <w:b/>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should be aware that the primary control measure is reduction of noise at source. The</w:t>
      </w:r>
      <w:r w:rsidR="007D365A">
        <w:rPr>
          <w:rFonts w:eastAsia="Calibri"/>
          <w:szCs w:val="20"/>
        </w:rPr>
        <w:t xml:space="preserve"> Supplier</w:t>
      </w:r>
      <w:r w:rsidRPr="005706A9">
        <w:rPr>
          <w:rFonts w:eastAsia="Calibri"/>
          <w:szCs w:val="20"/>
        </w:rPr>
        <w:t xml:space="preserve"> shall employ the best practicable means of reducing noise at source and the</w:t>
      </w:r>
      <w:r w:rsidR="007D365A">
        <w:rPr>
          <w:rFonts w:eastAsia="Calibri"/>
          <w:szCs w:val="20"/>
        </w:rPr>
        <w:t xml:space="preserve"> Supplier</w:t>
      </w:r>
      <w:r w:rsidRPr="005706A9">
        <w:rPr>
          <w:rFonts w:eastAsia="Calibri"/>
          <w:szCs w:val="20"/>
        </w:rPr>
        <w:t xml:space="preserve"> shall comply with all statutory requirements </w:t>
      </w:r>
      <w:proofErr w:type="gramStart"/>
      <w:r w:rsidRPr="005706A9">
        <w:rPr>
          <w:rFonts w:eastAsia="Calibri"/>
          <w:szCs w:val="20"/>
        </w:rPr>
        <w:t>with regard to</w:t>
      </w:r>
      <w:proofErr w:type="gramEnd"/>
      <w:r w:rsidRPr="005706A9">
        <w:rPr>
          <w:rFonts w:eastAsia="Calibri"/>
          <w:szCs w:val="20"/>
        </w:rPr>
        <w:t xml:space="preserve"> noise. </w:t>
      </w:r>
      <w:r w:rsidRPr="005706A9">
        <w:rPr>
          <w:rFonts w:eastAsia="Calibri"/>
          <w:b/>
          <w:szCs w:val="20"/>
        </w:rPr>
        <w:t>The Control of Noise at Work Regulations 2005 apply.</w:t>
      </w:r>
    </w:p>
    <w:p w14:paraId="0A725CE2" w14:textId="77777777" w:rsidR="005706A9" w:rsidRPr="005706A9" w:rsidRDefault="005706A9" w:rsidP="001F6B2E">
      <w:pPr>
        <w:jc w:val="both"/>
        <w:rPr>
          <w:rFonts w:eastAsia="Calibri"/>
          <w:b/>
          <w:bCs/>
          <w:sz w:val="12"/>
          <w:szCs w:val="12"/>
        </w:rPr>
      </w:pPr>
    </w:p>
    <w:p w14:paraId="6061FF4D" w14:textId="77777777" w:rsidR="005706A9" w:rsidRPr="005706A9" w:rsidRDefault="005706A9" w:rsidP="001F6B2E">
      <w:pPr>
        <w:jc w:val="both"/>
        <w:rPr>
          <w:rFonts w:eastAsia="Calibri"/>
          <w:b/>
          <w:bCs/>
          <w:szCs w:val="20"/>
          <w:u w:val="single"/>
        </w:rPr>
      </w:pPr>
      <w:r w:rsidRPr="00414987">
        <w:rPr>
          <w:rFonts w:eastAsia="Calibri"/>
          <w:b/>
          <w:bCs/>
          <w:szCs w:val="20"/>
          <w:u w:val="single"/>
        </w:rPr>
        <w:t>PERMITS TO WORK:</w:t>
      </w:r>
    </w:p>
    <w:p w14:paraId="2A8C0577" w14:textId="77777777" w:rsidR="005706A9" w:rsidRPr="005706A9" w:rsidRDefault="005706A9" w:rsidP="001F6B2E">
      <w:pPr>
        <w:jc w:val="both"/>
        <w:rPr>
          <w:rFonts w:eastAsia="Calibri"/>
          <w:bCs/>
          <w:sz w:val="12"/>
          <w:szCs w:val="12"/>
          <w:u w:val="single"/>
        </w:rPr>
      </w:pPr>
    </w:p>
    <w:p w14:paraId="58BA6D90" w14:textId="77777777" w:rsidR="005706A9" w:rsidRPr="005706A9" w:rsidRDefault="005706A9" w:rsidP="001F6B2E">
      <w:pPr>
        <w:jc w:val="both"/>
        <w:rPr>
          <w:rFonts w:eastAsia="Calibri"/>
          <w:szCs w:val="20"/>
        </w:rPr>
      </w:pPr>
      <w:r w:rsidRPr="005706A9">
        <w:rPr>
          <w:rFonts w:eastAsia="Calibri"/>
          <w:szCs w:val="20"/>
        </w:rPr>
        <w:t>There are certain operations carried out at sites which are deemed high risk due to the nature of the process and the surrounding area. Examples of the types of work for which permits will be required include:</w:t>
      </w:r>
    </w:p>
    <w:p w14:paraId="030A0429" w14:textId="77777777" w:rsidR="005706A9" w:rsidRPr="005706A9" w:rsidRDefault="005706A9" w:rsidP="00803552">
      <w:pPr>
        <w:numPr>
          <w:ilvl w:val="0"/>
          <w:numId w:val="30"/>
        </w:numPr>
        <w:ind w:left="426" w:hanging="284"/>
        <w:jc w:val="both"/>
        <w:rPr>
          <w:rFonts w:eastAsia="Calibri"/>
          <w:szCs w:val="20"/>
        </w:rPr>
      </w:pPr>
      <w:r w:rsidRPr="005706A9">
        <w:rPr>
          <w:rFonts w:eastAsia="Calibri"/>
          <w:szCs w:val="20"/>
        </w:rPr>
        <w:t>Working at height, including on roofs.</w:t>
      </w:r>
    </w:p>
    <w:p w14:paraId="324E3A04" w14:textId="77777777" w:rsidR="005706A9" w:rsidRPr="005706A9" w:rsidRDefault="005706A9" w:rsidP="00803552">
      <w:pPr>
        <w:numPr>
          <w:ilvl w:val="0"/>
          <w:numId w:val="30"/>
        </w:numPr>
        <w:ind w:left="426" w:hanging="284"/>
        <w:jc w:val="both"/>
        <w:rPr>
          <w:rFonts w:eastAsia="Calibri"/>
          <w:szCs w:val="20"/>
        </w:rPr>
      </w:pPr>
      <w:r w:rsidRPr="005706A9">
        <w:rPr>
          <w:rFonts w:eastAsia="Calibri"/>
          <w:szCs w:val="20"/>
        </w:rPr>
        <w:t>Working in confined spaces, for example, ducts</w:t>
      </w:r>
    </w:p>
    <w:p w14:paraId="7E1469DE" w14:textId="77777777" w:rsidR="005706A9" w:rsidRPr="005706A9" w:rsidRDefault="005706A9" w:rsidP="00803552">
      <w:pPr>
        <w:numPr>
          <w:ilvl w:val="0"/>
          <w:numId w:val="30"/>
        </w:numPr>
        <w:ind w:left="426" w:right="-279" w:hanging="284"/>
        <w:jc w:val="both"/>
        <w:rPr>
          <w:rFonts w:eastAsia="Calibri"/>
          <w:szCs w:val="20"/>
        </w:rPr>
      </w:pPr>
      <w:r w:rsidRPr="005706A9">
        <w:rPr>
          <w:rFonts w:eastAsia="Calibri"/>
          <w:szCs w:val="20"/>
        </w:rPr>
        <w:t xml:space="preserve">Hot work - welding, soldering or cutting using hot flame techniques outside of a workshop area. </w:t>
      </w:r>
    </w:p>
    <w:p w14:paraId="702E6640" w14:textId="77777777" w:rsidR="005706A9" w:rsidRPr="005706A9" w:rsidRDefault="005706A9" w:rsidP="00803552">
      <w:pPr>
        <w:numPr>
          <w:ilvl w:val="0"/>
          <w:numId w:val="30"/>
        </w:numPr>
        <w:ind w:left="426" w:hanging="284"/>
        <w:jc w:val="both"/>
        <w:rPr>
          <w:rFonts w:eastAsia="Calibri"/>
          <w:szCs w:val="20"/>
        </w:rPr>
      </w:pPr>
      <w:r w:rsidRPr="005706A9">
        <w:rPr>
          <w:rFonts w:eastAsia="Calibri"/>
          <w:szCs w:val="20"/>
        </w:rPr>
        <w:t>Isolation of or modification to fire safety systems, alarms, etc.</w:t>
      </w:r>
    </w:p>
    <w:p w14:paraId="3F15A826" w14:textId="77777777" w:rsidR="005706A9" w:rsidRPr="005706A9" w:rsidRDefault="005706A9" w:rsidP="00803552">
      <w:pPr>
        <w:numPr>
          <w:ilvl w:val="0"/>
          <w:numId w:val="30"/>
        </w:numPr>
        <w:ind w:left="426" w:hanging="284"/>
        <w:jc w:val="both"/>
        <w:rPr>
          <w:rFonts w:eastAsia="Calibri"/>
          <w:szCs w:val="20"/>
        </w:rPr>
      </w:pPr>
      <w:r w:rsidRPr="005706A9">
        <w:rPr>
          <w:rFonts w:eastAsia="Calibri"/>
          <w:szCs w:val="20"/>
        </w:rPr>
        <w:t xml:space="preserve">Live working on electricity supply systems </w:t>
      </w:r>
    </w:p>
    <w:p w14:paraId="3CE0A03B" w14:textId="77777777" w:rsidR="005706A9" w:rsidRPr="005706A9" w:rsidRDefault="005706A9" w:rsidP="00803552">
      <w:pPr>
        <w:numPr>
          <w:ilvl w:val="0"/>
          <w:numId w:val="30"/>
        </w:numPr>
        <w:ind w:left="426" w:hanging="284"/>
        <w:jc w:val="both"/>
        <w:rPr>
          <w:rFonts w:eastAsia="Calibri"/>
          <w:szCs w:val="20"/>
        </w:rPr>
      </w:pPr>
      <w:r w:rsidRPr="005706A9">
        <w:rPr>
          <w:rFonts w:eastAsia="Calibri"/>
          <w:szCs w:val="20"/>
        </w:rPr>
        <w:t>Work involving interaction with asbestos</w:t>
      </w:r>
    </w:p>
    <w:p w14:paraId="106FDCE4" w14:textId="77777777" w:rsidR="005706A9" w:rsidRPr="005706A9" w:rsidRDefault="005706A9" w:rsidP="00803552">
      <w:pPr>
        <w:numPr>
          <w:ilvl w:val="0"/>
          <w:numId w:val="30"/>
        </w:numPr>
        <w:ind w:left="426" w:hanging="284"/>
        <w:jc w:val="both"/>
        <w:rPr>
          <w:rFonts w:eastAsia="Calibri"/>
          <w:szCs w:val="20"/>
        </w:rPr>
      </w:pPr>
      <w:r w:rsidRPr="005706A9">
        <w:rPr>
          <w:rFonts w:eastAsia="Calibri"/>
          <w:szCs w:val="20"/>
        </w:rPr>
        <w:t xml:space="preserve">Work in areas where there is a risk of exposure to hazardous chemicals. </w:t>
      </w:r>
    </w:p>
    <w:p w14:paraId="2E79C80F" w14:textId="77777777" w:rsidR="005706A9" w:rsidRPr="005706A9" w:rsidRDefault="005706A9" w:rsidP="00803552">
      <w:pPr>
        <w:numPr>
          <w:ilvl w:val="0"/>
          <w:numId w:val="30"/>
        </w:numPr>
        <w:ind w:left="426" w:hanging="284"/>
        <w:jc w:val="both"/>
        <w:rPr>
          <w:rFonts w:eastAsia="Calibri"/>
          <w:szCs w:val="20"/>
        </w:rPr>
      </w:pPr>
      <w:r w:rsidRPr="005706A9">
        <w:rPr>
          <w:rFonts w:eastAsia="Calibri"/>
          <w:szCs w:val="20"/>
        </w:rPr>
        <w:t>Excavation and the digging of trenches</w:t>
      </w:r>
    </w:p>
    <w:p w14:paraId="10FCA7E4" w14:textId="77777777" w:rsidR="005706A9" w:rsidRPr="005706A9" w:rsidRDefault="005706A9" w:rsidP="001F6B2E">
      <w:pPr>
        <w:jc w:val="both"/>
        <w:rPr>
          <w:rFonts w:eastAsia="Calibri"/>
          <w:sz w:val="12"/>
          <w:szCs w:val="12"/>
        </w:rPr>
      </w:pPr>
    </w:p>
    <w:p w14:paraId="47C19165" w14:textId="40AE5277" w:rsidR="005706A9" w:rsidRPr="005706A9" w:rsidRDefault="005706A9" w:rsidP="001F6B2E">
      <w:pPr>
        <w:jc w:val="both"/>
        <w:rPr>
          <w:rFonts w:eastAsia="Calibri"/>
          <w:szCs w:val="20"/>
        </w:rPr>
      </w:pPr>
      <w:r w:rsidRPr="005706A9">
        <w:rPr>
          <w:rFonts w:eastAsia="Calibri"/>
          <w:szCs w:val="20"/>
        </w:rPr>
        <w:t>When working on the above a ‘Permit to Work’ system will be required (see Procedures below). As part of the agreement on Health and Safety Arrangements for the work,</w:t>
      </w:r>
      <w:r w:rsidR="007D365A">
        <w:rPr>
          <w:rFonts w:eastAsia="Calibri"/>
          <w:szCs w:val="20"/>
        </w:rPr>
        <w:t xml:space="preserve"> Supplier</w:t>
      </w:r>
      <w:r w:rsidRPr="005706A9">
        <w:rPr>
          <w:rFonts w:eastAsia="Calibri"/>
          <w:szCs w:val="20"/>
        </w:rPr>
        <w:t xml:space="preserve">s </w:t>
      </w:r>
      <w:r w:rsidRPr="005706A9">
        <w:rPr>
          <w:rFonts w:eastAsia="Calibri"/>
          <w:bCs/>
          <w:szCs w:val="20"/>
        </w:rPr>
        <w:t>must</w:t>
      </w:r>
      <w:r w:rsidRPr="005706A9">
        <w:rPr>
          <w:rFonts w:eastAsia="Calibri"/>
          <w:szCs w:val="20"/>
        </w:rPr>
        <w:t xml:space="preserve"> follow the detailed requirements of ESFRS. All Risk Assessments and Method Statements must be received by ESFRS a minimum of 5 days in advance of works commencing on site to ensure prompt issue of the Permit to Work</w:t>
      </w:r>
    </w:p>
    <w:p w14:paraId="67F3B90A" w14:textId="77777777" w:rsidR="005706A9" w:rsidRPr="005706A9" w:rsidRDefault="005706A9" w:rsidP="001F6B2E">
      <w:pPr>
        <w:jc w:val="both"/>
        <w:rPr>
          <w:rFonts w:eastAsia="Calibri"/>
          <w:bCs/>
          <w:sz w:val="12"/>
          <w:szCs w:val="12"/>
          <w:u w:val="single"/>
        </w:rPr>
      </w:pPr>
    </w:p>
    <w:p w14:paraId="0C0E9D50" w14:textId="77777777" w:rsidR="005706A9" w:rsidRPr="005706A9" w:rsidRDefault="005706A9" w:rsidP="001F6B2E">
      <w:pPr>
        <w:jc w:val="both"/>
        <w:rPr>
          <w:rFonts w:eastAsia="Calibri"/>
          <w:b/>
          <w:bCs/>
          <w:szCs w:val="20"/>
          <w:u w:val="single"/>
        </w:rPr>
      </w:pPr>
      <w:r w:rsidRPr="005706A9">
        <w:rPr>
          <w:rFonts w:eastAsia="Calibri"/>
          <w:b/>
          <w:bCs/>
          <w:szCs w:val="20"/>
          <w:u w:val="single"/>
        </w:rPr>
        <w:t>ROOFS:</w:t>
      </w:r>
    </w:p>
    <w:p w14:paraId="27B5B006" w14:textId="77777777" w:rsidR="005706A9" w:rsidRPr="005706A9" w:rsidRDefault="005706A9" w:rsidP="001F6B2E">
      <w:pPr>
        <w:jc w:val="both"/>
        <w:rPr>
          <w:rFonts w:eastAsia="Calibri"/>
          <w:b/>
          <w:bCs/>
          <w:sz w:val="12"/>
          <w:szCs w:val="12"/>
          <w:u w:val="single"/>
        </w:rPr>
      </w:pPr>
    </w:p>
    <w:p w14:paraId="002EA53C" w14:textId="57542AD1" w:rsidR="005706A9" w:rsidRPr="005706A9" w:rsidRDefault="005706A9" w:rsidP="001F6B2E">
      <w:pPr>
        <w:jc w:val="both"/>
        <w:rPr>
          <w:rFonts w:eastAsia="Calibri"/>
          <w:b/>
          <w:szCs w:val="20"/>
        </w:rPr>
      </w:pPr>
      <w:r w:rsidRPr="005706A9">
        <w:rPr>
          <w:rFonts w:eastAsia="Calibri"/>
          <w:szCs w:val="20"/>
        </w:rPr>
        <w:t>ESFRS permission must be obtained before</w:t>
      </w:r>
      <w:r w:rsidR="007D365A">
        <w:rPr>
          <w:rFonts w:eastAsia="Calibri"/>
          <w:szCs w:val="20"/>
        </w:rPr>
        <w:t xml:space="preserve"> Supplier</w:t>
      </w:r>
      <w:r w:rsidRPr="005706A9">
        <w:rPr>
          <w:rFonts w:eastAsia="Calibri"/>
          <w:szCs w:val="20"/>
        </w:rPr>
        <w:t xml:space="preserve">’s personnel work on any roof other than a roof being constructed as part of the contract. </w:t>
      </w:r>
      <w:r w:rsidRPr="005706A9">
        <w:rPr>
          <w:rFonts w:eastAsia="Calibri"/>
          <w:b/>
          <w:bCs/>
          <w:szCs w:val="20"/>
        </w:rPr>
        <w:t>ESFRS rules and procedures must always be followed and a Permit to Work must be obtained.</w:t>
      </w:r>
      <w:r w:rsidRPr="005706A9">
        <w:rPr>
          <w:rFonts w:eastAsia="Calibri"/>
          <w:bCs/>
          <w:szCs w:val="20"/>
        </w:rPr>
        <w:t xml:space="preserve"> </w:t>
      </w:r>
      <w:r w:rsidRPr="005706A9">
        <w:rPr>
          <w:rFonts w:eastAsia="Calibri"/>
          <w:b/>
          <w:szCs w:val="20"/>
        </w:rPr>
        <w:t>No work may be commenced above the heads of employees before ESFRS permission has been obtained and approved safeguards effected.</w:t>
      </w:r>
    </w:p>
    <w:p w14:paraId="1885941D" w14:textId="77777777" w:rsidR="005706A9" w:rsidRPr="005706A9" w:rsidRDefault="005706A9" w:rsidP="001F6B2E">
      <w:pPr>
        <w:jc w:val="both"/>
        <w:rPr>
          <w:rFonts w:eastAsia="Calibri"/>
          <w:sz w:val="12"/>
          <w:szCs w:val="12"/>
        </w:rPr>
      </w:pPr>
    </w:p>
    <w:p w14:paraId="578FE18B" w14:textId="148354CC"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should ensure that the work will not place his employees in danger of contact with uninsulated electrical conductors unless isolation of circuits or systems is made. Nothing must be thrown from any roof to the ground below, except in circumstances where an acceptable safe procedure is used.</w:t>
      </w:r>
    </w:p>
    <w:p w14:paraId="45CC84DE" w14:textId="77777777" w:rsidR="005706A9" w:rsidRPr="005706A9" w:rsidRDefault="005706A9" w:rsidP="001F6B2E">
      <w:pPr>
        <w:jc w:val="both"/>
        <w:rPr>
          <w:rFonts w:eastAsia="Calibri"/>
          <w:bCs/>
          <w:sz w:val="12"/>
          <w:szCs w:val="12"/>
          <w:u w:val="single"/>
        </w:rPr>
      </w:pPr>
    </w:p>
    <w:p w14:paraId="1364FDA9" w14:textId="77777777" w:rsidR="00404AFC" w:rsidRPr="005706A9" w:rsidRDefault="00404AFC" w:rsidP="00404AFC">
      <w:pPr>
        <w:jc w:val="both"/>
        <w:rPr>
          <w:rFonts w:eastAsia="Calibri"/>
          <w:b/>
          <w:bCs/>
          <w:szCs w:val="20"/>
          <w:u w:val="single"/>
        </w:rPr>
      </w:pPr>
      <w:r w:rsidRPr="005706A9">
        <w:rPr>
          <w:rFonts w:eastAsia="Calibri"/>
          <w:b/>
          <w:bCs/>
          <w:szCs w:val="20"/>
          <w:u w:val="single"/>
        </w:rPr>
        <w:t>SEGREGATION OF WORK ACTIVITIES:</w:t>
      </w:r>
    </w:p>
    <w:p w14:paraId="246407ED" w14:textId="77777777" w:rsidR="00404AFC" w:rsidRPr="005706A9" w:rsidRDefault="00404AFC" w:rsidP="00404AFC">
      <w:pPr>
        <w:jc w:val="both"/>
        <w:rPr>
          <w:rFonts w:eastAsia="Calibri"/>
          <w:bCs/>
          <w:sz w:val="12"/>
          <w:szCs w:val="12"/>
          <w:u w:val="single"/>
        </w:rPr>
      </w:pPr>
    </w:p>
    <w:p w14:paraId="2C90C62C" w14:textId="77777777" w:rsidR="00404AFC" w:rsidRPr="005706A9" w:rsidRDefault="00404AFC" w:rsidP="00404AFC">
      <w:pPr>
        <w:jc w:val="both"/>
        <w:rPr>
          <w:rFonts w:eastAsia="Calibri"/>
          <w:szCs w:val="20"/>
        </w:rPr>
      </w:pPr>
      <w:r w:rsidRPr="005706A9">
        <w:rPr>
          <w:rFonts w:eastAsia="Calibri"/>
          <w:szCs w:val="20"/>
        </w:rPr>
        <w:t>Where contract work/activity is to be carried out in an area adjacent to ESFRS activities, the</w:t>
      </w:r>
      <w:r>
        <w:rPr>
          <w:rFonts w:eastAsia="Calibri"/>
          <w:szCs w:val="20"/>
        </w:rPr>
        <w:t xml:space="preserve"> Supplier</w:t>
      </w:r>
      <w:r w:rsidRPr="005706A9">
        <w:rPr>
          <w:rFonts w:eastAsia="Calibri"/>
          <w:szCs w:val="20"/>
        </w:rPr>
        <w:t xml:space="preserve"> shall be responsible for the erection of barriers and signs prohibiting the entry of ESFRS employees, visitors or members of the public.</w:t>
      </w:r>
    </w:p>
    <w:p w14:paraId="490F4CDE" w14:textId="77777777" w:rsidR="00404AFC" w:rsidRPr="005706A9" w:rsidRDefault="00404AFC" w:rsidP="00404AFC">
      <w:pPr>
        <w:jc w:val="both"/>
        <w:rPr>
          <w:rFonts w:eastAsia="Calibri"/>
          <w:b/>
          <w:bCs/>
          <w:sz w:val="12"/>
          <w:szCs w:val="12"/>
          <w:u w:val="single"/>
        </w:rPr>
      </w:pPr>
    </w:p>
    <w:p w14:paraId="6B04B40B" w14:textId="77777777" w:rsidR="00404AFC" w:rsidRPr="005706A9" w:rsidRDefault="00404AFC" w:rsidP="00404AFC">
      <w:pPr>
        <w:jc w:val="both"/>
        <w:rPr>
          <w:rFonts w:eastAsia="Calibri"/>
          <w:b/>
          <w:bCs/>
          <w:szCs w:val="20"/>
          <w:u w:val="single"/>
        </w:rPr>
      </w:pPr>
      <w:r w:rsidRPr="005706A9">
        <w:rPr>
          <w:rFonts w:eastAsia="Calibri"/>
          <w:b/>
          <w:bCs/>
          <w:szCs w:val="20"/>
          <w:u w:val="single"/>
        </w:rPr>
        <w:t>SITE HUTS:</w:t>
      </w:r>
    </w:p>
    <w:p w14:paraId="2E7BEA35" w14:textId="77777777" w:rsidR="00404AFC" w:rsidRPr="005706A9" w:rsidRDefault="00404AFC" w:rsidP="00404AFC">
      <w:pPr>
        <w:jc w:val="both"/>
        <w:rPr>
          <w:rFonts w:eastAsia="Calibri"/>
          <w:bCs/>
          <w:sz w:val="12"/>
          <w:szCs w:val="12"/>
          <w:u w:val="single"/>
        </w:rPr>
      </w:pPr>
    </w:p>
    <w:p w14:paraId="62D4AF6B" w14:textId="77777777" w:rsidR="00404AFC" w:rsidRPr="005706A9" w:rsidRDefault="00404AFC" w:rsidP="00404AFC">
      <w:pPr>
        <w:jc w:val="both"/>
        <w:rPr>
          <w:rFonts w:eastAsia="Calibri"/>
          <w:szCs w:val="20"/>
        </w:rPr>
      </w:pPr>
      <w:r w:rsidRPr="005706A9">
        <w:rPr>
          <w:rFonts w:eastAsia="Calibri"/>
          <w:szCs w:val="20"/>
        </w:rPr>
        <w:t>No site hut shall be erected without the approval of ESFRS. Lighting and heating in huts must be installed and maintained so that the risk of fire is avoided. Radiant electric heaters are prohibited. The</w:t>
      </w:r>
      <w:r>
        <w:rPr>
          <w:rFonts w:eastAsia="Calibri"/>
          <w:szCs w:val="20"/>
        </w:rPr>
        <w:t xml:space="preserve"> Supplier</w:t>
      </w:r>
      <w:r w:rsidRPr="005706A9">
        <w:rPr>
          <w:rFonts w:eastAsia="Calibri"/>
          <w:szCs w:val="20"/>
        </w:rPr>
        <w:t xml:space="preserve"> must provide and maintain sufficient and suitable portable firefighting appliances in any site hut.</w:t>
      </w:r>
    </w:p>
    <w:p w14:paraId="52120FDD" w14:textId="6A4D65D2" w:rsidR="005706A9" w:rsidRPr="005706A9" w:rsidRDefault="005706A9" w:rsidP="001F6B2E">
      <w:pPr>
        <w:jc w:val="both"/>
        <w:rPr>
          <w:rFonts w:eastAsia="Calibri"/>
          <w:b/>
          <w:bCs/>
          <w:szCs w:val="20"/>
          <w:u w:val="single"/>
        </w:rPr>
      </w:pPr>
      <w:r w:rsidRPr="005706A9">
        <w:rPr>
          <w:rFonts w:eastAsia="Calibri"/>
          <w:b/>
          <w:bCs/>
          <w:szCs w:val="20"/>
          <w:u w:val="single"/>
        </w:rPr>
        <w:lastRenderedPageBreak/>
        <w:t>SCAFFOLDING:</w:t>
      </w:r>
    </w:p>
    <w:p w14:paraId="19F77B9C" w14:textId="77777777" w:rsidR="005706A9" w:rsidRPr="005706A9" w:rsidRDefault="005706A9" w:rsidP="001F6B2E">
      <w:pPr>
        <w:jc w:val="both"/>
        <w:rPr>
          <w:rFonts w:eastAsia="Calibri"/>
          <w:bCs/>
          <w:sz w:val="12"/>
          <w:szCs w:val="12"/>
          <w:u w:val="single"/>
        </w:rPr>
      </w:pPr>
    </w:p>
    <w:p w14:paraId="464DDFD8" w14:textId="77777777" w:rsidR="005706A9" w:rsidRPr="005706A9" w:rsidRDefault="005706A9" w:rsidP="001F6B2E">
      <w:pPr>
        <w:jc w:val="both"/>
        <w:rPr>
          <w:rFonts w:eastAsia="Calibri"/>
          <w:szCs w:val="20"/>
        </w:rPr>
      </w:pPr>
      <w:r w:rsidRPr="005706A9">
        <w:rPr>
          <w:rFonts w:eastAsia="Calibri"/>
          <w:szCs w:val="20"/>
        </w:rPr>
        <w:t>All steps to prevent falls must be taken whilst undertaking scaffolding activities. All scaffolding must be erected on a safe foundation, be perpendicular in structure and securely fixed to the building. A safe working platform incorporating guard rails, toe boards or similar must be provided, including the quick assembly moveable type, to prevent falls of persons or objects.  Scaffolding must not be overloaded with stored materials. Hoists and chutes should be provided.</w:t>
      </w:r>
    </w:p>
    <w:p w14:paraId="05A5B901" w14:textId="77777777" w:rsidR="008803D0" w:rsidRPr="005706A9" w:rsidRDefault="008803D0" w:rsidP="001F6B2E">
      <w:pPr>
        <w:jc w:val="both"/>
        <w:rPr>
          <w:rFonts w:eastAsia="Calibri"/>
          <w:sz w:val="12"/>
          <w:szCs w:val="12"/>
        </w:rPr>
      </w:pPr>
    </w:p>
    <w:p w14:paraId="41B7210C" w14:textId="485E1043" w:rsidR="005706A9" w:rsidRPr="005706A9" w:rsidRDefault="005706A9" w:rsidP="001F6B2E">
      <w:pPr>
        <w:jc w:val="both"/>
        <w:rPr>
          <w:rFonts w:eastAsia="Calibri"/>
          <w:szCs w:val="20"/>
        </w:rPr>
      </w:pPr>
      <w:r w:rsidRPr="005706A9">
        <w:rPr>
          <w:rFonts w:eastAsia="Calibri"/>
          <w:szCs w:val="20"/>
        </w:rPr>
        <w:t xml:space="preserve">Materials must not be stacked on scaffold platforms above toe-board height, unless fitted with wire guards.  In accordance with NASC recommendations all scaffolders should wear safety harnesses when working. The erection, alteration, dismantling and inspection of scaffolding and working platforms must be undertaken by competent persons and in accordance with HSE Construction sheets. Following erection of the scaffold the competent person must complete an initial inspection of its' suitability and issue a certificate. All scaffolding must be inspected </w:t>
      </w:r>
      <w:r w:rsidR="00414987" w:rsidRPr="005706A9">
        <w:rPr>
          <w:rFonts w:eastAsia="Calibri"/>
          <w:szCs w:val="20"/>
        </w:rPr>
        <w:t>regularly,</w:t>
      </w:r>
      <w:r w:rsidRPr="005706A9">
        <w:rPr>
          <w:rFonts w:eastAsia="Calibri"/>
          <w:szCs w:val="20"/>
        </w:rPr>
        <w:t xml:space="preserve"> and the details of each inspection must be recorded. All</w:t>
      </w:r>
      <w:r w:rsidR="007D365A">
        <w:rPr>
          <w:rFonts w:eastAsia="Calibri"/>
          <w:szCs w:val="20"/>
        </w:rPr>
        <w:t xml:space="preserve"> Supplier</w:t>
      </w:r>
      <w:r w:rsidRPr="005706A9">
        <w:rPr>
          <w:rFonts w:eastAsia="Calibri"/>
          <w:szCs w:val="20"/>
        </w:rPr>
        <w:t xml:space="preserve"> employees should be competent for the type of scaffolding work they are undertaking and should have received appropriate training relevant to the type and complexity of scaffolding they are working on.</w:t>
      </w:r>
    </w:p>
    <w:p w14:paraId="297BA05A" w14:textId="77777777" w:rsidR="005706A9" w:rsidRPr="005706A9" w:rsidRDefault="005706A9" w:rsidP="001F6B2E">
      <w:pPr>
        <w:jc w:val="both"/>
        <w:rPr>
          <w:rFonts w:eastAsia="Calibri"/>
          <w:sz w:val="12"/>
          <w:szCs w:val="12"/>
        </w:rPr>
      </w:pPr>
    </w:p>
    <w:p w14:paraId="06C3721E" w14:textId="77777777" w:rsidR="005706A9" w:rsidRPr="005706A9" w:rsidRDefault="005706A9" w:rsidP="001F6B2E">
      <w:pPr>
        <w:jc w:val="both"/>
        <w:rPr>
          <w:rFonts w:eastAsia="Calibri"/>
          <w:szCs w:val="20"/>
        </w:rPr>
      </w:pPr>
      <w:r w:rsidRPr="005706A9">
        <w:rPr>
          <w:rFonts w:eastAsia="Calibri"/>
          <w:szCs w:val="20"/>
        </w:rPr>
        <w:t xml:space="preserve">Employers must provide appropriate levels of supervision </w:t>
      </w:r>
      <w:proofErr w:type="gramStart"/>
      <w:r w:rsidRPr="005706A9">
        <w:rPr>
          <w:rFonts w:eastAsia="Calibri"/>
          <w:szCs w:val="20"/>
        </w:rPr>
        <w:t>taking into account</w:t>
      </w:r>
      <w:proofErr w:type="gramEnd"/>
      <w:r w:rsidRPr="005706A9">
        <w:rPr>
          <w:rFonts w:eastAsia="Calibri"/>
          <w:szCs w:val="20"/>
        </w:rPr>
        <w:t xml:space="preserve"> the complexity of the work and the levels of training and competence of the scaffolders involved. </w:t>
      </w:r>
    </w:p>
    <w:p w14:paraId="45EB6D85" w14:textId="77777777" w:rsidR="005706A9" w:rsidRPr="005706A9" w:rsidRDefault="005706A9" w:rsidP="001F6B2E">
      <w:pPr>
        <w:jc w:val="both"/>
        <w:rPr>
          <w:rFonts w:eastAsia="Calibri"/>
          <w:bCs/>
          <w:sz w:val="12"/>
          <w:szCs w:val="12"/>
          <w:u w:val="single"/>
        </w:rPr>
      </w:pPr>
    </w:p>
    <w:p w14:paraId="73D570AA" w14:textId="77777777" w:rsidR="005706A9" w:rsidRPr="005706A9" w:rsidRDefault="005706A9" w:rsidP="001F6B2E">
      <w:pPr>
        <w:jc w:val="both"/>
        <w:rPr>
          <w:rFonts w:eastAsia="Calibri"/>
          <w:b/>
          <w:bCs/>
          <w:szCs w:val="20"/>
          <w:u w:val="single"/>
        </w:rPr>
      </w:pPr>
      <w:r w:rsidRPr="005706A9">
        <w:rPr>
          <w:rFonts w:eastAsia="Calibri"/>
          <w:b/>
          <w:bCs/>
          <w:szCs w:val="20"/>
          <w:u w:val="single"/>
        </w:rPr>
        <w:t>TARPAULINS AND OTHER PROTECTIVE SHEETING:</w:t>
      </w:r>
    </w:p>
    <w:p w14:paraId="5E50126E" w14:textId="77777777" w:rsidR="005706A9" w:rsidRPr="005706A9" w:rsidRDefault="005706A9" w:rsidP="001F6B2E">
      <w:pPr>
        <w:jc w:val="both"/>
        <w:rPr>
          <w:rFonts w:eastAsia="Calibri"/>
          <w:bCs/>
          <w:sz w:val="12"/>
          <w:szCs w:val="12"/>
          <w:u w:val="single"/>
        </w:rPr>
      </w:pPr>
    </w:p>
    <w:p w14:paraId="40DFFCB9" w14:textId="184ED83D" w:rsidR="005706A9" w:rsidRPr="005706A9" w:rsidRDefault="005706A9" w:rsidP="001F6B2E">
      <w:pPr>
        <w:jc w:val="both"/>
        <w:rPr>
          <w:rFonts w:eastAsia="Calibri"/>
          <w:bCs/>
          <w:szCs w:val="20"/>
        </w:rPr>
      </w:pPr>
      <w:r w:rsidRPr="005706A9">
        <w:rPr>
          <w:rFonts w:eastAsia="Calibri"/>
          <w:szCs w:val="20"/>
        </w:rPr>
        <w:t xml:space="preserve">Tarpaulins and other sheet materials used on site must, wherever possible, be flame resistant or treated with a </w:t>
      </w:r>
      <w:r w:rsidR="00177579" w:rsidRPr="005706A9">
        <w:rPr>
          <w:rFonts w:eastAsia="Calibri"/>
          <w:szCs w:val="20"/>
        </w:rPr>
        <w:t>fire-retardant</w:t>
      </w:r>
      <w:r w:rsidRPr="005706A9">
        <w:rPr>
          <w:rFonts w:eastAsia="Calibri"/>
          <w:szCs w:val="20"/>
        </w:rPr>
        <w:t xml:space="preserve"> solution.</w:t>
      </w:r>
    </w:p>
    <w:p w14:paraId="6BEF1B39" w14:textId="77777777" w:rsidR="005706A9" w:rsidRPr="005706A9" w:rsidRDefault="005706A9" w:rsidP="001F6B2E">
      <w:pPr>
        <w:jc w:val="both"/>
        <w:rPr>
          <w:rFonts w:eastAsia="Calibri"/>
          <w:b/>
          <w:bCs/>
          <w:sz w:val="12"/>
          <w:szCs w:val="12"/>
          <w:u w:val="single"/>
        </w:rPr>
      </w:pPr>
    </w:p>
    <w:p w14:paraId="4EF447A0" w14:textId="77777777" w:rsidR="005706A9" w:rsidRPr="005706A9" w:rsidRDefault="005706A9" w:rsidP="001F6B2E">
      <w:pPr>
        <w:jc w:val="both"/>
        <w:rPr>
          <w:rFonts w:eastAsia="Calibri"/>
          <w:b/>
          <w:bCs/>
          <w:szCs w:val="20"/>
          <w:u w:val="single"/>
        </w:rPr>
      </w:pPr>
      <w:r w:rsidRPr="005706A9">
        <w:rPr>
          <w:rFonts w:eastAsia="Calibri"/>
          <w:b/>
          <w:bCs/>
          <w:szCs w:val="20"/>
          <w:u w:val="single"/>
        </w:rPr>
        <w:t>VEHICLES:</w:t>
      </w:r>
    </w:p>
    <w:p w14:paraId="0C6CB0F3" w14:textId="77777777" w:rsidR="005706A9" w:rsidRPr="005706A9" w:rsidRDefault="005706A9" w:rsidP="001F6B2E">
      <w:pPr>
        <w:jc w:val="both"/>
        <w:rPr>
          <w:rFonts w:eastAsia="Calibri"/>
          <w:bCs/>
          <w:sz w:val="12"/>
          <w:szCs w:val="12"/>
          <w:u w:val="single"/>
        </w:rPr>
      </w:pPr>
    </w:p>
    <w:p w14:paraId="40CD1C5D" w14:textId="7F6E7EDE" w:rsidR="005706A9" w:rsidRPr="005706A9" w:rsidRDefault="005706A9" w:rsidP="001F6B2E">
      <w:pPr>
        <w:jc w:val="both"/>
        <w:rPr>
          <w:rFonts w:eastAsia="Calibri"/>
          <w:szCs w:val="20"/>
        </w:rPr>
      </w:pPr>
      <w:r w:rsidRPr="005706A9">
        <w:rPr>
          <w:rFonts w:eastAsia="Calibri"/>
          <w:szCs w:val="20"/>
        </w:rPr>
        <w:t xml:space="preserve">All vehicles, including those not normally used on the highway, must be in a safe condition. </w:t>
      </w:r>
      <w:r w:rsidR="007D365A">
        <w:rPr>
          <w:rFonts w:eastAsia="Calibri"/>
          <w:szCs w:val="20"/>
        </w:rPr>
        <w:t xml:space="preserve"> Supplier</w:t>
      </w:r>
      <w:r w:rsidRPr="005706A9">
        <w:rPr>
          <w:rFonts w:eastAsia="Calibri"/>
          <w:szCs w:val="20"/>
        </w:rPr>
        <w:t xml:space="preserve">’s vehicles must comply with Company traffic signs, speed, </w:t>
      </w:r>
      <w:proofErr w:type="gramStart"/>
      <w:r w:rsidRPr="005706A9">
        <w:rPr>
          <w:rFonts w:eastAsia="Calibri"/>
          <w:szCs w:val="20"/>
        </w:rPr>
        <w:t>reversing and parking restrictions at all times</w:t>
      </w:r>
      <w:proofErr w:type="gramEnd"/>
      <w:r w:rsidRPr="005706A9">
        <w:rPr>
          <w:rFonts w:eastAsia="Calibri"/>
          <w:szCs w:val="20"/>
        </w:rPr>
        <w:t>. There is a speed limit of 5MPH on all ESFRS premises.</w:t>
      </w:r>
    </w:p>
    <w:p w14:paraId="17C5FD92" w14:textId="77777777" w:rsidR="005706A9" w:rsidRPr="005706A9" w:rsidRDefault="005706A9" w:rsidP="001F6B2E">
      <w:pPr>
        <w:jc w:val="both"/>
        <w:rPr>
          <w:rFonts w:eastAsia="Calibri"/>
          <w:sz w:val="12"/>
          <w:szCs w:val="12"/>
        </w:rPr>
      </w:pPr>
    </w:p>
    <w:p w14:paraId="219D7F17" w14:textId="77777777" w:rsidR="005706A9" w:rsidRPr="005706A9" w:rsidRDefault="005706A9" w:rsidP="001F6B2E">
      <w:pPr>
        <w:jc w:val="both"/>
        <w:rPr>
          <w:rFonts w:eastAsia="Calibri"/>
          <w:b/>
          <w:szCs w:val="20"/>
        </w:rPr>
      </w:pPr>
      <w:r w:rsidRPr="005706A9">
        <w:rPr>
          <w:rFonts w:eastAsia="Calibri"/>
          <w:b/>
          <w:szCs w:val="20"/>
        </w:rPr>
        <w:t>There must be NO PARKING or WAITING in front of appliance bays or turn out areas.</w:t>
      </w:r>
    </w:p>
    <w:p w14:paraId="32215FE9" w14:textId="77777777" w:rsidR="005706A9" w:rsidRPr="005706A9" w:rsidRDefault="005706A9" w:rsidP="001F6B2E">
      <w:pPr>
        <w:jc w:val="both"/>
        <w:rPr>
          <w:rFonts w:eastAsia="Calibri"/>
          <w:b/>
          <w:bCs/>
          <w:sz w:val="12"/>
          <w:szCs w:val="12"/>
          <w:u w:val="single"/>
        </w:rPr>
      </w:pPr>
    </w:p>
    <w:p w14:paraId="45693D38" w14:textId="3A760041" w:rsidR="005706A9" w:rsidRPr="005706A9" w:rsidRDefault="005706A9" w:rsidP="001F6B2E">
      <w:pPr>
        <w:jc w:val="both"/>
        <w:rPr>
          <w:rFonts w:eastAsia="Calibri"/>
          <w:b/>
          <w:bCs/>
          <w:szCs w:val="20"/>
          <w:u w:val="single"/>
        </w:rPr>
      </w:pPr>
      <w:r w:rsidRPr="005706A9">
        <w:rPr>
          <w:rFonts w:eastAsia="Calibri"/>
          <w:b/>
          <w:bCs/>
          <w:szCs w:val="20"/>
          <w:u w:val="single"/>
        </w:rPr>
        <w:t>WORKING AT HEIGHT</w:t>
      </w:r>
      <w:r w:rsidR="00177579">
        <w:rPr>
          <w:rFonts w:eastAsia="Calibri"/>
          <w:b/>
          <w:bCs/>
          <w:szCs w:val="20"/>
          <w:u w:val="single"/>
        </w:rPr>
        <w:t xml:space="preserve"> (See also Ladders and Scaffolding)</w:t>
      </w:r>
      <w:r w:rsidRPr="005706A9">
        <w:rPr>
          <w:rFonts w:eastAsia="Calibri"/>
          <w:b/>
          <w:bCs/>
          <w:szCs w:val="20"/>
          <w:u w:val="single"/>
        </w:rPr>
        <w:t>:</w:t>
      </w:r>
    </w:p>
    <w:p w14:paraId="715E636F" w14:textId="77777777" w:rsidR="005706A9" w:rsidRPr="005706A9" w:rsidRDefault="005706A9" w:rsidP="001F6B2E">
      <w:pPr>
        <w:jc w:val="both"/>
        <w:rPr>
          <w:rFonts w:eastAsia="Calibri"/>
          <w:bCs/>
          <w:sz w:val="12"/>
          <w:szCs w:val="12"/>
          <w:u w:val="single"/>
        </w:rPr>
      </w:pPr>
    </w:p>
    <w:p w14:paraId="4D198E36" w14:textId="7B768364" w:rsidR="005706A9" w:rsidRPr="005706A9" w:rsidRDefault="005706A9" w:rsidP="001F6B2E">
      <w:pPr>
        <w:jc w:val="both"/>
        <w:rPr>
          <w:rFonts w:eastAsia="Calibri"/>
          <w:b/>
          <w:bCs/>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suitable and sufficient access equipment is provided to secure a safe means of access and safe place of work for his and his Subcontractor’s employees in accordance with legal requirements and Permit to Work systems. </w:t>
      </w:r>
      <w:r w:rsidRPr="005706A9">
        <w:rPr>
          <w:rFonts w:eastAsia="Calibri"/>
          <w:b/>
          <w:szCs w:val="20"/>
        </w:rPr>
        <w:t>The Work at Height Regulations 2005 apply.</w:t>
      </w:r>
    </w:p>
    <w:p w14:paraId="6871953E" w14:textId="77777777" w:rsidR="005706A9" w:rsidRPr="005706A9" w:rsidRDefault="005706A9" w:rsidP="001F6B2E">
      <w:pPr>
        <w:jc w:val="both"/>
        <w:rPr>
          <w:rFonts w:eastAsia="Calibri"/>
          <w:b/>
          <w:bCs/>
          <w:sz w:val="12"/>
          <w:szCs w:val="12"/>
          <w:u w:val="single"/>
        </w:rPr>
      </w:pPr>
    </w:p>
    <w:p w14:paraId="68774D61" w14:textId="77777777" w:rsidR="005706A9" w:rsidRPr="005706A9" w:rsidRDefault="005706A9" w:rsidP="001F6B2E">
      <w:pPr>
        <w:jc w:val="both"/>
        <w:rPr>
          <w:rFonts w:eastAsia="Calibri"/>
          <w:b/>
          <w:bCs/>
          <w:szCs w:val="20"/>
          <w:u w:val="single"/>
        </w:rPr>
      </w:pPr>
      <w:r w:rsidRPr="005706A9">
        <w:rPr>
          <w:rFonts w:eastAsia="Calibri"/>
          <w:b/>
          <w:bCs/>
          <w:szCs w:val="20"/>
          <w:u w:val="single"/>
        </w:rPr>
        <w:t>SITE SPECIFIC HAZARDS:</w:t>
      </w:r>
    </w:p>
    <w:p w14:paraId="43E0649F" w14:textId="77777777" w:rsidR="005706A9" w:rsidRPr="005706A9" w:rsidRDefault="005706A9" w:rsidP="001F6B2E">
      <w:pPr>
        <w:jc w:val="both"/>
        <w:rPr>
          <w:rFonts w:eastAsia="Calibri"/>
          <w:bCs/>
          <w:sz w:val="12"/>
          <w:szCs w:val="12"/>
          <w:u w:val="single"/>
        </w:rPr>
      </w:pPr>
    </w:p>
    <w:p w14:paraId="1280EE33" w14:textId="0C825367" w:rsidR="005706A9" w:rsidRPr="005706A9" w:rsidRDefault="005706A9" w:rsidP="001F6B2E">
      <w:pPr>
        <w:jc w:val="both"/>
        <w:rPr>
          <w:rFonts w:eastAsia="Calibri"/>
          <w:szCs w:val="20"/>
        </w:rPr>
      </w:pPr>
      <w:r w:rsidRPr="005706A9">
        <w:rPr>
          <w:rFonts w:eastAsia="Calibri"/>
          <w:szCs w:val="20"/>
        </w:rPr>
        <w:t>It is the</w:t>
      </w:r>
      <w:r w:rsidR="007D365A">
        <w:rPr>
          <w:rFonts w:eastAsia="Calibri"/>
          <w:szCs w:val="20"/>
        </w:rPr>
        <w:t xml:space="preserve"> Supplier</w:t>
      </w:r>
      <w:r w:rsidRPr="005706A9">
        <w:rPr>
          <w:rFonts w:eastAsia="Calibri"/>
          <w:szCs w:val="20"/>
        </w:rPr>
        <w:t xml:space="preserve">’s responsibility to ensure that he is aware of all </w:t>
      </w:r>
      <w:proofErr w:type="gramStart"/>
      <w:r w:rsidRPr="005706A9">
        <w:rPr>
          <w:rFonts w:eastAsia="Calibri"/>
          <w:szCs w:val="20"/>
        </w:rPr>
        <w:t>site</w:t>
      </w:r>
      <w:proofErr w:type="gramEnd"/>
      <w:r w:rsidRPr="005706A9">
        <w:rPr>
          <w:rFonts w:eastAsia="Calibri"/>
          <w:szCs w:val="20"/>
        </w:rPr>
        <w:t xml:space="preserve"> specific hazards before he commences work. A list of </w:t>
      </w:r>
      <w:r w:rsidR="00414987" w:rsidRPr="005706A9">
        <w:rPr>
          <w:rFonts w:eastAsia="Calibri"/>
          <w:szCs w:val="20"/>
        </w:rPr>
        <w:t>site-specific</w:t>
      </w:r>
      <w:r w:rsidRPr="005706A9">
        <w:rPr>
          <w:rFonts w:eastAsia="Calibri"/>
          <w:szCs w:val="20"/>
        </w:rPr>
        <w:t xml:space="preserve"> hazards will be provided by ESFRS. </w:t>
      </w:r>
    </w:p>
    <w:p w14:paraId="773EC41C" w14:textId="7EC65115" w:rsidR="005706A9" w:rsidRPr="00404AFC" w:rsidRDefault="005706A9" w:rsidP="001F6B2E">
      <w:pPr>
        <w:jc w:val="both"/>
        <w:rPr>
          <w:rFonts w:eastAsia="Calibri"/>
          <w:sz w:val="12"/>
          <w:szCs w:val="12"/>
        </w:rPr>
      </w:pPr>
    </w:p>
    <w:p w14:paraId="647D6176" w14:textId="77777777" w:rsidR="005706A9" w:rsidRPr="005706A9" w:rsidRDefault="005706A9" w:rsidP="00803552">
      <w:pPr>
        <w:numPr>
          <w:ilvl w:val="0"/>
          <w:numId w:val="28"/>
        </w:numPr>
        <w:jc w:val="both"/>
        <w:rPr>
          <w:rFonts w:eastAsia="Calibri"/>
          <w:bCs/>
          <w:szCs w:val="20"/>
        </w:rPr>
      </w:pPr>
      <w:r w:rsidRPr="005706A9">
        <w:rPr>
          <w:rFonts w:eastAsia="Calibri"/>
          <w:b/>
          <w:bCs/>
          <w:szCs w:val="20"/>
        </w:rPr>
        <w:t xml:space="preserve">SPECIFIC SECURITY REQUIREMENTS </w:t>
      </w:r>
    </w:p>
    <w:p w14:paraId="3910D944" w14:textId="77777777" w:rsidR="005706A9" w:rsidRPr="005706A9" w:rsidRDefault="005706A9" w:rsidP="001F6B2E">
      <w:pPr>
        <w:jc w:val="both"/>
        <w:rPr>
          <w:rFonts w:eastAsia="Calibri"/>
          <w:bCs/>
          <w:sz w:val="12"/>
          <w:szCs w:val="12"/>
          <w:u w:val="single"/>
        </w:rPr>
      </w:pPr>
    </w:p>
    <w:p w14:paraId="566BCF0F" w14:textId="77777777" w:rsidR="005706A9" w:rsidRPr="005706A9" w:rsidRDefault="005706A9" w:rsidP="001F6B2E">
      <w:pPr>
        <w:jc w:val="both"/>
        <w:rPr>
          <w:rFonts w:eastAsia="Calibri"/>
          <w:b/>
          <w:bCs/>
          <w:szCs w:val="20"/>
          <w:u w:val="single"/>
        </w:rPr>
      </w:pPr>
      <w:r w:rsidRPr="005706A9">
        <w:rPr>
          <w:rFonts w:eastAsia="Calibri"/>
          <w:b/>
          <w:bCs/>
          <w:szCs w:val="20"/>
          <w:u w:val="single"/>
        </w:rPr>
        <w:t>SECURITY:</w:t>
      </w:r>
    </w:p>
    <w:p w14:paraId="00F345A0" w14:textId="77777777" w:rsidR="005706A9" w:rsidRPr="005706A9" w:rsidRDefault="005706A9" w:rsidP="001F6B2E">
      <w:pPr>
        <w:jc w:val="both"/>
        <w:rPr>
          <w:rFonts w:eastAsia="Calibri"/>
          <w:bCs/>
          <w:sz w:val="12"/>
          <w:szCs w:val="12"/>
          <w:u w:val="single"/>
        </w:rPr>
      </w:pPr>
    </w:p>
    <w:p w14:paraId="0FC2B011" w14:textId="08671544" w:rsidR="005706A9" w:rsidRPr="005706A9" w:rsidRDefault="005706A9" w:rsidP="001F6B2E">
      <w:pPr>
        <w:jc w:val="both"/>
        <w:rPr>
          <w:rFonts w:eastAsia="Calibri"/>
          <w:szCs w:val="20"/>
        </w:rPr>
      </w:pPr>
      <w:r w:rsidRPr="005706A9">
        <w:rPr>
          <w:rFonts w:eastAsia="Calibri"/>
          <w:szCs w:val="20"/>
        </w:rPr>
        <w:t>To work at an unstaffed station or site, the</w:t>
      </w:r>
      <w:r w:rsidR="007D365A">
        <w:rPr>
          <w:rFonts w:eastAsia="Calibri"/>
          <w:szCs w:val="20"/>
        </w:rPr>
        <w:t xml:space="preserve"> Supplier</w:t>
      </w:r>
      <w:r w:rsidRPr="005706A9">
        <w:rPr>
          <w:rFonts w:eastAsia="Calibri"/>
          <w:szCs w:val="20"/>
        </w:rPr>
        <w:t xml:space="preserve"> must make specific access arrangements with the contracts manager, competent person or premises representative and must inform our </w:t>
      </w:r>
      <w:r w:rsidR="0033718A">
        <w:rPr>
          <w:rFonts w:eastAsia="Calibri"/>
          <w:szCs w:val="20"/>
        </w:rPr>
        <w:t>Joint</w:t>
      </w:r>
      <w:r w:rsidRPr="005706A9">
        <w:rPr>
          <w:rFonts w:eastAsia="Calibri"/>
          <w:szCs w:val="20"/>
        </w:rPr>
        <w:t xml:space="preserve"> Control Centre by telephone that they are on site. They must sign into the premises using the visitor’s </w:t>
      </w:r>
      <w:r w:rsidR="0033718A" w:rsidRPr="005706A9">
        <w:rPr>
          <w:rFonts w:eastAsia="Calibri"/>
          <w:szCs w:val="20"/>
        </w:rPr>
        <w:t>book and</w:t>
      </w:r>
      <w:r w:rsidRPr="005706A9">
        <w:rPr>
          <w:rFonts w:eastAsia="Calibri"/>
          <w:szCs w:val="20"/>
        </w:rPr>
        <w:t xml:space="preserve"> similarly book off site and call to say you are leaving.</w:t>
      </w:r>
    </w:p>
    <w:p w14:paraId="3AE944B5" w14:textId="77777777" w:rsidR="005706A9" w:rsidRPr="005706A9" w:rsidRDefault="005706A9" w:rsidP="001F6B2E">
      <w:pPr>
        <w:jc w:val="both"/>
        <w:rPr>
          <w:rFonts w:eastAsia="Calibri"/>
          <w:bCs/>
          <w:sz w:val="12"/>
          <w:szCs w:val="12"/>
        </w:rPr>
      </w:pPr>
    </w:p>
    <w:p w14:paraId="21FDB281" w14:textId="154BECC7" w:rsidR="005706A9" w:rsidRPr="005706A9" w:rsidRDefault="005706A9" w:rsidP="001F6B2E">
      <w:pPr>
        <w:jc w:val="both"/>
        <w:rPr>
          <w:rFonts w:eastAsia="Calibri"/>
          <w:szCs w:val="20"/>
        </w:rPr>
      </w:pPr>
      <w:r w:rsidRPr="005706A9">
        <w:rPr>
          <w:rFonts w:eastAsia="Calibri"/>
          <w:szCs w:val="20"/>
        </w:rPr>
        <w:t>To work at an occupied site, you must report to the contract manager, competent person, or person in charge of the site (Watch Manager for Fire Stations, and Caretaker for Service Training Centre) to obtain clearance to start work, and sign into the premises using the visitor’s book.</w:t>
      </w:r>
    </w:p>
    <w:p w14:paraId="1CB5B976" w14:textId="77777777" w:rsidR="005706A9" w:rsidRPr="005706A9" w:rsidRDefault="005706A9" w:rsidP="001F6B2E">
      <w:pPr>
        <w:jc w:val="both"/>
        <w:rPr>
          <w:rFonts w:eastAsia="Calibri"/>
          <w:bCs/>
          <w:sz w:val="12"/>
          <w:szCs w:val="12"/>
        </w:rPr>
      </w:pPr>
    </w:p>
    <w:p w14:paraId="029898FF" w14:textId="75A7906A" w:rsidR="005706A9" w:rsidRPr="005706A9" w:rsidRDefault="005706A9" w:rsidP="001F6B2E">
      <w:pPr>
        <w:jc w:val="both"/>
        <w:rPr>
          <w:rFonts w:eastAsia="Calibri"/>
          <w:szCs w:val="20"/>
        </w:rPr>
      </w:pPr>
      <w:r w:rsidRPr="005706A9">
        <w:rPr>
          <w:rFonts w:eastAsia="Calibri"/>
          <w:szCs w:val="20"/>
        </w:rPr>
        <w:t xml:space="preserve">Visitor’s passes must be </w:t>
      </w:r>
      <w:proofErr w:type="gramStart"/>
      <w:r w:rsidRPr="005706A9">
        <w:rPr>
          <w:rFonts w:eastAsia="Calibri"/>
          <w:szCs w:val="20"/>
        </w:rPr>
        <w:t>worn and visible at all times</w:t>
      </w:r>
      <w:proofErr w:type="gramEnd"/>
      <w:r w:rsidRPr="005706A9">
        <w:rPr>
          <w:rFonts w:eastAsia="Calibri"/>
          <w:szCs w:val="20"/>
        </w:rPr>
        <w:t>. Upon completion of the work, or at the end of each day, you must inform the person in charge that you are leaving and sign out using the visitor’s book. For work of more than one day’s duration, you must repeat these procedures for each working period.</w:t>
      </w:r>
    </w:p>
    <w:p w14:paraId="333219CC" w14:textId="77777777" w:rsidR="005706A9" w:rsidRPr="005706A9" w:rsidRDefault="005706A9" w:rsidP="001F6B2E">
      <w:pPr>
        <w:jc w:val="both"/>
        <w:rPr>
          <w:rFonts w:eastAsia="Calibri"/>
          <w:sz w:val="12"/>
          <w:szCs w:val="12"/>
        </w:rPr>
      </w:pPr>
    </w:p>
    <w:p w14:paraId="24147291" w14:textId="3DB8965E" w:rsidR="005706A9" w:rsidRDefault="005706A9" w:rsidP="001F6B2E">
      <w:pPr>
        <w:jc w:val="both"/>
        <w:rPr>
          <w:rFonts w:eastAsia="Calibri"/>
          <w:szCs w:val="20"/>
        </w:rPr>
      </w:pPr>
      <w:r w:rsidRPr="00404AFC">
        <w:rPr>
          <w:rFonts w:eastAsia="Calibri"/>
          <w:szCs w:val="20"/>
        </w:rPr>
        <w:t>No opening may be made in an outside wall, or boundary fence unless consent has been obtained sufficiently early to enable special security arrangements to be made.</w:t>
      </w:r>
      <w:r w:rsidR="00404AFC">
        <w:rPr>
          <w:rFonts w:eastAsia="Calibri"/>
          <w:szCs w:val="20"/>
        </w:rPr>
        <w:t xml:space="preserve"> </w:t>
      </w:r>
    </w:p>
    <w:p w14:paraId="44431F97" w14:textId="77777777" w:rsidR="0033718A" w:rsidRPr="0033718A" w:rsidRDefault="0033718A" w:rsidP="001F6B2E">
      <w:pPr>
        <w:jc w:val="both"/>
        <w:rPr>
          <w:rFonts w:eastAsia="Calibri"/>
          <w:sz w:val="12"/>
          <w:szCs w:val="12"/>
        </w:rPr>
      </w:pPr>
    </w:p>
    <w:p w14:paraId="3F7BEBC8" w14:textId="08F736BF"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is responsible for the safety of all the</w:t>
      </w:r>
      <w:r w:rsidR="007D365A">
        <w:rPr>
          <w:rFonts w:eastAsia="Calibri"/>
          <w:szCs w:val="20"/>
        </w:rPr>
        <w:t xml:space="preserve"> Supplier</w:t>
      </w:r>
      <w:r w:rsidRPr="005706A9">
        <w:rPr>
          <w:rFonts w:eastAsia="Calibri"/>
          <w:szCs w:val="20"/>
        </w:rPr>
        <w:t>’s plant, equipment and other property. Any watchman, who is appointed by the</w:t>
      </w:r>
      <w:r w:rsidR="007D365A">
        <w:rPr>
          <w:rFonts w:eastAsia="Calibri"/>
          <w:szCs w:val="20"/>
        </w:rPr>
        <w:t xml:space="preserve"> Supplier</w:t>
      </w:r>
      <w:r w:rsidRPr="005706A9">
        <w:rPr>
          <w:rFonts w:eastAsia="Calibri"/>
          <w:szCs w:val="20"/>
        </w:rPr>
        <w:t>, must work in close liaison with ESFRS security service. Special attendance arrangements should be made where work is required to be executed on a weekend, or outside normal working hours.</w:t>
      </w:r>
    </w:p>
    <w:p w14:paraId="78B53822" w14:textId="77777777" w:rsidR="00404AFC" w:rsidRPr="005706A9" w:rsidRDefault="00404AFC" w:rsidP="00803552">
      <w:pPr>
        <w:numPr>
          <w:ilvl w:val="0"/>
          <w:numId w:val="28"/>
        </w:numPr>
        <w:jc w:val="both"/>
        <w:rPr>
          <w:rFonts w:eastAsia="Calibri"/>
          <w:b/>
          <w:bCs/>
          <w:szCs w:val="20"/>
        </w:rPr>
      </w:pPr>
      <w:r w:rsidRPr="005706A9">
        <w:rPr>
          <w:rFonts w:eastAsia="Calibri"/>
          <w:b/>
          <w:bCs/>
          <w:szCs w:val="20"/>
        </w:rPr>
        <w:lastRenderedPageBreak/>
        <w:t xml:space="preserve">SPECIFIC PROTECTION OF FOOD REQUIREMENTS </w:t>
      </w:r>
    </w:p>
    <w:p w14:paraId="5B375FD8" w14:textId="77777777" w:rsidR="00404AFC" w:rsidRPr="005706A9" w:rsidRDefault="00404AFC" w:rsidP="00404AFC">
      <w:pPr>
        <w:jc w:val="both"/>
        <w:rPr>
          <w:rFonts w:eastAsia="Calibri"/>
          <w:bCs/>
          <w:sz w:val="12"/>
          <w:szCs w:val="12"/>
        </w:rPr>
      </w:pPr>
    </w:p>
    <w:p w14:paraId="7664C618" w14:textId="77777777" w:rsidR="00404AFC" w:rsidRPr="005706A9" w:rsidRDefault="00404AFC" w:rsidP="00404AFC">
      <w:pPr>
        <w:jc w:val="both"/>
        <w:rPr>
          <w:rFonts w:eastAsia="Calibri"/>
          <w:b/>
          <w:bCs/>
          <w:szCs w:val="20"/>
          <w:u w:val="single"/>
        </w:rPr>
      </w:pPr>
      <w:r w:rsidRPr="005706A9">
        <w:rPr>
          <w:rFonts w:eastAsia="Calibri"/>
          <w:b/>
          <w:bCs/>
          <w:szCs w:val="20"/>
          <w:u w:val="single"/>
        </w:rPr>
        <w:t>CONTROL OF INFESTATION:</w:t>
      </w:r>
    </w:p>
    <w:p w14:paraId="131084C0" w14:textId="77777777" w:rsidR="00404AFC" w:rsidRPr="005706A9" w:rsidRDefault="00404AFC" w:rsidP="00404AFC">
      <w:pPr>
        <w:jc w:val="both"/>
        <w:rPr>
          <w:rFonts w:eastAsia="Calibri"/>
          <w:bCs/>
          <w:sz w:val="12"/>
          <w:szCs w:val="12"/>
          <w:u w:val="single"/>
        </w:rPr>
      </w:pPr>
    </w:p>
    <w:p w14:paraId="7BC1814E" w14:textId="77777777" w:rsidR="00404AFC" w:rsidRPr="005706A9" w:rsidRDefault="00404AFC" w:rsidP="00404AFC">
      <w:pPr>
        <w:jc w:val="both"/>
        <w:rPr>
          <w:rFonts w:eastAsia="Calibri"/>
          <w:bCs/>
          <w:szCs w:val="20"/>
        </w:rPr>
      </w:pPr>
      <w:r w:rsidRPr="005706A9">
        <w:rPr>
          <w:rFonts w:eastAsia="Calibri"/>
          <w:szCs w:val="20"/>
        </w:rPr>
        <w:t>The</w:t>
      </w:r>
      <w:r>
        <w:rPr>
          <w:rFonts w:eastAsia="Calibri"/>
          <w:szCs w:val="20"/>
        </w:rPr>
        <w:t xml:space="preserve"> Supplier</w:t>
      </w:r>
      <w:r w:rsidRPr="005706A9">
        <w:rPr>
          <w:rFonts w:eastAsia="Calibri"/>
          <w:szCs w:val="20"/>
        </w:rPr>
        <w:t xml:space="preserve"> shall not interfere with or remove any bait point, box or electric insect killer used by ESFA for preventing rodent or other infestation, without permission from ESFRS. The</w:t>
      </w:r>
      <w:r>
        <w:rPr>
          <w:rFonts w:eastAsia="Calibri"/>
          <w:szCs w:val="20"/>
        </w:rPr>
        <w:t xml:space="preserve"> Supplier</w:t>
      </w:r>
      <w:r w:rsidRPr="005706A9">
        <w:rPr>
          <w:rFonts w:eastAsia="Calibri"/>
          <w:szCs w:val="20"/>
        </w:rPr>
        <w:t xml:space="preserve"> shall not remove or disturb any sealing, fitting wire mesh or netting used to prevent the entry of rodents, birds or insects into ESFA premises, without permission from ESFRS. Any disturbance of baiting equipment or proofing installations shall be reported to ESFRS immediately.</w:t>
      </w:r>
    </w:p>
    <w:p w14:paraId="498A7915" w14:textId="77777777" w:rsidR="00404AFC" w:rsidRPr="005706A9" w:rsidRDefault="00404AFC" w:rsidP="00404AFC">
      <w:pPr>
        <w:jc w:val="both"/>
        <w:rPr>
          <w:rFonts w:eastAsia="Calibri"/>
          <w:sz w:val="12"/>
          <w:szCs w:val="12"/>
        </w:rPr>
      </w:pPr>
    </w:p>
    <w:p w14:paraId="6053FC42" w14:textId="77777777" w:rsidR="00404AFC" w:rsidRPr="005706A9" w:rsidRDefault="00404AFC" w:rsidP="00404AFC">
      <w:pPr>
        <w:jc w:val="both"/>
        <w:rPr>
          <w:rFonts w:eastAsia="Calibri"/>
          <w:szCs w:val="20"/>
        </w:rPr>
      </w:pPr>
      <w:r w:rsidRPr="005706A9">
        <w:rPr>
          <w:rFonts w:eastAsia="Calibri"/>
          <w:szCs w:val="20"/>
        </w:rPr>
        <w:t>Any sign of infestation by birds, rodents or insects discovered by the</w:t>
      </w:r>
      <w:r>
        <w:rPr>
          <w:rFonts w:eastAsia="Calibri"/>
          <w:szCs w:val="20"/>
        </w:rPr>
        <w:t xml:space="preserve"> Supplier</w:t>
      </w:r>
      <w:r w:rsidRPr="005706A9">
        <w:rPr>
          <w:rFonts w:eastAsia="Calibri"/>
          <w:szCs w:val="20"/>
        </w:rPr>
        <w:t xml:space="preserve"> </w:t>
      </w:r>
      <w:proofErr w:type="gramStart"/>
      <w:r w:rsidRPr="005706A9">
        <w:rPr>
          <w:rFonts w:eastAsia="Calibri"/>
          <w:szCs w:val="20"/>
        </w:rPr>
        <w:t>during the course of</w:t>
      </w:r>
      <w:proofErr w:type="gramEnd"/>
      <w:r w:rsidRPr="005706A9">
        <w:rPr>
          <w:rFonts w:eastAsia="Calibri"/>
          <w:szCs w:val="20"/>
        </w:rPr>
        <w:t xml:space="preserve"> his operations shall be reported to ESFRS Contracts Manager/Competent Person or Premises Representative. The</w:t>
      </w:r>
      <w:r>
        <w:rPr>
          <w:rFonts w:eastAsia="Calibri"/>
          <w:szCs w:val="20"/>
        </w:rPr>
        <w:t xml:space="preserve"> Supplier</w:t>
      </w:r>
      <w:r w:rsidRPr="005706A9">
        <w:rPr>
          <w:rFonts w:eastAsia="Calibri"/>
          <w:szCs w:val="20"/>
        </w:rPr>
        <w:t xml:space="preserve"> shall ensure that his employees do not encourage any infestation by the indiscriminate use, storage or disposal of food wastes.</w:t>
      </w:r>
    </w:p>
    <w:p w14:paraId="110163D2" w14:textId="77777777" w:rsidR="00404AFC" w:rsidRPr="005706A9" w:rsidRDefault="00404AFC" w:rsidP="00404AFC">
      <w:pPr>
        <w:jc w:val="both"/>
        <w:rPr>
          <w:rFonts w:eastAsia="Calibri"/>
          <w:bCs/>
          <w:sz w:val="12"/>
          <w:szCs w:val="12"/>
        </w:rPr>
      </w:pPr>
    </w:p>
    <w:p w14:paraId="7D5F1BB8" w14:textId="77777777" w:rsidR="00404AFC" w:rsidRDefault="00404AFC" w:rsidP="00404AFC">
      <w:pPr>
        <w:jc w:val="both"/>
        <w:rPr>
          <w:rFonts w:eastAsia="Calibri"/>
          <w:szCs w:val="20"/>
        </w:rPr>
      </w:pPr>
      <w:r w:rsidRPr="005706A9">
        <w:rPr>
          <w:rFonts w:eastAsia="Calibri"/>
          <w:szCs w:val="20"/>
        </w:rPr>
        <w:t>Any work involving the disconnection of an underground drain shall ensure that any disused section of drain is removed or effectively sealed to prevent the exit of rodents.</w:t>
      </w:r>
    </w:p>
    <w:p w14:paraId="1A2A6848" w14:textId="77777777" w:rsidR="00414987" w:rsidRPr="00EE2712" w:rsidRDefault="00414987" w:rsidP="001F6B2E">
      <w:pPr>
        <w:jc w:val="both"/>
        <w:rPr>
          <w:rFonts w:eastAsia="Calibri"/>
          <w:sz w:val="12"/>
          <w:szCs w:val="12"/>
        </w:rPr>
      </w:pPr>
    </w:p>
    <w:p w14:paraId="10113FF6" w14:textId="19219B73" w:rsidR="005706A9" w:rsidRPr="005706A9" w:rsidRDefault="005706A9" w:rsidP="00803552">
      <w:pPr>
        <w:numPr>
          <w:ilvl w:val="0"/>
          <w:numId w:val="28"/>
        </w:numPr>
        <w:jc w:val="both"/>
        <w:rPr>
          <w:rFonts w:eastAsia="Calibri"/>
          <w:b/>
          <w:szCs w:val="20"/>
        </w:rPr>
      </w:pPr>
      <w:r w:rsidRPr="005706A9">
        <w:rPr>
          <w:rFonts w:eastAsia="Calibri"/>
          <w:b/>
          <w:bCs/>
          <w:szCs w:val="20"/>
        </w:rPr>
        <w:t>SPECIFIC REQUIREMENTS FOR THE ENVIRONMENT</w:t>
      </w:r>
    </w:p>
    <w:p w14:paraId="00CF6DDA" w14:textId="77777777" w:rsidR="005706A9" w:rsidRPr="005706A9" w:rsidRDefault="005706A9" w:rsidP="001F6B2E">
      <w:pPr>
        <w:ind w:left="360"/>
        <w:jc w:val="both"/>
        <w:rPr>
          <w:rFonts w:eastAsia="Calibri"/>
          <w:sz w:val="12"/>
          <w:szCs w:val="12"/>
        </w:rPr>
      </w:pPr>
    </w:p>
    <w:p w14:paraId="30B6017D" w14:textId="71824965"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ensure that he and all subcontractors are familiar with and will abide </w:t>
      </w:r>
      <w:proofErr w:type="gramStart"/>
      <w:r w:rsidRPr="005706A9">
        <w:rPr>
          <w:rFonts w:eastAsia="Calibri"/>
          <w:szCs w:val="20"/>
        </w:rPr>
        <w:t>by,</w:t>
      </w:r>
      <w:proofErr w:type="gramEnd"/>
      <w:r w:rsidRPr="005706A9">
        <w:rPr>
          <w:rFonts w:eastAsia="Calibri"/>
          <w:szCs w:val="20"/>
        </w:rPr>
        <w:t xml:space="preserve"> the requirements of the following Statutes and derived Regulations where they are relevant to any aspect of the work to be undertaken, including.</w:t>
      </w:r>
    </w:p>
    <w:p w14:paraId="5163E237" w14:textId="77777777" w:rsidR="001A13EA" w:rsidRPr="001F6B2E" w:rsidRDefault="001A13EA" w:rsidP="001F6B2E">
      <w:pPr>
        <w:jc w:val="both"/>
        <w:rPr>
          <w:rFonts w:eastAsia="Calibri"/>
          <w:sz w:val="12"/>
          <w:szCs w:val="12"/>
        </w:rPr>
      </w:pPr>
    </w:p>
    <w:p w14:paraId="7FEA3A18" w14:textId="77777777" w:rsidR="005706A9" w:rsidRPr="005706A9" w:rsidRDefault="005706A9" w:rsidP="00803552">
      <w:pPr>
        <w:numPr>
          <w:ilvl w:val="0"/>
          <w:numId w:val="30"/>
        </w:numPr>
        <w:jc w:val="both"/>
        <w:rPr>
          <w:rFonts w:eastAsia="Calibri"/>
          <w:szCs w:val="20"/>
        </w:rPr>
      </w:pPr>
      <w:r w:rsidRPr="005706A9">
        <w:rPr>
          <w:rFonts w:eastAsia="Calibri"/>
          <w:szCs w:val="20"/>
        </w:rPr>
        <w:t>Environmental Protection Act 1990</w:t>
      </w:r>
    </w:p>
    <w:p w14:paraId="57C3B8A2" w14:textId="77777777" w:rsidR="005706A9" w:rsidRPr="005706A9" w:rsidRDefault="005706A9" w:rsidP="00803552">
      <w:pPr>
        <w:numPr>
          <w:ilvl w:val="0"/>
          <w:numId w:val="30"/>
        </w:numPr>
        <w:jc w:val="both"/>
        <w:rPr>
          <w:rFonts w:eastAsia="Calibri"/>
          <w:szCs w:val="20"/>
        </w:rPr>
      </w:pPr>
      <w:r w:rsidRPr="005706A9">
        <w:rPr>
          <w:rFonts w:eastAsia="Calibri"/>
          <w:szCs w:val="20"/>
        </w:rPr>
        <w:t>Control of Pollution Act 1974</w:t>
      </w:r>
    </w:p>
    <w:p w14:paraId="0A8EF9E5" w14:textId="77777777" w:rsidR="005706A9" w:rsidRPr="005706A9" w:rsidRDefault="005706A9" w:rsidP="00803552">
      <w:pPr>
        <w:numPr>
          <w:ilvl w:val="0"/>
          <w:numId w:val="30"/>
        </w:numPr>
        <w:jc w:val="both"/>
        <w:rPr>
          <w:rFonts w:eastAsia="Calibri"/>
          <w:szCs w:val="20"/>
        </w:rPr>
      </w:pPr>
      <w:r w:rsidRPr="005706A9">
        <w:rPr>
          <w:rFonts w:eastAsia="Calibri"/>
          <w:szCs w:val="20"/>
        </w:rPr>
        <w:t>Water Resources Act 1991</w:t>
      </w:r>
    </w:p>
    <w:p w14:paraId="2A156DE8" w14:textId="77777777" w:rsidR="005706A9" w:rsidRPr="005706A9" w:rsidRDefault="005706A9" w:rsidP="00803552">
      <w:pPr>
        <w:numPr>
          <w:ilvl w:val="0"/>
          <w:numId w:val="30"/>
        </w:numPr>
        <w:jc w:val="both"/>
        <w:rPr>
          <w:rFonts w:eastAsia="Calibri"/>
          <w:szCs w:val="20"/>
        </w:rPr>
      </w:pPr>
      <w:r w:rsidRPr="005706A9">
        <w:rPr>
          <w:rFonts w:eastAsia="Calibri"/>
          <w:szCs w:val="20"/>
        </w:rPr>
        <w:t>The Waste (England and Wales) Regulations 2011</w:t>
      </w:r>
    </w:p>
    <w:p w14:paraId="13261B1A" w14:textId="77777777" w:rsidR="005706A9" w:rsidRPr="005706A9" w:rsidRDefault="005706A9" w:rsidP="00803552">
      <w:pPr>
        <w:numPr>
          <w:ilvl w:val="0"/>
          <w:numId w:val="30"/>
        </w:numPr>
        <w:jc w:val="both"/>
        <w:rPr>
          <w:rFonts w:eastAsia="Calibri"/>
          <w:szCs w:val="20"/>
        </w:rPr>
      </w:pPr>
      <w:r w:rsidRPr="005706A9">
        <w:rPr>
          <w:rFonts w:eastAsia="Calibri"/>
          <w:szCs w:val="20"/>
        </w:rPr>
        <w:t>The Hazardous Waste (England and Wales) (Amendment) Regulations 2009</w:t>
      </w:r>
    </w:p>
    <w:p w14:paraId="37EA624D" w14:textId="77777777" w:rsidR="005706A9" w:rsidRPr="005706A9" w:rsidRDefault="005706A9" w:rsidP="00803552">
      <w:pPr>
        <w:numPr>
          <w:ilvl w:val="0"/>
          <w:numId w:val="30"/>
        </w:numPr>
        <w:jc w:val="both"/>
        <w:rPr>
          <w:rFonts w:eastAsia="Calibri"/>
          <w:szCs w:val="20"/>
        </w:rPr>
      </w:pPr>
      <w:r w:rsidRPr="005706A9">
        <w:rPr>
          <w:rFonts w:eastAsia="Calibri"/>
          <w:szCs w:val="20"/>
        </w:rPr>
        <w:t>Control of Pollution (Oil Storage) Regulations 2001</w:t>
      </w:r>
    </w:p>
    <w:p w14:paraId="35CA041B" w14:textId="77777777" w:rsidR="005706A9" w:rsidRPr="005706A9" w:rsidRDefault="005706A9" w:rsidP="001F6B2E">
      <w:pPr>
        <w:jc w:val="both"/>
        <w:rPr>
          <w:rFonts w:eastAsia="Calibri"/>
          <w:sz w:val="12"/>
          <w:szCs w:val="12"/>
        </w:rPr>
      </w:pPr>
    </w:p>
    <w:p w14:paraId="220C5B60" w14:textId="3FF6D326" w:rsidR="005706A9" w:rsidRPr="005706A9" w:rsidRDefault="005706A9" w:rsidP="001F6B2E">
      <w:pPr>
        <w:jc w:val="both"/>
        <w:rPr>
          <w:rFonts w:eastAsia="Calibri"/>
          <w:szCs w:val="20"/>
        </w:rPr>
      </w:pPr>
      <w:r w:rsidRPr="005706A9">
        <w:rPr>
          <w:rFonts w:eastAsia="Calibri"/>
          <w:szCs w:val="20"/>
        </w:rPr>
        <w:t>It is the responsibility of the</w:t>
      </w:r>
      <w:r w:rsidR="007D365A">
        <w:rPr>
          <w:rFonts w:eastAsia="Calibri"/>
          <w:szCs w:val="20"/>
        </w:rPr>
        <w:t xml:space="preserve"> Supplier</w:t>
      </w:r>
      <w:r w:rsidRPr="005706A9">
        <w:rPr>
          <w:rFonts w:eastAsia="Calibri"/>
          <w:szCs w:val="20"/>
        </w:rPr>
        <w:t xml:space="preserve"> to refer to the main Statutes and Regulations as required </w:t>
      </w:r>
      <w:proofErr w:type="gramStart"/>
      <w:r w:rsidRPr="005706A9">
        <w:rPr>
          <w:rFonts w:eastAsia="Calibri"/>
          <w:szCs w:val="20"/>
        </w:rPr>
        <w:t>in order to</w:t>
      </w:r>
      <w:proofErr w:type="gramEnd"/>
      <w:r w:rsidRPr="005706A9">
        <w:rPr>
          <w:rFonts w:eastAsia="Calibri"/>
          <w:szCs w:val="20"/>
        </w:rPr>
        <w:t xml:space="preserve"> ensure compliance. The</w:t>
      </w:r>
      <w:r w:rsidR="007D365A">
        <w:rPr>
          <w:rFonts w:eastAsia="Calibri"/>
          <w:szCs w:val="20"/>
        </w:rPr>
        <w:t xml:space="preserve"> Supplier</w:t>
      </w:r>
      <w:r w:rsidRPr="005706A9">
        <w:rPr>
          <w:rFonts w:eastAsia="Calibri"/>
          <w:szCs w:val="20"/>
        </w:rPr>
        <w:t>, if required will provide a site waste management plan and will not under any circumstances use any waste storage or disposal facility provided by ESFRS for its own use.  The</w:t>
      </w:r>
      <w:r w:rsidR="007D365A">
        <w:rPr>
          <w:rFonts w:eastAsia="Calibri"/>
          <w:szCs w:val="20"/>
        </w:rPr>
        <w:t xml:space="preserve"> Supplier</w:t>
      </w:r>
      <w:r w:rsidRPr="005706A9">
        <w:rPr>
          <w:rFonts w:eastAsia="Calibri"/>
          <w:szCs w:val="20"/>
        </w:rPr>
        <w:t xml:space="preserve"> will ensure that any waste is separately held and disposed of in accordance with the Environmental Protection Act and associated Regulations.  </w:t>
      </w:r>
    </w:p>
    <w:p w14:paraId="4F1A2400" w14:textId="77777777" w:rsidR="005706A9" w:rsidRPr="005706A9" w:rsidRDefault="005706A9" w:rsidP="001F6B2E">
      <w:pPr>
        <w:jc w:val="both"/>
        <w:rPr>
          <w:rFonts w:eastAsia="Calibri"/>
          <w:sz w:val="12"/>
          <w:szCs w:val="12"/>
        </w:rPr>
      </w:pPr>
    </w:p>
    <w:p w14:paraId="38E401B2" w14:textId="77777777" w:rsidR="005706A9" w:rsidRPr="005706A9" w:rsidRDefault="005706A9" w:rsidP="001F6B2E">
      <w:pPr>
        <w:jc w:val="both"/>
        <w:rPr>
          <w:rFonts w:eastAsia="Calibri"/>
          <w:szCs w:val="20"/>
        </w:rPr>
      </w:pPr>
      <w:r w:rsidRPr="005706A9">
        <w:rPr>
          <w:rFonts w:eastAsia="Calibri"/>
          <w:szCs w:val="20"/>
        </w:rPr>
        <w:t>All required documentation shall be retained for the periods of time stipulated in the Regulations and a copy given to ESFRS. No skip or other waste receptacle shall be located on the site until its position has been agreed with ESFRS.</w:t>
      </w:r>
    </w:p>
    <w:p w14:paraId="1E21E082" w14:textId="77777777" w:rsidR="005706A9" w:rsidRPr="005706A9" w:rsidRDefault="005706A9" w:rsidP="001F6B2E">
      <w:pPr>
        <w:jc w:val="both"/>
        <w:rPr>
          <w:rFonts w:eastAsia="Calibri"/>
          <w:sz w:val="12"/>
          <w:szCs w:val="12"/>
        </w:rPr>
      </w:pPr>
    </w:p>
    <w:p w14:paraId="14AEA2B6" w14:textId="10BAB9C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notify ESFRS designated contact immediately upon the occurrence or near occurrence of any event or incident that gives rise to an emission to land air or water, or an entry to a drain; and take any actions that have been prescribed to minimise the effects of any emission, unless it is unsafe to do so.</w:t>
      </w:r>
    </w:p>
    <w:p w14:paraId="0AA4DE89" w14:textId="77777777" w:rsidR="005706A9" w:rsidRPr="005706A9" w:rsidRDefault="005706A9" w:rsidP="001F6B2E">
      <w:pPr>
        <w:jc w:val="both"/>
        <w:rPr>
          <w:rFonts w:eastAsia="Calibri"/>
          <w:sz w:val="12"/>
          <w:szCs w:val="12"/>
        </w:rPr>
      </w:pPr>
    </w:p>
    <w:p w14:paraId="71F9ED02" w14:textId="11272838"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 bring onto the site, any soil, rubble, fill or similar material that contains any substance or property that would cause it to be designated as contaminated under the provisions of Statute and Regulation. The</w:t>
      </w:r>
      <w:r w:rsidR="007D365A">
        <w:rPr>
          <w:rFonts w:eastAsia="Calibri"/>
          <w:szCs w:val="20"/>
        </w:rPr>
        <w:t xml:space="preserve"> Supplier</w:t>
      </w:r>
      <w:r w:rsidRPr="005706A9">
        <w:rPr>
          <w:rFonts w:eastAsia="Calibri"/>
          <w:szCs w:val="20"/>
        </w:rPr>
        <w:t xml:space="preserve"> must disclose the quantity and source of all such materials in writing prior to their arrival and ESFRS shall have the right to reject wholly or in part any materials that are or appear to be contaminated upon arrival.  In such circumstances, removal from the site will be the responsibility of the</w:t>
      </w:r>
      <w:r w:rsidR="007D365A">
        <w:rPr>
          <w:rFonts w:eastAsia="Calibri"/>
          <w:szCs w:val="20"/>
        </w:rPr>
        <w:t xml:space="preserve"> Supplier</w:t>
      </w:r>
      <w:r w:rsidRPr="005706A9">
        <w:rPr>
          <w:rFonts w:eastAsia="Calibri"/>
          <w:szCs w:val="20"/>
        </w:rPr>
        <w:t xml:space="preserve"> who will bear the costs of safe transport and disposal.</w:t>
      </w:r>
    </w:p>
    <w:p w14:paraId="1C064B42" w14:textId="77777777" w:rsidR="005706A9" w:rsidRPr="005706A9" w:rsidRDefault="005706A9" w:rsidP="001F6B2E">
      <w:pPr>
        <w:jc w:val="both"/>
        <w:rPr>
          <w:rFonts w:eastAsia="Calibri"/>
          <w:sz w:val="12"/>
          <w:szCs w:val="12"/>
        </w:rPr>
      </w:pPr>
    </w:p>
    <w:p w14:paraId="3881DB40" w14:textId="3E34AA9D"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ensure that any temporary bulk storage facilities (e.g. oil tanks) have secondary containment facilities which are fully compliant with the requirements of the Control of Pollution (Oil Storage) Regulations.  In </w:t>
      </w:r>
      <w:r w:rsidR="00404AFC" w:rsidRPr="005706A9">
        <w:rPr>
          <w:rFonts w:eastAsia="Calibri"/>
          <w:szCs w:val="20"/>
        </w:rPr>
        <w:t>addition,</w:t>
      </w:r>
      <w:r w:rsidRPr="005706A9">
        <w:rPr>
          <w:rFonts w:eastAsia="Calibri"/>
          <w:szCs w:val="20"/>
        </w:rPr>
        <w:t xml:space="preserve"> well equipped spillage control points must be provided, strategically situated where bulk materials, chemicals, paints and solvents are delivered, stored, transferred or used </w:t>
      </w:r>
      <w:proofErr w:type="gramStart"/>
      <w:r w:rsidRPr="005706A9">
        <w:rPr>
          <w:rFonts w:eastAsia="Calibri"/>
          <w:szCs w:val="20"/>
        </w:rPr>
        <w:t>and also</w:t>
      </w:r>
      <w:proofErr w:type="gramEnd"/>
      <w:r w:rsidRPr="005706A9">
        <w:rPr>
          <w:rFonts w:eastAsia="Calibri"/>
          <w:szCs w:val="20"/>
        </w:rPr>
        <w:t xml:space="preserve"> secure from access by unauthorised persons.</w:t>
      </w:r>
    </w:p>
    <w:p w14:paraId="68C4E989" w14:textId="77777777" w:rsidR="005706A9" w:rsidRPr="005706A9" w:rsidRDefault="005706A9" w:rsidP="001F6B2E">
      <w:pPr>
        <w:jc w:val="both"/>
        <w:rPr>
          <w:rFonts w:eastAsia="Calibri"/>
          <w:sz w:val="12"/>
          <w:szCs w:val="12"/>
        </w:rPr>
      </w:pPr>
    </w:p>
    <w:p w14:paraId="65400AF4" w14:textId="070EB9CA"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accept and if required formally acknowledge responsibility for any environmental incident arising from any failure on the part of the</w:t>
      </w:r>
      <w:r w:rsidR="007D365A">
        <w:rPr>
          <w:rFonts w:eastAsia="Calibri"/>
          <w:szCs w:val="20"/>
        </w:rPr>
        <w:t xml:space="preserve"> Supplier</w:t>
      </w:r>
      <w:r w:rsidRPr="005706A9">
        <w:rPr>
          <w:rFonts w:eastAsia="Calibri"/>
          <w:szCs w:val="20"/>
        </w:rPr>
        <w:t xml:space="preserve"> or Subcontractor to disclose relevant information or comply with instructions and guidance issued by way of Section 2 or 3, unless such incident is caused by an act or omission of ESFRS.</w:t>
      </w:r>
    </w:p>
    <w:p w14:paraId="64F118D7" w14:textId="77777777" w:rsidR="005706A9" w:rsidRPr="005706A9" w:rsidRDefault="005706A9" w:rsidP="001F6B2E">
      <w:pPr>
        <w:jc w:val="both"/>
        <w:rPr>
          <w:rFonts w:eastAsia="Calibri"/>
          <w:sz w:val="12"/>
          <w:szCs w:val="12"/>
        </w:rPr>
      </w:pPr>
    </w:p>
    <w:p w14:paraId="1052E705" w14:textId="4D30C666" w:rsidR="005706A9" w:rsidRPr="005706A9" w:rsidRDefault="005706A9" w:rsidP="001F6B2E">
      <w:pPr>
        <w:tabs>
          <w:tab w:val="left" w:pos="-1152"/>
          <w:tab w:val="left" w:pos="-720"/>
          <w:tab w:val="left" w:pos="720"/>
          <w:tab w:val="left" w:pos="1440"/>
          <w:tab w:val="left" w:pos="2160"/>
          <w:tab w:val="left" w:pos="2880"/>
          <w:tab w:val="left" w:pos="3600"/>
          <w:tab w:val="left" w:pos="4320"/>
          <w:tab w:val="left" w:pos="5040"/>
          <w:tab w:val="left" w:pos="5760"/>
          <w:tab w:val="left" w:pos="6480"/>
          <w:tab w:val="left" w:pos="7170"/>
          <w:tab w:val="left" w:pos="7980"/>
          <w:tab w:val="left" w:pos="8370"/>
        </w:tabs>
        <w:spacing w:after="80"/>
        <w:jc w:val="both"/>
        <w:rPr>
          <w:b/>
          <w:szCs w:val="20"/>
        </w:rPr>
      </w:pPr>
      <w:r w:rsidRPr="005706A9">
        <w:rPr>
          <w:b/>
          <w:szCs w:val="20"/>
        </w:rPr>
        <w:t>The</w:t>
      </w:r>
      <w:r w:rsidR="007D365A">
        <w:rPr>
          <w:b/>
          <w:szCs w:val="20"/>
        </w:rPr>
        <w:t xml:space="preserve"> Supplier</w:t>
      </w:r>
      <w:r w:rsidRPr="005706A9">
        <w:rPr>
          <w:b/>
          <w:szCs w:val="20"/>
        </w:rPr>
        <w:t xml:space="preserve"> will notify ESFRS in writing of any necessary changes to the working plan, including any changes of materials, substances or equipment to be used on the site.</w:t>
      </w:r>
    </w:p>
    <w:p w14:paraId="4E334375" w14:textId="77777777" w:rsidR="005706A9" w:rsidRPr="005706A9" w:rsidRDefault="004F6ABF" w:rsidP="00EE2712">
      <w:pPr>
        <w:spacing w:after="120"/>
        <w:rPr>
          <w:rFonts w:cs="Arial"/>
          <w:b/>
          <w:sz w:val="24"/>
        </w:rPr>
      </w:pPr>
      <w:r>
        <w:rPr>
          <w:b/>
          <w:highlight w:val="green"/>
        </w:rPr>
        <w:br w:type="page"/>
      </w:r>
      <w:r w:rsidR="005706A9" w:rsidRPr="00EE2712">
        <w:rPr>
          <w:rFonts w:cs="Arial"/>
          <w:b/>
          <w:sz w:val="24"/>
        </w:rPr>
        <w:lastRenderedPageBreak/>
        <w:t>PERMIT TO WORK PROCEDURES</w:t>
      </w:r>
    </w:p>
    <w:p w14:paraId="1FAFCC01" w14:textId="77777777" w:rsidR="005706A9" w:rsidRPr="005706A9" w:rsidRDefault="005706A9" w:rsidP="00803552">
      <w:pPr>
        <w:numPr>
          <w:ilvl w:val="0"/>
          <w:numId w:val="37"/>
        </w:numPr>
        <w:overflowPunct w:val="0"/>
        <w:autoSpaceDE w:val="0"/>
        <w:autoSpaceDN w:val="0"/>
        <w:adjustRightInd w:val="0"/>
        <w:spacing w:after="80"/>
        <w:ind w:left="284" w:hanging="284"/>
        <w:textAlignment w:val="baseline"/>
        <w:rPr>
          <w:rFonts w:cs="Arial"/>
          <w:color w:val="000000"/>
          <w:szCs w:val="20"/>
          <w:lang w:val="en-US"/>
        </w:rPr>
      </w:pPr>
      <w:r w:rsidRPr="005706A9">
        <w:rPr>
          <w:rFonts w:cs="Arial"/>
          <w:b/>
          <w:color w:val="000000"/>
          <w:szCs w:val="20"/>
          <w:lang w:val="en-US"/>
        </w:rPr>
        <w:t>PURPOSE OF PERMITS TO WORK</w:t>
      </w:r>
    </w:p>
    <w:p w14:paraId="3631F670" w14:textId="6833B4D0" w:rsidR="005706A9" w:rsidRPr="005706A9" w:rsidRDefault="005706A9" w:rsidP="004F6ABF">
      <w:pPr>
        <w:overflowPunct w:val="0"/>
        <w:autoSpaceDE w:val="0"/>
        <w:autoSpaceDN w:val="0"/>
        <w:adjustRightInd w:val="0"/>
        <w:spacing w:after="120"/>
        <w:ind w:left="284"/>
        <w:jc w:val="both"/>
        <w:textAlignment w:val="baseline"/>
        <w:rPr>
          <w:rFonts w:cs="Arial"/>
          <w:color w:val="000000"/>
          <w:szCs w:val="20"/>
          <w:lang w:val="en-US"/>
        </w:rPr>
      </w:pPr>
      <w:r w:rsidRPr="005706A9">
        <w:rPr>
          <w:rFonts w:cs="Arial"/>
          <w:color w:val="000000"/>
          <w:szCs w:val="20"/>
          <w:lang w:val="en-US"/>
        </w:rPr>
        <w:t xml:space="preserve">Permits to work are a formal management system used to control high risk activities. These enable a </w:t>
      </w:r>
      <w:r w:rsidR="00EE2712" w:rsidRPr="005706A9">
        <w:rPr>
          <w:rFonts w:cs="Arial"/>
          <w:szCs w:val="20"/>
          <w:lang w:val="en-US"/>
        </w:rPr>
        <w:t>risk</w:t>
      </w:r>
      <w:r w:rsidR="00EE2712" w:rsidRPr="005706A9">
        <w:rPr>
          <w:rFonts w:cs="Arial"/>
          <w:color w:val="000000"/>
          <w:szCs w:val="20"/>
          <w:lang w:val="en-US"/>
        </w:rPr>
        <w:t xml:space="preserve"> </w:t>
      </w:r>
      <w:r w:rsidRPr="005706A9">
        <w:rPr>
          <w:rFonts w:cs="Arial"/>
          <w:color w:val="000000"/>
          <w:szCs w:val="20"/>
          <w:lang w:val="en-US"/>
        </w:rPr>
        <w:t xml:space="preserve">assessment to be made and specify control measures </w:t>
      </w:r>
      <w:r w:rsidR="00EE2712">
        <w:rPr>
          <w:rFonts w:cs="Arial"/>
          <w:color w:val="000000"/>
          <w:szCs w:val="20"/>
          <w:lang w:val="en-US"/>
        </w:rPr>
        <w:t>to</w:t>
      </w:r>
      <w:r w:rsidRPr="005706A9">
        <w:rPr>
          <w:rFonts w:cs="Arial"/>
          <w:color w:val="000000"/>
          <w:szCs w:val="20"/>
          <w:lang w:val="en-US"/>
        </w:rPr>
        <w:t xml:space="preserve"> be put in place </w:t>
      </w:r>
      <w:proofErr w:type="gramStart"/>
      <w:r w:rsidRPr="005706A9">
        <w:rPr>
          <w:rFonts w:cs="Arial"/>
          <w:color w:val="000000"/>
          <w:szCs w:val="20"/>
          <w:lang w:val="en-US"/>
        </w:rPr>
        <w:t>in order to</w:t>
      </w:r>
      <w:proofErr w:type="gramEnd"/>
      <w:r w:rsidRPr="005706A9">
        <w:rPr>
          <w:rFonts w:cs="Arial"/>
          <w:color w:val="000000"/>
          <w:szCs w:val="20"/>
          <w:lang w:val="en-US"/>
        </w:rPr>
        <w:t xml:space="preserve"> minimise risk.</w:t>
      </w:r>
    </w:p>
    <w:p w14:paraId="35C809BE" w14:textId="6FDB9383" w:rsidR="005706A9" w:rsidRPr="005706A9" w:rsidRDefault="005706A9" w:rsidP="004F6ABF">
      <w:pPr>
        <w:overflowPunct w:val="0"/>
        <w:autoSpaceDE w:val="0"/>
        <w:autoSpaceDN w:val="0"/>
        <w:adjustRightInd w:val="0"/>
        <w:spacing w:after="120"/>
        <w:ind w:left="284"/>
        <w:jc w:val="both"/>
        <w:textAlignment w:val="baseline"/>
        <w:rPr>
          <w:rFonts w:cs="Arial"/>
          <w:color w:val="000000"/>
          <w:szCs w:val="20"/>
          <w:lang w:val="en-US"/>
        </w:rPr>
      </w:pPr>
      <w:r w:rsidRPr="005706A9">
        <w:rPr>
          <w:rFonts w:cs="Arial"/>
          <w:color w:val="000000"/>
          <w:szCs w:val="20"/>
          <w:lang w:val="en-US"/>
        </w:rPr>
        <w:t>Permits to work will usually be necessary for such activities as maintenance or construction work by external</w:t>
      </w:r>
      <w:r w:rsidR="007D365A">
        <w:rPr>
          <w:rFonts w:cs="Arial"/>
          <w:color w:val="000000"/>
          <w:szCs w:val="20"/>
          <w:lang w:val="en-US"/>
        </w:rPr>
        <w:t xml:space="preserve"> Supplier</w:t>
      </w:r>
      <w:r w:rsidRPr="005706A9">
        <w:rPr>
          <w:rFonts w:cs="Arial"/>
          <w:color w:val="000000"/>
          <w:szCs w:val="20"/>
          <w:lang w:val="en-US"/>
        </w:rPr>
        <w:t xml:space="preserve">s or East Sussex Fire &amp; Rescue staff, unless a risk assessment indicates otherwise. </w:t>
      </w:r>
    </w:p>
    <w:p w14:paraId="562A9CCF" w14:textId="77777777" w:rsidR="005706A9" w:rsidRPr="005706A9" w:rsidRDefault="005706A9" w:rsidP="004F6ABF">
      <w:pPr>
        <w:spacing w:after="80"/>
        <w:ind w:firstLine="284"/>
        <w:jc w:val="both"/>
        <w:rPr>
          <w:rFonts w:cs="Arial"/>
          <w:color w:val="000000"/>
          <w:szCs w:val="20"/>
          <w:lang w:val="en-US"/>
        </w:rPr>
      </w:pPr>
      <w:r w:rsidRPr="005706A9">
        <w:rPr>
          <w:rFonts w:cs="Arial"/>
          <w:color w:val="000000"/>
          <w:szCs w:val="20"/>
          <w:lang w:val="en-US"/>
        </w:rPr>
        <w:t>Examples of the types of work for which permits will be required include:</w:t>
      </w:r>
    </w:p>
    <w:p w14:paraId="3BCE826C" w14:textId="77777777" w:rsidR="005706A9" w:rsidRPr="005706A9" w:rsidRDefault="005706A9" w:rsidP="00803552">
      <w:pPr>
        <w:numPr>
          <w:ilvl w:val="0"/>
          <w:numId w:val="33"/>
        </w:numPr>
        <w:jc w:val="both"/>
        <w:rPr>
          <w:rFonts w:cs="Arial"/>
          <w:szCs w:val="20"/>
          <w:lang w:eastAsia="en-GB"/>
        </w:rPr>
      </w:pPr>
      <w:r w:rsidRPr="005706A9">
        <w:rPr>
          <w:rFonts w:cs="Arial"/>
          <w:szCs w:val="20"/>
          <w:lang w:eastAsia="en-GB"/>
        </w:rPr>
        <w:t>Working at height, including on roofs</w:t>
      </w:r>
    </w:p>
    <w:p w14:paraId="7C6E3F2C" w14:textId="77777777" w:rsidR="005706A9" w:rsidRPr="005706A9" w:rsidRDefault="005706A9" w:rsidP="00803552">
      <w:pPr>
        <w:numPr>
          <w:ilvl w:val="0"/>
          <w:numId w:val="33"/>
        </w:numPr>
        <w:spacing w:before="100" w:beforeAutospacing="1" w:after="100" w:afterAutospacing="1"/>
        <w:jc w:val="both"/>
        <w:rPr>
          <w:rFonts w:cs="Arial"/>
          <w:szCs w:val="20"/>
          <w:lang w:eastAsia="en-GB"/>
        </w:rPr>
      </w:pPr>
      <w:r w:rsidRPr="005706A9">
        <w:rPr>
          <w:rFonts w:cs="Arial"/>
          <w:szCs w:val="20"/>
          <w:lang w:eastAsia="en-GB"/>
        </w:rPr>
        <w:t>Working in confined spaces, for example, ducts</w:t>
      </w:r>
    </w:p>
    <w:p w14:paraId="2C7A884D" w14:textId="15600DDC" w:rsidR="005706A9" w:rsidRPr="005706A9" w:rsidRDefault="005706A9" w:rsidP="00803552">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Hot work. </w:t>
      </w:r>
      <w:r w:rsidR="00FC2C7C">
        <w:rPr>
          <w:rFonts w:cs="Arial"/>
          <w:szCs w:val="20"/>
          <w:lang w:eastAsia="en-GB"/>
        </w:rPr>
        <w:t>W</w:t>
      </w:r>
      <w:r w:rsidRPr="005706A9">
        <w:rPr>
          <w:rFonts w:cs="Arial"/>
          <w:szCs w:val="20"/>
          <w:lang w:eastAsia="en-GB"/>
        </w:rPr>
        <w:t xml:space="preserve">elding, soldering or cutting using hot flame techniques outside of designated workshop. </w:t>
      </w:r>
    </w:p>
    <w:p w14:paraId="73CBBBA0" w14:textId="77777777" w:rsidR="005706A9" w:rsidRPr="005706A9" w:rsidRDefault="005706A9" w:rsidP="00803552">
      <w:pPr>
        <w:numPr>
          <w:ilvl w:val="0"/>
          <w:numId w:val="33"/>
        </w:numPr>
        <w:spacing w:before="100" w:beforeAutospacing="1" w:after="100" w:afterAutospacing="1"/>
        <w:jc w:val="both"/>
        <w:rPr>
          <w:rFonts w:cs="Arial"/>
          <w:szCs w:val="20"/>
          <w:lang w:eastAsia="en-GB"/>
        </w:rPr>
      </w:pPr>
      <w:r w:rsidRPr="005706A9">
        <w:rPr>
          <w:rFonts w:cs="Arial"/>
          <w:szCs w:val="20"/>
          <w:lang w:eastAsia="en-GB"/>
        </w:rPr>
        <w:t>Isolation of or modification to fire safety systems, alarms, etc.</w:t>
      </w:r>
    </w:p>
    <w:p w14:paraId="69E9D82B" w14:textId="77777777" w:rsidR="005706A9" w:rsidRPr="005706A9" w:rsidRDefault="005706A9" w:rsidP="00803552">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Live working on electricity supply systems </w:t>
      </w:r>
    </w:p>
    <w:p w14:paraId="4B16CAF4" w14:textId="77777777" w:rsidR="005706A9" w:rsidRPr="005706A9" w:rsidRDefault="005706A9" w:rsidP="00803552">
      <w:pPr>
        <w:numPr>
          <w:ilvl w:val="0"/>
          <w:numId w:val="33"/>
        </w:numPr>
        <w:spacing w:before="100" w:beforeAutospacing="1" w:after="100" w:afterAutospacing="1"/>
        <w:jc w:val="both"/>
        <w:rPr>
          <w:rFonts w:cs="Arial"/>
          <w:szCs w:val="20"/>
          <w:lang w:eastAsia="en-GB"/>
        </w:rPr>
      </w:pPr>
      <w:r w:rsidRPr="005706A9">
        <w:rPr>
          <w:rFonts w:cs="Arial"/>
          <w:szCs w:val="20"/>
          <w:lang w:eastAsia="en-GB"/>
        </w:rPr>
        <w:t>Work involving interaction with asbestos</w:t>
      </w:r>
    </w:p>
    <w:p w14:paraId="4474CA9B" w14:textId="77777777" w:rsidR="005706A9" w:rsidRPr="005706A9" w:rsidRDefault="005706A9" w:rsidP="00803552">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Work in areas where there is a risk of exposure to hazardous chemicals. </w:t>
      </w:r>
    </w:p>
    <w:p w14:paraId="4F8D7F97" w14:textId="77777777" w:rsidR="005706A9" w:rsidRPr="005706A9" w:rsidRDefault="005706A9" w:rsidP="00803552">
      <w:pPr>
        <w:numPr>
          <w:ilvl w:val="0"/>
          <w:numId w:val="33"/>
        </w:numPr>
        <w:spacing w:after="120"/>
        <w:jc w:val="both"/>
        <w:rPr>
          <w:rFonts w:cs="Arial"/>
          <w:szCs w:val="20"/>
          <w:lang w:eastAsia="en-GB"/>
        </w:rPr>
      </w:pPr>
      <w:r w:rsidRPr="005706A9">
        <w:rPr>
          <w:rFonts w:cs="Arial"/>
          <w:szCs w:val="20"/>
          <w:lang w:eastAsia="en-GB"/>
        </w:rPr>
        <w:t>Excavation and the digging of trenches</w:t>
      </w:r>
    </w:p>
    <w:p w14:paraId="02649130" w14:textId="77777777" w:rsidR="005706A9" w:rsidRPr="005706A9" w:rsidRDefault="005706A9" w:rsidP="004F6ABF">
      <w:pPr>
        <w:spacing w:after="80"/>
        <w:ind w:firstLine="284"/>
        <w:jc w:val="both"/>
        <w:rPr>
          <w:rFonts w:cs="Arial"/>
          <w:szCs w:val="20"/>
          <w:lang w:eastAsia="en-GB"/>
        </w:rPr>
      </w:pPr>
      <w:r w:rsidRPr="005706A9">
        <w:rPr>
          <w:rFonts w:cs="Arial"/>
          <w:szCs w:val="20"/>
          <w:lang w:eastAsia="en-GB"/>
        </w:rPr>
        <w:t>The intention of the permit to work is to:</w:t>
      </w:r>
    </w:p>
    <w:p w14:paraId="67227CEE" w14:textId="77777777" w:rsidR="005706A9" w:rsidRPr="005706A9" w:rsidRDefault="005706A9" w:rsidP="00803552">
      <w:pPr>
        <w:numPr>
          <w:ilvl w:val="0"/>
          <w:numId w:val="34"/>
        </w:numPr>
        <w:jc w:val="both"/>
        <w:rPr>
          <w:rFonts w:cs="Arial"/>
          <w:szCs w:val="20"/>
          <w:lang w:eastAsia="en-GB"/>
        </w:rPr>
      </w:pPr>
      <w:r w:rsidRPr="005706A9">
        <w:rPr>
          <w:rFonts w:cs="Arial"/>
          <w:szCs w:val="20"/>
          <w:lang w:eastAsia="en-GB"/>
        </w:rPr>
        <w:t xml:space="preserve">Ensure that the work which </w:t>
      </w:r>
      <w:proofErr w:type="gramStart"/>
      <w:r w:rsidRPr="005706A9">
        <w:rPr>
          <w:rFonts w:cs="Arial"/>
          <w:szCs w:val="20"/>
          <w:lang w:eastAsia="en-GB"/>
        </w:rPr>
        <w:t>is  intended</w:t>
      </w:r>
      <w:proofErr w:type="gramEnd"/>
      <w:r w:rsidRPr="005706A9">
        <w:rPr>
          <w:rFonts w:cs="Arial"/>
          <w:szCs w:val="20"/>
          <w:lang w:eastAsia="en-GB"/>
        </w:rPr>
        <w:t xml:space="preserve"> to take place is properly authorised</w:t>
      </w:r>
    </w:p>
    <w:p w14:paraId="311FB3E5" w14:textId="77777777" w:rsidR="005706A9" w:rsidRPr="005706A9" w:rsidRDefault="005706A9" w:rsidP="00803552">
      <w:pPr>
        <w:numPr>
          <w:ilvl w:val="0"/>
          <w:numId w:val="34"/>
        </w:numPr>
        <w:spacing w:before="100" w:beforeAutospacing="1" w:after="100" w:afterAutospacing="1"/>
        <w:jc w:val="both"/>
        <w:rPr>
          <w:rFonts w:cs="Arial"/>
          <w:szCs w:val="20"/>
          <w:lang w:eastAsia="en-GB"/>
        </w:rPr>
      </w:pPr>
      <w:r w:rsidRPr="005706A9">
        <w:rPr>
          <w:rFonts w:cs="Arial"/>
          <w:szCs w:val="20"/>
          <w:lang w:eastAsia="en-GB"/>
        </w:rPr>
        <w:t>Clarify the nature and extent of the work</w:t>
      </w:r>
    </w:p>
    <w:p w14:paraId="28452538" w14:textId="77777777" w:rsidR="005706A9" w:rsidRPr="005706A9" w:rsidRDefault="005706A9" w:rsidP="00803552">
      <w:pPr>
        <w:numPr>
          <w:ilvl w:val="0"/>
          <w:numId w:val="34"/>
        </w:numPr>
        <w:spacing w:before="100" w:beforeAutospacing="1" w:after="100" w:afterAutospacing="1"/>
        <w:jc w:val="both"/>
        <w:rPr>
          <w:rFonts w:cs="Arial"/>
          <w:szCs w:val="20"/>
          <w:lang w:eastAsia="en-GB"/>
        </w:rPr>
      </w:pPr>
      <w:r w:rsidRPr="005706A9">
        <w:rPr>
          <w:rFonts w:cs="Arial"/>
          <w:szCs w:val="20"/>
          <w:lang w:eastAsia="en-GB"/>
        </w:rPr>
        <w:t xml:space="preserve">Specify which precautions must be taken and which activities are prohibited. Consideration should also be taken of the activities of other parties which may impact on or be affected by the proposed work. These activities may need to be </w:t>
      </w:r>
      <w:proofErr w:type="gramStart"/>
      <w:r w:rsidRPr="005706A9">
        <w:rPr>
          <w:rFonts w:cs="Arial"/>
          <w:szCs w:val="20"/>
          <w:lang w:eastAsia="en-GB"/>
        </w:rPr>
        <w:t>temporarily suspended</w:t>
      </w:r>
      <w:proofErr w:type="gramEnd"/>
      <w:r w:rsidRPr="005706A9">
        <w:rPr>
          <w:rFonts w:cs="Arial"/>
          <w:szCs w:val="20"/>
          <w:lang w:eastAsia="en-GB"/>
        </w:rPr>
        <w:t xml:space="preserve"> or modified.</w:t>
      </w:r>
    </w:p>
    <w:p w14:paraId="7FB1A4B0" w14:textId="77777777" w:rsidR="005706A9" w:rsidRPr="005706A9" w:rsidRDefault="005706A9" w:rsidP="00803552">
      <w:pPr>
        <w:numPr>
          <w:ilvl w:val="0"/>
          <w:numId w:val="34"/>
        </w:numPr>
        <w:spacing w:before="100" w:beforeAutospacing="1" w:after="100" w:afterAutospacing="1"/>
        <w:jc w:val="both"/>
        <w:rPr>
          <w:rFonts w:cs="Arial"/>
          <w:szCs w:val="20"/>
          <w:lang w:eastAsia="en-GB"/>
        </w:rPr>
      </w:pPr>
      <w:r w:rsidRPr="005706A9">
        <w:rPr>
          <w:rFonts w:cs="Arial"/>
          <w:szCs w:val="20"/>
          <w:lang w:eastAsia="en-GB"/>
        </w:rPr>
        <w:t>Indicate the date, time and location that the specified activities may occur</w:t>
      </w:r>
    </w:p>
    <w:p w14:paraId="5D0801DA" w14:textId="77777777" w:rsidR="005706A9" w:rsidRPr="005706A9" w:rsidRDefault="005706A9" w:rsidP="00803552">
      <w:pPr>
        <w:numPr>
          <w:ilvl w:val="0"/>
          <w:numId w:val="34"/>
        </w:numPr>
        <w:spacing w:before="100" w:beforeAutospacing="1" w:after="100" w:afterAutospacing="1"/>
        <w:jc w:val="both"/>
        <w:rPr>
          <w:rFonts w:cs="Arial"/>
          <w:szCs w:val="20"/>
          <w:lang w:eastAsia="en-GB"/>
        </w:rPr>
      </w:pPr>
      <w:r w:rsidRPr="005706A9">
        <w:rPr>
          <w:rFonts w:cs="Arial"/>
          <w:szCs w:val="20"/>
          <w:lang w:eastAsia="en-GB"/>
        </w:rPr>
        <w:t xml:space="preserve">Ensure that all those persons who have control of or are affected by the activity are aware </w:t>
      </w:r>
    </w:p>
    <w:p w14:paraId="173BE33C" w14:textId="77777777" w:rsidR="005706A9" w:rsidRPr="005706A9" w:rsidRDefault="005706A9" w:rsidP="00803552">
      <w:pPr>
        <w:numPr>
          <w:ilvl w:val="0"/>
          <w:numId w:val="34"/>
        </w:numPr>
        <w:spacing w:after="240"/>
        <w:jc w:val="both"/>
        <w:rPr>
          <w:rFonts w:cs="Arial"/>
          <w:szCs w:val="20"/>
          <w:lang w:eastAsia="en-GB"/>
        </w:rPr>
      </w:pPr>
      <w:r w:rsidRPr="005706A9">
        <w:rPr>
          <w:rFonts w:cs="Arial"/>
          <w:szCs w:val="20"/>
          <w:lang w:eastAsia="en-GB"/>
        </w:rPr>
        <w:t>Provide a record of the work, that the specified precautions have been understood and enacted, and that the workplace and or equipment is returned to a safe condition.</w:t>
      </w:r>
    </w:p>
    <w:p w14:paraId="6F8942DF" w14:textId="77777777" w:rsidR="005706A9" w:rsidRPr="005706A9" w:rsidRDefault="005706A9" w:rsidP="00803552">
      <w:pPr>
        <w:numPr>
          <w:ilvl w:val="0"/>
          <w:numId w:val="37"/>
        </w:numPr>
        <w:overflowPunct w:val="0"/>
        <w:autoSpaceDE w:val="0"/>
        <w:autoSpaceDN w:val="0"/>
        <w:adjustRightInd w:val="0"/>
        <w:spacing w:after="80"/>
        <w:ind w:left="284" w:hanging="284"/>
        <w:textAlignment w:val="baseline"/>
        <w:rPr>
          <w:rFonts w:cs="Arial"/>
          <w:b/>
          <w:color w:val="000000"/>
          <w:szCs w:val="20"/>
          <w:lang w:val="en-US"/>
        </w:rPr>
      </w:pPr>
      <w:r w:rsidRPr="005706A9">
        <w:rPr>
          <w:rFonts w:cs="Arial"/>
          <w:b/>
          <w:color w:val="000000"/>
          <w:szCs w:val="20"/>
          <w:lang w:val="en-US"/>
        </w:rPr>
        <w:t xml:space="preserve">PREPARATION FOR PERMIT TO WORK </w:t>
      </w:r>
    </w:p>
    <w:p w14:paraId="7FD74930" w14:textId="77777777" w:rsidR="005706A9" w:rsidRPr="005706A9" w:rsidRDefault="005706A9" w:rsidP="005706A9">
      <w:pPr>
        <w:overflowPunct w:val="0"/>
        <w:autoSpaceDE w:val="0"/>
        <w:autoSpaceDN w:val="0"/>
        <w:adjustRightInd w:val="0"/>
        <w:spacing w:after="80"/>
        <w:ind w:left="284"/>
        <w:textAlignment w:val="baseline"/>
        <w:rPr>
          <w:rFonts w:cs="Arial"/>
          <w:color w:val="000000"/>
          <w:szCs w:val="20"/>
          <w:lang w:val="en-US"/>
        </w:rPr>
      </w:pPr>
      <w:r w:rsidRPr="005706A9">
        <w:rPr>
          <w:rFonts w:cs="Arial"/>
          <w:color w:val="000000"/>
          <w:szCs w:val="20"/>
          <w:lang w:val="en-US"/>
        </w:rPr>
        <w:t xml:space="preserve">The process for drawing up a permit to work is described here. </w:t>
      </w:r>
    </w:p>
    <w:p w14:paraId="011FB119" w14:textId="77777777" w:rsidR="005706A9" w:rsidRPr="005706A9" w:rsidRDefault="005706A9" w:rsidP="005706A9">
      <w:pPr>
        <w:spacing w:after="120"/>
        <w:ind w:left="284"/>
        <w:rPr>
          <w:rFonts w:cs="Arial"/>
          <w:szCs w:val="20"/>
        </w:rPr>
      </w:pPr>
      <w:r w:rsidRPr="005706A9">
        <w:rPr>
          <w:rFonts w:cs="Arial"/>
          <w:szCs w:val="20"/>
        </w:rPr>
        <w:t>The permit must be drawn up by an ESFRS member of staff who has arranged for the work to take place and/or the person who is supervising the work. They will</w:t>
      </w:r>
    </w:p>
    <w:p w14:paraId="37D9CCE5" w14:textId="083F5F87" w:rsidR="005706A9" w:rsidRPr="00E26157" w:rsidRDefault="005706A9" w:rsidP="00803552">
      <w:pPr>
        <w:numPr>
          <w:ilvl w:val="0"/>
          <w:numId w:val="38"/>
        </w:numPr>
        <w:ind w:right="-1"/>
        <w:contextualSpacing/>
        <w:jc w:val="both"/>
        <w:rPr>
          <w:rFonts w:cs="Arial"/>
          <w:szCs w:val="20"/>
          <w:lang w:eastAsia="en-GB"/>
        </w:rPr>
      </w:pPr>
      <w:r w:rsidRPr="00E26157">
        <w:rPr>
          <w:rFonts w:cs="Arial"/>
          <w:szCs w:val="20"/>
          <w:lang w:eastAsia="en-GB"/>
        </w:rPr>
        <w:t>Obtain and read</w:t>
      </w:r>
      <w:r w:rsidR="007D365A">
        <w:rPr>
          <w:rFonts w:cs="Arial"/>
          <w:szCs w:val="20"/>
          <w:lang w:eastAsia="en-GB"/>
        </w:rPr>
        <w:t xml:space="preserve"> Supplier</w:t>
      </w:r>
      <w:r w:rsidRPr="00E26157">
        <w:rPr>
          <w:rFonts w:cs="Arial"/>
          <w:szCs w:val="20"/>
          <w:lang w:eastAsia="en-GB"/>
        </w:rPr>
        <w:t>’s method statement and risk assessment for</w:t>
      </w:r>
      <w:r w:rsidR="00E26157" w:rsidRPr="00E26157">
        <w:rPr>
          <w:rFonts w:cs="Arial"/>
          <w:szCs w:val="20"/>
          <w:lang w:eastAsia="en-GB"/>
        </w:rPr>
        <w:t xml:space="preserve"> work to be undertaken and </w:t>
      </w:r>
      <w:r w:rsidR="00E26157">
        <w:rPr>
          <w:rFonts w:cs="Arial"/>
          <w:szCs w:val="20"/>
          <w:lang w:eastAsia="en-GB"/>
        </w:rPr>
        <w:t>c</w:t>
      </w:r>
      <w:r w:rsidRPr="00E26157">
        <w:rPr>
          <w:rFonts w:cs="Arial"/>
          <w:szCs w:val="20"/>
          <w:lang w:eastAsia="en-GB"/>
        </w:rPr>
        <w:t>hallenge the</w:t>
      </w:r>
      <w:r w:rsidR="007D365A">
        <w:rPr>
          <w:rFonts w:cs="Arial"/>
          <w:szCs w:val="20"/>
          <w:lang w:eastAsia="en-GB"/>
        </w:rPr>
        <w:t xml:space="preserve"> Supplier</w:t>
      </w:r>
      <w:r w:rsidRPr="00E26157">
        <w:rPr>
          <w:rFonts w:cs="Arial"/>
          <w:szCs w:val="20"/>
          <w:lang w:eastAsia="en-GB"/>
        </w:rPr>
        <w:t xml:space="preserve"> if these </w:t>
      </w:r>
      <w:proofErr w:type="gramStart"/>
      <w:r w:rsidRPr="00E26157">
        <w:rPr>
          <w:rFonts w:cs="Arial"/>
          <w:szCs w:val="20"/>
          <w:lang w:eastAsia="en-GB"/>
        </w:rPr>
        <w:t>are considered to be</w:t>
      </w:r>
      <w:proofErr w:type="gramEnd"/>
      <w:r w:rsidRPr="00E26157">
        <w:rPr>
          <w:rFonts w:cs="Arial"/>
          <w:szCs w:val="20"/>
          <w:lang w:eastAsia="en-GB"/>
        </w:rPr>
        <w:t xml:space="preserve"> insufficient</w:t>
      </w:r>
    </w:p>
    <w:p w14:paraId="39964B9A" w14:textId="77777777" w:rsidR="005706A9" w:rsidRPr="004F6ABF" w:rsidRDefault="005706A9" w:rsidP="004F6ABF">
      <w:pPr>
        <w:jc w:val="both"/>
        <w:rPr>
          <w:rFonts w:cs="Arial"/>
          <w:sz w:val="12"/>
          <w:szCs w:val="12"/>
          <w:lang w:eastAsia="en-GB"/>
        </w:rPr>
      </w:pPr>
    </w:p>
    <w:p w14:paraId="55DF3327" w14:textId="77777777" w:rsidR="005706A9" w:rsidRPr="005706A9" w:rsidRDefault="005706A9" w:rsidP="00803552">
      <w:pPr>
        <w:numPr>
          <w:ilvl w:val="0"/>
          <w:numId w:val="38"/>
        </w:numPr>
        <w:contextualSpacing/>
        <w:jc w:val="both"/>
        <w:rPr>
          <w:rFonts w:cs="Arial"/>
          <w:szCs w:val="20"/>
          <w:lang w:eastAsia="en-GB"/>
        </w:rPr>
      </w:pPr>
      <w:r w:rsidRPr="005706A9">
        <w:rPr>
          <w:rFonts w:cs="Arial"/>
          <w:szCs w:val="20"/>
          <w:lang w:eastAsia="en-GB"/>
        </w:rPr>
        <w:t xml:space="preserve">Determine if the work to be carried out requires a permit to work. This will be the case if it is of the type described as above, unless a risk assessment indicates that it is already a </w:t>
      </w:r>
      <w:proofErr w:type="gramStart"/>
      <w:r w:rsidRPr="005706A9">
        <w:rPr>
          <w:rFonts w:cs="Arial"/>
          <w:szCs w:val="20"/>
          <w:lang w:eastAsia="en-GB"/>
        </w:rPr>
        <w:t>low risk</w:t>
      </w:r>
      <w:proofErr w:type="gramEnd"/>
      <w:r w:rsidRPr="005706A9">
        <w:rPr>
          <w:rFonts w:cs="Arial"/>
          <w:szCs w:val="20"/>
          <w:lang w:eastAsia="en-GB"/>
        </w:rPr>
        <w:t xml:space="preserve"> activity. Other </w:t>
      </w:r>
      <w:proofErr w:type="gramStart"/>
      <w:r w:rsidRPr="005706A9">
        <w:rPr>
          <w:rFonts w:cs="Arial"/>
          <w:szCs w:val="20"/>
          <w:lang w:eastAsia="en-GB"/>
        </w:rPr>
        <w:t>high risk</w:t>
      </w:r>
      <w:proofErr w:type="gramEnd"/>
      <w:r w:rsidRPr="005706A9">
        <w:rPr>
          <w:rFonts w:cs="Arial"/>
          <w:szCs w:val="20"/>
          <w:lang w:eastAsia="en-GB"/>
        </w:rPr>
        <w:t xml:space="preserve"> activities, which are not listed above may also </w:t>
      </w:r>
      <w:r w:rsidRPr="005706A9">
        <w:rPr>
          <w:rFonts w:cs="Arial"/>
          <w:szCs w:val="20"/>
        </w:rPr>
        <w:t>require</w:t>
      </w:r>
      <w:r w:rsidRPr="005706A9">
        <w:rPr>
          <w:rFonts w:cs="Arial"/>
          <w:szCs w:val="20"/>
          <w:lang w:eastAsia="en-GB"/>
        </w:rPr>
        <w:t xml:space="preserve"> a permit to work.</w:t>
      </w:r>
    </w:p>
    <w:p w14:paraId="6EBA41B2" w14:textId="77777777" w:rsidR="005706A9" w:rsidRPr="004F6ABF" w:rsidRDefault="005706A9" w:rsidP="004F6ABF">
      <w:pPr>
        <w:ind w:left="360"/>
        <w:jc w:val="both"/>
        <w:rPr>
          <w:rFonts w:cs="Arial"/>
          <w:sz w:val="12"/>
          <w:szCs w:val="12"/>
          <w:lang w:eastAsia="en-GB"/>
        </w:rPr>
      </w:pPr>
    </w:p>
    <w:p w14:paraId="7A774465" w14:textId="77777777" w:rsidR="005706A9" w:rsidRPr="005706A9" w:rsidRDefault="00E26157" w:rsidP="00803552">
      <w:pPr>
        <w:numPr>
          <w:ilvl w:val="0"/>
          <w:numId w:val="38"/>
        </w:numPr>
        <w:contextualSpacing/>
        <w:jc w:val="both"/>
        <w:rPr>
          <w:rFonts w:cs="Arial"/>
          <w:szCs w:val="20"/>
          <w:lang w:eastAsia="en-GB"/>
        </w:rPr>
      </w:pPr>
      <w:r>
        <w:rPr>
          <w:rFonts w:cs="Arial"/>
          <w:szCs w:val="20"/>
          <w:lang w:eastAsia="en-GB"/>
        </w:rPr>
        <w:t>Determine the type of permit</w:t>
      </w:r>
      <w:r w:rsidR="005706A9" w:rsidRPr="005706A9">
        <w:rPr>
          <w:rFonts w:cs="Arial"/>
          <w:szCs w:val="20"/>
          <w:lang w:eastAsia="en-GB"/>
        </w:rPr>
        <w:t xml:space="preserve"> that is required. Blank permit templates</w:t>
      </w:r>
      <w:r w:rsidR="005706A9" w:rsidRPr="005706A9">
        <w:rPr>
          <w:rFonts w:cs="Arial"/>
          <w:color w:val="0070C0"/>
          <w:szCs w:val="20"/>
          <w:lang w:eastAsia="en-GB"/>
        </w:rPr>
        <w:t xml:space="preserve"> </w:t>
      </w:r>
      <w:r w:rsidR="005706A9" w:rsidRPr="005706A9">
        <w:rPr>
          <w:rFonts w:cs="Arial"/>
          <w:szCs w:val="20"/>
          <w:lang w:eastAsia="en-GB"/>
        </w:rPr>
        <w:t xml:space="preserve">exist for the following types of work, </w:t>
      </w:r>
      <w:hyperlink r:id="rId23" w:history="1">
        <w:r w:rsidR="005706A9" w:rsidRPr="005706A9">
          <w:rPr>
            <w:rFonts w:cs="Arial"/>
            <w:szCs w:val="20"/>
            <w:lang w:eastAsia="en-GB"/>
          </w:rPr>
          <w:t>work at height</w:t>
        </w:r>
      </w:hyperlink>
      <w:r w:rsidR="005706A9" w:rsidRPr="005706A9">
        <w:rPr>
          <w:rFonts w:cs="Arial"/>
          <w:szCs w:val="20"/>
          <w:lang w:eastAsia="en-GB"/>
        </w:rPr>
        <w:t xml:space="preserve">, work in confined space, </w:t>
      </w:r>
      <w:hyperlink r:id="rId24" w:history="1">
        <w:r w:rsidR="005706A9" w:rsidRPr="005706A9">
          <w:rPr>
            <w:rFonts w:cs="Arial"/>
            <w:szCs w:val="20"/>
            <w:lang w:eastAsia="en-GB"/>
          </w:rPr>
          <w:t>hot work</w:t>
        </w:r>
      </w:hyperlink>
      <w:r w:rsidR="005706A9" w:rsidRPr="005706A9">
        <w:rPr>
          <w:rFonts w:cs="Arial"/>
          <w:szCs w:val="20"/>
          <w:lang w:eastAsia="en-GB"/>
        </w:rPr>
        <w:t xml:space="preserve">s, modification to fire safety systems or security alarms, live working on electricity supplies, works involving asbestos, excavations or </w:t>
      </w:r>
      <w:hyperlink r:id="rId25" w:history="1">
        <w:r w:rsidR="005706A9" w:rsidRPr="005706A9">
          <w:rPr>
            <w:rFonts w:cs="Arial"/>
            <w:szCs w:val="20"/>
            <w:lang w:eastAsia="en-GB"/>
          </w:rPr>
          <w:t>digging of trenches</w:t>
        </w:r>
      </w:hyperlink>
      <w:r w:rsidR="005706A9" w:rsidRPr="005706A9">
        <w:rPr>
          <w:rFonts w:cs="Arial"/>
          <w:szCs w:val="20"/>
          <w:lang w:eastAsia="en-GB"/>
        </w:rPr>
        <w:t xml:space="preserve">, work risk of exposure to hazardous chemicals and for </w:t>
      </w:r>
      <w:hyperlink r:id="rId26" w:history="1">
        <w:r w:rsidR="005706A9" w:rsidRPr="005706A9">
          <w:rPr>
            <w:rFonts w:cs="Arial"/>
            <w:szCs w:val="20"/>
            <w:lang w:eastAsia="en-GB"/>
          </w:rPr>
          <w:t>unspecified activities</w:t>
        </w:r>
      </w:hyperlink>
      <w:r w:rsidR="005706A9" w:rsidRPr="005706A9">
        <w:rPr>
          <w:rFonts w:cs="Arial"/>
          <w:color w:val="0070C0"/>
          <w:szCs w:val="20"/>
          <w:lang w:eastAsia="en-GB"/>
        </w:rPr>
        <w:t>.</w:t>
      </w:r>
    </w:p>
    <w:p w14:paraId="4C87C4E9" w14:textId="77777777" w:rsidR="005706A9" w:rsidRPr="004F6ABF" w:rsidRDefault="005706A9" w:rsidP="004F6ABF">
      <w:pPr>
        <w:jc w:val="both"/>
        <w:rPr>
          <w:rFonts w:cs="Arial"/>
          <w:sz w:val="12"/>
          <w:szCs w:val="12"/>
          <w:lang w:eastAsia="en-GB"/>
        </w:rPr>
      </w:pPr>
    </w:p>
    <w:p w14:paraId="0F99FFFB" w14:textId="77777777" w:rsidR="005706A9" w:rsidRPr="005706A9" w:rsidRDefault="005706A9" w:rsidP="00803552">
      <w:pPr>
        <w:numPr>
          <w:ilvl w:val="0"/>
          <w:numId w:val="38"/>
        </w:numPr>
        <w:contextualSpacing/>
        <w:jc w:val="both"/>
        <w:rPr>
          <w:rFonts w:cs="Arial"/>
          <w:szCs w:val="20"/>
          <w:lang w:eastAsia="en-GB"/>
        </w:rPr>
      </w:pPr>
      <w:r w:rsidRPr="005706A9">
        <w:rPr>
          <w:rFonts w:cs="Arial"/>
          <w:szCs w:val="20"/>
          <w:lang w:eastAsia="en-GB"/>
        </w:rPr>
        <w:t>Gather the relevant information in relation to the work, including the intended starting time and date, the anticipated duration, job location, plant identification a description of the task duration, and the names of those carrying out the work.</w:t>
      </w:r>
    </w:p>
    <w:p w14:paraId="21FDF1CA" w14:textId="77777777" w:rsidR="005706A9" w:rsidRPr="004F6ABF" w:rsidRDefault="005706A9" w:rsidP="004F6ABF">
      <w:pPr>
        <w:jc w:val="both"/>
        <w:rPr>
          <w:rFonts w:cs="Arial"/>
          <w:sz w:val="12"/>
          <w:szCs w:val="12"/>
          <w:lang w:eastAsia="en-GB"/>
        </w:rPr>
      </w:pPr>
    </w:p>
    <w:p w14:paraId="26318F4D" w14:textId="77777777" w:rsidR="005706A9" w:rsidRPr="005706A9" w:rsidRDefault="005706A9" w:rsidP="00803552">
      <w:pPr>
        <w:numPr>
          <w:ilvl w:val="0"/>
          <w:numId w:val="38"/>
        </w:numPr>
        <w:contextualSpacing/>
        <w:jc w:val="both"/>
        <w:rPr>
          <w:rFonts w:cs="Arial"/>
          <w:szCs w:val="20"/>
          <w:lang w:eastAsia="en-GB"/>
        </w:rPr>
      </w:pPr>
      <w:r w:rsidRPr="005706A9">
        <w:rPr>
          <w:rFonts w:cs="Arial"/>
          <w:szCs w:val="20"/>
          <w:lang w:eastAsia="en-GB"/>
        </w:rPr>
        <w:t xml:space="preserve">Inspect the intended location of the work. Considering the method statement, determine any additional measures or actions that are required </w:t>
      </w:r>
      <w:proofErr w:type="gramStart"/>
      <w:r w:rsidRPr="005706A9">
        <w:rPr>
          <w:rFonts w:cs="Arial"/>
          <w:szCs w:val="20"/>
          <w:lang w:eastAsia="en-GB"/>
        </w:rPr>
        <w:t>in order to</w:t>
      </w:r>
      <w:proofErr w:type="gramEnd"/>
      <w:r w:rsidRPr="005706A9">
        <w:rPr>
          <w:rFonts w:cs="Arial"/>
          <w:szCs w:val="20"/>
          <w:lang w:eastAsia="en-GB"/>
        </w:rPr>
        <w:t xml:space="preserve"> minimise risks associated with carrying out the intended task(s) at this location. This may include isolation of services such as electricity, or gas.  </w:t>
      </w:r>
      <w:proofErr w:type="gramStart"/>
      <w:r w:rsidRPr="005706A9">
        <w:rPr>
          <w:rFonts w:cs="Arial"/>
          <w:szCs w:val="20"/>
          <w:lang w:eastAsia="en-GB"/>
        </w:rPr>
        <w:t>In order to</w:t>
      </w:r>
      <w:proofErr w:type="gramEnd"/>
      <w:r w:rsidRPr="005706A9">
        <w:rPr>
          <w:rFonts w:cs="Arial"/>
          <w:szCs w:val="20"/>
          <w:lang w:eastAsia="en-GB"/>
        </w:rPr>
        <w:t xml:space="preserve"> determine the necessary actions, it may be necessary to call upon the expertise of others who are familiar with the location or the activities to be carried out. Other adjustments may need to be made before the work commences.</w:t>
      </w:r>
    </w:p>
    <w:p w14:paraId="56534A4C" w14:textId="77777777" w:rsidR="005706A9" w:rsidRPr="00FC2C7C" w:rsidRDefault="005706A9" w:rsidP="004F6ABF">
      <w:pPr>
        <w:jc w:val="both"/>
        <w:rPr>
          <w:rFonts w:cs="Arial"/>
          <w:sz w:val="12"/>
          <w:szCs w:val="12"/>
          <w:lang w:eastAsia="en-GB"/>
        </w:rPr>
      </w:pPr>
    </w:p>
    <w:p w14:paraId="545630D5" w14:textId="77777777" w:rsidR="005706A9" w:rsidRPr="005706A9" w:rsidRDefault="005706A9" w:rsidP="00803552">
      <w:pPr>
        <w:numPr>
          <w:ilvl w:val="0"/>
          <w:numId w:val="38"/>
        </w:numPr>
        <w:spacing w:after="240"/>
        <w:contextualSpacing/>
        <w:jc w:val="both"/>
        <w:rPr>
          <w:rFonts w:cs="Arial"/>
          <w:szCs w:val="20"/>
          <w:lang w:eastAsia="en-GB"/>
        </w:rPr>
      </w:pPr>
      <w:r w:rsidRPr="005706A9">
        <w:rPr>
          <w:rFonts w:cs="Arial"/>
          <w:szCs w:val="20"/>
          <w:lang w:eastAsia="en-GB"/>
        </w:rPr>
        <w:t>Determine a date, time and duration for the work to take place. The allocated duration should be sufficiently long enough to enable the job to be carried out in a satisfactory fashion.</w:t>
      </w:r>
    </w:p>
    <w:p w14:paraId="099C3273" w14:textId="77777777" w:rsidR="005706A9" w:rsidRDefault="005706A9" w:rsidP="004F6ABF">
      <w:pPr>
        <w:spacing w:after="240"/>
        <w:contextualSpacing/>
        <w:jc w:val="both"/>
        <w:rPr>
          <w:rFonts w:cs="Arial"/>
          <w:szCs w:val="20"/>
          <w:lang w:eastAsia="en-GB"/>
        </w:rPr>
      </w:pPr>
      <w:r w:rsidRPr="005706A9">
        <w:rPr>
          <w:rFonts w:cs="Arial"/>
          <w:szCs w:val="20"/>
          <w:lang w:eastAsia="en-GB"/>
        </w:rPr>
        <w:t xml:space="preserve"> </w:t>
      </w:r>
    </w:p>
    <w:p w14:paraId="28744A95" w14:textId="77777777" w:rsidR="00FC2C7C" w:rsidRPr="005706A9" w:rsidRDefault="00FC2C7C" w:rsidP="004F6ABF">
      <w:pPr>
        <w:spacing w:after="240"/>
        <w:contextualSpacing/>
        <w:jc w:val="both"/>
        <w:rPr>
          <w:rFonts w:cs="Arial"/>
          <w:szCs w:val="20"/>
          <w:lang w:eastAsia="en-GB"/>
        </w:rPr>
      </w:pPr>
    </w:p>
    <w:p w14:paraId="48481BCD" w14:textId="77777777" w:rsidR="005706A9" w:rsidRPr="005706A9" w:rsidRDefault="005706A9" w:rsidP="00803552">
      <w:pPr>
        <w:numPr>
          <w:ilvl w:val="0"/>
          <w:numId w:val="37"/>
        </w:numPr>
        <w:overflowPunct w:val="0"/>
        <w:autoSpaceDE w:val="0"/>
        <w:autoSpaceDN w:val="0"/>
        <w:adjustRightInd w:val="0"/>
        <w:spacing w:after="80"/>
        <w:ind w:left="284" w:hanging="284"/>
        <w:jc w:val="both"/>
        <w:textAlignment w:val="baseline"/>
        <w:rPr>
          <w:rFonts w:cs="Arial"/>
          <w:b/>
          <w:color w:val="000000"/>
          <w:szCs w:val="20"/>
          <w:lang w:val="en-US"/>
        </w:rPr>
      </w:pPr>
      <w:r w:rsidRPr="005706A9">
        <w:rPr>
          <w:rFonts w:cs="Arial"/>
          <w:b/>
          <w:color w:val="000000"/>
          <w:szCs w:val="20"/>
          <w:lang w:val="en-US"/>
        </w:rPr>
        <w:lastRenderedPageBreak/>
        <w:t xml:space="preserve">   PERMIT TO WORK</w:t>
      </w:r>
    </w:p>
    <w:p w14:paraId="115F5FE4" w14:textId="77777777" w:rsidR="005706A9" w:rsidRPr="005706A9" w:rsidRDefault="005706A9" w:rsidP="00803552">
      <w:pPr>
        <w:numPr>
          <w:ilvl w:val="0"/>
          <w:numId w:val="39"/>
        </w:numPr>
        <w:spacing w:after="100"/>
        <w:contextualSpacing/>
        <w:jc w:val="both"/>
        <w:rPr>
          <w:rFonts w:cs="Arial"/>
          <w:szCs w:val="20"/>
          <w:lang w:eastAsia="en-GB"/>
        </w:rPr>
      </w:pPr>
      <w:r w:rsidRPr="005706A9">
        <w:rPr>
          <w:rFonts w:cs="Arial"/>
          <w:szCs w:val="20"/>
          <w:lang w:eastAsia="en-GB"/>
        </w:rPr>
        <w:t>The permit to work will have a reference number which should be in a format such as Site/Date/ Initials of issuing member of staff &amp; permit no. For example (Barcombe – 12/10/19-MC-07)</w:t>
      </w:r>
    </w:p>
    <w:p w14:paraId="12EE6E32" w14:textId="77777777" w:rsidR="005706A9" w:rsidRPr="005706A9" w:rsidRDefault="005706A9" w:rsidP="004F6ABF">
      <w:pPr>
        <w:ind w:left="720"/>
        <w:jc w:val="both"/>
        <w:rPr>
          <w:rFonts w:cs="Arial"/>
          <w:sz w:val="12"/>
          <w:szCs w:val="12"/>
          <w:lang w:eastAsia="en-GB"/>
        </w:rPr>
      </w:pPr>
    </w:p>
    <w:p w14:paraId="600628C3" w14:textId="77777777" w:rsidR="005706A9" w:rsidRPr="005706A9" w:rsidRDefault="005706A9" w:rsidP="00803552">
      <w:pPr>
        <w:numPr>
          <w:ilvl w:val="0"/>
          <w:numId w:val="39"/>
        </w:numPr>
        <w:spacing w:after="100"/>
        <w:contextualSpacing/>
        <w:jc w:val="both"/>
        <w:rPr>
          <w:rFonts w:cs="Arial"/>
          <w:szCs w:val="20"/>
          <w:lang w:eastAsia="en-GB"/>
        </w:rPr>
      </w:pPr>
      <w:r w:rsidRPr="005706A9">
        <w:rPr>
          <w:rFonts w:cs="Arial"/>
          <w:szCs w:val="20"/>
          <w:lang w:eastAsia="en-GB"/>
        </w:rPr>
        <w:t>All relevant information (location of work, type of work, tools to be used, safety measures and precautions to be taken) should be included on the Permit to Work.</w:t>
      </w:r>
    </w:p>
    <w:p w14:paraId="6756AE4F" w14:textId="77777777" w:rsidR="005706A9" w:rsidRPr="005706A9" w:rsidRDefault="005706A9" w:rsidP="004F6ABF">
      <w:pPr>
        <w:ind w:left="720"/>
        <w:jc w:val="both"/>
        <w:rPr>
          <w:rFonts w:cs="Arial"/>
          <w:sz w:val="12"/>
          <w:szCs w:val="12"/>
          <w:lang w:eastAsia="en-GB"/>
        </w:rPr>
      </w:pPr>
    </w:p>
    <w:p w14:paraId="0369F501" w14:textId="77777777" w:rsidR="005706A9" w:rsidRPr="005706A9" w:rsidRDefault="005706A9" w:rsidP="00803552">
      <w:pPr>
        <w:numPr>
          <w:ilvl w:val="0"/>
          <w:numId w:val="39"/>
        </w:numPr>
        <w:spacing w:after="40"/>
        <w:ind w:left="709" w:hanging="283"/>
        <w:contextualSpacing/>
        <w:jc w:val="both"/>
        <w:rPr>
          <w:rFonts w:cs="Arial"/>
          <w:szCs w:val="20"/>
          <w:lang w:eastAsia="en-GB"/>
        </w:rPr>
      </w:pPr>
      <w:r w:rsidRPr="005706A9">
        <w:rPr>
          <w:rFonts w:cs="Arial"/>
          <w:szCs w:val="20"/>
          <w:lang w:eastAsia="en-GB"/>
        </w:rPr>
        <w:t>The designated start and finish time of the works will be indicated. A separate permit must be drawn up and issued for each day of works.</w:t>
      </w:r>
    </w:p>
    <w:p w14:paraId="12E8D4D9" w14:textId="77777777" w:rsidR="005706A9" w:rsidRPr="005706A9" w:rsidRDefault="005706A9" w:rsidP="004F6ABF">
      <w:pPr>
        <w:ind w:left="720"/>
        <w:jc w:val="both"/>
        <w:rPr>
          <w:rFonts w:cs="Arial"/>
          <w:sz w:val="12"/>
          <w:szCs w:val="12"/>
          <w:lang w:eastAsia="en-GB"/>
        </w:rPr>
      </w:pPr>
    </w:p>
    <w:p w14:paraId="093A4621" w14:textId="77777777" w:rsidR="005706A9" w:rsidRPr="005706A9" w:rsidRDefault="005706A9" w:rsidP="00803552">
      <w:pPr>
        <w:numPr>
          <w:ilvl w:val="0"/>
          <w:numId w:val="39"/>
        </w:numPr>
        <w:spacing w:after="100"/>
        <w:contextualSpacing/>
        <w:jc w:val="both"/>
        <w:rPr>
          <w:rFonts w:cs="Arial"/>
          <w:szCs w:val="20"/>
          <w:lang w:eastAsia="en-GB"/>
        </w:rPr>
      </w:pPr>
      <w:proofErr w:type="gramStart"/>
      <w:r w:rsidRPr="005706A9">
        <w:rPr>
          <w:rFonts w:cs="Arial"/>
          <w:szCs w:val="20"/>
          <w:lang w:eastAsia="en-GB"/>
        </w:rPr>
        <w:t>In order to</w:t>
      </w:r>
      <w:proofErr w:type="gramEnd"/>
      <w:r w:rsidRPr="005706A9">
        <w:rPr>
          <w:rFonts w:cs="Arial"/>
          <w:szCs w:val="20"/>
          <w:lang w:eastAsia="en-GB"/>
        </w:rPr>
        <w:t xml:space="preserve"> grant permission for the work to be carried out the Permit to Work must be signed by the ESFRS member of staff who is supervising the work. Section 9 of the permit.</w:t>
      </w:r>
    </w:p>
    <w:p w14:paraId="1BA1036F" w14:textId="77777777" w:rsidR="005706A9" w:rsidRPr="005706A9" w:rsidRDefault="005706A9" w:rsidP="004F6ABF">
      <w:pPr>
        <w:ind w:left="720"/>
        <w:jc w:val="both"/>
        <w:rPr>
          <w:rFonts w:cs="Arial"/>
          <w:sz w:val="12"/>
          <w:szCs w:val="12"/>
          <w:lang w:eastAsia="en-GB"/>
        </w:rPr>
      </w:pPr>
    </w:p>
    <w:p w14:paraId="0B0D6995" w14:textId="00550A34" w:rsidR="005706A9" w:rsidRPr="005706A9" w:rsidRDefault="005706A9" w:rsidP="00803552">
      <w:pPr>
        <w:numPr>
          <w:ilvl w:val="0"/>
          <w:numId w:val="39"/>
        </w:numPr>
        <w:spacing w:after="100"/>
        <w:contextualSpacing/>
        <w:jc w:val="both"/>
        <w:rPr>
          <w:rFonts w:cs="Arial"/>
          <w:szCs w:val="20"/>
          <w:lang w:eastAsia="en-GB"/>
        </w:rPr>
      </w:pPr>
      <w:r w:rsidRPr="005706A9">
        <w:rPr>
          <w:rFonts w:cs="Arial"/>
          <w:szCs w:val="20"/>
          <w:lang w:eastAsia="en-GB"/>
        </w:rPr>
        <w:t>Prior to the works commencing, the ESFRS member of staff supervising the work will clarify with the</w:t>
      </w:r>
      <w:r w:rsidR="007D365A">
        <w:rPr>
          <w:rFonts w:cs="Arial"/>
          <w:szCs w:val="20"/>
          <w:lang w:eastAsia="en-GB"/>
        </w:rPr>
        <w:t xml:space="preserve"> Supplier</w:t>
      </w:r>
      <w:r w:rsidRPr="005706A9">
        <w:rPr>
          <w:rFonts w:cs="Arial"/>
          <w:szCs w:val="20"/>
          <w:lang w:eastAsia="en-GB"/>
        </w:rPr>
        <w:t xml:space="preserve"> the precautions that are required to be carried out, as detailed in the permit. </w:t>
      </w:r>
    </w:p>
    <w:p w14:paraId="1C982BB5" w14:textId="77777777" w:rsidR="005706A9" w:rsidRPr="005706A9" w:rsidRDefault="005706A9" w:rsidP="004F6ABF">
      <w:pPr>
        <w:ind w:left="720"/>
        <w:jc w:val="both"/>
        <w:rPr>
          <w:rFonts w:cs="Arial"/>
          <w:sz w:val="12"/>
          <w:szCs w:val="12"/>
          <w:lang w:eastAsia="en-GB"/>
        </w:rPr>
      </w:pPr>
    </w:p>
    <w:p w14:paraId="14D18989" w14:textId="7DEEB8BC" w:rsidR="005706A9" w:rsidRPr="005706A9" w:rsidRDefault="005706A9" w:rsidP="00803552">
      <w:pPr>
        <w:numPr>
          <w:ilvl w:val="0"/>
          <w:numId w:val="39"/>
        </w:numPr>
        <w:spacing w:after="100"/>
        <w:contextualSpacing/>
        <w:jc w:val="both"/>
        <w:rPr>
          <w:rFonts w:cs="Arial"/>
          <w:szCs w:val="20"/>
          <w:lang w:eastAsia="en-GB"/>
        </w:rPr>
      </w:pPr>
      <w:r w:rsidRPr="005706A9">
        <w:rPr>
          <w:rFonts w:cs="Arial"/>
          <w:szCs w:val="20"/>
          <w:lang w:eastAsia="en-GB"/>
        </w:rPr>
        <w:t>The permit will be issued to the</w:t>
      </w:r>
      <w:r w:rsidR="007D365A">
        <w:rPr>
          <w:rFonts w:cs="Arial"/>
          <w:szCs w:val="20"/>
          <w:lang w:eastAsia="en-GB"/>
        </w:rPr>
        <w:t xml:space="preserve"> Supplier</w:t>
      </w:r>
      <w:r w:rsidRPr="005706A9">
        <w:rPr>
          <w:rFonts w:cs="Arial"/>
          <w:szCs w:val="20"/>
          <w:lang w:eastAsia="en-GB"/>
        </w:rPr>
        <w:t xml:space="preserve"> carrying out the work, who will sign the permit to confirm that they, and those under their control, will adhere to the conditions and requirements described in the permit. Section 10 of the permit.</w:t>
      </w:r>
    </w:p>
    <w:p w14:paraId="45960AE3" w14:textId="77777777" w:rsidR="005706A9" w:rsidRPr="005706A9" w:rsidRDefault="005706A9" w:rsidP="004F6ABF">
      <w:pPr>
        <w:ind w:left="720"/>
        <w:jc w:val="both"/>
        <w:rPr>
          <w:rFonts w:cs="Arial"/>
          <w:sz w:val="12"/>
          <w:szCs w:val="12"/>
          <w:lang w:eastAsia="en-GB"/>
        </w:rPr>
      </w:pPr>
    </w:p>
    <w:p w14:paraId="282C7032" w14:textId="77777777" w:rsidR="005706A9" w:rsidRPr="005706A9" w:rsidRDefault="005706A9" w:rsidP="00803552">
      <w:pPr>
        <w:numPr>
          <w:ilvl w:val="0"/>
          <w:numId w:val="39"/>
        </w:numPr>
        <w:spacing w:after="100"/>
        <w:contextualSpacing/>
        <w:jc w:val="both"/>
        <w:rPr>
          <w:rFonts w:cs="Arial"/>
          <w:szCs w:val="20"/>
          <w:lang w:eastAsia="en-GB"/>
        </w:rPr>
      </w:pPr>
      <w:r w:rsidRPr="005706A9">
        <w:rPr>
          <w:rFonts w:cs="Arial"/>
          <w:szCs w:val="20"/>
          <w:lang w:eastAsia="en-GB"/>
        </w:rPr>
        <w:t>A copy will be retained by the person with responsibility for managing the project/ supervising the works.</w:t>
      </w:r>
    </w:p>
    <w:p w14:paraId="4BD8FDD0" w14:textId="77777777" w:rsidR="005706A9" w:rsidRPr="005706A9" w:rsidRDefault="005706A9" w:rsidP="004F6ABF">
      <w:pPr>
        <w:ind w:left="720"/>
        <w:jc w:val="both"/>
        <w:rPr>
          <w:rFonts w:cs="Arial"/>
          <w:sz w:val="12"/>
          <w:szCs w:val="12"/>
          <w:lang w:eastAsia="en-GB"/>
        </w:rPr>
      </w:pPr>
    </w:p>
    <w:p w14:paraId="5E8DF19F" w14:textId="77777777" w:rsidR="005706A9" w:rsidRPr="005706A9" w:rsidRDefault="005706A9" w:rsidP="00803552">
      <w:pPr>
        <w:numPr>
          <w:ilvl w:val="0"/>
          <w:numId w:val="39"/>
        </w:numPr>
        <w:spacing w:after="100"/>
        <w:contextualSpacing/>
        <w:jc w:val="both"/>
        <w:rPr>
          <w:rFonts w:cs="Arial"/>
          <w:szCs w:val="20"/>
          <w:lang w:eastAsia="en-GB"/>
        </w:rPr>
      </w:pPr>
      <w:r w:rsidRPr="005706A9">
        <w:rPr>
          <w:rFonts w:cs="Arial"/>
          <w:szCs w:val="20"/>
          <w:lang w:eastAsia="en-GB"/>
        </w:rPr>
        <w:t xml:space="preserve">The permit will be displayed in a visible location at the place of work, during the time at which the work is taking place. </w:t>
      </w:r>
    </w:p>
    <w:p w14:paraId="067B5188" w14:textId="77777777" w:rsidR="005706A9" w:rsidRPr="005706A9" w:rsidRDefault="005706A9" w:rsidP="004F6ABF">
      <w:pPr>
        <w:ind w:left="720"/>
        <w:jc w:val="both"/>
        <w:rPr>
          <w:rFonts w:cs="Arial"/>
          <w:sz w:val="12"/>
          <w:szCs w:val="12"/>
          <w:lang w:eastAsia="en-GB"/>
        </w:rPr>
      </w:pPr>
    </w:p>
    <w:p w14:paraId="43F3900B" w14:textId="7D7E81D3" w:rsidR="005706A9" w:rsidRPr="005706A9" w:rsidRDefault="005706A9" w:rsidP="00803552">
      <w:pPr>
        <w:numPr>
          <w:ilvl w:val="0"/>
          <w:numId w:val="39"/>
        </w:numPr>
        <w:spacing w:after="100"/>
        <w:contextualSpacing/>
        <w:jc w:val="both"/>
        <w:rPr>
          <w:rFonts w:cs="Arial"/>
          <w:szCs w:val="20"/>
          <w:lang w:eastAsia="en-GB"/>
        </w:rPr>
      </w:pPr>
      <w:r w:rsidRPr="005706A9">
        <w:rPr>
          <w:rFonts w:cs="Arial"/>
          <w:szCs w:val="20"/>
          <w:lang w:eastAsia="en-GB"/>
        </w:rPr>
        <w:t>When the work is complete the</w:t>
      </w:r>
      <w:r w:rsidR="007D365A">
        <w:rPr>
          <w:rFonts w:cs="Arial"/>
          <w:szCs w:val="20"/>
          <w:lang w:eastAsia="en-GB"/>
        </w:rPr>
        <w:t xml:space="preserve"> Supplier</w:t>
      </w:r>
      <w:r w:rsidRPr="005706A9">
        <w:rPr>
          <w:rFonts w:cs="Arial"/>
          <w:szCs w:val="20"/>
          <w:lang w:eastAsia="en-GB"/>
        </w:rPr>
        <w:t xml:space="preserve"> will return the site to a safe and tidy condition and will sign the permit to indicate that the works have been completed. Section 11 of the permit.</w:t>
      </w:r>
    </w:p>
    <w:p w14:paraId="71E9D454" w14:textId="77777777" w:rsidR="005706A9" w:rsidRPr="005706A9" w:rsidRDefault="005706A9" w:rsidP="004F6ABF">
      <w:pPr>
        <w:ind w:left="720"/>
        <w:jc w:val="both"/>
        <w:rPr>
          <w:rFonts w:cs="Arial"/>
          <w:sz w:val="12"/>
          <w:szCs w:val="12"/>
          <w:lang w:eastAsia="en-GB"/>
        </w:rPr>
      </w:pPr>
    </w:p>
    <w:p w14:paraId="32838EA8" w14:textId="77777777" w:rsidR="005706A9" w:rsidRPr="005706A9" w:rsidRDefault="005706A9" w:rsidP="00803552">
      <w:pPr>
        <w:numPr>
          <w:ilvl w:val="0"/>
          <w:numId w:val="39"/>
        </w:numPr>
        <w:spacing w:after="120"/>
        <w:contextualSpacing/>
        <w:jc w:val="both"/>
        <w:rPr>
          <w:rFonts w:cs="Arial"/>
          <w:szCs w:val="20"/>
          <w:lang w:eastAsia="en-GB"/>
        </w:rPr>
      </w:pPr>
      <w:r w:rsidRPr="005706A9">
        <w:rPr>
          <w:rFonts w:cs="Arial"/>
          <w:szCs w:val="20"/>
          <w:lang w:eastAsia="en-GB"/>
        </w:rPr>
        <w:t>The signed off form will be returned to the person within ESFRS who signed the permit, who will cancel the permit and complete section 12 of the permit.</w:t>
      </w:r>
    </w:p>
    <w:p w14:paraId="7C048B7C" w14:textId="77777777" w:rsidR="005706A9" w:rsidRPr="005706A9" w:rsidRDefault="005706A9" w:rsidP="004F6ABF">
      <w:pPr>
        <w:ind w:left="720"/>
        <w:jc w:val="both"/>
        <w:rPr>
          <w:rFonts w:cs="Arial"/>
          <w:szCs w:val="20"/>
          <w:lang w:eastAsia="en-GB"/>
        </w:rPr>
      </w:pPr>
    </w:p>
    <w:p w14:paraId="556806B0" w14:textId="77777777" w:rsidR="005706A9" w:rsidRPr="005706A9" w:rsidRDefault="005706A9" w:rsidP="00803552">
      <w:pPr>
        <w:numPr>
          <w:ilvl w:val="0"/>
          <w:numId w:val="39"/>
        </w:numPr>
        <w:spacing w:after="120"/>
        <w:contextualSpacing/>
        <w:jc w:val="both"/>
        <w:rPr>
          <w:rFonts w:cs="Arial"/>
          <w:szCs w:val="20"/>
          <w:lang w:eastAsia="en-GB"/>
        </w:rPr>
      </w:pPr>
      <w:r w:rsidRPr="005706A9">
        <w:rPr>
          <w:rFonts w:cs="Arial"/>
          <w:szCs w:val="20"/>
          <w:lang w:eastAsia="en-GB"/>
        </w:rPr>
        <w:t xml:space="preserve"> The permit will be retained for a period of at least 12 months.</w:t>
      </w:r>
    </w:p>
    <w:p w14:paraId="12D5647C" w14:textId="77777777" w:rsidR="005706A9" w:rsidRPr="005706A9" w:rsidRDefault="005706A9" w:rsidP="004F6ABF">
      <w:pPr>
        <w:spacing w:after="120"/>
        <w:ind w:left="720"/>
        <w:contextualSpacing/>
        <w:jc w:val="both"/>
        <w:rPr>
          <w:rFonts w:cs="Arial"/>
          <w:sz w:val="12"/>
          <w:szCs w:val="12"/>
          <w:lang w:eastAsia="en-GB"/>
        </w:rPr>
      </w:pPr>
    </w:p>
    <w:p w14:paraId="1F7C94A8" w14:textId="77777777" w:rsidR="005706A9" w:rsidRPr="005706A9" w:rsidRDefault="005706A9" w:rsidP="00803552">
      <w:pPr>
        <w:numPr>
          <w:ilvl w:val="0"/>
          <w:numId w:val="39"/>
        </w:numPr>
        <w:spacing w:after="240"/>
        <w:contextualSpacing/>
        <w:jc w:val="both"/>
        <w:rPr>
          <w:rFonts w:cs="Arial"/>
          <w:szCs w:val="20"/>
          <w:lang w:eastAsia="en-GB"/>
        </w:rPr>
      </w:pPr>
      <w:r w:rsidRPr="005706A9">
        <w:rPr>
          <w:rFonts w:cs="Arial"/>
          <w:szCs w:val="20"/>
          <w:lang w:eastAsia="en-GB"/>
        </w:rPr>
        <w:t xml:space="preserve">If the job for which a permit was issued is not completed within the time designated by the permit, it will be necessary to either extend the duration of the permit, if it is safe to do so (i.e. on the same day of issue), or issue a new permit for another </w:t>
      </w:r>
      <w:proofErr w:type="gramStart"/>
      <w:r w:rsidRPr="005706A9">
        <w:rPr>
          <w:rFonts w:cs="Arial"/>
          <w:szCs w:val="20"/>
          <w:lang w:eastAsia="en-GB"/>
        </w:rPr>
        <w:t>period of time</w:t>
      </w:r>
      <w:proofErr w:type="gramEnd"/>
      <w:r w:rsidRPr="005706A9">
        <w:rPr>
          <w:rFonts w:cs="Arial"/>
          <w:szCs w:val="20"/>
          <w:lang w:eastAsia="en-GB"/>
        </w:rPr>
        <w:t>. The ESFRS member of staff supervising the work will agree and implement the appropriate action.</w:t>
      </w:r>
    </w:p>
    <w:p w14:paraId="095FBFEF" w14:textId="77777777" w:rsidR="005706A9" w:rsidRPr="005706A9" w:rsidRDefault="005706A9" w:rsidP="005706A9">
      <w:pPr>
        <w:ind w:left="720"/>
        <w:rPr>
          <w:rFonts w:cs="Arial"/>
          <w:szCs w:val="20"/>
          <w:lang w:eastAsia="en-GB"/>
        </w:rPr>
      </w:pPr>
    </w:p>
    <w:p w14:paraId="3952F191" w14:textId="77777777" w:rsidR="005706A9" w:rsidRPr="005706A9" w:rsidRDefault="005706A9" w:rsidP="00803552">
      <w:pPr>
        <w:numPr>
          <w:ilvl w:val="0"/>
          <w:numId w:val="37"/>
        </w:numPr>
        <w:overflowPunct w:val="0"/>
        <w:autoSpaceDE w:val="0"/>
        <w:autoSpaceDN w:val="0"/>
        <w:adjustRightInd w:val="0"/>
        <w:spacing w:after="80"/>
        <w:ind w:left="284" w:hanging="284"/>
        <w:textAlignment w:val="baseline"/>
        <w:rPr>
          <w:rFonts w:cs="Arial"/>
          <w:b/>
          <w:color w:val="000000"/>
          <w:szCs w:val="20"/>
          <w:lang w:val="en-US"/>
        </w:rPr>
      </w:pPr>
      <w:r w:rsidRPr="005706A9">
        <w:rPr>
          <w:rFonts w:cs="Arial"/>
          <w:b/>
          <w:color w:val="000000"/>
          <w:szCs w:val="20"/>
          <w:lang w:val="en-US"/>
        </w:rPr>
        <w:t xml:space="preserve">GUIDANCE FOR PERMIT ISSUING FOR SPECIFIC TYPES OF </w:t>
      </w:r>
      <w:proofErr w:type="gramStart"/>
      <w:r w:rsidRPr="005706A9">
        <w:rPr>
          <w:rFonts w:cs="Arial"/>
          <w:b/>
          <w:color w:val="000000"/>
          <w:szCs w:val="20"/>
          <w:lang w:val="en-US"/>
        </w:rPr>
        <w:t>TASK</w:t>
      </w:r>
      <w:proofErr w:type="gramEnd"/>
    </w:p>
    <w:p w14:paraId="23D1AC5B" w14:textId="77777777" w:rsidR="005706A9" w:rsidRPr="005706A9" w:rsidRDefault="005706A9" w:rsidP="005706A9">
      <w:pPr>
        <w:overflowPunct w:val="0"/>
        <w:autoSpaceDE w:val="0"/>
        <w:autoSpaceDN w:val="0"/>
        <w:adjustRightInd w:val="0"/>
        <w:ind w:left="284"/>
        <w:textAlignment w:val="baseline"/>
        <w:rPr>
          <w:rFonts w:cs="Arial"/>
          <w:b/>
          <w:bCs/>
          <w:color w:val="000000"/>
          <w:szCs w:val="20"/>
          <w:lang w:val="en-US" w:eastAsia="en-GB"/>
        </w:rPr>
      </w:pPr>
      <w:r w:rsidRPr="005706A9">
        <w:rPr>
          <w:rFonts w:cs="Arial"/>
          <w:b/>
          <w:bCs/>
          <w:color w:val="000000"/>
          <w:szCs w:val="20"/>
          <w:lang w:val="en-US" w:eastAsia="en-GB"/>
        </w:rPr>
        <w:t>Working at heights, including roof access:</w:t>
      </w:r>
    </w:p>
    <w:p w14:paraId="3DCDD3E2" w14:textId="4658F307" w:rsidR="005706A9" w:rsidRPr="005706A9" w:rsidRDefault="005706A9" w:rsidP="005706A9">
      <w:pPr>
        <w:overflowPunct w:val="0"/>
        <w:autoSpaceDE w:val="0"/>
        <w:autoSpaceDN w:val="0"/>
        <w:adjustRightInd w:val="0"/>
        <w:spacing w:after="120"/>
        <w:ind w:left="284"/>
        <w:jc w:val="both"/>
        <w:textAlignment w:val="baseline"/>
        <w:rPr>
          <w:rFonts w:cs="Arial"/>
          <w:color w:val="000000"/>
          <w:szCs w:val="20"/>
          <w:lang w:val="en-US" w:eastAsia="en-GB"/>
        </w:rPr>
      </w:pPr>
      <w:r w:rsidRPr="005706A9">
        <w:rPr>
          <w:rFonts w:cs="Arial"/>
          <w:color w:val="000000"/>
          <w:szCs w:val="20"/>
          <w:lang w:val="en-US" w:eastAsia="en-GB"/>
        </w:rPr>
        <w:t>A permit to work will be required if a risk assessment carried out following examination of the</w:t>
      </w:r>
      <w:r w:rsidR="007D365A">
        <w:rPr>
          <w:rFonts w:cs="Arial"/>
          <w:color w:val="000000"/>
          <w:szCs w:val="20"/>
          <w:lang w:val="en-US" w:eastAsia="en-GB"/>
        </w:rPr>
        <w:t xml:space="preserve"> Supplier</w:t>
      </w:r>
      <w:r w:rsidRPr="005706A9">
        <w:rPr>
          <w:rFonts w:cs="Arial"/>
          <w:color w:val="000000"/>
          <w:szCs w:val="20"/>
          <w:lang w:val="en-US" w:eastAsia="en-GB"/>
        </w:rPr>
        <w:t>’s method statement indicates that there is a risk of a hazard such as a fall from height, a fall of an object from height, exposure to radiation or hazardous fumes or any other significant hazard. In which case the measures taken to minimise the risk will be indicated in section 4 of the permit.</w:t>
      </w:r>
    </w:p>
    <w:p w14:paraId="1C46611E" w14:textId="77777777" w:rsidR="005706A9" w:rsidRPr="005706A9" w:rsidRDefault="005706A9" w:rsidP="005706A9">
      <w:pPr>
        <w:overflowPunct w:val="0"/>
        <w:autoSpaceDE w:val="0"/>
        <w:autoSpaceDN w:val="0"/>
        <w:adjustRightInd w:val="0"/>
        <w:ind w:left="284"/>
        <w:jc w:val="both"/>
        <w:textAlignment w:val="baseline"/>
        <w:rPr>
          <w:rFonts w:cs="Arial"/>
          <w:b/>
          <w:bCs/>
          <w:color w:val="000000"/>
          <w:szCs w:val="20"/>
          <w:lang w:val="en-US" w:eastAsia="en-GB"/>
        </w:rPr>
      </w:pPr>
      <w:r w:rsidRPr="005706A9">
        <w:rPr>
          <w:rFonts w:cs="Arial"/>
          <w:b/>
          <w:bCs/>
          <w:color w:val="000000"/>
          <w:szCs w:val="20"/>
          <w:lang w:val="en-US" w:eastAsia="en-GB"/>
        </w:rPr>
        <w:t>Confined spaces, including duct:</w:t>
      </w:r>
    </w:p>
    <w:p w14:paraId="53087179" w14:textId="77777777" w:rsidR="005706A9" w:rsidRPr="005706A9" w:rsidRDefault="005706A9" w:rsidP="005706A9">
      <w:pPr>
        <w:overflowPunct w:val="0"/>
        <w:autoSpaceDE w:val="0"/>
        <w:autoSpaceDN w:val="0"/>
        <w:adjustRightInd w:val="0"/>
        <w:spacing w:after="120"/>
        <w:ind w:left="284"/>
        <w:jc w:val="both"/>
        <w:textAlignment w:val="baseline"/>
        <w:rPr>
          <w:rFonts w:cs="Arial"/>
          <w:b/>
          <w:bCs/>
          <w:color w:val="000000"/>
          <w:szCs w:val="20"/>
          <w:lang w:val="en-US" w:eastAsia="en-GB"/>
        </w:rPr>
      </w:pPr>
      <w:r w:rsidRPr="005706A9">
        <w:rPr>
          <w:rFonts w:cs="Arial"/>
          <w:color w:val="000000"/>
          <w:szCs w:val="20"/>
          <w:lang w:val="en-US" w:eastAsia="en-GB"/>
        </w:rPr>
        <w:t>Whenever possible, the need to enter confined spaces should be avoided, alternative methods should be considered to undertake the task. Entry by a person should only be undertaken if there is no reasonable alternative.</w:t>
      </w:r>
    </w:p>
    <w:p w14:paraId="05F603EE" w14:textId="77777777" w:rsidR="005706A9" w:rsidRPr="005706A9" w:rsidRDefault="005706A9" w:rsidP="005706A9">
      <w:pPr>
        <w:spacing w:after="80"/>
        <w:ind w:left="284"/>
        <w:jc w:val="both"/>
        <w:rPr>
          <w:rFonts w:cs="Arial"/>
          <w:szCs w:val="20"/>
          <w:lang w:eastAsia="en-GB"/>
        </w:rPr>
      </w:pPr>
      <w:r w:rsidRPr="005706A9">
        <w:rPr>
          <w:rFonts w:cs="Arial"/>
          <w:szCs w:val="20"/>
          <w:lang w:eastAsia="en-GB"/>
        </w:rPr>
        <w:t xml:space="preserve">A confined space is defined as ‘any place, including any chamber, tank, vat, silo, pit, trench, pipe, sewer, flue, well or similar space in which, by virtue of its enclosed nature, there arises a reasonably ‘foreseeable specified risk’. </w:t>
      </w:r>
    </w:p>
    <w:p w14:paraId="4A017430" w14:textId="3E20CA64" w:rsidR="005706A9" w:rsidRPr="005706A9" w:rsidRDefault="00B93AED" w:rsidP="005706A9">
      <w:pPr>
        <w:autoSpaceDE w:val="0"/>
        <w:autoSpaceDN w:val="0"/>
        <w:adjustRightInd w:val="0"/>
        <w:ind w:firstLine="426"/>
        <w:rPr>
          <w:rFonts w:ascii="HelveticaNeue Condensed" w:eastAsia="Calibri" w:hAnsi="HelveticaNeue Condensed" w:cs="HelveticaNeue Condensed"/>
          <w:color w:val="000000"/>
          <w:sz w:val="24"/>
        </w:rPr>
      </w:pPr>
      <w:r>
        <w:rPr>
          <w:noProof/>
        </w:rPr>
        <w:lastRenderedPageBreak/>
        <mc:AlternateContent>
          <mc:Choice Requires="wps">
            <w:drawing>
              <wp:anchor distT="45720" distB="45720" distL="114300" distR="114300" simplePos="0" relativeHeight="251659264" behindDoc="0" locked="0" layoutInCell="1" allowOverlap="1" wp14:anchorId="4D8323FC" wp14:editId="43160092">
                <wp:simplePos x="0" y="0"/>
                <wp:positionH relativeFrom="column">
                  <wp:posOffset>3573780</wp:posOffset>
                </wp:positionH>
                <wp:positionV relativeFrom="paragraph">
                  <wp:posOffset>977900</wp:posOffset>
                </wp:positionV>
                <wp:extent cx="2383155" cy="64389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643890"/>
                        </a:xfrm>
                        <a:prstGeom prst="rect">
                          <a:avLst/>
                        </a:prstGeom>
                        <a:solidFill>
                          <a:srgbClr val="FFFFFF"/>
                        </a:solidFill>
                        <a:ln w="9525">
                          <a:solidFill>
                            <a:srgbClr val="000000"/>
                          </a:solidFill>
                          <a:miter lim="800000"/>
                          <a:headEnd/>
                          <a:tailEnd/>
                        </a:ln>
                      </wps:spPr>
                      <wps:txbx>
                        <w:txbxContent>
                          <w:p w14:paraId="3D0C5718" w14:textId="77777777" w:rsidR="00F73F1C" w:rsidRPr="00E539D1" w:rsidRDefault="00F73F1C" w:rsidP="005706A9">
                            <w:pPr>
                              <w:spacing w:after="80"/>
                              <w:jc w:val="center"/>
                              <w:rPr>
                                <w:rFonts w:cs="Arial"/>
                                <w:szCs w:val="20"/>
                                <w:lang w:eastAsia="en-GB"/>
                              </w:rPr>
                            </w:pPr>
                            <w:r w:rsidRPr="00E539D1">
                              <w:rPr>
                                <w:rFonts w:cs="Arial"/>
                                <w:szCs w:val="20"/>
                                <w:lang w:eastAsia="en-GB"/>
                              </w:rPr>
                              <w:t>Confined Spaces Regulations 1997</w:t>
                            </w:r>
                          </w:p>
                          <w:p w14:paraId="1D760F35" w14:textId="77777777" w:rsidR="00F73F1C" w:rsidRPr="00E539D1" w:rsidRDefault="00F73F1C" w:rsidP="005706A9">
                            <w:pPr>
                              <w:jc w:val="center"/>
                              <w:rPr>
                                <w:rFonts w:cs="Arial"/>
                                <w:szCs w:val="20"/>
                                <w:lang w:eastAsia="en-GB"/>
                              </w:rPr>
                            </w:pPr>
                            <w:r w:rsidRPr="00E539D1">
                              <w:rPr>
                                <w:rFonts w:cs="Arial"/>
                                <w:szCs w:val="20"/>
                                <w:lang w:eastAsia="en-GB"/>
                              </w:rPr>
                              <w:t>Health and Safety Executive ACOP Safe Work in Confined Spaces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323FC" id="_x0000_t202" coordsize="21600,21600" o:spt="202" path="m,l,21600r21600,l21600,xe">
                <v:stroke joinstyle="miter"/>
                <v:path gradientshapeok="t" o:connecttype="rect"/>
              </v:shapetype>
              <v:shape id="Text Box 2" o:spid="_x0000_s1026" type="#_x0000_t202" style="position:absolute;left:0;text-align:left;margin-left:281.4pt;margin-top:77pt;width:187.65pt;height:5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">
                <v:textbox>
                  <w:txbxContent>
                    <w:p w14:paraId="3D0C5718" w14:textId="77777777" w:rsidR="00F73F1C" w:rsidRPr="00E539D1" w:rsidRDefault="00F73F1C" w:rsidP="005706A9">
                      <w:pPr>
                        <w:spacing w:after="80"/>
                        <w:jc w:val="center"/>
                        <w:rPr>
                          <w:rFonts w:cs="Arial"/>
                          <w:szCs w:val="20"/>
                          <w:lang w:eastAsia="en-GB"/>
                        </w:rPr>
                      </w:pPr>
                      <w:r w:rsidRPr="00E539D1">
                        <w:rPr>
                          <w:rFonts w:cs="Arial"/>
                          <w:szCs w:val="20"/>
                          <w:lang w:eastAsia="en-GB"/>
                        </w:rPr>
                        <w:t>Confined Spaces Regulations 1997</w:t>
                      </w:r>
                    </w:p>
                    <w:p w14:paraId="1D760F35" w14:textId="77777777" w:rsidR="00F73F1C" w:rsidRPr="00E539D1" w:rsidRDefault="00F73F1C" w:rsidP="005706A9">
                      <w:pPr>
                        <w:jc w:val="center"/>
                        <w:rPr>
                          <w:rFonts w:cs="Arial"/>
                          <w:szCs w:val="20"/>
                          <w:lang w:eastAsia="en-GB"/>
                        </w:rPr>
                      </w:pPr>
                      <w:r w:rsidRPr="00E539D1">
                        <w:rPr>
                          <w:rFonts w:cs="Arial"/>
                          <w:szCs w:val="20"/>
                          <w:lang w:eastAsia="en-GB"/>
                        </w:rPr>
                        <w:t>Health and Safety Executive ACOP Safe Work in Confined Spaces</w:t>
                      </w:r>
                    </w:p>
                  </w:txbxContent>
                </v:textbox>
              </v:shape>
            </w:pict>
          </mc:Fallback>
        </mc:AlternateContent>
      </w:r>
      <w:r w:rsidRPr="005706A9">
        <w:rPr>
          <w:rFonts w:ascii="HelveticaNeue Condensed" w:eastAsia="Calibri" w:hAnsi="HelveticaNeue Condensed" w:cs="HelveticaNeue Condensed"/>
          <w:noProof/>
          <w:color w:val="000000"/>
          <w:sz w:val="24"/>
          <w:lang w:eastAsia="en-GB"/>
        </w:rPr>
        <w:drawing>
          <wp:inline distT="0" distB="0" distL="0" distR="0" wp14:anchorId="2766C660" wp14:editId="4B41B6C7">
            <wp:extent cx="4152900" cy="5657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52900" cy="5657850"/>
                    </a:xfrm>
                    <a:prstGeom prst="rect">
                      <a:avLst/>
                    </a:prstGeom>
                    <a:noFill/>
                    <a:ln>
                      <a:noFill/>
                    </a:ln>
                  </pic:spPr>
                </pic:pic>
              </a:graphicData>
            </a:graphic>
          </wp:inline>
        </w:drawing>
      </w:r>
    </w:p>
    <w:p w14:paraId="34D32E27" w14:textId="77777777" w:rsidR="005706A9" w:rsidRPr="005706A9" w:rsidRDefault="005706A9" w:rsidP="005706A9">
      <w:pPr>
        <w:spacing w:after="120"/>
        <w:contextualSpacing/>
        <w:rPr>
          <w:rFonts w:cs="Arial"/>
          <w:szCs w:val="20"/>
          <w:lang w:eastAsia="en-GB"/>
        </w:rPr>
      </w:pPr>
    </w:p>
    <w:p w14:paraId="249E6A68" w14:textId="77777777" w:rsidR="005706A9" w:rsidRPr="005706A9" w:rsidRDefault="005706A9" w:rsidP="005706A9">
      <w:pPr>
        <w:spacing w:after="120"/>
        <w:contextualSpacing/>
        <w:rPr>
          <w:rFonts w:cs="Arial"/>
          <w:szCs w:val="20"/>
          <w:lang w:eastAsia="en-GB"/>
        </w:rPr>
      </w:pPr>
      <w:r w:rsidRPr="005706A9">
        <w:rPr>
          <w:rFonts w:cs="Arial"/>
          <w:szCs w:val="20"/>
          <w:lang w:eastAsia="en-GB"/>
        </w:rPr>
        <w:t>Foreseeable specified risks include (but not limited to):</w:t>
      </w:r>
    </w:p>
    <w:p w14:paraId="6C64E242" w14:textId="77777777" w:rsidR="005706A9" w:rsidRPr="005706A9" w:rsidRDefault="005706A9" w:rsidP="005706A9">
      <w:pPr>
        <w:spacing w:after="120"/>
        <w:contextualSpacing/>
        <w:rPr>
          <w:rFonts w:cs="Arial"/>
          <w:szCs w:val="20"/>
          <w:lang w:eastAsia="en-GB"/>
        </w:rPr>
      </w:pPr>
    </w:p>
    <w:p w14:paraId="7548ECF1" w14:textId="77777777" w:rsidR="005706A9" w:rsidRPr="005706A9" w:rsidRDefault="005706A9" w:rsidP="00803552">
      <w:pPr>
        <w:numPr>
          <w:ilvl w:val="0"/>
          <w:numId w:val="40"/>
        </w:numPr>
        <w:spacing w:after="80"/>
        <w:ind w:left="426"/>
        <w:jc w:val="both"/>
        <w:rPr>
          <w:rFonts w:cs="Arial"/>
          <w:szCs w:val="20"/>
          <w:lang w:eastAsia="en-GB"/>
        </w:rPr>
      </w:pPr>
      <w:r w:rsidRPr="005706A9">
        <w:rPr>
          <w:rFonts w:cs="Arial"/>
          <w:b/>
          <w:bCs/>
          <w:szCs w:val="20"/>
          <w:lang w:eastAsia="en-GB"/>
        </w:rPr>
        <w:t>A lack of oxygen</w:t>
      </w:r>
      <w:r w:rsidRPr="005706A9">
        <w:rPr>
          <w:rFonts w:cs="Arial"/>
          <w:szCs w:val="20"/>
          <w:lang w:eastAsia="en-GB"/>
        </w:rPr>
        <w:t>.  This can occur:</w:t>
      </w:r>
    </w:p>
    <w:p w14:paraId="09B6DA35" w14:textId="77777777" w:rsidR="005706A9" w:rsidRPr="005706A9" w:rsidRDefault="005706A9" w:rsidP="00803552">
      <w:pPr>
        <w:numPr>
          <w:ilvl w:val="0"/>
          <w:numId w:val="35"/>
        </w:numPr>
        <w:spacing w:after="40"/>
        <w:contextualSpacing/>
        <w:jc w:val="both"/>
        <w:rPr>
          <w:rFonts w:cs="Arial"/>
          <w:szCs w:val="20"/>
          <w:lang w:eastAsia="en-GB"/>
        </w:rPr>
      </w:pPr>
      <w:r w:rsidRPr="005706A9">
        <w:rPr>
          <w:rFonts w:cs="Arial"/>
          <w:szCs w:val="20"/>
          <w:lang w:eastAsia="en-GB"/>
        </w:rPr>
        <w:t>Where there is a reaction between some soils and the oxygen in the atmosphere.</w:t>
      </w:r>
    </w:p>
    <w:p w14:paraId="46DDD216" w14:textId="77777777" w:rsidR="005706A9" w:rsidRPr="005706A9" w:rsidRDefault="005706A9" w:rsidP="00803552">
      <w:pPr>
        <w:numPr>
          <w:ilvl w:val="0"/>
          <w:numId w:val="35"/>
        </w:numPr>
        <w:spacing w:after="40"/>
        <w:contextualSpacing/>
        <w:jc w:val="both"/>
        <w:rPr>
          <w:rFonts w:cs="Arial"/>
          <w:szCs w:val="20"/>
          <w:lang w:eastAsia="en-GB"/>
        </w:rPr>
      </w:pPr>
      <w:r w:rsidRPr="005706A9">
        <w:rPr>
          <w:rFonts w:cs="Arial"/>
          <w:szCs w:val="20"/>
          <w:lang w:eastAsia="en-GB"/>
        </w:rPr>
        <w:t>Following the action of groundwater on chalk and limestone which can produce carbon dioxide and displace normal air.</w:t>
      </w:r>
    </w:p>
    <w:p w14:paraId="46D15DA0" w14:textId="77777777" w:rsidR="005706A9" w:rsidRPr="005706A9" w:rsidRDefault="005706A9" w:rsidP="00803552">
      <w:pPr>
        <w:numPr>
          <w:ilvl w:val="0"/>
          <w:numId w:val="35"/>
        </w:numPr>
        <w:spacing w:after="120"/>
        <w:contextualSpacing/>
        <w:jc w:val="both"/>
        <w:rPr>
          <w:rFonts w:cs="Arial"/>
          <w:szCs w:val="20"/>
          <w:lang w:eastAsia="en-GB"/>
        </w:rPr>
      </w:pPr>
      <w:r w:rsidRPr="005706A9">
        <w:rPr>
          <w:rFonts w:cs="Arial"/>
          <w:szCs w:val="20"/>
          <w:lang w:eastAsia="en-GB"/>
        </w:rPr>
        <w:t>Inside steel tanks and vessels when rust forms.</w:t>
      </w:r>
    </w:p>
    <w:p w14:paraId="69018F7A" w14:textId="77777777" w:rsidR="005706A9" w:rsidRPr="005706A9" w:rsidRDefault="005706A9" w:rsidP="005706A9">
      <w:pPr>
        <w:tabs>
          <w:tab w:val="num" w:pos="720"/>
        </w:tabs>
        <w:spacing w:after="120"/>
        <w:ind w:left="426"/>
        <w:jc w:val="both"/>
        <w:rPr>
          <w:rFonts w:cs="Arial"/>
          <w:szCs w:val="20"/>
          <w:lang w:eastAsia="en-GB"/>
        </w:rPr>
      </w:pPr>
      <w:r w:rsidRPr="005706A9">
        <w:rPr>
          <w:rFonts w:cs="Arial"/>
          <w:szCs w:val="20"/>
          <w:lang w:eastAsia="en-GB"/>
        </w:rPr>
        <w:t>If a risk assessment indicates that the oxygen level may be low, arrangements should be made to measure the oxygen level at the place of work within the confined space, before entering. The confined space must not be entered unless the oxygen level is in the range 19.5 to 23.5%. Details of the appropriate measurements, and results, if necessary, will be given in section 3 of the permit.</w:t>
      </w:r>
    </w:p>
    <w:p w14:paraId="7BEA18AD" w14:textId="77777777" w:rsidR="005706A9" w:rsidRPr="005706A9" w:rsidRDefault="005706A9" w:rsidP="005706A9">
      <w:pPr>
        <w:tabs>
          <w:tab w:val="num" w:pos="720"/>
        </w:tabs>
        <w:spacing w:after="120"/>
        <w:ind w:left="426"/>
        <w:jc w:val="both"/>
        <w:rPr>
          <w:rFonts w:cs="Arial"/>
          <w:szCs w:val="20"/>
          <w:lang w:eastAsia="en-GB"/>
        </w:rPr>
      </w:pPr>
      <w:r w:rsidRPr="005706A9">
        <w:rPr>
          <w:rFonts w:cs="Arial"/>
          <w:szCs w:val="20"/>
          <w:lang w:eastAsia="en-GB"/>
        </w:rPr>
        <w:t xml:space="preserve">If the oxygen levels are below 19.5% it may be appropriate to permit suitably trained personnel to enter the confine space using an appropriate form of breathing apparatus. </w:t>
      </w:r>
    </w:p>
    <w:p w14:paraId="5EC1B17D" w14:textId="77777777" w:rsidR="005706A9" w:rsidRPr="005706A9" w:rsidRDefault="005706A9" w:rsidP="005706A9">
      <w:pPr>
        <w:tabs>
          <w:tab w:val="num" w:pos="720"/>
        </w:tabs>
        <w:spacing w:after="120"/>
        <w:ind w:left="426"/>
        <w:jc w:val="both"/>
        <w:rPr>
          <w:rFonts w:cs="Arial"/>
          <w:szCs w:val="20"/>
          <w:lang w:eastAsia="en-GB"/>
        </w:rPr>
      </w:pPr>
      <w:r w:rsidRPr="005706A9">
        <w:rPr>
          <w:rFonts w:cs="Arial"/>
          <w:szCs w:val="20"/>
          <w:lang w:eastAsia="en-GB"/>
        </w:rPr>
        <w:t xml:space="preserve">Details of the methods to be used will be given in section 4 of the permit. </w:t>
      </w:r>
    </w:p>
    <w:p w14:paraId="47C2E000" w14:textId="77777777" w:rsidR="005706A9" w:rsidRPr="005706A9" w:rsidRDefault="005706A9" w:rsidP="005706A9">
      <w:pPr>
        <w:tabs>
          <w:tab w:val="num" w:pos="720"/>
        </w:tabs>
        <w:spacing w:after="120"/>
        <w:ind w:left="426"/>
        <w:jc w:val="both"/>
        <w:rPr>
          <w:rFonts w:cs="Arial"/>
          <w:szCs w:val="20"/>
          <w:lang w:eastAsia="en-GB"/>
        </w:rPr>
      </w:pPr>
    </w:p>
    <w:p w14:paraId="1A1846CE" w14:textId="77777777" w:rsidR="005706A9" w:rsidRPr="005706A9" w:rsidRDefault="005706A9" w:rsidP="005706A9">
      <w:pPr>
        <w:tabs>
          <w:tab w:val="num" w:pos="720"/>
        </w:tabs>
        <w:spacing w:after="120"/>
        <w:ind w:left="426"/>
        <w:jc w:val="both"/>
        <w:rPr>
          <w:rFonts w:cs="Arial"/>
          <w:szCs w:val="20"/>
          <w:lang w:eastAsia="en-GB"/>
        </w:rPr>
      </w:pPr>
    </w:p>
    <w:p w14:paraId="30610868" w14:textId="77777777" w:rsidR="005706A9" w:rsidRPr="005706A9" w:rsidRDefault="005706A9" w:rsidP="005706A9">
      <w:pPr>
        <w:tabs>
          <w:tab w:val="num" w:pos="720"/>
        </w:tabs>
        <w:spacing w:after="120"/>
        <w:ind w:left="426"/>
        <w:jc w:val="both"/>
        <w:rPr>
          <w:rFonts w:cs="Arial"/>
          <w:szCs w:val="20"/>
          <w:lang w:eastAsia="en-GB"/>
        </w:rPr>
      </w:pPr>
    </w:p>
    <w:p w14:paraId="158C40C5" w14:textId="77777777" w:rsidR="005706A9" w:rsidRPr="005706A9" w:rsidRDefault="005706A9" w:rsidP="00803552">
      <w:pPr>
        <w:numPr>
          <w:ilvl w:val="0"/>
          <w:numId w:val="40"/>
        </w:numPr>
        <w:spacing w:after="80"/>
        <w:ind w:left="426" w:hanging="284"/>
        <w:jc w:val="both"/>
        <w:rPr>
          <w:rFonts w:cs="Arial"/>
          <w:szCs w:val="20"/>
          <w:lang w:eastAsia="en-GB"/>
        </w:rPr>
      </w:pPr>
      <w:r w:rsidRPr="005706A9">
        <w:rPr>
          <w:rFonts w:cs="Arial"/>
          <w:b/>
          <w:bCs/>
          <w:szCs w:val="20"/>
          <w:lang w:eastAsia="en-GB"/>
        </w:rPr>
        <w:lastRenderedPageBreak/>
        <w:t>Poisonous gas, fume or vapour</w:t>
      </w:r>
      <w:r w:rsidRPr="005706A9">
        <w:rPr>
          <w:rFonts w:cs="Arial"/>
          <w:szCs w:val="20"/>
          <w:lang w:eastAsia="en-GB"/>
        </w:rPr>
        <w:t>.  These can:</w:t>
      </w:r>
    </w:p>
    <w:p w14:paraId="409D87E1" w14:textId="77777777" w:rsidR="005706A9" w:rsidRPr="005706A9" w:rsidRDefault="005706A9" w:rsidP="00803552">
      <w:pPr>
        <w:numPr>
          <w:ilvl w:val="0"/>
          <w:numId w:val="35"/>
        </w:numPr>
        <w:spacing w:after="120"/>
        <w:contextualSpacing/>
        <w:jc w:val="both"/>
        <w:rPr>
          <w:rFonts w:cs="Arial"/>
          <w:szCs w:val="20"/>
          <w:lang w:eastAsia="en-GB"/>
        </w:rPr>
      </w:pPr>
      <w:r w:rsidRPr="005706A9">
        <w:rPr>
          <w:rFonts w:cs="Arial"/>
          <w:szCs w:val="20"/>
          <w:lang w:eastAsia="en-GB"/>
        </w:rPr>
        <w:t>Build-up in sewers and manholes and in pits connected to the system;</w:t>
      </w:r>
    </w:p>
    <w:p w14:paraId="7672930F" w14:textId="77777777" w:rsidR="005706A9" w:rsidRPr="005706A9" w:rsidRDefault="005706A9" w:rsidP="00803552">
      <w:pPr>
        <w:numPr>
          <w:ilvl w:val="0"/>
          <w:numId w:val="35"/>
        </w:numPr>
        <w:spacing w:after="120"/>
        <w:contextualSpacing/>
        <w:jc w:val="both"/>
        <w:rPr>
          <w:rFonts w:cs="Arial"/>
          <w:szCs w:val="20"/>
          <w:lang w:eastAsia="en-GB"/>
        </w:rPr>
      </w:pPr>
      <w:r w:rsidRPr="005706A9">
        <w:rPr>
          <w:rFonts w:cs="Arial"/>
          <w:szCs w:val="20"/>
          <w:lang w:eastAsia="en-GB"/>
        </w:rPr>
        <w:t>Enter tanks or vessels from connecting pipes;</w:t>
      </w:r>
    </w:p>
    <w:p w14:paraId="24809BDD" w14:textId="77777777" w:rsidR="005706A9" w:rsidRPr="005706A9" w:rsidRDefault="005706A9" w:rsidP="00803552">
      <w:pPr>
        <w:numPr>
          <w:ilvl w:val="0"/>
          <w:numId w:val="35"/>
        </w:numPr>
        <w:spacing w:after="120"/>
        <w:contextualSpacing/>
        <w:jc w:val="both"/>
        <w:rPr>
          <w:rFonts w:cs="Arial"/>
          <w:szCs w:val="20"/>
          <w:lang w:eastAsia="en-GB"/>
        </w:rPr>
      </w:pPr>
      <w:r w:rsidRPr="005706A9">
        <w:rPr>
          <w:rFonts w:cs="Arial"/>
          <w:szCs w:val="20"/>
          <w:lang w:eastAsia="en-GB"/>
        </w:rPr>
        <w:t>Leak into trenches and pits in contaminated land, such as old refuse tips and old gas works.</w:t>
      </w:r>
    </w:p>
    <w:p w14:paraId="74E83909"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If a risk assessment indicates that there is a reasonable possibility that poisonous or asphyxiating gases may be present, appropriate steps must be made to measure their concentration, before entering the confined space. Details of the appropriate measurements, and results, if necessary, will be given in section 4 of the permit.</w:t>
      </w:r>
    </w:p>
    <w:p w14:paraId="0BE1009D"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If dangerously high levels of a poisonous or asphyxiating gas are found to be present, it may be appropriate to permit suitably trained personnel to enter the confined space using an appropriate breathing apparatus. Details of the methods to be used will be given in section 3 of the permit. </w:t>
      </w:r>
      <w:r w:rsidRPr="005706A9">
        <w:rPr>
          <w:rFonts w:cs="Arial"/>
          <w:b/>
          <w:bCs/>
          <w:szCs w:val="20"/>
          <w:lang w:eastAsia="en-GB"/>
        </w:rPr>
        <w:t> </w:t>
      </w:r>
    </w:p>
    <w:p w14:paraId="51E141B4" w14:textId="77777777" w:rsidR="005706A9" w:rsidRPr="005706A9" w:rsidRDefault="005706A9" w:rsidP="00803552">
      <w:pPr>
        <w:numPr>
          <w:ilvl w:val="0"/>
          <w:numId w:val="40"/>
        </w:numPr>
        <w:ind w:left="426"/>
        <w:jc w:val="both"/>
        <w:outlineLvl w:val="2"/>
        <w:rPr>
          <w:rFonts w:cs="Arial"/>
          <w:b/>
          <w:bCs/>
          <w:szCs w:val="20"/>
          <w:lang w:eastAsia="en-GB"/>
        </w:rPr>
      </w:pPr>
      <w:r w:rsidRPr="005706A9">
        <w:rPr>
          <w:rFonts w:cs="Arial"/>
          <w:b/>
          <w:bCs/>
          <w:szCs w:val="20"/>
          <w:lang w:eastAsia="en-GB"/>
        </w:rPr>
        <w:t>Flammable materials</w:t>
      </w:r>
    </w:p>
    <w:p w14:paraId="49A278D9"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Entry to the confined space should be prohibited if a risk assessment indicates that there is a reasonable possibility that there may be flammable liquids or vapours present which may give rise to a fire or explosion.  </w:t>
      </w:r>
    </w:p>
    <w:p w14:paraId="7902EA3B" w14:textId="77777777" w:rsidR="005706A9" w:rsidRPr="005706A9" w:rsidRDefault="005706A9" w:rsidP="00803552">
      <w:pPr>
        <w:numPr>
          <w:ilvl w:val="0"/>
          <w:numId w:val="40"/>
        </w:numPr>
        <w:ind w:left="426"/>
        <w:jc w:val="both"/>
        <w:outlineLvl w:val="2"/>
        <w:rPr>
          <w:rFonts w:cs="Arial"/>
          <w:b/>
          <w:bCs/>
          <w:szCs w:val="20"/>
          <w:lang w:eastAsia="en-GB"/>
        </w:rPr>
      </w:pPr>
      <w:r w:rsidRPr="005706A9">
        <w:rPr>
          <w:rFonts w:cs="Arial"/>
          <w:b/>
          <w:bCs/>
          <w:szCs w:val="20"/>
          <w:lang w:eastAsia="en-GB"/>
        </w:rPr>
        <w:t>Entry of materials</w:t>
      </w:r>
    </w:p>
    <w:p w14:paraId="7FE0CB9F"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Entry to the confined space should be prohibited unless the possibility of the entry of liquids and solids which can suddenly fill the space, which may result in a person being drowned, asphyxiated or otherwise injured, has been eliminated. If it is necessary to put such isolations in place, these will be indicated in section 4 of the permit. </w:t>
      </w:r>
    </w:p>
    <w:p w14:paraId="6DF08C11" w14:textId="77777777" w:rsidR="005706A9" w:rsidRPr="005706A9" w:rsidRDefault="005706A9" w:rsidP="00803552">
      <w:pPr>
        <w:numPr>
          <w:ilvl w:val="0"/>
          <w:numId w:val="40"/>
        </w:numPr>
        <w:ind w:left="426"/>
        <w:jc w:val="both"/>
        <w:rPr>
          <w:rFonts w:cs="Arial"/>
          <w:szCs w:val="20"/>
          <w:lang w:eastAsia="en-GB"/>
        </w:rPr>
      </w:pPr>
      <w:r w:rsidRPr="005706A9">
        <w:rPr>
          <w:rFonts w:cs="Arial"/>
          <w:b/>
          <w:bCs/>
          <w:szCs w:val="20"/>
          <w:lang w:eastAsia="en-GB"/>
        </w:rPr>
        <w:t>Heat</w:t>
      </w:r>
    </w:p>
    <w:p w14:paraId="403A6B60"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If a risk assessment indicates that hot conditions may exist which could lead to a dangerous increase in body temperature, appropriate steps will be taken, for example, limiting the exposure time, </w:t>
      </w:r>
      <w:proofErr w:type="gramStart"/>
      <w:r w:rsidRPr="005706A9">
        <w:rPr>
          <w:rFonts w:cs="Arial"/>
          <w:szCs w:val="20"/>
          <w:lang w:eastAsia="en-GB"/>
        </w:rPr>
        <w:t>in order to</w:t>
      </w:r>
      <w:proofErr w:type="gramEnd"/>
      <w:r w:rsidRPr="005706A9">
        <w:rPr>
          <w:rFonts w:cs="Arial"/>
          <w:szCs w:val="20"/>
          <w:lang w:eastAsia="en-GB"/>
        </w:rPr>
        <w:t xml:space="preserve"> minimise the risk of injury. The appropriate steps will be indicated in section 4 of the permit.</w:t>
      </w:r>
    </w:p>
    <w:p w14:paraId="1C361DD1" w14:textId="77777777" w:rsidR="005706A9" w:rsidRPr="005706A9" w:rsidRDefault="005706A9" w:rsidP="00803552">
      <w:pPr>
        <w:numPr>
          <w:ilvl w:val="0"/>
          <w:numId w:val="40"/>
        </w:numPr>
        <w:ind w:left="426"/>
        <w:jc w:val="both"/>
        <w:rPr>
          <w:rFonts w:cs="Arial"/>
          <w:szCs w:val="20"/>
          <w:lang w:eastAsia="en-GB"/>
        </w:rPr>
      </w:pPr>
      <w:r w:rsidRPr="005706A9">
        <w:rPr>
          <w:rFonts w:cs="Arial"/>
          <w:b/>
          <w:bCs/>
          <w:szCs w:val="20"/>
          <w:lang w:eastAsia="en-GB"/>
        </w:rPr>
        <w:t>Means of escape or rescue</w:t>
      </w:r>
    </w:p>
    <w:p w14:paraId="63228988" w14:textId="77777777" w:rsidR="005706A9" w:rsidRPr="005706A9" w:rsidRDefault="005706A9" w:rsidP="005706A9">
      <w:pPr>
        <w:spacing w:after="120"/>
        <w:ind w:left="426"/>
        <w:jc w:val="both"/>
        <w:rPr>
          <w:rFonts w:cs="Arial"/>
          <w:b/>
          <w:bCs/>
          <w:szCs w:val="20"/>
          <w:lang w:eastAsia="en-GB"/>
        </w:rPr>
      </w:pPr>
      <w:r w:rsidRPr="005706A9">
        <w:rPr>
          <w:rFonts w:cs="Arial"/>
          <w:szCs w:val="20"/>
          <w:lang w:eastAsia="en-GB"/>
        </w:rPr>
        <w:t>The means by which a person in a confined space can escape or be rescued in the event of an emergency should be indicated in section 4 of the permit.</w:t>
      </w:r>
    </w:p>
    <w:p w14:paraId="3F02FF7F" w14:textId="77777777" w:rsidR="005706A9" w:rsidRPr="005706A9" w:rsidRDefault="005706A9" w:rsidP="00803552">
      <w:pPr>
        <w:numPr>
          <w:ilvl w:val="0"/>
          <w:numId w:val="40"/>
        </w:numPr>
        <w:ind w:left="426"/>
        <w:jc w:val="both"/>
        <w:rPr>
          <w:rFonts w:cs="Arial"/>
          <w:szCs w:val="20"/>
          <w:lang w:eastAsia="en-GB"/>
        </w:rPr>
      </w:pPr>
      <w:r w:rsidRPr="005706A9">
        <w:rPr>
          <w:rFonts w:cs="Arial"/>
          <w:b/>
          <w:bCs/>
          <w:szCs w:val="20"/>
          <w:lang w:eastAsia="en-GB"/>
        </w:rPr>
        <w:t xml:space="preserve">Hot work </w:t>
      </w:r>
    </w:p>
    <w:p w14:paraId="711083D9" w14:textId="77777777" w:rsidR="005706A9" w:rsidRPr="005706A9" w:rsidRDefault="005706A9" w:rsidP="008803D0">
      <w:pPr>
        <w:spacing w:after="80"/>
        <w:ind w:left="426"/>
        <w:jc w:val="both"/>
        <w:rPr>
          <w:rFonts w:cs="Arial"/>
          <w:szCs w:val="20"/>
          <w:lang w:eastAsia="en-GB"/>
        </w:rPr>
      </w:pPr>
      <w:r w:rsidRPr="005706A9">
        <w:rPr>
          <w:rFonts w:cs="Arial"/>
          <w:szCs w:val="20"/>
          <w:lang w:eastAsia="en-GB"/>
        </w:rPr>
        <w:t>Hot work includes working with flame cutting apparatus, oxyacetylene welding apparatus, electric welding apparatus, blow lamps, grinding equipment, working with bitumen boilers or any other equipment producing flame, intense heat or sparks.</w:t>
      </w:r>
    </w:p>
    <w:p w14:paraId="219F1E6F" w14:textId="77777777" w:rsidR="005706A9" w:rsidRPr="005706A9" w:rsidRDefault="005706A9" w:rsidP="008803D0">
      <w:pPr>
        <w:spacing w:after="80"/>
        <w:ind w:left="426"/>
        <w:jc w:val="both"/>
        <w:rPr>
          <w:rFonts w:cs="Arial"/>
          <w:szCs w:val="20"/>
          <w:lang w:eastAsia="en-GB"/>
        </w:rPr>
      </w:pPr>
      <w:r w:rsidRPr="005706A9">
        <w:rPr>
          <w:rFonts w:cs="Arial"/>
          <w:szCs w:val="20"/>
          <w:lang w:eastAsia="en-GB"/>
        </w:rPr>
        <w:t xml:space="preserve">The following precautions must be in place: </w:t>
      </w:r>
    </w:p>
    <w:p w14:paraId="705F52E0" w14:textId="77777777" w:rsidR="005706A9" w:rsidRPr="005706A9" w:rsidRDefault="005706A9" w:rsidP="00803552">
      <w:pPr>
        <w:numPr>
          <w:ilvl w:val="0"/>
          <w:numId w:val="36"/>
        </w:numPr>
        <w:tabs>
          <w:tab w:val="clear" w:pos="720"/>
        </w:tabs>
        <w:ind w:left="993"/>
        <w:jc w:val="both"/>
        <w:rPr>
          <w:rFonts w:cs="Arial"/>
          <w:szCs w:val="20"/>
          <w:lang w:eastAsia="en-GB"/>
        </w:rPr>
      </w:pPr>
      <w:r w:rsidRPr="005706A9">
        <w:rPr>
          <w:rFonts w:cs="Arial"/>
          <w:szCs w:val="20"/>
          <w:lang w:eastAsia="en-GB"/>
        </w:rPr>
        <w:t>Personnel trained in use of fire extinguishers must be in the working team.</w:t>
      </w:r>
    </w:p>
    <w:p w14:paraId="13FB5151" w14:textId="77777777" w:rsidR="005706A9" w:rsidRPr="005706A9" w:rsidRDefault="005706A9" w:rsidP="00803552">
      <w:pPr>
        <w:numPr>
          <w:ilvl w:val="0"/>
          <w:numId w:val="36"/>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At least one appropriate fire extinguisher must be at the place of work.</w:t>
      </w:r>
    </w:p>
    <w:p w14:paraId="2B6B404E" w14:textId="77777777" w:rsidR="005706A9" w:rsidRPr="005706A9" w:rsidRDefault="005706A9" w:rsidP="00803552">
      <w:pPr>
        <w:numPr>
          <w:ilvl w:val="0"/>
          <w:numId w:val="36"/>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The work area is to take place must be cleared of flammable materials.</w:t>
      </w:r>
    </w:p>
    <w:p w14:paraId="4C8ECCCC" w14:textId="77777777" w:rsidR="005706A9" w:rsidRPr="005706A9" w:rsidRDefault="005706A9" w:rsidP="00803552">
      <w:pPr>
        <w:numPr>
          <w:ilvl w:val="0"/>
          <w:numId w:val="36"/>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Heat or smoke detectors should be isolated before hot work begins.</w:t>
      </w:r>
    </w:p>
    <w:p w14:paraId="1D538D7F" w14:textId="77777777" w:rsidR="005706A9" w:rsidRPr="005706A9" w:rsidRDefault="005706A9" w:rsidP="00803552">
      <w:pPr>
        <w:numPr>
          <w:ilvl w:val="0"/>
          <w:numId w:val="36"/>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Remain at the workplace for at least 30 minutes after hot work ends.</w:t>
      </w:r>
    </w:p>
    <w:p w14:paraId="2967FD61" w14:textId="77777777" w:rsidR="005706A9" w:rsidRPr="005706A9" w:rsidRDefault="005706A9" w:rsidP="00803552">
      <w:pPr>
        <w:numPr>
          <w:ilvl w:val="0"/>
          <w:numId w:val="36"/>
        </w:numPr>
        <w:tabs>
          <w:tab w:val="clear" w:pos="720"/>
        </w:tabs>
        <w:spacing w:after="120"/>
        <w:ind w:left="993"/>
        <w:jc w:val="both"/>
        <w:rPr>
          <w:rFonts w:cs="Arial"/>
          <w:szCs w:val="20"/>
          <w:lang w:eastAsia="en-GB"/>
        </w:rPr>
      </w:pPr>
      <w:r w:rsidRPr="005706A9">
        <w:rPr>
          <w:rFonts w:cs="Arial"/>
          <w:szCs w:val="20"/>
          <w:lang w:eastAsia="en-GB"/>
        </w:rPr>
        <w:t>Remove isolation from heat or smoke detectors after hot work ends.</w:t>
      </w:r>
    </w:p>
    <w:p w14:paraId="15704D94" w14:textId="77777777" w:rsidR="005706A9" w:rsidRPr="005706A9" w:rsidRDefault="005706A9" w:rsidP="008803D0">
      <w:pPr>
        <w:spacing w:after="120"/>
        <w:ind w:left="426"/>
        <w:jc w:val="both"/>
        <w:rPr>
          <w:rFonts w:cs="Arial"/>
          <w:szCs w:val="20"/>
          <w:lang w:eastAsia="en-GB"/>
        </w:rPr>
      </w:pPr>
      <w:r w:rsidRPr="005706A9">
        <w:rPr>
          <w:rFonts w:cs="Arial"/>
          <w:szCs w:val="20"/>
          <w:lang w:eastAsia="en-GB"/>
        </w:rPr>
        <w:t xml:space="preserve">If a risk assessment indicates t additional precautions are required, these should be indicated on the permit. </w:t>
      </w:r>
      <w:r w:rsidRPr="005706A9">
        <w:rPr>
          <w:rFonts w:cs="Arial"/>
          <w:b/>
          <w:bCs/>
          <w:szCs w:val="20"/>
          <w:lang w:eastAsia="en-GB"/>
        </w:rPr>
        <w:t> </w:t>
      </w:r>
    </w:p>
    <w:p w14:paraId="105CEA5B" w14:textId="77777777" w:rsidR="005706A9" w:rsidRPr="005706A9" w:rsidRDefault="005706A9" w:rsidP="00803552">
      <w:pPr>
        <w:numPr>
          <w:ilvl w:val="0"/>
          <w:numId w:val="40"/>
        </w:numPr>
        <w:ind w:left="426"/>
        <w:jc w:val="both"/>
        <w:outlineLvl w:val="2"/>
        <w:rPr>
          <w:rFonts w:cs="Arial"/>
          <w:b/>
          <w:bCs/>
          <w:szCs w:val="20"/>
          <w:lang w:eastAsia="en-GB"/>
        </w:rPr>
      </w:pPr>
      <w:r w:rsidRPr="005706A9">
        <w:rPr>
          <w:rFonts w:cs="Arial"/>
          <w:b/>
          <w:bCs/>
          <w:szCs w:val="20"/>
          <w:lang w:eastAsia="en-GB"/>
        </w:rPr>
        <w:t xml:space="preserve">Excavations </w:t>
      </w:r>
    </w:p>
    <w:p w14:paraId="57975264" w14:textId="77777777" w:rsidR="005706A9" w:rsidRPr="005706A9" w:rsidRDefault="005706A9" w:rsidP="005706A9">
      <w:pPr>
        <w:spacing w:after="120"/>
        <w:ind w:left="426"/>
        <w:jc w:val="both"/>
        <w:rPr>
          <w:rFonts w:cs="Arial"/>
          <w:szCs w:val="20"/>
          <w:lang w:eastAsia="en-GB"/>
        </w:rPr>
      </w:pPr>
      <w:r w:rsidRPr="005706A9">
        <w:rPr>
          <w:rFonts w:cs="Arial"/>
          <w:szCs w:val="20"/>
          <w:lang w:eastAsia="en-GB"/>
        </w:rPr>
        <w:t xml:space="preserve">A permit to work is required for all excavation work, digging of trenches and the like which is carried out within ESFRS premises. </w:t>
      </w:r>
    </w:p>
    <w:p w14:paraId="63409C0B" w14:textId="77777777" w:rsidR="005706A9" w:rsidRPr="005706A9" w:rsidRDefault="005706A9" w:rsidP="005706A9">
      <w:pPr>
        <w:spacing w:after="120"/>
        <w:ind w:left="426"/>
        <w:jc w:val="both"/>
        <w:rPr>
          <w:rFonts w:cs="Arial"/>
          <w:szCs w:val="20"/>
          <w:lang w:eastAsia="en-GB"/>
        </w:rPr>
      </w:pPr>
      <w:r w:rsidRPr="005706A9">
        <w:rPr>
          <w:rFonts w:cs="Arial"/>
          <w:szCs w:val="20"/>
          <w:lang w:eastAsia="en-GB"/>
        </w:rPr>
        <w:t xml:space="preserve">Prior to issuing the permit, the person arranging the work to take place will ensure that there is sufficient information regarding underground services such as electricity and data cable runs, water or gas pipe work and will have sufficient information regarding ground conditions and surrounding buildings. </w:t>
      </w:r>
    </w:p>
    <w:p w14:paraId="40AF4A68" w14:textId="32E8E184" w:rsidR="005706A9" w:rsidRPr="005706A9" w:rsidRDefault="005706A9" w:rsidP="005706A9">
      <w:pPr>
        <w:spacing w:after="120"/>
        <w:ind w:left="426"/>
        <w:jc w:val="both"/>
        <w:rPr>
          <w:rFonts w:cs="Arial"/>
          <w:szCs w:val="20"/>
          <w:lang w:eastAsia="en-GB"/>
        </w:rPr>
      </w:pPr>
      <w:r w:rsidRPr="005706A9">
        <w:rPr>
          <w:rFonts w:cs="Arial"/>
          <w:szCs w:val="20"/>
          <w:lang w:eastAsia="en-GB"/>
        </w:rPr>
        <w:t>Where</w:t>
      </w:r>
      <w:r w:rsidR="007D365A">
        <w:rPr>
          <w:rFonts w:cs="Arial"/>
          <w:szCs w:val="20"/>
          <w:lang w:eastAsia="en-GB"/>
        </w:rPr>
        <w:t xml:space="preserve"> Supplier</w:t>
      </w:r>
      <w:r w:rsidRPr="005706A9">
        <w:rPr>
          <w:rFonts w:cs="Arial"/>
          <w:szCs w:val="20"/>
          <w:lang w:eastAsia="en-GB"/>
        </w:rPr>
        <w:t xml:space="preserve">s are to carry out </w:t>
      </w:r>
      <w:proofErr w:type="gramStart"/>
      <w:r w:rsidRPr="005706A9">
        <w:rPr>
          <w:rFonts w:cs="Arial"/>
          <w:szCs w:val="20"/>
          <w:lang w:eastAsia="en-GB"/>
        </w:rPr>
        <w:t>excavations</w:t>
      </w:r>
      <w:proofErr w:type="gramEnd"/>
      <w:r w:rsidRPr="005706A9">
        <w:rPr>
          <w:rFonts w:cs="Arial"/>
          <w:szCs w:val="20"/>
          <w:lang w:eastAsia="en-GB"/>
        </w:rPr>
        <w:t xml:space="preserve"> they must provide a method statement which is to give details of the method of excavation, precautions to prevent trench collapse, fencing around the trench, PPE to be utilised and the process for reinstatement of the excavation afterwards.</w:t>
      </w:r>
      <w:r w:rsidRPr="005706A9">
        <w:rPr>
          <w:rFonts w:cs="Arial"/>
          <w:b/>
          <w:bCs/>
          <w:szCs w:val="20"/>
          <w:lang w:eastAsia="en-GB"/>
        </w:rPr>
        <w:t> </w:t>
      </w:r>
    </w:p>
    <w:p w14:paraId="1FC64DA7" w14:textId="77777777" w:rsidR="005706A9" w:rsidRPr="005706A9" w:rsidRDefault="005706A9" w:rsidP="00803552">
      <w:pPr>
        <w:numPr>
          <w:ilvl w:val="0"/>
          <w:numId w:val="40"/>
        </w:numPr>
        <w:ind w:left="426"/>
        <w:jc w:val="both"/>
        <w:outlineLvl w:val="2"/>
        <w:rPr>
          <w:rFonts w:cs="Arial"/>
          <w:b/>
          <w:bCs/>
          <w:szCs w:val="20"/>
          <w:lang w:eastAsia="en-GB"/>
        </w:rPr>
      </w:pPr>
      <w:r w:rsidRPr="005706A9">
        <w:rPr>
          <w:rFonts w:cs="Arial"/>
          <w:b/>
          <w:bCs/>
          <w:szCs w:val="20"/>
          <w:lang w:eastAsia="en-GB"/>
        </w:rPr>
        <w:t>Other work activities</w:t>
      </w:r>
    </w:p>
    <w:p w14:paraId="159DB94A" w14:textId="77777777" w:rsidR="005706A9" w:rsidRPr="005706A9" w:rsidRDefault="005706A9" w:rsidP="005706A9">
      <w:pPr>
        <w:ind w:left="360"/>
        <w:jc w:val="both"/>
        <w:rPr>
          <w:rFonts w:cs="Arial"/>
          <w:szCs w:val="20"/>
          <w:lang w:eastAsia="en-GB"/>
        </w:rPr>
      </w:pPr>
      <w:r w:rsidRPr="005706A9">
        <w:rPr>
          <w:rFonts w:cs="Arial"/>
          <w:szCs w:val="20"/>
          <w:lang w:eastAsia="en-GB"/>
        </w:rPr>
        <w:t>Similar procedures will be followed for permits for other hazardous procedures, including live working on electricity supply systems, work involving interaction with asbestos and work in areas where there is a risk of exposure to hazardous chemicals or microorganisms.</w:t>
      </w:r>
    </w:p>
    <w:p w14:paraId="5EDA1982" w14:textId="5C307600" w:rsidR="005706A9" w:rsidRPr="005706A9" w:rsidRDefault="005706A9" w:rsidP="008803D0">
      <w:pPr>
        <w:spacing w:after="160" w:line="259" w:lineRule="auto"/>
        <w:rPr>
          <w:rFonts w:cs="Arial"/>
          <w:b/>
          <w:bCs/>
          <w:sz w:val="24"/>
          <w:lang w:val="en-US"/>
        </w:rPr>
      </w:pPr>
      <w:r w:rsidRPr="005706A9">
        <w:rPr>
          <w:rFonts w:cs="Arial"/>
          <w:sz w:val="22"/>
          <w:szCs w:val="22"/>
          <w:lang w:eastAsia="en-GB"/>
        </w:rPr>
        <w:br w:type="page"/>
      </w:r>
      <w:r w:rsidRPr="005706A9">
        <w:rPr>
          <w:rFonts w:cs="Arial"/>
          <w:b/>
          <w:bCs/>
          <w:sz w:val="24"/>
          <w:lang w:val="en-US"/>
        </w:rPr>
        <w:lastRenderedPageBreak/>
        <w:t xml:space="preserve">EAST SUSSEX FIRE </w:t>
      </w:r>
      <w:r w:rsidR="00FC2C7C">
        <w:rPr>
          <w:rFonts w:cs="Arial"/>
          <w:b/>
          <w:bCs/>
          <w:sz w:val="24"/>
          <w:lang w:val="en-US"/>
        </w:rPr>
        <w:t>AUTHORITY</w:t>
      </w:r>
      <w:r w:rsidRPr="005706A9">
        <w:rPr>
          <w:rFonts w:cs="Arial"/>
          <w:b/>
          <w:bCs/>
          <w:sz w:val="24"/>
          <w:lang w:val="en-US"/>
        </w:rPr>
        <w:t xml:space="preserve"> PERMIT TO WORK  </w:t>
      </w:r>
      <w:proofErr w:type="gramStart"/>
      <w:r w:rsidRPr="005706A9">
        <w:rPr>
          <w:rFonts w:cs="Arial"/>
          <w:b/>
          <w:bCs/>
          <w:sz w:val="24"/>
          <w:lang w:val="en-US"/>
        </w:rPr>
        <w:t xml:space="preserve">   (</w:t>
      </w:r>
      <w:proofErr w:type="gramEnd"/>
      <w:r w:rsidRPr="005706A9">
        <w:rPr>
          <w:rFonts w:cs="Arial"/>
          <w:b/>
          <w:bCs/>
          <w:sz w:val="24"/>
          <w:lang w:val="en-US"/>
        </w:rPr>
        <w:t>Example)</w:t>
      </w:r>
    </w:p>
    <w:p w14:paraId="701170F5" w14:textId="77777777" w:rsidR="005706A9" w:rsidRPr="005706A9" w:rsidRDefault="005706A9" w:rsidP="005706A9">
      <w:pPr>
        <w:widowControl w:val="0"/>
        <w:autoSpaceDE w:val="0"/>
        <w:autoSpaceDN w:val="0"/>
        <w:adjustRightInd w:val="0"/>
        <w:jc w:val="both"/>
        <w:rPr>
          <w:rFonts w:cs="Arial"/>
        </w:rPr>
      </w:pPr>
    </w:p>
    <w:tbl>
      <w:tblPr>
        <w:tblW w:w="9356" w:type="dxa"/>
        <w:tblInd w:w="1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6390"/>
        <w:gridCol w:w="2966"/>
      </w:tblGrid>
      <w:tr w:rsidR="005706A9" w:rsidRPr="005706A9" w14:paraId="40F1E6D3" w14:textId="77777777" w:rsidTr="005706A9">
        <w:tc>
          <w:tcPr>
            <w:tcW w:w="6390" w:type="dxa"/>
          </w:tcPr>
          <w:p w14:paraId="682753F3"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1.</w:t>
            </w:r>
            <w:r w:rsidRPr="005706A9">
              <w:rPr>
                <w:rFonts w:cs="Arial"/>
                <w:b/>
                <w:bCs/>
              </w:rPr>
              <w:tab/>
              <w:t>Permit Title:</w:t>
            </w:r>
          </w:p>
          <w:p w14:paraId="47CC6F50" w14:textId="77777777" w:rsidR="005706A9" w:rsidRPr="005706A9" w:rsidRDefault="005706A9" w:rsidP="005706A9">
            <w:pPr>
              <w:widowControl w:val="0"/>
              <w:autoSpaceDE w:val="0"/>
              <w:autoSpaceDN w:val="0"/>
              <w:adjustRightInd w:val="0"/>
              <w:rPr>
                <w:rFonts w:cs="Arial"/>
                <w:b/>
                <w:bCs/>
                <w:sz w:val="8"/>
                <w:szCs w:val="8"/>
              </w:rPr>
            </w:pPr>
          </w:p>
          <w:p w14:paraId="08D72855" w14:textId="77777777" w:rsidR="005706A9" w:rsidRPr="005706A9" w:rsidRDefault="005706A9" w:rsidP="005706A9">
            <w:pPr>
              <w:widowControl w:val="0"/>
              <w:tabs>
                <w:tab w:val="left" w:pos="-1440"/>
              </w:tabs>
              <w:autoSpaceDE w:val="0"/>
              <w:autoSpaceDN w:val="0"/>
              <w:adjustRightInd w:val="0"/>
              <w:spacing w:after="58"/>
              <w:ind w:left="4320" w:hanging="3600"/>
              <w:rPr>
                <w:rFonts w:cs="Arial"/>
                <w:b/>
                <w:bCs/>
              </w:rPr>
            </w:pPr>
            <w:r w:rsidRPr="005706A9">
              <w:rPr>
                <w:rFonts w:cs="Arial"/>
                <w:b/>
                <w:bCs/>
              </w:rPr>
              <w:t>Time Allowed for Work From:</w:t>
            </w:r>
            <w:r w:rsidRPr="005706A9">
              <w:rPr>
                <w:rFonts w:cs="Arial"/>
                <w:b/>
                <w:bCs/>
              </w:rPr>
              <w:tab/>
              <w:t>To:</w:t>
            </w:r>
          </w:p>
          <w:p w14:paraId="4132F74E" w14:textId="77777777" w:rsidR="005706A9" w:rsidRPr="005706A9" w:rsidRDefault="005706A9" w:rsidP="005706A9">
            <w:pPr>
              <w:widowControl w:val="0"/>
              <w:tabs>
                <w:tab w:val="left" w:pos="-1440"/>
              </w:tabs>
              <w:autoSpaceDE w:val="0"/>
              <w:autoSpaceDN w:val="0"/>
              <w:adjustRightInd w:val="0"/>
              <w:spacing w:after="58"/>
              <w:ind w:left="4320" w:hanging="3600"/>
              <w:rPr>
                <w:rFonts w:cs="Arial"/>
                <w:b/>
                <w:bCs/>
              </w:rPr>
            </w:pPr>
            <w:r w:rsidRPr="005706A9">
              <w:rPr>
                <w:rFonts w:cs="Arial"/>
                <w:b/>
                <w:bCs/>
              </w:rPr>
              <w:t>Date:</w:t>
            </w:r>
          </w:p>
        </w:tc>
        <w:tc>
          <w:tcPr>
            <w:tcW w:w="2966" w:type="dxa"/>
          </w:tcPr>
          <w:p w14:paraId="5B464E8A"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2.    Permit No</w:t>
            </w:r>
          </w:p>
          <w:p w14:paraId="333FF0DB" w14:textId="77777777" w:rsidR="005706A9" w:rsidRPr="005706A9" w:rsidRDefault="005706A9" w:rsidP="005706A9">
            <w:pPr>
              <w:widowControl w:val="0"/>
              <w:tabs>
                <w:tab w:val="left" w:pos="-1440"/>
              </w:tabs>
              <w:autoSpaceDE w:val="0"/>
              <w:autoSpaceDN w:val="0"/>
              <w:adjustRightInd w:val="0"/>
              <w:spacing w:after="58"/>
              <w:rPr>
                <w:rFonts w:cs="Arial"/>
                <w:b/>
                <w:bCs/>
              </w:rPr>
            </w:pPr>
            <w:r w:rsidRPr="005706A9">
              <w:rPr>
                <w:rFonts w:cs="Arial"/>
                <w:b/>
                <w:bCs/>
              </w:rPr>
              <w:tab/>
            </w:r>
          </w:p>
          <w:p w14:paraId="3707CA8A" w14:textId="77777777" w:rsidR="005706A9" w:rsidRPr="005706A9" w:rsidRDefault="005706A9" w:rsidP="005706A9">
            <w:pPr>
              <w:widowControl w:val="0"/>
              <w:tabs>
                <w:tab w:val="left" w:pos="-1440"/>
              </w:tabs>
              <w:autoSpaceDE w:val="0"/>
              <w:autoSpaceDN w:val="0"/>
              <w:adjustRightInd w:val="0"/>
              <w:spacing w:after="58"/>
              <w:ind w:left="720" w:hanging="720"/>
              <w:rPr>
                <w:rFonts w:cs="Arial"/>
                <w:b/>
                <w:bCs/>
              </w:rPr>
            </w:pPr>
          </w:p>
        </w:tc>
      </w:tr>
      <w:tr w:rsidR="005706A9" w:rsidRPr="005706A9" w14:paraId="13672CF3" w14:textId="77777777" w:rsidTr="005706A9">
        <w:tc>
          <w:tcPr>
            <w:tcW w:w="9356" w:type="dxa"/>
            <w:gridSpan w:val="2"/>
          </w:tcPr>
          <w:p w14:paraId="1B310C90"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3.</w:t>
            </w:r>
            <w:r w:rsidRPr="005706A9">
              <w:rPr>
                <w:rFonts w:cs="Arial"/>
                <w:b/>
                <w:bCs/>
              </w:rPr>
              <w:tab/>
              <w:t>Job Location:</w:t>
            </w:r>
          </w:p>
          <w:p w14:paraId="43BBB6F8" w14:textId="77777777" w:rsidR="005706A9" w:rsidRPr="005706A9" w:rsidRDefault="005706A9" w:rsidP="005706A9">
            <w:pPr>
              <w:widowControl w:val="0"/>
              <w:autoSpaceDE w:val="0"/>
              <w:autoSpaceDN w:val="0"/>
              <w:adjustRightInd w:val="0"/>
              <w:spacing w:after="58"/>
              <w:rPr>
                <w:rFonts w:cs="Arial"/>
              </w:rPr>
            </w:pPr>
          </w:p>
        </w:tc>
      </w:tr>
      <w:tr w:rsidR="005706A9" w:rsidRPr="005706A9" w14:paraId="5A82AB13" w14:textId="77777777" w:rsidTr="005706A9">
        <w:tc>
          <w:tcPr>
            <w:tcW w:w="9356" w:type="dxa"/>
            <w:gridSpan w:val="2"/>
          </w:tcPr>
          <w:p w14:paraId="78342C7B"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4.</w:t>
            </w:r>
            <w:r w:rsidRPr="005706A9">
              <w:rPr>
                <w:rFonts w:cs="Arial"/>
                <w:b/>
                <w:bCs/>
              </w:rPr>
              <w:tab/>
              <w:t>Plant Identification:</w:t>
            </w:r>
          </w:p>
          <w:p w14:paraId="049B7275" w14:textId="77777777" w:rsidR="005706A9" w:rsidRPr="005706A9" w:rsidRDefault="005706A9" w:rsidP="005706A9">
            <w:pPr>
              <w:widowControl w:val="0"/>
              <w:autoSpaceDE w:val="0"/>
              <w:autoSpaceDN w:val="0"/>
              <w:adjustRightInd w:val="0"/>
              <w:spacing w:after="58"/>
              <w:rPr>
                <w:rFonts w:cs="Arial"/>
              </w:rPr>
            </w:pPr>
          </w:p>
        </w:tc>
      </w:tr>
      <w:tr w:rsidR="005706A9" w:rsidRPr="005706A9" w14:paraId="1E8CDF4B" w14:textId="77777777" w:rsidTr="005706A9">
        <w:tc>
          <w:tcPr>
            <w:tcW w:w="9356" w:type="dxa"/>
            <w:gridSpan w:val="2"/>
          </w:tcPr>
          <w:p w14:paraId="61E9D70F"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5.</w:t>
            </w:r>
            <w:r w:rsidRPr="005706A9">
              <w:rPr>
                <w:rFonts w:cs="Arial"/>
                <w:b/>
                <w:bCs/>
              </w:rPr>
              <w:tab/>
              <w:t>Person Carrying out Work:</w:t>
            </w:r>
          </w:p>
          <w:p w14:paraId="62EC4E83" w14:textId="77777777" w:rsidR="005706A9" w:rsidRPr="005706A9" w:rsidRDefault="005706A9" w:rsidP="005706A9">
            <w:pPr>
              <w:widowControl w:val="0"/>
              <w:autoSpaceDE w:val="0"/>
              <w:autoSpaceDN w:val="0"/>
              <w:adjustRightInd w:val="0"/>
              <w:spacing w:after="58"/>
              <w:rPr>
                <w:rFonts w:cs="Arial"/>
              </w:rPr>
            </w:pPr>
          </w:p>
        </w:tc>
      </w:tr>
      <w:tr w:rsidR="005706A9" w:rsidRPr="005706A9" w14:paraId="1A5B3843" w14:textId="77777777" w:rsidTr="005706A9">
        <w:tc>
          <w:tcPr>
            <w:tcW w:w="9356" w:type="dxa"/>
            <w:gridSpan w:val="2"/>
          </w:tcPr>
          <w:p w14:paraId="1D5F02B6"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6.</w:t>
            </w:r>
            <w:r w:rsidRPr="005706A9">
              <w:rPr>
                <w:rFonts w:cs="Arial"/>
                <w:b/>
                <w:bCs/>
              </w:rPr>
              <w:tab/>
              <w:t>Description of Work:</w:t>
            </w:r>
          </w:p>
          <w:p w14:paraId="60F7B803" w14:textId="77777777" w:rsidR="005706A9" w:rsidRPr="005706A9" w:rsidRDefault="005706A9" w:rsidP="005706A9">
            <w:pPr>
              <w:widowControl w:val="0"/>
              <w:autoSpaceDE w:val="0"/>
              <w:autoSpaceDN w:val="0"/>
              <w:adjustRightInd w:val="0"/>
              <w:spacing w:after="58"/>
              <w:rPr>
                <w:rFonts w:cs="Arial"/>
              </w:rPr>
            </w:pPr>
          </w:p>
        </w:tc>
      </w:tr>
      <w:tr w:rsidR="005706A9" w:rsidRPr="005706A9" w14:paraId="463BEE39" w14:textId="77777777" w:rsidTr="005706A9">
        <w:trPr>
          <w:trHeight w:val="1776"/>
        </w:trPr>
        <w:tc>
          <w:tcPr>
            <w:tcW w:w="9356" w:type="dxa"/>
            <w:gridSpan w:val="2"/>
          </w:tcPr>
          <w:p w14:paraId="388A2EC4" w14:textId="77777777" w:rsidR="005706A9" w:rsidRPr="005706A9" w:rsidRDefault="005706A9" w:rsidP="005706A9">
            <w:pPr>
              <w:widowControl w:val="0"/>
              <w:tabs>
                <w:tab w:val="left" w:pos="-1440"/>
              </w:tabs>
              <w:autoSpaceDE w:val="0"/>
              <w:autoSpaceDN w:val="0"/>
              <w:adjustRightInd w:val="0"/>
              <w:ind w:left="720" w:hanging="720"/>
              <w:rPr>
                <w:rFonts w:cs="Arial"/>
                <w:b/>
                <w:bCs/>
                <w:i/>
                <w:iCs/>
              </w:rPr>
            </w:pPr>
            <w:r w:rsidRPr="005706A9">
              <w:rPr>
                <w:rFonts w:cs="Arial"/>
                <w:b/>
                <w:bCs/>
              </w:rPr>
              <w:t>7.</w:t>
            </w:r>
            <w:r w:rsidRPr="005706A9">
              <w:rPr>
                <w:rFonts w:cs="Arial"/>
                <w:b/>
                <w:bCs/>
              </w:rPr>
              <w:tab/>
              <w:t xml:space="preserve">Permit </w:t>
            </w:r>
            <w:proofErr w:type="gramStart"/>
            <w:r w:rsidRPr="005706A9">
              <w:rPr>
                <w:rFonts w:cs="Arial"/>
                <w:b/>
                <w:bCs/>
              </w:rPr>
              <w:t>Type  –</w:t>
            </w:r>
            <w:proofErr w:type="gramEnd"/>
            <w:r w:rsidRPr="005706A9">
              <w:rPr>
                <w:rFonts w:cs="Arial"/>
                <w:b/>
                <w:bCs/>
              </w:rPr>
              <w:t xml:space="preserve"> </w:t>
            </w:r>
            <w:r w:rsidRPr="005706A9">
              <w:rPr>
                <w:rFonts w:cs="Arial"/>
                <w:b/>
                <w:bCs/>
                <w:i/>
                <w:iCs/>
              </w:rPr>
              <w:t>tick</w:t>
            </w:r>
          </w:p>
          <w:tbl>
            <w:tblPr>
              <w:tblW w:w="9807" w:type="dxa"/>
              <w:jc w:val="center"/>
              <w:tblLayout w:type="fixed"/>
              <w:tblLook w:val="04A0" w:firstRow="1" w:lastRow="0" w:firstColumn="1" w:lastColumn="0" w:noHBand="0" w:noVBand="1"/>
            </w:tblPr>
            <w:tblGrid>
              <w:gridCol w:w="4621"/>
              <w:gridCol w:w="5186"/>
            </w:tblGrid>
            <w:tr w:rsidR="005706A9" w:rsidRPr="005706A9" w14:paraId="2F4D8B36" w14:textId="77777777" w:rsidTr="00953FBD">
              <w:trPr>
                <w:jc w:val="center"/>
              </w:trPr>
              <w:tc>
                <w:tcPr>
                  <w:tcW w:w="4621" w:type="dxa"/>
                  <w:shd w:val="clear" w:color="auto" w:fill="auto"/>
                </w:tcPr>
                <w:p w14:paraId="2830F989" w14:textId="77777777" w:rsidR="005706A9" w:rsidRPr="00953FBD" w:rsidRDefault="005706A9" w:rsidP="00953FBD">
                  <w:pPr>
                    <w:widowControl w:val="0"/>
                    <w:tabs>
                      <w:tab w:val="left" w:pos="-1440"/>
                    </w:tabs>
                    <w:autoSpaceDE w:val="0"/>
                    <w:autoSpaceDN w:val="0"/>
                    <w:adjustRightInd w:val="0"/>
                    <w:ind w:left="635"/>
                    <w:contextualSpacing/>
                    <w:rPr>
                      <w:rFonts w:eastAsia="Calibri" w:cs="Arial"/>
                      <w:sz w:val="8"/>
                      <w:szCs w:val="8"/>
                    </w:rPr>
                  </w:pPr>
                </w:p>
                <w:p w14:paraId="79E1B88F" w14:textId="77777777" w:rsidR="005706A9" w:rsidRPr="00953FBD" w:rsidRDefault="005706A9" w:rsidP="00803552">
                  <w:pPr>
                    <w:widowControl w:val="0"/>
                    <w:numPr>
                      <w:ilvl w:val="0"/>
                      <w:numId w:val="41"/>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Working at height ……………</w:t>
                  </w:r>
                </w:p>
              </w:tc>
              <w:tc>
                <w:tcPr>
                  <w:tcW w:w="5186" w:type="dxa"/>
                  <w:shd w:val="clear" w:color="auto" w:fill="auto"/>
                </w:tcPr>
                <w:p w14:paraId="63724434"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31AF5B47"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5.   Live working on electricity supplies …………</w:t>
                  </w:r>
                </w:p>
              </w:tc>
            </w:tr>
            <w:tr w:rsidR="005706A9" w:rsidRPr="005706A9" w14:paraId="73F327C2" w14:textId="77777777" w:rsidTr="00953FBD">
              <w:trPr>
                <w:jc w:val="center"/>
              </w:trPr>
              <w:tc>
                <w:tcPr>
                  <w:tcW w:w="4621" w:type="dxa"/>
                  <w:shd w:val="clear" w:color="auto" w:fill="auto"/>
                </w:tcPr>
                <w:p w14:paraId="4CE256FB" w14:textId="77777777" w:rsidR="005706A9" w:rsidRPr="00953FBD" w:rsidRDefault="005706A9" w:rsidP="00953FBD">
                  <w:pPr>
                    <w:widowControl w:val="0"/>
                    <w:tabs>
                      <w:tab w:val="left" w:pos="-1440"/>
                    </w:tabs>
                    <w:autoSpaceDE w:val="0"/>
                    <w:autoSpaceDN w:val="0"/>
                    <w:adjustRightInd w:val="0"/>
                    <w:ind w:left="635"/>
                    <w:rPr>
                      <w:rFonts w:eastAsia="Calibri" w:cs="Arial"/>
                      <w:sz w:val="8"/>
                      <w:szCs w:val="8"/>
                    </w:rPr>
                  </w:pPr>
                </w:p>
                <w:p w14:paraId="222FB626" w14:textId="77777777" w:rsidR="005706A9" w:rsidRPr="00953FBD" w:rsidRDefault="005706A9" w:rsidP="00803552">
                  <w:pPr>
                    <w:widowControl w:val="0"/>
                    <w:numPr>
                      <w:ilvl w:val="0"/>
                      <w:numId w:val="41"/>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Working in confined spaces ……</w:t>
                  </w:r>
                  <w:proofErr w:type="gramStart"/>
                  <w:r w:rsidRPr="00953FBD">
                    <w:rPr>
                      <w:rFonts w:eastAsia="Calibri" w:cs="Arial"/>
                      <w:sz w:val="22"/>
                      <w:szCs w:val="20"/>
                    </w:rPr>
                    <w:t>…..</w:t>
                  </w:r>
                  <w:proofErr w:type="gramEnd"/>
                </w:p>
              </w:tc>
              <w:tc>
                <w:tcPr>
                  <w:tcW w:w="5186" w:type="dxa"/>
                  <w:shd w:val="clear" w:color="auto" w:fill="auto"/>
                </w:tcPr>
                <w:p w14:paraId="1B6B96EA"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098950F3"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6.   Works involving asbestos ………………</w:t>
                  </w:r>
                </w:p>
              </w:tc>
            </w:tr>
            <w:tr w:rsidR="005706A9" w:rsidRPr="005706A9" w14:paraId="4BE8C492" w14:textId="77777777" w:rsidTr="00953FBD">
              <w:trPr>
                <w:jc w:val="center"/>
              </w:trPr>
              <w:tc>
                <w:tcPr>
                  <w:tcW w:w="4621" w:type="dxa"/>
                  <w:shd w:val="clear" w:color="auto" w:fill="auto"/>
                </w:tcPr>
                <w:p w14:paraId="52492121" w14:textId="77777777" w:rsidR="005706A9" w:rsidRPr="00953FBD" w:rsidRDefault="005706A9" w:rsidP="00953FBD">
                  <w:pPr>
                    <w:widowControl w:val="0"/>
                    <w:tabs>
                      <w:tab w:val="left" w:pos="-1440"/>
                    </w:tabs>
                    <w:autoSpaceDE w:val="0"/>
                    <w:autoSpaceDN w:val="0"/>
                    <w:adjustRightInd w:val="0"/>
                    <w:ind w:left="635"/>
                    <w:rPr>
                      <w:rFonts w:eastAsia="Calibri" w:cs="Arial"/>
                      <w:sz w:val="8"/>
                      <w:szCs w:val="8"/>
                    </w:rPr>
                  </w:pPr>
                </w:p>
                <w:p w14:paraId="5A88DF4E" w14:textId="77777777" w:rsidR="005706A9" w:rsidRPr="00953FBD" w:rsidRDefault="005706A9" w:rsidP="00803552">
                  <w:pPr>
                    <w:widowControl w:val="0"/>
                    <w:numPr>
                      <w:ilvl w:val="0"/>
                      <w:numId w:val="41"/>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Hot works ………………</w:t>
                  </w:r>
                </w:p>
              </w:tc>
              <w:tc>
                <w:tcPr>
                  <w:tcW w:w="5186" w:type="dxa"/>
                  <w:shd w:val="clear" w:color="auto" w:fill="auto"/>
                </w:tcPr>
                <w:p w14:paraId="4FEB97E4"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1C2ED687"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7.   Excavations or digging trenches …………….</w:t>
                  </w:r>
                </w:p>
              </w:tc>
            </w:tr>
            <w:tr w:rsidR="005706A9" w:rsidRPr="005706A9" w14:paraId="0F6B33A3" w14:textId="77777777" w:rsidTr="00953FBD">
              <w:trPr>
                <w:trHeight w:val="589"/>
                <w:jc w:val="center"/>
              </w:trPr>
              <w:tc>
                <w:tcPr>
                  <w:tcW w:w="4621" w:type="dxa"/>
                  <w:shd w:val="clear" w:color="auto" w:fill="auto"/>
                </w:tcPr>
                <w:p w14:paraId="3BC9F27A" w14:textId="77777777" w:rsidR="005706A9" w:rsidRPr="00953FBD" w:rsidRDefault="005706A9" w:rsidP="00953FBD">
                  <w:pPr>
                    <w:widowControl w:val="0"/>
                    <w:tabs>
                      <w:tab w:val="left" w:pos="-1440"/>
                    </w:tabs>
                    <w:autoSpaceDE w:val="0"/>
                    <w:autoSpaceDN w:val="0"/>
                    <w:adjustRightInd w:val="0"/>
                    <w:ind w:left="635"/>
                    <w:rPr>
                      <w:rFonts w:eastAsia="Calibri" w:cs="Arial"/>
                      <w:sz w:val="8"/>
                      <w:szCs w:val="8"/>
                    </w:rPr>
                  </w:pPr>
                </w:p>
                <w:p w14:paraId="4D67F934" w14:textId="77777777" w:rsidR="005706A9" w:rsidRPr="00953FBD" w:rsidRDefault="005706A9" w:rsidP="00803552">
                  <w:pPr>
                    <w:widowControl w:val="0"/>
                    <w:numPr>
                      <w:ilvl w:val="0"/>
                      <w:numId w:val="41"/>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Isolation or modification to fire</w:t>
                  </w:r>
                </w:p>
                <w:p w14:paraId="28D0134A" w14:textId="77777777" w:rsidR="005706A9" w:rsidRPr="00953FBD" w:rsidRDefault="005706A9" w:rsidP="00953FBD">
                  <w:pPr>
                    <w:widowControl w:val="0"/>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safety systems or security alarms ……</w:t>
                  </w:r>
                </w:p>
              </w:tc>
              <w:tc>
                <w:tcPr>
                  <w:tcW w:w="5186" w:type="dxa"/>
                  <w:shd w:val="clear" w:color="auto" w:fill="auto"/>
                </w:tcPr>
                <w:p w14:paraId="5180B7BA"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52153D1A"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8.   Works in areas where there is a risk</w:t>
                  </w:r>
                </w:p>
                <w:p w14:paraId="13D5E2D1"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 xml:space="preserve">      Of exposure to hazardous chemicals ………….</w:t>
                  </w:r>
                </w:p>
              </w:tc>
            </w:tr>
          </w:tbl>
          <w:p w14:paraId="1EA8A12D" w14:textId="77777777" w:rsidR="005706A9" w:rsidRPr="005706A9" w:rsidRDefault="005706A9" w:rsidP="005706A9">
            <w:pPr>
              <w:widowControl w:val="0"/>
              <w:tabs>
                <w:tab w:val="left" w:pos="738"/>
                <w:tab w:val="left" w:pos="1021"/>
              </w:tabs>
              <w:autoSpaceDE w:val="0"/>
              <w:autoSpaceDN w:val="0"/>
              <w:adjustRightInd w:val="0"/>
              <w:spacing w:after="58"/>
              <w:rPr>
                <w:rFonts w:cs="Arial"/>
              </w:rPr>
            </w:pPr>
          </w:p>
        </w:tc>
      </w:tr>
      <w:tr w:rsidR="005706A9" w:rsidRPr="005706A9" w14:paraId="29743C1A" w14:textId="77777777" w:rsidTr="005706A9">
        <w:tc>
          <w:tcPr>
            <w:tcW w:w="9356" w:type="dxa"/>
            <w:gridSpan w:val="2"/>
          </w:tcPr>
          <w:p w14:paraId="042EE75D"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8.</w:t>
            </w:r>
            <w:r w:rsidRPr="005706A9">
              <w:rPr>
                <w:rFonts w:cs="Arial"/>
                <w:b/>
                <w:bCs/>
              </w:rPr>
              <w:tab/>
              <w:t>Protective Equipment Required:</w:t>
            </w:r>
          </w:p>
          <w:p w14:paraId="166E886B" w14:textId="77777777" w:rsidR="005706A9" w:rsidRPr="005706A9" w:rsidRDefault="005706A9" w:rsidP="005706A9">
            <w:pPr>
              <w:widowControl w:val="0"/>
              <w:autoSpaceDE w:val="0"/>
              <w:autoSpaceDN w:val="0"/>
              <w:adjustRightInd w:val="0"/>
              <w:spacing w:after="58"/>
              <w:rPr>
                <w:rFonts w:cs="Arial"/>
              </w:rPr>
            </w:pPr>
          </w:p>
        </w:tc>
      </w:tr>
      <w:tr w:rsidR="005706A9" w:rsidRPr="005706A9" w14:paraId="04DC4EF1" w14:textId="77777777" w:rsidTr="005706A9">
        <w:tc>
          <w:tcPr>
            <w:tcW w:w="9356" w:type="dxa"/>
            <w:gridSpan w:val="2"/>
          </w:tcPr>
          <w:p w14:paraId="6B327301"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9.</w:t>
            </w:r>
            <w:r w:rsidRPr="005706A9">
              <w:rPr>
                <w:rFonts w:cs="Arial"/>
                <w:b/>
                <w:bCs/>
              </w:rPr>
              <w:tab/>
              <w:t>Authorisation:</w:t>
            </w:r>
            <w:r w:rsidRPr="005706A9">
              <w:rPr>
                <w:rFonts w:cs="Arial"/>
              </w:rPr>
              <w:t xml:space="preserve">    I am satisfied that the appropriate checklist has been followed through and that the necessary precautions are in place.  Plant has been taken out of service/suitably isolated (as applicable).  The work may now proceed</w:t>
            </w:r>
          </w:p>
          <w:p w14:paraId="0972EB19" w14:textId="77777777" w:rsidR="005706A9" w:rsidRPr="005706A9" w:rsidRDefault="005706A9" w:rsidP="005706A9">
            <w:pPr>
              <w:widowControl w:val="0"/>
              <w:autoSpaceDE w:val="0"/>
              <w:autoSpaceDN w:val="0"/>
              <w:adjustRightInd w:val="0"/>
              <w:rPr>
                <w:rFonts w:cs="Arial"/>
                <w:sz w:val="8"/>
                <w:szCs w:val="8"/>
              </w:rPr>
            </w:pPr>
          </w:p>
          <w:p w14:paraId="18B1C9C5" w14:textId="77777777" w:rsidR="005706A9" w:rsidRPr="005706A9" w:rsidRDefault="005706A9" w:rsidP="005706A9">
            <w:pPr>
              <w:widowControl w:val="0"/>
              <w:tabs>
                <w:tab w:val="left" w:pos="-1440"/>
              </w:tabs>
              <w:autoSpaceDE w:val="0"/>
              <w:autoSpaceDN w:val="0"/>
              <w:adjustRightInd w:val="0"/>
              <w:ind w:left="7920" w:hanging="7200"/>
              <w:rPr>
                <w:rFonts w:cs="Arial"/>
                <w:b/>
                <w:bCs/>
              </w:rPr>
            </w:pPr>
            <w:r w:rsidRPr="005706A9">
              <w:rPr>
                <w:rFonts w:cs="Arial"/>
                <w:b/>
                <w:bCs/>
              </w:rPr>
              <w:t>Signed:</w:t>
            </w:r>
            <w:r w:rsidRPr="005706A9">
              <w:rPr>
                <w:rFonts w:cs="Arial"/>
                <w:b/>
                <w:bCs/>
              </w:rPr>
              <w:tab/>
            </w:r>
            <w:r w:rsidRPr="005706A9">
              <w:rPr>
                <w:rFonts w:cs="Arial"/>
                <w:b/>
                <w:bCs/>
              </w:rPr>
              <w:tab/>
            </w:r>
          </w:p>
          <w:p w14:paraId="77963A11" w14:textId="77777777" w:rsidR="005706A9" w:rsidRPr="005706A9" w:rsidRDefault="005706A9" w:rsidP="005706A9">
            <w:pPr>
              <w:widowControl w:val="0"/>
              <w:tabs>
                <w:tab w:val="left" w:pos="-1440"/>
              </w:tabs>
              <w:autoSpaceDE w:val="0"/>
              <w:autoSpaceDN w:val="0"/>
              <w:adjustRightInd w:val="0"/>
              <w:ind w:left="7920" w:hanging="7200"/>
              <w:rPr>
                <w:rFonts w:cs="Arial"/>
                <w:b/>
                <w:bCs/>
              </w:rPr>
            </w:pPr>
            <w:r w:rsidRPr="005706A9">
              <w:rPr>
                <w:rFonts w:cs="Arial"/>
                <w:b/>
                <w:bCs/>
              </w:rPr>
              <w:t>Position:</w:t>
            </w:r>
            <w:r w:rsidRPr="005706A9">
              <w:rPr>
                <w:rFonts w:cs="Arial"/>
                <w:b/>
                <w:bCs/>
              </w:rPr>
              <w:tab/>
            </w:r>
            <w:r w:rsidRPr="005706A9">
              <w:rPr>
                <w:rFonts w:cs="Arial"/>
                <w:b/>
                <w:bCs/>
              </w:rPr>
              <w:tab/>
            </w:r>
          </w:p>
          <w:p w14:paraId="593EA485" w14:textId="77777777" w:rsidR="005706A9" w:rsidRPr="005706A9" w:rsidRDefault="005706A9" w:rsidP="005706A9">
            <w:pPr>
              <w:widowControl w:val="0"/>
              <w:tabs>
                <w:tab w:val="left" w:pos="-1440"/>
              </w:tabs>
              <w:autoSpaceDE w:val="0"/>
              <w:autoSpaceDN w:val="0"/>
              <w:adjustRightInd w:val="0"/>
              <w:ind w:left="7920" w:hanging="7200"/>
              <w:rPr>
                <w:rFonts w:cs="Arial"/>
              </w:rPr>
            </w:pPr>
            <w:r w:rsidRPr="005706A9">
              <w:rPr>
                <w:rFonts w:cs="Arial"/>
                <w:b/>
                <w:bCs/>
              </w:rPr>
              <w:t>Time:</w:t>
            </w:r>
            <w:r w:rsidRPr="005706A9">
              <w:rPr>
                <w:rFonts w:cs="Arial"/>
                <w:b/>
                <w:bCs/>
              </w:rPr>
              <w:tab/>
              <w:t xml:space="preserve"> </w:t>
            </w:r>
          </w:p>
          <w:p w14:paraId="533A7661" w14:textId="77777777" w:rsidR="005706A9" w:rsidRPr="005706A9" w:rsidRDefault="005706A9" w:rsidP="005706A9">
            <w:pPr>
              <w:widowControl w:val="0"/>
              <w:autoSpaceDE w:val="0"/>
              <w:autoSpaceDN w:val="0"/>
              <w:adjustRightInd w:val="0"/>
              <w:spacing w:after="58"/>
              <w:rPr>
                <w:rFonts w:cs="Arial"/>
                <w:sz w:val="8"/>
                <w:szCs w:val="8"/>
              </w:rPr>
            </w:pPr>
          </w:p>
        </w:tc>
      </w:tr>
      <w:tr w:rsidR="005706A9" w:rsidRPr="005706A9" w14:paraId="346AA6D2" w14:textId="77777777" w:rsidTr="005706A9">
        <w:tc>
          <w:tcPr>
            <w:tcW w:w="9356" w:type="dxa"/>
            <w:gridSpan w:val="2"/>
          </w:tcPr>
          <w:p w14:paraId="12CD3604"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10.</w:t>
            </w:r>
            <w:r w:rsidRPr="005706A9">
              <w:rPr>
                <w:rFonts w:cs="Arial"/>
                <w:b/>
                <w:bCs/>
              </w:rPr>
              <w:tab/>
              <w:t>Acceptance:</w:t>
            </w:r>
            <w:r w:rsidRPr="005706A9">
              <w:rPr>
                <w:rFonts w:cs="Arial"/>
              </w:rPr>
              <w:t xml:space="preserve">    I/We understand the work to be done, hazards involved and precautions applicable.  I/We are prepared to work under the conditions stated above.</w:t>
            </w:r>
          </w:p>
          <w:p w14:paraId="659DEF59" w14:textId="77777777" w:rsidR="005706A9" w:rsidRPr="005706A9" w:rsidRDefault="005706A9" w:rsidP="005706A9">
            <w:pPr>
              <w:widowControl w:val="0"/>
              <w:autoSpaceDE w:val="0"/>
              <w:autoSpaceDN w:val="0"/>
              <w:adjustRightInd w:val="0"/>
              <w:rPr>
                <w:rFonts w:cs="Arial"/>
                <w:sz w:val="8"/>
                <w:szCs w:val="8"/>
              </w:rPr>
            </w:pPr>
          </w:p>
          <w:p w14:paraId="76F41680"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Signed:</w:t>
            </w:r>
            <w:r w:rsidRPr="005706A9">
              <w:rPr>
                <w:rFonts w:cs="Arial"/>
                <w:b/>
                <w:bCs/>
              </w:rPr>
              <w:tab/>
            </w:r>
            <w:r w:rsidRPr="005706A9">
              <w:rPr>
                <w:rFonts w:cs="Arial"/>
                <w:b/>
                <w:bCs/>
              </w:rPr>
              <w:tab/>
            </w:r>
            <w:r w:rsidRPr="005706A9">
              <w:rPr>
                <w:rFonts w:cs="Arial"/>
                <w:b/>
                <w:bCs/>
              </w:rPr>
              <w:tab/>
            </w:r>
          </w:p>
          <w:p w14:paraId="0D101F4B"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Position:</w:t>
            </w:r>
            <w:r w:rsidRPr="005706A9">
              <w:rPr>
                <w:rFonts w:cs="Arial"/>
                <w:b/>
                <w:bCs/>
              </w:rPr>
              <w:tab/>
            </w:r>
            <w:r w:rsidRPr="005706A9">
              <w:rPr>
                <w:rFonts w:cs="Arial"/>
                <w:b/>
                <w:bCs/>
              </w:rPr>
              <w:tab/>
            </w:r>
            <w:r w:rsidRPr="005706A9">
              <w:rPr>
                <w:rFonts w:cs="Arial"/>
                <w:b/>
                <w:bCs/>
              </w:rPr>
              <w:tab/>
            </w:r>
          </w:p>
          <w:p w14:paraId="3E8D3E36"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Time:</w:t>
            </w:r>
          </w:p>
          <w:p w14:paraId="4B987FC6" w14:textId="77777777" w:rsidR="005706A9" w:rsidRPr="005706A9" w:rsidRDefault="005706A9" w:rsidP="005706A9">
            <w:pPr>
              <w:widowControl w:val="0"/>
              <w:autoSpaceDE w:val="0"/>
              <w:autoSpaceDN w:val="0"/>
              <w:adjustRightInd w:val="0"/>
              <w:spacing w:after="58"/>
              <w:rPr>
                <w:rFonts w:cs="Arial"/>
                <w:sz w:val="8"/>
                <w:szCs w:val="8"/>
              </w:rPr>
            </w:pPr>
          </w:p>
        </w:tc>
      </w:tr>
      <w:tr w:rsidR="005706A9" w:rsidRPr="005706A9" w14:paraId="674E17EF" w14:textId="77777777" w:rsidTr="005706A9">
        <w:tc>
          <w:tcPr>
            <w:tcW w:w="9356" w:type="dxa"/>
            <w:gridSpan w:val="2"/>
          </w:tcPr>
          <w:p w14:paraId="7A8EA299"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11.</w:t>
            </w:r>
            <w:r w:rsidRPr="005706A9">
              <w:rPr>
                <w:rFonts w:cs="Arial"/>
                <w:b/>
                <w:bCs/>
              </w:rPr>
              <w:tab/>
              <w:t xml:space="preserve">Completion of Work:  </w:t>
            </w:r>
            <w:r w:rsidRPr="005706A9">
              <w:rPr>
                <w:rFonts w:cs="Arial"/>
              </w:rPr>
              <w:t xml:space="preserve">The work has been completed and all tools etc have been removed, all guards </w:t>
            </w:r>
            <w:proofErr w:type="gramStart"/>
            <w:r w:rsidRPr="005706A9">
              <w:rPr>
                <w:rFonts w:cs="Arial"/>
              </w:rPr>
              <w:t>refitted</w:t>
            </w:r>
            <w:proofErr w:type="gramEnd"/>
            <w:r w:rsidRPr="005706A9">
              <w:rPr>
                <w:rFonts w:cs="Arial"/>
              </w:rPr>
              <w:t xml:space="preserve"> and the plant is/is not * suitable for return to service.</w:t>
            </w:r>
          </w:p>
          <w:p w14:paraId="4D00BF64" w14:textId="77777777" w:rsidR="005706A9" w:rsidRPr="005706A9" w:rsidRDefault="005706A9" w:rsidP="005706A9">
            <w:pPr>
              <w:widowControl w:val="0"/>
              <w:autoSpaceDE w:val="0"/>
              <w:autoSpaceDN w:val="0"/>
              <w:adjustRightInd w:val="0"/>
              <w:rPr>
                <w:rFonts w:cs="Arial"/>
                <w:sz w:val="8"/>
                <w:szCs w:val="8"/>
              </w:rPr>
            </w:pPr>
          </w:p>
          <w:p w14:paraId="30BB4A41"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Signed:</w:t>
            </w:r>
            <w:r w:rsidRPr="005706A9">
              <w:rPr>
                <w:rFonts w:cs="Arial"/>
                <w:b/>
                <w:bCs/>
              </w:rPr>
              <w:tab/>
            </w:r>
            <w:r w:rsidRPr="005706A9">
              <w:rPr>
                <w:rFonts w:cs="Arial"/>
                <w:b/>
                <w:bCs/>
              </w:rPr>
              <w:tab/>
            </w:r>
            <w:r w:rsidRPr="005706A9">
              <w:rPr>
                <w:rFonts w:cs="Arial"/>
                <w:b/>
                <w:bCs/>
              </w:rPr>
              <w:tab/>
            </w:r>
          </w:p>
          <w:p w14:paraId="1C1C5ACF"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Position:</w:t>
            </w:r>
            <w:r w:rsidRPr="005706A9">
              <w:rPr>
                <w:rFonts w:cs="Arial"/>
                <w:b/>
                <w:bCs/>
              </w:rPr>
              <w:tab/>
            </w:r>
            <w:r w:rsidRPr="005706A9">
              <w:rPr>
                <w:rFonts w:cs="Arial"/>
                <w:b/>
                <w:bCs/>
              </w:rPr>
              <w:tab/>
            </w:r>
            <w:r w:rsidRPr="005706A9">
              <w:rPr>
                <w:rFonts w:cs="Arial"/>
                <w:b/>
                <w:bCs/>
              </w:rPr>
              <w:tab/>
            </w:r>
          </w:p>
          <w:p w14:paraId="06D47DB6"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Time:</w:t>
            </w:r>
          </w:p>
          <w:p w14:paraId="20E75FAC" w14:textId="77777777" w:rsidR="005706A9" w:rsidRPr="005706A9" w:rsidRDefault="005706A9" w:rsidP="005706A9">
            <w:pPr>
              <w:widowControl w:val="0"/>
              <w:autoSpaceDE w:val="0"/>
              <w:autoSpaceDN w:val="0"/>
              <w:adjustRightInd w:val="0"/>
              <w:spacing w:after="58"/>
              <w:rPr>
                <w:rFonts w:cs="Arial"/>
                <w:sz w:val="8"/>
                <w:szCs w:val="8"/>
              </w:rPr>
            </w:pPr>
          </w:p>
        </w:tc>
      </w:tr>
      <w:tr w:rsidR="005706A9" w:rsidRPr="005706A9" w14:paraId="41B76DF2" w14:textId="77777777" w:rsidTr="005706A9">
        <w:tc>
          <w:tcPr>
            <w:tcW w:w="9356" w:type="dxa"/>
            <w:gridSpan w:val="2"/>
          </w:tcPr>
          <w:p w14:paraId="39F90C7B"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12.</w:t>
            </w:r>
            <w:r w:rsidRPr="005706A9">
              <w:rPr>
                <w:rFonts w:cs="Arial"/>
                <w:b/>
                <w:bCs/>
              </w:rPr>
              <w:tab/>
              <w:t xml:space="preserve">Cancellation of Permit: </w:t>
            </w:r>
            <w:r w:rsidRPr="005706A9">
              <w:rPr>
                <w:rFonts w:cs="Arial"/>
              </w:rPr>
              <w:t xml:space="preserve">The work has been tested and checked and this permit to work number </w:t>
            </w:r>
            <w:r w:rsidRPr="005706A9">
              <w:rPr>
                <w:rFonts w:cs="Arial"/>
                <w:u w:val="single"/>
              </w:rPr>
              <w:t xml:space="preserve">     </w:t>
            </w:r>
            <w:r w:rsidRPr="005706A9">
              <w:rPr>
                <w:rFonts w:cs="Arial"/>
              </w:rPr>
              <w:t xml:space="preserve"> has been cancelled and no further work is permitted.  The plant can/cannot * be returned to service.</w:t>
            </w:r>
            <w:r w:rsidRPr="005706A9">
              <w:rPr>
                <w:rFonts w:cs="Arial"/>
                <w:i/>
                <w:iCs/>
                <w:sz w:val="16"/>
              </w:rPr>
              <w:t xml:space="preserve">   * </w:t>
            </w:r>
            <w:r w:rsidRPr="005706A9">
              <w:rPr>
                <w:rFonts w:cs="Arial"/>
                <w:b/>
                <w:bCs/>
                <w:i/>
                <w:iCs/>
                <w:sz w:val="16"/>
              </w:rPr>
              <w:t>Delete as appropriate</w:t>
            </w:r>
          </w:p>
          <w:p w14:paraId="2260B0AA" w14:textId="77777777" w:rsidR="005706A9" w:rsidRPr="005706A9" w:rsidRDefault="005706A9" w:rsidP="005706A9">
            <w:pPr>
              <w:widowControl w:val="0"/>
              <w:autoSpaceDE w:val="0"/>
              <w:autoSpaceDN w:val="0"/>
              <w:adjustRightInd w:val="0"/>
              <w:ind w:left="-432"/>
              <w:jc w:val="both"/>
              <w:rPr>
                <w:rFonts w:cs="Arial"/>
                <w:b/>
                <w:bCs/>
                <w:i/>
                <w:iCs/>
                <w:sz w:val="8"/>
                <w:szCs w:val="8"/>
              </w:rPr>
            </w:pPr>
            <w:r w:rsidRPr="005706A9">
              <w:rPr>
                <w:rFonts w:cs="Arial"/>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p>
          <w:p w14:paraId="72662566"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Signed:</w:t>
            </w:r>
            <w:r w:rsidRPr="005706A9">
              <w:rPr>
                <w:rFonts w:cs="Arial"/>
                <w:b/>
                <w:bCs/>
              </w:rPr>
              <w:tab/>
            </w:r>
            <w:r w:rsidRPr="005706A9">
              <w:rPr>
                <w:rFonts w:cs="Arial"/>
                <w:b/>
                <w:bCs/>
              </w:rPr>
              <w:tab/>
            </w:r>
            <w:r w:rsidRPr="005706A9">
              <w:rPr>
                <w:rFonts w:cs="Arial"/>
                <w:b/>
                <w:bCs/>
              </w:rPr>
              <w:tab/>
            </w:r>
          </w:p>
          <w:p w14:paraId="53B5AA5F"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Position:</w:t>
            </w:r>
            <w:r w:rsidRPr="005706A9">
              <w:rPr>
                <w:rFonts w:cs="Arial"/>
                <w:b/>
                <w:bCs/>
              </w:rPr>
              <w:tab/>
            </w:r>
            <w:r w:rsidRPr="005706A9">
              <w:rPr>
                <w:rFonts w:cs="Arial"/>
                <w:b/>
                <w:bCs/>
              </w:rPr>
              <w:tab/>
            </w:r>
            <w:r w:rsidRPr="005706A9">
              <w:rPr>
                <w:rFonts w:cs="Arial"/>
                <w:b/>
                <w:bCs/>
              </w:rPr>
              <w:tab/>
            </w:r>
          </w:p>
          <w:p w14:paraId="7B55E323"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Time:</w:t>
            </w:r>
          </w:p>
          <w:p w14:paraId="28F7B3BF" w14:textId="77777777" w:rsidR="005706A9" w:rsidRPr="005706A9" w:rsidRDefault="005706A9" w:rsidP="005706A9">
            <w:pPr>
              <w:widowControl w:val="0"/>
              <w:autoSpaceDE w:val="0"/>
              <w:autoSpaceDN w:val="0"/>
              <w:adjustRightInd w:val="0"/>
              <w:spacing w:after="58"/>
              <w:rPr>
                <w:rFonts w:cs="Arial"/>
              </w:rPr>
            </w:pPr>
            <w:r w:rsidRPr="005706A9">
              <w:rPr>
                <w:rFonts w:cs="Arial"/>
                <w:b/>
                <w:bCs/>
              </w:rPr>
              <w:tab/>
              <w:t>Date:</w:t>
            </w:r>
          </w:p>
        </w:tc>
      </w:tr>
      <w:tr w:rsidR="005706A9" w:rsidRPr="005706A9" w14:paraId="1ABC1F18" w14:textId="77777777" w:rsidTr="005706A9">
        <w:tc>
          <w:tcPr>
            <w:tcW w:w="9356" w:type="dxa"/>
            <w:gridSpan w:val="2"/>
          </w:tcPr>
          <w:p w14:paraId="3501A24C" w14:textId="77777777" w:rsidR="005706A9" w:rsidRPr="005706A9" w:rsidRDefault="005706A9" w:rsidP="005706A9">
            <w:pPr>
              <w:keepNext/>
              <w:widowControl w:val="0"/>
              <w:autoSpaceDE w:val="0"/>
              <w:autoSpaceDN w:val="0"/>
              <w:adjustRightInd w:val="0"/>
              <w:spacing w:after="58"/>
              <w:ind w:left="720"/>
              <w:jc w:val="center"/>
              <w:outlineLvl w:val="2"/>
              <w:rPr>
                <w:rFonts w:cs="Arial"/>
                <w:i/>
                <w:iCs/>
              </w:rPr>
            </w:pPr>
            <w:r w:rsidRPr="005706A9">
              <w:rPr>
                <w:rFonts w:cs="Arial"/>
                <w:i/>
                <w:iCs/>
              </w:rPr>
              <w:t>Authorised person to retain completed forms according to document control policy.</w:t>
            </w:r>
          </w:p>
        </w:tc>
      </w:tr>
    </w:tbl>
    <w:p w14:paraId="3E019B42" w14:textId="77777777" w:rsidR="005706A9" w:rsidRPr="005706A9" w:rsidRDefault="005706A9" w:rsidP="005706A9"/>
    <w:p w14:paraId="5EAE0E03" w14:textId="77777777" w:rsidR="005706A9" w:rsidRPr="005706A9" w:rsidRDefault="005706A9" w:rsidP="005706A9"/>
    <w:p w14:paraId="565C7D87" w14:textId="77777777" w:rsidR="005706A9" w:rsidRPr="005706A9" w:rsidRDefault="005706A9" w:rsidP="005706A9"/>
    <w:p w14:paraId="3A9EC6ED" w14:textId="77777777" w:rsidR="005706A9" w:rsidRPr="005706A9" w:rsidRDefault="005706A9" w:rsidP="005706A9"/>
    <w:p w14:paraId="7842523A" w14:textId="4A2BCE8B" w:rsidR="005706A9" w:rsidRPr="005706A9" w:rsidRDefault="005706A9" w:rsidP="005706A9">
      <w:r w:rsidRPr="005706A9">
        <w:br w:type="page"/>
      </w:r>
    </w:p>
    <w:p w14:paraId="31F8ED82" w14:textId="7BDC1A85" w:rsidR="004F6ABF" w:rsidRPr="00FC2C7C" w:rsidRDefault="00FC2C7C" w:rsidP="000D10BE">
      <w:pPr>
        <w:spacing w:before="120" w:after="120"/>
        <w:jc w:val="both"/>
        <w:rPr>
          <w:rFonts w:cs="Arial"/>
          <w:b/>
          <w:sz w:val="24"/>
        </w:rPr>
      </w:pPr>
      <w:r w:rsidRPr="00FC2C7C">
        <w:rPr>
          <w:rFonts w:cs="Arial"/>
          <w:b/>
          <w:sz w:val="24"/>
        </w:rPr>
        <w:lastRenderedPageBreak/>
        <w:t xml:space="preserve">Guidance for the Construction, Design </w:t>
      </w:r>
      <w:proofErr w:type="gramStart"/>
      <w:r w:rsidRPr="00FC2C7C">
        <w:rPr>
          <w:rFonts w:cs="Arial"/>
          <w:b/>
          <w:sz w:val="24"/>
        </w:rPr>
        <w:t>And</w:t>
      </w:r>
      <w:proofErr w:type="gramEnd"/>
      <w:r w:rsidRPr="00FC2C7C">
        <w:rPr>
          <w:rFonts w:cs="Arial"/>
          <w:b/>
          <w:sz w:val="24"/>
        </w:rPr>
        <w:t xml:space="preserve"> Management Regulations </w:t>
      </w:r>
      <w:r w:rsidR="004F6ABF" w:rsidRPr="00FC2C7C">
        <w:rPr>
          <w:rFonts w:cs="Arial"/>
          <w:b/>
          <w:sz w:val="24"/>
        </w:rPr>
        <w:t>2015 (CDM)</w:t>
      </w:r>
    </w:p>
    <w:p w14:paraId="35BC5F61" w14:textId="77777777" w:rsidR="004F6ABF" w:rsidRPr="004F6ABF" w:rsidRDefault="004F6ABF" w:rsidP="00803552">
      <w:pPr>
        <w:numPr>
          <w:ilvl w:val="0"/>
          <w:numId w:val="44"/>
        </w:numPr>
        <w:overflowPunct w:val="0"/>
        <w:autoSpaceDE w:val="0"/>
        <w:autoSpaceDN w:val="0"/>
        <w:adjustRightInd w:val="0"/>
        <w:ind w:left="426" w:hanging="437"/>
        <w:jc w:val="both"/>
        <w:textAlignment w:val="baseline"/>
        <w:rPr>
          <w:rFonts w:cs="Arial"/>
          <w:color w:val="000000"/>
          <w:szCs w:val="20"/>
          <w:lang w:val="en-US"/>
        </w:rPr>
      </w:pPr>
      <w:r w:rsidRPr="004F6ABF">
        <w:rPr>
          <w:rFonts w:cs="Arial"/>
          <w:b/>
          <w:color w:val="000000"/>
          <w:szCs w:val="20"/>
          <w:lang w:val="en-US"/>
        </w:rPr>
        <w:t>INTRODUCTION</w:t>
      </w:r>
    </w:p>
    <w:p w14:paraId="16A3ED33" w14:textId="77777777" w:rsidR="004F6ABF" w:rsidRPr="004F6ABF" w:rsidRDefault="004F6ABF" w:rsidP="004F6ABF">
      <w:pPr>
        <w:overflowPunct w:val="0"/>
        <w:autoSpaceDE w:val="0"/>
        <w:autoSpaceDN w:val="0"/>
        <w:adjustRightInd w:val="0"/>
        <w:ind w:left="284"/>
        <w:jc w:val="both"/>
        <w:textAlignment w:val="baseline"/>
        <w:rPr>
          <w:rFonts w:cs="Arial"/>
          <w:color w:val="000000"/>
          <w:sz w:val="12"/>
          <w:szCs w:val="12"/>
          <w:lang w:val="en-US"/>
        </w:rPr>
      </w:pPr>
    </w:p>
    <w:p w14:paraId="29CF72A7" w14:textId="77777777" w:rsidR="004F6ABF" w:rsidRPr="004F6ABF" w:rsidRDefault="004F6ABF" w:rsidP="004F6ABF">
      <w:pPr>
        <w:overflowPunct w:val="0"/>
        <w:autoSpaceDE w:val="0"/>
        <w:autoSpaceDN w:val="0"/>
        <w:adjustRightInd w:val="0"/>
        <w:spacing w:after="240"/>
        <w:ind w:left="284"/>
        <w:jc w:val="both"/>
        <w:textAlignment w:val="baseline"/>
        <w:rPr>
          <w:rFonts w:cs="Arial"/>
          <w:color w:val="000000"/>
          <w:szCs w:val="20"/>
          <w:u w:val="single"/>
          <w:lang w:val="en-US"/>
        </w:rPr>
      </w:pPr>
      <w:r w:rsidRPr="004F6ABF">
        <w:rPr>
          <w:rFonts w:cs="Arial"/>
          <w:color w:val="000000"/>
          <w:szCs w:val="20"/>
          <w:lang w:val="en-US"/>
        </w:rPr>
        <w:t xml:space="preserve">This guidance provides summary information on the Construction, Design and Management Regulations (2015) (CDM 2015). A full guide can be found in the Approved Code of Practice L153. It can be downloaded here: </w:t>
      </w:r>
      <w:hyperlink r:id="rId28" w:history="1">
        <w:r w:rsidRPr="004F6ABF">
          <w:rPr>
            <w:rFonts w:cs="Arial"/>
            <w:szCs w:val="20"/>
            <w:u w:val="single"/>
            <w:lang w:val="en-US"/>
          </w:rPr>
          <w:t>http://www.hse.gov.uk/pubns/priced/l153.pdf</w:t>
        </w:r>
      </w:hyperlink>
      <w:r w:rsidRPr="004F6ABF">
        <w:rPr>
          <w:rFonts w:cs="Arial"/>
          <w:color w:val="000000"/>
          <w:szCs w:val="20"/>
          <w:u w:val="single"/>
          <w:lang w:val="en-US"/>
        </w:rPr>
        <w:t>.</w:t>
      </w:r>
    </w:p>
    <w:p w14:paraId="166E4231" w14:textId="77777777" w:rsidR="004F6ABF" w:rsidRPr="004F6ABF" w:rsidRDefault="004F6ABF" w:rsidP="00803552">
      <w:pPr>
        <w:numPr>
          <w:ilvl w:val="0"/>
          <w:numId w:val="44"/>
        </w:numPr>
        <w:overflowPunct w:val="0"/>
        <w:autoSpaceDE w:val="0"/>
        <w:autoSpaceDN w:val="0"/>
        <w:adjustRightInd w:val="0"/>
        <w:ind w:left="426" w:hanging="426"/>
        <w:jc w:val="both"/>
        <w:textAlignment w:val="baseline"/>
        <w:rPr>
          <w:rFonts w:cs="Arial"/>
          <w:b/>
          <w:color w:val="000000"/>
          <w:szCs w:val="20"/>
          <w:lang w:val="en-US"/>
        </w:rPr>
      </w:pPr>
      <w:r w:rsidRPr="004F6ABF">
        <w:rPr>
          <w:rFonts w:cs="Arial"/>
          <w:b/>
          <w:color w:val="000000"/>
          <w:szCs w:val="20"/>
          <w:lang w:val="en-US"/>
        </w:rPr>
        <w:t xml:space="preserve">BACKGROUND AND SCOPE OF CDM 2015 </w:t>
      </w:r>
    </w:p>
    <w:p w14:paraId="1EEE1D42" w14:textId="77777777" w:rsidR="004F6ABF" w:rsidRPr="004F6ABF" w:rsidRDefault="004F6ABF" w:rsidP="004F6ABF">
      <w:pPr>
        <w:overflowPunct w:val="0"/>
        <w:autoSpaceDE w:val="0"/>
        <w:autoSpaceDN w:val="0"/>
        <w:adjustRightInd w:val="0"/>
        <w:ind w:left="284"/>
        <w:jc w:val="both"/>
        <w:textAlignment w:val="baseline"/>
        <w:rPr>
          <w:rFonts w:cs="Arial"/>
          <w:b/>
          <w:color w:val="000000"/>
          <w:sz w:val="12"/>
          <w:szCs w:val="12"/>
          <w:lang w:val="en-US"/>
        </w:rPr>
      </w:pPr>
    </w:p>
    <w:p w14:paraId="2FE51D15"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The purpose of CDM (2015) is to establish a framework for the effective management of the safety aspects of a construction process, this applies to the entire process from concept to completion. Key to CDM 2015 is the allocation of duty holders in the construction process, each of whom has certain roles and responsibilities to fulfil. </w:t>
      </w:r>
    </w:p>
    <w:p w14:paraId="039979A3"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It is important to understand the definition of construction work within CDM 2015 is wide and can apply to many projects and tasks that people </w:t>
      </w:r>
      <w:r w:rsidR="00204E91">
        <w:rPr>
          <w:rFonts w:eastAsia="Calibri" w:cs="Arial"/>
          <w:color w:val="000000"/>
          <w:szCs w:val="20"/>
        </w:rPr>
        <w:t>do</w:t>
      </w:r>
      <w:r w:rsidRPr="004F6ABF">
        <w:rPr>
          <w:rFonts w:eastAsia="Calibri" w:cs="Arial"/>
          <w:color w:val="000000"/>
          <w:szCs w:val="20"/>
        </w:rPr>
        <w:t xml:space="preserve"> not immediately associate with construction work, </w:t>
      </w:r>
      <w:r w:rsidR="00204E91">
        <w:rPr>
          <w:rFonts w:eastAsia="Calibri" w:cs="Arial"/>
          <w:color w:val="000000"/>
          <w:szCs w:val="20"/>
        </w:rPr>
        <w:t xml:space="preserve">e.g. </w:t>
      </w:r>
      <w:r w:rsidRPr="004F6ABF">
        <w:rPr>
          <w:rFonts w:eastAsia="Calibri" w:cs="Arial"/>
          <w:i/>
          <w:iCs/>
          <w:color w:val="000000"/>
          <w:szCs w:val="20"/>
        </w:rPr>
        <w:t xml:space="preserve">‘the installation, commissioning, maintenance, repair or removal of mechanical, electrical, gas, compressed air, hydraulic, telecommunications, computer or similar services which are normally fixed within or to a structure’ </w:t>
      </w:r>
    </w:p>
    <w:p w14:paraId="31DC0EE0" w14:textId="77777777" w:rsidR="004F6ABF" w:rsidRPr="004F6ABF" w:rsidRDefault="004F6ABF" w:rsidP="00204E91">
      <w:pPr>
        <w:autoSpaceDE w:val="0"/>
        <w:autoSpaceDN w:val="0"/>
        <w:adjustRightInd w:val="0"/>
        <w:spacing w:after="60"/>
        <w:ind w:left="284"/>
        <w:jc w:val="both"/>
        <w:rPr>
          <w:rFonts w:eastAsia="Calibri" w:cs="Arial"/>
          <w:color w:val="000000"/>
          <w:szCs w:val="20"/>
        </w:rPr>
      </w:pPr>
      <w:r w:rsidRPr="004F6ABF">
        <w:rPr>
          <w:rFonts w:eastAsia="Calibri" w:cs="Arial"/>
          <w:color w:val="000000"/>
          <w:szCs w:val="20"/>
        </w:rPr>
        <w:t>CDM 2015 defines construction work as</w:t>
      </w:r>
      <w:proofErr w:type="gramStart"/>
      <w:r w:rsidRPr="004F6ABF">
        <w:rPr>
          <w:rFonts w:eastAsia="Calibri" w:cs="Arial"/>
          <w:color w:val="000000"/>
          <w:szCs w:val="20"/>
        </w:rPr>
        <w:t xml:space="preserve">: </w:t>
      </w:r>
      <w:r w:rsidR="00204E91">
        <w:rPr>
          <w:rFonts w:eastAsia="Calibri" w:cs="Arial"/>
          <w:color w:val="000000"/>
          <w:szCs w:val="20"/>
        </w:rPr>
        <w:t xml:space="preserve"> </w:t>
      </w:r>
      <w:r w:rsidRPr="004F6ABF">
        <w:rPr>
          <w:rFonts w:eastAsia="Calibri" w:cs="Arial"/>
          <w:i/>
          <w:iCs/>
          <w:color w:val="000000"/>
          <w:szCs w:val="20"/>
        </w:rPr>
        <w:t>‘</w:t>
      </w:r>
      <w:proofErr w:type="gramEnd"/>
      <w:r w:rsidRPr="004F6ABF">
        <w:rPr>
          <w:rFonts w:eastAsia="Calibri" w:cs="Arial"/>
          <w:i/>
          <w:iCs/>
          <w:color w:val="000000"/>
          <w:szCs w:val="20"/>
        </w:rPr>
        <w:t>“Construction work” means the carrying out of any building, civil engineering or engineering construction work and includes</w:t>
      </w:r>
      <w:r w:rsidR="00204E91">
        <w:rPr>
          <w:rFonts w:eastAsia="Calibri" w:cs="Arial"/>
          <w:i/>
          <w:iCs/>
          <w:color w:val="000000"/>
          <w:szCs w:val="20"/>
        </w:rPr>
        <w:t xml:space="preserve"> -</w:t>
      </w:r>
      <w:r w:rsidRPr="004F6ABF">
        <w:rPr>
          <w:rFonts w:eastAsia="Calibri" w:cs="Arial"/>
          <w:i/>
          <w:iCs/>
          <w:color w:val="000000"/>
          <w:szCs w:val="20"/>
        </w:rPr>
        <w:t xml:space="preserve"> </w:t>
      </w:r>
    </w:p>
    <w:p w14:paraId="623364BD"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(a)</w:t>
      </w:r>
      <w:r w:rsidRPr="004F6ABF">
        <w:rPr>
          <w:rFonts w:eastAsia="Calibri" w:cs="Arial"/>
          <w:i/>
          <w:iCs/>
          <w:color w:val="000000"/>
          <w:szCs w:val="20"/>
        </w:rPr>
        <w:tab/>
        <w:t xml:space="preserve">the construction, alteration, conversion, fitting out, commissioning, renovation, repair, upkeep, redecoration or other maintenance (including cleaning which involves the use of water or an abrasive at high pressure, or the use of corrosive or toxic substances), de-commissioning, demolition or dismantling of a structure; </w:t>
      </w:r>
    </w:p>
    <w:p w14:paraId="68AC9DCB"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 xml:space="preserve">(b) </w:t>
      </w:r>
      <w:r w:rsidRPr="004F6ABF">
        <w:rPr>
          <w:rFonts w:eastAsia="Calibri" w:cs="Arial"/>
          <w:i/>
          <w:iCs/>
          <w:color w:val="000000"/>
          <w:szCs w:val="20"/>
        </w:rPr>
        <w:tab/>
        <w:t xml:space="preserve">the preparation for an intended structure, including site clearance, exploration, investigation (but not site survey) and excavation (but not pre-construction archaeological investigations), and the clearance or preparation of the site or structure for use or occupation at its conclusion; </w:t>
      </w:r>
    </w:p>
    <w:p w14:paraId="412E6D9B"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 xml:space="preserve">(c) </w:t>
      </w:r>
      <w:r w:rsidRPr="004F6ABF">
        <w:rPr>
          <w:rFonts w:eastAsia="Calibri" w:cs="Arial"/>
          <w:i/>
          <w:iCs/>
          <w:color w:val="000000"/>
          <w:szCs w:val="20"/>
        </w:rPr>
        <w:tab/>
        <w:t xml:space="preserve">the assembly on site of prefabricated elements to form a structure or the disassembly on site of the prefabricated elements which, immediately before such disassembly, formed a structure; </w:t>
      </w:r>
    </w:p>
    <w:p w14:paraId="2D2FACA0"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 xml:space="preserve">(d) </w:t>
      </w:r>
      <w:r w:rsidRPr="004F6ABF">
        <w:rPr>
          <w:rFonts w:eastAsia="Calibri" w:cs="Arial"/>
          <w:i/>
          <w:iCs/>
          <w:color w:val="000000"/>
          <w:szCs w:val="20"/>
        </w:rPr>
        <w:tab/>
        <w:t xml:space="preserve">the removal of a structure, or of any product or waste resulting from demolition or dismantling of a structure, or from disassembly of prefabricated elements which immediately before such disassembly formed such a structure; </w:t>
      </w:r>
    </w:p>
    <w:p w14:paraId="18FE3D62" w14:textId="77777777" w:rsidR="004F6ABF" w:rsidRPr="004F6ABF" w:rsidRDefault="004F6ABF" w:rsidP="00204E91">
      <w:pPr>
        <w:autoSpaceDE w:val="0"/>
        <w:autoSpaceDN w:val="0"/>
        <w:adjustRightInd w:val="0"/>
        <w:spacing w:after="120"/>
        <w:ind w:left="709" w:hanging="425"/>
        <w:jc w:val="both"/>
        <w:rPr>
          <w:rFonts w:eastAsia="Calibri" w:cs="Arial"/>
          <w:color w:val="000000"/>
          <w:position w:val="8"/>
          <w:szCs w:val="20"/>
          <w:vertAlign w:val="superscript"/>
        </w:rPr>
      </w:pPr>
      <w:r w:rsidRPr="004F6ABF">
        <w:rPr>
          <w:rFonts w:eastAsia="Calibri" w:cs="Arial"/>
          <w:color w:val="000000"/>
          <w:szCs w:val="20"/>
        </w:rPr>
        <w:t xml:space="preserve">(e) </w:t>
      </w:r>
      <w:r w:rsidRPr="004F6ABF">
        <w:rPr>
          <w:rFonts w:eastAsia="Calibri" w:cs="Arial"/>
          <w:color w:val="000000"/>
          <w:szCs w:val="20"/>
        </w:rPr>
        <w:tab/>
      </w:r>
      <w:r w:rsidRPr="004F6ABF">
        <w:rPr>
          <w:rFonts w:eastAsia="Calibri" w:cs="Arial"/>
          <w:i/>
          <w:iCs/>
          <w:color w:val="000000"/>
          <w:szCs w:val="20"/>
        </w:rPr>
        <w:t xml:space="preserve">the installation, commissioning, maintenance, repair or removal of mechanical, electrical, gas, compressed air, hydraulic, telecommunications, computer or similar services which are normally </w:t>
      </w:r>
      <w:r w:rsidR="000D10BE">
        <w:rPr>
          <w:rFonts w:eastAsia="Calibri" w:cs="Arial"/>
          <w:i/>
          <w:iCs/>
          <w:color w:val="000000"/>
          <w:szCs w:val="20"/>
        </w:rPr>
        <w:t>fixed within or to a structure</w:t>
      </w:r>
    </w:p>
    <w:p w14:paraId="6C85A879" w14:textId="13E7232A" w:rsidR="004F6ABF" w:rsidRPr="004F6ABF" w:rsidRDefault="004F6ABF" w:rsidP="00D11481">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CDM 2015 applies to all such projects, irrespective of their duration. CDM 2015 also covers domestic work, although </w:t>
      </w:r>
      <w:proofErr w:type="gramStart"/>
      <w:r w:rsidRPr="004F6ABF">
        <w:rPr>
          <w:rFonts w:eastAsia="Calibri" w:cs="Arial"/>
          <w:color w:val="000000"/>
          <w:szCs w:val="20"/>
        </w:rPr>
        <w:t>the majority of</w:t>
      </w:r>
      <w:proofErr w:type="gramEnd"/>
      <w:r w:rsidRPr="004F6ABF">
        <w:rPr>
          <w:rFonts w:eastAsia="Calibri" w:cs="Arial"/>
          <w:color w:val="000000"/>
          <w:szCs w:val="20"/>
        </w:rPr>
        <w:t xml:space="preserve"> the duties are borne by the</w:t>
      </w:r>
      <w:r w:rsidR="007D365A">
        <w:rPr>
          <w:rFonts w:eastAsia="Calibri" w:cs="Arial"/>
          <w:color w:val="000000"/>
          <w:szCs w:val="20"/>
        </w:rPr>
        <w:t xml:space="preserve"> Supplier</w:t>
      </w:r>
      <w:r w:rsidRPr="004F6ABF">
        <w:rPr>
          <w:rFonts w:eastAsia="Calibri" w:cs="Arial"/>
          <w:color w:val="000000"/>
          <w:szCs w:val="20"/>
        </w:rPr>
        <w:t>.</w:t>
      </w:r>
    </w:p>
    <w:p w14:paraId="5E9D1BEC" w14:textId="77777777" w:rsidR="004F6ABF" w:rsidRPr="004F6ABF" w:rsidRDefault="004F6ABF" w:rsidP="00803552">
      <w:pPr>
        <w:numPr>
          <w:ilvl w:val="0"/>
          <w:numId w:val="44"/>
        </w:numPr>
        <w:overflowPunct w:val="0"/>
        <w:autoSpaceDE w:val="0"/>
        <w:autoSpaceDN w:val="0"/>
        <w:adjustRightInd w:val="0"/>
        <w:ind w:left="284" w:hanging="284"/>
        <w:jc w:val="both"/>
        <w:textAlignment w:val="baseline"/>
        <w:rPr>
          <w:rFonts w:cs="Arial"/>
          <w:b/>
          <w:color w:val="000000"/>
          <w:szCs w:val="20"/>
          <w:lang w:val="en-US"/>
        </w:rPr>
      </w:pPr>
      <w:r w:rsidRPr="004F6ABF">
        <w:rPr>
          <w:rFonts w:cs="Arial"/>
          <w:b/>
          <w:bCs/>
          <w:color w:val="000000"/>
          <w:szCs w:val="20"/>
          <w:lang w:val="en-US"/>
        </w:rPr>
        <w:t>DUTY HOLDERS, A SUMMARY OF ROLES AND RESPONSIBILITIES</w:t>
      </w:r>
    </w:p>
    <w:p w14:paraId="4C451136" w14:textId="77777777" w:rsidR="004F6ABF" w:rsidRPr="00D11481" w:rsidRDefault="004F6ABF" w:rsidP="004F6ABF">
      <w:pPr>
        <w:overflowPunct w:val="0"/>
        <w:autoSpaceDE w:val="0"/>
        <w:autoSpaceDN w:val="0"/>
        <w:adjustRightInd w:val="0"/>
        <w:ind w:left="284"/>
        <w:jc w:val="both"/>
        <w:textAlignment w:val="baseline"/>
        <w:rPr>
          <w:rFonts w:cs="Arial"/>
          <w:b/>
          <w:color w:val="000000"/>
          <w:sz w:val="12"/>
          <w:szCs w:val="12"/>
          <w:lang w:val="en-US"/>
        </w:rPr>
      </w:pPr>
    </w:p>
    <w:p w14:paraId="10B234B7"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The following is taken from Table 1 of L153. It is </w:t>
      </w:r>
      <w:proofErr w:type="gramStart"/>
      <w:r w:rsidRPr="004F6ABF">
        <w:rPr>
          <w:rFonts w:eastAsia="Calibri" w:cs="Arial"/>
          <w:color w:val="000000"/>
          <w:szCs w:val="20"/>
        </w:rPr>
        <w:t>a brief summary</w:t>
      </w:r>
      <w:proofErr w:type="gramEnd"/>
      <w:r w:rsidRPr="004F6ABF">
        <w:rPr>
          <w:rFonts w:eastAsia="Calibri" w:cs="Arial"/>
          <w:color w:val="000000"/>
          <w:szCs w:val="20"/>
        </w:rPr>
        <w:t xml:space="preserve"> of duty holders’ responsibilities. </w:t>
      </w:r>
    </w:p>
    <w:p w14:paraId="1F9CF9C5" w14:textId="77777777" w:rsidR="004F6ABF" w:rsidRPr="004F6ABF" w:rsidRDefault="004F6ABF" w:rsidP="004F6ABF">
      <w:pPr>
        <w:autoSpaceDE w:val="0"/>
        <w:autoSpaceDN w:val="0"/>
        <w:adjustRightInd w:val="0"/>
        <w:spacing w:before="120" w:after="80"/>
        <w:ind w:left="284"/>
        <w:jc w:val="both"/>
        <w:rPr>
          <w:rFonts w:eastAsia="Calibri" w:cs="Arial"/>
          <w:color w:val="000000"/>
          <w:szCs w:val="20"/>
          <w:u w:val="single"/>
        </w:rPr>
      </w:pPr>
      <w:r w:rsidRPr="004F6ABF">
        <w:rPr>
          <w:rFonts w:eastAsia="Calibri" w:cs="Arial"/>
          <w:b/>
          <w:bCs/>
          <w:color w:val="000000"/>
          <w:szCs w:val="20"/>
          <w:u w:val="single"/>
        </w:rPr>
        <w:t xml:space="preserve">The Client </w:t>
      </w:r>
    </w:p>
    <w:p w14:paraId="6426B143" w14:textId="0668B36D" w:rsidR="004F6ABF" w:rsidRPr="004F6ABF" w:rsidRDefault="004F6ABF" w:rsidP="00D11481">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Clients are organisations or individuals for whom a construction project is carried out. Responsibilities includes making suitable arrangements for managing a project. This includes making sure other duty holders are appointed and sufficient time and resources are allocated. The client must make sure that the relevant information is prepared and provided to other duty holders, the principal designer and principal</w:t>
      </w:r>
      <w:r w:rsidR="007D365A">
        <w:rPr>
          <w:rFonts w:eastAsia="Calibri" w:cs="Arial"/>
          <w:color w:val="000000"/>
          <w:szCs w:val="20"/>
        </w:rPr>
        <w:t xml:space="preserve"> </w:t>
      </w:r>
      <w:r w:rsidR="00B94D2E">
        <w:rPr>
          <w:rFonts w:eastAsia="Calibri" w:cs="Arial"/>
          <w:color w:val="000000"/>
          <w:szCs w:val="20"/>
        </w:rPr>
        <w:t>Contractor</w:t>
      </w:r>
      <w:r w:rsidRPr="004F6ABF">
        <w:rPr>
          <w:rFonts w:eastAsia="Calibri" w:cs="Arial"/>
          <w:color w:val="000000"/>
          <w:szCs w:val="20"/>
        </w:rPr>
        <w:t xml:space="preserve"> carry out their duties and that welfare facilities are provided. </w:t>
      </w:r>
    </w:p>
    <w:p w14:paraId="3B6B481C" w14:textId="77777777" w:rsidR="004F6ABF" w:rsidRPr="004F6ABF" w:rsidRDefault="004F6ABF" w:rsidP="004F6ABF">
      <w:pPr>
        <w:autoSpaceDE w:val="0"/>
        <w:autoSpaceDN w:val="0"/>
        <w:adjustRightInd w:val="0"/>
        <w:spacing w:after="80"/>
        <w:ind w:left="284"/>
        <w:jc w:val="both"/>
        <w:rPr>
          <w:rFonts w:eastAsia="Calibri" w:cs="Arial"/>
          <w:color w:val="000000"/>
          <w:szCs w:val="20"/>
        </w:rPr>
      </w:pPr>
      <w:r w:rsidRPr="004F6ABF">
        <w:rPr>
          <w:rFonts w:eastAsia="Calibri" w:cs="Arial"/>
          <w:color w:val="000000"/>
          <w:szCs w:val="20"/>
        </w:rPr>
        <w:t xml:space="preserve">L153 is clear that the client has an active responsibility to maintain and review management arrangements throughout the construction work. L153 gives examples of how this be achieved, including: </w:t>
      </w:r>
    </w:p>
    <w:p w14:paraId="1DBA1BD0" w14:textId="77777777" w:rsidR="004F6ABF" w:rsidRPr="004F6ABF" w:rsidRDefault="004F6ABF" w:rsidP="00803552">
      <w:pPr>
        <w:numPr>
          <w:ilvl w:val="0"/>
          <w:numId w:val="42"/>
        </w:numPr>
        <w:autoSpaceDE w:val="0"/>
        <w:autoSpaceDN w:val="0"/>
        <w:adjustRightInd w:val="0"/>
        <w:ind w:left="567" w:hanging="142"/>
        <w:jc w:val="both"/>
        <w:rPr>
          <w:rFonts w:eastAsia="Calibri" w:cs="Arial"/>
          <w:color w:val="000000"/>
          <w:szCs w:val="20"/>
        </w:rPr>
      </w:pPr>
      <w:r w:rsidRPr="004F6ABF">
        <w:rPr>
          <w:rFonts w:eastAsia="Calibri" w:cs="Arial"/>
          <w:color w:val="000000"/>
          <w:szCs w:val="20"/>
        </w:rPr>
        <w:t>‘</w:t>
      </w:r>
      <w:r w:rsidRPr="004F6ABF">
        <w:rPr>
          <w:rFonts w:eastAsia="Calibri" w:cs="Arial"/>
          <w:i/>
          <w:iCs/>
          <w:color w:val="000000"/>
          <w:szCs w:val="20"/>
        </w:rPr>
        <w:t xml:space="preserve">Establishing key milestones so they can assess the progress of the project and determine whether health and safety standards are being met. </w:t>
      </w:r>
    </w:p>
    <w:p w14:paraId="07C9B28A" w14:textId="77777777" w:rsidR="004F6ABF" w:rsidRPr="004F6ABF" w:rsidRDefault="004F6ABF" w:rsidP="00803552">
      <w:pPr>
        <w:numPr>
          <w:ilvl w:val="0"/>
          <w:numId w:val="42"/>
        </w:numPr>
        <w:tabs>
          <w:tab w:val="left" w:pos="567"/>
        </w:tabs>
        <w:autoSpaceDE w:val="0"/>
        <w:autoSpaceDN w:val="0"/>
        <w:adjustRightInd w:val="0"/>
        <w:ind w:left="567" w:hanging="142"/>
        <w:jc w:val="both"/>
        <w:rPr>
          <w:rFonts w:eastAsia="Calibri" w:cs="Arial"/>
          <w:color w:val="000000"/>
          <w:szCs w:val="20"/>
        </w:rPr>
      </w:pPr>
      <w:r w:rsidRPr="004F6ABF">
        <w:rPr>
          <w:rFonts w:eastAsia="Calibri" w:cs="Arial"/>
          <w:i/>
          <w:iCs/>
          <w:color w:val="000000"/>
          <w:szCs w:val="20"/>
        </w:rPr>
        <w:t>Where necessary, seeki</w:t>
      </w:r>
      <w:r w:rsidR="00D11481">
        <w:rPr>
          <w:rFonts w:eastAsia="Calibri" w:cs="Arial"/>
          <w:i/>
          <w:iCs/>
          <w:color w:val="000000"/>
          <w:szCs w:val="20"/>
        </w:rPr>
        <w:t>ng advice. On larger projects,</w:t>
      </w:r>
      <w:r w:rsidRPr="004F6ABF">
        <w:rPr>
          <w:rFonts w:eastAsia="Calibri" w:cs="Arial"/>
          <w:i/>
          <w:iCs/>
          <w:color w:val="000000"/>
          <w:szCs w:val="20"/>
        </w:rPr>
        <w:t xml:space="preserve"> client may value an independent review of standards; </w:t>
      </w:r>
    </w:p>
    <w:p w14:paraId="5FD2FF8B" w14:textId="77777777" w:rsidR="004F6ABF" w:rsidRPr="004F6ABF" w:rsidRDefault="004F6ABF" w:rsidP="00803552">
      <w:pPr>
        <w:numPr>
          <w:ilvl w:val="0"/>
          <w:numId w:val="42"/>
        </w:numPr>
        <w:tabs>
          <w:tab w:val="left" w:pos="567"/>
        </w:tabs>
        <w:autoSpaceDE w:val="0"/>
        <w:autoSpaceDN w:val="0"/>
        <w:adjustRightInd w:val="0"/>
        <w:spacing w:after="120"/>
        <w:ind w:left="567" w:hanging="141"/>
        <w:jc w:val="both"/>
        <w:rPr>
          <w:rFonts w:eastAsia="Calibri" w:cs="Arial"/>
          <w:color w:val="000000"/>
          <w:szCs w:val="20"/>
        </w:rPr>
      </w:pPr>
      <w:r w:rsidRPr="004F6ABF">
        <w:rPr>
          <w:rFonts w:eastAsia="Calibri" w:cs="Arial"/>
          <w:i/>
          <w:iCs/>
          <w:color w:val="000000"/>
          <w:szCs w:val="20"/>
        </w:rPr>
        <w:t>Ensuring arrangements for handing over the building to a new user are sufficient to protect anyone (including members of the public) who may be affected by risks arising from any ongoing construc</w:t>
      </w:r>
      <w:r w:rsidR="00D11481">
        <w:rPr>
          <w:rFonts w:eastAsia="Calibri" w:cs="Arial"/>
          <w:i/>
          <w:iCs/>
          <w:color w:val="000000"/>
          <w:szCs w:val="20"/>
        </w:rPr>
        <w:t>tion work, e.g. snagging work.)</w:t>
      </w:r>
    </w:p>
    <w:p w14:paraId="3CA2662A"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lastRenderedPageBreak/>
        <w:t xml:space="preserve">Designers </w:t>
      </w:r>
    </w:p>
    <w:p w14:paraId="3D363DF6"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Designers are those, who as part of a business, prepare or modify designs for a building, product or system relating to construction work. </w:t>
      </w:r>
    </w:p>
    <w:p w14:paraId="64F3E500" w14:textId="77777777" w:rsidR="004F6ABF" w:rsidRPr="004F6ABF" w:rsidRDefault="004F6ABF" w:rsidP="00204E91">
      <w:pPr>
        <w:autoSpaceDE w:val="0"/>
        <w:autoSpaceDN w:val="0"/>
        <w:adjustRightInd w:val="0"/>
        <w:ind w:left="284"/>
        <w:jc w:val="both"/>
        <w:rPr>
          <w:rFonts w:eastAsia="Calibri" w:cs="Arial"/>
          <w:color w:val="000000"/>
          <w:szCs w:val="20"/>
        </w:rPr>
      </w:pPr>
      <w:r w:rsidRPr="004F6ABF">
        <w:rPr>
          <w:rFonts w:eastAsia="Calibri" w:cs="Arial"/>
          <w:color w:val="000000"/>
          <w:szCs w:val="20"/>
        </w:rPr>
        <w:t xml:space="preserve">Responsibilities include providing information to other members of the project team to help them fulfil their duties and when preparing or modifying designs, to eliminate, reduce or control foreseeable risks that may arise during construction; and/or the maintenance and use of a building once it is built. </w:t>
      </w:r>
    </w:p>
    <w:p w14:paraId="7BA51AA5" w14:textId="77777777" w:rsidR="004F6ABF" w:rsidRPr="004F6ABF" w:rsidRDefault="004F6ABF" w:rsidP="00204E91">
      <w:pPr>
        <w:autoSpaceDE w:val="0"/>
        <w:autoSpaceDN w:val="0"/>
        <w:adjustRightInd w:val="0"/>
        <w:spacing w:before="120" w:after="80"/>
        <w:ind w:left="284"/>
        <w:jc w:val="both"/>
        <w:rPr>
          <w:rFonts w:eastAsia="Calibri" w:cs="Arial"/>
          <w:color w:val="000000"/>
          <w:szCs w:val="20"/>
          <w:u w:val="single"/>
        </w:rPr>
      </w:pPr>
      <w:r w:rsidRPr="004F6ABF">
        <w:rPr>
          <w:rFonts w:eastAsia="Calibri" w:cs="Arial"/>
          <w:b/>
          <w:bCs/>
          <w:color w:val="000000"/>
          <w:szCs w:val="20"/>
          <w:u w:val="single"/>
        </w:rPr>
        <w:t xml:space="preserve">Principal Designers </w:t>
      </w:r>
    </w:p>
    <w:p w14:paraId="07FC307E" w14:textId="77777777" w:rsidR="004F6ABF" w:rsidRPr="004F6ABF" w:rsidRDefault="004F6ABF" w:rsidP="004F6ABF">
      <w:pPr>
        <w:autoSpaceDE w:val="0"/>
        <w:autoSpaceDN w:val="0"/>
        <w:adjustRightInd w:val="0"/>
        <w:spacing w:after="80"/>
        <w:ind w:left="284"/>
        <w:jc w:val="both"/>
        <w:rPr>
          <w:rFonts w:eastAsia="Calibri" w:cs="Arial"/>
          <w:color w:val="000000"/>
          <w:szCs w:val="20"/>
        </w:rPr>
      </w:pPr>
      <w:r w:rsidRPr="004F6ABF">
        <w:rPr>
          <w:rFonts w:eastAsia="Calibri" w:cs="Arial"/>
          <w:color w:val="000000"/>
          <w:szCs w:val="20"/>
        </w:rPr>
        <w:t xml:space="preserve">Principal designers are designers appointed by the client in projects involving more than one contractor. They can be an organisation or an individual with sufficient knowledge, experience and ability to carry out the role. </w:t>
      </w:r>
    </w:p>
    <w:p w14:paraId="70DD11AF"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Responsibilities include planning, managing, monitoring and coordinating health and safety in the pre-construction phase of a project. This includes: </w:t>
      </w:r>
    </w:p>
    <w:p w14:paraId="6BFC6474" w14:textId="77777777" w:rsidR="004F6ABF" w:rsidRPr="004F6ABF" w:rsidRDefault="004F6ABF" w:rsidP="00803552">
      <w:pPr>
        <w:numPr>
          <w:ilvl w:val="0"/>
          <w:numId w:val="42"/>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Identifying, eliminating or controlling foreseeable risks. </w:t>
      </w:r>
    </w:p>
    <w:p w14:paraId="4CA695F9" w14:textId="77777777" w:rsidR="004F6ABF" w:rsidRPr="004F6ABF" w:rsidRDefault="004F6ABF" w:rsidP="00803552">
      <w:pPr>
        <w:numPr>
          <w:ilvl w:val="0"/>
          <w:numId w:val="42"/>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Ensuring designers carry out their duties. </w:t>
      </w:r>
    </w:p>
    <w:p w14:paraId="2DD45796" w14:textId="77777777" w:rsidR="004F6ABF" w:rsidRPr="004F6ABF" w:rsidRDefault="004F6ABF" w:rsidP="00803552">
      <w:pPr>
        <w:numPr>
          <w:ilvl w:val="0"/>
          <w:numId w:val="42"/>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Prepare and provide relevant information to other duty holders. </w:t>
      </w:r>
    </w:p>
    <w:p w14:paraId="4630DF12" w14:textId="77777777" w:rsidR="004F6ABF" w:rsidRPr="004F6ABF" w:rsidRDefault="004F6ABF" w:rsidP="00803552">
      <w:pPr>
        <w:numPr>
          <w:ilvl w:val="0"/>
          <w:numId w:val="42"/>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Provide relevant information to the principal contractor to help them plan.</w:t>
      </w:r>
    </w:p>
    <w:p w14:paraId="5BEA9D9D" w14:textId="77777777" w:rsidR="004F6ABF" w:rsidRPr="004F6ABF" w:rsidRDefault="004F6ABF" w:rsidP="00803552">
      <w:pPr>
        <w:numPr>
          <w:ilvl w:val="0"/>
          <w:numId w:val="42"/>
        </w:numPr>
        <w:tabs>
          <w:tab w:val="left" w:pos="567"/>
        </w:tabs>
        <w:autoSpaceDE w:val="0"/>
        <w:autoSpaceDN w:val="0"/>
        <w:adjustRightInd w:val="0"/>
        <w:spacing w:after="120"/>
        <w:ind w:left="425" w:firstLine="0"/>
        <w:jc w:val="both"/>
        <w:rPr>
          <w:rFonts w:eastAsia="Calibri" w:cs="Arial"/>
          <w:color w:val="000000"/>
          <w:szCs w:val="20"/>
        </w:rPr>
      </w:pPr>
      <w:r w:rsidRPr="004F6ABF">
        <w:rPr>
          <w:rFonts w:eastAsia="Calibri" w:cs="Arial"/>
          <w:color w:val="000000"/>
          <w:szCs w:val="20"/>
        </w:rPr>
        <w:t xml:space="preserve">Manage, monitor and coordinate health and safety in the construction phase. </w:t>
      </w:r>
    </w:p>
    <w:p w14:paraId="52AD7556"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t xml:space="preserve">Principal Contractors </w:t>
      </w:r>
    </w:p>
    <w:p w14:paraId="637B5442" w14:textId="77777777" w:rsidR="004F6ABF" w:rsidRPr="004F6ABF" w:rsidRDefault="004F6ABF" w:rsidP="00204E91">
      <w:pPr>
        <w:autoSpaceDE w:val="0"/>
        <w:autoSpaceDN w:val="0"/>
        <w:adjustRightInd w:val="0"/>
        <w:spacing w:after="120"/>
        <w:ind w:left="284"/>
        <w:jc w:val="both"/>
        <w:rPr>
          <w:rFonts w:cs="Arial"/>
          <w:color w:val="000000"/>
          <w:szCs w:val="20"/>
          <w:lang w:eastAsia="en-GB"/>
        </w:rPr>
      </w:pPr>
      <w:r w:rsidRPr="004F6ABF">
        <w:rPr>
          <w:rFonts w:cs="Arial"/>
          <w:color w:val="000000"/>
          <w:szCs w:val="20"/>
          <w:lang w:eastAsia="en-GB"/>
        </w:rPr>
        <w:t xml:space="preserve">Principal contractors are contractors appointed by the client to coordinate the construction phase of a project where it involves more than one contractor. </w:t>
      </w:r>
      <w:r w:rsidR="00204E91">
        <w:rPr>
          <w:rFonts w:cs="Arial"/>
          <w:color w:val="000000"/>
          <w:szCs w:val="20"/>
          <w:lang w:eastAsia="en-GB"/>
        </w:rPr>
        <w:t>R</w:t>
      </w:r>
      <w:r w:rsidRPr="004F6ABF">
        <w:rPr>
          <w:rFonts w:cs="Arial"/>
          <w:color w:val="000000"/>
          <w:szCs w:val="20"/>
          <w:lang w:eastAsia="en-GB"/>
        </w:rPr>
        <w:t>esponsibilities include</w:t>
      </w:r>
      <w:r w:rsidRPr="004F6ABF">
        <w:rPr>
          <w:rFonts w:cs="Arial"/>
          <w:szCs w:val="20"/>
        </w:rPr>
        <w:t xml:space="preserve"> planning, managing, monitoring and coordinating health and safety in the construction phase of a project. This includes: </w:t>
      </w:r>
      <w:r w:rsidRPr="004F6ABF">
        <w:rPr>
          <w:rFonts w:cs="Arial"/>
          <w:color w:val="000000"/>
          <w:szCs w:val="20"/>
          <w:lang w:eastAsia="en-GB"/>
        </w:rPr>
        <w:t xml:space="preserve"> </w:t>
      </w:r>
    </w:p>
    <w:p w14:paraId="0D5C5706" w14:textId="77777777" w:rsidR="004F6ABF" w:rsidRPr="004F6ABF" w:rsidRDefault="004F6ABF" w:rsidP="00803552">
      <w:pPr>
        <w:numPr>
          <w:ilvl w:val="0"/>
          <w:numId w:val="42"/>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Liaising with the client and principal designer. </w:t>
      </w:r>
    </w:p>
    <w:p w14:paraId="2A833C00" w14:textId="77777777" w:rsidR="004F6ABF" w:rsidRPr="004F6ABF" w:rsidRDefault="004F6ABF" w:rsidP="00803552">
      <w:pPr>
        <w:numPr>
          <w:ilvl w:val="0"/>
          <w:numId w:val="42"/>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Preparing the construction phase plan. </w:t>
      </w:r>
    </w:p>
    <w:p w14:paraId="07A19608" w14:textId="77777777" w:rsidR="004F6ABF" w:rsidRPr="004F6ABF" w:rsidRDefault="004F6ABF" w:rsidP="00803552">
      <w:pPr>
        <w:numPr>
          <w:ilvl w:val="0"/>
          <w:numId w:val="42"/>
        </w:numPr>
        <w:tabs>
          <w:tab w:val="left" w:pos="567"/>
        </w:tabs>
        <w:autoSpaceDE w:val="0"/>
        <w:autoSpaceDN w:val="0"/>
        <w:adjustRightInd w:val="0"/>
        <w:spacing w:after="120"/>
        <w:ind w:left="426" w:firstLine="0"/>
        <w:jc w:val="both"/>
        <w:rPr>
          <w:rFonts w:eastAsia="Calibri" w:cs="Arial"/>
          <w:color w:val="000000"/>
          <w:szCs w:val="20"/>
        </w:rPr>
      </w:pPr>
      <w:r w:rsidRPr="004F6ABF">
        <w:rPr>
          <w:rFonts w:eastAsia="Calibri" w:cs="Arial"/>
          <w:color w:val="000000"/>
          <w:szCs w:val="20"/>
        </w:rPr>
        <w:t xml:space="preserve">Organising cooperation between contractors and coordinating their work. </w:t>
      </w:r>
    </w:p>
    <w:p w14:paraId="5D057610" w14:textId="77777777" w:rsidR="004F6ABF" w:rsidRPr="004F6ABF" w:rsidRDefault="00204E91" w:rsidP="004F6ABF">
      <w:pPr>
        <w:autoSpaceDE w:val="0"/>
        <w:autoSpaceDN w:val="0"/>
        <w:adjustRightInd w:val="0"/>
        <w:ind w:firstLine="360"/>
        <w:jc w:val="both"/>
        <w:rPr>
          <w:rFonts w:cs="Arial"/>
          <w:color w:val="000000"/>
          <w:szCs w:val="20"/>
          <w:lang w:eastAsia="en-GB"/>
        </w:rPr>
      </w:pPr>
      <w:r>
        <w:rPr>
          <w:rFonts w:cs="Arial"/>
          <w:color w:val="000000"/>
          <w:szCs w:val="20"/>
          <w:lang w:eastAsia="en-GB"/>
        </w:rPr>
        <w:t>And will e</w:t>
      </w:r>
      <w:r w:rsidR="004F6ABF" w:rsidRPr="004F6ABF">
        <w:rPr>
          <w:rFonts w:cs="Arial"/>
          <w:color w:val="000000"/>
          <w:szCs w:val="20"/>
          <w:lang w:eastAsia="en-GB"/>
        </w:rPr>
        <w:t xml:space="preserve">nsure: </w:t>
      </w:r>
    </w:p>
    <w:p w14:paraId="358F36C1" w14:textId="77777777" w:rsidR="004F6ABF" w:rsidRPr="004F6ABF" w:rsidRDefault="004F6ABF" w:rsidP="00803552">
      <w:pPr>
        <w:numPr>
          <w:ilvl w:val="0"/>
          <w:numId w:val="46"/>
        </w:numPr>
        <w:autoSpaceDE w:val="0"/>
        <w:autoSpaceDN w:val="0"/>
        <w:adjustRightInd w:val="0"/>
        <w:ind w:left="709" w:hanging="283"/>
        <w:jc w:val="both"/>
        <w:rPr>
          <w:rFonts w:cs="Arial"/>
          <w:color w:val="000000"/>
          <w:szCs w:val="20"/>
          <w:lang w:eastAsia="en-GB"/>
        </w:rPr>
      </w:pPr>
      <w:r w:rsidRPr="004F6ABF">
        <w:rPr>
          <w:rFonts w:cs="Arial"/>
          <w:color w:val="000000"/>
          <w:szCs w:val="20"/>
          <w:lang w:eastAsia="en-GB"/>
        </w:rPr>
        <w:t xml:space="preserve">Suitable site inductions are provided. </w:t>
      </w:r>
    </w:p>
    <w:p w14:paraId="52345604" w14:textId="77777777" w:rsidR="004F6ABF" w:rsidRPr="004F6ABF" w:rsidRDefault="004F6ABF" w:rsidP="00803552">
      <w:pPr>
        <w:numPr>
          <w:ilvl w:val="0"/>
          <w:numId w:val="46"/>
        </w:numPr>
        <w:autoSpaceDE w:val="0"/>
        <w:autoSpaceDN w:val="0"/>
        <w:adjustRightInd w:val="0"/>
        <w:ind w:left="709" w:hanging="283"/>
        <w:jc w:val="both"/>
        <w:rPr>
          <w:rFonts w:cs="Arial"/>
          <w:color w:val="000000"/>
          <w:szCs w:val="20"/>
          <w:lang w:eastAsia="en-GB"/>
        </w:rPr>
      </w:pPr>
      <w:r w:rsidRPr="004F6ABF">
        <w:rPr>
          <w:rFonts w:cs="Arial"/>
          <w:color w:val="000000"/>
          <w:szCs w:val="20"/>
          <w:lang w:eastAsia="en-GB"/>
        </w:rPr>
        <w:t xml:space="preserve">Reasonable steps are taken to prevent unauthorised access. </w:t>
      </w:r>
    </w:p>
    <w:p w14:paraId="3CD4B15E" w14:textId="77777777" w:rsidR="004F6ABF" w:rsidRPr="004F6ABF" w:rsidRDefault="004F6ABF" w:rsidP="00803552">
      <w:pPr>
        <w:numPr>
          <w:ilvl w:val="0"/>
          <w:numId w:val="46"/>
        </w:numPr>
        <w:autoSpaceDE w:val="0"/>
        <w:autoSpaceDN w:val="0"/>
        <w:adjustRightInd w:val="0"/>
        <w:ind w:left="709" w:hanging="283"/>
        <w:jc w:val="both"/>
        <w:rPr>
          <w:rFonts w:cs="Arial"/>
          <w:color w:val="000000"/>
          <w:szCs w:val="20"/>
          <w:lang w:eastAsia="en-GB"/>
        </w:rPr>
      </w:pPr>
      <w:r w:rsidRPr="004F6ABF">
        <w:rPr>
          <w:rFonts w:cs="Arial"/>
          <w:color w:val="000000"/>
          <w:szCs w:val="20"/>
          <w:lang w:eastAsia="en-GB"/>
        </w:rPr>
        <w:t xml:space="preserve">Workers are consulted and engaged in securing their health and safety. </w:t>
      </w:r>
    </w:p>
    <w:p w14:paraId="46A53BCA" w14:textId="77777777" w:rsidR="004F6ABF" w:rsidRPr="004F6ABF" w:rsidRDefault="004F6ABF" w:rsidP="00803552">
      <w:pPr>
        <w:numPr>
          <w:ilvl w:val="0"/>
          <w:numId w:val="46"/>
        </w:numPr>
        <w:autoSpaceDE w:val="0"/>
        <w:autoSpaceDN w:val="0"/>
        <w:adjustRightInd w:val="0"/>
        <w:spacing w:after="120"/>
        <w:ind w:left="709" w:hanging="283"/>
        <w:jc w:val="both"/>
        <w:rPr>
          <w:rFonts w:cs="Arial"/>
          <w:color w:val="000000"/>
          <w:szCs w:val="20"/>
          <w:lang w:eastAsia="en-GB"/>
        </w:rPr>
      </w:pPr>
      <w:r w:rsidRPr="004F6ABF">
        <w:rPr>
          <w:rFonts w:cs="Arial"/>
          <w:color w:val="000000"/>
          <w:szCs w:val="20"/>
          <w:lang w:eastAsia="en-GB"/>
        </w:rPr>
        <w:t xml:space="preserve">Welfare facilities are provided. </w:t>
      </w:r>
    </w:p>
    <w:p w14:paraId="4BF389A7"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t xml:space="preserve">Contractors </w:t>
      </w:r>
    </w:p>
    <w:p w14:paraId="58F49A44" w14:textId="77777777" w:rsidR="004F6ABF" w:rsidRPr="004F6ABF" w:rsidRDefault="004F6ABF" w:rsidP="00D11481">
      <w:pPr>
        <w:autoSpaceDE w:val="0"/>
        <w:autoSpaceDN w:val="0"/>
        <w:adjustRightInd w:val="0"/>
        <w:spacing w:after="80"/>
        <w:ind w:left="284"/>
        <w:jc w:val="both"/>
        <w:rPr>
          <w:rFonts w:cs="Arial"/>
          <w:color w:val="000000"/>
          <w:szCs w:val="20"/>
          <w:lang w:eastAsia="en-GB"/>
        </w:rPr>
      </w:pPr>
      <w:r w:rsidRPr="004F6ABF">
        <w:rPr>
          <w:rFonts w:cs="Arial"/>
          <w:color w:val="000000"/>
          <w:szCs w:val="20"/>
          <w:lang w:eastAsia="en-GB"/>
        </w:rPr>
        <w:t xml:space="preserve">Contractors are those who do the actual construction work and can be either an individual or a company. Responsibilities include: </w:t>
      </w:r>
    </w:p>
    <w:p w14:paraId="3ACF114C" w14:textId="77777777" w:rsidR="004F6ABF" w:rsidRPr="004F6ABF" w:rsidRDefault="004F6ABF" w:rsidP="00803552">
      <w:pPr>
        <w:numPr>
          <w:ilvl w:val="0"/>
          <w:numId w:val="42"/>
        </w:numPr>
        <w:autoSpaceDE w:val="0"/>
        <w:autoSpaceDN w:val="0"/>
        <w:adjustRightInd w:val="0"/>
        <w:ind w:left="567" w:hanging="142"/>
        <w:jc w:val="both"/>
        <w:rPr>
          <w:rFonts w:eastAsia="Calibri" w:cs="Arial"/>
          <w:color w:val="000000"/>
          <w:szCs w:val="20"/>
        </w:rPr>
      </w:pPr>
      <w:r w:rsidRPr="004F6ABF">
        <w:rPr>
          <w:rFonts w:eastAsia="Calibri" w:cs="Arial"/>
          <w:color w:val="000000"/>
          <w:szCs w:val="20"/>
        </w:rPr>
        <w:t xml:space="preserve">Plan, manage and monitor construction work under their control so that it is carried out without risks to health and safety. </w:t>
      </w:r>
    </w:p>
    <w:p w14:paraId="34D76E58" w14:textId="77777777" w:rsidR="004F6ABF" w:rsidRPr="004F6ABF" w:rsidRDefault="004F6ABF" w:rsidP="00803552">
      <w:pPr>
        <w:numPr>
          <w:ilvl w:val="0"/>
          <w:numId w:val="42"/>
        </w:numPr>
        <w:autoSpaceDE w:val="0"/>
        <w:autoSpaceDN w:val="0"/>
        <w:adjustRightInd w:val="0"/>
        <w:ind w:left="567" w:hanging="142"/>
        <w:jc w:val="both"/>
        <w:rPr>
          <w:rFonts w:eastAsia="Calibri" w:cs="Arial"/>
          <w:color w:val="000000"/>
          <w:szCs w:val="20"/>
        </w:rPr>
      </w:pPr>
      <w:r w:rsidRPr="004F6ABF">
        <w:rPr>
          <w:rFonts w:eastAsia="Calibri" w:cs="Arial"/>
          <w:color w:val="000000"/>
          <w:szCs w:val="20"/>
        </w:rPr>
        <w:t xml:space="preserve">For projects involving more than one contractor, coordinate activities with others in the project team – in particular, comply with directions given to them by the principal designer or principal contractor. </w:t>
      </w:r>
    </w:p>
    <w:p w14:paraId="47B108B9" w14:textId="77777777" w:rsidR="004F6ABF" w:rsidRPr="004F6ABF" w:rsidRDefault="004F6ABF" w:rsidP="00803552">
      <w:pPr>
        <w:numPr>
          <w:ilvl w:val="0"/>
          <w:numId w:val="42"/>
        </w:numPr>
        <w:autoSpaceDE w:val="0"/>
        <w:autoSpaceDN w:val="0"/>
        <w:adjustRightInd w:val="0"/>
        <w:spacing w:after="120"/>
        <w:ind w:left="567" w:hanging="142"/>
        <w:jc w:val="both"/>
        <w:rPr>
          <w:rFonts w:eastAsia="Calibri" w:cs="Arial"/>
          <w:color w:val="000000"/>
          <w:szCs w:val="20"/>
        </w:rPr>
      </w:pPr>
      <w:r w:rsidRPr="004F6ABF">
        <w:rPr>
          <w:rFonts w:eastAsia="Calibri" w:cs="Arial"/>
          <w:color w:val="000000"/>
          <w:szCs w:val="20"/>
        </w:rPr>
        <w:t xml:space="preserve">For single-contractor projects, prepare a construction phase plan. </w:t>
      </w:r>
    </w:p>
    <w:p w14:paraId="6DA88A7B"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t xml:space="preserve">Workers </w:t>
      </w:r>
    </w:p>
    <w:p w14:paraId="75D57263"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szCs w:val="20"/>
        </w:rPr>
        <w:t>Workers are people who work for or under the control of contractors on a construction site. They must:</w:t>
      </w:r>
    </w:p>
    <w:p w14:paraId="18923AC6" w14:textId="77777777" w:rsidR="004F6ABF" w:rsidRPr="004F6ABF" w:rsidRDefault="004F6ABF" w:rsidP="00803552">
      <w:pPr>
        <w:numPr>
          <w:ilvl w:val="0"/>
          <w:numId w:val="42"/>
        </w:numPr>
        <w:autoSpaceDE w:val="0"/>
        <w:autoSpaceDN w:val="0"/>
        <w:adjustRightInd w:val="0"/>
        <w:ind w:left="426" w:hanging="142"/>
        <w:jc w:val="both"/>
        <w:rPr>
          <w:rFonts w:eastAsia="Calibri" w:cs="Arial"/>
          <w:color w:val="000000"/>
          <w:szCs w:val="20"/>
        </w:rPr>
      </w:pPr>
      <w:r w:rsidRPr="004F6ABF">
        <w:rPr>
          <w:rFonts w:eastAsia="Calibri" w:cs="Arial"/>
          <w:color w:val="000000"/>
          <w:szCs w:val="20"/>
        </w:rPr>
        <w:t xml:space="preserve">Be consulted about matters which affect their health, safety and welfare. </w:t>
      </w:r>
    </w:p>
    <w:p w14:paraId="3CE58CAE" w14:textId="77777777" w:rsidR="004F6ABF" w:rsidRPr="004F6ABF" w:rsidRDefault="004F6ABF" w:rsidP="00803552">
      <w:pPr>
        <w:numPr>
          <w:ilvl w:val="0"/>
          <w:numId w:val="42"/>
        </w:numPr>
        <w:autoSpaceDE w:val="0"/>
        <w:autoSpaceDN w:val="0"/>
        <w:adjustRightInd w:val="0"/>
        <w:ind w:left="426" w:hanging="142"/>
        <w:jc w:val="both"/>
        <w:rPr>
          <w:rFonts w:eastAsia="Calibri" w:cs="Arial"/>
          <w:color w:val="000000"/>
          <w:szCs w:val="20"/>
        </w:rPr>
      </w:pPr>
      <w:r w:rsidRPr="004F6ABF">
        <w:rPr>
          <w:rFonts w:eastAsia="Calibri" w:cs="Arial"/>
          <w:color w:val="000000"/>
          <w:szCs w:val="20"/>
        </w:rPr>
        <w:t xml:space="preserve">Take care of their own health and safety and others who may be affected by their actions. </w:t>
      </w:r>
    </w:p>
    <w:p w14:paraId="4D52C561" w14:textId="77777777" w:rsidR="004F6ABF" w:rsidRPr="004F6ABF" w:rsidRDefault="004F6ABF" w:rsidP="00803552">
      <w:pPr>
        <w:numPr>
          <w:ilvl w:val="0"/>
          <w:numId w:val="42"/>
        </w:numPr>
        <w:autoSpaceDE w:val="0"/>
        <w:autoSpaceDN w:val="0"/>
        <w:adjustRightInd w:val="0"/>
        <w:ind w:left="426" w:hanging="142"/>
        <w:jc w:val="both"/>
        <w:rPr>
          <w:rFonts w:eastAsia="Calibri" w:cs="Arial"/>
          <w:color w:val="000000"/>
          <w:szCs w:val="20"/>
        </w:rPr>
      </w:pPr>
      <w:r w:rsidRPr="004F6ABF">
        <w:rPr>
          <w:rFonts w:eastAsia="Calibri" w:cs="Arial"/>
          <w:color w:val="000000"/>
          <w:szCs w:val="20"/>
        </w:rPr>
        <w:t xml:space="preserve">Report </w:t>
      </w:r>
      <w:proofErr w:type="gramStart"/>
      <w:r w:rsidRPr="004F6ABF">
        <w:rPr>
          <w:rFonts w:eastAsia="Calibri" w:cs="Arial"/>
          <w:color w:val="000000"/>
          <w:szCs w:val="20"/>
        </w:rPr>
        <w:t>anything</w:t>
      </w:r>
      <w:proofErr w:type="gramEnd"/>
      <w:r w:rsidRPr="004F6ABF">
        <w:rPr>
          <w:rFonts w:eastAsia="Calibri" w:cs="Arial"/>
          <w:color w:val="000000"/>
          <w:szCs w:val="20"/>
        </w:rPr>
        <w:t xml:space="preserve"> they see which is likely to endanger either their own or others’ health and safety. </w:t>
      </w:r>
    </w:p>
    <w:p w14:paraId="7B6AEFBA" w14:textId="77777777" w:rsidR="004F6ABF" w:rsidRPr="004F6ABF" w:rsidRDefault="004F6ABF" w:rsidP="00803552">
      <w:pPr>
        <w:numPr>
          <w:ilvl w:val="0"/>
          <w:numId w:val="42"/>
        </w:numPr>
        <w:autoSpaceDE w:val="0"/>
        <w:autoSpaceDN w:val="0"/>
        <w:adjustRightInd w:val="0"/>
        <w:spacing w:after="240"/>
        <w:ind w:left="426" w:hanging="142"/>
        <w:jc w:val="both"/>
        <w:rPr>
          <w:rFonts w:eastAsia="Calibri" w:cs="Arial"/>
          <w:color w:val="000000"/>
          <w:szCs w:val="20"/>
        </w:rPr>
      </w:pPr>
      <w:r w:rsidRPr="004F6ABF">
        <w:rPr>
          <w:rFonts w:eastAsia="Calibri" w:cs="Arial"/>
          <w:color w:val="000000"/>
          <w:szCs w:val="20"/>
        </w:rPr>
        <w:t xml:space="preserve">Cooperate with their employer, fellow workers, contractors and other duty holders. </w:t>
      </w:r>
    </w:p>
    <w:p w14:paraId="507BBC70" w14:textId="77777777" w:rsidR="004F6ABF" w:rsidRPr="004F6ABF" w:rsidRDefault="004F6ABF" w:rsidP="00803552">
      <w:pPr>
        <w:numPr>
          <w:ilvl w:val="0"/>
          <w:numId w:val="44"/>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WHEN TO APPOINT A </w:t>
      </w:r>
      <w:proofErr w:type="gramStart"/>
      <w:r w:rsidRPr="004F6ABF">
        <w:rPr>
          <w:rFonts w:cs="Arial"/>
          <w:b/>
          <w:bCs/>
          <w:color w:val="000000"/>
          <w:szCs w:val="20"/>
          <w:lang w:val="en-US"/>
        </w:rPr>
        <w:t>PRINCIPLE</w:t>
      </w:r>
      <w:proofErr w:type="gramEnd"/>
      <w:r w:rsidRPr="004F6ABF">
        <w:rPr>
          <w:rFonts w:cs="Arial"/>
          <w:b/>
          <w:bCs/>
          <w:color w:val="000000"/>
          <w:szCs w:val="20"/>
          <w:lang w:val="en-US"/>
        </w:rPr>
        <w:t xml:space="preserve"> CONTACTOR AND PRINCIPLE DESIGNER </w:t>
      </w:r>
    </w:p>
    <w:p w14:paraId="35F8F6EB" w14:textId="77777777" w:rsidR="004F6ABF" w:rsidRPr="004F6ABF" w:rsidRDefault="004F6ABF" w:rsidP="004F6ABF">
      <w:pPr>
        <w:overflowPunct w:val="0"/>
        <w:autoSpaceDE w:val="0"/>
        <w:autoSpaceDN w:val="0"/>
        <w:adjustRightInd w:val="0"/>
        <w:ind w:left="284"/>
        <w:jc w:val="both"/>
        <w:textAlignment w:val="baseline"/>
        <w:rPr>
          <w:rFonts w:cs="Arial"/>
          <w:b/>
          <w:bCs/>
          <w:color w:val="000000"/>
          <w:sz w:val="12"/>
          <w:szCs w:val="12"/>
          <w:lang w:val="en-US"/>
        </w:rPr>
      </w:pPr>
    </w:p>
    <w:p w14:paraId="2B25743B" w14:textId="77777777" w:rsidR="004F6ABF" w:rsidRPr="004F6ABF" w:rsidRDefault="004F6ABF" w:rsidP="004F6ABF">
      <w:pPr>
        <w:autoSpaceDE w:val="0"/>
        <w:autoSpaceDN w:val="0"/>
        <w:adjustRightInd w:val="0"/>
        <w:spacing w:after="240"/>
        <w:ind w:left="284"/>
        <w:jc w:val="both"/>
        <w:rPr>
          <w:rFonts w:cs="Arial"/>
          <w:color w:val="000000"/>
          <w:szCs w:val="20"/>
          <w:lang w:eastAsia="en-GB"/>
        </w:rPr>
      </w:pPr>
      <w:r w:rsidRPr="004F6ABF">
        <w:rPr>
          <w:rFonts w:cs="Arial"/>
          <w:color w:val="000000"/>
          <w:szCs w:val="20"/>
          <w:lang w:eastAsia="en-GB"/>
        </w:rPr>
        <w:t xml:space="preserve">CDM 2015 requires that the client appoints a </w:t>
      </w:r>
      <w:proofErr w:type="gramStart"/>
      <w:r w:rsidRPr="004F6ABF">
        <w:rPr>
          <w:rFonts w:cs="Arial"/>
          <w:color w:val="000000"/>
          <w:szCs w:val="20"/>
          <w:lang w:eastAsia="en-GB"/>
        </w:rPr>
        <w:t>principle</w:t>
      </w:r>
      <w:proofErr w:type="gramEnd"/>
      <w:r w:rsidRPr="004F6ABF">
        <w:rPr>
          <w:rFonts w:cs="Arial"/>
          <w:color w:val="000000"/>
          <w:szCs w:val="20"/>
          <w:lang w:eastAsia="en-GB"/>
        </w:rPr>
        <w:t xml:space="preserve"> contractor and a principle designer when there is more than one contractor, or it is reasonably foreseeable that there will be more than one contractor working on the project at any one time. </w:t>
      </w:r>
    </w:p>
    <w:p w14:paraId="56E8D3A0" w14:textId="77777777" w:rsidR="004F6ABF" w:rsidRPr="004F6ABF" w:rsidRDefault="004F6ABF" w:rsidP="00803552">
      <w:pPr>
        <w:numPr>
          <w:ilvl w:val="0"/>
          <w:numId w:val="44"/>
        </w:numPr>
        <w:overflowPunct w:val="0"/>
        <w:autoSpaceDE w:val="0"/>
        <w:autoSpaceDN w:val="0"/>
        <w:adjustRightInd w:val="0"/>
        <w:spacing w:after="80"/>
        <w:ind w:left="284" w:hanging="284"/>
        <w:jc w:val="both"/>
        <w:textAlignment w:val="baseline"/>
        <w:rPr>
          <w:rFonts w:cs="Arial"/>
          <w:color w:val="000000"/>
          <w:szCs w:val="20"/>
          <w:lang w:eastAsia="en-GB"/>
        </w:rPr>
      </w:pPr>
      <w:r w:rsidRPr="004F6ABF">
        <w:rPr>
          <w:rFonts w:cs="Arial"/>
          <w:b/>
          <w:bCs/>
          <w:color w:val="000000"/>
          <w:szCs w:val="20"/>
          <w:lang w:val="en-US"/>
        </w:rPr>
        <w:t xml:space="preserve">HSE NOTIFICATION REQUIREMENTS </w:t>
      </w:r>
    </w:p>
    <w:p w14:paraId="3D0B72F2" w14:textId="77777777" w:rsidR="004F6ABF" w:rsidRPr="004F6ABF" w:rsidRDefault="004F6ABF" w:rsidP="004F6ABF">
      <w:pPr>
        <w:overflowPunct w:val="0"/>
        <w:autoSpaceDE w:val="0"/>
        <w:autoSpaceDN w:val="0"/>
        <w:adjustRightInd w:val="0"/>
        <w:ind w:left="284"/>
        <w:jc w:val="both"/>
        <w:textAlignment w:val="baseline"/>
        <w:rPr>
          <w:rFonts w:cs="Arial"/>
          <w:color w:val="000000"/>
          <w:sz w:val="12"/>
          <w:szCs w:val="12"/>
          <w:lang w:eastAsia="en-GB"/>
        </w:rPr>
      </w:pPr>
    </w:p>
    <w:p w14:paraId="7B45953D" w14:textId="77777777" w:rsidR="004F6ABF" w:rsidRPr="004F6ABF" w:rsidRDefault="004F6ABF" w:rsidP="004F6ABF">
      <w:pPr>
        <w:autoSpaceDE w:val="0"/>
        <w:autoSpaceDN w:val="0"/>
        <w:adjustRightInd w:val="0"/>
        <w:spacing w:after="120"/>
        <w:ind w:left="284"/>
        <w:jc w:val="both"/>
        <w:rPr>
          <w:rFonts w:cs="Arial"/>
          <w:color w:val="000000"/>
          <w:szCs w:val="20"/>
          <w:lang w:eastAsia="en-GB"/>
        </w:rPr>
      </w:pPr>
      <w:r w:rsidRPr="004F6ABF">
        <w:rPr>
          <w:rFonts w:cs="Arial"/>
          <w:color w:val="000000"/>
          <w:szCs w:val="20"/>
          <w:lang w:eastAsia="en-GB"/>
        </w:rPr>
        <w:lastRenderedPageBreak/>
        <w:t xml:space="preserve">When a construction project meets certain criteria, the Health and Safety Executive must be notified about it. This is the responsibility of the client. </w:t>
      </w:r>
    </w:p>
    <w:p w14:paraId="377B3182" w14:textId="77777777" w:rsidR="004F6ABF" w:rsidRPr="004F6ABF" w:rsidRDefault="004F6ABF" w:rsidP="004F6ABF">
      <w:pPr>
        <w:autoSpaceDE w:val="0"/>
        <w:autoSpaceDN w:val="0"/>
        <w:adjustRightInd w:val="0"/>
        <w:spacing w:after="120"/>
        <w:ind w:firstLine="284"/>
        <w:jc w:val="both"/>
        <w:rPr>
          <w:rFonts w:cs="Arial"/>
          <w:color w:val="000000"/>
          <w:szCs w:val="20"/>
          <w:lang w:eastAsia="en-GB"/>
        </w:rPr>
      </w:pPr>
      <w:r w:rsidRPr="004F6ABF">
        <w:rPr>
          <w:rFonts w:cs="Arial"/>
          <w:i/>
          <w:iCs/>
          <w:color w:val="000000"/>
          <w:szCs w:val="20"/>
          <w:lang w:eastAsia="en-GB"/>
        </w:rPr>
        <w:t xml:space="preserve">A project is notifiable if the construction work on a construction site is scheduled to: </w:t>
      </w:r>
    </w:p>
    <w:p w14:paraId="0C2714E2" w14:textId="77777777" w:rsidR="004F6ABF" w:rsidRPr="004F6ABF" w:rsidRDefault="004F6ABF" w:rsidP="004F6ABF">
      <w:pPr>
        <w:autoSpaceDE w:val="0"/>
        <w:autoSpaceDN w:val="0"/>
        <w:adjustRightInd w:val="0"/>
        <w:ind w:left="284"/>
        <w:jc w:val="both"/>
        <w:rPr>
          <w:rFonts w:cs="Arial"/>
          <w:color w:val="000000"/>
          <w:szCs w:val="20"/>
          <w:lang w:eastAsia="en-GB"/>
        </w:rPr>
      </w:pPr>
      <w:r w:rsidRPr="004F6ABF">
        <w:rPr>
          <w:rFonts w:cs="Arial"/>
          <w:i/>
          <w:iCs/>
          <w:color w:val="000000"/>
          <w:szCs w:val="20"/>
          <w:lang w:eastAsia="en-GB"/>
        </w:rPr>
        <w:t xml:space="preserve">(a) Last longer than 30 working days and have more than 20 workers working simultaneously at any point in the project; or </w:t>
      </w:r>
    </w:p>
    <w:p w14:paraId="5258CE9C" w14:textId="77777777" w:rsidR="004F6ABF" w:rsidRPr="004F6ABF" w:rsidRDefault="004F6ABF" w:rsidP="004F6ABF">
      <w:pPr>
        <w:autoSpaceDE w:val="0"/>
        <w:autoSpaceDN w:val="0"/>
        <w:adjustRightInd w:val="0"/>
        <w:spacing w:after="120"/>
        <w:ind w:left="284"/>
        <w:jc w:val="both"/>
        <w:rPr>
          <w:rFonts w:cs="Arial"/>
          <w:color w:val="000000"/>
          <w:szCs w:val="20"/>
          <w:lang w:eastAsia="en-GB"/>
        </w:rPr>
      </w:pPr>
      <w:r w:rsidRPr="004F6ABF">
        <w:rPr>
          <w:rFonts w:cs="Arial"/>
          <w:i/>
          <w:iCs/>
          <w:color w:val="000000"/>
          <w:szCs w:val="20"/>
          <w:lang w:eastAsia="en-GB"/>
        </w:rPr>
        <w:t xml:space="preserve">(b) Exceed 500 person days. </w:t>
      </w:r>
    </w:p>
    <w:p w14:paraId="33FB0C77" w14:textId="77777777" w:rsidR="004F6ABF" w:rsidRPr="004F6ABF" w:rsidRDefault="004F6ABF" w:rsidP="004F6ABF">
      <w:pPr>
        <w:autoSpaceDE w:val="0"/>
        <w:autoSpaceDN w:val="0"/>
        <w:adjustRightInd w:val="0"/>
        <w:spacing w:after="240"/>
        <w:ind w:left="284"/>
        <w:jc w:val="both"/>
        <w:rPr>
          <w:rFonts w:cs="Arial"/>
          <w:color w:val="000000"/>
          <w:szCs w:val="20"/>
          <w:lang w:eastAsia="en-GB"/>
        </w:rPr>
      </w:pPr>
      <w:r w:rsidRPr="004F6ABF">
        <w:rPr>
          <w:rFonts w:cs="Arial"/>
          <w:i/>
          <w:iCs/>
          <w:color w:val="000000"/>
          <w:szCs w:val="20"/>
          <w:lang w:eastAsia="en-GB"/>
        </w:rPr>
        <w:t>Where a project is notifiable, the client must give notice in writing to the Executive as soon as is practicable before the construction phase begins.</w:t>
      </w:r>
    </w:p>
    <w:p w14:paraId="411A0A3F" w14:textId="77777777" w:rsidR="004F6ABF" w:rsidRPr="004F6ABF" w:rsidRDefault="004F6ABF" w:rsidP="00803552">
      <w:pPr>
        <w:numPr>
          <w:ilvl w:val="0"/>
          <w:numId w:val="44"/>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THE IMPORTANCE OF PRE-CONSTRUCTION INFORMATION </w:t>
      </w:r>
    </w:p>
    <w:p w14:paraId="1F07E4A3" w14:textId="77777777" w:rsidR="004F6ABF" w:rsidRPr="004F6ABF" w:rsidRDefault="004F6ABF" w:rsidP="004F6ABF">
      <w:pPr>
        <w:autoSpaceDE w:val="0"/>
        <w:autoSpaceDN w:val="0"/>
        <w:adjustRightInd w:val="0"/>
        <w:spacing w:after="120"/>
        <w:ind w:left="284"/>
        <w:jc w:val="both"/>
        <w:rPr>
          <w:rFonts w:cs="Arial"/>
          <w:color w:val="000000"/>
          <w:szCs w:val="20"/>
          <w:lang w:eastAsia="en-GB"/>
        </w:rPr>
      </w:pPr>
      <w:r w:rsidRPr="004F6ABF">
        <w:rPr>
          <w:rFonts w:cs="Arial"/>
          <w:color w:val="000000"/>
          <w:szCs w:val="20"/>
          <w:lang w:eastAsia="en-GB"/>
        </w:rPr>
        <w:t xml:space="preserve">An important role for the client is passing information already in the client’s possession across to those who need it </w:t>
      </w:r>
      <w:proofErr w:type="gramStart"/>
      <w:r w:rsidRPr="004F6ABF">
        <w:rPr>
          <w:rFonts w:cs="Arial"/>
          <w:color w:val="000000"/>
          <w:szCs w:val="20"/>
          <w:lang w:eastAsia="en-GB"/>
        </w:rPr>
        <w:t>and in particular, those</w:t>
      </w:r>
      <w:proofErr w:type="gramEnd"/>
      <w:r w:rsidRPr="004F6ABF">
        <w:rPr>
          <w:rFonts w:cs="Arial"/>
          <w:color w:val="000000"/>
          <w:szCs w:val="20"/>
          <w:lang w:eastAsia="en-GB"/>
        </w:rPr>
        <w:t xml:space="preserve"> preparing the construction phase plan.</w:t>
      </w:r>
      <w:r w:rsidR="000D10BE">
        <w:rPr>
          <w:rFonts w:cs="Arial"/>
          <w:color w:val="000000"/>
          <w:szCs w:val="20"/>
          <w:lang w:eastAsia="en-GB"/>
        </w:rPr>
        <w:t xml:space="preserve"> </w:t>
      </w:r>
      <w:r w:rsidRPr="004F6ABF">
        <w:rPr>
          <w:rFonts w:cs="Arial"/>
          <w:color w:val="000000"/>
          <w:szCs w:val="20"/>
          <w:lang w:eastAsia="en-GB"/>
        </w:rPr>
        <w:t xml:space="preserve">Examples could include, asbestos information, location of utilities, previous health and safety files and other on-site hazards. </w:t>
      </w:r>
    </w:p>
    <w:p w14:paraId="0CDAFB36" w14:textId="77777777" w:rsidR="004F6ABF" w:rsidRPr="004F6ABF" w:rsidRDefault="004F6ABF" w:rsidP="004F6ABF">
      <w:pPr>
        <w:autoSpaceDE w:val="0"/>
        <w:autoSpaceDN w:val="0"/>
        <w:adjustRightInd w:val="0"/>
        <w:spacing w:after="240"/>
        <w:ind w:firstLine="284"/>
        <w:jc w:val="both"/>
        <w:rPr>
          <w:rFonts w:cs="Arial"/>
          <w:color w:val="000000"/>
          <w:szCs w:val="20"/>
          <w:lang w:eastAsia="en-GB"/>
        </w:rPr>
      </w:pPr>
      <w:r w:rsidRPr="004F6ABF">
        <w:rPr>
          <w:rFonts w:cs="Arial"/>
          <w:color w:val="000000"/>
          <w:szCs w:val="20"/>
          <w:lang w:eastAsia="en-GB"/>
        </w:rPr>
        <w:t xml:space="preserve">Appendix 2 of L153 outlines more information on pre-construction information. </w:t>
      </w:r>
    </w:p>
    <w:p w14:paraId="47E410B9" w14:textId="77777777" w:rsidR="004F6ABF" w:rsidRPr="004F6ABF" w:rsidRDefault="004F6ABF" w:rsidP="00803552">
      <w:pPr>
        <w:numPr>
          <w:ilvl w:val="0"/>
          <w:numId w:val="44"/>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THE CONSTRUCTION PHASE PLAN </w:t>
      </w:r>
    </w:p>
    <w:p w14:paraId="13625556" w14:textId="77777777" w:rsidR="004F6ABF" w:rsidRPr="004F6ABF" w:rsidRDefault="004F6ABF" w:rsidP="000D10BE">
      <w:pPr>
        <w:overflowPunct w:val="0"/>
        <w:autoSpaceDE w:val="0"/>
        <w:autoSpaceDN w:val="0"/>
        <w:adjustRightInd w:val="0"/>
        <w:ind w:left="284"/>
        <w:jc w:val="both"/>
        <w:textAlignment w:val="baseline"/>
        <w:rPr>
          <w:rFonts w:cs="Arial"/>
          <w:b/>
          <w:bCs/>
          <w:color w:val="000000"/>
          <w:sz w:val="12"/>
          <w:szCs w:val="12"/>
          <w:lang w:val="en-US"/>
        </w:rPr>
      </w:pPr>
    </w:p>
    <w:p w14:paraId="3E708CB3" w14:textId="77777777" w:rsidR="004F6ABF" w:rsidRPr="004F6ABF" w:rsidRDefault="004F6ABF" w:rsidP="004F6ABF">
      <w:pPr>
        <w:autoSpaceDE w:val="0"/>
        <w:autoSpaceDN w:val="0"/>
        <w:adjustRightInd w:val="0"/>
        <w:spacing w:after="120"/>
        <w:ind w:firstLine="284"/>
        <w:jc w:val="both"/>
        <w:rPr>
          <w:rFonts w:cs="Arial"/>
          <w:color w:val="000000"/>
          <w:szCs w:val="20"/>
          <w:lang w:eastAsia="en-GB"/>
        </w:rPr>
      </w:pPr>
      <w:r w:rsidRPr="004F6ABF">
        <w:rPr>
          <w:rFonts w:cs="Arial"/>
          <w:color w:val="000000"/>
          <w:szCs w:val="20"/>
          <w:lang w:eastAsia="en-GB"/>
        </w:rPr>
        <w:t xml:space="preserve">CDM 2015 requires that all projects have a construction phase plan. </w:t>
      </w:r>
    </w:p>
    <w:p w14:paraId="7ED27B4D" w14:textId="77777777" w:rsidR="004F6ABF" w:rsidRPr="004F6ABF" w:rsidRDefault="004F6ABF" w:rsidP="004F6ABF">
      <w:pPr>
        <w:autoSpaceDE w:val="0"/>
        <w:autoSpaceDN w:val="0"/>
        <w:adjustRightInd w:val="0"/>
        <w:spacing w:after="120"/>
        <w:ind w:left="284"/>
        <w:jc w:val="both"/>
        <w:rPr>
          <w:rFonts w:cs="Arial"/>
          <w:szCs w:val="20"/>
        </w:rPr>
      </w:pPr>
      <w:r w:rsidRPr="004F6ABF">
        <w:rPr>
          <w:rFonts w:cs="Arial"/>
          <w:szCs w:val="20"/>
        </w:rPr>
        <w:t xml:space="preserve">The client must ensure the construction phase plan is prepared prior to the work starting. It sets out in detail site rules, health and safety arrangements and specific measures concerning any work involving the </w:t>
      </w:r>
      <w:proofErr w:type="gramStart"/>
      <w:r w:rsidRPr="004F6ABF">
        <w:rPr>
          <w:rFonts w:cs="Arial"/>
          <w:szCs w:val="20"/>
        </w:rPr>
        <w:t>particular risks</w:t>
      </w:r>
      <w:proofErr w:type="gramEnd"/>
      <w:r w:rsidRPr="004F6ABF">
        <w:rPr>
          <w:rFonts w:cs="Arial"/>
          <w:szCs w:val="20"/>
        </w:rPr>
        <w:t xml:space="preserve"> listed in Schedule 3 of CDM 2015.</w:t>
      </w:r>
    </w:p>
    <w:p w14:paraId="6BD135BA"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The person responsible for preparing the construction phase plan varies depending on the project. </w:t>
      </w:r>
    </w:p>
    <w:p w14:paraId="54070B0B" w14:textId="77777777" w:rsidR="004F6ABF" w:rsidRPr="004F6ABF" w:rsidRDefault="004F6ABF" w:rsidP="00803552">
      <w:pPr>
        <w:numPr>
          <w:ilvl w:val="0"/>
          <w:numId w:val="42"/>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Single contractor projects – The contractor. </w:t>
      </w:r>
    </w:p>
    <w:p w14:paraId="2D3F832F" w14:textId="77777777" w:rsidR="004F6ABF" w:rsidRPr="004F6ABF" w:rsidRDefault="004F6ABF" w:rsidP="00803552">
      <w:pPr>
        <w:numPr>
          <w:ilvl w:val="0"/>
          <w:numId w:val="42"/>
        </w:numPr>
        <w:tabs>
          <w:tab w:val="left" w:pos="567"/>
        </w:tabs>
        <w:autoSpaceDE w:val="0"/>
        <w:autoSpaceDN w:val="0"/>
        <w:adjustRightInd w:val="0"/>
        <w:spacing w:after="120"/>
        <w:ind w:left="426" w:firstLine="0"/>
        <w:jc w:val="both"/>
        <w:rPr>
          <w:rFonts w:eastAsia="Calibri" w:cs="Arial"/>
          <w:color w:val="000000"/>
          <w:szCs w:val="20"/>
        </w:rPr>
      </w:pPr>
      <w:r w:rsidRPr="004F6ABF">
        <w:rPr>
          <w:rFonts w:eastAsia="Calibri" w:cs="Arial"/>
          <w:color w:val="000000"/>
          <w:szCs w:val="20"/>
        </w:rPr>
        <w:t xml:space="preserve">Multiple contractor projects – </w:t>
      </w:r>
      <w:proofErr w:type="gramStart"/>
      <w:r w:rsidRPr="004F6ABF">
        <w:rPr>
          <w:rFonts w:eastAsia="Calibri" w:cs="Arial"/>
          <w:color w:val="000000"/>
          <w:szCs w:val="20"/>
        </w:rPr>
        <w:t>Principle</w:t>
      </w:r>
      <w:proofErr w:type="gramEnd"/>
      <w:r w:rsidRPr="004F6ABF">
        <w:rPr>
          <w:rFonts w:eastAsia="Calibri" w:cs="Arial"/>
          <w:color w:val="000000"/>
          <w:szCs w:val="20"/>
        </w:rPr>
        <w:t xml:space="preserve"> contractor. </w:t>
      </w:r>
    </w:p>
    <w:p w14:paraId="789861E9" w14:textId="77777777" w:rsidR="004F6ABF" w:rsidRPr="004F6ABF" w:rsidRDefault="004F6ABF" w:rsidP="000D10BE">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Appendix 3 of L153 provides more information on the construction phase plan. </w:t>
      </w:r>
    </w:p>
    <w:p w14:paraId="08F11E8F" w14:textId="77777777" w:rsidR="004F6ABF" w:rsidRPr="004F6ABF" w:rsidRDefault="004F6ABF" w:rsidP="00803552">
      <w:pPr>
        <w:numPr>
          <w:ilvl w:val="0"/>
          <w:numId w:val="44"/>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THE HEALTH AND SAFETY FILE </w:t>
      </w:r>
    </w:p>
    <w:p w14:paraId="252E119E" w14:textId="77777777" w:rsidR="004F6ABF" w:rsidRPr="004F6ABF" w:rsidRDefault="004F6ABF" w:rsidP="004F6ABF">
      <w:pPr>
        <w:overflowPunct w:val="0"/>
        <w:autoSpaceDE w:val="0"/>
        <w:autoSpaceDN w:val="0"/>
        <w:adjustRightInd w:val="0"/>
        <w:ind w:left="284"/>
        <w:jc w:val="both"/>
        <w:textAlignment w:val="baseline"/>
        <w:rPr>
          <w:rFonts w:cs="Arial"/>
          <w:b/>
          <w:bCs/>
          <w:color w:val="000000"/>
          <w:sz w:val="12"/>
          <w:szCs w:val="12"/>
          <w:lang w:val="en-US"/>
        </w:rPr>
      </w:pPr>
    </w:p>
    <w:p w14:paraId="7366A0AE" w14:textId="77777777" w:rsidR="004F6ABF" w:rsidRPr="004F6ABF" w:rsidRDefault="004F6ABF" w:rsidP="000D10BE">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A health and safety file </w:t>
      </w:r>
      <w:proofErr w:type="gramStart"/>
      <w:r w:rsidRPr="004F6ABF">
        <w:rPr>
          <w:rFonts w:eastAsia="Calibri" w:cs="Arial"/>
          <w:color w:val="000000"/>
          <w:szCs w:val="20"/>
        </w:rPr>
        <w:t>is</w:t>
      </w:r>
      <w:proofErr w:type="gramEnd"/>
      <w:r w:rsidRPr="004F6ABF">
        <w:rPr>
          <w:rFonts w:eastAsia="Calibri" w:cs="Arial"/>
          <w:color w:val="000000"/>
          <w:szCs w:val="20"/>
        </w:rPr>
        <w:t xml:space="preserve"> required for projects when there is more than one contractor. It is the responsibility of the principal contractor to compile it.</w:t>
      </w:r>
      <w:r w:rsidR="000D10BE">
        <w:rPr>
          <w:rFonts w:eastAsia="Calibri" w:cs="Arial"/>
          <w:color w:val="000000"/>
          <w:szCs w:val="20"/>
        </w:rPr>
        <w:t xml:space="preserve"> </w:t>
      </w:r>
      <w:r w:rsidRPr="004F6ABF">
        <w:rPr>
          <w:rFonts w:eastAsia="Calibri" w:cs="Arial"/>
          <w:color w:val="000000"/>
          <w:szCs w:val="20"/>
        </w:rPr>
        <w:t xml:space="preserve">The purpose of the health and safety file is to provide information for people in the future, who will be carrying out construction work on the building after the current construction work has finished. Appendix 4 of L153 provides more information on the health and safety file. </w:t>
      </w:r>
    </w:p>
    <w:p w14:paraId="432F1B96" w14:textId="77777777" w:rsidR="004F6ABF" w:rsidRPr="004F6ABF" w:rsidRDefault="004F6ABF" w:rsidP="00803552">
      <w:pPr>
        <w:numPr>
          <w:ilvl w:val="0"/>
          <w:numId w:val="44"/>
        </w:numPr>
        <w:overflowPunct w:val="0"/>
        <w:autoSpaceDE w:val="0"/>
        <w:autoSpaceDN w:val="0"/>
        <w:adjustRightInd w:val="0"/>
        <w:ind w:left="284" w:hanging="284"/>
        <w:jc w:val="both"/>
        <w:textAlignment w:val="baseline"/>
        <w:rPr>
          <w:rFonts w:cs="Arial"/>
          <w:color w:val="000000"/>
          <w:szCs w:val="20"/>
          <w:lang w:val="en-US"/>
        </w:rPr>
      </w:pPr>
      <w:r w:rsidRPr="004F6ABF">
        <w:rPr>
          <w:rFonts w:cs="Arial"/>
          <w:b/>
          <w:bCs/>
          <w:color w:val="000000"/>
          <w:szCs w:val="20"/>
          <w:lang w:val="en-US"/>
        </w:rPr>
        <w:t xml:space="preserve">WHERE TO GET MORE HELP AND INFORMATION </w:t>
      </w:r>
    </w:p>
    <w:p w14:paraId="01422462" w14:textId="77777777" w:rsidR="004F6ABF" w:rsidRPr="004F6ABF" w:rsidRDefault="004F6ABF" w:rsidP="000D10BE">
      <w:pPr>
        <w:overflowPunct w:val="0"/>
        <w:autoSpaceDE w:val="0"/>
        <w:autoSpaceDN w:val="0"/>
        <w:adjustRightInd w:val="0"/>
        <w:ind w:left="284"/>
        <w:jc w:val="both"/>
        <w:textAlignment w:val="baseline"/>
        <w:rPr>
          <w:rFonts w:cs="Arial"/>
          <w:color w:val="000000"/>
          <w:sz w:val="12"/>
          <w:szCs w:val="12"/>
          <w:lang w:val="en-US"/>
        </w:rPr>
      </w:pPr>
    </w:p>
    <w:p w14:paraId="617A83BD" w14:textId="77777777" w:rsidR="004F6ABF" w:rsidRPr="004F6ABF" w:rsidRDefault="004F6ABF" w:rsidP="00D11481">
      <w:pPr>
        <w:autoSpaceDE w:val="0"/>
        <w:autoSpaceDN w:val="0"/>
        <w:adjustRightInd w:val="0"/>
        <w:ind w:left="284"/>
        <w:jc w:val="both"/>
        <w:rPr>
          <w:rFonts w:eastAsia="Calibri" w:cs="Arial"/>
          <w:szCs w:val="20"/>
        </w:rPr>
      </w:pPr>
      <w:r w:rsidRPr="004F6ABF">
        <w:rPr>
          <w:rFonts w:eastAsia="Calibri" w:cs="Arial"/>
          <w:color w:val="000000"/>
          <w:szCs w:val="20"/>
        </w:rPr>
        <w:t xml:space="preserve">• Approved Code </w:t>
      </w:r>
      <w:r w:rsidRPr="004F6ABF">
        <w:rPr>
          <w:rFonts w:eastAsia="Calibri" w:cs="Arial"/>
          <w:szCs w:val="20"/>
        </w:rPr>
        <w:t xml:space="preserve">of Practice L153: </w:t>
      </w:r>
      <w:hyperlink r:id="rId29" w:history="1">
        <w:r w:rsidRPr="004F6ABF">
          <w:rPr>
            <w:rFonts w:eastAsia="Calibri" w:cs="Arial"/>
            <w:szCs w:val="20"/>
            <w:u w:val="single"/>
          </w:rPr>
          <w:t>http://www.hse.gov.uk/pubns/priced/l153.pdf</w:t>
        </w:r>
      </w:hyperlink>
      <w:r w:rsidRPr="004F6ABF">
        <w:rPr>
          <w:rFonts w:eastAsia="Calibri" w:cs="Arial"/>
          <w:szCs w:val="20"/>
        </w:rPr>
        <w:t xml:space="preserve"> </w:t>
      </w:r>
    </w:p>
    <w:p w14:paraId="341CD615" w14:textId="77777777" w:rsidR="004F6ABF" w:rsidRPr="004F6ABF" w:rsidRDefault="004F6ABF" w:rsidP="00D11481">
      <w:pPr>
        <w:autoSpaceDE w:val="0"/>
        <w:autoSpaceDN w:val="0"/>
        <w:adjustRightInd w:val="0"/>
        <w:ind w:left="284"/>
        <w:jc w:val="both"/>
        <w:rPr>
          <w:rFonts w:eastAsia="Calibri" w:cs="Arial"/>
          <w:szCs w:val="20"/>
        </w:rPr>
      </w:pPr>
      <w:r w:rsidRPr="004F6ABF">
        <w:rPr>
          <w:rFonts w:eastAsia="Calibri" w:cs="Arial"/>
          <w:szCs w:val="20"/>
        </w:rPr>
        <w:t xml:space="preserve">• HSE’s construction homepage: </w:t>
      </w:r>
      <w:hyperlink r:id="rId30" w:history="1">
        <w:r w:rsidRPr="004F6ABF">
          <w:rPr>
            <w:rFonts w:eastAsia="Calibri" w:cs="Arial"/>
            <w:szCs w:val="20"/>
            <w:u w:val="single"/>
          </w:rPr>
          <w:t>http://www.hse.gov.uk/construction/index.htm</w:t>
        </w:r>
      </w:hyperlink>
      <w:r w:rsidRPr="004F6ABF">
        <w:rPr>
          <w:rFonts w:eastAsia="Calibri" w:cs="Arial"/>
          <w:szCs w:val="20"/>
        </w:rPr>
        <w:t xml:space="preserve"> </w:t>
      </w:r>
    </w:p>
    <w:p w14:paraId="514DC290" w14:textId="77777777" w:rsidR="004F6ABF" w:rsidRDefault="004F6ABF" w:rsidP="00D11481">
      <w:pPr>
        <w:autoSpaceDE w:val="0"/>
        <w:autoSpaceDN w:val="0"/>
        <w:adjustRightInd w:val="0"/>
        <w:ind w:left="284"/>
        <w:jc w:val="both"/>
        <w:rPr>
          <w:rFonts w:eastAsia="Calibri" w:cs="Arial"/>
          <w:szCs w:val="20"/>
        </w:rPr>
      </w:pPr>
      <w:r w:rsidRPr="004F6ABF">
        <w:rPr>
          <w:rFonts w:eastAsia="Calibri" w:cs="Arial"/>
          <w:szCs w:val="20"/>
        </w:rPr>
        <w:t xml:space="preserve">• Construction Industry Training Board CDM 2015 Page: </w:t>
      </w:r>
      <w:hyperlink r:id="rId31" w:history="1">
        <w:r w:rsidRPr="004F6ABF">
          <w:rPr>
            <w:rFonts w:eastAsia="Calibri" w:cs="Arial"/>
            <w:szCs w:val="20"/>
            <w:u w:val="single"/>
          </w:rPr>
          <w:t>http://www.citb.co.uk/health-safety-and-other-topics/health-safety/construction-design-and-management-regulations/cdm-guidance-documents/</w:t>
        </w:r>
      </w:hyperlink>
      <w:r w:rsidRPr="004F6ABF">
        <w:rPr>
          <w:rFonts w:eastAsia="Calibri" w:cs="Arial"/>
          <w:szCs w:val="20"/>
        </w:rPr>
        <w:t xml:space="preserve"> </w:t>
      </w:r>
    </w:p>
    <w:p w14:paraId="2F2DED79" w14:textId="77777777" w:rsidR="000D10BE" w:rsidRPr="004F6ABF" w:rsidRDefault="000D10BE" w:rsidP="00D11481">
      <w:pPr>
        <w:autoSpaceDE w:val="0"/>
        <w:autoSpaceDN w:val="0"/>
        <w:adjustRightInd w:val="0"/>
        <w:ind w:left="284"/>
        <w:jc w:val="both"/>
        <w:rPr>
          <w:rFonts w:eastAsia="Calibri" w:cs="Arial"/>
          <w:szCs w:val="20"/>
        </w:rPr>
      </w:pPr>
    </w:p>
    <w:p w14:paraId="0FFC08A9" w14:textId="77777777" w:rsidR="004F6ABF" w:rsidRPr="004F6ABF" w:rsidRDefault="004F6ABF" w:rsidP="00803552">
      <w:pPr>
        <w:numPr>
          <w:ilvl w:val="0"/>
          <w:numId w:val="44"/>
        </w:numPr>
        <w:tabs>
          <w:tab w:val="left" w:pos="426"/>
        </w:tabs>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REFERENCES </w:t>
      </w:r>
    </w:p>
    <w:p w14:paraId="52E4FCBB" w14:textId="77777777" w:rsidR="004F6ABF" w:rsidRPr="004F6ABF" w:rsidRDefault="004F6ABF" w:rsidP="004F6ABF">
      <w:pPr>
        <w:tabs>
          <w:tab w:val="left" w:pos="426"/>
        </w:tabs>
        <w:overflowPunct w:val="0"/>
        <w:autoSpaceDE w:val="0"/>
        <w:autoSpaceDN w:val="0"/>
        <w:adjustRightInd w:val="0"/>
        <w:ind w:left="284"/>
        <w:jc w:val="both"/>
        <w:textAlignment w:val="baseline"/>
        <w:rPr>
          <w:rFonts w:cs="Arial"/>
          <w:b/>
          <w:bCs/>
          <w:color w:val="000000"/>
          <w:sz w:val="12"/>
          <w:szCs w:val="12"/>
          <w:lang w:val="en-US"/>
        </w:rPr>
      </w:pPr>
    </w:p>
    <w:p w14:paraId="35C07AC2" w14:textId="77777777" w:rsidR="004F6ABF" w:rsidRPr="004F6ABF" w:rsidRDefault="004F6ABF" w:rsidP="00803552">
      <w:pPr>
        <w:numPr>
          <w:ilvl w:val="0"/>
          <w:numId w:val="43"/>
        </w:numPr>
        <w:autoSpaceDE w:val="0"/>
        <w:autoSpaceDN w:val="0"/>
        <w:adjustRightInd w:val="0"/>
        <w:ind w:left="640" w:hanging="215"/>
        <w:jc w:val="both"/>
        <w:rPr>
          <w:rFonts w:eastAsia="Calibri" w:cs="Arial"/>
          <w:color w:val="000000"/>
          <w:szCs w:val="20"/>
        </w:rPr>
      </w:pPr>
      <w:r w:rsidRPr="004F6ABF">
        <w:rPr>
          <w:rFonts w:eastAsia="Calibri" w:cs="Arial"/>
          <w:color w:val="000000"/>
          <w:szCs w:val="20"/>
        </w:rPr>
        <w:t xml:space="preserve"> Regulation 2(1) The Construction, Design and Management Regulations (2015).</w:t>
      </w:r>
    </w:p>
    <w:p w14:paraId="343242BD" w14:textId="77777777" w:rsidR="004F6ABF" w:rsidRPr="004F6ABF" w:rsidRDefault="004F6ABF" w:rsidP="00803552">
      <w:pPr>
        <w:numPr>
          <w:ilvl w:val="0"/>
          <w:numId w:val="43"/>
        </w:numPr>
        <w:autoSpaceDE w:val="0"/>
        <w:autoSpaceDN w:val="0"/>
        <w:adjustRightInd w:val="0"/>
        <w:ind w:left="640" w:hanging="215"/>
        <w:jc w:val="both"/>
        <w:rPr>
          <w:rFonts w:eastAsia="Calibri" w:cs="Arial"/>
          <w:color w:val="000000"/>
          <w:szCs w:val="20"/>
        </w:rPr>
      </w:pPr>
      <w:r w:rsidRPr="004F6ABF">
        <w:rPr>
          <w:rFonts w:eastAsia="Calibri" w:cs="Arial"/>
          <w:color w:val="000000"/>
          <w:szCs w:val="20"/>
        </w:rPr>
        <w:t xml:space="preserve"> Approved Code of Practice L153. Paragraph 41. </w:t>
      </w:r>
    </w:p>
    <w:p w14:paraId="07371379" w14:textId="77777777" w:rsidR="004F6ABF" w:rsidRPr="004F6ABF" w:rsidRDefault="004F6ABF" w:rsidP="00803552">
      <w:pPr>
        <w:numPr>
          <w:ilvl w:val="0"/>
          <w:numId w:val="43"/>
        </w:numPr>
        <w:autoSpaceDE w:val="0"/>
        <w:autoSpaceDN w:val="0"/>
        <w:adjustRightInd w:val="0"/>
        <w:ind w:left="640" w:hanging="215"/>
        <w:jc w:val="both"/>
        <w:rPr>
          <w:rFonts w:eastAsia="Calibri" w:cs="Arial"/>
          <w:color w:val="000000"/>
          <w:szCs w:val="20"/>
        </w:rPr>
      </w:pPr>
      <w:r w:rsidRPr="004F6ABF">
        <w:rPr>
          <w:rFonts w:eastAsia="Calibri" w:cs="Arial"/>
          <w:color w:val="000000"/>
          <w:szCs w:val="20"/>
        </w:rPr>
        <w:t xml:space="preserve"> Regulation 6(1) The Construction, Design and Management Regulations (2015). </w:t>
      </w:r>
    </w:p>
    <w:p w14:paraId="66F2AF05" w14:textId="77777777" w:rsidR="005706A9" w:rsidRPr="005706A9" w:rsidRDefault="005706A9" w:rsidP="005706A9">
      <w:pPr>
        <w:spacing w:line="276" w:lineRule="auto"/>
        <w:rPr>
          <w:b/>
          <w:bCs/>
        </w:rPr>
      </w:pPr>
    </w:p>
    <w:p w14:paraId="07313726" w14:textId="77777777" w:rsidR="00343D5B" w:rsidRDefault="005706A9" w:rsidP="00EA280D">
      <w:pPr>
        <w:spacing w:line="276" w:lineRule="auto"/>
        <w:rPr>
          <w:rFonts w:eastAsia="Calibri" w:cs="Arial"/>
          <w:b/>
          <w:sz w:val="24"/>
        </w:rPr>
      </w:pPr>
      <w:r w:rsidRPr="005706A9">
        <w:rPr>
          <w:b/>
          <w:bCs/>
        </w:rPr>
        <w:br w:type="page"/>
      </w:r>
      <w:r w:rsidR="00456E39" w:rsidRPr="00FC2C7C">
        <w:rPr>
          <w:rFonts w:eastAsia="Calibri" w:cs="Arial"/>
          <w:b/>
          <w:sz w:val="24"/>
        </w:rPr>
        <w:lastRenderedPageBreak/>
        <w:t>Section 8</w:t>
      </w:r>
      <w:r w:rsidR="00343D5B" w:rsidRPr="00FC2C7C">
        <w:rPr>
          <w:rFonts w:eastAsia="Calibri" w:cs="Arial"/>
          <w:b/>
          <w:sz w:val="24"/>
        </w:rPr>
        <w:t xml:space="preserve"> – East Sussex Fire Authority Premises</w:t>
      </w:r>
    </w:p>
    <w:p w14:paraId="061D689A" w14:textId="77777777" w:rsidR="00343D5B" w:rsidRDefault="00343D5B" w:rsidP="00343D5B">
      <w:pPr>
        <w:spacing w:line="276" w:lineRule="auto"/>
        <w:rPr>
          <w:rFonts w:eastAsia="Calibri" w:cs="Arial"/>
          <w:b/>
          <w:sz w:val="24"/>
        </w:rPr>
      </w:pPr>
    </w:p>
    <w:tbl>
      <w:tblPr>
        <w:tblW w:w="9356" w:type="dxa"/>
        <w:tblInd w:w="-34" w:type="dxa"/>
        <w:tblLook w:val="04A0" w:firstRow="1" w:lastRow="0" w:firstColumn="1" w:lastColumn="0" w:noHBand="0" w:noVBand="1"/>
      </w:tblPr>
      <w:tblGrid>
        <w:gridCol w:w="759"/>
        <w:gridCol w:w="1935"/>
        <w:gridCol w:w="2268"/>
        <w:gridCol w:w="1984"/>
        <w:gridCol w:w="426"/>
        <w:gridCol w:w="850"/>
        <w:gridCol w:w="1134"/>
      </w:tblGrid>
      <w:tr w:rsidR="0087165C" w:rsidRPr="0005054A" w14:paraId="5110B544" w14:textId="77777777" w:rsidTr="00EA280D">
        <w:trPr>
          <w:trHeight w:val="765"/>
        </w:trPr>
        <w:tc>
          <w:tcPr>
            <w:tcW w:w="7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3A3744" w14:textId="77777777" w:rsidR="0005054A" w:rsidRPr="0005054A" w:rsidRDefault="0005054A" w:rsidP="0087165C">
            <w:pPr>
              <w:jc w:val="center"/>
              <w:rPr>
                <w:rFonts w:cs="Arial"/>
                <w:b/>
                <w:bCs/>
                <w:sz w:val="16"/>
                <w:szCs w:val="16"/>
                <w:lang w:eastAsia="en-GB"/>
              </w:rPr>
            </w:pPr>
            <w:r w:rsidRPr="0005054A">
              <w:rPr>
                <w:rFonts w:cs="Arial"/>
                <w:b/>
                <w:bCs/>
                <w:sz w:val="16"/>
                <w:szCs w:val="16"/>
                <w:lang w:eastAsia="en-GB"/>
              </w:rPr>
              <w:t>S</w:t>
            </w:r>
            <w:r w:rsidR="0087165C">
              <w:rPr>
                <w:rFonts w:cs="Arial"/>
                <w:b/>
                <w:bCs/>
                <w:sz w:val="16"/>
                <w:szCs w:val="16"/>
                <w:lang w:eastAsia="en-GB"/>
              </w:rPr>
              <w:t>tation</w:t>
            </w:r>
            <w:r w:rsidRPr="0005054A">
              <w:rPr>
                <w:rFonts w:cs="Arial"/>
                <w:b/>
                <w:bCs/>
                <w:sz w:val="16"/>
                <w:szCs w:val="16"/>
                <w:lang w:eastAsia="en-GB"/>
              </w:rPr>
              <w:t xml:space="preserve"> N</w:t>
            </w:r>
            <w:r w:rsidR="0087165C">
              <w:rPr>
                <w:rFonts w:cs="Arial"/>
                <w:b/>
                <w:bCs/>
                <w:sz w:val="16"/>
                <w:szCs w:val="16"/>
                <w:lang w:eastAsia="en-GB"/>
              </w:rPr>
              <w:t>o.</w:t>
            </w:r>
          </w:p>
        </w:tc>
        <w:tc>
          <w:tcPr>
            <w:tcW w:w="1935" w:type="dxa"/>
            <w:tcBorders>
              <w:top w:val="single" w:sz="4" w:space="0" w:color="auto"/>
              <w:left w:val="nil"/>
              <w:bottom w:val="single" w:sz="4" w:space="0" w:color="auto"/>
              <w:right w:val="single" w:sz="4" w:space="0" w:color="auto"/>
            </w:tcBorders>
            <w:shd w:val="clear" w:color="000000" w:fill="D9D9D9"/>
            <w:noWrap/>
            <w:vAlign w:val="center"/>
            <w:hideMark/>
          </w:tcPr>
          <w:p w14:paraId="11672384" w14:textId="77777777" w:rsidR="0005054A" w:rsidRPr="0005054A" w:rsidRDefault="00EA280D" w:rsidP="00EA280D">
            <w:pPr>
              <w:rPr>
                <w:rFonts w:cs="Arial"/>
                <w:b/>
                <w:bCs/>
                <w:color w:val="000000"/>
                <w:sz w:val="16"/>
                <w:szCs w:val="16"/>
                <w:lang w:eastAsia="en-GB"/>
              </w:rPr>
            </w:pPr>
            <w:r>
              <w:rPr>
                <w:rFonts w:cs="Arial"/>
                <w:b/>
                <w:bCs/>
                <w:color w:val="000000"/>
                <w:sz w:val="16"/>
                <w:szCs w:val="16"/>
                <w:lang w:eastAsia="en-GB"/>
              </w:rPr>
              <w:t>Fire Station</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CCA4370" w14:textId="77777777" w:rsidR="0005054A" w:rsidRPr="0005054A" w:rsidRDefault="0005054A" w:rsidP="0005054A">
            <w:pPr>
              <w:rPr>
                <w:rFonts w:cs="Arial"/>
                <w:b/>
                <w:bCs/>
                <w:color w:val="000000"/>
                <w:sz w:val="16"/>
                <w:szCs w:val="16"/>
                <w:lang w:eastAsia="en-GB"/>
              </w:rPr>
            </w:pPr>
            <w:r w:rsidRPr="0005054A">
              <w:rPr>
                <w:rFonts w:cs="Arial"/>
                <w:b/>
                <w:bCs/>
                <w:color w:val="000000"/>
                <w:sz w:val="16"/>
                <w:szCs w:val="16"/>
                <w:lang w:eastAsia="en-GB"/>
              </w:rPr>
              <w:t>Address</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3689FA47" w14:textId="77777777" w:rsidR="0005054A" w:rsidRPr="0005054A" w:rsidRDefault="0005054A" w:rsidP="0005054A">
            <w:pPr>
              <w:rPr>
                <w:rFonts w:cs="Arial"/>
                <w:b/>
                <w:bCs/>
                <w:color w:val="000000"/>
                <w:sz w:val="16"/>
                <w:szCs w:val="16"/>
                <w:lang w:eastAsia="en-GB"/>
              </w:rPr>
            </w:pPr>
            <w:r w:rsidRPr="0005054A">
              <w:rPr>
                <w:rFonts w:cs="Arial"/>
                <w:b/>
                <w:bCs/>
                <w:color w:val="000000"/>
                <w:sz w:val="16"/>
                <w:szCs w:val="16"/>
                <w:lang w:eastAsia="en-GB"/>
              </w:rPr>
              <w:t>Town</w:t>
            </w:r>
          </w:p>
        </w:tc>
        <w:tc>
          <w:tcPr>
            <w:tcW w:w="12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653406B" w14:textId="77777777" w:rsidR="0005054A" w:rsidRPr="0005054A" w:rsidRDefault="0005054A" w:rsidP="0005054A">
            <w:pPr>
              <w:jc w:val="center"/>
              <w:rPr>
                <w:rFonts w:cs="Arial"/>
                <w:b/>
                <w:bCs/>
                <w:color w:val="000000"/>
                <w:sz w:val="16"/>
                <w:szCs w:val="16"/>
                <w:lang w:eastAsia="en-GB"/>
              </w:rPr>
            </w:pPr>
            <w:r w:rsidRPr="0005054A">
              <w:rPr>
                <w:rFonts w:cs="Arial"/>
                <w:b/>
                <w:bCs/>
                <w:color w:val="000000"/>
                <w:sz w:val="16"/>
                <w:szCs w:val="16"/>
                <w:lang w:eastAsia="en-GB"/>
              </w:rPr>
              <w:t>Postcode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2DB45C7" w14:textId="77777777" w:rsidR="0005054A" w:rsidRPr="0005054A" w:rsidRDefault="0005054A" w:rsidP="0005054A">
            <w:pPr>
              <w:jc w:val="center"/>
              <w:rPr>
                <w:rFonts w:cs="Arial"/>
                <w:b/>
                <w:bCs/>
                <w:color w:val="000000"/>
                <w:sz w:val="16"/>
                <w:szCs w:val="16"/>
                <w:lang w:eastAsia="en-GB"/>
              </w:rPr>
            </w:pPr>
            <w:r w:rsidRPr="0005054A">
              <w:rPr>
                <w:rFonts w:cs="Arial"/>
                <w:b/>
                <w:bCs/>
                <w:color w:val="000000"/>
                <w:sz w:val="16"/>
                <w:szCs w:val="16"/>
                <w:lang w:eastAsia="en-GB"/>
              </w:rPr>
              <w:t>*Full Time, Day Crewed or Retained</w:t>
            </w:r>
          </w:p>
        </w:tc>
      </w:tr>
      <w:tr w:rsidR="0087165C" w:rsidRPr="0005054A" w14:paraId="643F4244"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0906C09B" w14:textId="77777777" w:rsidR="0005054A" w:rsidRPr="0005054A" w:rsidRDefault="0005054A" w:rsidP="0005054A">
            <w:pPr>
              <w:jc w:val="center"/>
              <w:rPr>
                <w:rFonts w:ascii="Calibri" w:hAnsi="Calibri"/>
                <w:color w:val="000000"/>
                <w:sz w:val="22"/>
                <w:szCs w:val="22"/>
                <w:lang w:eastAsia="en-GB"/>
              </w:rPr>
            </w:pPr>
            <w:r>
              <w:rPr>
                <w:rFonts w:ascii="Calibri" w:hAnsi="Calibri"/>
                <w:color w:val="000000"/>
                <w:sz w:val="22"/>
                <w:szCs w:val="22"/>
                <w:lang w:eastAsia="en-GB"/>
              </w:rPr>
              <w:t>70</w:t>
            </w:r>
          </w:p>
        </w:tc>
        <w:tc>
          <w:tcPr>
            <w:tcW w:w="1935" w:type="dxa"/>
            <w:tcBorders>
              <w:top w:val="nil"/>
              <w:left w:val="nil"/>
              <w:bottom w:val="single" w:sz="4" w:space="0" w:color="auto"/>
              <w:right w:val="single" w:sz="4" w:space="0" w:color="auto"/>
            </w:tcBorders>
            <w:shd w:val="clear" w:color="auto" w:fill="auto"/>
            <w:noWrap/>
            <w:vAlign w:val="bottom"/>
            <w:hideMark/>
          </w:tcPr>
          <w:p w14:paraId="6317B80C" w14:textId="77777777" w:rsidR="0005054A" w:rsidRPr="0005054A" w:rsidRDefault="0005054A" w:rsidP="0005054A">
            <w:pPr>
              <w:rPr>
                <w:rFonts w:cs="Arial"/>
                <w:color w:val="000000"/>
                <w:szCs w:val="20"/>
                <w:lang w:eastAsia="en-GB"/>
              </w:rPr>
            </w:pPr>
            <w:r w:rsidRPr="0005054A">
              <w:rPr>
                <w:rFonts w:cs="Arial"/>
                <w:color w:val="000000"/>
                <w:szCs w:val="20"/>
                <w:lang w:eastAsia="en-GB"/>
              </w:rPr>
              <w:t>Rye</w:t>
            </w:r>
          </w:p>
        </w:tc>
        <w:tc>
          <w:tcPr>
            <w:tcW w:w="2268" w:type="dxa"/>
            <w:tcBorders>
              <w:top w:val="nil"/>
              <w:left w:val="nil"/>
              <w:bottom w:val="single" w:sz="4" w:space="0" w:color="auto"/>
              <w:right w:val="single" w:sz="4" w:space="0" w:color="auto"/>
            </w:tcBorders>
            <w:shd w:val="clear" w:color="auto" w:fill="auto"/>
            <w:noWrap/>
            <w:vAlign w:val="bottom"/>
            <w:hideMark/>
          </w:tcPr>
          <w:p w14:paraId="1FFC97FA" w14:textId="77777777" w:rsidR="0005054A" w:rsidRPr="0005054A" w:rsidRDefault="0005054A" w:rsidP="0005054A">
            <w:pPr>
              <w:rPr>
                <w:rFonts w:cs="Arial"/>
                <w:color w:val="000000"/>
                <w:szCs w:val="20"/>
                <w:lang w:eastAsia="en-GB"/>
              </w:rPr>
            </w:pPr>
            <w:r w:rsidRPr="0005054A">
              <w:rPr>
                <w:rFonts w:cs="Arial"/>
                <w:color w:val="000000"/>
                <w:szCs w:val="20"/>
                <w:lang w:eastAsia="en-GB"/>
              </w:rPr>
              <w:t>Ferry Road</w:t>
            </w:r>
          </w:p>
        </w:tc>
        <w:tc>
          <w:tcPr>
            <w:tcW w:w="1984" w:type="dxa"/>
            <w:tcBorders>
              <w:top w:val="nil"/>
              <w:left w:val="nil"/>
              <w:bottom w:val="single" w:sz="4" w:space="0" w:color="auto"/>
              <w:right w:val="single" w:sz="4" w:space="0" w:color="auto"/>
            </w:tcBorders>
            <w:shd w:val="clear" w:color="auto" w:fill="auto"/>
            <w:noWrap/>
            <w:vAlign w:val="bottom"/>
            <w:hideMark/>
          </w:tcPr>
          <w:p w14:paraId="385F0FB6" w14:textId="77777777" w:rsidR="0005054A" w:rsidRPr="0005054A" w:rsidRDefault="0005054A" w:rsidP="0005054A">
            <w:pPr>
              <w:rPr>
                <w:rFonts w:cs="Arial"/>
                <w:color w:val="000000"/>
                <w:szCs w:val="20"/>
                <w:lang w:eastAsia="en-GB"/>
              </w:rPr>
            </w:pPr>
            <w:r w:rsidRPr="0005054A">
              <w:rPr>
                <w:rFonts w:cs="Arial"/>
                <w:color w:val="000000"/>
                <w:szCs w:val="20"/>
                <w:lang w:eastAsia="en-GB"/>
              </w:rPr>
              <w:t>Rye</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EA944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TN31 7DJ</w:t>
            </w:r>
          </w:p>
        </w:tc>
        <w:tc>
          <w:tcPr>
            <w:tcW w:w="1134" w:type="dxa"/>
            <w:tcBorders>
              <w:top w:val="nil"/>
              <w:left w:val="nil"/>
              <w:bottom w:val="single" w:sz="4" w:space="0" w:color="auto"/>
              <w:right w:val="single" w:sz="4" w:space="0" w:color="auto"/>
            </w:tcBorders>
            <w:shd w:val="clear" w:color="auto" w:fill="auto"/>
            <w:noWrap/>
            <w:vAlign w:val="center"/>
            <w:hideMark/>
          </w:tcPr>
          <w:p w14:paraId="0F48505A"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FA4EEDC"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9DE2608"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71</w:t>
            </w:r>
          </w:p>
        </w:tc>
        <w:tc>
          <w:tcPr>
            <w:tcW w:w="1935" w:type="dxa"/>
            <w:tcBorders>
              <w:top w:val="nil"/>
              <w:left w:val="nil"/>
              <w:bottom w:val="single" w:sz="4" w:space="0" w:color="auto"/>
              <w:right w:val="single" w:sz="4" w:space="0" w:color="auto"/>
            </w:tcBorders>
            <w:shd w:val="clear" w:color="auto" w:fill="auto"/>
            <w:noWrap/>
            <w:vAlign w:val="bottom"/>
            <w:hideMark/>
          </w:tcPr>
          <w:p w14:paraId="0A66005D" w14:textId="77777777" w:rsidR="0005054A" w:rsidRPr="0005054A" w:rsidRDefault="0005054A" w:rsidP="0005054A">
            <w:pPr>
              <w:rPr>
                <w:rFonts w:cs="Arial"/>
                <w:color w:val="000000"/>
                <w:szCs w:val="20"/>
                <w:lang w:eastAsia="en-GB"/>
              </w:rPr>
            </w:pPr>
            <w:r w:rsidRPr="0005054A">
              <w:rPr>
                <w:rFonts w:cs="Arial"/>
                <w:color w:val="000000"/>
                <w:szCs w:val="20"/>
                <w:lang w:eastAsia="en-GB"/>
              </w:rPr>
              <w:t>Broad Oak</w:t>
            </w:r>
          </w:p>
        </w:tc>
        <w:tc>
          <w:tcPr>
            <w:tcW w:w="2268" w:type="dxa"/>
            <w:tcBorders>
              <w:top w:val="nil"/>
              <w:left w:val="nil"/>
              <w:bottom w:val="single" w:sz="4" w:space="0" w:color="auto"/>
              <w:right w:val="single" w:sz="4" w:space="0" w:color="auto"/>
            </w:tcBorders>
            <w:shd w:val="clear" w:color="auto" w:fill="auto"/>
            <w:noWrap/>
            <w:vAlign w:val="bottom"/>
            <w:hideMark/>
          </w:tcPr>
          <w:p w14:paraId="0628A224" w14:textId="77777777" w:rsidR="0005054A" w:rsidRPr="0005054A" w:rsidRDefault="0005054A" w:rsidP="0005054A">
            <w:pPr>
              <w:rPr>
                <w:rFonts w:cs="Arial"/>
                <w:color w:val="000000"/>
                <w:szCs w:val="20"/>
                <w:lang w:eastAsia="en-GB"/>
              </w:rPr>
            </w:pPr>
            <w:r w:rsidRPr="0005054A">
              <w:rPr>
                <w:rFonts w:cs="Arial"/>
                <w:color w:val="000000"/>
                <w:szCs w:val="20"/>
                <w:lang w:eastAsia="en-GB"/>
              </w:rPr>
              <w:t>Northiam Road</w:t>
            </w:r>
          </w:p>
        </w:tc>
        <w:tc>
          <w:tcPr>
            <w:tcW w:w="1984" w:type="dxa"/>
            <w:tcBorders>
              <w:top w:val="nil"/>
              <w:left w:val="nil"/>
              <w:bottom w:val="single" w:sz="4" w:space="0" w:color="auto"/>
              <w:right w:val="single" w:sz="4" w:space="0" w:color="auto"/>
            </w:tcBorders>
            <w:shd w:val="clear" w:color="auto" w:fill="auto"/>
            <w:noWrap/>
            <w:vAlign w:val="bottom"/>
            <w:hideMark/>
          </w:tcPr>
          <w:p w14:paraId="5FE0F4F3" w14:textId="77777777" w:rsidR="0005054A" w:rsidRPr="0005054A" w:rsidRDefault="0005054A" w:rsidP="0005054A">
            <w:pPr>
              <w:rPr>
                <w:rFonts w:cs="Arial"/>
                <w:color w:val="000000"/>
                <w:szCs w:val="20"/>
                <w:lang w:eastAsia="en-GB"/>
              </w:rPr>
            </w:pPr>
            <w:r w:rsidRPr="0005054A">
              <w:rPr>
                <w:rFonts w:cs="Arial"/>
                <w:color w:val="000000"/>
                <w:szCs w:val="20"/>
                <w:lang w:eastAsia="en-GB"/>
              </w:rPr>
              <w:t>Broad Oak, Brede</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21FF1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TN31 6EP</w:t>
            </w:r>
          </w:p>
        </w:tc>
        <w:tc>
          <w:tcPr>
            <w:tcW w:w="1134" w:type="dxa"/>
            <w:tcBorders>
              <w:top w:val="nil"/>
              <w:left w:val="nil"/>
              <w:bottom w:val="single" w:sz="4" w:space="0" w:color="auto"/>
              <w:right w:val="single" w:sz="4" w:space="0" w:color="auto"/>
            </w:tcBorders>
            <w:shd w:val="clear" w:color="auto" w:fill="auto"/>
            <w:noWrap/>
            <w:vAlign w:val="center"/>
            <w:hideMark/>
          </w:tcPr>
          <w:p w14:paraId="374510DE"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B44F42E"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256C6270"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72</w:t>
            </w:r>
          </w:p>
        </w:tc>
        <w:tc>
          <w:tcPr>
            <w:tcW w:w="1935" w:type="dxa"/>
            <w:tcBorders>
              <w:top w:val="nil"/>
              <w:left w:val="nil"/>
              <w:bottom w:val="single" w:sz="4" w:space="0" w:color="auto"/>
              <w:right w:val="single" w:sz="4" w:space="0" w:color="auto"/>
            </w:tcBorders>
            <w:shd w:val="clear" w:color="auto" w:fill="auto"/>
            <w:noWrap/>
            <w:vAlign w:val="bottom"/>
            <w:hideMark/>
          </w:tcPr>
          <w:p w14:paraId="4A09278C" w14:textId="77777777" w:rsidR="0005054A" w:rsidRPr="0005054A" w:rsidRDefault="0005054A" w:rsidP="0005054A">
            <w:pPr>
              <w:rPr>
                <w:rFonts w:cs="Arial"/>
                <w:color w:val="000000"/>
                <w:szCs w:val="20"/>
                <w:lang w:eastAsia="en-GB"/>
              </w:rPr>
            </w:pPr>
            <w:r w:rsidRPr="0005054A">
              <w:rPr>
                <w:rFonts w:cs="Arial"/>
                <w:color w:val="000000"/>
                <w:szCs w:val="20"/>
                <w:lang w:eastAsia="en-GB"/>
              </w:rPr>
              <w:t>Battle</w:t>
            </w:r>
          </w:p>
        </w:tc>
        <w:tc>
          <w:tcPr>
            <w:tcW w:w="2268" w:type="dxa"/>
            <w:tcBorders>
              <w:top w:val="nil"/>
              <w:left w:val="nil"/>
              <w:bottom w:val="single" w:sz="4" w:space="0" w:color="auto"/>
              <w:right w:val="single" w:sz="4" w:space="0" w:color="auto"/>
            </w:tcBorders>
            <w:shd w:val="clear" w:color="auto" w:fill="auto"/>
            <w:noWrap/>
            <w:vAlign w:val="bottom"/>
            <w:hideMark/>
          </w:tcPr>
          <w:p w14:paraId="5C3EFCED" w14:textId="77777777" w:rsidR="0005054A" w:rsidRPr="0005054A" w:rsidRDefault="0005054A" w:rsidP="0005054A">
            <w:pPr>
              <w:rPr>
                <w:rFonts w:cs="Arial"/>
                <w:color w:val="000000"/>
                <w:szCs w:val="20"/>
                <w:lang w:eastAsia="en-GB"/>
              </w:rPr>
            </w:pPr>
            <w:r w:rsidRPr="0005054A">
              <w:rPr>
                <w:rFonts w:cs="Arial"/>
                <w:color w:val="000000"/>
                <w:szCs w:val="20"/>
                <w:lang w:eastAsia="en-GB"/>
              </w:rPr>
              <w:t>High Street</w:t>
            </w:r>
          </w:p>
        </w:tc>
        <w:tc>
          <w:tcPr>
            <w:tcW w:w="1984" w:type="dxa"/>
            <w:tcBorders>
              <w:top w:val="nil"/>
              <w:left w:val="nil"/>
              <w:bottom w:val="single" w:sz="4" w:space="0" w:color="auto"/>
              <w:right w:val="single" w:sz="4" w:space="0" w:color="auto"/>
            </w:tcBorders>
            <w:shd w:val="clear" w:color="auto" w:fill="auto"/>
            <w:noWrap/>
            <w:vAlign w:val="bottom"/>
            <w:hideMark/>
          </w:tcPr>
          <w:p w14:paraId="7779EC7B" w14:textId="77777777" w:rsidR="0005054A" w:rsidRPr="0005054A" w:rsidRDefault="0005054A" w:rsidP="0005054A">
            <w:pPr>
              <w:rPr>
                <w:rFonts w:cs="Arial"/>
                <w:color w:val="000000"/>
                <w:szCs w:val="20"/>
                <w:lang w:eastAsia="en-GB"/>
              </w:rPr>
            </w:pPr>
            <w:r w:rsidRPr="0005054A">
              <w:rPr>
                <w:rFonts w:cs="Arial"/>
                <w:color w:val="000000"/>
                <w:szCs w:val="20"/>
                <w:lang w:eastAsia="en-GB"/>
              </w:rPr>
              <w:t>Battle</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B722977"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TN33 0EE</w:t>
            </w:r>
          </w:p>
        </w:tc>
        <w:tc>
          <w:tcPr>
            <w:tcW w:w="1134" w:type="dxa"/>
            <w:tcBorders>
              <w:top w:val="nil"/>
              <w:left w:val="nil"/>
              <w:bottom w:val="single" w:sz="4" w:space="0" w:color="auto"/>
              <w:right w:val="single" w:sz="4" w:space="0" w:color="auto"/>
            </w:tcBorders>
            <w:shd w:val="clear" w:color="auto" w:fill="auto"/>
            <w:noWrap/>
            <w:vAlign w:val="center"/>
            <w:hideMark/>
          </w:tcPr>
          <w:p w14:paraId="05AD7A9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0A6B2365"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4F58762E"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73</w:t>
            </w:r>
          </w:p>
        </w:tc>
        <w:tc>
          <w:tcPr>
            <w:tcW w:w="1935" w:type="dxa"/>
            <w:tcBorders>
              <w:top w:val="nil"/>
              <w:left w:val="nil"/>
              <w:bottom w:val="single" w:sz="4" w:space="0" w:color="auto"/>
              <w:right w:val="single" w:sz="4" w:space="0" w:color="auto"/>
            </w:tcBorders>
            <w:shd w:val="clear" w:color="auto" w:fill="auto"/>
            <w:noWrap/>
            <w:vAlign w:val="bottom"/>
            <w:hideMark/>
          </w:tcPr>
          <w:p w14:paraId="0FBAAB17" w14:textId="77777777" w:rsidR="0005054A" w:rsidRPr="0005054A" w:rsidRDefault="0005054A" w:rsidP="0005054A">
            <w:pPr>
              <w:rPr>
                <w:rFonts w:cs="Arial"/>
                <w:color w:val="000000"/>
                <w:szCs w:val="20"/>
                <w:lang w:eastAsia="en-GB"/>
              </w:rPr>
            </w:pPr>
            <w:r w:rsidRPr="0005054A">
              <w:rPr>
                <w:rFonts w:cs="Arial"/>
                <w:color w:val="000000"/>
                <w:szCs w:val="20"/>
                <w:lang w:eastAsia="en-GB"/>
              </w:rPr>
              <w:t>Bexhill</w:t>
            </w:r>
          </w:p>
        </w:tc>
        <w:tc>
          <w:tcPr>
            <w:tcW w:w="2268" w:type="dxa"/>
            <w:tcBorders>
              <w:top w:val="nil"/>
              <w:left w:val="nil"/>
              <w:bottom w:val="single" w:sz="4" w:space="0" w:color="auto"/>
              <w:right w:val="single" w:sz="4" w:space="0" w:color="auto"/>
            </w:tcBorders>
            <w:shd w:val="clear" w:color="auto" w:fill="auto"/>
            <w:noWrap/>
            <w:vAlign w:val="bottom"/>
            <w:hideMark/>
          </w:tcPr>
          <w:p w14:paraId="074245CF" w14:textId="77777777" w:rsidR="0005054A" w:rsidRPr="0005054A" w:rsidRDefault="0005054A" w:rsidP="0005054A">
            <w:pPr>
              <w:rPr>
                <w:rFonts w:cs="Arial"/>
                <w:color w:val="000000"/>
                <w:szCs w:val="20"/>
                <w:lang w:eastAsia="en-GB"/>
              </w:rPr>
            </w:pPr>
            <w:r w:rsidRPr="0005054A">
              <w:rPr>
                <w:rFonts w:cs="Arial"/>
                <w:color w:val="000000"/>
                <w:szCs w:val="20"/>
                <w:lang w:eastAsia="en-GB"/>
              </w:rPr>
              <w:t>Beeching Road</w:t>
            </w:r>
          </w:p>
        </w:tc>
        <w:tc>
          <w:tcPr>
            <w:tcW w:w="1984" w:type="dxa"/>
            <w:tcBorders>
              <w:top w:val="nil"/>
              <w:left w:val="nil"/>
              <w:bottom w:val="single" w:sz="4" w:space="0" w:color="auto"/>
              <w:right w:val="single" w:sz="4" w:space="0" w:color="auto"/>
            </w:tcBorders>
            <w:shd w:val="clear" w:color="auto" w:fill="auto"/>
            <w:noWrap/>
            <w:vAlign w:val="bottom"/>
            <w:hideMark/>
          </w:tcPr>
          <w:p w14:paraId="147CCF5F" w14:textId="77777777" w:rsidR="0005054A" w:rsidRPr="0005054A" w:rsidRDefault="0005054A" w:rsidP="0005054A">
            <w:pPr>
              <w:rPr>
                <w:rFonts w:cs="Arial"/>
                <w:color w:val="000000"/>
                <w:szCs w:val="20"/>
                <w:lang w:eastAsia="en-GB"/>
              </w:rPr>
            </w:pPr>
            <w:r w:rsidRPr="0005054A">
              <w:rPr>
                <w:rFonts w:cs="Arial"/>
                <w:color w:val="000000"/>
                <w:szCs w:val="20"/>
                <w:lang w:eastAsia="en-GB"/>
              </w:rPr>
              <w:t>Bexhill</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32C39B2"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TN39 3LG</w:t>
            </w:r>
          </w:p>
        </w:tc>
        <w:tc>
          <w:tcPr>
            <w:tcW w:w="1134" w:type="dxa"/>
            <w:tcBorders>
              <w:top w:val="nil"/>
              <w:left w:val="nil"/>
              <w:bottom w:val="single" w:sz="4" w:space="0" w:color="auto"/>
              <w:right w:val="single" w:sz="4" w:space="0" w:color="auto"/>
            </w:tcBorders>
            <w:shd w:val="clear" w:color="auto" w:fill="auto"/>
            <w:noWrap/>
            <w:vAlign w:val="center"/>
            <w:hideMark/>
          </w:tcPr>
          <w:p w14:paraId="22AE0E66"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4783F677"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4B397FF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74</w:t>
            </w:r>
          </w:p>
        </w:tc>
        <w:tc>
          <w:tcPr>
            <w:tcW w:w="1935" w:type="dxa"/>
            <w:tcBorders>
              <w:top w:val="nil"/>
              <w:left w:val="nil"/>
              <w:bottom w:val="single" w:sz="4" w:space="0" w:color="auto"/>
              <w:right w:val="single" w:sz="4" w:space="0" w:color="auto"/>
            </w:tcBorders>
            <w:shd w:val="clear" w:color="auto" w:fill="auto"/>
            <w:noWrap/>
            <w:vAlign w:val="bottom"/>
            <w:hideMark/>
          </w:tcPr>
          <w:p w14:paraId="77EF930D" w14:textId="77777777" w:rsidR="0005054A" w:rsidRPr="0005054A" w:rsidRDefault="0005054A" w:rsidP="0005054A">
            <w:pPr>
              <w:rPr>
                <w:rFonts w:cs="Arial"/>
                <w:color w:val="000000"/>
                <w:szCs w:val="20"/>
                <w:lang w:eastAsia="en-GB"/>
              </w:rPr>
            </w:pPr>
            <w:r w:rsidRPr="0005054A">
              <w:rPr>
                <w:rFonts w:cs="Arial"/>
                <w:color w:val="000000"/>
                <w:szCs w:val="20"/>
                <w:lang w:eastAsia="en-GB"/>
              </w:rPr>
              <w:t>Burwash</w:t>
            </w:r>
          </w:p>
        </w:tc>
        <w:tc>
          <w:tcPr>
            <w:tcW w:w="2268" w:type="dxa"/>
            <w:tcBorders>
              <w:top w:val="nil"/>
              <w:left w:val="nil"/>
              <w:bottom w:val="single" w:sz="4" w:space="0" w:color="auto"/>
              <w:right w:val="single" w:sz="4" w:space="0" w:color="auto"/>
            </w:tcBorders>
            <w:shd w:val="clear" w:color="auto" w:fill="auto"/>
            <w:noWrap/>
            <w:vAlign w:val="bottom"/>
            <w:hideMark/>
          </w:tcPr>
          <w:p w14:paraId="3CE955E1" w14:textId="77777777" w:rsidR="0005054A" w:rsidRPr="0005054A" w:rsidRDefault="0005054A" w:rsidP="0005054A">
            <w:pPr>
              <w:rPr>
                <w:rFonts w:cs="Arial"/>
                <w:color w:val="000000"/>
                <w:szCs w:val="20"/>
                <w:lang w:eastAsia="en-GB"/>
              </w:rPr>
            </w:pPr>
            <w:r w:rsidRPr="0005054A">
              <w:rPr>
                <w:rFonts w:cs="Arial"/>
                <w:color w:val="000000"/>
                <w:szCs w:val="20"/>
                <w:lang w:eastAsia="en-GB"/>
              </w:rPr>
              <w:t>Rosemary Gardens</w:t>
            </w:r>
          </w:p>
        </w:tc>
        <w:tc>
          <w:tcPr>
            <w:tcW w:w="1984" w:type="dxa"/>
            <w:tcBorders>
              <w:top w:val="nil"/>
              <w:left w:val="nil"/>
              <w:bottom w:val="single" w:sz="4" w:space="0" w:color="auto"/>
              <w:right w:val="single" w:sz="4" w:space="0" w:color="auto"/>
            </w:tcBorders>
            <w:shd w:val="clear" w:color="auto" w:fill="auto"/>
            <w:noWrap/>
            <w:vAlign w:val="bottom"/>
            <w:hideMark/>
          </w:tcPr>
          <w:p w14:paraId="5E9071D4" w14:textId="77777777" w:rsidR="0005054A" w:rsidRPr="0005054A" w:rsidRDefault="0005054A" w:rsidP="0005054A">
            <w:pPr>
              <w:rPr>
                <w:rFonts w:cs="Arial"/>
                <w:color w:val="000000"/>
                <w:szCs w:val="20"/>
                <w:lang w:eastAsia="en-GB"/>
              </w:rPr>
            </w:pPr>
            <w:r w:rsidRPr="0005054A">
              <w:rPr>
                <w:rFonts w:cs="Arial"/>
                <w:color w:val="000000"/>
                <w:szCs w:val="20"/>
                <w:lang w:eastAsia="en-GB"/>
              </w:rPr>
              <w:t>Burwash</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66BAAB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TN19 7ER</w:t>
            </w:r>
          </w:p>
        </w:tc>
        <w:tc>
          <w:tcPr>
            <w:tcW w:w="1134" w:type="dxa"/>
            <w:tcBorders>
              <w:top w:val="nil"/>
              <w:left w:val="nil"/>
              <w:bottom w:val="single" w:sz="4" w:space="0" w:color="auto"/>
              <w:right w:val="single" w:sz="4" w:space="0" w:color="auto"/>
            </w:tcBorders>
            <w:shd w:val="clear" w:color="auto" w:fill="auto"/>
            <w:noWrap/>
            <w:vAlign w:val="center"/>
            <w:hideMark/>
          </w:tcPr>
          <w:p w14:paraId="4B81A42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B101F42"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2C92FBD6"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75</w:t>
            </w:r>
          </w:p>
        </w:tc>
        <w:tc>
          <w:tcPr>
            <w:tcW w:w="1935" w:type="dxa"/>
            <w:tcBorders>
              <w:top w:val="nil"/>
              <w:left w:val="nil"/>
              <w:bottom w:val="single" w:sz="4" w:space="0" w:color="auto"/>
              <w:right w:val="single" w:sz="4" w:space="0" w:color="auto"/>
            </w:tcBorders>
            <w:shd w:val="clear" w:color="auto" w:fill="auto"/>
            <w:noWrap/>
            <w:vAlign w:val="bottom"/>
            <w:hideMark/>
          </w:tcPr>
          <w:p w14:paraId="1DD41AF5" w14:textId="77777777" w:rsidR="0005054A" w:rsidRPr="0005054A" w:rsidRDefault="0005054A" w:rsidP="0005054A">
            <w:pPr>
              <w:rPr>
                <w:rFonts w:cs="Arial"/>
                <w:color w:val="000000"/>
                <w:szCs w:val="20"/>
                <w:lang w:eastAsia="en-GB"/>
              </w:rPr>
            </w:pPr>
            <w:r w:rsidRPr="0005054A">
              <w:rPr>
                <w:rFonts w:cs="Arial"/>
                <w:color w:val="000000"/>
                <w:szCs w:val="20"/>
                <w:lang w:eastAsia="en-GB"/>
              </w:rPr>
              <w:t>The Ridge</w:t>
            </w:r>
          </w:p>
        </w:tc>
        <w:tc>
          <w:tcPr>
            <w:tcW w:w="2268" w:type="dxa"/>
            <w:tcBorders>
              <w:top w:val="nil"/>
              <w:left w:val="nil"/>
              <w:bottom w:val="single" w:sz="4" w:space="0" w:color="auto"/>
              <w:right w:val="single" w:sz="4" w:space="0" w:color="auto"/>
            </w:tcBorders>
            <w:shd w:val="clear" w:color="auto" w:fill="auto"/>
            <w:noWrap/>
            <w:vAlign w:val="bottom"/>
            <w:hideMark/>
          </w:tcPr>
          <w:p w14:paraId="6D1AF727" w14:textId="77777777" w:rsidR="0005054A" w:rsidRPr="0005054A" w:rsidRDefault="0005054A" w:rsidP="0005054A">
            <w:pPr>
              <w:rPr>
                <w:rFonts w:cs="Arial"/>
                <w:color w:val="000000"/>
                <w:szCs w:val="20"/>
                <w:lang w:eastAsia="en-GB"/>
              </w:rPr>
            </w:pPr>
            <w:r w:rsidRPr="0005054A">
              <w:rPr>
                <w:rFonts w:cs="Arial"/>
                <w:color w:val="000000"/>
                <w:szCs w:val="20"/>
                <w:lang w:eastAsia="en-GB"/>
              </w:rPr>
              <w:t>The Ridge, Ore</w:t>
            </w:r>
          </w:p>
        </w:tc>
        <w:tc>
          <w:tcPr>
            <w:tcW w:w="1984" w:type="dxa"/>
            <w:tcBorders>
              <w:top w:val="nil"/>
              <w:left w:val="nil"/>
              <w:bottom w:val="single" w:sz="4" w:space="0" w:color="auto"/>
              <w:right w:val="single" w:sz="4" w:space="0" w:color="auto"/>
            </w:tcBorders>
            <w:shd w:val="clear" w:color="auto" w:fill="auto"/>
            <w:noWrap/>
            <w:vAlign w:val="bottom"/>
            <w:hideMark/>
          </w:tcPr>
          <w:p w14:paraId="3E887E51"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562B9A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TN34 2AD</w:t>
            </w:r>
          </w:p>
        </w:tc>
        <w:tc>
          <w:tcPr>
            <w:tcW w:w="1134" w:type="dxa"/>
            <w:tcBorders>
              <w:top w:val="nil"/>
              <w:left w:val="nil"/>
              <w:bottom w:val="single" w:sz="4" w:space="0" w:color="auto"/>
              <w:right w:val="single" w:sz="4" w:space="0" w:color="auto"/>
            </w:tcBorders>
            <w:shd w:val="clear" w:color="auto" w:fill="auto"/>
            <w:noWrap/>
            <w:vAlign w:val="center"/>
            <w:hideMark/>
          </w:tcPr>
          <w:p w14:paraId="0779E9EF"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452CDA53"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48C11F9"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76</w:t>
            </w:r>
          </w:p>
        </w:tc>
        <w:tc>
          <w:tcPr>
            <w:tcW w:w="1935" w:type="dxa"/>
            <w:tcBorders>
              <w:top w:val="nil"/>
              <w:left w:val="nil"/>
              <w:bottom w:val="single" w:sz="4" w:space="0" w:color="auto"/>
              <w:right w:val="single" w:sz="4" w:space="0" w:color="auto"/>
            </w:tcBorders>
            <w:shd w:val="clear" w:color="auto" w:fill="auto"/>
            <w:noWrap/>
            <w:vAlign w:val="bottom"/>
            <w:hideMark/>
          </w:tcPr>
          <w:p w14:paraId="6C9A65FB"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2268" w:type="dxa"/>
            <w:tcBorders>
              <w:top w:val="nil"/>
              <w:left w:val="nil"/>
              <w:bottom w:val="single" w:sz="4" w:space="0" w:color="auto"/>
              <w:right w:val="single" w:sz="4" w:space="0" w:color="auto"/>
            </w:tcBorders>
            <w:shd w:val="clear" w:color="auto" w:fill="auto"/>
            <w:noWrap/>
            <w:vAlign w:val="bottom"/>
            <w:hideMark/>
          </w:tcPr>
          <w:p w14:paraId="7A4736EE" w14:textId="77777777" w:rsidR="0005054A" w:rsidRPr="0005054A" w:rsidRDefault="0005054A" w:rsidP="0005054A">
            <w:pPr>
              <w:rPr>
                <w:rFonts w:cs="Arial"/>
                <w:color w:val="000000"/>
                <w:szCs w:val="20"/>
                <w:lang w:eastAsia="en-GB"/>
              </w:rPr>
            </w:pPr>
            <w:r w:rsidRPr="0005054A">
              <w:rPr>
                <w:rFonts w:cs="Arial"/>
                <w:color w:val="000000"/>
                <w:szCs w:val="20"/>
                <w:lang w:eastAsia="en-GB"/>
              </w:rPr>
              <w:t>Bohemia Road</w:t>
            </w:r>
          </w:p>
        </w:tc>
        <w:tc>
          <w:tcPr>
            <w:tcW w:w="1984" w:type="dxa"/>
            <w:tcBorders>
              <w:top w:val="nil"/>
              <w:left w:val="nil"/>
              <w:bottom w:val="single" w:sz="4" w:space="0" w:color="auto"/>
              <w:right w:val="single" w:sz="4" w:space="0" w:color="auto"/>
            </w:tcBorders>
            <w:shd w:val="clear" w:color="auto" w:fill="auto"/>
            <w:noWrap/>
            <w:vAlign w:val="bottom"/>
            <w:hideMark/>
          </w:tcPr>
          <w:p w14:paraId="19134645"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37B77A5"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TN34 1EX</w:t>
            </w:r>
          </w:p>
        </w:tc>
        <w:tc>
          <w:tcPr>
            <w:tcW w:w="1134" w:type="dxa"/>
            <w:tcBorders>
              <w:top w:val="nil"/>
              <w:left w:val="nil"/>
              <w:bottom w:val="single" w:sz="4" w:space="0" w:color="auto"/>
              <w:right w:val="single" w:sz="4" w:space="0" w:color="auto"/>
            </w:tcBorders>
            <w:shd w:val="clear" w:color="auto" w:fill="auto"/>
            <w:noWrap/>
            <w:vAlign w:val="center"/>
            <w:hideMark/>
          </w:tcPr>
          <w:p w14:paraId="02A9BFB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2E885F1F"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4C06BE2"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77</w:t>
            </w:r>
          </w:p>
        </w:tc>
        <w:tc>
          <w:tcPr>
            <w:tcW w:w="1935" w:type="dxa"/>
            <w:tcBorders>
              <w:top w:val="nil"/>
              <w:left w:val="nil"/>
              <w:bottom w:val="single" w:sz="4" w:space="0" w:color="auto"/>
              <w:right w:val="single" w:sz="4" w:space="0" w:color="auto"/>
            </w:tcBorders>
            <w:shd w:val="clear" w:color="auto" w:fill="auto"/>
            <w:noWrap/>
            <w:vAlign w:val="bottom"/>
            <w:hideMark/>
          </w:tcPr>
          <w:p w14:paraId="44F7A3C1" w14:textId="77777777" w:rsidR="0005054A" w:rsidRPr="0005054A" w:rsidRDefault="0005054A" w:rsidP="0005054A">
            <w:pPr>
              <w:rPr>
                <w:rFonts w:cs="Arial"/>
                <w:color w:val="000000"/>
                <w:szCs w:val="20"/>
                <w:lang w:eastAsia="en-GB"/>
              </w:rPr>
            </w:pPr>
            <w:r w:rsidRPr="0005054A">
              <w:rPr>
                <w:rFonts w:cs="Arial"/>
                <w:color w:val="000000"/>
                <w:szCs w:val="20"/>
                <w:lang w:eastAsia="en-GB"/>
              </w:rPr>
              <w:t>Pevensey</w:t>
            </w:r>
          </w:p>
        </w:tc>
        <w:tc>
          <w:tcPr>
            <w:tcW w:w="2268" w:type="dxa"/>
            <w:tcBorders>
              <w:top w:val="nil"/>
              <w:left w:val="nil"/>
              <w:bottom w:val="single" w:sz="4" w:space="0" w:color="auto"/>
              <w:right w:val="single" w:sz="4" w:space="0" w:color="auto"/>
            </w:tcBorders>
            <w:shd w:val="clear" w:color="auto" w:fill="auto"/>
            <w:noWrap/>
            <w:vAlign w:val="bottom"/>
            <w:hideMark/>
          </w:tcPr>
          <w:p w14:paraId="6B51F71B" w14:textId="77777777" w:rsidR="0005054A" w:rsidRPr="0005054A" w:rsidRDefault="0005054A" w:rsidP="0005054A">
            <w:pPr>
              <w:rPr>
                <w:rFonts w:cs="Arial"/>
                <w:color w:val="000000"/>
                <w:szCs w:val="20"/>
                <w:lang w:eastAsia="en-GB"/>
              </w:rPr>
            </w:pPr>
            <w:r w:rsidRPr="0005054A">
              <w:rPr>
                <w:rFonts w:cs="Arial"/>
                <w:color w:val="000000"/>
                <w:szCs w:val="20"/>
                <w:lang w:eastAsia="en-GB"/>
              </w:rPr>
              <w:t>Lyons Close</w:t>
            </w:r>
          </w:p>
        </w:tc>
        <w:tc>
          <w:tcPr>
            <w:tcW w:w="1984" w:type="dxa"/>
            <w:tcBorders>
              <w:top w:val="nil"/>
              <w:left w:val="nil"/>
              <w:bottom w:val="single" w:sz="4" w:space="0" w:color="auto"/>
              <w:right w:val="single" w:sz="4" w:space="0" w:color="auto"/>
            </w:tcBorders>
            <w:shd w:val="clear" w:color="auto" w:fill="auto"/>
            <w:noWrap/>
            <w:vAlign w:val="bottom"/>
            <w:hideMark/>
          </w:tcPr>
          <w:p w14:paraId="4281B866" w14:textId="77777777" w:rsidR="0005054A" w:rsidRPr="0005054A" w:rsidRDefault="0005054A" w:rsidP="0005054A">
            <w:pPr>
              <w:rPr>
                <w:rFonts w:cs="Arial"/>
                <w:color w:val="000000"/>
                <w:szCs w:val="20"/>
                <w:lang w:eastAsia="en-GB"/>
              </w:rPr>
            </w:pPr>
            <w:r w:rsidRPr="0005054A">
              <w:rPr>
                <w:rFonts w:cs="Arial"/>
                <w:color w:val="000000"/>
                <w:szCs w:val="20"/>
                <w:lang w:eastAsia="en-GB"/>
              </w:rPr>
              <w:t>Pevensey</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8C08F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BN24 5LA</w:t>
            </w:r>
          </w:p>
        </w:tc>
        <w:tc>
          <w:tcPr>
            <w:tcW w:w="1134" w:type="dxa"/>
            <w:tcBorders>
              <w:top w:val="nil"/>
              <w:left w:val="nil"/>
              <w:bottom w:val="single" w:sz="4" w:space="0" w:color="auto"/>
              <w:right w:val="single" w:sz="4" w:space="0" w:color="auto"/>
            </w:tcBorders>
            <w:shd w:val="clear" w:color="auto" w:fill="auto"/>
            <w:noWrap/>
            <w:vAlign w:val="center"/>
            <w:hideMark/>
          </w:tcPr>
          <w:p w14:paraId="68415C8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4670F7DF"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40B5F03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78</w:t>
            </w:r>
          </w:p>
        </w:tc>
        <w:tc>
          <w:tcPr>
            <w:tcW w:w="1935" w:type="dxa"/>
            <w:tcBorders>
              <w:top w:val="nil"/>
              <w:left w:val="nil"/>
              <w:bottom w:val="single" w:sz="4" w:space="0" w:color="auto"/>
              <w:right w:val="single" w:sz="4" w:space="0" w:color="auto"/>
            </w:tcBorders>
            <w:shd w:val="clear" w:color="auto" w:fill="auto"/>
            <w:noWrap/>
            <w:vAlign w:val="bottom"/>
            <w:hideMark/>
          </w:tcPr>
          <w:p w14:paraId="1ECC7007" w14:textId="77777777" w:rsidR="0005054A" w:rsidRPr="0005054A" w:rsidRDefault="0005054A" w:rsidP="0005054A">
            <w:pPr>
              <w:rPr>
                <w:rFonts w:cs="Arial"/>
                <w:color w:val="000000"/>
                <w:szCs w:val="20"/>
                <w:lang w:eastAsia="en-GB"/>
              </w:rPr>
            </w:pPr>
            <w:r w:rsidRPr="0005054A">
              <w:rPr>
                <w:rFonts w:cs="Arial"/>
                <w:color w:val="000000"/>
                <w:szCs w:val="20"/>
                <w:lang w:eastAsia="en-GB"/>
              </w:rPr>
              <w:t>Wadhurst</w:t>
            </w:r>
          </w:p>
        </w:tc>
        <w:tc>
          <w:tcPr>
            <w:tcW w:w="2268" w:type="dxa"/>
            <w:tcBorders>
              <w:top w:val="nil"/>
              <w:left w:val="nil"/>
              <w:bottom w:val="single" w:sz="4" w:space="0" w:color="auto"/>
              <w:right w:val="single" w:sz="4" w:space="0" w:color="auto"/>
            </w:tcBorders>
            <w:shd w:val="clear" w:color="auto" w:fill="auto"/>
            <w:noWrap/>
            <w:vAlign w:val="bottom"/>
            <w:hideMark/>
          </w:tcPr>
          <w:p w14:paraId="23F2896C" w14:textId="77777777" w:rsidR="0005054A" w:rsidRPr="0005054A" w:rsidRDefault="0005054A" w:rsidP="0005054A">
            <w:pPr>
              <w:rPr>
                <w:rFonts w:cs="Arial"/>
                <w:color w:val="000000"/>
                <w:szCs w:val="20"/>
                <w:lang w:eastAsia="en-GB"/>
              </w:rPr>
            </w:pPr>
            <w:r w:rsidRPr="0005054A">
              <w:rPr>
                <w:rFonts w:cs="Arial"/>
                <w:color w:val="000000"/>
                <w:szCs w:val="20"/>
                <w:lang w:eastAsia="en-GB"/>
              </w:rPr>
              <w:t>Sparrows Green</w:t>
            </w:r>
          </w:p>
        </w:tc>
        <w:tc>
          <w:tcPr>
            <w:tcW w:w="1984" w:type="dxa"/>
            <w:tcBorders>
              <w:top w:val="nil"/>
              <w:left w:val="nil"/>
              <w:bottom w:val="single" w:sz="4" w:space="0" w:color="auto"/>
              <w:right w:val="single" w:sz="4" w:space="0" w:color="auto"/>
            </w:tcBorders>
            <w:shd w:val="clear" w:color="auto" w:fill="auto"/>
            <w:noWrap/>
            <w:vAlign w:val="bottom"/>
            <w:hideMark/>
          </w:tcPr>
          <w:p w14:paraId="2A8EB5A6" w14:textId="77777777" w:rsidR="0005054A" w:rsidRPr="0005054A" w:rsidRDefault="0005054A" w:rsidP="0005054A">
            <w:pPr>
              <w:rPr>
                <w:rFonts w:cs="Arial"/>
                <w:color w:val="000000"/>
                <w:szCs w:val="20"/>
                <w:lang w:eastAsia="en-GB"/>
              </w:rPr>
            </w:pPr>
            <w:r w:rsidRPr="0005054A">
              <w:rPr>
                <w:rFonts w:cs="Arial"/>
                <w:color w:val="000000"/>
                <w:szCs w:val="20"/>
                <w:lang w:eastAsia="en-GB"/>
              </w:rPr>
              <w:t>Wadhurst</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FDB6AB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TN5 6ST</w:t>
            </w:r>
          </w:p>
        </w:tc>
        <w:tc>
          <w:tcPr>
            <w:tcW w:w="1134" w:type="dxa"/>
            <w:tcBorders>
              <w:top w:val="nil"/>
              <w:left w:val="nil"/>
              <w:bottom w:val="single" w:sz="4" w:space="0" w:color="auto"/>
              <w:right w:val="single" w:sz="4" w:space="0" w:color="auto"/>
            </w:tcBorders>
            <w:shd w:val="clear" w:color="auto" w:fill="auto"/>
            <w:noWrap/>
            <w:vAlign w:val="center"/>
            <w:hideMark/>
          </w:tcPr>
          <w:p w14:paraId="5F9A886F"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3B681A0"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76E1EEEA"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79</w:t>
            </w:r>
          </w:p>
        </w:tc>
        <w:tc>
          <w:tcPr>
            <w:tcW w:w="1935" w:type="dxa"/>
            <w:tcBorders>
              <w:top w:val="nil"/>
              <w:left w:val="nil"/>
              <w:bottom w:val="single" w:sz="4" w:space="0" w:color="auto"/>
              <w:right w:val="single" w:sz="4" w:space="0" w:color="auto"/>
            </w:tcBorders>
            <w:shd w:val="clear" w:color="auto" w:fill="auto"/>
            <w:noWrap/>
            <w:vAlign w:val="bottom"/>
            <w:hideMark/>
          </w:tcPr>
          <w:p w14:paraId="54977D18" w14:textId="77777777" w:rsidR="0005054A" w:rsidRPr="0005054A" w:rsidRDefault="0005054A" w:rsidP="0005054A">
            <w:pPr>
              <w:rPr>
                <w:rFonts w:cs="Arial"/>
                <w:color w:val="000000"/>
                <w:szCs w:val="20"/>
                <w:lang w:eastAsia="en-GB"/>
              </w:rPr>
            </w:pPr>
            <w:r w:rsidRPr="0005054A">
              <w:rPr>
                <w:rFonts w:cs="Arial"/>
                <w:color w:val="000000"/>
                <w:szCs w:val="20"/>
                <w:lang w:eastAsia="en-GB"/>
              </w:rPr>
              <w:t>Herstmonceux</w:t>
            </w:r>
          </w:p>
        </w:tc>
        <w:tc>
          <w:tcPr>
            <w:tcW w:w="2268" w:type="dxa"/>
            <w:tcBorders>
              <w:top w:val="nil"/>
              <w:left w:val="nil"/>
              <w:bottom w:val="single" w:sz="4" w:space="0" w:color="auto"/>
              <w:right w:val="single" w:sz="4" w:space="0" w:color="auto"/>
            </w:tcBorders>
            <w:shd w:val="clear" w:color="auto" w:fill="auto"/>
            <w:noWrap/>
            <w:vAlign w:val="bottom"/>
            <w:hideMark/>
          </w:tcPr>
          <w:p w14:paraId="52A6E5BF" w14:textId="77777777" w:rsidR="0005054A" w:rsidRPr="0005054A" w:rsidRDefault="0005054A" w:rsidP="0005054A">
            <w:pPr>
              <w:rPr>
                <w:rFonts w:cs="Arial"/>
                <w:color w:val="000000"/>
                <w:szCs w:val="20"/>
                <w:lang w:eastAsia="en-GB"/>
              </w:rPr>
            </w:pPr>
            <w:r w:rsidRPr="0005054A">
              <w:rPr>
                <w:rFonts w:cs="Arial"/>
                <w:color w:val="000000"/>
                <w:szCs w:val="20"/>
                <w:lang w:eastAsia="en-GB"/>
              </w:rPr>
              <w:t>Hailsham Road</w:t>
            </w:r>
          </w:p>
        </w:tc>
        <w:tc>
          <w:tcPr>
            <w:tcW w:w="1984" w:type="dxa"/>
            <w:tcBorders>
              <w:top w:val="nil"/>
              <w:left w:val="nil"/>
              <w:bottom w:val="single" w:sz="4" w:space="0" w:color="auto"/>
              <w:right w:val="single" w:sz="4" w:space="0" w:color="auto"/>
            </w:tcBorders>
            <w:shd w:val="clear" w:color="auto" w:fill="auto"/>
            <w:noWrap/>
            <w:vAlign w:val="bottom"/>
            <w:hideMark/>
          </w:tcPr>
          <w:p w14:paraId="67C8BD08" w14:textId="77777777" w:rsidR="0005054A" w:rsidRPr="0005054A" w:rsidRDefault="0005054A" w:rsidP="0005054A">
            <w:pPr>
              <w:rPr>
                <w:rFonts w:cs="Arial"/>
                <w:color w:val="000000"/>
                <w:szCs w:val="20"/>
                <w:lang w:eastAsia="en-GB"/>
              </w:rPr>
            </w:pPr>
            <w:r w:rsidRPr="0005054A">
              <w:rPr>
                <w:rFonts w:cs="Arial"/>
                <w:color w:val="000000"/>
                <w:szCs w:val="20"/>
                <w:lang w:eastAsia="en-GB"/>
              </w:rPr>
              <w:t>Herstmonceux</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B08C449"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BN27 4LJ</w:t>
            </w:r>
          </w:p>
        </w:tc>
        <w:tc>
          <w:tcPr>
            <w:tcW w:w="1134" w:type="dxa"/>
            <w:tcBorders>
              <w:top w:val="nil"/>
              <w:left w:val="nil"/>
              <w:bottom w:val="single" w:sz="4" w:space="0" w:color="auto"/>
              <w:right w:val="single" w:sz="4" w:space="0" w:color="auto"/>
            </w:tcBorders>
            <w:shd w:val="clear" w:color="auto" w:fill="auto"/>
            <w:noWrap/>
            <w:vAlign w:val="center"/>
            <w:hideMark/>
          </w:tcPr>
          <w:p w14:paraId="3A5ED8F8"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5EF4689"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B97C7AA"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80</w:t>
            </w:r>
          </w:p>
        </w:tc>
        <w:tc>
          <w:tcPr>
            <w:tcW w:w="1935" w:type="dxa"/>
            <w:tcBorders>
              <w:top w:val="nil"/>
              <w:left w:val="nil"/>
              <w:bottom w:val="single" w:sz="4" w:space="0" w:color="auto"/>
              <w:right w:val="single" w:sz="4" w:space="0" w:color="auto"/>
            </w:tcBorders>
            <w:shd w:val="clear" w:color="auto" w:fill="auto"/>
            <w:noWrap/>
            <w:vAlign w:val="bottom"/>
            <w:hideMark/>
          </w:tcPr>
          <w:p w14:paraId="38D3BE38" w14:textId="77777777" w:rsidR="0005054A" w:rsidRPr="0005054A" w:rsidRDefault="0005054A" w:rsidP="0005054A">
            <w:pPr>
              <w:rPr>
                <w:rFonts w:cs="Arial"/>
                <w:color w:val="000000"/>
                <w:szCs w:val="20"/>
                <w:lang w:eastAsia="en-GB"/>
              </w:rPr>
            </w:pPr>
            <w:r w:rsidRPr="0005054A">
              <w:rPr>
                <w:rFonts w:cs="Arial"/>
                <w:color w:val="000000"/>
                <w:szCs w:val="20"/>
                <w:lang w:eastAsia="en-GB"/>
              </w:rPr>
              <w:t>Hailsham</w:t>
            </w:r>
          </w:p>
        </w:tc>
        <w:tc>
          <w:tcPr>
            <w:tcW w:w="2268" w:type="dxa"/>
            <w:tcBorders>
              <w:top w:val="nil"/>
              <w:left w:val="nil"/>
              <w:bottom w:val="single" w:sz="4" w:space="0" w:color="auto"/>
              <w:right w:val="single" w:sz="4" w:space="0" w:color="auto"/>
            </w:tcBorders>
            <w:shd w:val="clear" w:color="auto" w:fill="auto"/>
            <w:noWrap/>
            <w:vAlign w:val="bottom"/>
            <w:hideMark/>
          </w:tcPr>
          <w:p w14:paraId="2E352EC1" w14:textId="77777777" w:rsidR="0005054A" w:rsidRPr="0005054A" w:rsidRDefault="0005054A" w:rsidP="0005054A">
            <w:pPr>
              <w:rPr>
                <w:rFonts w:cs="Arial"/>
                <w:color w:val="000000"/>
                <w:szCs w:val="20"/>
                <w:lang w:eastAsia="en-GB"/>
              </w:rPr>
            </w:pPr>
            <w:r w:rsidRPr="0005054A">
              <w:rPr>
                <w:rFonts w:cs="Arial"/>
                <w:color w:val="000000"/>
                <w:szCs w:val="20"/>
                <w:lang w:eastAsia="en-GB"/>
              </w:rPr>
              <w:t>Victoria Road</w:t>
            </w:r>
          </w:p>
        </w:tc>
        <w:tc>
          <w:tcPr>
            <w:tcW w:w="1984" w:type="dxa"/>
            <w:tcBorders>
              <w:top w:val="nil"/>
              <w:left w:val="nil"/>
              <w:bottom w:val="single" w:sz="4" w:space="0" w:color="auto"/>
              <w:right w:val="single" w:sz="4" w:space="0" w:color="auto"/>
            </w:tcBorders>
            <w:shd w:val="clear" w:color="auto" w:fill="auto"/>
            <w:noWrap/>
            <w:vAlign w:val="bottom"/>
            <w:hideMark/>
          </w:tcPr>
          <w:p w14:paraId="494F75BC" w14:textId="77777777" w:rsidR="0005054A" w:rsidRPr="0005054A" w:rsidRDefault="0005054A" w:rsidP="0005054A">
            <w:pPr>
              <w:rPr>
                <w:rFonts w:cs="Arial"/>
                <w:color w:val="000000"/>
                <w:szCs w:val="20"/>
                <w:lang w:eastAsia="en-GB"/>
              </w:rPr>
            </w:pPr>
            <w:r w:rsidRPr="0005054A">
              <w:rPr>
                <w:rFonts w:cs="Arial"/>
                <w:color w:val="000000"/>
                <w:szCs w:val="20"/>
                <w:lang w:eastAsia="en-GB"/>
              </w:rPr>
              <w:t>Hailsham</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8647C0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BN27 2AY</w:t>
            </w:r>
          </w:p>
        </w:tc>
        <w:tc>
          <w:tcPr>
            <w:tcW w:w="1134" w:type="dxa"/>
            <w:tcBorders>
              <w:top w:val="nil"/>
              <w:left w:val="nil"/>
              <w:bottom w:val="single" w:sz="4" w:space="0" w:color="auto"/>
              <w:right w:val="single" w:sz="4" w:space="0" w:color="auto"/>
            </w:tcBorders>
            <w:shd w:val="clear" w:color="auto" w:fill="auto"/>
            <w:noWrap/>
            <w:vAlign w:val="center"/>
            <w:hideMark/>
          </w:tcPr>
          <w:p w14:paraId="11F7AE88"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2F60E110"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523D7C48"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82</w:t>
            </w:r>
          </w:p>
        </w:tc>
        <w:tc>
          <w:tcPr>
            <w:tcW w:w="1935" w:type="dxa"/>
            <w:tcBorders>
              <w:top w:val="nil"/>
              <w:left w:val="nil"/>
              <w:bottom w:val="single" w:sz="4" w:space="0" w:color="auto"/>
              <w:right w:val="single" w:sz="4" w:space="0" w:color="auto"/>
            </w:tcBorders>
            <w:shd w:val="clear" w:color="auto" w:fill="auto"/>
            <w:noWrap/>
            <w:vAlign w:val="bottom"/>
            <w:hideMark/>
          </w:tcPr>
          <w:p w14:paraId="1BD5C175" w14:textId="77777777" w:rsidR="0005054A" w:rsidRPr="0005054A" w:rsidRDefault="0005054A" w:rsidP="0005054A">
            <w:pPr>
              <w:rPr>
                <w:rFonts w:cs="Arial"/>
                <w:color w:val="000000"/>
                <w:szCs w:val="20"/>
                <w:lang w:eastAsia="en-GB"/>
              </w:rPr>
            </w:pPr>
            <w:r w:rsidRPr="0005054A">
              <w:rPr>
                <w:rFonts w:cs="Arial"/>
                <w:color w:val="000000"/>
                <w:szCs w:val="20"/>
                <w:lang w:eastAsia="en-GB"/>
              </w:rPr>
              <w:t>Heathfield</w:t>
            </w:r>
          </w:p>
        </w:tc>
        <w:tc>
          <w:tcPr>
            <w:tcW w:w="2268" w:type="dxa"/>
            <w:tcBorders>
              <w:top w:val="nil"/>
              <w:left w:val="nil"/>
              <w:bottom w:val="single" w:sz="4" w:space="0" w:color="auto"/>
              <w:right w:val="single" w:sz="4" w:space="0" w:color="auto"/>
            </w:tcBorders>
            <w:shd w:val="clear" w:color="auto" w:fill="auto"/>
            <w:noWrap/>
            <w:vAlign w:val="bottom"/>
            <w:hideMark/>
          </w:tcPr>
          <w:p w14:paraId="726B5D2C" w14:textId="77777777" w:rsidR="0005054A" w:rsidRPr="0005054A" w:rsidRDefault="0005054A" w:rsidP="0005054A">
            <w:pPr>
              <w:rPr>
                <w:rFonts w:cs="Arial"/>
                <w:color w:val="000000"/>
                <w:szCs w:val="20"/>
                <w:lang w:eastAsia="en-GB"/>
              </w:rPr>
            </w:pPr>
            <w:r w:rsidRPr="0005054A">
              <w:rPr>
                <w:rFonts w:cs="Arial"/>
                <w:color w:val="000000"/>
                <w:szCs w:val="20"/>
                <w:lang w:eastAsia="en-GB"/>
              </w:rPr>
              <w:t>High Street</w:t>
            </w:r>
          </w:p>
        </w:tc>
        <w:tc>
          <w:tcPr>
            <w:tcW w:w="1984" w:type="dxa"/>
            <w:tcBorders>
              <w:top w:val="nil"/>
              <w:left w:val="nil"/>
              <w:bottom w:val="single" w:sz="4" w:space="0" w:color="auto"/>
              <w:right w:val="single" w:sz="4" w:space="0" w:color="auto"/>
            </w:tcBorders>
            <w:shd w:val="clear" w:color="auto" w:fill="auto"/>
            <w:noWrap/>
            <w:vAlign w:val="bottom"/>
            <w:hideMark/>
          </w:tcPr>
          <w:p w14:paraId="1BE25F9E" w14:textId="77777777" w:rsidR="0005054A" w:rsidRPr="0005054A" w:rsidRDefault="0005054A" w:rsidP="0005054A">
            <w:pPr>
              <w:rPr>
                <w:rFonts w:cs="Arial"/>
                <w:color w:val="000000"/>
                <w:szCs w:val="20"/>
                <w:lang w:eastAsia="en-GB"/>
              </w:rPr>
            </w:pPr>
            <w:r w:rsidRPr="0005054A">
              <w:rPr>
                <w:rFonts w:cs="Arial"/>
                <w:color w:val="000000"/>
                <w:szCs w:val="20"/>
                <w:lang w:eastAsia="en-GB"/>
              </w:rPr>
              <w:t>Heathfield</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67AE2F9"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TN21 0UP</w:t>
            </w:r>
          </w:p>
        </w:tc>
        <w:tc>
          <w:tcPr>
            <w:tcW w:w="1134" w:type="dxa"/>
            <w:tcBorders>
              <w:top w:val="nil"/>
              <w:left w:val="nil"/>
              <w:bottom w:val="single" w:sz="4" w:space="0" w:color="auto"/>
              <w:right w:val="single" w:sz="4" w:space="0" w:color="auto"/>
            </w:tcBorders>
            <w:shd w:val="clear" w:color="auto" w:fill="auto"/>
            <w:noWrap/>
            <w:vAlign w:val="center"/>
            <w:hideMark/>
          </w:tcPr>
          <w:p w14:paraId="43625B9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43BF0359"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32A6EC8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83</w:t>
            </w:r>
          </w:p>
        </w:tc>
        <w:tc>
          <w:tcPr>
            <w:tcW w:w="1935" w:type="dxa"/>
            <w:tcBorders>
              <w:top w:val="nil"/>
              <w:left w:val="nil"/>
              <w:bottom w:val="single" w:sz="4" w:space="0" w:color="auto"/>
              <w:right w:val="single" w:sz="4" w:space="0" w:color="auto"/>
            </w:tcBorders>
            <w:shd w:val="clear" w:color="auto" w:fill="auto"/>
            <w:noWrap/>
            <w:vAlign w:val="bottom"/>
            <w:hideMark/>
          </w:tcPr>
          <w:p w14:paraId="48CD6025" w14:textId="77777777" w:rsidR="0005054A" w:rsidRPr="0005054A" w:rsidRDefault="0005054A" w:rsidP="0005054A">
            <w:pPr>
              <w:rPr>
                <w:rFonts w:cs="Arial"/>
                <w:color w:val="000000"/>
                <w:szCs w:val="20"/>
                <w:lang w:eastAsia="en-GB"/>
              </w:rPr>
            </w:pPr>
            <w:r w:rsidRPr="0005054A">
              <w:rPr>
                <w:rFonts w:cs="Arial"/>
                <w:color w:val="000000"/>
                <w:szCs w:val="20"/>
                <w:lang w:eastAsia="en-GB"/>
              </w:rPr>
              <w:t>Crowborough</w:t>
            </w:r>
          </w:p>
        </w:tc>
        <w:tc>
          <w:tcPr>
            <w:tcW w:w="2268" w:type="dxa"/>
            <w:tcBorders>
              <w:top w:val="nil"/>
              <w:left w:val="nil"/>
              <w:bottom w:val="single" w:sz="4" w:space="0" w:color="auto"/>
              <w:right w:val="single" w:sz="4" w:space="0" w:color="auto"/>
            </w:tcBorders>
            <w:shd w:val="clear" w:color="auto" w:fill="auto"/>
            <w:noWrap/>
            <w:vAlign w:val="bottom"/>
            <w:hideMark/>
          </w:tcPr>
          <w:p w14:paraId="09EE4882" w14:textId="77777777" w:rsidR="0005054A" w:rsidRPr="0005054A" w:rsidRDefault="0005054A" w:rsidP="0005054A">
            <w:pPr>
              <w:rPr>
                <w:rFonts w:cs="Arial"/>
                <w:color w:val="000000"/>
                <w:szCs w:val="20"/>
                <w:lang w:eastAsia="en-GB"/>
              </w:rPr>
            </w:pPr>
            <w:r w:rsidRPr="0005054A">
              <w:rPr>
                <w:rFonts w:cs="Arial"/>
                <w:color w:val="000000"/>
                <w:szCs w:val="20"/>
                <w:lang w:eastAsia="en-GB"/>
              </w:rPr>
              <w:t>Beacon Road</w:t>
            </w:r>
          </w:p>
        </w:tc>
        <w:tc>
          <w:tcPr>
            <w:tcW w:w="1984" w:type="dxa"/>
            <w:tcBorders>
              <w:top w:val="nil"/>
              <w:left w:val="nil"/>
              <w:bottom w:val="single" w:sz="4" w:space="0" w:color="auto"/>
              <w:right w:val="single" w:sz="4" w:space="0" w:color="auto"/>
            </w:tcBorders>
            <w:shd w:val="clear" w:color="auto" w:fill="auto"/>
            <w:noWrap/>
            <w:vAlign w:val="bottom"/>
            <w:hideMark/>
          </w:tcPr>
          <w:p w14:paraId="15604745" w14:textId="77777777" w:rsidR="0005054A" w:rsidRPr="0005054A" w:rsidRDefault="0005054A" w:rsidP="0005054A">
            <w:pPr>
              <w:rPr>
                <w:rFonts w:cs="Arial"/>
                <w:color w:val="000000"/>
                <w:szCs w:val="20"/>
                <w:lang w:eastAsia="en-GB"/>
              </w:rPr>
            </w:pPr>
            <w:r w:rsidRPr="0005054A">
              <w:rPr>
                <w:rFonts w:cs="Arial"/>
                <w:color w:val="000000"/>
                <w:szCs w:val="20"/>
                <w:lang w:eastAsia="en-GB"/>
              </w:rPr>
              <w:t>Crowborough</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99AE3B5"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TN6 1AF</w:t>
            </w:r>
          </w:p>
        </w:tc>
        <w:tc>
          <w:tcPr>
            <w:tcW w:w="1134" w:type="dxa"/>
            <w:tcBorders>
              <w:top w:val="nil"/>
              <w:left w:val="nil"/>
              <w:bottom w:val="single" w:sz="4" w:space="0" w:color="auto"/>
              <w:right w:val="single" w:sz="4" w:space="0" w:color="auto"/>
            </w:tcBorders>
            <w:shd w:val="clear" w:color="auto" w:fill="auto"/>
            <w:noWrap/>
            <w:vAlign w:val="center"/>
            <w:hideMark/>
          </w:tcPr>
          <w:p w14:paraId="361E4EBA"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0B8EEB56"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11F035A4"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84</w:t>
            </w:r>
          </w:p>
        </w:tc>
        <w:tc>
          <w:tcPr>
            <w:tcW w:w="1935" w:type="dxa"/>
            <w:tcBorders>
              <w:top w:val="nil"/>
              <w:left w:val="nil"/>
              <w:bottom w:val="single" w:sz="4" w:space="0" w:color="auto"/>
              <w:right w:val="single" w:sz="4" w:space="0" w:color="auto"/>
            </w:tcBorders>
            <w:shd w:val="clear" w:color="auto" w:fill="auto"/>
            <w:noWrap/>
            <w:vAlign w:val="bottom"/>
            <w:hideMark/>
          </w:tcPr>
          <w:p w14:paraId="474692EB" w14:textId="77777777" w:rsidR="0005054A" w:rsidRPr="0005054A" w:rsidRDefault="0005054A" w:rsidP="0005054A">
            <w:pPr>
              <w:rPr>
                <w:rFonts w:cs="Arial"/>
                <w:color w:val="000000"/>
                <w:szCs w:val="20"/>
                <w:lang w:eastAsia="en-GB"/>
              </w:rPr>
            </w:pPr>
            <w:r w:rsidRPr="0005054A">
              <w:rPr>
                <w:rFonts w:cs="Arial"/>
                <w:color w:val="000000"/>
                <w:szCs w:val="20"/>
                <w:lang w:eastAsia="en-GB"/>
              </w:rPr>
              <w:t>Uckfield</w:t>
            </w:r>
          </w:p>
        </w:tc>
        <w:tc>
          <w:tcPr>
            <w:tcW w:w="2268" w:type="dxa"/>
            <w:tcBorders>
              <w:top w:val="nil"/>
              <w:left w:val="nil"/>
              <w:bottom w:val="single" w:sz="4" w:space="0" w:color="auto"/>
              <w:right w:val="single" w:sz="4" w:space="0" w:color="auto"/>
            </w:tcBorders>
            <w:shd w:val="clear" w:color="auto" w:fill="auto"/>
            <w:noWrap/>
            <w:vAlign w:val="bottom"/>
            <w:hideMark/>
          </w:tcPr>
          <w:p w14:paraId="797F2001" w14:textId="77777777" w:rsidR="0005054A" w:rsidRPr="0005054A" w:rsidRDefault="0005054A" w:rsidP="0005054A">
            <w:pPr>
              <w:rPr>
                <w:rFonts w:cs="Arial"/>
                <w:color w:val="000000"/>
                <w:szCs w:val="20"/>
                <w:lang w:eastAsia="en-GB"/>
              </w:rPr>
            </w:pPr>
            <w:r w:rsidRPr="0005054A">
              <w:rPr>
                <w:rFonts w:cs="Arial"/>
                <w:color w:val="000000"/>
                <w:szCs w:val="20"/>
                <w:lang w:eastAsia="en-GB"/>
              </w:rPr>
              <w:t>Bell Farm Road</w:t>
            </w:r>
          </w:p>
        </w:tc>
        <w:tc>
          <w:tcPr>
            <w:tcW w:w="1984" w:type="dxa"/>
            <w:tcBorders>
              <w:top w:val="nil"/>
              <w:left w:val="nil"/>
              <w:bottom w:val="single" w:sz="4" w:space="0" w:color="auto"/>
              <w:right w:val="single" w:sz="4" w:space="0" w:color="auto"/>
            </w:tcBorders>
            <w:shd w:val="clear" w:color="auto" w:fill="auto"/>
            <w:noWrap/>
            <w:vAlign w:val="bottom"/>
            <w:hideMark/>
          </w:tcPr>
          <w:p w14:paraId="1CFBB004" w14:textId="77777777" w:rsidR="0005054A" w:rsidRPr="0005054A" w:rsidRDefault="0005054A" w:rsidP="0005054A">
            <w:pPr>
              <w:rPr>
                <w:rFonts w:cs="Arial"/>
                <w:color w:val="000000"/>
                <w:szCs w:val="20"/>
                <w:lang w:eastAsia="en-GB"/>
              </w:rPr>
            </w:pPr>
            <w:r w:rsidRPr="0005054A">
              <w:rPr>
                <w:rFonts w:cs="Arial"/>
                <w:color w:val="000000"/>
                <w:szCs w:val="20"/>
                <w:lang w:eastAsia="en-GB"/>
              </w:rPr>
              <w:t>Uckfield</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E9C416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TN22 1BA</w:t>
            </w:r>
          </w:p>
        </w:tc>
        <w:tc>
          <w:tcPr>
            <w:tcW w:w="1134" w:type="dxa"/>
            <w:tcBorders>
              <w:top w:val="nil"/>
              <w:left w:val="nil"/>
              <w:bottom w:val="single" w:sz="4" w:space="0" w:color="auto"/>
              <w:right w:val="single" w:sz="4" w:space="0" w:color="auto"/>
            </w:tcBorders>
            <w:shd w:val="clear" w:color="auto" w:fill="auto"/>
            <w:noWrap/>
            <w:vAlign w:val="center"/>
            <w:hideMark/>
          </w:tcPr>
          <w:p w14:paraId="4B86C05F"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10F2AB43"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04E6E829"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85</w:t>
            </w:r>
          </w:p>
        </w:tc>
        <w:tc>
          <w:tcPr>
            <w:tcW w:w="1935" w:type="dxa"/>
            <w:tcBorders>
              <w:top w:val="nil"/>
              <w:left w:val="nil"/>
              <w:bottom w:val="single" w:sz="4" w:space="0" w:color="auto"/>
              <w:right w:val="single" w:sz="4" w:space="0" w:color="auto"/>
            </w:tcBorders>
            <w:shd w:val="clear" w:color="auto" w:fill="auto"/>
            <w:noWrap/>
            <w:vAlign w:val="bottom"/>
            <w:hideMark/>
          </w:tcPr>
          <w:p w14:paraId="29651CED" w14:textId="77777777" w:rsidR="0005054A" w:rsidRPr="0005054A" w:rsidRDefault="0005054A" w:rsidP="0005054A">
            <w:pPr>
              <w:rPr>
                <w:rFonts w:cs="Arial"/>
                <w:color w:val="000000"/>
                <w:szCs w:val="20"/>
                <w:lang w:eastAsia="en-GB"/>
              </w:rPr>
            </w:pPr>
            <w:r w:rsidRPr="0005054A">
              <w:rPr>
                <w:rFonts w:cs="Arial"/>
                <w:color w:val="000000"/>
                <w:szCs w:val="20"/>
                <w:lang w:eastAsia="en-GB"/>
              </w:rPr>
              <w:t>Forest Row</w:t>
            </w:r>
          </w:p>
        </w:tc>
        <w:tc>
          <w:tcPr>
            <w:tcW w:w="2268" w:type="dxa"/>
            <w:tcBorders>
              <w:top w:val="nil"/>
              <w:left w:val="nil"/>
              <w:bottom w:val="single" w:sz="4" w:space="0" w:color="auto"/>
              <w:right w:val="single" w:sz="4" w:space="0" w:color="auto"/>
            </w:tcBorders>
            <w:shd w:val="clear" w:color="auto" w:fill="auto"/>
            <w:noWrap/>
            <w:vAlign w:val="bottom"/>
            <w:hideMark/>
          </w:tcPr>
          <w:p w14:paraId="27137422" w14:textId="77777777" w:rsidR="0005054A" w:rsidRPr="0005054A" w:rsidRDefault="0005054A" w:rsidP="0005054A">
            <w:pPr>
              <w:rPr>
                <w:rFonts w:cs="Arial"/>
                <w:color w:val="000000"/>
                <w:szCs w:val="20"/>
                <w:lang w:eastAsia="en-GB"/>
              </w:rPr>
            </w:pPr>
            <w:r w:rsidRPr="0005054A">
              <w:rPr>
                <w:rFonts w:cs="Arial"/>
                <w:color w:val="000000"/>
                <w:szCs w:val="20"/>
                <w:lang w:eastAsia="en-GB"/>
              </w:rPr>
              <w:t>Station Road</w:t>
            </w:r>
          </w:p>
        </w:tc>
        <w:tc>
          <w:tcPr>
            <w:tcW w:w="1984" w:type="dxa"/>
            <w:tcBorders>
              <w:top w:val="nil"/>
              <w:left w:val="nil"/>
              <w:bottom w:val="single" w:sz="4" w:space="0" w:color="auto"/>
              <w:right w:val="single" w:sz="4" w:space="0" w:color="auto"/>
            </w:tcBorders>
            <w:shd w:val="clear" w:color="auto" w:fill="auto"/>
            <w:noWrap/>
            <w:vAlign w:val="bottom"/>
            <w:hideMark/>
          </w:tcPr>
          <w:p w14:paraId="305B137F" w14:textId="77777777" w:rsidR="0005054A" w:rsidRPr="0005054A" w:rsidRDefault="0005054A" w:rsidP="0005054A">
            <w:pPr>
              <w:rPr>
                <w:rFonts w:cs="Arial"/>
                <w:color w:val="000000"/>
                <w:szCs w:val="20"/>
                <w:lang w:eastAsia="en-GB"/>
              </w:rPr>
            </w:pPr>
            <w:r w:rsidRPr="0005054A">
              <w:rPr>
                <w:rFonts w:cs="Arial"/>
                <w:color w:val="000000"/>
                <w:szCs w:val="20"/>
                <w:lang w:eastAsia="en-GB"/>
              </w:rPr>
              <w:t>Forest Row</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07AC21"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RH18 5DW</w:t>
            </w:r>
          </w:p>
        </w:tc>
        <w:tc>
          <w:tcPr>
            <w:tcW w:w="1134" w:type="dxa"/>
            <w:tcBorders>
              <w:top w:val="nil"/>
              <w:left w:val="nil"/>
              <w:bottom w:val="single" w:sz="4" w:space="0" w:color="auto"/>
              <w:right w:val="single" w:sz="4" w:space="0" w:color="auto"/>
            </w:tcBorders>
            <w:shd w:val="clear" w:color="auto" w:fill="auto"/>
            <w:noWrap/>
            <w:vAlign w:val="center"/>
            <w:hideMark/>
          </w:tcPr>
          <w:p w14:paraId="0E63424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58EF63DD"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48A0DA6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86</w:t>
            </w:r>
          </w:p>
        </w:tc>
        <w:tc>
          <w:tcPr>
            <w:tcW w:w="1935" w:type="dxa"/>
            <w:tcBorders>
              <w:top w:val="nil"/>
              <w:left w:val="nil"/>
              <w:bottom w:val="single" w:sz="4" w:space="0" w:color="auto"/>
              <w:right w:val="single" w:sz="4" w:space="0" w:color="auto"/>
            </w:tcBorders>
            <w:shd w:val="clear" w:color="auto" w:fill="auto"/>
            <w:noWrap/>
            <w:vAlign w:val="bottom"/>
            <w:hideMark/>
          </w:tcPr>
          <w:p w14:paraId="5DE813BC" w14:textId="77777777" w:rsidR="0005054A" w:rsidRPr="0005054A" w:rsidRDefault="0005054A" w:rsidP="0005054A">
            <w:pPr>
              <w:rPr>
                <w:rFonts w:cs="Arial"/>
                <w:color w:val="000000"/>
                <w:szCs w:val="20"/>
                <w:lang w:eastAsia="en-GB"/>
              </w:rPr>
            </w:pPr>
            <w:r w:rsidRPr="0005054A">
              <w:rPr>
                <w:rFonts w:cs="Arial"/>
                <w:color w:val="000000"/>
                <w:szCs w:val="20"/>
                <w:lang w:eastAsia="en-GB"/>
              </w:rPr>
              <w:t>Seaford</w:t>
            </w:r>
          </w:p>
        </w:tc>
        <w:tc>
          <w:tcPr>
            <w:tcW w:w="2268" w:type="dxa"/>
            <w:tcBorders>
              <w:top w:val="nil"/>
              <w:left w:val="nil"/>
              <w:bottom w:val="single" w:sz="4" w:space="0" w:color="auto"/>
              <w:right w:val="single" w:sz="4" w:space="0" w:color="auto"/>
            </w:tcBorders>
            <w:shd w:val="clear" w:color="auto" w:fill="auto"/>
            <w:noWrap/>
            <w:vAlign w:val="bottom"/>
            <w:hideMark/>
          </w:tcPr>
          <w:p w14:paraId="2B49FD79" w14:textId="77777777" w:rsidR="0005054A" w:rsidRPr="0005054A" w:rsidRDefault="0005054A" w:rsidP="0005054A">
            <w:pPr>
              <w:rPr>
                <w:rFonts w:cs="Arial"/>
                <w:color w:val="000000"/>
                <w:szCs w:val="20"/>
                <w:lang w:eastAsia="en-GB"/>
              </w:rPr>
            </w:pPr>
            <w:r w:rsidRPr="0005054A">
              <w:rPr>
                <w:rFonts w:cs="Arial"/>
                <w:color w:val="000000"/>
                <w:szCs w:val="20"/>
                <w:lang w:eastAsia="en-GB"/>
              </w:rPr>
              <w:t>Cradle Hill</w:t>
            </w:r>
          </w:p>
        </w:tc>
        <w:tc>
          <w:tcPr>
            <w:tcW w:w="1984" w:type="dxa"/>
            <w:tcBorders>
              <w:top w:val="nil"/>
              <w:left w:val="nil"/>
              <w:bottom w:val="single" w:sz="4" w:space="0" w:color="auto"/>
              <w:right w:val="single" w:sz="4" w:space="0" w:color="auto"/>
            </w:tcBorders>
            <w:shd w:val="clear" w:color="auto" w:fill="auto"/>
            <w:noWrap/>
            <w:vAlign w:val="bottom"/>
            <w:hideMark/>
          </w:tcPr>
          <w:p w14:paraId="508DCD31" w14:textId="77777777" w:rsidR="0005054A" w:rsidRPr="0005054A" w:rsidRDefault="0005054A" w:rsidP="0005054A">
            <w:pPr>
              <w:rPr>
                <w:rFonts w:cs="Arial"/>
                <w:color w:val="000000"/>
                <w:szCs w:val="20"/>
                <w:lang w:eastAsia="en-GB"/>
              </w:rPr>
            </w:pPr>
            <w:r w:rsidRPr="0005054A">
              <w:rPr>
                <w:rFonts w:cs="Arial"/>
                <w:color w:val="000000"/>
                <w:szCs w:val="20"/>
                <w:lang w:eastAsia="en-GB"/>
              </w:rPr>
              <w:t>Seaford</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B05C08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BN25 3JA</w:t>
            </w:r>
          </w:p>
        </w:tc>
        <w:tc>
          <w:tcPr>
            <w:tcW w:w="1134" w:type="dxa"/>
            <w:tcBorders>
              <w:top w:val="nil"/>
              <w:left w:val="nil"/>
              <w:bottom w:val="single" w:sz="4" w:space="0" w:color="auto"/>
              <w:right w:val="single" w:sz="4" w:space="0" w:color="auto"/>
            </w:tcBorders>
            <w:shd w:val="clear" w:color="auto" w:fill="auto"/>
            <w:noWrap/>
            <w:vAlign w:val="center"/>
            <w:hideMark/>
          </w:tcPr>
          <w:p w14:paraId="56B7817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24B589CB"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72D6EBC0"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87</w:t>
            </w:r>
          </w:p>
        </w:tc>
        <w:tc>
          <w:tcPr>
            <w:tcW w:w="1935" w:type="dxa"/>
            <w:tcBorders>
              <w:top w:val="nil"/>
              <w:left w:val="nil"/>
              <w:bottom w:val="single" w:sz="4" w:space="0" w:color="auto"/>
              <w:right w:val="single" w:sz="4" w:space="0" w:color="auto"/>
            </w:tcBorders>
            <w:shd w:val="clear" w:color="auto" w:fill="auto"/>
            <w:noWrap/>
            <w:vAlign w:val="bottom"/>
            <w:hideMark/>
          </w:tcPr>
          <w:p w14:paraId="3A1F161E" w14:textId="77777777" w:rsidR="0005054A" w:rsidRPr="0005054A" w:rsidRDefault="0005054A" w:rsidP="0005054A">
            <w:pPr>
              <w:rPr>
                <w:rFonts w:cs="Arial"/>
                <w:color w:val="000000"/>
                <w:szCs w:val="20"/>
                <w:lang w:eastAsia="en-GB"/>
              </w:rPr>
            </w:pPr>
            <w:r w:rsidRPr="0005054A">
              <w:rPr>
                <w:rFonts w:cs="Arial"/>
                <w:color w:val="000000"/>
                <w:szCs w:val="20"/>
                <w:lang w:eastAsia="en-GB"/>
              </w:rPr>
              <w:t>Newhaven</w:t>
            </w:r>
          </w:p>
        </w:tc>
        <w:tc>
          <w:tcPr>
            <w:tcW w:w="2268" w:type="dxa"/>
            <w:tcBorders>
              <w:top w:val="nil"/>
              <w:left w:val="single" w:sz="8" w:space="0" w:color="auto"/>
              <w:bottom w:val="single" w:sz="4" w:space="0" w:color="auto"/>
              <w:right w:val="single" w:sz="8" w:space="0" w:color="auto"/>
            </w:tcBorders>
            <w:shd w:val="clear" w:color="auto" w:fill="auto"/>
            <w:noWrap/>
            <w:vAlign w:val="center"/>
            <w:hideMark/>
          </w:tcPr>
          <w:p w14:paraId="55A04FFE" w14:textId="77777777" w:rsidR="0005054A" w:rsidRPr="0005054A" w:rsidRDefault="0005054A" w:rsidP="0005054A">
            <w:pPr>
              <w:rPr>
                <w:rFonts w:cs="Arial"/>
                <w:color w:val="000000"/>
                <w:szCs w:val="20"/>
                <w:lang w:eastAsia="en-GB"/>
              </w:rPr>
            </w:pPr>
            <w:r w:rsidRPr="0005054A">
              <w:rPr>
                <w:rFonts w:cs="Arial"/>
                <w:color w:val="000000"/>
                <w:szCs w:val="20"/>
                <w:lang w:eastAsia="en-GB"/>
              </w:rPr>
              <w:t>Meeching Road</w:t>
            </w:r>
          </w:p>
        </w:tc>
        <w:tc>
          <w:tcPr>
            <w:tcW w:w="1984" w:type="dxa"/>
            <w:tcBorders>
              <w:top w:val="nil"/>
              <w:left w:val="nil"/>
              <w:bottom w:val="single" w:sz="4" w:space="0" w:color="auto"/>
              <w:right w:val="single" w:sz="8" w:space="0" w:color="auto"/>
            </w:tcBorders>
            <w:shd w:val="clear" w:color="auto" w:fill="auto"/>
            <w:noWrap/>
            <w:vAlign w:val="center"/>
            <w:hideMark/>
          </w:tcPr>
          <w:p w14:paraId="0229ADFA" w14:textId="77777777" w:rsidR="0005054A" w:rsidRPr="0005054A" w:rsidRDefault="0005054A" w:rsidP="0005054A">
            <w:pPr>
              <w:rPr>
                <w:rFonts w:cs="Arial"/>
                <w:color w:val="000000"/>
                <w:szCs w:val="20"/>
                <w:lang w:eastAsia="en-GB"/>
              </w:rPr>
            </w:pPr>
            <w:r w:rsidRPr="0005054A">
              <w:rPr>
                <w:rFonts w:cs="Arial"/>
                <w:color w:val="000000"/>
                <w:szCs w:val="20"/>
                <w:lang w:eastAsia="en-GB"/>
              </w:rPr>
              <w:t>Newhaven</w:t>
            </w:r>
          </w:p>
        </w:tc>
        <w:tc>
          <w:tcPr>
            <w:tcW w:w="1276" w:type="dxa"/>
            <w:gridSpan w:val="2"/>
            <w:tcBorders>
              <w:top w:val="nil"/>
              <w:left w:val="nil"/>
              <w:bottom w:val="single" w:sz="4" w:space="0" w:color="auto"/>
              <w:right w:val="single" w:sz="8" w:space="0" w:color="auto"/>
            </w:tcBorders>
            <w:shd w:val="clear" w:color="auto" w:fill="auto"/>
            <w:noWrap/>
            <w:vAlign w:val="center"/>
            <w:hideMark/>
          </w:tcPr>
          <w:p w14:paraId="1403F61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BN9 9QX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05630B"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3F492CB5"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37400B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88</w:t>
            </w:r>
          </w:p>
        </w:tc>
        <w:tc>
          <w:tcPr>
            <w:tcW w:w="1935" w:type="dxa"/>
            <w:tcBorders>
              <w:top w:val="nil"/>
              <w:left w:val="nil"/>
              <w:bottom w:val="single" w:sz="4" w:space="0" w:color="auto"/>
              <w:right w:val="single" w:sz="4" w:space="0" w:color="auto"/>
            </w:tcBorders>
            <w:shd w:val="clear" w:color="auto" w:fill="auto"/>
            <w:noWrap/>
            <w:vAlign w:val="bottom"/>
            <w:hideMark/>
          </w:tcPr>
          <w:p w14:paraId="744B7F3B" w14:textId="77777777" w:rsidR="0005054A" w:rsidRPr="0005054A" w:rsidRDefault="0005054A" w:rsidP="0005054A">
            <w:pPr>
              <w:rPr>
                <w:rFonts w:cs="Arial"/>
                <w:color w:val="000000"/>
                <w:szCs w:val="20"/>
                <w:lang w:eastAsia="en-GB"/>
              </w:rPr>
            </w:pPr>
            <w:r w:rsidRPr="0005054A">
              <w:rPr>
                <w:rFonts w:cs="Arial"/>
                <w:color w:val="000000"/>
                <w:szCs w:val="20"/>
                <w:lang w:eastAsia="en-GB"/>
              </w:rPr>
              <w:t>Barcombe</w:t>
            </w:r>
          </w:p>
        </w:tc>
        <w:tc>
          <w:tcPr>
            <w:tcW w:w="2268" w:type="dxa"/>
            <w:tcBorders>
              <w:top w:val="nil"/>
              <w:left w:val="nil"/>
              <w:bottom w:val="single" w:sz="4" w:space="0" w:color="auto"/>
              <w:right w:val="single" w:sz="4" w:space="0" w:color="auto"/>
            </w:tcBorders>
            <w:shd w:val="clear" w:color="auto" w:fill="auto"/>
            <w:noWrap/>
            <w:vAlign w:val="bottom"/>
            <w:hideMark/>
          </w:tcPr>
          <w:p w14:paraId="0F5D0115" w14:textId="77777777" w:rsidR="0005054A" w:rsidRPr="0005054A" w:rsidRDefault="0005054A" w:rsidP="0005054A">
            <w:pPr>
              <w:rPr>
                <w:rFonts w:cs="Arial"/>
                <w:color w:val="000000"/>
                <w:szCs w:val="20"/>
                <w:lang w:eastAsia="en-GB"/>
              </w:rPr>
            </w:pPr>
            <w:r w:rsidRPr="0005054A">
              <w:rPr>
                <w:rFonts w:cs="Arial"/>
                <w:color w:val="000000"/>
                <w:szCs w:val="20"/>
                <w:lang w:eastAsia="en-GB"/>
              </w:rPr>
              <w:t>Weald Close</w:t>
            </w:r>
          </w:p>
        </w:tc>
        <w:tc>
          <w:tcPr>
            <w:tcW w:w="1984" w:type="dxa"/>
            <w:tcBorders>
              <w:top w:val="nil"/>
              <w:left w:val="nil"/>
              <w:bottom w:val="single" w:sz="4" w:space="0" w:color="auto"/>
              <w:right w:val="single" w:sz="4" w:space="0" w:color="auto"/>
            </w:tcBorders>
            <w:shd w:val="clear" w:color="auto" w:fill="auto"/>
            <w:noWrap/>
            <w:vAlign w:val="bottom"/>
            <w:hideMark/>
          </w:tcPr>
          <w:p w14:paraId="7DFF45D6" w14:textId="77777777" w:rsidR="0005054A" w:rsidRPr="0005054A" w:rsidRDefault="0005054A" w:rsidP="0005054A">
            <w:pPr>
              <w:rPr>
                <w:rFonts w:cs="Arial"/>
                <w:color w:val="000000"/>
                <w:szCs w:val="20"/>
                <w:lang w:eastAsia="en-GB"/>
              </w:rPr>
            </w:pPr>
            <w:r w:rsidRPr="0005054A">
              <w:rPr>
                <w:rFonts w:cs="Arial"/>
                <w:color w:val="000000"/>
                <w:szCs w:val="20"/>
                <w:lang w:eastAsia="en-GB"/>
              </w:rPr>
              <w:t>Barcombe</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272052"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BN8 5AZ</w:t>
            </w:r>
          </w:p>
        </w:tc>
        <w:tc>
          <w:tcPr>
            <w:tcW w:w="1134" w:type="dxa"/>
            <w:tcBorders>
              <w:top w:val="nil"/>
              <w:left w:val="nil"/>
              <w:bottom w:val="single" w:sz="4" w:space="0" w:color="auto"/>
              <w:right w:val="single" w:sz="4" w:space="0" w:color="auto"/>
            </w:tcBorders>
            <w:shd w:val="clear" w:color="auto" w:fill="auto"/>
            <w:noWrap/>
            <w:vAlign w:val="center"/>
            <w:hideMark/>
          </w:tcPr>
          <w:p w14:paraId="090FD41E"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5165DA4B"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7545033A"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89</w:t>
            </w:r>
          </w:p>
        </w:tc>
        <w:tc>
          <w:tcPr>
            <w:tcW w:w="1935" w:type="dxa"/>
            <w:tcBorders>
              <w:top w:val="nil"/>
              <w:left w:val="nil"/>
              <w:bottom w:val="single" w:sz="4" w:space="0" w:color="auto"/>
              <w:right w:val="single" w:sz="4" w:space="0" w:color="auto"/>
            </w:tcBorders>
            <w:shd w:val="clear" w:color="auto" w:fill="auto"/>
            <w:noWrap/>
            <w:vAlign w:val="bottom"/>
            <w:hideMark/>
          </w:tcPr>
          <w:p w14:paraId="7399C25A" w14:textId="77777777" w:rsidR="0005054A" w:rsidRPr="0005054A" w:rsidRDefault="0005054A" w:rsidP="0005054A">
            <w:pPr>
              <w:rPr>
                <w:rFonts w:cs="Arial"/>
                <w:color w:val="000000"/>
                <w:szCs w:val="20"/>
                <w:lang w:eastAsia="en-GB"/>
              </w:rPr>
            </w:pPr>
            <w:r w:rsidRPr="0005054A">
              <w:rPr>
                <w:rFonts w:cs="Arial"/>
                <w:color w:val="000000"/>
                <w:szCs w:val="20"/>
                <w:lang w:eastAsia="en-GB"/>
              </w:rPr>
              <w:t>Lewes</w:t>
            </w:r>
          </w:p>
        </w:tc>
        <w:tc>
          <w:tcPr>
            <w:tcW w:w="2268" w:type="dxa"/>
            <w:tcBorders>
              <w:top w:val="nil"/>
              <w:left w:val="nil"/>
              <w:bottom w:val="single" w:sz="4" w:space="0" w:color="auto"/>
              <w:right w:val="single" w:sz="4" w:space="0" w:color="auto"/>
            </w:tcBorders>
            <w:shd w:val="clear" w:color="auto" w:fill="auto"/>
            <w:noWrap/>
            <w:vAlign w:val="bottom"/>
            <w:hideMark/>
          </w:tcPr>
          <w:p w14:paraId="6CC1E151" w14:textId="77777777" w:rsidR="0005054A" w:rsidRPr="0005054A" w:rsidRDefault="0005054A" w:rsidP="0005054A">
            <w:pPr>
              <w:rPr>
                <w:rFonts w:cs="Arial"/>
                <w:color w:val="000000"/>
                <w:szCs w:val="20"/>
                <w:lang w:eastAsia="en-GB"/>
              </w:rPr>
            </w:pPr>
            <w:r w:rsidRPr="0005054A">
              <w:rPr>
                <w:rFonts w:cs="Arial"/>
                <w:color w:val="000000"/>
                <w:szCs w:val="20"/>
                <w:lang w:eastAsia="en-GB"/>
              </w:rPr>
              <w:t>North Street</w:t>
            </w:r>
          </w:p>
        </w:tc>
        <w:tc>
          <w:tcPr>
            <w:tcW w:w="1984" w:type="dxa"/>
            <w:tcBorders>
              <w:top w:val="nil"/>
              <w:left w:val="nil"/>
              <w:bottom w:val="single" w:sz="4" w:space="0" w:color="auto"/>
              <w:right w:val="single" w:sz="4" w:space="0" w:color="auto"/>
            </w:tcBorders>
            <w:shd w:val="clear" w:color="auto" w:fill="auto"/>
            <w:noWrap/>
            <w:vAlign w:val="bottom"/>
            <w:hideMark/>
          </w:tcPr>
          <w:p w14:paraId="64EDCC8C" w14:textId="77777777" w:rsidR="0005054A" w:rsidRPr="0005054A" w:rsidRDefault="0005054A" w:rsidP="0005054A">
            <w:pPr>
              <w:rPr>
                <w:rFonts w:cs="Arial"/>
                <w:color w:val="000000"/>
                <w:szCs w:val="20"/>
                <w:lang w:eastAsia="en-GB"/>
              </w:rPr>
            </w:pPr>
            <w:r w:rsidRPr="0005054A">
              <w:rPr>
                <w:rFonts w:cs="Arial"/>
                <w:color w:val="000000"/>
                <w:szCs w:val="20"/>
                <w:lang w:eastAsia="en-GB"/>
              </w:rPr>
              <w:t>Lewes</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CCF4E6"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BN7 2PE</w:t>
            </w:r>
          </w:p>
        </w:tc>
        <w:tc>
          <w:tcPr>
            <w:tcW w:w="1134" w:type="dxa"/>
            <w:tcBorders>
              <w:top w:val="nil"/>
              <w:left w:val="nil"/>
              <w:bottom w:val="single" w:sz="4" w:space="0" w:color="auto"/>
              <w:right w:val="single" w:sz="4" w:space="0" w:color="auto"/>
            </w:tcBorders>
            <w:shd w:val="clear" w:color="auto" w:fill="auto"/>
            <w:noWrap/>
            <w:vAlign w:val="center"/>
            <w:hideMark/>
          </w:tcPr>
          <w:p w14:paraId="7EDBCD74"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1A349EDC"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4B745287"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90</w:t>
            </w:r>
          </w:p>
        </w:tc>
        <w:tc>
          <w:tcPr>
            <w:tcW w:w="1935" w:type="dxa"/>
            <w:tcBorders>
              <w:top w:val="nil"/>
              <w:left w:val="nil"/>
              <w:bottom w:val="single" w:sz="4" w:space="0" w:color="auto"/>
              <w:right w:val="single" w:sz="4" w:space="0" w:color="auto"/>
            </w:tcBorders>
            <w:shd w:val="clear" w:color="auto" w:fill="auto"/>
            <w:noWrap/>
            <w:vAlign w:val="bottom"/>
            <w:hideMark/>
          </w:tcPr>
          <w:p w14:paraId="488ED25E" w14:textId="77777777" w:rsidR="0005054A" w:rsidRPr="0005054A" w:rsidRDefault="0005054A" w:rsidP="0005054A">
            <w:pPr>
              <w:rPr>
                <w:rFonts w:cs="Arial"/>
                <w:color w:val="000000"/>
                <w:szCs w:val="20"/>
                <w:lang w:eastAsia="en-GB"/>
              </w:rPr>
            </w:pPr>
            <w:r w:rsidRPr="0005054A">
              <w:rPr>
                <w:rFonts w:cs="Arial"/>
                <w:color w:val="000000"/>
                <w:szCs w:val="20"/>
                <w:lang w:eastAsia="en-GB"/>
              </w:rPr>
              <w:t>Roedean</w:t>
            </w:r>
          </w:p>
        </w:tc>
        <w:tc>
          <w:tcPr>
            <w:tcW w:w="2268" w:type="dxa"/>
            <w:tcBorders>
              <w:top w:val="nil"/>
              <w:left w:val="nil"/>
              <w:bottom w:val="single" w:sz="4" w:space="0" w:color="auto"/>
              <w:right w:val="single" w:sz="4" w:space="0" w:color="auto"/>
            </w:tcBorders>
            <w:shd w:val="clear" w:color="auto" w:fill="auto"/>
            <w:noWrap/>
            <w:vAlign w:val="bottom"/>
            <w:hideMark/>
          </w:tcPr>
          <w:p w14:paraId="2A294B5F" w14:textId="77777777" w:rsidR="0005054A" w:rsidRPr="0005054A" w:rsidRDefault="0005054A" w:rsidP="0005054A">
            <w:pPr>
              <w:rPr>
                <w:rFonts w:cs="Arial"/>
                <w:color w:val="000000"/>
                <w:szCs w:val="20"/>
                <w:lang w:eastAsia="en-GB"/>
              </w:rPr>
            </w:pPr>
            <w:r w:rsidRPr="0005054A">
              <w:rPr>
                <w:rFonts w:cs="Arial"/>
                <w:color w:val="000000"/>
                <w:szCs w:val="20"/>
                <w:lang w:eastAsia="en-GB"/>
              </w:rPr>
              <w:t>Roedean Road</w:t>
            </w:r>
          </w:p>
        </w:tc>
        <w:tc>
          <w:tcPr>
            <w:tcW w:w="1984" w:type="dxa"/>
            <w:tcBorders>
              <w:top w:val="nil"/>
              <w:left w:val="nil"/>
              <w:bottom w:val="single" w:sz="4" w:space="0" w:color="auto"/>
              <w:right w:val="single" w:sz="4" w:space="0" w:color="auto"/>
            </w:tcBorders>
            <w:shd w:val="clear" w:color="auto" w:fill="auto"/>
            <w:noWrap/>
            <w:vAlign w:val="bottom"/>
            <w:hideMark/>
          </w:tcPr>
          <w:p w14:paraId="0D3D5295" w14:textId="77777777" w:rsidR="0005054A" w:rsidRPr="0005054A" w:rsidRDefault="0005054A" w:rsidP="0005054A">
            <w:pPr>
              <w:rPr>
                <w:rFonts w:cs="Arial"/>
                <w:color w:val="000000"/>
                <w:szCs w:val="20"/>
                <w:lang w:eastAsia="en-GB"/>
              </w:rPr>
            </w:pPr>
            <w:r w:rsidRPr="0005054A">
              <w:rPr>
                <w:rFonts w:cs="Arial"/>
                <w:color w:val="000000"/>
                <w:szCs w:val="20"/>
                <w:lang w:eastAsia="en-GB"/>
              </w:rPr>
              <w:t>Brighton</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495D428"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 5RA</w:t>
            </w:r>
          </w:p>
        </w:tc>
        <w:tc>
          <w:tcPr>
            <w:tcW w:w="1134" w:type="dxa"/>
            <w:tcBorders>
              <w:top w:val="nil"/>
              <w:left w:val="nil"/>
              <w:bottom w:val="single" w:sz="4" w:space="0" w:color="auto"/>
              <w:right w:val="single" w:sz="4" w:space="0" w:color="auto"/>
            </w:tcBorders>
            <w:shd w:val="clear" w:color="auto" w:fill="auto"/>
            <w:noWrap/>
            <w:vAlign w:val="center"/>
            <w:hideMark/>
          </w:tcPr>
          <w:p w14:paraId="02F8B496"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2E7619CE"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FBF1285"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91</w:t>
            </w:r>
          </w:p>
        </w:tc>
        <w:tc>
          <w:tcPr>
            <w:tcW w:w="1935" w:type="dxa"/>
            <w:tcBorders>
              <w:top w:val="nil"/>
              <w:left w:val="nil"/>
              <w:bottom w:val="single" w:sz="4" w:space="0" w:color="auto"/>
              <w:right w:val="single" w:sz="4" w:space="0" w:color="auto"/>
            </w:tcBorders>
            <w:shd w:val="clear" w:color="auto" w:fill="auto"/>
            <w:noWrap/>
            <w:vAlign w:val="bottom"/>
            <w:hideMark/>
          </w:tcPr>
          <w:p w14:paraId="10367CCB" w14:textId="77777777" w:rsidR="0005054A" w:rsidRPr="0005054A" w:rsidRDefault="0005054A" w:rsidP="0005054A">
            <w:pPr>
              <w:rPr>
                <w:rFonts w:cs="Arial"/>
                <w:color w:val="000000"/>
                <w:szCs w:val="20"/>
                <w:lang w:eastAsia="en-GB"/>
              </w:rPr>
            </w:pPr>
            <w:r w:rsidRPr="0005054A">
              <w:rPr>
                <w:rFonts w:cs="Arial"/>
                <w:color w:val="000000"/>
                <w:szCs w:val="20"/>
                <w:lang w:eastAsia="en-GB"/>
              </w:rPr>
              <w:t>Preston Circus</w:t>
            </w:r>
          </w:p>
        </w:tc>
        <w:tc>
          <w:tcPr>
            <w:tcW w:w="2268" w:type="dxa"/>
            <w:tcBorders>
              <w:top w:val="nil"/>
              <w:left w:val="nil"/>
              <w:bottom w:val="single" w:sz="4" w:space="0" w:color="auto"/>
              <w:right w:val="single" w:sz="4" w:space="0" w:color="auto"/>
            </w:tcBorders>
            <w:shd w:val="clear" w:color="auto" w:fill="auto"/>
            <w:noWrap/>
            <w:vAlign w:val="bottom"/>
            <w:hideMark/>
          </w:tcPr>
          <w:p w14:paraId="155E309F" w14:textId="77777777" w:rsidR="0005054A" w:rsidRPr="0005054A" w:rsidRDefault="0005054A" w:rsidP="0005054A">
            <w:pPr>
              <w:rPr>
                <w:rFonts w:cs="Arial"/>
                <w:color w:val="000000"/>
                <w:szCs w:val="20"/>
                <w:lang w:eastAsia="en-GB"/>
              </w:rPr>
            </w:pPr>
            <w:r w:rsidRPr="0005054A">
              <w:rPr>
                <w:rFonts w:cs="Arial"/>
                <w:color w:val="000000"/>
                <w:szCs w:val="20"/>
                <w:lang w:eastAsia="en-GB"/>
              </w:rPr>
              <w:t>Preston Circus</w:t>
            </w:r>
          </w:p>
        </w:tc>
        <w:tc>
          <w:tcPr>
            <w:tcW w:w="1984" w:type="dxa"/>
            <w:tcBorders>
              <w:top w:val="nil"/>
              <w:left w:val="nil"/>
              <w:bottom w:val="single" w:sz="4" w:space="0" w:color="auto"/>
              <w:right w:val="single" w:sz="4" w:space="0" w:color="auto"/>
            </w:tcBorders>
            <w:shd w:val="clear" w:color="auto" w:fill="auto"/>
            <w:noWrap/>
            <w:vAlign w:val="bottom"/>
            <w:hideMark/>
          </w:tcPr>
          <w:p w14:paraId="597BF211" w14:textId="77777777" w:rsidR="0005054A" w:rsidRPr="0005054A" w:rsidRDefault="0005054A" w:rsidP="0005054A">
            <w:pPr>
              <w:rPr>
                <w:rFonts w:cs="Arial"/>
                <w:color w:val="000000"/>
                <w:szCs w:val="20"/>
                <w:lang w:eastAsia="en-GB"/>
              </w:rPr>
            </w:pPr>
            <w:r w:rsidRPr="0005054A">
              <w:rPr>
                <w:rFonts w:cs="Arial"/>
                <w:color w:val="000000"/>
                <w:szCs w:val="20"/>
                <w:lang w:eastAsia="en-GB"/>
              </w:rPr>
              <w:t>Brighton</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30259C2"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BN1 4NZ</w:t>
            </w:r>
          </w:p>
        </w:tc>
        <w:tc>
          <w:tcPr>
            <w:tcW w:w="1134" w:type="dxa"/>
            <w:tcBorders>
              <w:top w:val="nil"/>
              <w:left w:val="nil"/>
              <w:bottom w:val="single" w:sz="4" w:space="0" w:color="auto"/>
              <w:right w:val="single" w:sz="4" w:space="0" w:color="auto"/>
            </w:tcBorders>
            <w:shd w:val="clear" w:color="auto" w:fill="auto"/>
            <w:noWrap/>
            <w:vAlign w:val="center"/>
            <w:hideMark/>
          </w:tcPr>
          <w:p w14:paraId="0C3A2A51"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44721418"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03C8BD09"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92</w:t>
            </w:r>
          </w:p>
        </w:tc>
        <w:tc>
          <w:tcPr>
            <w:tcW w:w="1935" w:type="dxa"/>
            <w:tcBorders>
              <w:top w:val="nil"/>
              <w:left w:val="nil"/>
              <w:bottom w:val="single" w:sz="4" w:space="0" w:color="auto"/>
              <w:right w:val="single" w:sz="4" w:space="0" w:color="auto"/>
            </w:tcBorders>
            <w:shd w:val="clear" w:color="auto" w:fill="auto"/>
            <w:noWrap/>
            <w:vAlign w:val="bottom"/>
            <w:hideMark/>
          </w:tcPr>
          <w:p w14:paraId="4708B841" w14:textId="77777777" w:rsidR="0005054A" w:rsidRPr="0005054A" w:rsidRDefault="0005054A" w:rsidP="0005054A">
            <w:pPr>
              <w:rPr>
                <w:rFonts w:cs="Arial"/>
                <w:color w:val="000000"/>
                <w:szCs w:val="20"/>
                <w:lang w:eastAsia="en-GB"/>
              </w:rPr>
            </w:pPr>
            <w:r w:rsidRPr="0005054A">
              <w:rPr>
                <w:rFonts w:cs="Arial"/>
                <w:color w:val="000000"/>
                <w:szCs w:val="20"/>
                <w:lang w:eastAsia="en-GB"/>
              </w:rPr>
              <w:t>Hove</w:t>
            </w:r>
          </w:p>
        </w:tc>
        <w:tc>
          <w:tcPr>
            <w:tcW w:w="2268" w:type="dxa"/>
            <w:tcBorders>
              <w:top w:val="nil"/>
              <w:left w:val="nil"/>
              <w:bottom w:val="single" w:sz="4" w:space="0" w:color="auto"/>
              <w:right w:val="single" w:sz="4" w:space="0" w:color="auto"/>
            </w:tcBorders>
            <w:shd w:val="clear" w:color="auto" w:fill="auto"/>
            <w:noWrap/>
            <w:vAlign w:val="bottom"/>
            <w:hideMark/>
          </w:tcPr>
          <w:p w14:paraId="34917DBA" w14:textId="77777777" w:rsidR="0005054A" w:rsidRPr="0005054A" w:rsidRDefault="0005054A" w:rsidP="0005054A">
            <w:pPr>
              <w:rPr>
                <w:rFonts w:cs="Arial"/>
                <w:color w:val="000000"/>
                <w:szCs w:val="20"/>
                <w:lang w:eastAsia="en-GB"/>
              </w:rPr>
            </w:pPr>
            <w:r w:rsidRPr="0005054A">
              <w:rPr>
                <w:rFonts w:cs="Arial"/>
                <w:color w:val="000000"/>
                <w:szCs w:val="20"/>
                <w:lang w:eastAsia="en-GB"/>
              </w:rPr>
              <w:t>English Close</w:t>
            </w:r>
          </w:p>
        </w:tc>
        <w:tc>
          <w:tcPr>
            <w:tcW w:w="1984" w:type="dxa"/>
            <w:tcBorders>
              <w:top w:val="nil"/>
              <w:left w:val="nil"/>
              <w:bottom w:val="single" w:sz="4" w:space="0" w:color="auto"/>
              <w:right w:val="single" w:sz="4" w:space="0" w:color="auto"/>
            </w:tcBorders>
            <w:shd w:val="clear" w:color="auto" w:fill="auto"/>
            <w:noWrap/>
            <w:vAlign w:val="bottom"/>
            <w:hideMark/>
          </w:tcPr>
          <w:p w14:paraId="4C911E23" w14:textId="77777777" w:rsidR="0005054A" w:rsidRPr="0005054A" w:rsidRDefault="0005054A" w:rsidP="0005054A">
            <w:pPr>
              <w:rPr>
                <w:rFonts w:cs="Arial"/>
                <w:color w:val="000000"/>
                <w:szCs w:val="20"/>
                <w:lang w:eastAsia="en-GB"/>
              </w:rPr>
            </w:pPr>
            <w:r w:rsidRPr="0005054A">
              <w:rPr>
                <w:rFonts w:cs="Arial"/>
                <w:color w:val="000000"/>
                <w:szCs w:val="20"/>
                <w:lang w:eastAsia="en-GB"/>
              </w:rPr>
              <w:t>Hove</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63E0F2F"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BN3 7EE</w:t>
            </w:r>
          </w:p>
        </w:tc>
        <w:tc>
          <w:tcPr>
            <w:tcW w:w="1134" w:type="dxa"/>
            <w:tcBorders>
              <w:top w:val="nil"/>
              <w:left w:val="nil"/>
              <w:bottom w:val="single" w:sz="4" w:space="0" w:color="auto"/>
              <w:right w:val="single" w:sz="4" w:space="0" w:color="auto"/>
            </w:tcBorders>
            <w:shd w:val="clear" w:color="auto" w:fill="auto"/>
            <w:noWrap/>
            <w:vAlign w:val="center"/>
            <w:hideMark/>
          </w:tcPr>
          <w:p w14:paraId="45D9828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4ABD418D"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14:paraId="6779B163"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93</w:t>
            </w:r>
          </w:p>
        </w:tc>
        <w:tc>
          <w:tcPr>
            <w:tcW w:w="1935" w:type="dxa"/>
            <w:tcBorders>
              <w:top w:val="nil"/>
              <w:left w:val="nil"/>
              <w:bottom w:val="single" w:sz="4" w:space="0" w:color="auto"/>
              <w:right w:val="single" w:sz="4" w:space="0" w:color="auto"/>
            </w:tcBorders>
            <w:shd w:val="clear" w:color="auto" w:fill="auto"/>
            <w:noWrap/>
            <w:vAlign w:val="bottom"/>
            <w:hideMark/>
          </w:tcPr>
          <w:p w14:paraId="4297068B" w14:textId="77777777" w:rsidR="0005054A" w:rsidRPr="0005054A" w:rsidRDefault="0005054A" w:rsidP="0005054A">
            <w:pPr>
              <w:rPr>
                <w:rFonts w:cs="Arial"/>
                <w:color w:val="000000"/>
                <w:szCs w:val="20"/>
                <w:lang w:eastAsia="en-GB"/>
              </w:rPr>
            </w:pPr>
            <w:r w:rsidRPr="0005054A">
              <w:rPr>
                <w:rFonts w:cs="Arial"/>
                <w:color w:val="000000"/>
                <w:szCs w:val="20"/>
                <w:lang w:eastAsia="en-GB"/>
              </w:rPr>
              <w:t>Eastbourne</w:t>
            </w:r>
          </w:p>
        </w:tc>
        <w:tc>
          <w:tcPr>
            <w:tcW w:w="2268" w:type="dxa"/>
            <w:tcBorders>
              <w:top w:val="nil"/>
              <w:left w:val="nil"/>
              <w:bottom w:val="single" w:sz="4" w:space="0" w:color="auto"/>
              <w:right w:val="single" w:sz="4" w:space="0" w:color="auto"/>
            </w:tcBorders>
            <w:shd w:val="clear" w:color="auto" w:fill="auto"/>
            <w:noWrap/>
            <w:vAlign w:val="bottom"/>
            <w:hideMark/>
          </w:tcPr>
          <w:p w14:paraId="36E2EBB2" w14:textId="77777777" w:rsidR="0005054A" w:rsidRPr="0005054A" w:rsidRDefault="0005054A" w:rsidP="0005054A">
            <w:pPr>
              <w:rPr>
                <w:rFonts w:cs="Arial"/>
                <w:color w:val="000000"/>
                <w:szCs w:val="20"/>
                <w:lang w:eastAsia="en-GB"/>
              </w:rPr>
            </w:pPr>
            <w:r w:rsidRPr="0005054A">
              <w:rPr>
                <w:rFonts w:cs="Arial"/>
                <w:color w:val="000000"/>
                <w:szCs w:val="20"/>
                <w:lang w:eastAsia="en-GB"/>
              </w:rPr>
              <w:t>Whitley Road</w:t>
            </w:r>
          </w:p>
        </w:tc>
        <w:tc>
          <w:tcPr>
            <w:tcW w:w="1984" w:type="dxa"/>
            <w:tcBorders>
              <w:top w:val="nil"/>
              <w:left w:val="nil"/>
              <w:bottom w:val="single" w:sz="4" w:space="0" w:color="auto"/>
              <w:right w:val="single" w:sz="4" w:space="0" w:color="auto"/>
            </w:tcBorders>
            <w:shd w:val="clear" w:color="auto" w:fill="auto"/>
            <w:noWrap/>
            <w:vAlign w:val="bottom"/>
            <w:hideMark/>
          </w:tcPr>
          <w:p w14:paraId="3A78E667" w14:textId="77777777" w:rsidR="0005054A" w:rsidRPr="0005054A" w:rsidRDefault="0005054A" w:rsidP="0005054A">
            <w:pPr>
              <w:rPr>
                <w:rFonts w:cs="Arial"/>
                <w:color w:val="000000"/>
                <w:szCs w:val="20"/>
                <w:lang w:eastAsia="en-GB"/>
              </w:rPr>
            </w:pPr>
            <w:r w:rsidRPr="0005054A">
              <w:rPr>
                <w:rFonts w:cs="Arial"/>
                <w:color w:val="000000"/>
                <w:szCs w:val="20"/>
                <w:lang w:eastAsia="en-GB"/>
              </w:rPr>
              <w:t>Eastbourne</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B2BD5F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BN22 8LA</w:t>
            </w:r>
          </w:p>
        </w:tc>
        <w:tc>
          <w:tcPr>
            <w:tcW w:w="1134" w:type="dxa"/>
            <w:tcBorders>
              <w:top w:val="nil"/>
              <w:left w:val="nil"/>
              <w:bottom w:val="single" w:sz="4" w:space="0" w:color="auto"/>
              <w:right w:val="single" w:sz="4" w:space="0" w:color="auto"/>
            </w:tcBorders>
            <w:shd w:val="clear" w:color="auto" w:fill="auto"/>
            <w:noWrap/>
            <w:vAlign w:val="center"/>
            <w:hideMark/>
          </w:tcPr>
          <w:p w14:paraId="6BBCF2D8"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6F5F5C05" w14:textId="77777777" w:rsidTr="00FC2C7C">
        <w:trPr>
          <w:trHeight w:val="300"/>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988AC7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95</w:t>
            </w:r>
          </w:p>
        </w:tc>
        <w:tc>
          <w:tcPr>
            <w:tcW w:w="1935" w:type="dxa"/>
            <w:tcBorders>
              <w:top w:val="nil"/>
              <w:left w:val="nil"/>
              <w:bottom w:val="single" w:sz="4" w:space="0" w:color="auto"/>
              <w:right w:val="single" w:sz="4" w:space="0" w:color="auto"/>
            </w:tcBorders>
            <w:shd w:val="clear" w:color="auto" w:fill="auto"/>
            <w:noWrap/>
            <w:vAlign w:val="bottom"/>
            <w:hideMark/>
          </w:tcPr>
          <w:p w14:paraId="6B4C4C4E" w14:textId="77777777" w:rsidR="0005054A" w:rsidRPr="0005054A" w:rsidRDefault="0005054A" w:rsidP="0005054A">
            <w:pPr>
              <w:rPr>
                <w:rFonts w:cs="Arial"/>
                <w:color w:val="000000"/>
                <w:szCs w:val="20"/>
                <w:lang w:eastAsia="en-GB"/>
              </w:rPr>
            </w:pPr>
            <w:r w:rsidRPr="0005054A">
              <w:rPr>
                <w:rFonts w:cs="Arial"/>
                <w:color w:val="000000"/>
                <w:szCs w:val="20"/>
                <w:lang w:eastAsia="en-GB"/>
              </w:rPr>
              <w:t>Training Centre</w:t>
            </w:r>
          </w:p>
        </w:tc>
        <w:tc>
          <w:tcPr>
            <w:tcW w:w="2268" w:type="dxa"/>
            <w:tcBorders>
              <w:top w:val="nil"/>
              <w:left w:val="nil"/>
              <w:bottom w:val="single" w:sz="4" w:space="0" w:color="auto"/>
              <w:right w:val="single" w:sz="4" w:space="0" w:color="auto"/>
            </w:tcBorders>
            <w:shd w:val="clear" w:color="auto" w:fill="auto"/>
            <w:noWrap/>
            <w:vAlign w:val="bottom"/>
            <w:hideMark/>
          </w:tcPr>
          <w:p w14:paraId="691843B2" w14:textId="77777777" w:rsidR="0005054A" w:rsidRPr="0005054A" w:rsidRDefault="0005054A" w:rsidP="0005054A">
            <w:pPr>
              <w:rPr>
                <w:rFonts w:cs="Arial"/>
                <w:color w:val="000000"/>
                <w:szCs w:val="20"/>
                <w:lang w:eastAsia="en-GB"/>
              </w:rPr>
            </w:pPr>
            <w:r w:rsidRPr="0005054A">
              <w:rPr>
                <w:rFonts w:cs="Arial"/>
                <w:color w:val="000000"/>
                <w:szCs w:val="20"/>
                <w:lang w:eastAsia="en-GB"/>
              </w:rPr>
              <w:t>Batts Bridge Road</w:t>
            </w:r>
          </w:p>
        </w:tc>
        <w:tc>
          <w:tcPr>
            <w:tcW w:w="1984" w:type="dxa"/>
            <w:tcBorders>
              <w:top w:val="nil"/>
              <w:left w:val="nil"/>
              <w:bottom w:val="single" w:sz="4" w:space="0" w:color="auto"/>
              <w:right w:val="single" w:sz="4" w:space="0" w:color="auto"/>
            </w:tcBorders>
            <w:shd w:val="clear" w:color="auto" w:fill="auto"/>
            <w:noWrap/>
            <w:vAlign w:val="bottom"/>
            <w:hideMark/>
          </w:tcPr>
          <w:p w14:paraId="62E9EB23" w14:textId="77777777" w:rsidR="0005054A" w:rsidRPr="0005054A" w:rsidRDefault="0005054A" w:rsidP="0005054A">
            <w:pPr>
              <w:rPr>
                <w:rFonts w:cs="Arial"/>
                <w:color w:val="000000"/>
                <w:szCs w:val="20"/>
                <w:lang w:eastAsia="en-GB"/>
              </w:rPr>
            </w:pPr>
            <w:r w:rsidRPr="0005054A">
              <w:rPr>
                <w:rFonts w:cs="Arial"/>
                <w:color w:val="000000"/>
                <w:szCs w:val="20"/>
                <w:lang w:eastAsia="en-GB"/>
              </w:rPr>
              <w:t>Maresfield</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EE97FF"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TN22 2HN</w:t>
            </w:r>
          </w:p>
        </w:tc>
        <w:tc>
          <w:tcPr>
            <w:tcW w:w="1134" w:type="dxa"/>
            <w:tcBorders>
              <w:top w:val="nil"/>
              <w:left w:val="nil"/>
              <w:bottom w:val="single" w:sz="4" w:space="0" w:color="auto"/>
              <w:right w:val="single" w:sz="4" w:space="0" w:color="auto"/>
            </w:tcBorders>
            <w:shd w:val="clear" w:color="auto" w:fill="auto"/>
            <w:noWrap/>
            <w:vAlign w:val="center"/>
            <w:hideMark/>
          </w:tcPr>
          <w:p w14:paraId="5649FC42" w14:textId="77777777" w:rsidR="0005054A" w:rsidRPr="0005054A" w:rsidRDefault="0005054A" w:rsidP="00FC2C7C">
            <w:pPr>
              <w:jc w:val="center"/>
              <w:rPr>
                <w:rFonts w:cs="Arial"/>
                <w:color w:val="000000"/>
                <w:sz w:val="16"/>
                <w:szCs w:val="16"/>
                <w:lang w:eastAsia="en-GB"/>
              </w:rPr>
            </w:pPr>
            <w:r w:rsidRPr="0005054A">
              <w:rPr>
                <w:rFonts w:cs="Arial"/>
                <w:color w:val="000000"/>
                <w:sz w:val="16"/>
                <w:szCs w:val="16"/>
                <w:lang w:eastAsia="en-GB"/>
              </w:rPr>
              <w:t>Office Hours</w:t>
            </w:r>
          </w:p>
        </w:tc>
      </w:tr>
      <w:tr w:rsidR="000710F3" w:rsidRPr="0005054A" w14:paraId="7453636F" w14:textId="77777777" w:rsidTr="00563A33">
        <w:trPr>
          <w:trHeight w:val="300"/>
        </w:trPr>
        <w:tc>
          <w:tcPr>
            <w:tcW w:w="759" w:type="dxa"/>
            <w:tcBorders>
              <w:top w:val="nil"/>
              <w:left w:val="single" w:sz="4" w:space="0" w:color="auto"/>
              <w:bottom w:val="single" w:sz="4" w:space="0" w:color="auto"/>
              <w:right w:val="single" w:sz="4" w:space="0" w:color="auto"/>
            </w:tcBorders>
            <w:shd w:val="clear" w:color="auto" w:fill="auto"/>
            <w:vAlign w:val="center"/>
          </w:tcPr>
          <w:p w14:paraId="4B097375" w14:textId="77777777" w:rsidR="000710F3" w:rsidRPr="0005054A" w:rsidRDefault="000710F3" w:rsidP="000710F3">
            <w:pPr>
              <w:jc w:val="center"/>
              <w:rPr>
                <w:rFonts w:ascii="Calibri" w:hAnsi="Calibri"/>
                <w:color w:val="000000"/>
                <w:sz w:val="22"/>
                <w:szCs w:val="22"/>
                <w:lang w:eastAsia="en-GB"/>
              </w:rPr>
            </w:pPr>
          </w:p>
        </w:tc>
        <w:tc>
          <w:tcPr>
            <w:tcW w:w="1935" w:type="dxa"/>
            <w:tcBorders>
              <w:top w:val="nil"/>
              <w:left w:val="nil"/>
              <w:bottom w:val="single" w:sz="4" w:space="0" w:color="auto"/>
              <w:right w:val="single" w:sz="4" w:space="0" w:color="auto"/>
            </w:tcBorders>
            <w:shd w:val="clear" w:color="auto" w:fill="auto"/>
            <w:noWrap/>
            <w:vAlign w:val="center"/>
          </w:tcPr>
          <w:p w14:paraId="449F3EFF" w14:textId="7A0CF59F" w:rsidR="000710F3" w:rsidRPr="0005054A" w:rsidRDefault="000710F3" w:rsidP="000710F3">
            <w:pPr>
              <w:rPr>
                <w:rFonts w:cs="Arial"/>
                <w:color w:val="000000"/>
                <w:szCs w:val="20"/>
                <w:lang w:eastAsia="en-GB"/>
              </w:rPr>
            </w:pPr>
            <w:r>
              <w:rPr>
                <w:rFonts w:cs="Arial"/>
                <w:szCs w:val="20"/>
                <w:lang w:eastAsia="en-GB"/>
              </w:rPr>
              <w:t xml:space="preserve">Engineering Hub </w:t>
            </w:r>
          </w:p>
        </w:tc>
        <w:tc>
          <w:tcPr>
            <w:tcW w:w="2268" w:type="dxa"/>
            <w:tcBorders>
              <w:top w:val="nil"/>
              <w:left w:val="nil"/>
              <w:bottom w:val="single" w:sz="4" w:space="0" w:color="auto"/>
              <w:right w:val="single" w:sz="4" w:space="0" w:color="auto"/>
            </w:tcBorders>
            <w:shd w:val="clear" w:color="auto" w:fill="auto"/>
            <w:noWrap/>
            <w:vAlign w:val="center"/>
          </w:tcPr>
          <w:p w14:paraId="2C40A144" w14:textId="5E37C53A" w:rsidR="000710F3" w:rsidRPr="0005054A" w:rsidRDefault="000710F3" w:rsidP="000710F3">
            <w:pPr>
              <w:rPr>
                <w:rFonts w:cs="Arial"/>
                <w:color w:val="000000"/>
                <w:szCs w:val="20"/>
                <w:lang w:eastAsia="en-GB"/>
              </w:rPr>
            </w:pPr>
            <w:r w:rsidRPr="000E6BBC">
              <w:rPr>
                <w:rFonts w:cs="Arial"/>
                <w:szCs w:val="20"/>
                <w:lang w:eastAsia="en-GB"/>
              </w:rPr>
              <w:t>Fort Road</w:t>
            </w:r>
          </w:p>
        </w:tc>
        <w:tc>
          <w:tcPr>
            <w:tcW w:w="1984" w:type="dxa"/>
            <w:tcBorders>
              <w:top w:val="nil"/>
              <w:left w:val="nil"/>
              <w:bottom w:val="single" w:sz="4" w:space="0" w:color="auto"/>
              <w:right w:val="single" w:sz="4" w:space="0" w:color="auto"/>
            </w:tcBorders>
            <w:shd w:val="clear" w:color="auto" w:fill="auto"/>
            <w:noWrap/>
            <w:vAlign w:val="center"/>
          </w:tcPr>
          <w:p w14:paraId="4677855F" w14:textId="1C9634A3" w:rsidR="000710F3" w:rsidRPr="0005054A" w:rsidRDefault="000710F3" w:rsidP="000710F3">
            <w:pPr>
              <w:rPr>
                <w:rFonts w:cs="Arial"/>
                <w:color w:val="000000"/>
                <w:szCs w:val="20"/>
                <w:lang w:eastAsia="en-GB"/>
              </w:rPr>
            </w:pPr>
            <w:r>
              <w:rPr>
                <w:rFonts w:cs="Arial"/>
                <w:color w:val="000000"/>
                <w:szCs w:val="20"/>
                <w:lang w:eastAsia="en-GB"/>
              </w:rPr>
              <w:t>Newhaven</w:t>
            </w:r>
          </w:p>
        </w:tc>
        <w:tc>
          <w:tcPr>
            <w:tcW w:w="1276" w:type="dxa"/>
            <w:gridSpan w:val="2"/>
            <w:tcBorders>
              <w:top w:val="nil"/>
              <w:left w:val="nil"/>
              <w:bottom w:val="single" w:sz="4" w:space="0" w:color="auto"/>
              <w:right w:val="single" w:sz="4" w:space="0" w:color="auto"/>
            </w:tcBorders>
            <w:shd w:val="clear" w:color="auto" w:fill="auto"/>
            <w:noWrap/>
            <w:vAlign w:val="center"/>
          </w:tcPr>
          <w:p w14:paraId="724454EA" w14:textId="496E20A3" w:rsidR="000710F3" w:rsidRPr="0005054A" w:rsidRDefault="000710F3" w:rsidP="000710F3">
            <w:pPr>
              <w:jc w:val="center"/>
              <w:rPr>
                <w:rFonts w:cs="Arial"/>
                <w:color w:val="000000"/>
                <w:szCs w:val="20"/>
                <w:lang w:eastAsia="en-GB"/>
              </w:rPr>
            </w:pPr>
            <w:r w:rsidRPr="00730902">
              <w:rPr>
                <w:rFonts w:cs="Arial"/>
                <w:color w:val="000000"/>
                <w:sz w:val="18"/>
                <w:szCs w:val="18"/>
                <w:lang w:eastAsia="en-GB"/>
              </w:rPr>
              <w:t>From Oct 25</w:t>
            </w:r>
          </w:p>
        </w:tc>
        <w:tc>
          <w:tcPr>
            <w:tcW w:w="1134" w:type="dxa"/>
            <w:tcBorders>
              <w:top w:val="nil"/>
              <w:left w:val="nil"/>
              <w:bottom w:val="single" w:sz="4" w:space="0" w:color="auto"/>
              <w:right w:val="single" w:sz="4" w:space="0" w:color="auto"/>
            </w:tcBorders>
            <w:shd w:val="clear" w:color="auto" w:fill="auto"/>
            <w:noWrap/>
            <w:vAlign w:val="center"/>
          </w:tcPr>
          <w:p w14:paraId="427A992E" w14:textId="20E6FBBC" w:rsidR="000710F3" w:rsidRPr="0005054A" w:rsidRDefault="000710F3" w:rsidP="000710F3">
            <w:pPr>
              <w:jc w:val="center"/>
              <w:rPr>
                <w:rFonts w:cs="Arial"/>
                <w:color w:val="000000"/>
                <w:sz w:val="16"/>
                <w:szCs w:val="16"/>
                <w:lang w:eastAsia="en-GB"/>
              </w:rPr>
            </w:pPr>
            <w:r w:rsidRPr="00FC2C7C">
              <w:rPr>
                <w:rFonts w:cs="Arial"/>
                <w:color w:val="000000"/>
                <w:sz w:val="16"/>
                <w:szCs w:val="16"/>
                <w:lang w:eastAsia="en-GB"/>
              </w:rPr>
              <w:t>Office Hours</w:t>
            </w:r>
          </w:p>
        </w:tc>
      </w:tr>
      <w:tr w:rsidR="000710F3" w:rsidRPr="0005054A" w14:paraId="4E5021D8" w14:textId="77777777" w:rsidTr="00FC2C7C">
        <w:trPr>
          <w:trHeight w:val="255"/>
        </w:trPr>
        <w:tc>
          <w:tcPr>
            <w:tcW w:w="759" w:type="dxa"/>
            <w:tcBorders>
              <w:top w:val="nil"/>
              <w:left w:val="nil"/>
              <w:bottom w:val="nil"/>
              <w:right w:val="nil"/>
            </w:tcBorders>
            <w:shd w:val="clear" w:color="auto" w:fill="auto"/>
            <w:noWrap/>
            <w:vAlign w:val="bottom"/>
            <w:hideMark/>
          </w:tcPr>
          <w:p w14:paraId="385A292C" w14:textId="77777777" w:rsidR="000710F3" w:rsidRPr="0005054A" w:rsidRDefault="000710F3" w:rsidP="000710F3">
            <w:pPr>
              <w:jc w:val="center"/>
              <w:rPr>
                <w:rFonts w:cs="Arial"/>
                <w:color w:val="000000"/>
                <w:szCs w:val="20"/>
                <w:lang w:eastAsia="en-GB"/>
              </w:rPr>
            </w:pPr>
          </w:p>
        </w:tc>
        <w:tc>
          <w:tcPr>
            <w:tcW w:w="1935" w:type="dxa"/>
            <w:tcBorders>
              <w:top w:val="nil"/>
              <w:left w:val="nil"/>
              <w:bottom w:val="nil"/>
              <w:right w:val="nil"/>
            </w:tcBorders>
            <w:shd w:val="clear" w:color="auto" w:fill="auto"/>
            <w:noWrap/>
            <w:vAlign w:val="bottom"/>
            <w:hideMark/>
          </w:tcPr>
          <w:p w14:paraId="75EA5279" w14:textId="77777777" w:rsidR="000710F3" w:rsidRPr="0005054A" w:rsidRDefault="000710F3" w:rsidP="000710F3">
            <w:pPr>
              <w:rPr>
                <w:rFonts w:ascii="Times New Roman" w:hAnsi="Times New Roman"/>
                <w:szCs w:val="20"/>
                <w:lang w:eastAsia="en-GB"/>
              </w:rPr>
            </w:pPr>
          </w:p>
        </w:tc>
        <w:tc>
          <w:tcPr>
            <w:tcW w:w="2268" w:type="dxa"/>
            <w:tcBorders>
              <w:top w:val="nil"/>
              <w:left w:val="nil"/>
              <w:bottom w:val="nil"/>
              <w:right w:val="nil"/>
            </w:tcBorders>
            <w:shd w:val="clear" w:color="auto" w:fill="auto"/>
            <w:noWrap/>
            <w:vAlign w:val="bottom"/>
            <w:hideMark/>
          </w:tcPr>
          <w:p w14:paraId="396AF5D3" w14:textId="77777777" w:rsidR="000710F3" w:rsidRPr="0005054A" w:rsidRDefault="000710F3" w:rsidP="000710F3">
            <w:pPr>
              <w:rPr>
                <w:rFonts w:ascii="Times New Roman" w:hAnsi="Times New Roman"/>
                <w:szCs w:val="20"/>
                <w:lang w:eastAsia="en-GB"/>
              </w:rPr>
            </w:pPr>
          </w:p>
        </w:tc>
        <w:tc>
          <w:tcPr>
            <w:tcW w:w="1984" w:type="dxa"/>
            <w:tcBorders>
              <w:top w:val="nil"/>
              <w:left w:val="nil"/>
              <w:bottom w:val="nil"/>
              <w:right w:val="nil"/>
            </w:tcBorders>
            <w:shd w:val="clear" w:color="auto" w:fill="auto"/>
            <w:noWrap/>
            <w:vAlign w:val="bottom"/>
            <w:hideMark/>
          </w:tcPr>
          <w:p w14:paraId="576581E2" w14:textId="77777777" w:rsidR="000710F3" w:rsidRPr="0005054A" w:rsidRDefault="000710F3" w:rsidP="000710F3">
            <w:pPr>
              <w:rPr>
                <w:rFonts w:ascii="Times New Roman" w:hAnsi="Times New Roman"/>
                <w:szCs w:val="20"/>
                <w:lang w:eastAsia="en-GB"/>
              </w:rPr>
            </w:pPr>
          </w:p>
        </w:tc>
        <w:tc>
          <w:tcPr>
            <w:tcW w:w="1276" w:type="dxa"/>
            <w:gridSpan w:val="2"/>
            <w:tcBorders>
              <w:top w:val="nil"/>
              <w:left w:val="nil"/>
              <w:bottom w:val="nil"/>
              <w:right w:val="nil"/>
            </w:tcBorders>
            <w:shd w:val="clear" w:color="auto" w:fill="auto"/>
            <w:noWrap/>
            <w:vAlign w:val="bottom"/>
            <w:hideMark/>
          </w:tcPr>
          <w:p w14:paraId="6C3499F5" w14:textId="77777777" w:rsidR="000710F3" w:rsidRPr="0005054A" w:rsidRDefault="000710F3" w:rsidP="000710F3">
            <w:pPr>
              <w:rPr>
                <w:rFonts w:ascii="Times New Roman" w:hAnsi="Times New Roman"/>
                <w:szCs w:val="20"/>
                <w:lang w:eastAsia="en-GB"/>
              </w:rPr>
            </w:pPr>
          </w:p>
        </w:tc>
        <w:tc>
          <w:tcPr>
            <w:tcW w:w="1134" w:type="dxa"/>
            <w:tcBorders>
              <w:top w:val="nil"/>
              <w:left w:val="nil"/>
              <w:bottom w:val="nil"/>
              <w:right w:val="nil"/>
            </w:tcBorders>
            <w:shd w:val="clear" w:color="auto" w:fill="auto"/>
            <w:noWrap/>
            <w:vAlign w:val="center"/>
            <w:hideMark/>
          </w:tcPr>
          <w:p w14:paraId="39034A8F" w14:textId="77777777" w:rsidR="000710F3" w:rsidRPr="0005054A" w:rsidRDefault="000710F3" w:rsidP="000710F3">
            <w:pPr>
              <w:jc w:val="center"/>
              <w:rPr>
                <w:rFonts w:ascii="Times New Roman" w:hAnsi="Times New Roman"/>
                <w:szCs w:val="20"/>
                <w:lang w:eastAsia="en-GB"/>
              </w:rPr>
            </w:pPr>
          </w:p>
        </w:tc>
      </w:tr>
      <w:tr w:rsidR="000710F3" w:rsidRPr="0005054A" w14:paraId="37D87EB3" w14:textId="77777777" w:rsidTr="00EA280D">
        <w:trPr>
          <w:trHeight w:val="255"/>
        </w:trPr>
        <w:tc>
          <w:tcPr>
            <w:tcW w:w="759" w:type="dxa"/>
            <w:tcBorders>
              <w:top w:val="nil"/>
              <w:left w:val="nil"/>
              <w:bottom w:val="nil"/>
              <w:right w:val="nil"/>
            </w:tcBorders>
            <w:shd w:val="clear" w:color="auto" w:fill="auto"/>
            <w:noWrap/>
            <w:vAlign w:val="bottom"/>
            <w:hideMark/>
          </w:tcPr>
          <w:p w14:paraId="732F49C3" w14:textId="77777777" w:rsidR="000710F3" w:rsidRPr="0005054A" w:rsidRDefault="000710F3" w:rsidP="000710F3">
            <w:pPr>
              <w:jc w:val="center"/>
              <w:rPr>
                <w:rFonts w:ascii="Times New Roman" w:hAnsi="Times New Roman"/>
                <w:szCs w:val="20"/>
                <w:lang w:eastAsia="en-GB"/>
              </w:rPr>
            </w:pPr>
          </w:p>
        </w:tc>
        <w:tc>
          <w:tcPr>
            <w:tcW w:w="1935" w:type="dxa"/>
            <w:tcBorders>
              <w:top w:val="nil"/>
              <w:left w:val="nil"/>
              <w:bottom w:val="nil"/>
              <w:right w:val="nil"/>
            </w:tcBorders>
            <w:shd w:val="clear" w:color="auto" w:fill="auto"/>
            <w:noWrap/>
            <w:vAlign w:val="bottom"/>
            <w:hideMark/>
          </w:tcPr>
          <w:p w14:paraId="782DA610" w14:textId="77777777" w:rsidR="000710F3" w:rsidRPr="0005054A" w:rsidRDefault="000710F3" w:rsidP="000710F3">
            <w:pPr>
              <w:rPr>
                <w:rFonts w:ascii="Times New Roman" w:hAnsi="Times New Roman"/>
                <w:szCs w:val="20"/>
                <w:lang w:eastAsia="en-GB"/>
              </w:rPr>
            </w:pPr>
          </w:p>
        </w:tc>
        <w:tc>
          <w:tcPr>
            <w:tcW w:w="2268" w:type="dxa"/>
            <w:tcBorders>
              <w:top w:val="nil"/>
              <w:left w:val="nil"/>
              <w:bottom w:val="nil"/>
              <w:right w:val="nil"/>
            </w:tcBorders>
            <w:shd w:val="clear" w:color="auto" w:fill="auto"/>
            <w:noWrap/>
            <w:vAlign w:val="bottom"/>
            <w:hideMark/>
          </w:tcPr>
          <w:p w14:paraId="0A48A721" w14:textId="77777777" w:rsidR="000710F3" w:rsidRPr="0005054A" w:rsidRDefault="000710F3" w:rsidP="000710F3">
            <w:pPr>
              <w:rPr>
                <w:rFonts w:ascii="Times New Roman" w:hAnsi="Times New Roman"/>
                <w:szCs w:val="20"/>
                <w:lang w:eastAsia="en-GB"/>
              </w:rPr>
            </w:pPr>
          </w:p>
        </w:tc>
        <w:tc>
          <w:tcPr>
            <w:tcW w:w="1984" w:type="dxa"/>
            <w:tcBorders>
              <w:top w:val="nil"/>
              <w:left w:val="nil"/>
              <w:bottom w:val="nil"/>
              <w:right w:val="nil"/>
            </w:tcBorders>
            <w:shd w:val="clear" w:color="auto" w:fill="auto"/>
            <w:noWrap/>
            <w:vAlign w:val="bottom"/>
            <w:hideMark/>
          </w:tcPr>
          <w:p w14:paraId="20406572" w14:textId="77777777" w:rsidR="000710F3" w:rsidRPr="0005054A" w:rsidRDefault="000710F3" w:rsidP="000710F3">
            <w:pPr>
              <w:rPr>
                <w:rFonts w:ascii="Times New Roman" w:hAnsi="Times New Roman"/>
                <w:szCs w:val="20"/>
                <w:lang w:eastAsia="en-GB"/>
              </w:rPr>
            </w:pPr>
          </w:p>
        </w:tc>
        <w:tc>
          <w:tcPr>
            <w:tcW w:w="1276" w:type="dxa"/>
            <w:gridSpan w:val="2"/>
            <w:tcBorders>
              <w:top w:val="nil"/>
              <w:left w:val="nil"/>
              <w:bottom w:val="nil"/>
              <w:right w:val="nil"/>
            </w:tcBorders>
            <w:shd w:val="clear" w:color="auto" w:fill="auto"/>
            <w:noWrap/>
            <w:vAlign w:val="bottom"/>
            <w:hideMark/>
          </w:tcPr>
          <w:p w14:paraId="618092B0" w14:textId="77777777" w:rsidR="000710F3" w:rsidRPr="0005054A" w:rsidRDefault="000710F3" w:rsidP="000710F3">
            <w:pPr>
              <w:rPr>
                <w:rFonts w:ascii="Times New Roman" w:hAnsi="Times New Roman"/>
                <w:szCs w:val="20"/>
                <w:lang w:eastAsia="en-GB"/>
              </w:rPr>
            </w:pPr>
          </w:p>
        </w:tc>
        <w:tc>
          <w:tcPr>
            <w:tcW w:w="1134" w:type="dxa"/>
            <w:tcBorders>
              <w:top w:val="nil"/>
              <w:left w:val="nil"/>
              <w:bottom w:val="nil"/>
              <w:right w:val="nil"/>
            </w:tcBorders>
            <w:shd w:val="clear" w:color="auto" w:fill="auto"/>
            <w:noWrap/>
            <w:vAlign w:val="bottom"/>
            <w:hideMark/>
          </w:tcPr>
          <w:p w14:paraId="1C8866B2" w14:textId="77777777" w:rsidR="000710F3" w:rsidRPr="0005054A" w:rsidRDefault="000710F3" w:rsidP="000710F3">
            <w:pPr>
              <w:jc w:val="center"/>
              <w:rPr>
                <w:rFonts w:ascii="Times New Roman" w:hAnsi="Times New Roman"/>
                <w:szCs w:val="20"/>
                <w:lang w:eastAsia="en-GB"/>
              </w:rPr>
            </w:pPr>
          </w:p>
        </w:tc>
      </w:tr>
      <w:tr w:rsidR="000710F3" w:rsidRPr="0005054A" w14:paraId="2310EBE6" w14:textId="77777777" w:rsidTr="00EA280D">
        <w:trPr>
          <w:trHeight w:val="255"/>
        </w:trPr>
        <w:tc>
          <w:tcPr>
            <w:tcW w:w="759" w:type="dxa"/>
            <w:tcBorders>
              <w:top w:val="nil"/>
              <w:left w:val="nil"/>
              <w:bottom w:val="nil"/>
              <w:right w:val="nil"/>
            </w:tcBorders>
            <w:shd w:val="clear" w:color="auto" w:fill="auto"/>
            <w:noWrap/>
            <w:vAlign w:val="bottom"/>
            <w:hideMark/>
          </w:tcPr>
          <w:p w14:paraId="0781702C" w14:textId="77777777" w:rsidR="000710F3" w:rsidRPr="0005054A" w:rsidRDefault="000710F3" w:rsidP="000710F3">
            <w:pPr>
              <w:jc w:val="center"/>
              <w:rPr>
                <w:rFonts w:ascii="Times New Roman" w:hAnsi="Times New Roman"/>
                <w:szCs w:val="20"/>
                <w:lang w:eastAsia="en-GB"/>
              </w:rPr>
            </w:pPr>
          </w:p>
        </w:tc>
        <w:tc>
          <w:tcPr>
            <w:tcW w:w="1935" w:type="dxa"/>
            <w:tcBorders>
              <w:top w:val="nil"/>
              <w:left w:val="nil"/>
              <w:bottom w:val="nil"/>
              <w:right w:val="nil"/>
            </w:tcBorders>
            <w:shd w:val="clear" w:color="auto" w:fill="auto"/>
            <w:noWrap/>
            <w:vAlign w:val="bottom"/>
            <w:hideMark/>
          </w:tcPr>
          <w:p w14:paraId="0BB904FB" w14:textId="77777777" w:rsidR="000710F3" w:rsidRPr="0005054A" w:rsidRDefault="000710F3" w:rsidP="000710F3">
            <w:pPr>
              <w:rPr>
                <w:rFonts w:cs="Arial"/>
                <w:color w:val="000000"/>
                <w:szCs w:val="20"/>
                <w:lang w:eastAsia="en-GB"/>
              </w:rPr>
            </w:pPr>
            <w:r w:rsidRPr="0005054A">
              <w:rPr>
                <w:rFonts w:cs="Arial"/>
                <w:color w:val="000000"/>
                <w:szCs w:val="20"/>
                <w:lang w:eastAsia="en-GB"/>
              </w:rPr>
              <w:t>* Full time (FT)</w:t>
            </w:r>
          </w:p>
        </w:tc>
        <w:tc>
          <w:tcPr>
            <w:tcW w:w="4252" w:type="dxa"/>
            <w:gridSpan w:val="2"/>
            <w:tcBorders>
              <w:top w:val="nil"/>
              <w:left w:val="nil"/>
              <w:bottom w:val="nil"/>
              <w:right w:val="nil"/>
            </w:tcBorders>
            <w:shd w:val="clear" w:color="auto" w:fill="auto"/>
            <w:noWrap/>
            <w:vAlign w:val="bottom"/>
            <w:hideMark/>
          </w:tcPr>
          <w:p w14:paraId="5400BF1D" w14:textId="77777777" w:rsidR="000710F3" w:rsidRPr="0005054A" w:rsidRDefault="000710F3" w:rsidP="000710F3">
            <w:pPr>
              <w:rPr>
                <w:rFonts w:cs="Arial"/>
                <w:color w:val="000000"/>
                <w:szCs w:val="20"/>
                <w:lang w:eastAsia="en-GB"/>
              </w:rPr>
            </w:pPr>
            <w:r w:rsidRPr="0005054A">
              <w:rPr>
                <w:rFonts w:cs="Arial"/>
                <w:color w:val="000000"/>
                <w:szCs w:val="20"/>
                <w:lang w:eastAsia="en-GB"/>
              </w:rPr>
              <w:t>Normally open 24 hrs per day</w:t>
            </w:r>
          </w:p>
        </w:tc>
        <w:tc>
          <w:tcPr>
            <w:tcW w:w="1276" w:type="dxa"/>
            <w:gridSpan w:val="2"/>
            <w:tcBorders>
              <w:top w:val="nil"/>
              <w:left w:val="nil"/>
              <w:bottom w:val="nil"/>
              <w:right w:val="nil"/>
            </w:tcBorders>
            <w:shd w:val="clear" w:color="auto" w:fill="auto"/>
            <w:noWrap/>
            <w:vAlign w:val="bottom"/>
            <w:hideMark/>
          </w:tcPr>
          <w:p w14:paraId="3BB0A2A3" w14:textId="77777777" w:rsidR="000710F3" w:rsidRPr="0005054A" w:rsidRDefault="000710F3" w:rsidP="000710F3">
            <w:pPr>
              <w:rPr>
                <w:rFonts w:cs="Arial"/>
                <w:color w:val="000000"/>
                <w:szCs w:val="20"/>
                <w:lang w:eastAsia="en-GB"/>
              </w:rPr>
            </w:pPr>
          </w:p>
        </w:tc>
        <w:tc>
          <w:tcPr>
            <w:tcW w:w="1134" w:type="dxa"/>
            <w:tcBorders>
              <w:top w:val="nil"/>
              <w:left w:val="nil"/>
              <w:bottom w:val="nil"/>
              <w:right w:val="nil"/>
            </w:tcBorders>
            <w:shd w:val="clear" w:color="auto" w:fill="auto"/>
            <w:noWrap/>
            <w:vAlign w:val="bottom"/>
            <w:hideMark/>
          </w:tcPr>
          <w:p w14:paraId="025C1EA9" w14:textId="77777777" w:rsidR="000710F3" w:rsidRPr="0005054A" w:rsidRDefault="000710F3" w:rsidP="000710F3">
            <w:pPr>
              <w:jc w:val="center"/>
              <w:rPr>
                <w:rFonts w:ascii="Times New Roman" w:hAnsi="Times New Roman"/>
                <w:szCs w:val="20"/>
                <w:lang w:eastAsia="en-GB"/>
              </w:rPr>
            </w:pPr>
          </w:p>
        </w:tc>
      </w:tr>
      <w:tr w:rsidR="000710F3" w:rsidRPr="0005054A" w14:paraId="27DFCBEC" w14:textId="77777777" w:rsidTr="00EA280D">
        <w:trPr>
          <w:trHeight w:val="255"/>
        </w:trPr>
        <w:tc>
          <w:tcPr>
            <w:tcW w:w="759" w:type="dxa"/>
            <w:tcBorders>
              <w:top w:val="nil"/>
              <w:left w:val="nil"/>
              <w:bottom w:val="nil"/>
              <w:right w:val="nil"/>
            </w:tcBorders>
            <w:shd w:val="clear" w:color="auto" w:fill="auto"/>
            <w:noWrap/>
            <w:vAlign w:val="bottom"/>
            <w:hideMark/>
          </w:tcPr>
          <w:p w14:paraId="5B369A5E" w14:textId="77777777" w:rsidR="000710F3" w:rsidRPr="0005054A" w:rsidRDefault="000710F3" w:rsidP="000710F3">
            <w:pPr>
              <w:jc w:val="center"/>
              <w:rPr>
                <w:rFonts w:ascii="Times New Roman" w:hAnsi="Times New Roman"/>
                <w:szCs w:val="20"/>
                <w:lang w:eastAsia="en-GB"/>
              </w:rPr>
            </w:pPr>
          </w:p>
        </w:tc>
        <w:tc>
          <w:tcPr>
            <w:tcW w:w="1935" w:type="dxa"/>
            <w:tcBorders>
              <w:top w:val="nil"/>
              <w:left w:val="nil"/>
              <w:bottom w:val="nil"/>
              <w:right w:val="nil"/>
            </w:tcBorders>
            <w:shd w:val="clear" w:color="auto" w:fill="auto"/>
            <w:noWrap/>
            <w:vAlign w:val="bottom"/>
            <w:hideMark/>
          </w:tcPr>
          <w:p w14:paraId="58CCE163" w14:textId="77777777" w:rsidR="000710F3" w:rsidRPr="0005054A" w:rsidRDefault="000710F3" w:rsidP="000710F3">
            <w:pPr>
              <w:rPr>
                <w:rFonts w:cs="Arial"/>
                <w:color w:val="000000"/>
                <w:szCs w:val="20"/>
                <w:lang w:eastAsia="en-GB"/>
              </w:rPr>
            </w:pPr>
            <w:r w:rsidRPr="0005054A">
              <w:rPr>
                <w:rFonts w:cs="Arial"/>
                <w:color w:val="000000"/>
                <w:szCs w:val="20"/>
                <w:lang w:eastAsia="en-GB"/>
              </w:rPr>
              <w:t>Day Crewed (DC)</w:t>
            </w:r>
          </w:p>
        </w:tc>
        <w:tc>
          <w:tcPr>
            <w:tcW w:w="5528" w:type="dxa"/>
            <w:gridSpan w:val="4"/>
            <w:tcBorders>
              <w:top w:val="nil"/>
              <w:left w:val="nil"/>
              <w:bottom w:val="nil"/>
              <w:right w:val="nil"/>
            </w:tcBorders>
            <w:shd w:val="clear" w:color="auto" w:fill="auto"/>
            <w:noWrap/>
            <w:vAlign w:val="bottom"/>
            <w:hideMark/>
          </w:tcPr>
          <w:p w14:paraId="46EF799E" w14:textId="77777777" w:rsidR="000710F3" w:rsidRPr="0005054A" w:rsidRDefault="000710F3" w:rsidP="000710F3">
            <w:pPr>
              <w:rPr>
                <w:rFonts w:cs="Arial"/>
                <w:color w:val="000000"/>
                <w:szCs w:val="20"/>
                <w:lang w:eastAsia="en-GB"/>
              </w:rPr>
            </w:pPr>
            <w:r w:rsidRPr="0005054A">
              <w:rPr>
                <w:rFonts w:cs="Arial"/>
                <w:color w:val="000000"/>
                <w:szCs w:val="20"/>
                <w:lang w:eastAsia="en-GB"/>
              </w:rPr>
              <w:t>Normally open from 09.00 to 18.00 each day</w:t>
            </w:r>
          </w:p>
        </w:tc>
        <w:tc>
          <w:tcPr>
            <w:tcW w:w="1134" w:type="dxa"/>
            <w:tcBorders>
              <w:top w:val="nil"/>
              <w:left w:val="nil"/>
              <w:bottom w:val="nil"/>
              <w:right w:val="nil"/>
            </w:tcBorders>
            <w:shd w:val="clear" w:color="auto" w:fill="auto"/>
            <w:noWrap/>
            <w:vAlign w:val="bottom"/>
            <w:hideMark/>
          </w:tcPr>
          <w:p w14:paraId="6C197664" w14:textId="77777777" w:rsidR="000710F3" w:rsidRPr="0005054A" w:rsidRDefault="000710F3" w:rsidP="000710F3">
            <w:pPr>
              <w:rPr>
                <w:rFonts w:cs="Arial"/>
                <w:color w:val="000000"/>
                <w:szCs w:val="20"/>
                <w:lang w:eastAsia="en-GB"/>
              </w:rPr>
            </w:pPr>
          </w:p>
        </w:tc>
      </w:tr>
      <w:tr w:rsidR="000710F3" w:rsidRPr="0005054A" w14:paraId="1A178169" w14:textId="77777777" w:rsidTr="00EA280D">
        <w:trPr>
          <w:trHeight w:val="255"/>
        </w:trPr>
        <w:tc>
          <w:tcPr>
            <w:tcW w:w="759" w:type="dxa"/>
            <w:tcBorders>
              <w:top w:val="nil"/>
              <w:left w:val="nil"/>
              <w:bottom w:val="nil"/>
              <w:right w:val="nil"/>
            </w:tcBorders>
            <w:shd w:val="clear" w:color="auto" w:fill="auto"/>
            <w:noWrap/>
            <w:vAlign w:val="bottom"/>
            <w:hideMark/>
          </w:tcPr>
          <w:p w14:paraId="4F9EDE4C" w14:textId="77777777" w:rsidR="000710F3" w:rsidRPr="0005054A" w:rsidRDefault="000710F3" w:rsidP="000710F3">
            <w:pPr>
              <w:jc w:val="center"/>
              <w:rPr>
                <w:rFonts w:ascii="Times New Roman" w:hAnsi="Times New Roman"/>
                <w:szCs w:val="20"/>
                <w:lang w:eastAsia="en-GB"/>
              </w:rPr>
            </w:pPr>
          </w:p>
        </w:tc>
        <w:tc>
          <w:tcPr>
            <w:tcW w:w="1935" w:type="dxa"/>
            <w:tcBorders>
              <w:top w:val="nil"/>
              <w:left w:val="nil"/>
              <w:bottom w:val="nil"/>
              <w:right w:val="nil"/>
            </w:tcBorders>
            <w:shd w:val="clear" w:color="auto" w:fill="auto"/>
            <w:noWrap/>
            <w:vAlign w:val="bottom"/>
            <w:hideMark/>
          </w:tcPr>
          <w:p w14:paraId="1CC2E0FA" w14:textId="77777777" w:rsidR="000710F3" w:rsidRPr="0005054A" w:rsidRDefault="000710F3" w:rsidP="000710F3">
            <w:pPr>
              <w:rPr>
                <w:rFonts w:cs="Arial"/>
                <w:color w:val="000000"/>
                <w:szCs w:val="20"/>
                <w:lang w:eastAsia="en-GB"/>
              </w:rPr>
            </w:pPr>
            <w:r w:rsidRPr="0005054A">
              <w:rPr>
                <w:rFonts w:cs="Arial"/>
                <w:color w:val="000000"/>
                <w:szCs w:val="20"/>
                <w:lang w:eastAsia="en-GB"/>
              </w:rPr>
              <w:t>Retained ®</w:t>
            </w:r>
          </w:p>
        </w:tc>
        <w:tc>
          <w:tcPr>
            <w:tcW w:w="4678" w:type="dxa"/>
            <w:gridSpan w:val="3"/>
            <w:tcBorders>
              <w:top w:val="nil"/>
              <w:left w:val="nil"/>
              <w:bottom w:val="nil"/>
              <w:right w:val="nil"/>
            </w:tcBorders>
            <w:shd w:val="clear" w:color="auto" w:fill="auto"/>
            <w:noWrap/>
            <w:vAlign w:val="bottom"/>
            <w:hideMark/>
          </w:tcPr>
          <w:p w14:paraId="7B3DA8B7" w14:textId="77777777" w:rsidR="000710F3" w:rsidRPr="0005054A" w:rsidRDefault="000710F3" w:rsidP="000710F3">
            <w:pPr>
              <w:rPr>
                <w:rFonts w:cs="Arial"/>
                <w:color w:val="000000"/>
                <w:szCs w:val="20"/>
                <w:lang w:eastAsia="en-GB"/>
              </w:rPr>
            </w:pPr>
            <w:r w:rsidRPr="0005054A">
              <w:rPr>
                <w:rFonts w:cs="Arial"/>
                <w:color w:val="000000"/>
                <w:szCs w:val="20"/>
                <w:lang w:eastAsia="en-GB"/>
              </w:rPr>
              <w:t>Open generally by arrangement</w:t>
            </w:r>
          </w:p>
        </w:tc>
        <w:tc>
          <w:tcPr>
            <w:tcW w:w="850" w:type="dxa"/>
            <w:tcBorders>
              <w:top w:val="nil"/>
              <w:left w:val="nil"/>
              <w:bottom w:val="nil"/>
              <w:right w:val="nil"/>
            </w:tcBorders>
            <w:shd w:val="clear" w:color="auto" w:fill="auto"/>
            <w:noWrap/>
            <w:vAlign w:val="bottom"/>
            <w:hideMark/>
          </w:tcPr>
          <w:p w14:paraId="077E62C7" w14:textId="77777777" w:rsidR="000710F3" w:rsidRPr="0005054A" w:rsidRDefault="000710F3" w:rsidP="000710F3">
            <w:pPr>
              <w:rPr>
                <w:rFonts w:cs="Arial"/>
                <w:color w:val="000000"/>
                <w:szCs w:val="20"/>
                <w:lang w:eastAsia="en-GB"/>
              </w:rPr>
            </w:pPr>
          </w:p>
        </w:tc>
        <w:tc>
          <w:tcPr>
            <w:tcW w:w="1134" w:type="dxa"/>
            <w:tcBorders>
              <w:top w:val="nil"/>
              <w:left w:val="nil"/>
              <w:bottom w:val="nil"/>
              <w:right w:val="nil"/>
            </w:tcBorders>
            <w:shd w:val="clear" w:color="auto" w:fill="auto"/>
            <w:noWrap/>
            <w:vAlign w:val="bottom"/>
            <w:hideMark/>
          </w:tcPr>
          <w:p w14:paraId="16A02E28" w14:textId="77777777" w:rsidR="000710F3" w:rsidRPr="0005054A" w:rsidRDefault="000710F3" w:rsidP="000710F3">
            <w:pPr>
              <w:jc w:val="center"/>
              <w:rPr>
                <w:rFonts w:ascii="Times New Roman" w:hAnsi="Times New Roman"/>
                <w:szCs w:val="20"/>
                <w:lang w:eastAsia="en-GB"/>
              </w:rPr>
            </w:pPr>
          </w:p>
        </w:tc>
      </w:tr>
    </w:tbl>
    <w:p w14:paraId="12CC5A8F" w14:textId="77777777" w:rsidR="0079450D" w:rsidRPr="0079450D" w:rsidRDefault="0079450D" w:rsidP="0079450D">
      <w:pPr>
        <w:spacing w:after="120" w:line="276" w:lineRule="auto"/>
        <w:jc w:val="both"/>
        <w:rPr>
          <w:bCs/>
          <w:iCs/>
          <w:sz w:val="24"/>
        </w:rPr>
      </w:pPr>
    </w:p>
    <w:p w14:paraId="44BAE961" w14:textId="77777777" w:rsidR="0079450D" w:rsidRPr="0079450D" w:rsidRDefault="0079450D" w:rsidP="0079450D">
      <w:pPr>
        <w:spacing w:after="120" w:line="276" w:lineRule="auto"/>
        <w:jc w:val="both"/>
        <w:rPr>
          <w:b/>
          <w:sz w:val="24"/>
        </w:rPr>
      </w:pPr>
      <w:bookmarkStart w:id="33" w:name="_Toc228253745"/>
      <w:r>
        <w:rPr>
          <w:b/>
          <w:sz w:val="24"/>
        </w:rPr>
        <w:br w:type="page"/>
      </w:r>
      <w:r>
        <w:rPr>
          <w:b/>
          <w:sz w:val="24"/>
        </w:rPr>
        <w:lastRenderedPageBreak/>
        <w:t>S</w:t>
      </w:r>
      <w:r w:rsidRPr="0079450D">
        <w:rPr>
          <w:b/>
          <w:sz w:val="24"/>
        </w:rPr>
        <w:t>ection</w:t>
      </w:r>
      <w:bookmarkEnd w:id="33"/>
      <w:r>
        <w:rPr>
          <w:b/>
          <w:sz w:val="24"/>
        </w:rPr>
        <w:t xml:space="preserve"> </w:t>
      </w:r>
      <w:r w:rsidR="00F33132">
        <w:rPr>
          <w:b/>
          <w:sz w:val="24"/>
        </w:rPr>
        <w:t>9</w:t>
      </w:r>
      <w:r w:rsidR="00C7668B">
        <w:rPr>
          <w:b/>
          <w:sz w:val="24"/>
        </w:rPr>
        <w:t xml:space="preserve"> </w:t>
      </w:r>
      <w:r>
        <w:rPr>
          <w:b/>
          <w:sz w:val="24"/>
        </w:rPr>
        <w:t xml:space="preserve">– </w:t>
      </w:r>
      <w:r w:rsidRPr="00E26157">
        <w:rPr>
          <w:b/>
          <w:sz w:val="24"/>
        </w:rPr>
        <w:t xml:space="preserve">East Sussex Fire Authority Standard </w:t>
      </w:r>
      <w:bookmarkStart w:id="34" w:name="_Toc228253746"/>
      <w:r w:rsidRPr="00E26157">
        <w:rPr>
          <w:b/>
          <w:sz w:val="24"/>
        </w:rPr>
        <w:t>Terms and Conditions</w:t>
      </w:r>
      <w:bookmarkEnd w:id="34"/>
    </w:p>
    <w:p w14:paraId="51980860" w14:textId="77777777" w:rsidR="0079450D" w:rsidRPr="0079450D" w:rsidRDefault="0079450D" w:rsidP="0079450D">
      <w:pPr>
        <w:spacing w:after="120" w:line="276" w:lineRule="auto"/>
        <w:jc w:val="both"/>
        <w:rPr>
          <w:sz w:val="24"/>
        </w:rPr>
      </w:pPr>
    </w:p>
    <w:p w14:paraId="5086386B" w14:textId="77777777" w:rsidR="0079450D" w:rsidRPr="0079450D" w:rsidRDefault="0079450D" w:rsidP="0079450D">
      <w:pPr>
        <w:spacing w:after="120" w:line="276" w:lineRule="auto"/>
        <w:jc w:val="both"/>
        <w:rPr>
          <w:b/>
          <w:sz w:val="24"/>
        </w:rPr>
      </w:pPr>
      <w:r w:rsidRPr="0079450D">
        <w:rPr>
          <w:b/>
          <w:sz w:val="24"/>
        </w:rPr>
        <w:t>CONTENTS</w:t>
      </w:r>
    </w:p>
    <w:p w14:paraId="482F5024" w14:textId="77777777" w:rsidR="0079450D" w:rsidRPr="0079450D" w:rsidRDefault="0079450D" w:rsidP="0079450D">
      <w:pPr>
        <w:jc w:val="both"/>
        <w:rPr>
          <w:sz w:val="24"/>
        </w:rPr>
      </w:pPr>
      <w:r w:rsidRPr="0079450D">
        <w:rPr>
          <w:sz w:val="24"/>
        </w:rPr>
        <w:t xml:space="preserve">1.   </w:t>
      </w:r>
      <w:r w:rsidRPr="0079450D">
        <w:rPr>
          <w:sz w:val="24"/>
        </w:rPr>
        <w:tab/>
        <w:t>Definitions and Interpretation</w:t>
      </w:r>
    </w:p>
    <w:p w14:paraId="5A2244CD" w14:textId="77777777" w:rsidR="0079450D" w:rsidRPr="0079450D" w:rsidRDefault="0079450D" w:rsidP="0079450D">
      <w:pPr>
        <w:jc w:val="both"/>
        <w:rPr>
          <w:sz w:val="24"/>
        </w:rPr>
      </w:pPr>
      <w:r w:rsidRPr="0079450D">
        <w:rPr>
          <w:sz w:val="24"/>
        </w:rPr>
        <w:t xml:space="preserve">2.   </w:t>
      </w:r>
      <w:r w:rsidRPr="0079450D">
        <w:rPr>
          <w:sz w:val="24"/>
        </w:rPr>
        <w:tab/>
        <w:t>Commencement and Contract Period</w:t>
      </w:r>
    </w:p>
    <w:p w14:paraId="6FB65080" w14:textId="77777777" w:rsidR="0079450D" w:rsidRPr="0079450D" w:rsidRDefault="0079450D" w:rsidP="0079450D">
      <w:pPr>
        <w:jc w:val="both"/>
        <w:rPr>
          <w:sz w:val="24"/>
        </w:rPr>
      </w:pPr>
      <w:r w:rsidRPr="0079450D">
        <w:rPr>
          <w:sz w:val="24"/>
        </w:rPr>
        <w:t xml:space="preserve">3.   </w:t>
      </w:r>
      <w:r w:rsidRPr="0079450D">
        <w:rPr>
          <w:sz w:val="24"/>
        </w:rPr>
        <w:tab/>
        <w:t xml:space="preserve">The </w:t>
      </w:r>
      <w:r w:rsidR="00F74631">
        <w:rPr>
          <w:sz w:val="24"/>
        </w:rPr>
        <w:t>Contractor</w:t>
      </w:r>
      <w:r w:rsidRPr="0079450D">
        <w:rPr>
          <w:sz w:val="24"/>
        </w:rPr>
        <w:t>'s Obligations</w:t>
      </w:r>
    </w:p>
    <w:p w14:paraId="403B2B25" w14:textId="77777777" w:rsidR="0079450D" w:rsidRPr="0079450D" w:rsidRDefault="0079450D" w:rsidP="0079450D">
      <w:pPr>
        <w:jc w:val="both"/>
        <w:rPr>
          <w:sz w:val="24"/>
        </w:rPr>
      </w:pPr>
      <w:r w:rsidRPr="0079450D">
        <w:rPr>
          <w:sz w:val="24"/>
        </w:rPr>
        <w:t xml:space="preserve">4.   </w:t>
      </w:r>
      <w:r w:rsidRPr="0079450D">
        <w:rPr>
          <w:sz w:val="24"/>
        </w:rPr>
        <w:tab/>
        <w:t>Non-performance of the Services</w:t>
      </w:r>
    </w:p>
    <w:p w14:paraId="38F312F8" w14:textId="77777777" w:rsidR="0079450D" w:rsidRPr="0079450D" w:rsidRDefault="0079450D" w:rsidP="0079450D">
      <w:pPr>
        <w:jc w:val="both"/>
        <w:rPr>
          <w:sz w:val="24"/>
        </w:rPr>
      </w:pPr>
      <w:r w:rsidRPr="0079450D">
        <w:rPr>
          <w:sz w:val="24"/>
        </w:rPr>
        <w:t xml:space="preserve">5.   </w:t>
      </w:r>
      <w:r w:rsidRPr="0079450D">
        <w:rPr>
          <w:sz w:val="24"/>
        </w:rPr>
        <w:tab/>
        <w:t>Management Reporting and Authorisation</w:t>
      </w:r>
    </w:p>
    <w:p w14:paraId="602B767B" w14:textId="77777777" w:rsidR="0079450D" w:rsidRPr="0079450D" w:rsidRDefault="0079450D" w:rsidP="0079450D">
      <w:pPr>
        <w:jc w:val="both"/>
        <w:rPr>
          <w:sz w:val="24"/>
        </w:rPr>
      </w:pPr>
      <w:r w:rsidRPr="0079450D">
        <w:rPr>
          <w:sz w:val="24"/>
        </w:rPr>
        <w:t xml:space="preserve">6.   </w:t>
      </w:r>
      <w:r w:rsidRPr="0079450D">
        <w:rPr>
          <w:sz w:val="24"/>
        </w:rPr>
        <w:tab/>
      </w:r>
      <w:r w:rsidR="00F74631">
        <w:rPr>
          <w:sz w:val="24"/>
        </w:rPr>
        <w:t>Contractor</w:t>
      </w:r>
      <w:r w:rsidRPr="0079450D">
        <w:rPr>
          <w:sz w:val="24"/>
        </w:rPr>
        <w:t>'s Personnel</w:t>
      </w:r>
    </w:p>
    <w:p w14:paraId="7E6D23F9" w14:textId="77777777" w:rsidR="0079450D" w:rsidRPr="0079450D" w:rsidRDefault="0079450D" w:rsidP="0079450D">
      <w:pPr>
        <w:jc w:val="both"/>
        <w:rPr>
          <w:sz w:val="24"/>
        </w:rPr>
      </w:pPr>
      <w:r w:rsidRPr="0079450D">
        <w:rPr>
          <w:sz w:val="24"/>
        </w:rPr>
        <w:t xml:space="preserve">7.   </w:t>
      </w:r>
      <w:r w:rsidRPr="0079450D">
        <w:rPr>
          <w:sz w:val="24"/>
        </w:rPr>
        <w:tab/>
        <w:t>Goods and Materials</w:t>
      </w:r>
    </w:p>
    <w:p w14:paraId="3C09F8C0" w14:textId="77777777" w:rsidR="0079450D" w:rsidRPr="0079450D" w:rsidRDefault="0079450D" w:rsidP="0079450D">
      <w:pPr>
        <w:jc w:val="both"/>
        <w:rPr>
          <w:sz w:val="24"/>
        </w:rPr>
      </w:pPr>
      <w:r w:rsidRPr="0079450D">
        <w:rPr>
          <w:sz w:val="24"/>
        </w:rPr>
        <w:t xml:space="preserve">8.   </w:t>
      </w:r>
      <w:r w:rsidRPr="0079450D">
        <w:rPr>
          <w:sz w:val="24"/>
        </w:rPr>
        <w:tab/>
        <w:t>Changes to the Services</w:t>
      </w:r>
    </w:p>
    <w:p w14:paraId="6598A9CD" w14:textId="77777777" w:rsidR="0079450D" w:rsidRPr="0079450D" w:rsidRDefault="0079450D" w:rsidP="0079450D">
      <w:pPr>
        <w:jc w:val="both"/>
        <w:rPr>
          <w:sz w:val="24"/>
        </w:rPr>
      </w:pPr>
      <w:r w:rsidRPr="0079450D">
        <w:rPr>
          <w:sz w:val="24"/>
        </w:rPr>
        <w:t xml:space="preserve">9.   </w:t>
      </w:r>
      <w:r w:rsidRPr="0079450D">
        <w:rPr>
          <w:sz w:val="24"/>
        </w:rPr>
        <w:tab/>
        <w:t>Contract Price, Fees and Charges and Adjustments Thereto</w:t>
      </w:r>
    </w:p>
    <w:p w14:paraId="2CB70553" w14:textId="77777777" w:rsidR="0079450D" w:rsidRPr="0079450D" w:rsidRDefault="0079450D" w:rsidP="0079450D">
      <w:pPr>
        <w:jc w:val="both"/>
        <w:rPr>
          <w:sz w:val="24"/>
        </w:rPr>
      </w:pPr>
      <w:r w:rsidRPr="0079450D">
        <w:rPr>
          <w:sz w:val="24"/>
        </w:rPr>
        <w:t xml:space="preserve">10. </w:t>
      </w:r>
      <w:r w:rsidRPr="0079450D">
        <w:rPr>
          <w:sz w:val="24"/>
        </w:rPr>
        <w:tab/>
        <w:t>Payment</w:t>
      </w:r>
    </w:p>
    <w:p w14:paraId="0454118E" w14:textId="77777777" w:rsidR="0079450D" w:rsidRPr="0079450D" w:rsidRDefault="0079450D" w:rsidP="0079450D">
      <w:pPr>
        <w:jc w:val="both"/>
        <w:rPr>
          <w:sz w:val="24"/>
        </w:rPr>
      </w:pPr>
      <w:r w:rsidRPr="0079450D">
        <w:rPr>
          <w:sz w:val="24"/>
        </w:rPr>
        <w:t xml:space="preserve">11. </w:t>
      </w:r>
      <w:r w:rsidRPr="0079450D">
        <w:rPr>
          <w:sz w:val="24"/>
        </w:rPr>
        <w:tab/>
        <w:t>Assignment and Sub-Contractors</w:t>
      </w:r>
    </w:p>
    <w:p w14:paraId="2832243E" w14:textId="77777777" w:rsidR="0079450D" w:rsidRPr="0079450D" w:rsidRDefault="0079450D" w:rsidP="0079450D">
      <w:pPr>
        <w:jc w:val="both"/>
        <w:rPr>
          <w:sz w:val="24"/>
        </w:rPr>
      </w:pPr>
      <w:r w:rsidRPr="0079450D">
        <w:rPr>
          <w:sz w:val="24"/>
        </w:rPr>
        <w:t xml:space="preserve">12. </w:t>
      </w:r>
      <w:r w:rsidRPr="0079450D">
        <w:rPr>
          <w:sz w:val="24"/>
        </w:rPr>
        <w:tab/>
        <w:t>Other Works and Facilities Provided</w:t>
      </w:r>
    </w:p>
    <w:p w14:paraId="26A52615" w14:textId="77777777" w:rsidR="0079450D" w:rsidRPr="0079450D" w:rsidRDefault="0079450D" w:rsidP="0079450D">
      <w:pPr>
        <w:jc w:val="both"/>
        <w:rPr>
          <w:sz w:val="24"/>
        </w:rPr>
      </w:pPr>
      <w:r w:rsidRPr="0079450D">
        <w:rPr>
          <w:sz w:val="24"/>
        </w:rPr>
        <w:t xml:space="preserve">13. </w:t>
      </w:r>
      <w:r w:rsidRPr="0079450D">
        <w:rPr>
          <w:sz w:val="24"/>
        </w:rPr>
        <w:tab/>
      </w:r>
      <w:r w:rsidR="00F74631">
        <w:rPr>
          <w:sz w:val="24"/>
        </w:rPr>
        <w:t>Contractor</w:t>
      </w:r>
      <w:r w:rsidRPr="0079450D">
        <w:rPr>
          <w:sz w:val="24"/>
        </w:rPr>
        <w:t>'s Equipment</w:t>
      </w:r>
    </w:p>
    <w:p w14:paraId="28B2B904" w14:textId="77777777" w:rsidR="0079450D" w:rsidRPr="0079450D" w:rsidRDefault="0079450D" w:rsidP="0079450D">
      <w:pPr>
        <w:jc w:val="both"/>
        <w:rPr>
          <w:sz w:val="24"/>
        </w:rPr>
      </w:pPr>
      <w:r w:rsidRPr="0079450D">
        <w:rPr>
          <w:sz w:val="24"/>
        </w:rPr>
        <w:t xml:space="preserve">14. </w:t>
      </w:r>
      <w:r w:rsidRPr="0079450D">
        <w:rPr>
          <w:sz w:val="24"/>
        </w:rPr>
        <w:tab/>
        <w:t>Copyright</w:t>
      </w:r>
    </w:p>
    <w:p w14:paraId="6B708992" w14:textId="77777777" w:rsidR="0079450D" w:rsidRPr="0079450D" w:rsidRDefault="0079450D" w:rsidP="0079450D">
      <w:pPr>
        <w:jc w:val="both"/>
        <w:rPr>
          <w:sz w:val="24"/>
        </w:rPr>
      </w:pPr>
      <w:r w:rsidRPr="0079450D">
        <w:rPr>
          <w:sz w:val="24"/>
        </w:rPr>
        <w:t xml:space="preserve">15. </w:t>
      </w:r>
      <w:r w:rsidRPr="0079450D">
        <w:rPr>
          <w:sz w:val="24"/>
        </w:rPr>
        <w:tab/>
      </w:r>
      <w:r w:rsidR="00F74631">
        <w:rPr>
          <w:sz w:val="24"/>
        </w:rPr>
        <w:t>Contractor</w:t>
      </w:r>
      <w:r w:rsidRPr="0079450D">
        <w:rPr>
          <w:sz w:val="24"/>
        </w:rPr>
        <w:t>'s Insurance</w:t>
      </w:r>
    </w:p>
    <w:p w14:paraId="575A8BF1" w14:textId="77777777" w:rsidR="0079450D" w:rsidRPr="0079450D" w:rsidRDefault="0079450D" w:rsidP="0079450D">
      <w:pPr>
        <w:jc w:val="both"/>
        <w:rPr>
          <w:sz w:val="24"/>
        </w:rPr>
      </w:pPr>
      <w:r w:rsidRPr="0079450D">
        <w:rPr>
          <w:sz w:val="24"/>
        </w:rPr>
        <w:t xml:space="preserve">16. </w:t>
      </w:r>
      <w:r w:rsidRPr="0079450D">
        <w:rPr>
          <w:sz w:val="24"/>
        </w:rPr>
        <w:tab/>
        <w:t>Client's Insurances</w:t>
      </w:r>
    </w:p>
    <w:p w14:paraId="47B77797" w14:textId="77777777" w:rsidR="0079450D" w:rsidRPr="0079450D" w:rsidRDefault="0079450D" w:rsidP="0079450D">
      <w:pPr>
        <w:jc w:val="both"/>
        <w:rPr>
          <w:sz w:val="24"/>
        </w:rPr>
      </w:pPr>
      <w:r w:rsidRPr="0079450D">
        <w:rPr>
          <w:sz w:val="24"/>
        </w:rPr>
        <w:t xml:space="preserve">17. </w:t>
      </w:r>
      <w:r w:rsidRPr="0079450D">
        <w:rPr>
          <w:sz w:val="24"/>
        </w:rPr>
        <w:tab/>
        <w:t>Termination</w:t>
      </w:r>
    </w:p>
    <w:p w14:paraId="6473A9EE" w14:textId="77777777" w:rsidR="0079450D" w:rsidRPr="0079450D" w:rsidRDefault="0079450D" w:rsidP="0079450D">
      <w:pPr>
        <w:jc w:val="both"/>
        <w:rPr>
          <w:sz w:val="24"/>
        </w:rPr>
      </w:pPr>
      <w:r w:rsidRPr="0079450D">
        <w:rPr>
          <w:sz w:val="24"/>
        </w:rPr>
        <w:t xml:space="preserve">18. </w:t>
      </w:r>
      <w:r w:rsidRPr="0079450D">
        <w:rPr>
          <w:sz w:val="24"/>
        </w:rPr>
        <w:tab/>
        <w:t>Consequences of Termination</w:t>
      </w:r>
    </w:p>
    <w:p w14:paraId="444AF3A4" w14:textId="77777777" w:rsidR="0079450D" w:rsidRPr="0079450D" w:rsidRDefault="0079450D" w:rsidP="0079450D">
      <w:pPr>
        <w:jc w:val="both"/>
        <w:rPr>
          <w:sz w:val="24"/>
        </w:rPr>
      </w:pPr>
      <w:r w:rsidRPr="0079450D">
        <w:rPr>
          <w:sz w:val="24"/>
        </w:rPr>
        <w:t xml:space="preserve">19. </w:t>
      </w:r>
      <w:r w:rsidRPr="0079450D">
        <w:rPr>
          <w:sz w:val="24"/>
        </w:rPr>
        <w:tab/>
        <w:t>Force Majeure</w:t>
      </w:r>
    </w:p>
    <w:p w14:paraId="0A71AECD" w14:textId="77777777" w:rsidR="0079450D" w:rsidRPr="0079450D" w:rsidRDefault="0079450D" w:rsidP="0079450D">
      <w:pPr>
        <w:jc w:val="both"/>
        <w:rPr>
          <w:sz w:val="24"/>
        </w:rPr>
      </w:pPr>
      <w:r w:rsidRPr="0079450D">
        <w:rPr>
          <w:sz w:val="24"/>
        </w:rPr>
        <w:t xml:space="preserve">20. </w:t>
      </w:r>
      <w:r w:rsidRPr="0079450D">
        <w:rPr>
          <w:sz w:val="24"/>
        </w:rPr>
        <w:tab/>
        <w:t>Transfer of Undertakings</w:t>
      </w:r>
    </w:p>
    <w:p w14:paraId="464BA83E" w14:textId="77777777" w:rsidR="0079450D" w:rsidRPr="0079450D" w:rsidRDefault="0079450D" w:rsidP="0079450D">
      <w:pPr>
        <w:jc w:val="both"/>
        <w:rPr>
          <w:sz w:val="24"/>
        </w:rPr>
      </w:pPr>
      <w:r w:rsidRPr="0079450D">
        <w:rPr>
          <w:sz w:val="24"/>
        </w:rPr>
        <w:t xml:space="preserve">21. </w:t>
      </w:r>
      <w:r w:rsidRPr="0079450D">
        <w:rPr>
          <w:sz w:val="24"/>
        </w:rPr>
        <w:tab/>
        <w:t>Public Sector Requirements</w:t>
      </w:r>
    </w:p>
    <w:p w14:paraId="5F822E16" w14:textId="77777777" w:rsidR="0079450D" w:rsidRPr="0079450D" w:rsidRDefault="0079450D" w:rsidP="0079450D">
      <w:pPr>
        <w:jc w:val="both"/>
        <w:rPr>
          <w:sz w:val="24"/>
        </w:rPr>
      </w:pPr>
      <w:r w:rsidRPr="0079450D">
        <w:rPr>
          <w:sz w:val="24"/>
        </w:rPr>
        <w:t xml:space="preserve">22. </w:t>
      </w:r>
      <w:r w:rsidRPr="0079450D">
        <w:rPr>
          <w:sz w:val="24"/>
        </w:rPr>
        <w:tab/>
        <w:t>Confidentiality</w:t>
      </w:r>
    </w:p>
    <w:p w14:paraId="202EDA7C" w14:textId="77777777" w:rsidR="0079450D" w:rsidRPr="0079450D" w:rsidRDefault="0079450D" w:rsidP="0079450D">
      <w:pPr>
        <w:jc w:val="both"/>
        <w:rPr>
          <w:sz w:val="24"/>
        </w:rPr>
      </w:pPr>
      <w:r w:rsidRPr="0079450D">
        <w:rPr>
          <w:sz w:val="24"/>
        </w:rPr>
        <w:t xml:space="preserve">23. </w:t>
      </w:r>
      <w:r w:rsidRPr="0079450D">
        <w:rPr>
          <w:sz w:val="24"/>
        </w:rPr>
        <w:tab/>
        <w:t>Notices</w:t>
      </w:r>
    </w:p>
    <w:p w14:paraId="40808E61" w14:textId="77777777" w:rsidR="0079450D" w:rsidRPr="0079450D" w:rsidRDefault="0079450D" w:rsidP="0079450D">
      <w:pPr>
        <w:jc w:val="both"/>
        <w:rPr>
          <w:sz w:val="24"/>
        </w:rPr>
      </w:pPr>
      <w:r w:rsidRPr="0079450D">
        <w:rPr>
          <w:sz w:val="24"/>
        </w:rPr>
        <w:t xml:space="preserve">24. </w:t>
      </w:r>
      <w:r w:rsidRPr="0079450D">
        <w:rPr>
          <w:sz w:val="24"/>
        </w:rPr>
        <w:tab/>
        <w:t>Third Parties</w:t>
      </w:r>
    </w:p>
    <w:p w14:paraId="1EE2F615" w14:textId="77777777" w:rsidR="0079450D" w:rsidRPr="0079450D" w:rsidRDefault="0079450D" w:rsidP="0079450D">
      <w:pPr>
        <w:jc w:val="both"/>
        <w:rPr>
          <w:sz w:val="24"/>
        </w:rPr>
      </w:pPr>
      <w:r w:rsidRPr="0079450D">
        <w:rPr>
          <w:sz w:val="24"/>
        </w:rPr>
        <w:t xml:space="preserve">25. </w:t>
      </w:r>
      <w:r w:rsidRPr="0079450D">
        <w:rPr>
          <w:sz w:val="24"/>
        </w:rPr>
        <w:tab/>
        <w:t>Governing Law and Dispute Resolution</w:t>
      </w:r>
    </w:p>
    <w:p w14:paraId="04074B1D" w14:textId="77777777" w:rsidR="0079450D" w:rsidRPr="0079450D" w:rsidRDefault="0079450D" w:rsidP="0079450D">
      <w:pPr>
        <w:spacing w:after="120" w:line="276" w:lineRule="auto"/>
        <w:jc w:val="both"/>
        <w:rPr>
          <w:b/>
          <w:sz w:val="24"/>
        </w:rPr>
      </w:pPr>
    </w:p>
    <w:p w14:paraId="26D955F4" w14:textId="77777777" w:rsidR="0079450D" w:rsidRPr="0079450D" w:rsidRDefault="0079450D" w:rsidP="0079450D">
      <w:pPr>
        <w:spacing w:after="120" w:line="276" w:lineRule="auto"/>
        <w:jc w:val="both"/>
        <w:rPr>
          <w:b/>
          <w:sz w:val="24"/>
        </w:rPr>
      </w:pPr>
      <w:r w:rsidRPr="0079450D">
        <w:rPr>
          <w:b/>
          <w:sz w:val="24"/>
        </w:rPr>
        <w:br w:type="page"/>
      </w:r>
      <w:r w:rsidRPr="0079450D">
        <w:rPr>
          <w:b/>
          <w:sz w:val="24"/>
        </w:rPr>
        <w:lastRenderedPageBreak/>
        <w:t>1. DEFINITIONS AND INTERPRETATION</w:t>
      </w:r>
    </w:p>
    <w:p w14:paraId="7AC330E0" w14:textId="77777777" w:rsidR="0079450D" w:rsidRPr="00D0182E" w:rsidRDefault="0079450D" w:rsidP="0079450D">
      <w:pPr>
        <w:spacing w:after="120" w:line="276" w:lineRule="auto"/>
        <w:jc w:val="both"/>
        <w:rPr>
          <w:szCs w:val="20"/>
        </w:rPr>
      </w:pPr>
      <w:r w:rsidRPr="00D0182E">
        <w:rPr>
          <w:szCs w:val="20"/>
        </w:rPr>
        <w:t xml:space="preserve">1.1 </w:t>
      </w:r>
      <w:r w:rsidRPr="00D0182E">
        <w:rPr>
          <w:szCs w:val="20"/>
        </w:rPr>
        <w:tab/>
      </w:r>
      <w:r w:rsidRPr="00D0182E">
        <w:rPr>
          <w:b/>
          <w:szCs w:val="20"/>
        </w:rPr>
        <w:t>Definitions</w:t>
      </w:r>
    </w:p>
    <w:p w14:paraId="2D370D45" w14:textId="77777777" w:rsidR="0079450D" w:rsidRPr="00D0182E" w:rsidRDefault="0079450D" w:rsidP="0079450D">
      <w:pPr>
        <w:spacing w:after="120" w:line="276" w:lineRule="auto"/>
        <w:jc w:val="both"/>
        <w:rPr>
          <w:szCs w:val="20"/>
        </w:rPr>
      </w:pPr>
      <w:r w:rsidRPr="00D0182E">
        <w:rPr>
          <w:szCs w:val="20"/>
        </w:rPr>
        <w:t xml:space="preserve">In this Agreement the following expressions shall have the following </w:t>
      </w:r>
      <w:proofErr w:type="gramStart"/>
      <w:r w:rsidRPr="00D0182E">
        <w:rPr>
          <w:szCs w:val="20"/>
        </w:rPr>
        <w:t>meanings:-</w:t>
      </w:r>
      <w:proofErr w:type="gramEnd"/>
    </w:p>
    <w:p w14:paraId="3404C857" w14:textId="77777777" w:rsidR="0079450D" w:rsidRPr="00D0182E" w:rsidRDefault="0079450D" w:rsidP="00D0182E">
      <w:pPr>
        <w:jc w:val="both"/>
        <w:rPr>
          <w:szCs w:val="20"/>
        </w:rPr>
      </w:pPr>
      <w:r w:rsidRPr="00D0182E">
        <w:rPr>
          <w:szCs w:val="20"/>
        </w:rPr>
        <w:t xml:space="preserve">1.1.1 </w:t>
      </w:r>
      <w:r w:rsidRPr="00D0182E">
        <w:rPr>
          <w:szCs w:val="20"/>
        </w:rPr>
        <w:tab/>
        <w:t>“Adjudicator" means the adjudicator to be appointed or nominated under Clause 25.</w:t>
      </w:r>
    </w:p>
    <w:p w14:paraId="368674E4" w14:textId="77777777" w:rsidR="0079450D" w:rsidRPr="00D0182E" w:rsidRDefault="0079450D" w:rsidP="00D0182E">
      <w:pPr>
        <w:jc w:val="both"/>
        <w:rPr>
          <w:szCs w:val="20"/>
        </w:rPr>
      </w:pPr>
      <w:r w:rsidRPr="00D0182E">
        <w:rPr>
          <w:szCs w:val="20"/>
        </w:rPr>
        <w:t xml:space="preserve">1.1.2 </w:t>
      </w:r>
      <w:r w:rsidRPr="00D0182E">
        <w:rPr>
          <w:szCs w:val="20"/>
        </w:rPr>
        <w:tab/>
        <w:t>"Change Request" means a written request to alter the Services as described in Clause 8 .1.</w:t>
      </w:r>
    </w:p>
    <w:p w14:paraId="5F3F2D03" w14:textId="77777777" w:rsidR="0079450D" w:rsidRPr="00D0182E" w:rsidRDefault="0079450D" w:rsidP="00D0182E">
      <w:pPr>
        <w:jc w:val="both"/>
        <w:rPr>
          <w:szCs w:val="20"/>
        </w:rPr>
      </w:pPr>
      <w:r w:rsidRPr="00D0182E">
        <w:rPr>
          <w:szCs w:val="20"/>
        </w:rPr>
        <w:t xml:space="preserve">1.1.4 </w:t>
      </w:r>
      <w:r w:rsidRPr="00D0182E">
        <w:rPr>
          <w:szCs w:val="20"/>
        </w:rPr>
        <w:tab/>
        <w:t>"the CEDR Rules" means the Centre for Effective Dispute Resolution Model Mediation Procedure</w:t>
      </w:r>
    </w:p>
    <w:p w14:paraId="15AEB24C" w14:textId="77777777" w:rsidR="0079450D" w:rsidRPr="00D0182E" w:rsidRDefault="0079450D" w:rsidP="00D0182E">
      <w:pPr>
        <w:jc w:val="both"/>
        <w:rPr>
          <w:szCs w:val="20"/>
        </w:rPr>
      </w:pPr>
      <w:r w:rsidRPr="00D0182E">
        <w:rPr>
          <w:szCs w:val="20"/>
        </w:rPr>
        <w:t xml:space="preserve">1.1.5 </w:t>
      </w:r>
      <w:r w:rsidRPr="00D0182E">
        <w:rPr>
          <w:szCs w:val="20"/>
        </w:rPr>
        <w:tab/>
        <w:t>"the Commencement Date" means the date set out in the Contract Award letter.</w:t>
      </w:r>
    </w:p>
    <w:p w14:paraId="69FAB7CB" w14:textId="77777777" w:rsidR="0079450D" w:rsidRPr="00D0182E" w:rsidRDefault="0079450D" w:rsidP="00D0182E">
      <w:pPr>
        <w:jc w:val="both"/>
        <w:rPr>
          <w:szCs w:val="20"/>
        </w:rPr>
      </w:pPr>
      <w:r w:rsidRPr="00D0182E">
        <w:rPr>
          <w:szCs w:val="20"/>
        </w:rPr>
        <w:t xml:space="preserve">1.1.6 </w:t>
      </w:r>
      <w:r w:rsidRPr="00D0182E">
        <w:rPr>
          <w:szCs w:val="20"/>
        </w:rPr>
        <w:tab/>
        <w:t>"Contract Period" means the period set out in the Contract Award letter.</w:t>
      </w:r>
    </w:p>
    <w:p w14:paraId="5269CAB3" w14:textId="77777777" w:rsidR="0079450D" w:rsidRPr="00D0182E" w:rsidRDefault="0079450D" w:rsidP="00D0182E">
      <w:pPr>
        <w:ind w:left="709" w:hanging="709"/>
        <w:jc w:val="both"/>
        <w:rPr>
          <w:szCs w:val="20"/>
        </w:rPr>
      </w:pPr>
      <w:r w:rsidRPr="00D0182E">
        <w:rPr>
          <w:szCs w:val="20"/>
        </w:rPr>
        <w:t xml:space="preserve">1.1.7 </w:t>
      </w:r>
      <w:r w:rsidRPr="00D0182E">
        <w:rPr>
          <w:szCs w:val="20"/>
        </w:rPr>
        <w:tab/>
        <w:t xml:space="preserve">"the Contract Price" means the sum due to the </w:t>
      </w:r>
      <w:r w:rsidR="00F74631">
        <w:rPr>
          <w:szCs w:val="20"/>
        </w:rPr>
        <w:t>Contractor</w:t>
      </w:r>
      <w:r w:rsidRPr="00D0182E">
        <w:rPr>
          <w:szCs w:val="20"/>
        </w:rPr>
        <w:t xml:space="preserve"> calculated in UK pounds sterling in accordance with the agreed prices and as the same may be adjusted from time to time in accordance with this Agreement.</w:t>
      </w:r>
    </w:p>
    <w:p w14:paraId="3F921AB5" w14:textId="77777777" w:rsidR="0079450D" w:rsidRPr="00D0182E" w:rsidRDefault="0079450D" w:rsidP="00D0182E">
      <w:pPr>
        <w:ind w:left="709" w:hanging="709"/>
        <w:jc w:val="both"/>
        <w:rPr>
          <w:szCs w:val="20"/>
        </w:rPr>
      </w:pPr>
      <w:r w:rsidRPr="00D0182E">
        <w:rPr>
          <w:szCs w:val="20"/>
        </w:rPr>
        <w:t xml:space="preserve">1.1.8 </w:t>
      </w:r>
      <w:r w:rsidRPr="00D0182E">
        <w:rPr>
          <w:szCs w:val="20"/>
        </w:rPr>
        <w:tab/>
        <w:t>"</w:t>
      </w:r>
      <w:proofErr w:type="spellStart"/>
      <w:r w:rsidRPr="00D0182E">
        <w:rPr>
          <w:szCs w:val="20"/>
        </w:rPr>
        <w:t>ElR</w:t>
      </w:r>
      <w:proofErr w:type="spellEnd"/>
      <w:r w:rsidRPr="00D0182E">
        <w:rPr>
          <w:szCs w:val="20"/>
        </w:rPr>
        <w:t>" means the Environmental Information Regulations 2004.</w:t>
      </w:r>
    </w:p>
    <w:p w14:paraId="631757E3" w14:textId="4F7259F3" w:rsidR="0079450D" w:rsidRPr="00D0182E" w:rsidRDefault="0079450D" w:rsidP="00D0182E">
      <w:pPr>
        <w:ind w:left="709" w:hanging="709"/>
        <w:jc w:val="both"/>
        <w:rPr>
          <w:szCs w:val="20"/>
        </w:rPr>
      </w:pPr>
      <w:r w:rsidRPr="00D0182E">
        <w:rPr>
          <w:szCs w:val="20"/>
        </w:rPr>
        <w:t xml:space="preserve">1.1.9 </w:t>
      </w:r>
      <w:r w:rsidRPr="00D0182E">
        <w:rPr>
          <w:szCs w:val="20"/>
        </w:rPr>
        <w:tab/>
        <w:t>"</w:t>
      </w:r>
      <w:r w:rsidR="00FC4CA5">
        <w:rPr>
          <w:szCs w:val="20"/>
        </w:rPr>
        <w:t>ESFA</w:t>
      </w:r>
      <w:r w:rsidRPr="00D0182E">
        <w:rPr>
          <w:szCs w:val="20"/>
        </w:rPr>
        <w:t xml:space="preserve">'s Representative” means the person or persons as </w:t>
      </w:r>
      <w:r w:rsidR="00FC4CA5">
        <w:rPr>
          <w:szCs w:val="20"/>
        </w:rPr>
        <w:t>ESFA</w:t>
      </w:r>
      <w:r w:rsidRPr="00D0182E">
        <w:rPr>
          <w:szCs w:val="20"/>
        </w:rPr>
        <w:t xml:space="preserve"> may appoint and notify to the </w:t>
      </w:r>
      <w:r w:rsidR="00F74631">
        <w:rPr>
          <w:szCs w:val="20"/>
        </w:rPr>
        <w:t>Contractor</w:t>
      </w:r>
      <w:r w:rsidRPr="00D0182E">
        <w:rPr>
          <w:szCs w:val="20"/>
        </w:rPr>
        <w:t xml:space="preserve"> in writing from time to time to act as </w:t>
      </w:r>
      <w:r w:rsidR="00FC4CA5">
        <w:rPr>
          <w:szCs w:val="20"/>
        </w:rPr>
        <w:t>ESFA</w:t>
      </w:r>
      <w:r w:rsidRPr="00D0182E">
        <w:rPr>
          <w:szCs w:val="20"/>
        </w:rPr>
        <w:t>'s Representative under this Agreement.</w:t>
      </w:r>
    </w:p>
    <w:p w14:paraId="119379E8" w14:textId="77777777" w:rsidR="0079450D" w:rsidRPr="00D0182E" w:rsidRDefault="0079450D" w:rsidP="00D0182E">
      <w:pPr>
        <w:ind w:left="709" w:hanging="709"/>
        <w:jc w:val="both"/>
        <w:rPr>
          <w:szCs w:val="20"/>
        </w:rPr>
      </w:pPr>
      <w:r w:rsidRPr="00D0182E">
        <w:rPr>
          <w:szCs w:val="20"/>
        </w:rPr>
        <w:t xml:space="preserve">1.1.10 </w:t>
      </w:r>
      <w:r w:rsidRPr="00D0182E">
        <w:rPr>
          <w:szCs w:val="20"/>
        </w:rPr>
        <w:tab/>
        <w:t>"FOIA' means the Freedom of Information Act 2000.</w:t>
      </w:r>
    </w:p>
    <w:p w14:paraId="61B875F9" w14:textId="77777777" w:rsidR="0079450D" w:rsidRPr="00D0182E" w:rsidRDefault="0079450D" w:rsidP="00D0182E">
      <w:pPr>
        <w:ind w:left="709" w:hanging="709"/>
        <w:jc w:val="both"/>
        <w:rPr>
          <w:szCs w:val="20"/>
        </w:rPr>
      </w:pPr>
      <w:r w:rsidRPr="00D0182E">
        <w:rPr>
          <w:szCs w:val="20"/>
        </w:rPr>
        <w:t xml:space="preserve">1.1.11 </w:t>
      </w:r>
      <w:r w:rsidRPr="00D0182E">
        <w:rPr>
          <w:szCs w:val="20"/>
        </w:rPr>
        <w:tab/>
        <w:t xml:space="preserve">"Force Majeure" means any act of God, any national strike or labour dispute affecting the Services, war, hostilities (whether war is declared or not), invasion, armed conflict or act of a foreign enemy, terrorism, rebellion, revolution, riot or insurrection, nuclear explosion, radioactive or chemical contamination or ionising radiation unless the source or cause of contamination or radiation is brought to or near the Site by or on behalf of the </w:t>
      </w:r>
      <w:r w:rsidR="00F74631">
        <w:rPr>
          <w:szCs w:val="20"/>
        </w:rPr>
        <w:t>Contractor</w:t>
      </w:r>
      <w:r w:rsidRPr="00D0182E">
        <w:rPr>
          <w:szCs w:val="20"/>
        </w:rPr>
        <w:t xml:space="preserve"> or the Sub-Contractors.</w:t>
      </w:r>
    </w:p>
    <w:p w14:paraId="7C92B03D" w14:textId="2BD63257" w:rsidR="0079450D" w:rsidRPr="00D0182E" w:rsidRDefault="0079450D" w:rsidP="00D0182E">
      <w:pPr>
        <w:ind w:left="709" w:hanging="709"/>
        <w:jc w:val="both"/>
        <w:rPr>
          <w:szCs w:val="20"/>
        </w:rPr>
      </w:pPr>
      <w:r w:rsidRPr="00D0182E">
        <w:rPr>
          <w:szCs w:val="20"/>
        </w:rPr>
        <w:t xml:space="preserve">1.1.12 </w:t>
      </w:r>
      <w:r w:rsidRPr="00D0182E">
        <w:rPr>
          <w:szCs w:val="20"/>
        </w:rPr>
        <w:tab/>
        <w:t>"</w:t>
      </w:r>
      <w:r w:rsidR="00961004" w:rsidRPr="00D0182E">
        <w:rPr>
          <w:szCs w:val="20"/>
        </w:rPr>
        <w:t>insured</w:t>
      </w:r>
      <w:r w:rsidRPr="00D0182E">
        <w:rPr>
          <w:szCs w:val="20"/>
        </w:rPr>
        <w:t xml:space="preserve"> Perils" means fire, lightning, explosion, storm, tempest, flood, escape of water from any water tank, apparatus or pipes, earthquake, aircraft and other aerial devices or articles dropped therefrom, riot and civil commotion (excluding any loss or damage caused by ionising radiation or contamination by radioactivity from any nuclear fuel or from nuclear waste from the combustion of nuclear fuel, radioactive toxic explosive or other hazardous properties of any explosive nuclear  assembly or nuclear component thereof, pressure waves caused by aircraft or other aerial devices travelling at sonic or supersonic speeds).</w:t>
      </w:r>
    </w:p>
    <w:p w14:paraId="22800BBF" w14:textId="77777777" w:rsidR="0079450D" w:rsidRPr="00D0182E" w:rsidRDefault="0079450D" w:rsidP="00D0182E">
      <w:pPr>
        <w:ind w:left="709" w:hanging="709"/>
        <w:jc w:val="both"/>
        <w:rPr>
          <w:szCs w:val="20"/>
        </w:rPr>
      </w:pPr>
      <w:r w:rsidRPr="00D0182E">
        <w:rPr>
          <w:szCs w:val="20"/>
        </w:rPr>
        <w:t xml:space="preserve">1.1.13 </w:t>
      </w:r>
      <w:r w:rsidRPr="00D0182E">
        <w:rPr>
          <w:szCs w:val="20"/>
        </w:rPr>
        <w:tab/>
        <w:t xml:space="preserve">"the Material" means all drawings, specifications, technical information, details, schedules or other documents or recorded information whatsoever, whether stored electronically or otherwise, prepared or produced by the </w:t>
      </w:r>
      <w:r w:rsidR="00F74631">
        <w:rPr>
          <w:szCs w:val="20"/>
        </w:rPr>
        <w:t>Contractor</w:t>
      </w:r>
      <w:r w:rsidRPr="00D0182E">
        <w:rPr>
          <w:szCs w:val="20"/>
        </w:rPr>
        <w:t xml:space="preserve"> or the Sub-Contractors in relation to the Services,</w:t>
      </w:r>
    </w:p>
    <w:p w14:paraId="254F7455" w14:textId="02EA3EC7" w:rsidR="0079450D" w:rsidRPr="00D0182E" w:rsidRDefault="0079450D" w:rsidP="00D0182E">
      <w:pPr>
        <w:ind w:left="709" w:hanging="709"/>
        <w:jc w:val="both"/>
        <w:rPr>
          <w:szCs w:val="20"/>
        </w:rPr>
      </w:pPr>
      <w:r w:rsidRPr="00D0182E">
        <w:rPr>
          <w:szCs w:val="20"/>
        </w:rPr>
        <w:t xml:space="preserve">1.1.14 </w:t>
      </w:r>
      <w:r w:rsidRPr="00D0182E">
        <w:rPr>
          <w:szCs w:val="20"/>
        </w:rPr>
        <w:tab/>
        <w:t xml:space="preserve">"the Plant" means any of </w:t>
      </w:r>
      <w:r w:rsidR="00FC4CA5">
        <w:rPr>
          <w:szCs w:val="20"/>
        </w:rPr>
        <w:t>ESFA</w:t>
      </w:r>
      <w:r w:rsidRPr="00D0182E">
        <w:rPr>
          <w:szCs w:val="20"/>
        </w:rPr>
        <w:t>'s plant or equipment referred to in the Terms of Reference to be the subject of any of the Services.</w:t>
      </w:r>
    </w:p>
    <w:p w14:paraId="742EA177" w14:textId="77777777" w:rsidR="0079450D" w:rsidRPr="00D0182E" w:rsidRDefault="0079450D" w:rsidP="00D0182E">
      <w:pPr>
        <w:ind w:left="709" w:hanging="709"/>
        <w:jc w:val="both"/>
        <w:rPr>
          <w:szCs w:val="20"/>
        </w:rPr>
      </w:pPr>
      <w:r w:rsidRPr="00D0182E">
        <w:rPr>
          <w:szCs w:val="20"/>
        </w:rPr>
        <w:t xml:space="preserve">1.1.15 </w:t>
      </w:r>
      <w:r w:rsidRPr="00D0182E">
        <w:rPr>
          <w:szCs w:val="20"/>
        </w:rPr>
        <w:tab/>
        <w:t>"the Premises” means the premises described under Appendix B Site Plan.</w:t>
      </w:r>
    </w:p>
    <w:p w14:paraId="3BF54219" w14:textId="1A02EE4B" w:rsidR="0079450D" w:rsidRPr="00D0182E" w:rsidRDefault="0079450D" w:rsidP="00D0182E">
      <w:pPr>
        <w:ind w:left="709" w:hanging="709"/>
        <w:jc w:val="both"/>
        <w:rPr>
          <w:szCs w:val="20"/>
        </w:rPr>
      </w:pPr>
      <w:r w:rsidRPr="00D0182E">
        <w:rPr>
          <w:szCs w:val="20"/>
        </w:rPr>
        <w:t xml:space="preserve">1.1.16 </w:t>
      </w:r>
      <w:r w:rsidRPr="00D0182E">
        <w:rPr>
          <w:szCs w:val="20"/>
        </w:rPr>
        <w:tab/>
        <w:t>“Reimbursable Expenses” if applicable, will be set out at Section 3 –Terms of Reference.</w:t>
      </w:r>
    </w:p>
    <w:p w14:paraId="4AF59A44" w14:textId="77777777" w:rsidR="0079450D" w:rsidRPr="00D0182E" w:rsidRDefault="0079450D" w:rsidP="00D0182E">
      <w:pPr>
        <w:ind w:left="709" w:hanging="709"/>
        <w:jc w:val="both"/>
        <w:rPr>
          <w:szCs w:val="20"/>
        </w:rPr>
      </w:pPr>
      <w:r w:rsidRPr="00D0182E">
        <w:rPr>
          <w:szCs w:val="20"/>
        </w:rPr>
        <w:t>1.1.17</w:t>
      </w:r>
      <w:r w:rsidRPr="00D0182E">
        <w:rPr>
          <w:szCs w:val="20"/>
        </w:rPr>
        <w:tab/>
        <w:t xml:space="preserve">"the </w:t>
      </w:r>
      <w:r w:rsidR="00F74631">
        <w:rPr>
          <w:szCs w:val="20"/>
        </w:rPr>
        <w:t>Contractor</w:t>
      </w:r>
      <w:r w:rsidRPr="00D0182E">
        <w:rPr>
          <w:szCs w:val="20"/>
        </w:rPr>
        <w:t>" means the second party to this Agreement.</w:t>
      </w:r>
    </w:p>
    <w:p w14:paraId="4B2BECBB" w14:textId="77777777" w:rsidR="0079450D" w:rsidRPr="00D0182E" w:rsidRDefault="0079450D" w:rsidP="00D0182E">
      <w:pPr>
        <w:ind w:left="709" w:hanging="709"/>
        <w:jc w:val="both"/>
        <w:rPr>
          <w:szCs w:val="20"/>
        </w:rPr>
      </w:pPr>
      <w:r w:rsidRPr="00D0182E">
        <w:rPr>
          <w:szCs w:val="20"/>
        </w:rPr>
        <w:t>1.1.18</w:t>
      </w:r>
      <w:r w:rsidRPr="00D0182E">
        <w:rPr>
          <w:szCs w:val="20"/>
        </w:rPr>
        <w:tab/>
        <w:t xml:space="preserve">"the </w:t>
      </w:r>
      <w:r w:rsidR="00F74631">
        <w:rPr>
          <w:szCs w:val="20"/>
        </w:rPr>
        <w:t>Contractor</w:t>
      </w:r>
      <w:r w:rsidRPr="00D0182E">
        <w:rPr>
          <w:szCs w:val="20"/>
        </w:rPr>
        <w:t xml:space="preserve">'s Equipment" means such tools, machinery plant, apparatus, materials, consumables, tackle, computer equipment and software access equipment and stores brought to the Premises by the </w:t>
      </w:r>
      <w:r w:rsidR="00F74631">
        <w:rPr>
          <w:szCs w:val="20"/>
        </w:rPr>
        <w:t>Contractor</w:t>
      </w:r>
      <w:r w:rsidRPr="00D0182E">
        <w:rPr>
          <w:szCs w:val="20"/>
        </w:rPr>
        <w:t xml:space="preserve"> or the Sub-Contractors for the performance of the Services.</w:t>
      </w:r>
    </w:p>
    <w:p w14:paraId="6F25AD74" w14:textId="77777777" w:rsidR="0079450D" w:rsidRPr="00D0182E" w:rsidRDefault="0079450D" w:rsidP="00D0182E">
      <w:pPr>
        <w:ind w:left="709" w:hanging="709"/>
        <w:jc w:val="both"/>
        <w:rPr>
          <w:szCs w:val="20"/>
        </w:rPr>
      </w:pPr>
      <w:r w:rsidRPr="00D0182E">
        <w:rPr>
          <w:szCs w:val="20"/>
        </w:rPr>
        <w:t>1.1.19</w:t>
      </w:r>
      <w:r w:rsidRPr="00D0182E">
        <w:rPr>
          <w:szCs w:val="20"/>
        </w:rPr>
        <w:tab/>
        <w:t>"the Services" means the services to be performed at the Premises.</w:t>
      </w:r>
    </w:p>
    <w:p w14:paraId="137C2E15" w14:textId="77777777" w:rsidR="0079450D" w:rsidRPr="00D0182E" w:rsidRDefault="0079450D" w:rsidP="00D0182E">
      <w:pPr>
        <w:ind w:left="709" w:hanging="709"/>
        <w:jc w:val="both"/>
        <w:rPr>
          <w:szCs w:val="20"/>
        </w:rPr>
      </w:pPr>
      <w:r w:rsidRPr="00D0182E">
        <w:rPr>
          <w:szCs w:val="20"/>
        </w:rPr>
        <w:t>1.1.20</w:t>
      </w:r>
      <w:r w:rsidRPr="00D0182E">
        <w:rPr>
          <w:szCs w:val="20"/>
        </w:rPr>
        <w:tab/>
        <w:t>"the Terms of Reference” means the standards, operational tasks and attendance requirements set out in Section 3 – Terms of Reference.</w:t>
      </w:r>
    </w:p>
    <w:p w14:paraId="1E00A7AF" w14:textId="7C496E22" w:rsidR="0079450D" w:rsidRPr="00D0182E" w:rsidRDefault="0079450D" w:rsidP="00961004">
      <w:pPr>
        <w:ind w:left="709" w:right="-143" w:hanging="709"/>
        <w:jc w:val="both"/>
        <w:rPr>
          <w:szCs w:val="20"/>
        </w:rPr>
      </w:pPr>
      <w:r w:rsidRPr="00D0182E">
        <w:rPr>
          <w:szCs w:val="20"/>
        </w:rPr>
        <w:t>1.1.21</w:t>
      </w:r>
      <w:r w:rsidRPr="00D0182E">
        <w:rPr>
          <w:szCs w:val="20"/>
        </w:rPr>
        <w:tab/>
        <w:t>"TUPE Regulations” means</w:t>
      </w:r>
      <w:r w:rsidR="00961004">
        <w:rPr>
          <w:szCs w:val="20"/>
        </w:rPr>
        <w:t xml:space="preserve"> </w:t>
      </w:r>
      <w:r w:rsidRPr="00D0182E">
        <w:rPr>
          <w:szCs w:val="20"/>
        </w:rPr>
        <w:t>Transfer of Undertakings (Protection of Employment) Regulations 2006 (including as appropriate the Transfer of Employment (Pension Protection) Regulations 2005).</w:t>
      </w:r>
    </w:p>
    <w:p w14:paraId="1A2DA610" w14:textId="77777777" w:rsidR="0079450D" w:rsidRPr="00D0182E" w:rsidRDefault="0079450D" w:rsidP="00D0182E">
      <w:pPr>
        <w:ind w:left="709" w:hanging="709"/>
        <w:jc w:val="both"/>
        <w:rPr>
          <w:szCs w:val="20"/>
        </w:rPr>
      </w:pPr>
      <w:r w:rsidRPr="00D0182E">
        <w:rPr>
          <w:szCs w:val="20"/>
        </w:rPr>
        <w:t>1.1.22</w:t>
      </w:r>
      <w:r w:rsidRPr="00D0182E">
        <w:rPr>
          <w:szCs w:val="20"/>
        </w:rPr>
        <w:tab/>
        <w:t xml:space="preserve">"the Sub-Contractors” means any person (other than the </w:t>
      </w:r>
      <w:r w:rsidR="00F74631">
        <w:rPr>
          <w:szCs w:val="20"/>
        </w:rPr>
        <w:t>Contractor</w:t>
      </w:r>
      <w:r w:rsidRPr="00D0182E">
        <w:rPr>
          <w:szCs w:val="20"/>
        </w:rPr>
        <w:t xml:space="preserve"> or his direct employees) to whom any part of the Services has been sub-let by the </w:t>
      </w:r>
      <w:r w:rsidR="00F74631">
        <w:rPr>
          <w:szCs w:val="20"/>
        </w:rPr>
        <w:t>Contractor</w:t>
      </w:r>
      <w:r w:rsidRPr="00D0182E">
        <w:rPr>
          <w:szCs w:val="20"/>
        </w:rPr>
        <w:t>.</w:t>
      </w:r>
    </w:p>
    <w:p w14:paraId="64488435" w14:textId="77777777" w:rsidR="0079450D" w:rsidRPr="00D0182E" w:rsidRDefault="0079450D" w:rsidP="00D0182E">
      <w:pPr>
        <w:ind w:left="709" w:hanging="709"/>
        <w:jc w:val="both"/>
        <w:rPr>
          <w:szCs w:val="20"/>
        </w:rPr>
      </w:pPr>
      <w:r w:rsidRPr="00D0182E">
        <w:rPr>
          <w:szCs w:val="20"/>
        </w:rPr>
        <w:t>1.1.23</w:t>
      </w:r>
      <w:r w:rsidRPr="00D0182E">
        <w:rPr>
          <w:szCs w:val="20"/>
        </w:rPr>
        <w:tab/>
        <w:t>"Working Day" means Monday to Friday inclusive but "working days" and "days" shall exclude Christmas Day, Good Friday or a day which under the Banking and Financial Dealings Act 1971 is a bank holiday in England and Wales.</w:t>
      </w:r>
    </w:p>
    <w:p w14:paraId="4D04E1A2" w14:textId="77777777" w:rsidR="0079450D" w:rsidRPr="00D0182E" w:rsidRDefault="0079450D" w:rsidP="00D0182E">
      <w:pPr>
        <w:ind w:left="709" w:hanging="709"/>
        <w:jc w:val="both"/>
        <w:rPr>
          <w:szCs w:val="20"/>
        </w:rPr>
      </w:pPr>
      <w:r w:rsidRPr="00D0182E">
        <w:rPr>
          <w:szCs w:val="20"/>
        </w:rPr>
        <w:t>1.1.24</w:t>
      </w:r>
      <w:r w:rsidRPr="00D0182E">
        <w:rPr>
          <w:szCs w:val="20"/>
        </w:rPr>
        <w:tab/>
        <w:t>"Working Hours" means the between the hours of 8.30 a.m. and 5.00 p.m. (4.30 p.m. on Friday) during which the Services are to be performed at the Premises.</w:t>
      </w:r>
    </w:p>
    <w:p w14:paraId="4F50F1C5" w14:textId="77777777" w:rsidR="0079450D" w:rsidRPr="00961004" w:rsidRDefault="0079450D" w:rsidP="00961004">
      <w:pPr>
        <w:spacing w:line="276" w:lineRule="auto"/>
        <w:jc w:val="both"/>
        <w:rPr>
          <w:sz w:val="12"/>
          <w:szCs w:val="12"/>
        </w:rPr>
      </w:pPr>
    </w:p>
    <w:p w14:paraId="018FD9F8" w14:textId="77777777" w:rsidR="0079450D" w:rsidRPr="00D0182E" w:rsidRDefault="00D0182E" w:rsidP="0079450D">
      <w:pPr>
        <w:spacing w:after="120" w:line="276" w:lineRule="auto"/>
        <w:jc w:val="both"/>
        <w:rPr>
          <w:szCs w:val="20"/>
        </w:rPr>
      </w:pPr>
      <w:r>
        <w:rPr>
          <w:szCs w:val="20"/>
        </w:rPr>
        <w:t xml:space="preserve">1.2     </w:t>
      </w:r>
      <w:r w:rsidR="0079450D" w:rsidRPr="00D0182E">
        <w:rPr>
          <w:b/>
          <w:szCs w:val="20"/>
        </w:rPr>
        <w:t>lnterpretation</w:t>
      </w:r>
    </w:p>
    <w:p w14:paraId="06A9A2B0" w14:textId="77777777" w:rsidR="0079450D" w:rsidRPr="00D0182E" w:rsidRDefault="0079450D" w:rsidP="00D0182E">
      <w:pPr>
        <w:spacing w:after="120"/>
        <w:ind w:left="567"/>
        <w:jc w:val="both"/>
        <w:rPr>
          <w:szCs w:val="20"/>
        </w:rPr>
      </w:pPr>
      <w:r w:rsidRPr="00D0182E">
        <w:rPr>
          <w:szCs w:val="20"/>
        </w:rPr>
        <w:t>In this Agreement references to any statute, statutory provision, directive of the Council of the European Union (whether issued jointly with any other person or under any other name) or other legislation include a reference to that statute, statutory provision, directive or legislation as amended, extended, re-enacted, consolidated or replaced from time to time (whether before or after the date of this Agreement) and include any order, regulation, instrument or other subordinate legislation made under the relevant statute, statutory provision, directive or legislation.</w:t>
      </w:r>
    </w:p>
    <w:p w14:paraId="34D2F821" w14:textId="52234F92" w:rsidR="0079450D" w:rsidRPr="00D0182E" w:rsidRDefault="0079450D" w:rsidP="00961004">
      <w:pPr>
        <w:spacing w:after="120"/>
        <w:ind w:left="567" w:hanging="567"/>
        <w:jc w:val="both"/>
        <w:rPr>
          <w:szCs w:val="20"/>
        </w:rPr>
      </w:pPr>
      <w:r w:rsidRPr="00D0182E">
        <w:rPr>
          <w:szCs w:val="20"/>
        </w:rPr>
        <w:lastRenderedPageBreak/>
        <w:t xml:space="preserve">1.3 </w:t>
      </w:r>
      <w:r w:rsidR="00961004">
        <w:rPr>
          <w:szCs w:val="20"/>
        </w:rPr>
        <w:t xml:space="preserve">  </w:t>
      </w:r>
      <w:r w:rsidRPr="00D0182E">
        <w:rPr>
          <w:b/>
          <w:szCs w:val="20"/>
        </w:rPr>
        <w:t>Teamworking</w:t>
      </w:r>
    </w:p>
    <w:p w14:paraId="1C85E62F" w14:textId="3BCBBB13" w:rsidR="0079450D" w:rsidRPr="00D0182E" w:rsidRDefault="0079450D" w:rsidP="00961004">
      <w:pPr>
        <w:spacing w:after="120"/>
        <w:ind w:left="567" w:right="-284"/>
        <w:jc w:val="both"/>
        <w:rPr>
          <w:szCs w:val="20"/>
        </w:rPr>
      </w:pPr>
      <w:r w:rsidRPr="00D0182E">
        <w:rPr>
          <w:szCs w:val="20"/>
        </w:rPr>
        <w:t>Without prejudice to their rights under this Agreement or otherwise, ESF</w:t>
      </w:r>
      <w:r w:rsidR="00961004">
        <w:rPr>
          <w:szCs w:val="20"/>
        </w:rPr>
        <w:t>A</w:t>
      </w:r>
      <w:r w:rsidRPr="00D0182E">
        <w:rPr>
          <w:szCs w:val="20"/>
        </w:rPr>
        <w:t xml:space="preserve"> and the </w:t>
      </w:r>
      <w:r w:rsidR="00F74631">
        <w:rPr>
          <w:szCs w:val="20"/>
        </w:rPr>
        <w:t>Contractor</w:t>
      </w:r>
      <w:r w:rsidRPr="00D0182E">
        <w:rPr>
          <w:szCs w:val="20"/>
        </w:rPr>
        <w:t xml:space="preserve"> agree </w:t>
      </w:r>
      <w:proofErr w:type="gramStart"/>
      <w:r w:rsidRPr="00D0182E">
        <w:rPr>
          <w:szCs w:val="20"/>
        </w:rPr>
        <w:t>to:-</w:t>
      </w:r>
      <w:proofErr w:type="gramEnd"/>
    </w:p>
    <w:p w14:paraId="57DC6B9B" w14:textId="77777777" w:rsidR="0079450D" w:rsidRPr="00D0182E" w:rsidRDefault="0079450D" w:rsidP="00D0182E">
      <w:pPr>
        <w:spacing w:after="120"/>
        <w:ind w:left="1134" w:hanging="567"/>
        <w:jc w:val="both"/>
        <w:rPr>
          <w:szCs w:val="20"/>
        </w:rPr>
      </w:pPr>
      <w:r w:rsidRPr="00D0182E">
        <w:rPr>
          <w:szCs w:val="20"/>
        </w:rPr>
        <w:t xml:space="preserve">1.3.1 </w:t>
      </w:r>
      <w:r w:rsidRPr="00D0182E">
        <w:rPr>
          <w:szCs w:val="20"/>
        </w:rPr>
        <w:tab/>
        <w:t>act fairly towards each other, in a spirit of trust and mutual co-operation in their performance of their obligations under this Agreement; and</w:t>
      </w:r>
    </w:p>
    <w:p w14:paraId="3E19094A" w14:textId="77777777" w:rsidR="0079450D" w:rsidRPr="00D0182E" w:rsidRDefault="0079450D" w:rsidP="00D0182E">
      <w:pPr>
        <w:ind w:left="1134" w:hanging="567"/>
        <w:jc w:val="both"/>
        <w:rPr>
          <w:szCs w:val="20"/>
        </w:rPr>
      </w:pPr>
      <w:r w:rsidRPr="00D0182E">
        <w:rPr>
          <w:szCs w:val="20"/>
        </w:rPr>
        <w:t xml:space="preserve">1.3.2 </w:t>
      </w:r>
      <w:r w:rsidRPr="00D0182E">
        <w:rPr>
          <w:szCs w:val="20"/>
        </w:rPr>
        <w:tab/>
        <w:t>help each other to resolve problems which may otherwise prejudice the performance of the Services in accordance with the Terms of Reference and this Agreement.</w:t>
      </w:r>
    </w:p>
    <w:p w14:paraId="6186344C" w14:textId="77777777" w:rsidR="0079450D" w:rsidRPr="00D0182E" w:rsidRDefault="0079450D" w:rsidP="00D0182E">
      <w:pPr>
        <w:jc w:val="both"/>
        <w:rPr>
          <w:b/>
          <w:szCs w:val="20"/>
        </w:rPr>
      </w:pPr>
    </w:p>
    <w:p w14:paraId="74912E55" w14:textId="77777777" w:rsidR="0079450D" w:rsidRPr="00D0182E" w:rsidRDefault="0079450D" w:rsidP="00D0182E">
      <w:pPr>
        <w:spacing w:after="120"/>
        <w:jc w:val="both"/>
        <w:rPr>
          <w:b/>
          <w:szCs w:val="20"/>
        </w:rPr>
      </w:pPr>
      <w:r w:rsidRPr="00D0182E">
        <w:rPr>
          <w:b/>
          <w:szCs w:val="20"/>
        </w:rPr>
        <w:t>2. COMMENCEMENT AND CONTRACT PERIOD</w:t>
      </w:r>
    </w:p>
    <w:p w14:paraId="00AB7436" w14:textId="2EB157AE" w:rsidR="0079450D" w:rsidRPr="00D0182E" w:rsidRDefault="0079450D" w:rsidP="00961004">
      <w:pPr>
        <w:spacing w:after="120"/>
        <w:ind w:left="426" w:hanging="426"/>
        <w:jc w:val="both"/>
        <w:rPr>
          <w:szCs w:val="20"/>
        </w:rPr>
      </w:pPr>
      <w:r w:rsidRPr="00D0182E">
        <w:rPr>
          <w:szCs w:val="20"/>
        </w:rPr>
        <w:t xml:space="preserve">2.1 </w:t>
      </w:r>
      <w:r w:rsidRPr="00D0182E">
        <w:rPr>
          <w:szCs w:val="20"/>
        </w:rPr>
        <w:tab/>
        <w:t xml:space="preserve">The </w:t>
      </w:r>
      <w:r w:rsidR="00F74631">
        <w:rPr>
          <w:szCs w:val="20"/>
        </w:rPr>
        <w:t>Contractor</w:t>
      </w:r>
      <w:r w:rsidRPr="00D0182E">
        <w:rPr>
          <w:szCs w:val="20"/>
        </w:rPr>
        <w:t xml:space="preserve"> shall commence the Services on the date set out in the Contract Award letter and shall continue to provide the Services for the Contract Period subject to provisions of Clauses 1.1.6 and 17.</w:t>
      </w:r>
    </w:p>
    <w:p w14:paraId="4C95DC83" w14:textId="77777777" w:rsidR="0079450D" w:rsidRPr="00D0182E" w:rsidRDefault="0079450D" w:rsidP="00961004">
      <w:pPr>
        <w:spacing w:after="120"/>
        <w:ind w:left="426" w:hanging="426"/>
        <w:jc w:val="both"/>
        <w:rPr>
          <w:szCs w:val="20"/>
        </w:rPr>
      </w:pPr>
      <w:r w:rsidRPr="00D0182E">
        <w:rPr>
          <w:szCs w:val="20"/>
        </w:rPr>
        <w:t xml:space="preserve">2.2 </w:t>
      </w:r>
      <w:r w:rsidRPr="00D0182E">
        <w:rPr>
          <w:szCs w:val="20"/>
        </w:rPr>
        <w:tab/>
        <w:t xml:space="preserve">Unless the Contract Period is extended in accordance with Clause 1.1.6, the </w:t>
      </w:r>
      <w:r w:rsidR="00F74631">
        <w:rPr>
          <w:szCs w:val="20"/>
        </w:rPr>
        <w:t>Contractor</w:t>
      </w:r>
      <w:r w:rsidRPr="00D0182E">
        <w:rPr>
          <w:szCs w:val="20"/>
        </w:rPr>
        <w:t>'s employment shall automatically terminate at the end of the Contract Period.</w:t>
      </w:r>
    </w:p>
    <w:p w14:paraId="2C395D77" w14:textId="77777777" w:rsidR="0079450D" w:rsidRPr="00D0182E" w:rsidRDefault="0079450D" w:rsidP="00D0182E">
      <w:pPr>
        <w:spacing w:after="120"/>
        <w:jc w:val="both"/>
        <w:rPr>
          <w:b/>
          <w:szCs w:val="20"/>
        </w:rPr>
      </w:pPr>
      <w:r w:rsidRPr="00D0182E">
        <w:rPr>
          <w:b/>
          <w:szCs w:val="20"/>
        </w:rPr>
        <w:t xml:space="preserve">3. THE </w:t>
      </w:r>
      <w:r w:rsidR="00F74631">
        <w:rPr>
          <w:b/>
          <w:szCs w:val="20"/>
        </w:rPr>
        <w:t>CONTRACTOR</w:t>
      </w:r>
      <w:r w:rsidRPr="00D0182E">
        <w:rPr>
          <w:b/>
          <w:szCs w:val="20"/>
        </w:rPr>
        <w:t>’S OBLIGATIONS</w:t>
      </w:r>
    </w:p>
    <w:p w14:paraId="2FC3754C" w14:textId="77777777" w:rsidR="0079450D" w:rsidRPr="00D0182E" w:rsidRDefault="0079450D" w:rsidP="00D0182E">
      <w:pPr>
        <w:spacing w:after="120"/>
        <w:ind w:left="720" w:hanging="720"/>
        <w:jc w:val="both"/>
        <w:rPr>
          <w:szCs w:val="20"/>
        </w:rPr>
      </w:pPr>
      <w:r w:rsidRPr="00D0182E">
        <w:rPr>
          <w:szCs w:val="20"/>
        </w:rPr>
        <w:t xml:space="preserve">3.1 </w:t>
      </w:r>
      <w:r w:rsidRPr="00D0182E">
        <w:rPr>
          <w:szCs w:val="20"/>
        </w:rPr>
        <w:tab/>
        <w:t xml:space="preserve">The </w:t>
      </w:r>
      <w:r w:rsidR="00F74631">
        <w:rPr>
          <w:szCs w:val="20"/>
        </w:rPr>
        <w:t>Contractor</w:t>
      </w:r>
      <w:r w:rsidRPr="00D0182E">
        <w:rPr>
          <w:szCs w:val="20"/>
        </w:rPr>
        <w:t xml:space="preserve"> shall provide the Services during the Working Hours for the Contract </w:t>
      </w:r>
      <w:proofErr w:type="gramStart"/>
      <w:r w:rsidRPr="00D0182E">
        <w:rPr>
          <w:szCs w:val="20"/>
        </w:rPr>
        <w:t>Period:-</w:t>
      </w:r>
      <w:proofErr w:type="gramEnd"/>
    </w:p>
    <w:p w14:paraId="7877C0FE" w14:textId="77777777" w:rsidR="0079450D" w:rsidRPr="00D0182E" w:rsidRDefault="0079450D" w:rsidP="00D0182E">
      <w:pPr>
        <w:ind w:left="709"/>
        <w:jc w:val="both"/>
        <w:rPr>
          <w:szCs w:val="20"/>
        </w:rPr>
      </w:pPr>
      <w:r w:rsidRPr="00D0182E">
        <w:rPr>
          <w:szCs w:val="20"/>
        </w:rPr>
        <w:t xml:space="preserve">3.1.1 </w:t>
      </w:r>
      <w:r w:rsidRPr="00D0182E">
        <w:rPr>
          <w:szCs w:val="20"/>
        </w:rPr>
        <w:tab/>
        <w:t>with reasonable skill care and diligence;</w:t>
      </w:r>
    </w:p>
    <w:p w14:paraId="2533CF0E" w14:textId="77777777" w:rsidR="0079450D" w:rsidRPr="00D0182E" w:rsidRDefault="0079450D" w:rsidP="00D0182E">
      <w:pPr>
        <w:ind w:left="709"/>
        <w:jc w:val="both"/>
        <w:rPr>
          <w:szCs w:val="20"/>
        </w:rPr>
      </w:pPr>
      <w:r w:rsidRPr="00D0182E">
        <w:rPr>
          <w:szCs w:val="20"/>
        </w:rPr>
        <w:t xml:space="preserve">3.1.2 </w:t>
      </w:r>
      <w:r w:rsidRPr="00D0182E">
        <w:rPr>
          <w:szCs w:val="20"/>
        </w:rPr>
        <w:tab/>
        <w:t>in accordance with the Terms of Reference (TOR) and this Agreement; and</w:t>
      </w:r>
    </w:p>
    <w:p w14:paraId="4F9B0C73" w14:textId="43B265C3" w:rsidR="0079450D" w:rsidRPr="00D0182E" w:rsidRDefault="0079450D" w:rsidP="00D0182E">
      <w:pPr>
        <w:ind w:left="709"/>
        <w:jc w:val="both"/>
        <w:rPr>
          <w:szCs w:val="20"/>
        </w:rPr>
      </w:pPr>
      <w:r w:rsidRPr="00D0182E">
        <w:rPr>
          <w:szCs w:val="20"/>
        </w:rPr>
        <w:t xml:space="preserve">3.1.3 </w:t>
      </w:r>
      <w:r w:rsidRPr="00D0182E">
        <w:rPr>
          <w:szCs w:val="20"/>
        </w:rPr>
        <w:tab/>
        <w:t xml:space="preserve">in accordance with all instructions issued to them by </w:t>
      </w:r>
      <w:r w:rsidR="00FC4CA5">
        <w:rPr>
          <w:szCs w:val="20"/>
        </w:rPr>
        <w:t>ESFA</w:t>
      </w:r>
      <w:r w:rsidRPr="00D0182E">
        <w:rPr>
          <w:szCs w:val="20"/>
        </w:rPr>
        <w:t>.</w:t>
      </w:r>
    </w:p>
    <w:p w14:paraId="0A3972BE" w14:textId="77777777" w:rsidR="00D0182E" w:rsidRPr="00D0182E" w:rsidRDefault="00D0182E" w:rsidP="00D0182E">
      <w:pPr>
        <w:jc w:val="both"/>
        <w:rPr>
          <w:sz w:val="12"/>
          <w:szCs w:val="12"/>
        </w:rPr>
      </w:pPr>
    </w:p>
    <w:p w14:paraId="58F3AA21" w14:textId="647D6E46" w:rsidR="0079450D" w:rsidRPr="00D0182E" w:rsidRDefault="0079450D" w:rsidP="00D0182E">
      <w:pPr>
        <w:spacing w:after="120"/>
        <w:ind w:left="709" w:hanging="709"/>
        <w:jc w:val="both"/>
        <w:rPr>
          <w:szCs w:val="20"/>
        </w:rPr>
      </w:pPr>
      <w:r w:rsidRPr="00D0182E">
        <w:rPr>
          <w:szCs w:val="20"/>
        </w:rPr>
        <w:t xml:space="preserve">3.2 </w:t>
      </w:r>
      <w:r w:rsidRPr="00D0182E">
        <w:rPr>
          <w:szCs w:val="20"/>
        </w:rPr>
        <w:tab/>
      </w:r>
      <w:r w:rsidR="00F74631">
        <w:rPr>
          <w:szCs w:val="20"/>
        </w:rPr>
        <w:t>Contractor</w:t>
      </w:r>
      <w:r w:rsidRPr="00D0182E">
        <w:rPr>
          <w:szCs w:val="20"/>
        </w:rPr>
        <w:t xml:space="preserve"> shall use reasonable skill, care and diligence to see that he and the Sub-Contractors comply </w:t>
      </w:r>
      <w:proofErr w:type="gramStart"/>
      <w:r w:rsidRPr="00D0182E">
        <w:rPr>
          <w:szCs w:val="20"/>
        </w:rPr>
        <w:t>with:-</w:t>
      </w:r>
      <w:proofErr w:type="gramEnd"/>
    </w:p>
    <w:p w14:paraId="16D29C4B" w14:textId="7DEAADB0" w:rsidR="0079450D" w:rsidRPr="00D0182E" w:rsidRDefault="0079450D" w:rsidP="00D0182E">
      <w:pPr>
        <w:spacing w:after="120"/>
        <w:ind w:left="709" w:hanging="709"/>
        <w:jc w:val="both"/>
        <w:rPr>
          <w:szCs w:val="20"/>
        </w:rPr>
      </w:pPr>
      <w:r w:rsidRPr="00D0182E">
        <w:rPr>
          <w:szCs w:val="20"/>
        </w:rPr>
        <w:t xml:space="preserve">3.2.1 </w:t>
      </w:r>
      <w:r w:rsidRPr="00D0182E">
        <w:rPr>
          <w:szCs w:val="20"/>
        </w:rPr>
        <w:tab/>
        <w:t xml:space="preserve">all their respective duties and obligations under and pursuant to any directly applicable provision of the EU Treaty or of any EU regulation, any Act of Parliament or any regulation, rule or order made pursuant hereto or any regulation or </w:t>
      </w:r>
      <w:r w:rsidR="00961004" w:rsidRPr="00D0182E">
        <w:rPr>
          <w:szCs w:val="20"/>
        </w:rPr>
        <w:t>byelaw</w:t>
      </w:r>
      <w:r w:rsidRPr="00D0182E">
        <w:rPr>
          <w:szCs w:val="20"/>
        </w:rPr>
        <w:t xml:space="preserve"> of any local authority or under and pursuant to any notices served under any such enactment, rule, order, regulation or </w:t>
      </w:r>
      <w:proofErr w:type="gramStart"/>
      <w:r w:rsidRPr="00D0182E">
        <w:rPr>
          <w:szCs w:val="20"/>
        </w:rPr>
        <w:t>bye-law</w:t>
      </w:r>
      <w:proofErr w:type="gramEnd"/>
      <w:r w:rsidRPr="00D0182E">
        <w:rPr>
          <w:szCs w:val="20"/>
        </w:rPr>
        <w:t>;</w:t>
      </w:r>
    </w:p>
    <w:p w14:paraId="28C296BB" w14:textId="77777777" w:rsidR="0079450D" w:rsidRPr="00D0182E" w:rsidRDefault="0079450D" w:rsidP="00D0182E">
      <w:pPr>
        <w:spacing w:after="120"/>
        <w:ind w:left="709" w:hanging="709"/>
        <w:jc w:val="both"/>
        <w:rPr>
          <w:szCs w:val="20"/>
        </w:rPr>
      </w:pPr>
      <w:r w:rsidRPr="00D0182E">
        <w:rPr>
          <w:szCs w:val="20"/>
        </w:rPr>
        <w:t xml:space="preserve">3.2.2 </w:t>
      </w:r>
      <w:r w:rsidRPr="00D0182E">
        <w:rPr>
          <w:szCs w:val="20"/>
        </w:rPr>
        <w:tab/>
        <w:t>any codes of practice, guidance notes and recommendations for the time being in force and approved by the Health and Safety Commission or published by the Health and Safety Executive;</w:t>
      </w:r>
    </w:p>
    <w:p w14:paraId="4C1D4139" w14:textId="77777777" w:rsidR="0079450D" w:rsidRPr="00D0182E" w:rsidRDefault="0079450D" w:rsidP="00D0182E">
      <w:pPr>
        <w:spacing w:after="120"/>
        <w:ind w:left="709" w:hanging="709"/>
        <w:jc w:val="both"/>
        <w:rPr>
          <w:szCs w:val="20"/>
        </w:rPr>
      </w:pPr>
      <w:r w:rsidRPr="00D0182E">
        <w:rPr>
          <w:szCs w:val="20"/>
        </w:rPr>
        <w:t xml:space="preserve">3.3 </w:t>
      </w:r>
      <w:r w:rsidRPr="00D0182E">
        <w:rPr>
          <w:szCs w:val="20"/>
        </w:rPr>
        <w:tab/>
        <w:t xml:space="preserve">The </w:t>
      </w:r>
      <w:r w:rsidR="00F74631">
        <w:rPr>
          <w:szCs w:val="20"/>
        </w:rPr>
        <w:t>Contractor</w:t>
      </w:r>
      <w:r w:rsidRPr="00D0182E">
        <w:rPr>
          <w:szCs w:val="20"/>
        </w:rPr>
        <w:t xml:space="preserve"> shall perform all the functions under the control of the key resource, the Project Manager Support Officer (PMSO) as designated in Section 3.</w:t>
      </w:r>
    </w:p>
    <w:p w14:paraId="195C17E1" w14:textId="77777777" w:rsidR="0079450D" w:rsidRPr="00D0182E" w:rsidRDefault="0079450D" w:rsidP="00D0182E">
      <w:pPr>
        <w:spacing w:after="120"/>
        <w:ind w:left="709" w:hanging="709"/>
        <w:jc w:val="both"/>
        <w:rPr>
          <w:szCs w:val="20"/>
        </w:rPr>
      </w:pPr>
      <w:r w:rsidRPr="00D0182E">
        <w:rPr>
          <w:szCs w:val="20"/>
        </w:rPr>
        <w:t xml:space="preserve">3.4 </w:t>
      </w:r>
      <w:r w:rsidRPr="00D0182E">
        <w:rPr>
          <w:szCs w:val="20"/>
        </w:rPr>
        <w:tab/>
        <w:t xml:space="preserve">Subject to Clause 3.5, the liability of the </w:t>
      </w:r>
      <w:r w:rsidR="00F74631">
        <w:rPr>
          <w:szCs w:val="20"/>
        </w:rPr>
        <w:t>Contractor</w:t>
      </w:r>
      <w:r w:rsidRPr="00D0182E">
        <w:rPr>
          <w:szCs w:val="20"/>
        </w:rPr>
        <w:t xml:space="preserve"> under or in connection with this Agreement, whether in contract or tort, for breach of statutory duty or otherwise, for any one occurrence or series of occurrences arising out of any one event shall be unlimited.</w:t>
      </w:r>
    </w:p>
    <w:p w14:paraId="7D0CC2FD" w14:textId="77777777" w:rsidR="0079450D" w:rsidRDefault="0079450D" w:rsidP="00D0182E">
      <w:pPr>
        <w:spacing w:after="120"/>
        <w:ind w:left="709" w:hanging="709"/>
        <w:jc w:val="both"/>
        <w:rPr>
          <w:szCs w:val="20"/>
        </w:rPr>
      </w:pPr>
      <w:r w:rsidRPr="00D0182E">
        <w:rPr>
          <w:szCs w:val="20"/>
        </w:rPr>
        <w:t xml:space="preserve">3.5 </w:t>
      </w:r>
      <w:r w:rsidRPr="00D0182E">
        <w:rPr>
          <w:szCs w:val="20"/>
        </w:rPr>
        <w:tab/>
      </w:r>
      <w:r w:rsidRPr="00F33132">
        <w:rPr>
          <w:szCs w:val="20"/>
        </w:rPr>
        <w:t xml:space="preserve">The liability of the </w:t>
      </w:r>
      <w:r w:rsidR="00F74631" w:rsidRPr="00F33132">
        <w:rPr>
          <w:szCs w:val="20"/>
        </w:rPr>
        <w:t>Contractor</w:t>
      </w:r>
      <w:r w:rsidRPr="00F33132">
        <w:rPr>
          <w:szCs w:val="20"/>
        </w:rPr>
        <w:t xml:space="preserve"> under or in connection with this Agreement, whether in contract or tort, for breach of statutory duty or otherwise, for any claim (except any claim relating to death or bodily injury) which may arise out of or in connection with pollution or contamination (including, for the avoidance of doubt, any claim arising in respect of Legionella) is excluded.</w:t>
      </w:r>
    </w:p>
    <w:p w14:paraId="6DA16336" w14:textId="6BC11E48" w:rsidR="00F33132" w:rsidRPr="00F33132" w:rsidRDefault="00F33132" w:rsidP="00961004">
      <w:pPr>
        <w:autoSpaceDE w:val="0"/>
        <w:autoSpaceDN w:val="0"/>
        <w:adjustRightInd w:val="0"/>
        <w:spacing w:after="120"/>
        <w:ind w:left="709" w:hanging="568"/>
        <w:jc w:val="both"/>
        <w:rPr>
          <w:rFonts w:cs="Arial"/>
          <w:szCs w:val="20"/>
          <w:lang w:eastAsia="en-GB"/>
        </w:rPr>
      </w:pPr>
      <w:r w:rsidRPr="00F33132">
        <w:rPr>
          <w:rFonts w:cs="Arial"/>
          <w:szCs w:val="20"/>
          <w:lang w:eastAsia="en-GB"/>
        </w:rPr>
        <w:t>3.5.1</w:t>
      </w:r>
      <w:r>
        <w:rPr>
          <w:rFonts w:cs="Arial"/>
          <w:sz w:val="24"/>
          <w:lang w:eastAsia="en-GB"/>
        </w:rPr>
        <w:t xml:space="preserve"> </w:t>
      </w:r>
      <w:r w:rsidRPr="00F33132">
        <w:rPr>
          <w:rFonts w:cs="Arial"/>
          <w:szCs w:val="20"/>
          <w:lang w:eastAsia="en-GB"/>
        </w:rPr>
        <w:t xml:space="preserve">The Service Provider shall service the Plant and maintain it in good working order and in accordance with the provisions of any manufacturer's guarantees or recommendations. The Service Provider shall be liable for any damage to the Plant unless such damage was caused by any negligent act or omission of </w:t>
      </w:r>
      <w:r w:rsidR="00FC4CA5">
        <w:rPr>
          <w:rFonts w:cs="Arial"/>
          <w:szCs w:val="20"/>
          <w:lang w:eastAsia="en-GB"/>
        </w:rPr>
        <w:t>ESFA</w:t>
      </w:r>
    </w:p>
    <w:p w14:paraId="6367FFD5" w14:textId="07FDA824" w:rsidR="00F33132" w:rsidRDefault="00F33132" w:rsidP="00961004">
      <w:pPr>
        <w:autoSpaceDE w:val="0"/>
        <w:autoSpaceDN w:val="0"/>
        <w:adjustRightInd w:val="0"/>
        <w:ind w:left="709" w:hanging="568"/>
        <w:jc w:val="both"/>
        <w:rPr>
          <w:rFonts w:cs="Arial"/>
          <w:sz w:val="24"/>
          <w:lang w:eastAsia="en-GB"/>
        </w:rPr>
      </w:pPr>
      <w:r w:rsidRPr="00F33132">
        <w:rPr>
          <w:rFonts w:cs="Arial"/>
          <w:szCs w:val="20"/>
          <w:lang w:eastAsia="en-GB"/>
        </w:rPr>
        <w:t xml:space="preserve">3.5.2 </w:t>
      </w:r>
      <w:r w:rsidRPr="00F33132">
        <w:rPr>
          <w:rFonts w:cs="Arial"/>
          <w:szCs w:val="20"/>
          <w:lang w:eastAsia="en-GB"/>
        </w:rPr>
        <w:tab/>
        <w:t xml:space="preserve">The Service Provider shall be responsible for the repair, renewal and replacement of the Plant unless such repair, renewal, or replacement was necessitated by any negligent act or omission of </w:t>
      </w:r>
      <w:r w:rsidR="00FC4CA5">
        <w:rPr>
          <w:rFonts w:cs="Arial"/>
          <w:szCs w:val="20"/>
          <w:lang w:eastAsia="en-GB"/>
        </w:rPr>
        <w:t>ESFA</w:t>
      </w:r>
      <w:r w:rsidRPr="00F33132">
        <w:rPr>
          <w:rFonts w:cs="Arial"/>
          <w:szCs w:val="20"/>
          <w:lang w:eastAsia="en-GB"/>
        </w:rPr>
        <w:t xml:space="preserve"> after the Commencement Date</w:t>
      </w:r>
      <w:r w:rsidRPr="00F33132">
        <w:rPr>
          <w:rFonts w:cs="Arial"/>
          <w:sz w:val="24"/>
          <w:lang w:eastAsia="en-GB"/>
        </w:rPr>
        <w:t>.</w:t>
      </w:r>
    </w:p>
    <w:p w14:paraId="11E88D3A" w14:textId="77777777" w:rsidR="00961004" w:rsidRPr="00D0182E" w:rsidRDefault="00961004" w:rsidP="00961004">
      <w:pPr>
        <w:autoSpaceDE w:val="0"/>
        <w:autoSpaceDN w:val="0"/>
        <w:adjustRightInd w:val="0"/>
        <w:ind w:left="709" w:hanging="568"/>
        <w:jc w:val="both"/>
        <w:rPr>
          <w:szCs w:val="20"/>
        </w:rPr>
      </w:pPr>
    </w:p>
    <w:p w14:paraId="27CE79E7" w14:textId="2F16461B" w:rsidR="0079450D" w:rsidRPr="00D0182E" w:rsidRDefault="0079450D" w:rsidP="00D0182E">
      <w:pPr>
        <w:spacing w:after="120"/>
        <w:jc w:val="both"/>
        <w:rPr>
          <w:b/>
          <w:szCs w:val="20"/>
        </w:rPr>
      </w:pPr>
      <w:r w:rsidRPr="00D0182E">
        <w:rPr>
          <w:b/>
          <w:szCs w:val="20"/>
        </w:rPr>
        <w:t>4. NON-PERFORMANCE OF THE SERVICES</w:t>
      </w:r>
    </w:p>
    <w:p w14:paraId="37275F7F" w14:textId="02E81682" w:rsidR="0079450D" w:rsidRDefault="00FC4CA5" w:rsidP="00D0182E">
      <w:pPr>
        <w:spacing w:after="120"/>
        <w:ind w:left="567"/>
        <w:jc w:val="both"/>
        <w:rPr>
          <w:szCs w:val="20"/>
        </w:rPr>
      </w:pPr>
      <w:r>
        <w:rPr>
          <w:szCs w:val="20"/>
        </w:rPr>
        <w:t>ESFA</w:t>
      </w:r>
      <w:r w:rsidR="0079450D" w:rsidRPr="00D0182E">
        <w:rPr>
          <w:szCs w:val="20"/>
        </w:rPr>
        <w:t xml:space="preserve"> shall monitor the performance of the Services. If the </w:t>
      </w:r>
      <w:r w:rsidR="00F74631">
        <w:rPr>
          <w:szCs w:val="20"/>
        </w:rPr>
        <w:t>Contractor</w:t>
      </w:r>
      <w:r w:rsidR="0079450D" w:rsidRPr="00D0182E">
        <w:rPr>
          <w:szCs w:val="20"/>
        </w:rPr>
        <w:t xml:space="preserve"> fails to provide the services in accordance with this Agreement and/or the TOR and/or fails to achieve the performance standards described in the TOR, then, without prejudice to its other rights and remedies, </w:t>
      </w:r>
      <w:r>
        <w:rPr>
          <w:szCs w:val="20"/>
        </w:rPr>
        <w:t>ESFA</w:t>
      </w:r>
      <w:r w:rsidR="0079450D" w:rsidRPr="00D0182E">
        <w:rPr>
          <w:szCs w:val="20"/>
        </w:rPr>
        <w:t xml:space="preserve"> shall be entitled to make such abatement from any sums due to the </w:t>
      </w:r>
      <w:r w:rsidR="00F74631">
        <w:rPr>
          <w:szCs w:val="20"/>
        </w:rPr>
        <w:t>Contractor</w:t>
      </w:r>
      <w:r w:rsidR="0079450D" w:rsidRPr="00D0182E">
        <w:rPr>
          <w:szCs w:val="20"/>
        </w:rPr>
        <w:t xml:space="preserve"> under this Agreement as may be stipulated in accordance with the performance points system (if any) which is set out in the TOR or, if no performance points system is set out, as may reflect the reduced value of the Services provided by the </w:t>
      </w:r>
      <w:r w:rsidR="00F74631">
        <w:rPr>
          <w:szCs w:val="20"/>
        </w:rPr>
        <w:t>Contractor</w:t>
      </w:r>
      <w:r w:rsidR="0079450D" w:rsidRPr="00D0182E">
        <w:rPr>
          <w:szCs w:val="20"/>
        </w:rPr>
        <w:t>.</w:t>
      </w:r>
    </w:p>
    <w:p w14:paraId="13A7FBED" w14:textId="77777777" w:rsidR="00961004" w:rsidRPr="00D0182E" w:rsidRDefault="00961004" w:rsidP="00D0182E">
      <w:pPr>
        <w:spacing w:after="120"/>
        <w:ind w:left="567"/>
        <w:jc w:val="both"/>
        <w:rPr>
          <w:szCs w:val="20"/>
        </w:rPr>
      </w:pPr>
    </w:p>
    <w:p w14:paraId="7C875709" w14:textId="77777777" w:rsidR="0079450D" w:rsidRPr="00D0182E" w:rsidRDefault="0079450D" w:rsidP="00D0182E">
      <w:pPr>
        <w:spacing w:after="120"/>
        <w:jc w:val="both"/>
        <w:rPr>
          <w:b/>
          <w:szCs w:val="20"/>
        </w:rPr>
      </w:pPr>
      <w:r w:rsidRPr="00D0182E">
        <w:rPr>
          <w:b/>
          <w:szCs w:val="20"/>
        </w:rPr>
        <w:lastRenderedPageBreak/>
        <w:t>5. MANAGEMENT REPORTING AND AUTHORISATION</w:t>
      </w:r>
    </w:p>
    <w:p w14:paraId="6F22F48B" w14:textId="45777A56" w:rsidR="0079450D" w:rsidRPr="00D0182E" w:rsidRDefault="0079450D" w:rsidP="00961004">
      <w:pPr>
        <w:spacing w:after="120"/>
        <w:ind w:left="426" w:hanging="426"/>
        <w:jc w:val="both"/>
        <w:rPr>
          <w:szCs w:val="20"/>
        </w:rPr>
      </w:pPr>
      <w:r w:rsidRPr="00D0182E">
        <w:rPr>
          <w:szCs w:val="20"/>
        </w:rPr>
        <w:t xml:space="preserve">5.1 </w:t>
      </w:r>
      <w:r w:rsidRPr="00D0182E">
        <w:rPr>
          <w:szCs w:val="20"/>
        </w:rPr>
        <w:tab/>
      </w:r>
      <w:r w:rsidR="00FC4CA5">
        <w:rPr>
          <w:szCs w:val="20"/>
        </w:rPr>
        <w:t>ESFA</w:t>
      </w:r>
      <w:r w:rsidR="00FC2C7C">
        <w:rPr>
          <w:szCs w:val="20"/>
        </w:rPr>
        <w:t xml:space="preserve"> </w:t>
      </w:r>
      <w:r w:rsidRPr="00D0182E">
        <w:rPr>
          <w:szCs w:val="20"/>
        </w:rPr>
        <w:t xml:space="preserve">Representative shall be the main point of contact for the </w:t>
      </w:r>
      <w:r w:rsidR="00F74631">
        <w:rPr>
          <w:szCs w:val="20"/>
        </w:rPr>
        <w:t>Contractor</w:t>
      </w:r>
      <w:r w:rsidRPr="00D0182E">
        <w:rPr>
          <w:szCs w:val="20"/>
        </w:rPr>
        <w:t xml:space="preserve"> in relation to Services.</w:t>
      </w:r>
    </w:p>
    <w:p w14:paraId="2B0C7780" w14:textId="2854C4D6" w:rsidR="0079450D" w:rsidRPr="00D0182E" w:rsidRDefault="0079450D" w:rsidP="00961004">
      <w:pPr>
        <w:spacing w:after="120"/>
        <w:ind w:left="426" w:hanging="426"/>
        <w:jc w:val="both"/>
        <w:rPr>
          <w:szCs w:val="20"/>
        </w:rPr>
      </w:pPr>
      <w:r w:rsidRPr="00D0182E">
        <w:rPr>
          <w:szCs w:val="20"/>
        </w:rPr>
        <w:t xml:space="preserve">5.2 </w:t>
      </w:r>
      <w:r w:rsidRPr="00D0182E">
        <w:rPr>
          <w:szCs w:val="20"/>
        </w:rPr>
        <w:tab/>
        <w:t xml:space="preserve">Only formal written instructions from </w:t>
      </w:r>
      <w:r w:rsidR="00FC4CA5">
        <w:rPr>
          <w:szCs w:val="20"/>
        </w:rPr>
        <w:t>ESFA</w:t>
      </w:r>
      <w:r w:rsidRPr="00D0182E">
        <w:rPr>
          <w:szCs w:val="20"/>
        </w:rPr>
        <w:t xml:space="preserve">'s Representative can commit </w:t>
      </w:r>
      <w:r w:rsidR="00FC4CA5">
        <w:rPr>
          <w:szCs w:val="20"/>
        </w:rPr>
        <w:t>ESFA</w:t>
      </w:r>
      <w:r w:rsidRPr="00D0182E">
        <w:rPr>
          <w:szCs w:val="20"/>
        </w:rPr>
        <w:t xml:space="preserve"> to any additional payment under this Agreement or to any action which is likely to give rise to such an addition.</w:t>
      </w:r>
    </w:p>
    <w:p w14:paraId="18513ED9" w14:textId="1F05FAE9" w:rsidR="0079450D" w:rsidRPr="00D0182E" w:rsidRDefault="0079450D" w:rsidP="00961004">
      <w:pPr>
        <w:spacing w:after="120"/>
        <w:ind w:left="426" w:hanging="426"/>
        <w:jc w:val="both"/>
        <w:rPr>
          <w:szCs w:val="20"/>
        </w:rPr>
      </w:pPr>
      <w:r w:rsidRPr="00D0182E">
        <w:rPr>
          <w:szCs w:val="20"/>
        </w:rPr>
        <w:t xml:space="preserve">5.3 </w:t>
      </w:r>
      <w:r w:rsidRPr="00D0182E">
        <w:rPr>
          <w:szCs w:val="20"/>
        </w:rPr>
        <w:tab/>
        <w:t xml:space="preserve">The </w:t>
      </w:r>
      <w:r w:rsidR="00F74631">
        <w:rPr>
          <w:szCs w:val="20"/>
        </w:rPr>
        <w:t>Contractor</w:t>
      </w:r>
      <w:r w:rsidRPr="00D0182E">
        <w:rPr>
          <w:szCs w:val="20"/>
        </w:rPr>
        <w:t xml:space="preserve"> shall comply with any management and reporting systems that may be agreed by the </w:t>
      </w:r>
      <w:r w:rsidR="00F74631">
        <w:rPr>
          <w:szCs w:val="20"/>
        </w:rPr>
        <w:t>Contractor</w:t>
      </w:r>
      <w:r w:rsidRPr="00D0182E">
        <w:rPr>
          <w:szCs w:val="20"/>
        </w:rPr>
        <w:t xml:space="preserve"> with </w:t>
      </w:r>
      <w:r w:rsidR="00FC4CA5">
        <w:rPr>
          <w:szCs w:val="20"/>
        </w:rPr>
        <w:t>ESFA</w:t>
      </w:r>
      <w:r w:rsidRPr="00D0182E">
        <w:rPr>
          <w:szCs w:val="20"/>
        </w:rPr>
        <w:t>'s Representative.</w:t>
      </w:r>
    </w:p>
    <w:p w14:paraId="7FE4BA09" w14:textId="583D651F" w:rsidR="0079450D" w:rsidRPr="00D0182E" w:rsidRDefault="0079450D" w:rsidP="00961004">
      <w:pPr>
        <w:spacing w:after="120"/>
        <w:ind w:left="426" w:hanging="426"/>
        <w:jc w:val="both"/>
        <w:rPr>
          <w:szCs w:val="20"/>
        </w:rPr>
      </w:pPr>
      <w:r w:rsidRPr="00D0182E">
        <w:rPr>
          <w:szCs w:val="20"/>
        </w:rPr>
        <w:t xml:space="preserve">5.4 </w:t>
      </w:r>
      <w:r w:rsidRPr="00D0182E">
        <w:rPr>
          <w:szCs w:val="20"/>
        </w:rPr>
        <w:tab/>
      </w:r>
      <w:r w:rsidR="00FC4CA5">
        <w:rPr>
          <w:szCs w:val="20"/>
        </w:rPr>
        <w:t>ESFA</w:t>
      </w:r>
      <w:r w:rsidRPr="00D0182E">
        <w:rPr>
          <w:szCs w:val="20"/>
        </w:rPr>
        <w:t xml:space="preserve"> shall supply the </w:t>
      </w:r>
      <w:r w:rsidR="00F74631">
        <w:rPr>
          <w:szCs w:val="20"/>
        </w:rPr>
        <w:t>Contractor</w:t>
      </w:r>
      <w:r w:rsidRPr="00D0182E">
        <w:rPr>
          <w:szCs w:val="20"/>
        </w:rPr>
        <w:t xml:space="preserve">, in such reasonable time so as not to disrupt the performance of the Services, all necessary instructions and information required by the </w:t>
      </w:r>
      <w:r w:rsidR="00F74631">
        <w:rPr>
          <w:szCs w:val="20"/>
        </w:rPr>
        <w:t>Contractor</w:t>
      </w:r>
      <w:r w:rsidRPr="00D0182E">
        <w:rPr>
          <w:szCs w:val="20"/>
        </w:rPr>
        <w:t xml:space="preserve"> for the Performance of the Services.</w:t>
      </w:r>
    </w:p>
    <w:p w14:paraId="04C1D5BF" w14:textId="77777777" w:rsidR="0079450D" w:rsidRPr="00D0182E" w:rsidRDefault="0079450D" w:rsidP="00D0182E">
      <w:pPr>
        <w:spacing w:after="120"/>
        <w:jc w:val="both"/>
        <w:rPr>
          <w:b/>
          <w:szCs w:val="20"/>
        </w:rPr>
      </w:pPr>
      <w:r w:rsidRPr="00D0182E">
        <w:rPr>
          <w:b/>
          <w:szCs w:val="20"/>
        </w:rPr>
        <w:t xml:space="preserve">6. </w:t>
      </w:r>
      <w:r w:rsidR="00F74631">
        <w:rPr>
          <w:b/>
          <w:szCs w:val="20"/>
        </w:rPr>
        <w:t>CONTRACTOR</w:t>
      </w:r>
      <w:r w:rsidRPr="00D0182E">
        <w:rPr>
          <w:b/>
          <w:szCs w:val="20"/>
        </w:rPr>
        <w:t>’S PERSONNEL</w:t>
      </w:r>
    </w:p>
    <w:p w14:paraId="1B31B836" w14:textId="77777777" w:rsidR="0079450D" w:rsidRPr="00D0182E" w:rsidRDefault="0079450D" w:rsidP="00D0182E">
      <w:pPr>
        <w:spacing w:after="120"/>
        <w:ind w:left="426" w:hanging="426"/>
        <w:jc w:val="both"/>
        <w:rPr>
          <w:szCs w:val="20"/>
        </w:rPr>
      </w:pPr>
      <w:r w:rsidRPr="00D0182E">
        <w:rPr>
          <w:szCs w:val="20"/>
        </w:rPr>
        <w:t xml:space="preserve">6.1 </w:t>
      </w:r>
      <w:r w:rsidRPr="00D0182E">
        <w:rPr>
          <w:szCs w:val="20"/>
        </w:rPr>
        <w:tab/>
        <w:t xml:space="preserve">The </w:t>
      </w:r>
      <w:r w:rsidR="00F74631">
        <w:rPr>
          <w:szCs w:val="20"/>
        </w:rPr>
        <w:t>Contractor</w:t>
      </w:r>
      <w:r w:rsidRPr="00D0182E">
        <w:rPr>
          <w:szCs w:val="20"/>
        </w:rPr>
        <w:t xml:space="preserve"> shall appoint the person nominated as their Representative and named in their Tender to direct and control the overall performance by the </w:t>
      </w:r>
      <w:r w:rsidR="00F74631">
        <w:rPr>
          <w:szCs w:val="20"/>
        </w:rPr>
        <w:t>Contractor</w:t>
      </w:r>
      <w:r w:rsidRPr="00D0182E">
        <w:rPr>
          <w:szCs w:val="20"/>
        </w:rPr>
        <w:t xml:space="preserve"> of the Services and such person or any replacement of him/her made in accordance with Clause 6.3 shall have full authority to act on behalf of the </w:t>
      </w:r>
      <w:r w:rsidR="00F74631">
        <w:rPr>
          <w:szCs w:val="20"/>
        </w:rPr>
        <w:t>Contractor</w:t>
      </w:r>
      <w:r w:rsidRPr="00D0182E">
        <w:rPr>
          <w:szCs w:val="20"/>
        </w:rPr>
        <w:t xml:space="preserve"> for all purposes in connection with this Agreement.</w:t>
      </w:r>
    </w:p>
    <w:p w14:paraId="5D74AF74" w14:textId="12EF2E66" w:rsidR="0079450D" w:rsidRPr="00D0182E" w:rsidRDefault="0079450D" w:rsidP="00D0182E">
      <w:pPr>
        <w:spacing w:after="120"/>
        <w:ind w:left="426" w:hanging="426"/>
        <w:jc w:val="both"/>
        <w:rPr>
          <w:szCs w:val="20"/>
        </w:rPr>
      </w:pPr>
      <w:r w:rsidRPr="00D0182E">
        <w:rPr>
          <w:szCs w:val="20"/>
        </w:rPr>
        <w:t xml:space="preserve">6.2 </w:t>
      </w:r>
      <w:r w:rsidRPr="00D0182E">
        <w:rPr>
          <w:szCs w:val="20"/>
        </w:rPr>
        <w:tab/>
        <w:t xml:space="preserve">The </w:t>
      </w:r>
      <w:r w:rsidR="00F74631">
        <w:rPr>
          <w:szCs w:val="20"/>
        </w:rPr>
        <w:t>Contractor</w:t>
      </w:r>
      <w:r w:rsidRPr="00D0182E">
        <w:rPr>
          <w:szCs w:val="20"/>
        </w:rPr>
        <w:t xml:space="preserve"> shall not remove the person named in their Tender or any replacement of him/her without the prior written consent of </w:t>
      </w:r>
      <w:r w:rsidR="00FC4CA5">
        <w:rPr>
          <w:szCs w:val="20"/>
        </w:rPr>
        <w:t>ESFA</w:t>
      </w:r>
      <w:r w:rsidRPr="00D0182E">
        <w:rPr>
          <w:szCs w:val="20"/>
        </w:rPr>
        <w:t xml:space="preserve"> which consent shall not be required in the case of permanent incapacity, death, sickness or where such person leaves the employment of the </w:t>
      </w:r>
      <w:r w:rsidR="00F74631">
        <w:rPr>
          <w:szCs w:val="20"/>
        </w:rPr>
        <w:t>Contractor</w:t>
      </w:r>
      <w:r w:rsidRPr="00D0182E">
        <w:rPr>
          <w:szCs w:val="20"/>
        </w:rPr>
        <w:t xml:space="preserve">. </w:t>
      </w:r>
      <w:r w:rsidR="00FC4CA5">
        <w:rPr>
          <w:szCs w:val="20"/>
        </w:rPr>
        <w:t>ESFA</w:t>
      </w:r>
      <w:r w:rsidRPr="00D0182E">
        <w:rPr>
          <w:szCs w:val="20"/>
        </w:rPr>
        <w:t xml:space="preserve"> may instruct the replacement of the person overseeing the contract with another and such instruction shall be treated as a Change Request under Clause 8.</w:t>
      </w:r>
    </w:p>
    <w:p w14:paraId="607BEC0D" w14:textId="4423B897" w:rsidR="0079450D" w:rsidRPr="00D0182E" w:rsidRDefault="0079450D" w:rsidP="00D0182E">
      <w:pPr>
        <w:spacing w:after="120"/>
        <w:ind w:left="426" w:hanging="426"/>
        <w:jc w:val="both"/>
        <w:rPr>
          <w:szCs w:val="20"/>
        </w:rPr>
      </w:pPr>
      <w:r w:rsidRPr="00D0182E">
        <w:rPr>
          <w:szCs w:val="20"/>
        </w:rPr>
        <w:t xml:space="preserve">6.3 </w:t>
      </w:r>
      <w:r w:rsidRPr="00D0182E">
        <w:rPr>
          <w:szCs w:val="20"/>
        </w:rPr>
        <w:tab/>
      </w:r>
      <w:r w:rsidR="00961004">
        <w:rPr>
          <w:szCs w:val="20"/>
        </w:rPr>
        <w:t xml:space="preserve">If </w:t>
      </w:r>
      <w:r w:rsidRPr="00D0182E">
        <w:rPr>
          <w:szCs w:val="20"/>
        </w:rPr>
        <w:t xml:space="preserve">the person referred to in Clause 6.1 or any replacement of him/her appointed in accordance with this Clause 6.3 is replaced in accordance with Clause 6.2, the </w:t>
      </w:r>
      <w:r w:rsidR="00F74631">
        <w:rPr>
          <w:szCs w:val="20"/>
        </w:rPr>
        <w:t>Contractor</w:t>
      </w:r>
      <w:r w:rsidRPr="00D0182E">
        <w:rPr>
          <w:szCs w:val="20"/>
        </w:rPr>
        <w:t xml:space="preserve"> shall replace such person with a person of at least the same experience and expertise and at the same or reduced cost to </w:t>
      </w:r>
      <w:r w:rsidR="00FC4CA5">
        <w:rPr>
          <w:szCs w:val="20"/>
        </w:rPr>
        <w:t>ESFA</w:t>
      </w:r>
      <w:r w:rsidRPr="00D0182E">
        <w:rPr>
          <w:szCs w:val="20"/>
        </w:rPr>
        <w:t xml:space="preserve">, whose identity shall be subject to the prior written approval of </w:t>
      </w:r>
      <w:r w:rsidR="00FC4CA5">
        <w:rPr>
          <w:szCs w:val="20"/>
        </w:rPr>
        <w:t>ESFA</w:t>
      </w:r>
      <w:r w:rsidRPr="00D0182E">
        <w:rPr>
          <w:szCs w:val="20"/>
        </w:rPr>
        <w:t>, which approval shall not be unreasonably withheld or delayed.</w:t>
      </w:r>
    </w:p>
    <w:p w14:paraId="0D1B92AE" w14:textId="536E7E17" w:rsidR="0079450D" w:rsidRPr="00D0182E" w:rsidRDefault="0079450D" w:rsidP="00D0182E">
      <w:pPr>
        <w:spacing w:after="120"/>
        <w:ind w:left="426" w:hanging="426"/>
        <w:jc w:val="both"/>
        <w:rPr>
          <w:szCs w:val="20"/>
        </w:rPr>
      </w:pPr>
      <w:r w:rsidRPr="00D0182E">
        <w:rPr>
          <w:szCs w:val="20"/>
        </w:rPr>
        <w:t xml:space="preserve">6.4 </w:t>
      </w:r>
      <w:r w:rsidRPr="00D0182E">
        <w:rPr>
          <w:szCs w:val="20"/>
        </w:rPr>
        <w:tab/>
      </w:r>
      <w:r w:rsidR="00FC4CA5">
        <w:rPr>
          <w:szCs w:val="20"/>
        </w:rPr>
        <w:t>ESFA</w:t>
      </w:r>
      <w:r w:rsidRPr="00D0182E">
        <w:rPr>
          <w:szCs w:val="20"/>
        </w:rPr>
        <w:t xml:space="preserve"> shall have the right to instruct the </w:t>
      </w:r>
      <w:r w:rsidR="00F74631">
        <w:rPr>
          <w:szCs w:val="20"/>
        </w:rPr>
        <w:t>Contractor</w:t>
      </w:r>
      <w:r w:rsidRPr="00D0182E">
        <w:rPr>
          <w:szCs w:val="20"/>
        </w:rPr>
        <w:t xml:space="preserve"> to appoint additional persons to perform the Services if this is, in </w:t>
      </w:r>
      <w:r w:rsidR="00FC4CA5">
        <w:rPr>
          <w:szCs w:val="20"/>
        </w:rPr>
        <w:t>ESFA</w:t>
      </w:r>
      <w:r w:rsidRPr="00D0182E">
        <w:rPr>
          <w:szCs w:val="20"/>
        </w:rPr>
        <w:t>'s reasonable opinion, necessary for the proper performance of the Services, and such instruction shall be treated as a Change Request under Clause 8.</w:t>
      </w:r>
    </w:p>
    <w:p w14:paraId="75D6DC86" w14:textId="77777777" w:rsidR="0079450D" w:rsidRPr="00D0182E" w:rsidRDefault="0079450D" w:rsidP="00D0182E">
      <w:pPr>
        <w:spacing w:after="120"/>
        <w:jc w:val="both"/>
        <w:rPr>
          <w:b/>
          <w:szCs w:val="20"/>
        </w:rPr>
      </w:pPr>
      <w:r w:rsidRPr="00D0182E">
        <w:rPr>
          <w:b/>
          <w:szCs w:val="20"/>
        </w:rPr>
        <w:t>7. GOODS AND MATERIALS</w:t>
      </w:r>
    </w:p>
    <w:p w14:paraId="4ED6ED2D" w14:textId="77777777" w:rsidR="0079450D" w:rsidRPr="00D0182E" w:rsidRDefault="0079450D" w:rsidP="00D0182E">
      <w:pPr>
        <w:spacing w:after="120"/>
        <w:ind w:left="426" w:hanging="426"/>
        <w:jc w:val="both"/>
        <w:rPr>
          <w:szCs w:val="20"/>
        </w:rPr>
      </w:pPr>
      <w:r w:rsidRPr="00D0182E">
        <w:rPr>
          <w:szCs w:val="20"/>
        </w:rPr>
        <w:t xml:space="preserve">7.1 </w:t>
      </w:r>
      <w:r w:rsidRPr="00D0182E">
        <w:rPr>
          <w:szCs w:val="20"/>
        </w:rPr>
        <w:tab/>
        <w:t>All materials and/or goods supplied as part of the Services shall be as specified in the TOR. Where such quality and standards are not specified in the TOR, such materials and/or goods shall be of the best available quality suitable for the purposes for which they are intended and shall comply with the latest applicable British Standard where appropriate.</w:t>
      </w:r>
    </w:p>
    <w:p w14:paraId="2655B1CA" w14:textId="7298D3A0" w:rsidR="0079450D" w:rsidRPr="00D0182E" w:rsidRDefault="0079450D" w:rsidP="00D0182E">
      <w:pPr>
        <w:spacing w:after="120"/>
        <w:ind w:left="426" w:hanging="426"/>
        <w:jc w:val="both"/>
        <w:rPr>
          <w:szCs w:val="20"/>
        </w:rPr>
      </w:pPr>
      <w:r w:rsidRPr="00D0182E">
        <w:rPr>
          <w:szCs w:val="20"/>
        </w:rPr>
        <w:t xml:space="preserve">7.2 </w:t>
      </w:r>
      <w:r w:rsidRPr="00D0182E">
        <w:rPr>
          <w:szCs w:val="20"/>
        </w:rPr>
        <w:tab/>
        <w:t xml:space="preserve">The </w:t>
      </w:r>
      <w:r w:rsidR="00F74631">
        <w:rPr>
          <w:szCs w:val="20"/>
        </w:rPr>
        <w:t>Contractor</w:t>
      </w:r>
      <w:r w:rsidRPr="00D0182E">
        <w:rPr>
          <w:szCs w:val="20"/>
        </w:rPr>
        <w:t xml:space="preserve"> shall see that the benefit of any warranty or guarantee in respect of materials and/or goods supplied by him/her pursuant to this Agreement shall extend to </w:t>
      </w:r>
      <w:r w:rsidR="00FC4CA5">
        <w:rPr>
          <w:szCs w:val="20"/>
        </w:rPr>
        <w:t>ESFA</w:t>
      </w:r>
      <w:r w:rsidRPr="00D0182E">
        <w:rPr>
          <w:szCs w:val="20"/>
        </w:rPr>
        <w:t>.</w:t>
      </w:r>
    </w:p>
    <w:p w14:paraId="40924F13" w14:textId="77777777" w:rsidR="0079450D" w:rsidRPr="00D0182E" w:rsidRDefault="0079450D" w:rsidP="00D0182E">
      <w:pPr>
        <w:spacing w:after="120"/>
        <w:ind w:left="426" w:hanging="426"/>
        <w:jc w:val="both"/>
        <w:rPr>
          <w:szCs w:val="20"/>
        </w:rPr>
      </w:pPr>
      <w:r w:rsidRPr="00D0182E">
        <w:rPr>
          <w:szCs w:val="20"/>
        </w:rPr>
        <w:t>7.3</w:t>
      </w:r>
      <w:r w:rsidRPr="00D0182E">
        <w:rPr>
          <w:szCs w:val="20"/>
        </w:rPr>
        <w:tab/>
        <w:t xml:space="preserve">The </w:t>
      </w:r>
      <w:r w:rsidR="00F74631">
        <w:rPr>
          <w:szCs w:val="20"/>
        </w:rPr>
        <w:t>Contractor</w:t>
      </w:r>
      <w:r w:rsidRPr="00D0182E">
        <w:rPr>
          <w:szCs w:val="20"/>
        </w:rPr>
        <w:t xml:space="preserve"> shall </w:t>
      </w:r>
      <w:proofErr w:type="gramStart"/>
      <w:r w:rsidRPr="00D0182E">
        <w:rPr>
          <w:szCs w:val="20"/>
        </w:rPr>
        <w:t>at all times</w:t>
      </w:r>
      <w:proofErr w:type="gramEnd"/>
      <w:r w:rsidRPr="00D0182E">
        <w:rPr>
          <w:szCs w:val="20"/>
        </w:rPr>
        <w:t xml:space="preserve"> keep the Site free from all surplus materials, rubbish and debris arising from the execution of the works</w:t>
      </w:r>
    </w:p>
    <w:p w14:paraId="30C1370A" w14:textId="77777777" w:rsidR="0079450D" w:rsidRPr="00D0182E" w:rsidRDefault="0079450D" w:rsidP="00D0182E">
      <w:pPr>
        <w:spacing w:after="120"/>
        <w:jc w:val="both"/>
        <w:rPr>
          <w:b/>
          <w:szCs w:val="20"/>
        </w:rPr>
      </w:pPr>
      <w:r w:rsidRPr="00D0182E">
        <w:rPr>
          <w:b/>
          <w:szCs w:val="20"/>
        </w:rPr>
        <w:t>8. CHANGES TO THE SERVICES</w:t>
      </w:r>
    </w:p>
    <w:p w14:paraId="7F69579E" w14:textId="77777777" w:rsidR="0079450D" w:rsidRPr="00D0182E" w:rsidRDefault="0079450D" w:rsidP="00FC4CA5">
      <w:pPr>
        <w:spacing w:after="120"/>
        <w:ind w:left="426" w:hanging="426"/>
        <w:jc w:val="both"/>
        <w:rPr>
          <w:szCs w:val="20"/>
        </w:rPr>
      </w:pPr>
      <w:r w:rsidRPr="00D0182E">
        <w:rPr>
          <w:szCs w:val="20"/>
        </w:rPr>
        <w:t xml:space="preserve">8.1 </w:t>
      </w:r>
      <w:r w:rsidRPr="00D0182E">
        <w:rPr>
          <w:szCs w:val="20"/>
        </w:rPr>
        <w:tab/>
        <w:t>Either party may without invalidating this Agreement request an addition to or omission from or other change in the Services or the order or period or the Working Hours in which the Services are to be provided by issuing to the other party a Change Request.</w:t>
      </w:r>
    </w:p>
    <w:p w14:paraId="07533233" w14:textId="43035A90" w:rsidR="0079450D" w:rsidRPr="00D0182E" w:rsidRDefault="0079450D" w:rsidP="00FC4CA5">
      <w:pPr>
        <w:spacing w:after="120"/>
        <w:ind w:left="426" w:hanging="426"/>
        <w:jc w:val="both"/>
        <w:rPr>
          <w:szCs w:val="20"/>
        </w:rPr>
      </w:pPr>
      <w:r w:rsidRPr="00D0182E">
        <w:rPr>
          <w:szCs w:val="20"/>
        </w:rPr>
        <w:t xml:space="preserve">8.2 </w:t>
      </w:r>
      <w:r w:rsidRPr="00D0182E">
        <w:rPr>
          <w:szCs w:val="20"/>
        </w:rPr>
        <w:tab/>
        <w:t xml:space="preserve">On receipt by the </w:t>
      </w:r>
      <w:r w:rsidR="00F74631">
        <w:rPr>
          <w:szCs w:val="20"/>
        </w:rPr>
        <w:t>Contractor</w:t>
      </w:r>
      <w:r w:rsidRPr="00D0182E">
        <w:rPr>
          <w:szCs w:val="20"/>
        </w:rPr>
        <w:t xml:space="preserve"> of a Change Request issued by </w:t>
      </w:r>
      <w:r w:rsidR="00FC4CA5">
        <w:rPr>
          <w:szCs w:val="20"/>
        </w:rPr>
        <w:t>ESFA</w:t>
      </w:r>
      <w:r w:rsidRPr="00D0182E">
        <w:rPr>
          <w:szCs w:val="20"/>
        </w:rPr>
        <w:t xml:space="preserve"> the </w:t>
      </w:r>
      <w:r w:rsidR="00F74631">
        <w:rPr>
          <w:szCs w:val="20"/>
        </w:rPr>
        <w:t>Contractor</w:t>
      </w:r>
      <w:r w:rsidRPr="00D0182E">
        <w:rPr>
          <w:szCs w:val="20"/>
        </w:rPr>
        <w:t xml:space="preserve"> shall provide </w:t>
      </w:r>
      <w:r w:rsidR="00FC4CA5">
        <w:rPr>
          <w:szCs w:val="20"/>
        </w:rPr>
        <w:t>ESFA</w:t>
      </w:r>
      <w:r w:rsidRPr="00D0182E">
        <w:rPr>
          <w:szCs w:val="20"/>
        </w:rPr>
        <w:t xml:space="preserve"> within five Working Days of the date of the Change Request (or such other period as may be agreed</w:t>
      </w:r>
      <w:proofErr w:type="gramStart"/>
      <w:r w:rsidRPr="00D0182E">
        <w:rPr>
          <w:szCs w:val="20"/>
        </w:rPr>
        <w:t>):-</w:t>
      </w:r>
      <w:proofErr w:type="gramEnd"/>
    </w:p>
    <w:p w14:paraId="1DB9944A" w14:textId="77777777" w:rsidR="0079450D" w:rsidRPr="00D0182E" w:rsidRDefault="0079450D" w:rsidP="00D0182E">
      <w:pPr>
        <w:spacing w:after="120"/>
        <w:ind w:left="851" w:hanging="567"/>
        <w:jc w:val="both"/>
        <w:rPr>
          <w:szCs w:val="20"/>
        </w:rPr>
      </w:pPr>
      <w:r w:rsidRPr="00D0182E">
        <w:rPr>
          <w:szCs w:val="20"/>
        </w:rPr>
        <w:t xml:space="preserve">8.2.1 </w:t>
      </w:r>
      <w:r w:rsidRPr="00D0182E">
        <w:rPr>
          <w:szCs w:val="20"/>
        </w:rPr>
        <w:tab/>
        <w:t xml:space="preserve">a reasonable estimate of the increase or reduction in the Contract Price (if any) which it believes would occur </w:t>
      </w:r>
      <w:proofErr w:type="gramStart"/>
      <w:r w:rsidRPr="00D0182E">
        <w:rPr>
          <w:szCs w:val="20"/>
        </w:rPr>
        <w:t>as a result of</w:t>
      </w:r>
      <w:proofErr w:type="gramEnd"/>
      <w:r w:rsidRPr="00D0182E">
        <w:rPr>
          <w:szCs w:val="20"/>
        </w:rPr>
        <w:t xml:space="preserve"> the change set out in the Change Request together with a reasonably detailed breakdown of the manner in which such estimate was calculated; and</w:t>
      </w:r>
    </w:p>
    <w:p w14:paraId="737A927A" w14:textId="77777777" w:rsidR="0079450D" w:rsidRPr="00D0182E" w:rsidRDefault="0079450D" w:rsidP="00D0182E">
      <w:pPr>
        <w:spacing w:after="120"/>
        <w:ind w:left="851" w:hanging="567"/>
        <w:jc w:val="both"/>
        <w:rPr>
          <w:szCs w:val="20"/>
        </w:rPr>
      </w:pPr>
      <w:r w:rsidRPr="00D0182E">
        <w:rPr>
          <w:szCs w:val="20"/>
        </w:rPr>
        <w:t xml:space="preserve">8.2.2 </w:t>
      </w:r>
      <w:r w:rsidRPr="00D0182E">
        <w:rPr>
          <w:szCs w:val="20"/>
        </w:rPr>
        <w:tab/>
        <w:t>if such change cannot reasonably be implemented immediately, the time which it reasonably requires to implement such change; and</w:t>
      </w:r>
    </w:p>
    <w:p w14:paraId="405249FB" w14:textId="77777777" w:rsidR="0079450D" w:rsidRPr="00D0182E" w:rsidRDefault="0079450D" w:rsidP="00D0182E">
      <w:pPr>
        <w:spacing w:after="120"/>
        <w:ind w:left="851" w:hanging="567"/>
        <w:jc w:val="both"/>
        <w:rPr>
          <w:szCs w:val="20"/>
        </w:rPr>
      </w:pPr>
      <w:r w:rsidRPr="00D0182E">
        <w:rPr>
          <w:szCs w:val="20"/>
        </w:rPr>
        <w:t xml:space="preserve">8.2.3 </w:t>
      </w:r>
      <w:r w:rsidRPr="00D0182E">
        <w:rPr>
          <w:szCs w:val="20"/>
        </w:rPr>
        <w:tab/>
        <w:t>analysis of the likely impact such change shall have on the performance of the other Services.</w:t>
      </w:r>
    </w:p>
    <w:p w14:paraId="2FECFF2C" w14:textId="069A00B7" w:rsidR="0079450D" w:rsidRPr="00D0182E" w:rsidRDefault="0079450D" w:rsidP="00DD6D59">
      <w:pPr>
        <w:spacing w:after="120"/>
        <w:ind w:left="567" w:hanging="567"/>
        <w:jc w:val="both"/>
        <w:rPr>
          <w:szCs w:val="20"/>
        </w:rPr>
      </w:pPr>
      <w:r w:rsidRPr="00D0182E">
        <w:rPr>
          <w:szCs w:val="20"/>
        </w:rPr>
        <w:t xml:space="preserve">8.3 </w:t>
      </w:r>
      <w:r w:rsidRPr="00D0182E">
        <w:rPr>
          <w:szCs w:val="20"/>
        </w:rPr>
        <w:tab/>
        <w:t xml:space="preserve">The </w:t>
      </w:r>
      <w:r w:rsidR="00F74631">
        <w:rPr>
          <w:szCs w:val="20"/>
        </w:rPr>
        <w:t>Contractor</w:t>
      </w:r>
      <w:r w:rsidRPr="00D0182E">
        <w:rPr>
          <w:szCs w:val="20"/>
        </w:rPr>
        <w:t xml:space="preserve"> shall provide to </w:t>
      </w:r>
      <w:r w:rsidR="00FC4CA5">
        <w:rPr>
          <w:szCs w:val="20"/>
        </w:rPr>
        <w:t>ESFA</w:t>
      </w:r>
      <w:r w:rsidRPr="00D0182E">
        <w:rPr>
          <w:szCs w:val="20"/>
        </w:rPr>
        <w:t xml:space="preserve"> estimates in respect of the matters set out in Clause 8.2.1 and 8.2.2 at the same time as the </w:t>
      </w:r>
      <w:r w:rsidR="00F74631">
        <w:rPr>
          <w:szCs w:val="20"/>
        </w:rPr>
        <w:t>Contractor</w:t>
      </w:r>
      <w:r w:rsidRPr="00D0182E">
        <w:rPr>
          <w:szCs w:val="20"/>
        </w:rPr>
        <w:t xml:space="preserve"> issues to </w:t>
      </w:r>
      <w:r w:rsidR="00FC4CA5">
        <w:rPr>
          <w:szCs w:val="20"/>
        </w:rPr>
        <w:t>ESFA</w:t>
      </w:r>
      <w:r w:rsidRPr="00D0182E">
        <w:rPr>
          <w:szCs w:val="20"/>
        </w:rPr>
        <w:t xml:space="preserve"> any change Request.</w:t>
      </w:r>
    </w:p>
    <w:p w14:paraId="3205FE6C" w14:textId="691901E5" w:rsidR="0079450D" w:rsidRPr="00D0182E" w:rsidRDefault="0079450D" w:rsidP="00DD6D59">
      <w:pPr>
        <w:spacing w:after="120"/>
        <w:ind w:left="567" w:hanging="567"/>
        <w:jc w:val="both"/>
        <w:rPr>
          <w:szCs w:val="20"/>
        </w:rPr>
      </w:pPr>
      <w:r w:rsidRPr="00D0182E">
        <w:rPr>
          <w:szCs w:val="20"/>
        </w:rPr>
        <w:lastRenderedPageBreak/>
        <w:t xml:space="preserve">8.4 </w:t>
      </w:r>
      <w:r w:rsidRPr="00D0182E">
        <w:rPr>
          <w:szCs w:val="20"/>
        </w:rPr>
        <w:tab/>
        <w:t xml:space="preserve">The </w:t>
      </w:r>
      <w:r w:rsidR="00F74631">
        <w:rPr>
          <w:szCs w:val="20"/>
        </w:rPr>
        <w:t>Contractor</w:t>
      </w:r>
      <w:r w:rsidRPr="00D0182E">
        <w:rPr>
          <w:szCs w:val="20"/>
        </w:rPr>
        <w:t xml:space="preserve"> shall promptly provide to </w:t>
      </w:r>
      <w:r w:rsidR="00FC4CA5">
        <w:rPr>
          <w:szCs w:val="20"/>
        </w:rPr>
        <w:t>ESFA</w:t>
      </w:r>
      <w:r w:rsidRPr="00D0182E">
        <w:rPr>
          <w:szCs w:val="20"/>
        </w:rPr>
        <w:t xml:space="preserve"> all additional information which </w:t>
      </w:r>
      <w:r w:rsidR="00FC4CA5">
        <w:rPr>
          <w:szCs w:val="20"/>
        </w:rPr>
        <w:t>ESFA</w:t>
      </w:r>
      <w:r w:rsidRPr="00D0182E">
        <w:rPr>
          <w:szCs w:val="20"/>
        </w:rPr>
        <w:t xml:space="preserve"> may request, including further estimates in respect of the matters set out in Clauses 8.2.1 and 8.2.2 to assist </w:t>
      </w:r>
      <w:r w:rsidR="00FC4CA5">
        <w:rPr>
          <w:szCs w:val="20"/>
        </w:rPr>
        <w:t>ESFA</w:t>
      </w:r>
      <w:r w:rsidRPr="00D0182E">
        <w:rPr>
          <w:szCs w:val="20"/>
        </w:rPr>
        <w:t xml:space="preserve"> in evaluating the benefit of any proposed change.</w:t>
      </w:r>
    </w:p>
    <w:p w14:paraId="2AFE3AFF" w14:textId="3C7CF000" w:rsidR="0079450D" w:rsidRPr="00D0182E" w:rsidRDefault="0079450D" w:rsidP="00DD6D59">
      <w:pPr>
        <w:spacing w:after="120"/>
        <w:ind w:left="567" w:hanging="567"/>
        <w:jc w:val="both"/>
        <w:rPr>
          <w:szCs w:val="20"/>
        </w:rPr>
      </w:pPr>
      <w:r w:rsidRPr="00D0182E">
        <w:rPr>
          <w:szCs w:val="20"/>
        </w:rPr>
        <w:t xml:space="preserve">8.5 </w:t>
      </w:r>
      <w:r w:rsidRPr="00D0182E">
        <w:rPr>
          <w:szCs w:val="20"/>
        </w:rPr>
        <w:tab/>
      </w:r>
      <w:r w:rsidR="00FC4CA5">
        <w:rPr>
          <w:szCs w:val="20"/>
        </w:rPr>
        <w:t>If ESFA</w:t>
      </w:r>
      <w:r w:rsidRPr="00D0182E">
        <w:rPr>
          <w:szCs w:val="20"/>
        </w:rPr>
        <w:t xml:space="preserve"> wishes to proceed with a proposed change he shall arrange for the Change Request to be signed by </w:t>
      </w:r>
      <w:r w:rsidR="00FC4CA5">
        <w:rPr>
          <w:szCs w:val="20"/>
        </w:rPr>
        <w:t>ESFA</w:t>
      </w:r>
      <w:r w:rsidRPr="00D0182E">
        <w:rPr>
          <w:szCs w:val="20"/>
        </w:rPr>
        <w:t xml:space="preserve">'s </w:t>
      </w:r>
      <w:r w:rsidR="00FC4CA5" w:rsidRPr="00D0182E">
        <w:rPr>
          <w:szCs w:val="20"/>
        </w:rPr>
        <w:t>Representative,</w:t>
      </w:r>
      <w:r w:rsidRPr="00D0182E">
        <w:rPr>
          <w:szCs w:val="20"/>
        </w:rPr>
        <w:t xml:space="preserve"> and an authorised representative of the </w:t>
      </w:r>
      <w:r w:rsidR="00F74631">
        <w:rPr>
          <w:szCs w:val="20"/>
        </w:rPr>
        <w:t>Contractor</w:t>
      </w:r>
      <w:r w:rsidRPr="00D0182E">
        <w:rPr>
          <w:szCs w:val="20"/>
        </w:rPr>
        <w:t xml:space="preserve"> and a copy will be passed to the </w:t>
      </w:r>
      <w:r w:rsidR="00F74631">
        <w:rPr>
          <w:szCs w:val="20"/>
        </w:rPr>
        <w:t>Contractor</w:t>
      </w:r>
      <w:r w:rsidRPr="00D0182E">
        <w:rPr>
          <w:szCs w:val="20"/>
        </w:rPr>
        <w:t xml:space="preserve">. The </w:t>
      </w:r>
      <w:r w:rsidR="00F74631">
        <w:rPr>
          <w:szCs w:val="20"/>
        </w:rPr>
        <w:t>Contractor</w:t>
      </w:r>
      <w:r w:rsidRPr="00D0182E">
        <w:rPr>
          <w:szCs w:val="20"/>
        </w:rPr>
        <w:t xml:space="preserve"> shall then implement the proposed change in accordance with the Change Request and the Contract Price and the price schedule shall be adjusted in accordance with Clause 9. </w:t>
      </w:r>
    </w:p>
    <w:p w14:paraId="762A003B" w14:textId="77777777" w:rsidR="0079450D" w:rsidRPr="00D0182E" w:rsidRDefault="0079450D" w:rsidP="00DD6D59">
      <w:pPr>
        <w:spacing w:after="120"/>
        <w:ind w:left="567" w:hanging="567"/>
        <w:jc w:val="both"/>
        <w:rPr>
          <w:szCs w:val="20"/>
        </w:rPr>
      </w:pPr>
      <w:r w:rsidRPr="00D0182E">
        <w:rPr>
          <w:szCs w:val="20"/>
        </w:rPr>
        <w:t xml:space="preserve">8.6 </w:t>
      </w:r>
      <w:r w:rsidRPr="00D0182E">
        <w:rPr>
          <w:szCs w:val="20"/>
        </w:rPr>
        <w:tab/>
        <w:t>ESFRS shall be responsible for any change in the Services necessitated by any change in the requirements set out in Clause 3.2 and such change shall be treated as if it arose from a Change Request authorised under Clause 8.5.</w:t>
      </w:r>
    </w:p>
    <w:p w14:paraId="4457CF18" w14:textId="77777777" w:rsidR="0079450D" w:rsidRPr="00D0182E" w:rsidRDefault="0079450D" w:rsidP="00D0182E">
      <w:pPr>
        <w:spacing w:after="120"/>
        <w:jc w:val="both"/>
        <w:rPr>
          <w:b/>
          <w:szCs w:val="20"/>
        </w:rPr>
      </w:pPr>
      <w:r w:rsidRPr="00D0182E">
        <w:rPr>
          <w:b/>
          <w:szCs w:val="20"/>
        </w:rPr>
        <w:t>9. CONTRACT PRICE, FEES AND CHARGES AND ADJUSTMENTS THERETO</w:t>
      </w:r>
    </w:p>
    <w:p w14:paraId="77B0A8B4" w14:textId="77777777" w:rsidR="0079450D" w:rsidRPr="00D0182E" w:rsidRDefault="00DD6D59" w:rsidP="00DD6D59">
      <w:pPr>
        <w:spacing w:after="120"/>
        <w:ind w:left="567" w:hanging="567"/>
        <w:jc w:val="both"/>
        <w:rPr>
          <w:szCs w:val="20"/>
        </w:rPr>
      </w:pPr>
      <w:r>
        <w:rPr>
          <w:szCs w:val="20"/>
        </w:rPr>
        <w:t xml:space="preserve">9.1 </w:t>
      </w:r>
      <w:r>
        <w:rPr>
          <w:szCs w:val="20"/>
        </w:rPr>
        <w:tab/>
      </w:r>
      <w:r w:rsidR="0079450D" w:rsidRPr="00D0182E">
        <w:rPr>
          <w:szCs w:val="20"/>
        </w:rPr>
        <w:t xml:space="preserve">For the performance of the Services ESFRS shall pay the </w:t>
      </w:r>
      <w:r w:rsidR="00F74631">
        <w:rPr>
          <w:szCs w:val="20"/>
        </w:rPr>
        <w:t>Contractor</w:t>
      </w:r>
      <w:r w:rsidRPr="00DD6D59">
        <w:rPr>
          <w:szCs w:val="20"/>
        </w:rPr>
        <w:t xml:space="preserve"> </w:t>
      </w:r>
      <w:r w:rsidRPr="00D0182E">
        <w:rPr>
          <w:szCs w:val="20"/>
        </w:rPr>
        <w:t>the Contract Price</w:t>
      </w:r>
      <w:r>
        <w:rPr>
          <w:szCs w:val="20"/>
        </w:rPr>
        <w:t>.</w:t>
      </w:r>
      <w:r w:rsidR="0079450D" w:rsidRPr="00D0182E">
        <w:rPr>
          <w:szCs w:val="20"/>
        </w:rPr>
        <w:t>;</w:t>
      </w:r>
    </w:p>
    <w:p w14:paraId="4F44EB30" w14:textId="77777777" w:rsidR="0079450D" w:rsidRPr="00D0182E" w:rsidRDefault="0079450D" w:rsidP="00DD6D59">
      <w:pPr>
        <w:spacing w:after="120"/>
        <w:ind w:left="567" w:hanging="567"/>
        <w:jc w:val="both"/>
        <w:rPr>
          <w:szCs w:val="20"/>
        </w:rPr>
      </w:pPr>
      <w:r w:rsidRPr="00D0182E">
        <w:rPr>
          <w:szCs w:val="20"/>
        </w:rPr>
        <w:t xml:space="preserve">9.2 </w:t>
      </w:r>
      <w:r w:rsidRPr="00D0182E">
        <w:rPr>
          <w:szCs w:val="20"/>
        </w:rPr>
        <w:tab/>
        <w:t xml:space="preserve">The Contract Price shall not be adjusted or altered in any way whatsoever otherwise than in accordance with the provisions of this Agreement. The Contract Price shall be deemed to include all costs and expenses incurred and risks assumed by the </w:t>
      </w:r>
      <w:r w:rsidR="00F74631">
        <w:rPr>
          <w:szCs w:val="20"/>
        </w:rPr>
        <w:t>Contractor</w:t>
      </w:r>
      <w:r w:rsidRPr="00D0182E">
        <w:rPr>
          <w:szCs w:val="20"/>
        </w:rPr>
        <w:t xml:space="preserve"> in performing his obligations under this Agreement.</w:t>
      </w:r>
    </w:p>
    <w:p w14:paraId="21FF7C90" w14:textId="77777777" w:rsidR="0079450D" w:rsidRPr="00D0182E" w:rsidRDefault="0079450D" w:rsidP="00D0182E">
      <w:pPr>
        <w:spacing w:after="120"/>
        <w:jc w:val="both"/>
        <w:rPr>
          <w:szCs w:val="20"/>
        </w:rPr>
      </w:pPr>
      <w:r w:rsidRPr="00D0182E">
        <w:rPr>
          <w:szCs w:val="20"/>
        </w:rPr>
        <w:t xml:space="preserve">9.3 </w:t>
      </w:r>
      <w:r w:rsidRPr="00D0182E">
        <w:rPr>
          <w:szCs w:val="20"/>
        </w:rPr>
        <w:tab/>
        <w:t xml:space="preserve">In the event </w:t>
      </w:r>
      <w:proofErr w:type="gramStart"/>
      <w:r w:rsidRPr="00D0182E">
        <w:rPr>
          <w:szCs w:val="20"/>
        </w:rPr>
        <w:t>that:-</w:t>
      </w:r>
      <w:proofErr w:type="gramEnd"/>
    </w:p>
    <w:p w14:paraId="615A57E8" w14:textId="77777777" w:rsidR="0079450D" w:rsidRPr="00D0182E" w:rsidRDefault="0079450D" w:rsidP="00FC4CA5">
      <w:pPr>
        <w:spacing w:after="60"/>
        <w:ind w:left="142"/>
        <w:jc w:val="both"/>
        <w:rPr>
          <w:szCs w:val="20"/>
        </w:rPr>
      </w:pPr>
      <w:r w:rsidRPr="00D0182E">
        <w:rPr>
          <w:szCs w:val="20"/>
        </w:rPr>
        <w:t xml:space="preserve">9.3.1 </w:t>
      </w:r>
      <w:r w:rsidRPr="00D0182E">
        <w:rPr>
          <w:szCs w:val="20"/>
        </w:rPr>
        <w:tab/>
        <w:t>the Services are varied in accordance with Clause 8:</w:t>
      </w:r>
    </w:p>
    <w:p w14:paraId="5B027F4E" w14:textId="22A85A15" w:rsidR="00FC4CA5" w:rsidRPr="00D0182E" w:rsidRDefault="0079450D" w:rsidP="00FC4CA5">
      <w:pPr>
        <w:spacing w:after="120"/>
        <w:ind w:left="709" w:hanging="567"/>
        <w:jc w:val="both"/>
        <w:rPr>
          <w:szCs w:val="20"/>
        </w:rPr>
      </w:pPr>
      <w:r w:rsidRPr="00D0182E">
        <w:rPr>
          <w:szCs w:val="20"/>
        </w:rPr>
        <w:t xml:space="preserve">9.3.2 </w:t>
      </w:r>
      <w:r w:rsidRPr="00D0182E">
        <w:rPr>
          <w:szCs w:val="20"/>
        </w:rPr>
        <w:tab/>
      </w:r>
      <w:r w:rsidR="00FC4CA5">
        <w:rPr>
          <w:szCs w:val="20"/>
        </w:rPr>
        <w:t>ESFA</w:t>
      </w:r>
      <w:r w:rsidRPr="00D0182E">
        <w:rPr>
          <w:szCs w:val="20"/>
        </w:rPr>
        <w:t xml:space="preserve"> issues an instruction to the </w:t>
      </w:r>
      <w:r w:rsidR="00F74631">
        <w:rPr>
          <w:szCs w:val="20"/>
        </w:rPr>
        <w:t>Contractor</w:t>
      </w:r>
      <w:r w:rsidRPr="00D0182E">
        <w:rPr>
          <w:szCs w:val="20"/>
        </w:rPr>
        <w:t xml:space="preserve"> under Clause 16.3 or 19.2;</w:t>
      </w:r>
      <w:r w:rsidR="00FC4CA5">
        <w:rPr>
          <w:szCs w:val="20"/>
        </w:rPr>
        <w:t xml:space="preserve"> </w:t>
      </w:r>
      <w:r w:rsidRPr="00D0182E">
        <w:rPr>
          <w:szCs w:val="20"/>
        </w:rPr>
        <w:t xml:space="preserve">the </w:t>
      </w:r>
      <w:r w:rsidR="00F74631">
        <w:rPr>
          <w:szCs w:val="20"/>
        </w:rPr>
        <w:t>Contractor</w:t>
      </w:r>
      <w:r w:rsidRPr="00D0182E">
        <w:rPr>
          <w:szCs w:val="20"/>
        </w:rPr>
        <w:t xml:space="preserve"> and </w:t>
      </w:r>
      <w:r w:rsidR="00FC4CA5">
        <w:rPr>
          <w:szCs w:val="20"/>
        </w:rPr>
        <w:t>ESFA</w:t>
      </w:r>
      <w:r w:rsidRPr="00D0182E">
        <w:rPr>
          <w:szCs w:val="20"/>
        </w:rPr>
        <w:t xml:space="preserve"> shall use all reasonable endeavours to agree an appropriate adjustment to the Contract Price.</w:t>
      </w:r>
      <w:r w:rsidR="00FC4CA5">
        <w:rPr>
          <w:szCs w:val="20"/>
        </w:rPr>
        <w:t xml:space="preserve"> If </w:t>
      </w:r>
      <w:r w:rsidRPr="00D0182E">
        <w:rPr>
          <w:szCs w:val="20"/>
        </w:rPr>
        <w:t xml:space="preserve">the </w:t>
      </w:r>
      <w:r w:rsidR="00F74631">
        <w:rPr>
          <w:szCs w:val="20"/>
        </w:rPr>
        <w:t>Contractor</w:t>
      </w:r>
      <w:r w:rsidRPr="00D0182E">
        <w:rPr>
          <w:szCs w:val="20"/>
        </w:rPr>
        <w:t xml:space="preserve"> and </w:t>
      </w:r>
      <w:r w:rsidR="00FC4CA5">
        <w:rPr>
          <w:szCs w:val="20"/>
        </w:rPr>
        <w:t>ESFA</w:t>
      </w:r>
      <w:r w:rsidRPr="00D0182E">
        <w:rPr>
          <w:szCs w:val="20"/>
        </w:rPr>
        <w:t xml:space="preserve"> are unable to agree an adjustment to the Contract Price within 10 Working Days of the date of the Change Request being signed by both parties pursuant to Clause 8.5, or the date of any instruction issued under Clause 16.3 or 19.2 then the Contract Price shall be increased or reduced (as the case may be) by such amount as </w:t>
      </w:r>
      <w:r w:rsidR="00FC4CA5">
        <w:rPr>
          <w:szCs w:val="20"/>
        </w:rPr>
        <w:t>ESFA</w:t>
      </w:r>
      <w:r w:rsidRPr="00D0182E">
        <w:rPr>
          <w:szCs w:val="20"/>
        </w:rPr>
        <w:t xml:space="preserve"> may reasonably determine.</w:t>
      </w:r>
    </w:p>
    <w:p w14:paraId="0B49E9B3" w14:textId="26DA7630" w:rsidR="0079450D" w:rsidRPr="00D0182E" w:rsidRDefault="0079450D" w:rsidP="00FC4CA5">
      <w:pPr>
        <w:spacing w:after="120"/>
        <w:ind w:left="567" w:hanging="567"/>
        <w:jc w:val="both"/>
        <w:rPr>
          <w:szCs w:val="20"/>
        </w:rPr>
      </w:pPr>
      <w:r w:rsidRPr="00D0182E">
        <w:rPr>
          <w:szCs w:val="20"/>
        </w:rPr>
        <w:t xml:space="preserve">9.4 </w:t>
      </w:r>
      <w:r w:rsidR="00FC4CA5">
        <w:rPr>
          <w:szCs w:val="20"/>
        </w:rPr>
        <w:t xml:space="preserve">    </w:t>
      </w:r>
      <w:r w:rsidRPr="00D0182E">
        <w:rPr>
          <w:szCs w:val="20"/>
        </w:rPr>
        <w:t>The prices in Section 3 Terms of Reference shall remain fixed for the duration of the contract.</w:t>
      </w:r>
    </w:p>
    <w:p w14:paraId="2D9741E8" w14:textId="77777777" w:rsidR="0079450D" w:rsidRPr="00D0182E" w:rsidRDefault="0079450D" w:rsidP="00FC4CA5">
      <w:pPr>
        <w:spacing w:after="120"/>
        <w:ind w:left="567" w:hanging="567"/>
        <w:jc w:val="both"/>
        <w:rPr>
          <w:szCs w:val="20"/>
        </w:rPr>
      </w:pPr>
      <w:r w:rsidRPr="00D0182E">
        <w:rPr>
          <w:szCs w:val="20"/>
        </w:rPr>
        <w:t xml:space="preserve">9.5 </w:t>
      </w:r>
      <w:r w:rsidRPr="00D0182E">
        <w:rPr>
          <w:szCs w:val="20"/>
        </w:rPr>
        <w:tab/>
        <w:t>Deductions may be made from the Contract Price (and the Reimbursable Expenses if applicable) in respect of inadequate, part or non-performance of the Services in accordance with Clause 4.</w:t>
      </w:r>
    </w:p>
    <w:p w14:paraId="1EC83EDE" w14:textId="77777777" w:rsidR="0079450D" w:rsidRPr="00D0182E" w:rsidRDefault="0079450D" w:rsidP="00FC4CA5">
      <w:pPr>
        <w:spacing w:after="120"/>
        <w:ind w:left="567" w:hanging="567"/>
        <w:jc w:val="both"/>
        <w:rPr>
          <w:szCs w:val="20"/>
        </w:rPr>
      </w:pPr>
      <w:r w:rsidRPr="00D0182E">
        <w:rPr>
          <w:szCs w:val="20"/>
        </w:rPr>
        <w:t xml:space="preserve">9.6 </w:t>
      </w:r>
      <w:r w:rsidRPr="00D0182E">
        <w:rPr>
          <w:szCs w:val="20"/>
        </w:rPr>
        <w:tab/>
        <w:t>The Reimbursable Expenses, if applicable, shall be payable following the performance of the Services to which they relate.</w:t>
      </w:r>
    </w:p>
    <w:p w14:paraId="1DA2FE53" w14:textId="77777777" w:rsidR="0079450D" w:rsidRPr="00D0182E" w:rsidRDefault="0079450D" w:rsidP="00D0182E">
      <w:pPr>
        <w:spacing w:after="120"/>
        <w:jc w:val="both"/>
        <w:rPr>
          <w:b/>
          <w:szCs w:val="20"/>
        </w:rPr>
      </w:pPr>
      <w:r w:rsidRPr="00D0182E">
        <w:rPr>
          <w:b/>
          <w:szCs w:val="20"/>
        </w:rPr>
        <w:t>10. PAYMENT</w:t>
      </w:r>
    </w:p>
    <w:p w14:paraId="11038282" w14:textId="33C5613C" w:rsidR="0079450D" w:rsidRPr="00D0182E" w:rsidRDefault="0079450D" w:rsidP="00DD6D59">
      <w:pPr>
        <w:spacing w:after="120"/>
        <w:ind w:left="567" w:hanging="567"/>
        <w:jc w:val="both"/>
        <w:rPr>
          <w:szCs w:val="20"/>
        </w:rPr>
      </w:pPr>
      <w:r w:rsidRPr="00D0182E">
        <w:rPr>
          <w:szCs w:val="20"/>
        </w:rPr>
        <w:t>10.1</w:t>
      </w:r>
      <w:r w:rsidRPr="00D0182E">
        <w:rPr>
          <w:szCs w:val="20"/>
        </w:rPr>
        <w:tab/>
        <w:t xml:space="preserve">At the end of each month (or other agreed interval) of the Contract Period the </w:t>
      </w:r>
      <w:r w:rsidR="00F74631">
        <w:rPr>
          <w:szCs w:val="20"/>
        </w:rPr>
        <w:t>Contractor</w:t>
      </w:r>
      <w:r w:rsidRPr="00D0182E">
        <w:rPr>
          <w:szCs w:val="20"/>
        </w:rPr>
        <w:t xml:space="preserve"> will send to </w:t>
      </w:r>
      <w:r w:rsidR="00FC4CA5">
        <w:rPr>
          <w:szCs w:val="20"/>
        </w:rPr>
        <w:t>ESFA</w:t>
      </w:r>
      <w:r w:rsidRPr="00D0182E">
        <w:rPr>
          <w:szCs w:val="20"/>
        </w:rPr>
        <w:t xml:space="preserve"> a tax invoice in accordance with the Value Added Tax Act 1994 in respect of sums due to the </w:t>
      </w:r>
      <w:r w:rsidR="00F74631">
        <w:rPr>
          <w:szCs w:val="20"/>
        </w:rPr>
        <w:t>Contractor</w:t>
      </w:r>
      <w:r w:rsidRPr="00D0182E">
        <w:rPr>
          <w:szCs w:val="20"/>
        </w:rPr>
        <w:t xml:space="preserve"> as </w:t>
      </w:r>
      <w:proofErr w:type="gramStart"/>
      <w:r w:rsidRPr="00D0182E">
        <w:rPr>
          <w:szCs w:val="20"/>
        </w:rPr>
        <w:t>follows:-</w:t>
      </w:r>
      <w:proofErr w:type="gramEnd"/>
    </w:p>
    <w:p w14:paraId="4EB26C39" w14:textId="77777777" w:rsidR="0079450D" w:rsidRPr="00D0182E" w:rsidRDefault="0079450D" w:rsidP="00DD6D59">
      <w:pPr>
        <w:spacing w:after="120"/>
        <w:ind w:left="993" w:hanging="851"/>
        <w:jc w:val="both"/>
        <w:rPr>
          <w:szCs w:val="20"/>
        </w:rPr>
      </w:pPr>
      <w:r w:rsidRPr="00D0182E">
        <w:rPr>
          <w:szCs w:val="20"/>
        </w:rPr>
        <w:t xml:space="preserve">10.1.1 </w:t>
      </w:r>
      <w:r w:rsidRPr="00D0182E">
        <w:rPr>
          <w:szCs w:val="20"/>
        </w:rPr>
        <w:tab/>
        <w:t>that value of the Contract Price carried out in the preceding month (or other agreed period) as calculated by reference to the price schedule and the agreed programme of work;</w:t>
      </w:r>
    </w:p>
    <w:p w14:paraId="2DEEACFC" w14:textId="77777777" w:rsidR="0079450D" w:rsidRPr="00D0182E" w:rsidRDefault="0079450D" w:rsidP="00DD6D59">
      <w:pPr>
        <w:spacing w:after="120"/>
        <w:ind w:left="993" w:hanging="851"/>
        <w:jc w:val="both"/>
        <w:rPr>
          <w:szCs w:val="20"/>
        </w:rPr>
      </w:pPr>
      <w:r w:rsidRPr="00D0182E">
        <w:rPr>
          <w:szCs w:val="20"/>
        </w:rPr>
        <w:t xml:space="preserve">10.1.2 </w:t>
      </w:r>
      <w:r w:rsidRPr="00D0182E">
        <w:rPr>
          <w:szCs w:val="20"/>
        </w:rPr>
        <w:tab/>
        <w:t>any sum agreed or determined in accordance with Clause 9.3;</w:t>
      </w:r>
    </w:p>
    <w:p w14:paraId="386F1710" w14:textId="5664DD7A" w:rsidR="0079450D" w:rsidRPr="00D0182E" w:rsidRDefault="0079450D" w:rsidP="00DD6D59">
      <w:pPr>
        <w:spacing w:after="120"/>
        <w:ind w:left="567" w:hanging="567"/>
        <w:jc w:val="both"/>
        <w:rPr>
          <w:szCs w:val="20"/>
        </w:rPr>
      </w:pPr>
      <w:r w:rsidRPr="00D0182E">
        <w:rPr>
          <w:szCs w:val="20"/>
        </w:rPr>
        <w:t xml:space="preserve">10.2 </w:t>
      </w:r>
      <w:r w:rsidRPr="00D0182E">
        <w:rPr>
          <w:szCs w:val="20"/>
        </w:rPr>
        <w:tab/>
      </w:r>
      <w:r w:rsidR="00FC4CA5">
        <w:rPr>
          <w:szCs w:val="20"/>
        </w:rPr>
        <w:t>If ESFA</w:t>
      </w:r>
      <w:r w:rsidRPr="00D0182E">
        <w:rPr>
          <w:szCs w:val="20"/>
        </w:rPr>
        <w:t xml:space="preserve"> notifies the </w:t>
      </w:r>
      <w:r w:rsidR="00F74631">
        <w:rPr>
          <w:szCs w:val="20"/>
        </w:rPr>
        <w:t>Contractor</w:t>
      </w:r>
      <w:r w:rsidRPr="00D0182E">
        <w:rPr>
          <w:szCs w:val="20"/>
        </w:rPr>
        <w:t xml:space="preserve"> in writing that they</w:t>
      </w:r>
      <w:r w:rsidR="00DD6D59">
        <w:rPr>
          <w:szCs w:val="20"/>
        </w:rPr>
        <w:t xml:space="preserve"> disagree</w:t>
      </w:r>
      <w:r w:rsidRPr="00D0182E">
        <w:rPr>
          <w:szCs w:val="20"/>
        </w:rPr>
        <w:t xml:space="preserve"> with the invoice, the parties shall co-operate in good faith to resolve the disagreement as amicably and promptly as possible.</w:t>
      </w:r>
    </w:p>
    <w:p w14:paraId="18D4A0A6" w14:textId="2505EC39" w:rsidR="0079450D" w:rsidRPr="00D0182E" w:rsidRDefault="0079450D" w:rsidP="00DD6D59">
      <w:pPr>
        <w:spacing w:after="120"/>
        <w:ind w:left="567" w:hanging="567"/>
        <w:jc w:val="both"/>
        <w:rPr>
          <w:szCs w:val="20"/>
        </w:rPr>
      </w:pPr>
      <w:r w:rsidRPr="00D0182E">
        <w:rPr>
          <w:szCs w:val="20"/>
        </w:rPr>
        <w:t xml:space="preserve">10.3 </w:t>
      </w:r>
      <w:r w:rsidRPr="00D0182E">
        <w:rPr>
          <w:szCs w:val="20"/>
        </w:rPr>
        <w:tab/>
      </w:r>
      <w:r w:rsidR="00FC4CA5">
        <w:rPr>
          <w:szCs w:val="20"/>
        </w:rPr>
        <w:t>ESFA</w:t>
      </w:r>
      <w:r w:rsidRPr="00D0182E">
        <w:rPr>
          <w:szCs w:val="20"/>
        </w:rPr>
        <w:t xml:space="preserve"> shall pay invoices correctly submitted in accordance with Clause 10.1 on or before the final date for payment which shall be 30 Working Days after the date on which such invoice was submitted.</w:t>
      </w:r>
    </w:p>
    <w:p w14:paraId="3023BFFF" w14:textId="254E86B4" w:rsidR="0079450D" w:rsidRPr="00D0182E" w:rsidRDefault="0079450D" w:rsidP="00DD6D59">
      <w:pPr>
        <w:spacing w:after="120"/>
        <w:ind w:left="567" w:hanging="567"/>
        <w:jc w:val="both"/>
        <w:rPr>
          <w:szCs w:val="20"/>
        </w:rPr>
      </w:pPr>
      <w:r w:rsidRPr="00D0182E">
        <w:rPr>
          <w:szCs w:val="20"/>
        </w:rPr>
        <w:t xml:space="preserve">10.4 </w:t>
      </w:r>
      <w:r w:rsidRPr="00D0182E">
        <w:rPr>
          <w:szCs w:val="20"/>
        </w:rPr>
        <w:tab/>
        <w:t xml:space="preserve">The Contract Price together with any other payments due from </w:t>
      </w:r>
      <w:r w:rsidR="00FC4CA5">
        <w:rPr>
          <w:szCs w:val="20"/>
        </w:rPr>
        <w:t>ESFA</w:t>
      </w:r>
      <w:r w:rsidRPr="00D0182E">
        <w:rPr>
          <w:szCs w:val="20"/>
        </w:rPr>
        <w:t xml:space="preserve"> to the </w:t>
      </w:r>
      <w:r w:rsidR="00F74631">
        <w:rPr>
          <w:szCs w:val="20"/>
        </w:rPr>
        <w:t>Contractor</w:t>
      </w:r>
      <w:r w:rsidRPr="00D0182E">
        <w:rPr>
          <w:szCs w:val="20"/>
        </w:rPr>
        <w:t xml:space="preserve"> hereunder shall be exclusive of Value Added Tax and all references to fees and prices in this Agreement shall be regarded as exclusive of Value Added Tax. </w:t>
      </w:r>
      <w:r w:rsidR="00FC4CA5">
        <w:rPr>
          <w:szCs w:val="20"/>
        </w:rPr>
        <w:t>ESFA</w:t>
      </w:r>
      <w:r w:rsidRPr="00D0182E">
        <w:rPr>
          <w:szCs w:val="20"/>
        </w:rPr>
        <w:t xml:space="preserve"> shall pay to the </w:t>
      </w:r>
      <w:r w:rsidR="00F74631">
        <w:rPr>
          <w:szCs w:val="20"/>
        </w:rPr>
        <w:t>Contractor</w:t>
      </w:r>
      <w:r w:rsidRPr="00D0182E">
        <w:rPr>
          <w:szCs w:val="20"/>
        </w:rPr>
        <w:t xml:space="preserve"> a sum equal to the Value Added Tax properly chargeable on the value of the provision of any goods or services under this Agreement.</w:t>
      </w:r>
    </w:p>
    <w:p w14:paraId="66895C3F" w14:textId="759AB608" w:rsidR="0079450D" w:rsidRPr="00D0182E" w:rsidRDefault="0079450D" w:rsidP="00FC4CA5">
      <w:pPr>
        <w:spacing w:after="60"/>
        <w:ind w:left="567" w:hanging="567"/>
        <w:jc w:val="both"/>
        <w:rPr>
          <w:szCs w:val="20"/>
        </w:rPr>
      </w:pPr>
      <w:r w:rsidRPr="00D0182E">
        <w:rPr>
          <w:szCs w:val="20"/>
        </w:rPr>
        <w:t xml:space="preserve">10.5 </w:t>
      </w:r>
      <w:r w:rsidRPr="00D0182E">
        <w:rPr>
          <w:szCs w:val="20"/>
        </w:rPr>
        <w:tab/>
      </w:r>
      <w:r w:rsidR="00FC4CA5">
        <w:rPr>
          <w:szCs w:val="20"/>
        </w:rPr>
        <w:t>if ESFA</w:t>
      </w:r>
      <w:r w:rsidRPr="00D0182E">
        <w:rPr>
          <w:szCs w:val="20"/>
        </w:rPr>
        <w:t xml:space="preserve"> wishes to make any deduction or set-off from any amounts due to the </w:t>
      </w:r>
      <w:r w:rsidR="00F74631">
        <w:rPr>
          <w:szCs w:val="20"/>
        </w:rPr>
        <w:t>Contractor</w:t>
      </w:r>
      <w:r w:rsidRPr="00D0182E">
        <w:rPr>
          <w:szCs w:val="20"/>
        </w:rPr>
        <w:t xml:space="preserve"> under this Agreement he shall give to the </w:t>
      </w:r>
      <w:r w:rsidR="00F74631">
        <w:rPr>
          <w:szCs w:val="20"/>
        </w:rPr>
        <w:t>Contractor</w:t>
      </w:r>
      <w:r w:rsidRPr="00D0182E">
        <w:rPr>
          <w:szCs w:val="20"/>
        </w:rPr>
        <w:t xml:space="preserve"> notice of the same which notice shall </w:t>
      </w:r>
      <w:proofErr w:type="gramStart"/>
      <w:r w:rsidRPr="00D0182E">
        <w:rPr>
          <w:szCs w:val="20"/>
        </w:rPr>
        <w:t>specify:-</w:t>
      </w:r>
      <w:proofErr w:type="gramEnd"/>
    </w:p>
    <w:p w14:paraId="3EA4C915" w14:textId="77777777" w:rsidR="0079450D" w:rsidRPr="00D0182E" w:rsidRDefault="0079450D" w:rsidP="00FC4CA5">
      <w:pPr>
        <w:ind w:left="284"/>
        <w:jc w:val="both"/>
        <w:rPr>
          <w:szCs w:val="20"/>
        </w:rPr>
      </w:pPr>
      <w:r w:rsidRPr="00D0182E">
        <w:rPr>
          <w:szCs w:val="20"/>
        </w:rPr>
        <w:t xml:space="preserve">10.5.1 </w:t>
      </w:r>
      <w:r w:rsidRPr="00D0182E">
        <w:rPr>
          <w:szCs w:val="20"/>
        </w:rPr>
        <w:tab/>
        <w:t>the amount proposed to be withheld and the ground for withholding payment; or</w:t>
      </w:r>
    </w:p>
    <w:p w14:paraId="52C30F8E" w14:textId="77777777" w:rsidR="0079450D" w:rsidRPr="00D0182E" w:rsidRDefault="0079450D" w:rsidP="00FC2C7C">
      <w:pPr>
        <w:spacing w:after="120"/>
        <w:ind w:left="284"/>
        <w:jc w:val="both"/>
        <w:rPr>
          <w:szCs w:val="20"/>
        </w:rPr>
      </w:pPr>
      <w:r w:rsidRPr="00D0182E">
        <w:rPr>
          <w:szCs w:val="20"/>
        </w:rPr>
        <w:t xml:space="preserve">10.5.2 </w:t>
      </w:r>
      <w:r w:rsidRPr="00D0182E">
        <w:rPr>
          <w:szCs w:val="20"/>
        </w:rPr>
        <w:tab/>
        <w:t>if there is more than one ground, each ground and the amount attributable to it.</w:t>
      </w:r>
    </w:p>
    <w:p w14:paraId="2038AE21" w14:textId="77777777" w:rsidR="0079450D" w:rsidRPr="00D0182E" w:rsidRDefault="0079450D" w:rsidP="00D0182E">
      <w:pPr>
        <w:spacing w:after="120"/>
        <w:jc w:val="both"/>
        <w:rPr>
          <w:szCs w:val="20"/>
        </w:rPr>
      </w:pPr>
      <w:r w:rsidRPr="00D0182E">
        <w:rPr>
          <w:szCs w:val="20"/>
        </w:rPr>
        <w:lastRenderedPageBreak/>
        <w:t>Such notice shall be given not later than 5 Working Days before the final date for payment of each invoice under Clause 10.3.</w:t>
      </w:r>
    </w:p>
    <w:p w14:paraId="397CDEE9" w14:textId="0D04785F" w:rsidR="0079450D" w:rsidRPr="00D0182E" w:rsidRDefault="0079450D" w:rsidP="00DD6D59">
      <w:pPr>
        <w:spacing w:after="120"/>
        <w:ind w:left="567" w:hanging="567"/>
        <w:jc w:val="both"/>
        <w:rPr>
          <w:szCs w:val="20"/>
        </w:rPr>
      </w:pPr>
      <w:r w:rsidRPr="00D0182E">
        <w:rPr>
          <w:szCs w:val="20"/>
        </w:rPr>
        <w:t xml:space="preserve">10.6 </w:t>
      </w:r>
      <w:r w:rsidRPr="00D0182E">
        <w:rPr>
          <w:szCs w:val="20"/>
        </w:rPr>
        <w:tab/>
        <w:t xml:space="preserve">Where any sum due under this Agreement is not paid in full by the final date for payment under Clause 10.3 and no effective notice is given under Clause 10.5, the </w:t>
      </w:r>
      <w:r w:rsidR="00F74631">
        <w:rPr>
          <w:szCs w:val="20"/>
        </w:rPr>
        <w:t>Contractor</w:t>
      </w:r>
      <w:r w:rsidRPr="00D0182E">
        <w:rPr>
          <w:szCs w:val="20"/>
        </w:rPr>
        <w:t xml:space="preserve">s shall be entitled (without prejudice to any other right or remedy) to suspend performance of his obligations under this Agreement by giving not less than 7 days' notice to </w:t>
      </w:r>
      <w:r w:rsidR="00FC4CA5">
        <w:rPr>
          <w:szCs w:val="20"/>
        </w:rPr>
        <w:t>ESFA</w:t>
      </w:r>
      <w:r w:rsidRPr="00D0182E">
        <w:rPr>
          <w:szCs w:val="20"/>
        </w:rPr>
        <w:t xml:space="preserve"> stating the ground or grounds on which it is intended to suspend performance. The right to suspend performance shall cease when </w:t>
      </w:r>
      <w:r w:rsidR="00FC4CA5">
        <w:rPr>
          <w:szCs w:val="20"/>
        </w:rPr>
        <w:t>ESFA</w:t>
      </w:r>
      <w:r w:rsidRPr="00D0182E">
        <w:rPr>
          <w:szCs w:val="20"/>
        </w:rPr>
        <w:t xml:space="preserve"> makes payment in full of the amount due. Any period during which performance is suspended shall be disregarded in computing for the purposes of any contractual time limit the time taken by the </w:t>
      </w:r>
      <w:r w:rsidR="00F74631">
        <w:rPr>
          <w:szCs w:val="20"/>
        </w:rPr>
        <w:t>Contractor</w:t>
      </w:r>
      <w:r w:rsidRPr="00D0182E">
        <w:rPr>
          <w:szCs w:val="20"/>
        </w:rPr>
        <w:t xml:space="preserve"> to complete any of the Services.</w:t>
      </w:r>
    </w:p>
    <w:p w14:paraId="06806FF5" w14:textId="04D38379" w:rsidR="0079450D" w:rsidRPr="00D0182E" w:rsidRDefault="0079450D" w:rsidP="00DD6D59">
      <w:pPr>
        <w:spacing w:after="120"/>
        <w:ind w:left="567" w:hanging="567"/>
        <w:jc w:val="both"/>
        <w:rPr>
          <w:szCs w:val="20"/>
        </w:rPr>
      </w:pPr>
      <w:r w:rsidRPr="00D0182E">
        <w:rPr>
          <w:szCs w:val="20"/>
        </w:rPr>
        <w:t xml:space="preserve">10.7 </w:t>
      </w:r>
      <w:r w:rsidRPr="00D0182E">
        <w:rPr>
          <w:szCs w:val="20"/>
        </w:rPr>
        <w:tab/>
        <w:t xml:space="preserve">Except in respect of Value Added Tax, any other duties, taxes or charges (whether direct or indirect in nature) which may be imposed on </w:t>
      </w:r>
      <w:r w:rsidR="00FC4CA5">
        <w:rPr>
          <w:szCs w:val="20"/>
        </w:rPr>
        <w:t>ESFA</w:t>
      </w:r>
      <w:r w:rsidRPr="00D0182E">
        <w:rPr>
          <w:szCs w:val="20"/>
        </w:rPr>
        <w:t xml:space="preserve"> or the </w:t>
      </w:r>
      <w:r w:rsidR="00F74631">
        <w:rPr>
          <w:szCs w:val="20"/>
        </w:rPr>
        <w:t>Contractor</w:t>
      </w:r>
      <w:r w:rsidRPr="00D0182E">
        <w:rPr>
          <w:szCs w:val="20"/>
        </w:rPr>
        <w:t xml:space="preserve"> </w:t>
      </w:r>
      <w:proofErr w:type="gramStart"/>
      <w:r w:rsidRPr="00D0182E">
        <w:rPr>
          <w:szCs w:val="20"/>
        </w:rPr>
        <w:t>as a result of</w:t>
      </w:r>
      <w:proofErr w:type="gramEnd"/>
      <w:r w:rsidRPr="00D0182E">
        <w:rPr>
          <w:szCs w:val="20"/>
        </w:rPr>
        <w:t xml:space="preserve"> legislative or other changes in taxation shall be borne by </w:t>
      </w:r>
      <w:r w:rsidR="00FC4CA5">
        <w:rPr>
          <w:szCs w:val="20"/>
        </w:rPr>
        <w:t>ESFA</w:t>
      </w:r>
      <w:r w:rsidRPr="00D0182E">
        <w:rPr>
          <w:szCs w:val="20"/>
        </w:rPr>
        <w:t>.</w:t>
      </w:r>
    </w:p>
    <w:p w14:paraId="0853BF48" w14:textId="77777777" w:rsidR="0079450D" w:rsidRPr="00D0182E" w:rsidRDefault="0079450D" w:rsidP="00DD6D59">
      <w:pPr>
        <w:spacing w:after="120"/>
        <w:ind w:left="567" w:hanging="567"/>
        <w:jc w:val="both"/>
        <w:rPr>
          <w:szCs w:val="20"/>
        </w:rPr>
      </w:pPr>
      <w:r w:rsidRPr="00D0182E">
        <w:rPr>
          <w:szCs w:val="20"/>
        </w:rPr>
        <w:t xml:space="preserve">10.8 </w:t>
      </w:r>
      <w:r w:rsidRPr="00D0182E">
        <w:rPr>
          <w:szCs w:val="20"/>
        </w:rPr>
        <w:tab/>
        <w:t xml:space="preserve">The </w:t>
      </w:r>
      <w:r w:rsidR="00F74631">
        <w:rPr>
          <w:szCs w:val="20"/>
        </w:rPr>
        <w:t>Contractor</w:t>
      </w:r>
      <w:r w:rsidRPr="00D0182E">
        <w:rPr>
          <w:szCs w:val="20"/>
        </w:rPr>
        <w:t xml:space="preserve"> shall be entitled to charge interest at the rate of 2 per cent above the base rate set from time to time by the Bank of England's Monetary Policy Committee (or any successor to it) for any overdue payment calculated </w:t>
      </w:r>
      <w:proofErr w:type="gramStart"/>
      <w:r w:rsidRPr="00D0182E">
        <w:rPr>
          <w:szCs w:val="20"/>
        </w:rPr>
        <w:t>on a daily basis</w:t>
      </w:r>
      <w:proofErr w:type="gramEnd"/>
      <w:r w:rsidRPr="00D0182E">
        <w:rPr>
          <w:szCs w:val="20"/>
        </w:rPr>
        <w:t xml:space="preserve"> compounded from the final date for payment until the actual date of payment.</w:t>
      </w:r>
    </w:p>
    <w:p w14:paraId="0FDDE641" w14:textId="77777777" w:rsidR="0079450D" w:rsidRPr="00D0182E" w:rsidRDefault="0079450D" w:rsidP="00D0182E">
      <w:pPr>
        <w:spacing w:after="120"/>
        <w:jc w:val="both"/>
        <w:rPr>
          <w:b/>
          <w:szCs w:val="20"/>
        </w:rPr>
      </w:pPr>
      <w:r w:rsidRPr="00D0182E">
        <w:rPr>
          <w:b/>
          <w:szCs w:val="20"/>
        </w:rPr>
        <w:t>11. ASSIGNMENT AND SUB-CONTRACTORS</w:t>
      </w:r>
    </w:p>
    <w:p w14:paraId="4ED70ED3" w14:textId="77777777" w:rsidR="0079450D" w:rsidRPr="00D0182E" w:rsidRDefault="0079450D" w:rsidP="00DD6D59">
      <w:pPr>
        <w:spacing w:after="120"/>
        <w:ind w:left="567" w:hanging="567"/>
        <w:jc w:val="both"/>
        <w:rPr>
          <w:szCs w:val="20"/>
        </w:rPr>
      </w:pPr>
      <w:r w:rsidRPr="00D0182E">
        <w:rPr>
          <w:szCs w:val="20"/>
        </w:rPr>
        <w:t xml:space="preserve">11.1 </w:t>
      </w:r>
      <w:r w:rsidRPr="00D0182E">
        <w:rPr>
          <w:szCs w:val="20"/>
        </w:rPr>
        <w:tab/>
        <w:t>Neither party shall be entitled to assign, novate, or otherwise dispose of its rights and obligations under this Agreement whether in whole or in part without the prior written consent of the other.</w:t>
      </w:r>
    </w:p>
    <w:p w14:paraId="2B608BDF" w14:textId="24CE9B8A" w:rsidR="0079450D" w:rsidRPr="00D0182E" w:rsidRDefault="0079450D" w:rsidP="00DD6D59">
      <w:pPr>
        <w:spacing w:after="120"/>
        <w:ind w:left="567" w:hanging="567"/>
        <w:jc w:val="both"/>
        <w:rPr>
          <w:szCs w:val="20"/>
        </w:rPr>
      </w:pPr>
      <w:r w:rsidRPr="00D0182E">
        <w:rPr>
          <w:szCs w:val="20"/>
        </w:rPr>
        <w:t xml:space="preserve">11.2 </w:t>
      </w:r>
      <w:r w:rsidRPr="00D0182E">
        <w:rPr>
          <w:szCs w:val="20"/>
        </w:rPr>
        <w:tab/>
        <w:t xml:space="preserve">Subject to Clause 11.3 the </w:t>
      </w:r>
      <w:r w:rsidR="00F74631">
        <w:rPr>
          <w:szCs w:val="20"/>
        </w:rPr>
        <w:t>Contractor</w:t>
      </w:r>
      <w:r w:rsidRPr="00D0182E">
        <w:rPr>
          <w:szCs w:val="20"/>
        </w:rPr>
        <w:t xml:space="preserve"> shall not at any time permit any of its obligations under this Agreement to be performed or undertaken by any Sub-Contractor without the prior written consent of </w:t>
      </w:r>
      <w:r w:rsidR="00FC4CA5">
        <w:rPr>
          <w:szCs w:val="20"/>
        </w:rPr>
        <w:t>ESFA</w:t>
      </w:r>
      <w:r w:rsidRPr="00D0182E">
        <w:rPr>
          <w:szCs w:val="20"/>
        </w:rPr>
        <w:t xml:space="preserve">. Any request for consent pursuant to this Clause 11.2 shall be submitted to </w:t>
      </w:r>
      <w:r w:rsidR="00FC4CA5">
        <w:rPr>
          <w:szCs w:val="20"/>
        </w:rPr>
        <w:t>ESFA</w:t>
      </w:r>
      <w:r w:rsidRPr="00D0182E">
        <w:rPr>
          <w:szCs w:val="20"/>
        </w:rPr>
        <w:t xml:space="preserve"> by the </w:t>
      </w:r>
      <w:r w:rsidR="00F74631">
        <w:rPr>
          <w:szCs w:val="20"/>
        </w:rPr>
        <w:t>Contractor</w:t>
      </w:r>
      <w:r w:rsidRPr="00D0182E">
        <w:rPr>
          <w:szCs w:val="20"/>
        </w:rPr>
        <w:t xml:space="preserve"> together with the particulars of the proposed Sub-Contractor.</w:t>
      </w:r>
    </w:p>
    <w:p w14:paraId="31E2ADF9" w14:textId="77777777" w:rsidR="0079450D" w:rsidRPr="00D0182E" w:rsidRDefault="0079450D" w:rsidP="00DD6D59">
      <w:pPr>
        <w:spacing w:after="120"/>
        <w:ind w:left="567" w:hanging="567"/>
        <w:jc w:val="both"/>
        <w:rPr>
          <w:szCs w:val="20"/>
        </w:rPr>
      </w:pPr>
      <w:r w:rsidRPr="00D0182E">
        <w:rPr>
          <w:szCs w:val="20"/>
        </w:rPr>
        <w:t xml:space="preserve">11.3 </w:t>
      </w:r>
      <w:r w:rsidRPr="00D0182E">
        <w:rPr>
          <w:szCs w:val="20"/>
        </w:rPr>
        <w:tab/>
        <w:t xml:space="preserve">Where the TOR provides that certain work or certain goods and/or materials shall be carried out by or obtained from a named Sub-Contractor or one of a list of Sub-Contractors, then the </w:t>
      </w:r>
      <w:r w:rsidR="00F74631">
        <w:rPr>
          <w:szCs w:val="20"/>
        </w:rPr>
        <w:t>Contractor</w:t>
      </w:r>
      <w:r w:rsidRPr="00D0182E">
        <w:rPr>
          <w:szCs w:val="20"/>
        </w:rPr>
        <w:t xml:space="preserve"> shall sublet such work to and shall obtain such materials and/or goods from such Sub-Contractor or one of the Sub-Contractors so named.</w:t>
      </w:r>
    </w:p>
    <w:p w14:paraId="6038F9A1" w14:textId="1E69236F" w:rsidR="0079450D" w:rsidRPr="00D0182E" w:rsidRDefault="0079450D" w:rsidP="00DD6D59">
      <w:pPr>
        <w:spacing w:after="120"/>
        <w:ind w:left="567" w:hanging="567"/>
        <w:jc w:val="both"/>
        <w:rPr>
          <w:szCs w:val="20"/>
        </w:rPr>
      </w:pPr>
      <w:r w:rsidRPr="00D0182E">
        <w:rPr>
          <w:szCs w:val="20"/>
        </w:rPr>
        <w:t xml:space="preserve">11.4 </w:t>
      </w:r>
      <w:r w:rsidRPr="00D0182E">
        <w:rPr>
          <w:szCs w:val="20"/>
        </w:rPr>
        <w:tab/>
      </w:r>
      <w:r w:rsidR="00FC4CA5">
        <w:rPr>
          <w:szCs w:val="20"/>
        </w:rPr>
        <w:t xml:space="preserve">If </w:t>
      </w:r>
      <w:r w:rsidRPr="00D0182E">
        <w:rPr>
          <w:szCs w:val="20"/>
        </w:rPr>
        <w:t xml:space="preserve">for any reason beyond the control of the </w:t>
      </w:r>
      <w:r w:rsidR="00F74631">
        <w:rPr>
          <w:szCs w:val="20"/>
        </w:rPr>
        <w:t>Contractor</w:t>
      </w:r>
      <w:r w:rsidRPr="00D0182E">
        <w:rPr>
          <w:szCs w:val="20"/>
        </w:rPr>
        <w:t xml:space="preserve">, the </w:t>
      </w:r>
      <w:r w:rsidR="00F74631">
        <w:rPr>
          <w:szCs w:val="20"/>
        </w:rPr>
        <w:t>Contractor</w:t>
      </w:r>
      <w:r w:rsidRPr="00D0182E">
        <w:rPr>
          <w:szCs w:val="20"/>
        </w:rPr>
        <w:t xml:space="preserve"> is unable to enter into a sub contract with any of the Sub-Contractors referred to in Clause 11.3, the </w:t>
      </w:r>
      <w:r w:rsidR="00F74631">
        <w:rPr>
          <w:szCs w:val="20"/>
        </w:rPr>
        <w:t>Contractor</w:t>
      </w:r>
      <w:r w:rsidRPr="00D0182E">
        <w:rPr>
          <w:szCs w:val="20"/>
        </w:rPr>
        <w:t xml:space="preserve"> shall select another Sub-Contractor to carry out the work or supply the goods and/or materials to a standard and quality required by this Agreement for the consent of </w:t>
      </w:r>
      <w:r w:rsidR="00FC4CA5">
        <w:rPr>
          <w:szCs w:val="20"/>
        </w:rPr>
        <w:t>ESFA</w:t>
      </w:r>
      <w:r w:rsidRPr="00D0182E">
        <w:rPr>
          <w:szCs w:val="20"/>
        </w:rPr>
        <w:t>, such consent not to be unreasonably withheld or delayed.</w:t>
      </w:r>
    </w:p>
    <w:p w14:paraId="04CD7CF8" w14:textId="0A920C43" w:rsidR="0079450D" w:rsidRPr="00D0182E" w:rsidRDefault="0079450D" w:rsidP="00DD6D59">
      <w:pPr>
        <w:spacing w:after="120"/>
        <w:ind w:left="567" w:hanging="567"/>
        <w:jc w:val="both"/>
        <w:rPr>
          <w:szCs w:val="20"/>
        </w:rPr>
      </w:pPr>
      <w:r w:rsidRPr="00D0182E">
        <w:rPr>
          <w:szCs w:val="20"/>
        </w:rPr>
        <w:t xml:space="preserve">11.5 </w:t>
      </w:r>
      <w:r w:rsidRPr="00D0182E">
        <w:rPr>
          <w:szCs w:val="20"/>
        </w:rPr>
        <w:tab/>
      </w:r>
      <w:r w:rsidR="00FC4CA5">
        <w:rPr>
          <w:szCs w:val="20"/>
        </w:rPr>
        <w:t xml:space="preserve">If </w:t>
      </w:r>
      <w:r w:rsidRPr="00D0182E">
        <w:rPr>
          <w:szCs w:val="20"/>
        </w:rPr>
        <w:t xml:space="preserve">any sub contract between the </w:t>
      </w:r>
      <w:r w:rsidR="00F74631">
        <w:rPr>
          <w:szCs w:val="20"/>
        </w:rPr>
        <w:t>Contractor</w:t>
      </w:r>
      <w:r w:rsidRPr="00D0182E">
        <w:rPr>
          <w:szCs w:val="20"/>
        </w:rPr>
        <w:t xml:space="preserve"> and any Sub-Contractor referred to in Clause 11.4 is determined or discharged, the </w:t>
      </w:r>
      <w:r w:rsidR="00F74631">
        <w:rPr>
          <w:szCs w:val="20"/>
        </w:rPr>
        <w:t>Contractor</w:t>
      </w:r>
      <w:r w:rsidRPr="00D0182E">
        <w:rPr>
          <w:szCs w:val="20"/>
        </w:rPr>
        <w:t xml:space="preserve"> shall select another Sub-Contractor to undertake or complete the execution of the work or the supply of the goods and/or materials to a standard and quality required by this Agreement for the consent of </w:t>
      </w:r>
      <w:r w:rsidR="00FC4CA5">
        <w:rPr>
          <w:szCs w:val="20"/>
        </w:rPr>
        <w:t>ESFA</w:t>
      </w:r>
      <w:r w:rsidRPr="00D0182E">
        <w:rPr>
          <w:szCs w:val="20"/>
        </w:rPr>
        <w:t>, such consent not to be unreasonably withheld or delayed.</w:t>
      </w:r>
    </w:p>
    <w:p w14:paraId="5A3FE3A6" w14:textId="175910FB" w:rsidR="0079450D" w:rsidRPr="00D0182E" w:rsidRDefault="0079450D" w:rsidP="00DD6D59">
      <w:pPr>
        <w:spacing w:after="120"/>
        <w:ind w:left="567" w:hanging="567"/>
        <w:jc w:val="both"/>
        <w:rPr>
          <w:szCs w:val="20"/>
        </w:rPr>
      </w:pPr>
      <w:r w:rsidRPr="00D0182E">
        <w:rPr>
          <w:szCs w:val="20"/>
        </w:rPr>
        <w:t xml:space="preserve">11.6 </w:t>
      </w:r>
      <w:r w:rsidRPr="00D0182E">
        <w:rPr>
          <w:szCs w:val="20"/>
        </w:rPr>
        <w:tab/>
        <w:t xml:space="preserve">No subletting by the </w:t>
      </w:r>
      <w:r w:rsidR="00F74631">
        <w:rPr>
          <w:szCs w:val="20"/>
        </w:rPr>
        <w:t>Contractor</w:t>
      </w:r>
      <w:r w:rsidRPr="00D0182E">
        <w:rPr>
          <w:szCs w:val="20"/>
        </w:rPr>
        <w:t xml:space="preserve"> and no consent by </w:t>
      </w:r>
      <w:r w:rsidR="00FC4CA5">
        <w:rPr>
          <w:szCs w:val="20"/>
        </w:rPr>
        <w:t>ESFA</w:t>
      </w:r>
      <w:r w:rsidRPr="00D0182E">
        <w:rPr>
          <w:szCs w:val="20"/>
        </w:rPr>
        <w:t xml:space="preserve"> and no naming of a Sub-Contractor in the TOR shall in any way relieve the </w:t>
      </w:r>
      <w:r w:rsidR="00F74631">
        <w:rPr>
          <w:szCs w:val="20"/>
        </w:rPr>
        <w:t>Contractor</w:t>
      </w:r>
      <w:r w:rsidRPr="00D0182E">
        <w:rPr>
          <w:szCs w:val="20"/>
        </w:rPr>
        <w:t xml:space="preserve"> from his responsibility or the performance of the Services in accordance with this Agreement. The </w:t>
      </w:r>
      <w:r w:rsidR="00F74631">
        <w:rPr>
          <w:szCs w:val="20"/>
        </w:rPr>
        <w:t>Contractor</w:t>
      </w:r>
      <w:r w:rsidRPr="00D0182E">
        <w:rPr>
          <w:szCs w:val="20"/>
        </w:rPr>
        <w:t xml:space="preserve"> shall not be entitled to any adjustment to the Contract Price in respect of the matters referred to in Clauses 11.4 and 11.5.</w:t>
      </w:r>
    </w:p>
    <w:p w14:paraId="600D41ED" w14:textId="7AFC3A33" w:rsidR="0079450D" w:rsidRPr="00D0182E" w:rsidRDefault="0079450D" w:rsidP="00DD6D59">
      <w:pPr>
        <w:spacing w:after="120"/>
        <w:ind w:left="567" w:hanging="567"/>
        <w:jc w:val="both"/>
        <w:rPr>
          <w:szCs w:val="20"/>
        </w:rPr>
      </w:pPr>
      <w:r w:rsidRPr="00D0182E">
        <w:rPr>
          <w:szCs w:val="20"/>
        </w:rPr>
        <w:t>11.7</w:t>
      </w:r>
      <w:r w:rsidRPr="00D0182E">
        <w:rPr>
          <w:szCs w:val="20"/>
        </w:rPr>
        <w:tab/>
        <w:t xml:space="preserve">Notwithstanding Clause 11.1 </w:t>
      </w:r>
      <w:proofErr w:type="gramStart"/>
      <w:r w:rsidRPr="00D0182E">
        <w:rPr>
          <w:szCs w:val="20"/>
        </w:rPr>
        <w:t>in the event that</w:t>
      </w:r>
      <w:proofErr w:type="gramEnd"/>
      <w:r w:rsidRPr="00D0182E">
        <w:rPr>
          <w:szCs w:val="20"/>
        </w:rPr>
        <w:t xml:space="preserve"> </w:t>
      </w:r>
      <w:r w:rsidR="00FC4CA5">
        <w:rPr>
          <w:szCs w:val="20"/>
        </w:rPr>
        <w:t>ESFA</w:t>
      </w:r>
      <w:r w:rsidRPr="00D0182E">
        <w:rPr>
          <w:szCs w:val="20"/>
        </w:rPr>
        <w:t xml:space="preserve"> begins a process as described in (a) or (b) below during the Contract Period:</w:t>
      </w:r>
    </w:p>
    <w:p w14:paraId="77A70D24" w14:textId="0EA83803" w:rsidR="0079450D" w:rsidRPr="00D0182E" w:rsidRDefault="0079450D" w:rsidP="00FC4CA5">
      <w:pPr>
        <w:numPr>
          <w:ilvl w:val="0"/>
          <w:numId w:val="18"/>
        </w:numPr>
        <w:ind w:left="851"/>
        <w:jc w:val="both"/>
        <w:rPr>
          <w:szCs w:val="20"/>
        </w:rPr>
      </w:pPr>
      <w:r w:rsidRPr="00D0182E">
        <w:rPr>
          <w:szCs w:val="20"/>
        </w:rPr>
        <w:t xml:space="preserve">Significant reorganisation of </w:t>
      </w:r>
      <w:r w:rsidR="00FC4CA5">
        <w:rPr>
          <w:szCs w:val="20"/>
        </w:rPr>
        <w:t>ESFA</w:t>
      </w:r>
      <w:r w:rsidRPr="00D0182E">
        <w:rPr>
          <w:szCs w:val="20"/>
        </w:rPr>
        <w:t xml:space="preserve"> (including but not limited to its incorporation into a larger authority, its division into smaller authorities or its division among other authorities).</w:t>
      </w:r>
    </w:p>
    <w:p w14:paraId="5EB01B6E" w14:textId="0DBD972F" w:rsidR="0079450D" w:rsidRPr="00D0182E" w:rsidRDefault="0079450D" w:rsidP="00F35B11">
      <w:pPr>
        <w:numPr>
          <w:ilvl w:val="0"/>
          <w:numId w:val="18"/>
        </w:numPr>
        <w:spacing w:after="120"/>
        <w:ind w:left="851"/>
        <w:jc w:val="both"/>
        <w:rPr>
          <w:szCs w:val="20"/>
        </w:rPr>
      </w:pPr>
      <w:r w:rsidRPr="00D0182E">
        <w:rPr>
          <w:szCs w:val="20"/>
        </w:rPr>
        <w:t xml:space="preserve">Reorganisation of </w:t>
      </w:r>
      <w:r w:rsidR="00FC4CA5">
        <w:rPr>
          <w:szCs w:val="20"/>
        </w:rPr>
        <w:t>ESFA</w:t>
      </w:r>
      <w:r w:rsidRPr="00D0182E">
        <w:rPr>
          <w:szCs w:val="20"/>
        </w:rPr>
        <w:t xml:space="preserve"> which would require it to relinquish control of the Contract either wholly or to an extent that </w:t>
      </w:r>
      <w:r w:rsidR="00FC4CA5">
        <w:rPr>
          <w:szCs w:val="20"/>
        </w:rPr>
        <w:t>ESFA</w:t>
      </w:r>
      <w:r w:rsidRPr="00D0182E">
        <w:rPr>
          <w:szCs w:val="20"/>
        </w:rPr>
        <w:t xml:space="preserve"> judged the remainder to render the Contract to be no longer viable.</w:t>
      </w:r>
    </w:p>
    <w:p w14:paraId="251946D2" w14:textId="4BB51B39" w:rsidR="0079450D" w:rsidRPr="00D0182E" w:rsidRDefault="00FC4CA5" w:rsidP="00DD6D59">
      <w:pPr>
        <w:spacing w:after="120"/>
        <w:ind w:left="567"/>
        <w:jc w:val="both"/>
        <w:rPr>
          <w:szCs w:val="20"/>
        </w:rPr>
      </w:pPr>
      <w:r>
        <w:rPr>
          <w:szCs w:val="20"/>
        </w:rPr>
        <w:t>ESFA</w:t>
      </w:r>
      <w:r w:rsidR="0079450D" w:rsidRPr="00D0182E">
        <w:rPr>
          <w:szCs w:val="20"/>
        </w:rPr>
        <w:t xml:space="preserve"> shall have power to determine this Contract and any orders/ commitments hereunder by giving the </w:t>
      </w:r>
      <w:r w:rsidR="00F74631">
        <w:rPr>
          <w:szCs w:val="20"/>
        </w:rPr>
        <w:t>Contractor</w:t>
      </w:r>
      <w:r w:rsidR="0079450D" w:rsidRPr="00D0182E">
        <w:rPr>
          <w:szCs w:val="20"/>
        </w:rPr>
        <w:t xml:space="preserve"> not less than six [6] months written notice and upon expiration of the notice the Contract shall be determined without prejudice to the rights of the parties accrued to the date of determination. </w:t>
      </w:r>
      <w:r>
        <w:rPr>
          <w:szCs w:val="20"/>
        </w:rPr>
        <w:t>ESFA</w:t>
      </w:r>
      <w:r w:rsidR="0079450D" w:rsidRPr="00D0182E">
        <w:rPr>
          <w:szCs w:val="20"/>
        </w:rPr>
        <w:t xml:space="preserve"> shall not be disadvantaged either financially or in the level of service provided by the </w:t>
      </w:r>
      <w:r w:rsidR="00F74631">
        <w:rPr>
          <w:szCs w:val="20"/>
        </w:rPr>
        <w:t>Contractor</w:t>
      </w:r>
      <w:r w:rsidR="0079450D" w:rsidRPr="00D0182E">
        <w:rPr>
          <w:szCs w:val="20"/>
        </w:rPr>
        <w:t xml:space="preserve"> during the period of notice.</w:t>
      </w:r>
    </w:p>
    <w:p w14:paraId="55BEA36E" w14:textId="6D138EAC" w:rsidR="0079450D" w:rsidRPr="00D0182E" w:rsidRDefault="0079450D" w:rsidP="00DD6D59">
      <w:pPr>
        <w:spacing w:after="120"/>
        <w:ind w:left="567"/>
        <w:jc w:val="both"/>
        <w:rPr>
          <w:szCs w:val="20"/>
        </w:rPr>
      </w:pPr>
      <w:r w:rsidRPr="00D0182E">
        <w:rPr>
          <w:szCs w:val="20"/>
        </w:rPr>
        <w:lastRenderedPageBreak/>
        <w:t xml:space="preserve">Should </w:t>
      </w:r>
      <w:r w:rsidR="00FC4CA5">
        <w:rPr>
          <w:szCs w:val="20"/>
        </w:rPr>
        <w:t>ESFA</w:t>
      </w:r>
      <w:r w:rsidRPr="00D0182E">
        <w:rPr>
          <w:szCs w:val="20"/>
        </w:rPr>
        <w:t xml:space="preserve"> learn of proposals which may require it to invoke this clause it shall advise the </w:t>
      </w:r>
      <w:r w:rsidR="00F74631">
        <w:rPr>
          <w:szCs w:val="20"/>
        </w:rPr>
        <w:t>Contractor</w:t>
      </w:r>
      <w:r w:rsidRPr="00D0182E">
        <w:rPr>
          <w:szCs w:val="20"/>
        </w:rPr>
        <w:t xml:space="preserve"> at the earliest opportunity in order that he may be aware of the possibility.</w:t>
      </w:r>
    </w:p>
    <w:p w14:paraId="0D909532" w14:textId="3C39C712" w:rsidR="0079450D" w:rsidRPr="00D0182E" w:rsidRDefault="0079450D" w:rsidP="00DD6D59">
      <w:pPr>
        <w:spacing w:after="120"/>
        <w:ind w:left="567"/>
        <w:jc w:val="both"/>
        <w:rPr>
          <w:szCs w:val="20"/>
        </w:rPr>
      </w:pPr>
      <w:r w:rsidRPr="00D0182E">
        <w:rPr>
          <w:szCs w:val="20"/>
        </w:rPr>
        <w:t xml:space="preserve">If any authority which takes over </w:t>
      </w:r>
      <w:r w:rsidR="00FC4CA5">
        <w:rPr>
          <w:szCs w:val="20"/>
        </w:rPr>
        <w:t>ESFA</w:t>
      </w:r>
      <w:r w:rsidRPr="00D0182E">
        <w:rPr>
          <w:szCs w:val="20"/>
        </w:rPr>
        <w:t xml:space="preserve">’s role in full or in part agrees to take over the Contract in full or in part, the </w:t>
      </w:r>
      <w:r w:rsidR="00F74631">
        <w:rPr>
          <w:szCs w:val="20"/>
        </w:rPr>
        <w:t>Contractor</w:t>
      </w:r>
      <w:r w:rsidRPr="00D0182E">
        <w:rPr>
          <w:szCs w:val="20"/>
        </w:rPr>
        <w:t xml:space="preserve"> shall work with the new authority / authorities </w:t>
      </w:r>
      <w:proofErr w:type="gramStart"/>
      <w:r w:rsidRPr="00D0182E">
        <w:rPr>
          <w:szCs w:val="20"/>
        </w:rPr>
        <w:t>in order to</w:t>
      </w:r>
      <w:proofErr w:type="gramEnd"/>
      <w:r w:rsidRPr="00D0182E">
        <w:rPr>
          <w:szCs w:val="20"/>
        </w:rPr>
        <w:t xml:space="preserve"> ensure an efficient assignment of the Contract and of the delivery of the Services</w:t>
      </w:r>
    </w:p>
    <w:p w14:paraId="7EB857A8" w14:textId="77777777" w:rsidR="0079450D" w:rsidRPr="00D0182E" w:rsidRDefault="0079450D" w:rsidP="00D0182E">
      <w:pPr>
        <w:spacing w:after="120"/>
        <w:jc w:val="both"/>
        <w:rPr>
          <w:b/>
          <w:szCs w:val="20"/>
        </w:rPr>
      </w:pPr>
      <w:r w:rsidRPr="00D0182E">
        <w:rPr>
          <w:b/>
          <w:szCs w:val="20"/>
        </w:rPr>
        <w:t>12. OTHER WORKS AND FACILITIES PROVIDED</w:t>
      </w:r>
    </w:p>
    <w:p w14:paraId="0107C697" w14:textId="2633B40C" w:rsidR="0079450D" w:rsidRPr="00D0182E" w:rsidRDefault="0079450D" w:rsidP="00DD6D59">
      <w:pPr>
        <w:spacing w:after="120"/>
        <w:ind w:left="567" w:hanging="567"/>
        <w:jc w:val="both"/>
        <w:rPr>
          <w:szCs w:val="20"/>
        </w:rPr>
      </w:pPr>
      <w:r w:rsidRPr="00D0182E">
        <w:rPr>
          <w:szCs w:val="20"/>
        </w:rPr>
        <w:t>12.1</w:t>
      </w:r>
      <w:r w:rsidRPr="00D0182E">
        <w:rPr>
          <w:szCs w:val="20"/>
        </w:rPr>
        <w:tab/>
        <w:t xml:space="preserve">The </w:t>
      </w:r>
      <w:r w:rsidR="00F74631">
        <w:rPr>
          <w:szCs w:val="20"/>
        </w:rPr>
        <w:t>Contractor</w:t>
      </w:r>
      <w:r w:rsidRPr="00D0182E">
        <w:rPr>
          <w:szCs w:val="20"/>
        </w:rPr>
        <w:t xml:space="preserve"> shall permit the execution of work not forming part of the Services by any person authorised or licensed by </w:t>
      </w:r>
      <w:r w:rsidR="00FC4CA5">
        <w:rPr>
          <w:szCs w:val="20"/>
        </w:rPr>
        <w:t>ESFA</w:t>
      </w:r>
      <w:r w:rsidRPr="00D0182E">
        <w:rPr>
          <w:szCs w:val="20"/>
        </w:rPr>
        <w:t xml:space="preserve"> to carry out work at the Premises. The </w:t>
      </w:r>
      <w:r w:rsidR="00F74631">
        <w:rPr>
          <w:szCs w:val="20"/>
        </w:rPr>
        <w:t>Contractor</w:t>
      </w:r>
      <w:r w:rsidRPr="00D0182E">
        <w:rPr>
          <w:szCs w:val="20"/>
        </w:rPr>
        <w:t xml:space="preserve"> shall provide reasonable facilities for such persons to execute their work.</w:t>
      </w:r>
    </w:p>
    <w:p w14:paraId="225A3A64" w14:textId="3207B09B" w:rsidR="0079450D" w:rsidRPr="00D0182E" w:rsidRDefault="0079450D" w:rsidP="00DD6D59">
      <w:pPr>
        <w:spacing w:after="120"/>
        <w:ind w:left="567" w:hanging="567"/>
        <w:jc w:val="both"/>
        <w:rPr>
          <w:szCs w:val="20"/>
        </w:rPr>
      </w:pPr>
      <w:r w:rsidRPr="00D0182E">
        <w:rPr>
          <w:szCs w:val="20"/>
        </w:rPr>
        <w:t xml:space="preserve">12.2 </w:t>
      </w:r>
      <w:r w:rsidRPr="00D0182E">
        <w:rPr>
          <w:szCs w:val="20"/>
        </w:rPr>
        <w:tab/>
      </w:r>
      <w:r w:rsidR="00FC4CA5">
        <w:rPr>
          <w:szCs w:val="20"/>
        </w:rPr>
        <w:t>ESFA</w:t>
      </w:r>
      <w:r w:rsidRPr="00D0182E">
        <w:rPr>
          <w:szCs w:val="20"/>
        </w:rPr>
        <w:t xml:space="preserve"> shall provide the </w:t>
      </w:r>
      <w:r w:rsidR="00F74631">
        <w:rPr>
          <w:szCs w:val="20"/>
        </w:rPr>
        <w:t>Contractor</w:t>
      </w:r>
      <w:r w:rsidRPr="00D0182E">
        <w:rPr>
          <w:szCs w:val="20"/>
        </w:rPr>
        <w:t xml:space="preserve"> free of charge with such serviced office accommodation (including furniture, computers and photocopying services) as may reasonably be required by the </w:t>
      </w:r>
      <w:r w:rsidR="00F74631">
        <w:rPr>
          <w:szCs w:val="20"/>
        </w:rPr>
        <w:t>Contractor</w:t>
      </w:r>
      <w:r w:rsidRPr="00D0182E">
        <w:rPr>
          <w:szCs w:val="20"/>
        </w:rPr>
        <w:t xml:space="preserve"> to perform the Services together with the free use of such supplies of electricity, gas and water that there may be at the Premises and the free use of any telephone or facsimile services at the Premises. The </w:t>
      </w:r>
      <w:r w:rsidR="00F74631">
        <w:rPr>
          <w:szCs w:val="20"/>
        </w:rPr>
        <w:t>Contractor</w:t>
      </w:r>
      <w:r w:rsidRPr="00D0182E">
        <w:rPr>
          <w:szCs w:val="20"/>
        </w:rPr>
        <w:t xml:space="preserve"> shall have due regard to the economic use of such services provided by </w:t>
      </w:r>
      <w:r w:rsidR="00FC4CA5">
        <w:rPr>
          <w:szCs w:val="20"/>
        </w:rPr>
        <w:t>ESFA</w:t>
      </w:r>
      <w:r w:rsidRPr="00D0182E">
        <w:rPr>
          <w:szCs w:val="20"/>
        </w:rPr>
        <w:t>.</w:t>
      </w:r>
    </w:p>
    <w:p w14:paraId="7A7ED642" w14:textId="77777777" w:rsidR="0079450D" w:rsidRPr="00D0182E" w:rsidRDefault="0079450D" w:rsidP="00D0182E">
      <w:pPr>
        <w:spacing w:after="120"/>
        <w:jc w:val="both"/>
        <w:rPr>
          <w:b/>
          <w:szCs w:val="20"/>
        </w:rPr>
      </w:pPr>
      <w:r w:rsidRPr="00D0182E">
        <w:rPr>
          <w:b/>
          <w:szCs w:val="20"/>
        </w:rPr>
        <w:t xml:space="preserve">13. </w:t>
      </w:r>
      <w:r w:rsidR="00F74631">
        <w:rPr>
          <w:b/>
          <w:szCs w:val="20"/>
        </w:rPr>
        <w:t>CONTRACTOR</w:t>
      </w:r>
      <w:r w:rsidRPr="00D0182E">
        <w:rPr>
          <w:b/>
          <w:szCs w:val="20"/>
        </w:rPr>
        <w:t>’S EQUIPMENT</w:t>
      </w:r>
    </w:p>
    <w:p w14:paraId="6EEE95B3" w14:textId="5EBBB640" w:rsidR="0079450D" w:rsidRPr="00D0182E" w:rsidRDefault="0079450D" w:rsidP="00DD6D59">
      <w:pPr>
        <w:spacing w:after="120"/>
        <w:ind w:left="567" w:hanging="567"/>
        <w:jc w:val="both"/>
        <w:rPr>
          <w:szCs w:val="20"/>
        </w:rPr>
      </w:pPr>
      <w:r w:rsidRPr="00D0182E">
        <w:rPr>
          <w:szCs w:val="20"/>
        </w:rPr>
        <w:t xml:space="preserve">13.1 </w:t>
      </w:r>
      <w:r w:rsidRPr="00D0182E">
        <w:rPr>
          <w:szCs w:val="20"/>
        </w:rPr>
        <w:tab/>
        <w:t xml:space="preserve">The </w:t>
      </w:r>
      <w:r w:rsidR="00F74631">
        <w:rPr>
          <w:szCs w:val="20"/>
        </w:rPr>
        <w:t>Contractor</w:t>
      </w:r>
      <w:r w:rsidRPr="00D0182E">
        <w:rPr>
          <w:szCs w:val="20"/>
        </w:rPr>
        <w:t xml:space="preserve"> shall, at his own expense, provide all the </w:t>
      </w:r>
      <w:r w:rsidR="00F74631">
        <w:rPr>
          <w:szCs w:val="20"/>
        </w:rPr>
        <w:t>Contractor</w:t>
      </w:r>
      <w:r w:rsidRPr="00D0182E">
        <w:rPr>
          <w:szCs w:val="20"/>
        </w:rPr>
        <w:t xml:space="preserve">'s Equipment necessary for the proper execution of the Services, including any personal protective equipment required for </w:t>
      </w:r>
      <w:r w:rsidR="00FC2C7C" w:rsidRPr="00D0182E">
        <w:rPr>
          <w:szCs w:val="20"/>
        </w:rPr>
        <w:t xml:space="preserve">full </w:t>
      </w:r>
      <w:r w:rsidR="00FC4CA5" w:rsidRPr="00D0182E">
        <w:rPr>
          <w:szCs w:val="20"/>
        </w:rPr>
        <w:t>compliance with</w:t>
      </w:r>
      <w:r w:rsidRPr="00D0182E">
        <w:rPr>
          <w:szCs w:val="20"/>
        </w:rPr>
        <w:t xml:space="preserve"> the Health and Safety at Work Act 1974 and shall keep the </w:t>
      </w:r>
      <w:r w:rsidR="00F74631">
        <w:rPr>
          <w:szCs w:val="20"/>
        </w:rPr>
        <w:t>Contractor</w:t>
      </w:r>
      <w:r w:rsidRPr="00D0182E">
        <w:rPr>
          <w:szCs w:val="20"/>
        </w:rPr>
        <w:t>'s Equipment in good repair and safe condition,</w:t>
      </w:r>
    </w:p>
    <w:p w14:paraId="51F1F607" w14:textId="77777777" w:rsidR="0079450D" w:rsidRPr="00D0182E" w:rsidRDefault="0079450D" w:rsidP="00DD6D59">
      <w:pPr>
        <w:spacing w:after="120"/>
        <w:ind w:left="567" w:hanging="567"/>
        <w:jc w:val="both"/>
        <w:rPr>
          <w:szCs w:val="20"/>
        </w:rPr>
      </w:pPr>
      <w:r w:rsidRPr="00D0182E">
        <w:rPr>
          <w:szCs w:val="20"/>
        </w:rPr>
        <w:t xml:space="preserve">13.2 </w:t>
      </w:r>
      <w:r w:rsidRPr="00D0182E">
        <w:rPr>
          <w:szCs w:val="20"/>
        </w:rPr>
        <w:tab/>
        <w:t xml:space="preserve">The </w:t>
      </w:r>
      <w:r w:rsidR="00F74631">
        <w:rPr>
          <w:szCs w:val="20"/>
        </w:rPr>
        <w:t>Contractor</w:t>
      </w:r>
      <w:r w:rsidRPr="00D0182E">
        <w:rPr>
          <w:szCs w:val="20"/>
        </w:rPr>
        <w:t xml:space="preserve"> shall provide all haulage and fuel required for the operation of the </w:t>
      </w:r>
      <w:r w:rsidR="00F74631">
        <w:rPr>
          <w:szCs w:val="20"/>
        </w:rPr>
        <w:t>Contractor</w:t>
      </w:r>
      <w:r w:rsidRPr="00D0182E">
        <w:rPr>
          <w:szCs w:val="20"/>
        </w:rPr>
        <w:t xml:space="preserve">'s Equipment but shall be allowed free use of power and water for the operation of any hand tools and similar equipment forming part of the </w:t>
      </w:r>
      <w:r w:rsidR="00F74631">
        <w:rPr>
          <w:szCs w:val="20"/>
        </w:rPr>
        <w:t>Contractor</w:t>
      </w:r>
      <w:r w:rsidRPr="00D0182E">
        <w:rPr>
          <w:szCs w:val="20"/>
        </w:rPr>
        <w:t>'s Equipment used at the Premises.</w:t>
      </w:r>
    </w:p>
    <w:p w14:paraId="4A784A14" w14:textId="77777777" w:rsidR="0079450D" w:rsidRDefault="0079450D" w:rsidP="00DD6D59">
      <w:pPr>
        <w:spacing w:after="120"/>
        <w:ind w:left="567" w:hanging="567"/>
        <w:jc w:val="both"/>
        <w:rPr>
          <w:szCs w:val="20"/>
        </w:rPr>
      </w:pPr>
      <w:r w:rsidRPr="00D0182E">
        <w:rPr>
          <w:szCs w:val="20"/>
        </w:rPr>
        <w:t xml:space="preserve">13.3 </w:t>
      </w:r>
      <w:r w:rsidRPr="00D0182E">
        <w:rPr>
          <w:szCs w:val="20"/>
        </w:rPr>
        <w:tab/>
        <w:t xml:space="preserve">The </w:t>
      </w:r>
      <w:r w:rsidR="00F74631">
        <w:rPr>
          <w:szCs w:val="20"/>
        </w:rPr>
        <w:t>Contractor</w:t>
      </w:r>
      <w:r w:rsidRPr="00D0182E">
        <w:rPr>
          <w:szCs w:val="20"/>
        </w:rPr>
        <w:t xml:space="preserve"> shall be responsible for insuring the </w:t>
      </w:r>
      <w:r w:rsidR="00F74631">
        <w:rPr>
          <w:szCs w:val="20"/>
        </w:rPr>
        <w:t>Contractor</w:t>
      </w:r>
      <w:r w:rsidRPr="00D0182E">
        <w:rPr>
          <w:szCs w:val="20"/>
        </w:rPr>
        <w:t>'s Equipment.</w:t>
      </w:r>
    </w:p>
    <w:p w14:paraId="44C40782" w14:textId="77777777" w:rsidR="0079450D" w:rsidRPr="00D0182E" w:rsidRDefault="0079450D" w:rsidP="00D0182E">
      <w:pPr>
        <w:spacing w:after="120"/>
        <w:jc w:val="both"/>
        <w:rPr>
          <w:b/>
          <w:szCs w:val="20"/>
        </w:rPr>
      </w:pPr>
      <w:r w:rsidRPr="00D0182E">
        <w:rPr>
          <w:b/>
          <w:szCs w:val="20"/>
        </w:rPr>
        <w:t xml:space="preserve">14. </w:t>
      </w:r>
      <w:r w:rsidR="0036594D">
        <w:rPr>
          <w:b/>
          <w:szCs w:val="20"/>
        </w:rPr>
        <w:tab/>
      </w:r>
      <w:r w:rsidRPr="00D0182E">
        <w:rPr>
          <w:b/>
          <w:szCs w:val="20"/>
        </w:rPr>
        <w:t>COPYRIGHT</w:t>
      </w:r>
    </w:p>
    <w:p w14:paraId="2F60F0ED" w14:textId="4A624273" w:rsidR="0079450D" w:rsidRPr="00D0182E" w:rsidRDefault="0079450D" w:rsidP="00DD6D59">
      <w:pPr>
        <w:spacing w:after="120"/>
        <w:ind w:left="567" w:hanging="567"/>
        <w:jc w:val="both"/>
        <w:rPr>
          <w:szCs w:val="20"/>
        </w:rPr>
      </w:pPr>
      <w:r w:rsidRPr="00D0182E">
        <w:rPr>
          <w:szCs w:val="20"/>
        </w:rPr>
        <w:t xml:space="preserve">14.1 </w:t>
      </w:r>
      <w:r w:rsidRPr="00D0182E">
        <w:rPr>
          <w:szCs w:val="20"/>
        </w:rPr>
        <w:tab/>
        <w:t xml:space="preserve">Copyright in the Material shall remain vested in the </w:t>
      </w:r>
      <w:r w:rsidR="00F74631">
        <w:rPr>
          <w:szCs w:val="20"/>
        </w:rPr>
        <w:t>Contractor</w:t>
      </w:r>
      <w:r w:rsidRPr="00D0182E">
        <w:rPr>
          <w:szCs w:val="20"/>
        </w:rPr>
        <w:t xml:space="preserve"> or the Sub-</w:t>
      </w:r>
      <w:proofErr w:type="gramStart"/>
      <w:r w:rsidRPr="00D0182E">
        <w:rPr>
          <w:szCs w:val="20"/>
        </w:rPr>
        <w:t>Contractors as the case may be</w:t>
      </w:r>
      <w:proofErr w:type="gramEnd"/>
      <w:r w:rsidRPr="00D0182E">
        <w:rPr>
          <w:szCs w:val="20"/>
        </w:rPr>
        <w:t xml:space="preserve">. Subject to </w:t>
      </w:r>
      <w:r w:rsidR="00FC4CA5">
        <w:rPr>
          <w:szCs w:val="20"/>
        </w:rPr>
        <w:t>ESFA</w:t>
      </w:r>
      <w:r w:rsidRPr="00D0182E">
        <w:rPr>
          <w:szCs w:val="20"/>
        </w:rPr>
        <w:t xml:space="preserve"> having paid all sums due to the </w:t>
      </w:r>
      <w:r w:rsidR="00F74631">
        <w:rPr>
          <w:szCs w:val="20"/>
        </w:rPr>
        <w:t>Contractor</w:t>
      </w:r>
      <w:r w:rsidRPr="00D0182E">
        <w:rPr>
          <w:szCs w:val="20"/>
        </w:rPr>
        <w:t xml:space="preserve"> under this Agreement, the </w:t>
      </w:r>
      <w:r w:rsidR="00F74631">
        <w:rPr>
          <w:szCs w:val="20"/>
        </w:rPr>
        <w:t>Contractor</w:t>
      </w:r>
      <w:r w:rsidRPr="00D0182E">
        <w:rPr>
          <w:szCs w:val="20"/>
        </w:rPr>
        <w:t xml:space="preserve"> hereby grants to </w:t>
      </w:r>
      <w:r w:rsidR="00FC4CA5">
        <w:rPr>
          <w:szCs w:val="20"/>
        </w:rPr>
        <w:t>ESFA</w:t>
      </w:r>
      <w:r w:rsidRPr="00D0182E">
        <w:rPr>
          <w:szCs w:val="20"/>
        </w:rPr>
        <w:t xml:space="preserve">, an irrevocable royalty-free, non-exclusive licence to copy and use the Material and to reproduce any designs contained in it for any purpose whatsoever relating to the Services. The </w:t>
      </w:r>
      <w:r w:rsidR="00F74631">
        <w:rPr>
          <w:szCs w:val="20"/>
        </w:rPr>
        <w:t>Contractor</w:t>
      </w:r>
      <w:r w:rsidRPr="00D0182E">
        <w:rPr>
          <w:szCs w:val="20"/>
        </w:rPr>
        <w:t xml:space="preserve"> hereby undertakes to procure from Sub-Contractors, the grant of the necessary licences in favour of </w:t>
      </w:r>
      <w:r w:rsidR="00FC4CA5">
        <w:rPr>
          <w:szCs w:val="20"/>
        </w:rPr>
        <w:t>ESFA</w:t>
      </w:r>
      <w:r w:rsidRPr="00D0182E">
        <w:rPr>
          <w:szCs w:val="20"/>
        </w:rPr>
        <w:t xml:space="preserve"> to give effect to this Clause 14. Such licences shall be capable of sub-licence and transfer by </w:t>
      </w:r>
      <w:r w:rsidR="00FC4CA5">
        <w:rPr>
          <w:szCs w:val="20"/>
        </w:rPr>
        <w:t>ESFA</w:t>
      </w:r>
      <w:r w:rsidRPr="00D0182E">
        <w:rPr>
          <w:szCs w:val="20"/>
        </w:rPr>
        <w:t xml:space="preserve">. The </w:t>
      </w:r>
      <w:r w:rsidR="00F74631">
        <w:rPr>
          <w:szCs w:val="20"/>
        </w:rPr>
        <w:t>Contractor</w:t>
      </w:r>
      <w:r w:rsidRPr="00D0182E">
        <w:rPr>
          <w:szCs w:val="20"/>
        </w:rPr>
        <w:t xml:space="preserve"> shall not be liable for any use of the Material for purposes other than those for which the Material was prepared and/or provided for by or on behalf of the </w:t>
      </w:r>
      <w:r w:rsidR="00F74631">
        <w:rPr>
          <w:szCs w:val="20"/>
        </w:rPr>
        <w:t>Contractor</w:t>
      </w:r>
      <w:r w:rsidRPr="00D0182E">
        <w:rPr>
          <w:szCs w:val="20"/>
        </w:rPr>
        <w:t xml:space="preserve"> provided that the </w:t>
      </w:r>
      <w:r w:rsidR="00F74631">
        <w:rPr>
          <w:szCs w:val="20"/>
        </w:rPr>
        <w:t>Contractor</w:t>
      </w:r>
      <w:r w:rsidRPr="00D0182E">
        <w:rPr>
          <w:szCs w:val="20"/>
        </w:rPr>
        <w:t xml:space="preserve"> has not consented to such other usage.</w:t>
      </w:r>
    </w:p>
    <w:p w14:paraId="350780C0" w14:textId="77777777" w:rsidR="0079450D" w:rsidRDefault="0079450D" w:rsidP="00DD6D59">
      <w:pPr>
        <w:spacing w:after="120"/>
        <w:ind w:left="567" w:hanging="567"/>
        <w:jc w:val="both"/>
        <w:rPr>
          <w:szCs w:val="20"/>
        </w:rPr>
      </w:pPr>
      <w:r w:rsidRPr="00D0182E">
        <w:rPr>
          <w:szCs w:val="20"/>
        </w:rPr>
        <w:t xml:space="preserve">14.2 </w:t>
      </w:r>
      <w:r w:rsidRPr="00D0182E">
        <w:rPr>
          <w:szCs w:val="20"/>
        </w:rPr>
        <w:tab/>
        <w:t xml:space="preserve">The </w:t>
      </w:r>
      <w:r w:rsidR="00F74631">
        <w:rPr>
          <w:szCs w:val="20"/>
        </w:rPr>
        <w:t>Contractor</w:t>
      </w:r>
      <w:r w:rsidRPr="00D0182E">
        <w:rPr>
          <w:szCs w:val="20"/>
        </w:rPr>
        <w:t xml:space="preserve"> hereby waives and undertakes to procure the waiver by the Sub-Contractors and suppliers of any rights they may have under or pursuant to Section 77 or 80 of the Copyright Designs and Patents Act 1988.</w:t>
      </w:r>
    </w:p>
    <w:p w14:paraId="7BE3189E" w14:textId="2FE07450" w:rsidR="0079450D" w:rsidRPr="00D0182E" w:rsidRDefault="0079450D" w:rsidP="00DD6D59">
      <w:pPr>
        <w:spacing w:after="120"/>
        <w:ind w:left="567" w:hanging="567"/>
        <w:jc w:val="both"/>
        <w:rPr>
          <w:b/>
          <w:szCs w:val="20"/>
        </w:rPr>
      </w:pPr>
      <w:r w:rsidRPr="00D0182E">
        <w:rPr>
          <w:b/>
          <w:szCs w:val="20"/>
        </w:rPr>
        <w:t xml:space="preserve">15. </w:t>
      </w:r>
      <w:r w:rsidR="0036594D">
        <w:rPr>
          <w:b/>
          <w:szCs w:val="20"/>
        </w:rPr>
        <w:tab/>
      </w:r>
      <w:r w:rsidR="00F74631" w:rsidRPr="00F35B11">
        <w:rPr>
          <w:b/>
          <w:szCs w:val="20"/>
        </w:rPr>
        <w:t>CONTRACTOR</w:t>
      </w:r>
      <w:r w:rsidRPr="00F35B11">
        <w:rPr>
          <w:b/>
          <w:szCs w:val="20"/>
        </w:rPr>
        <w:t>’S INSURANCE</w:t>
      </w:r>
      <w:r w:rsidR="00BF0F9F" w:rsidRPr="00F35B11">
        <w:rPr>
          <w:b/>
          <w:szCs w:val="20"/>
        </w:rPr>
        <w:t xml:space="preserve"> </w:t>
      </w:r>
    </w:p>
    <w:p w14:paraId="5234618E" w14:textId="77777777" w:rsidR="0079450D" w:rsidRPr="00D0182E" w:rsidRDefault="0079450D" w:rsidP="00DD6D59">
      <w:pPr>
        <w:spacing w:after="120"/>
        <w:ind w:left="567" w:hanging="567"/>
        <w:jc w:val="both"/>
        <w:rPr>
          <w:szCs w:val="20"/>
        </w:rPr>
      </w:pPr>
      <w:r w:rsidRPr="00D0182E">
        <w:rPr>
          <w:szCs w:val="20"/>
        </w:rPr>
        <w:t xml:space="preserve">15.1 </w:t>
      </w:r>
      <w:r w:rsidRPr="00D0182E">
        <w:rPr>
          <w:szCs w:val="20"/>
        </w:rPr>
        <w:tab/>
        <w:t xml:space="preserve">The </w:t>
      </w:r>
      <w:r w:rsidR="00F74631">
        <w:rPr>
          <w:szCs w:val="20"/>
        </w:rPr>
        <w:t>Contractor</w:t>
      </w:r>
      <w:r w:rsidRPr="00D0182E">
        <w:rPr>
          <w:szCs w:val="20"/>
        </w:rPr>
        <w:t xml:space="preserve"> shall maintain and shall cause the Sub-Contractors to maintain insurance in respect of claims for personal injury to or the death of any person under a contract of service or apprenticeship with the </w:t>
      </w:r>
      <w:r w:rsidR="00F74631">
        <w:rPr>
          <w:szCs w:val="20"/>
        </w:rPr>
        <w:t>Contractor</w:t>
      </w:r>
      <w:r w:rsidRPr="00D0182E">
        <w:rPr>
          <w:szCs w:val="20"/>
        </w:rPr>
        <w:t>, or such Sub-</w:t>
      </w:r>
      <w:proofErr w:type="gramStart"/>
      <w:r w:rsidRPr="00D0182E">
        <w:rPr>
          <w:szCs w:val="20"/>
        </w:rPr>
        <w:t>Contractors as the case may be, arising</w:t>
      </w:r>
      <w:proofErr w:type="gramEnd"/>
      <w:r w:rsidRPr="00D0182E">
        <w:rPr>
          <w:szCs w:val="20"/>
        </w:rPr>
        <w:t xml:space="preserve"> out of or in the course of such person's employment. Such insurance shall comply with the Employer's Liability (Compulsory lnsurance) Act 1969 and any statutory orders made thereunder (including, for the avoidance of doubt, the applicable regulations thereunder, currently the Employer's Liability (Compulsory Insurance) Regulations 1998) or any amendment or re-enactment thereof. The insurance to be maintained in accordance with this clause shall have a limit of indemnity of not less than </w:t>
      </w:r>
      <w:r w:rsidRPr="00D0182E">
        <w:rPr>
          <w:b/>
          <w:szCs w:val="20"/>
        </w:rPr>
        <w:t>£10,000,000.00</w:t>
      </w:r>
      <w:r w:rsidRPr="00D0182E">
        <w:rPr>
          <w:szCs w:val="20"/>
        </w:rPr>
        <w:t xml:space="preserve"> (ten million pounds sterling).</w:t>
      </w:r>
    </w:p>
    <w:p w14:paraId="3E8F5DAD" w14:textId="77777777" w:rsidR="0079450D" w:rsidRPr="00D0182E" w:rsidRDefault="0079450D" w:rsidP="00DD6D59">
      <w:pPr>
        <w:spacing w:after="120"/>
        <w:ind w:left="567" w:hanging="567"/>
        <w:jc w:val="both"/>
        <w:rPr>
          <w:szCs w:val="20"/>
        </w:rPr>
      </w:pPr>
      <w:r w:rsidRPr="00D0182E">
        <w:rPr>
          <w:szCs w:val="20"/>
        </w:rPr>
        <w:t xml:space="preserve">15.2 </w:t>
      </w:r>
      <w:r w:rsidRPr="00D0182E">
        <w:rPr>
          <w:szCs w:val="20"/>
        </w:rPr>
        <w:tab/>
        <w:t xml:space="preserve">The </w:t>
      </w:r>
      <w:r w:rsidR="00F74631">
        <w:rPr>
          <w:szCs w:val="20"/>
        </w:rPr>
        <w:t>Contractor</w:t>
      </w:r>
      <w:r w:rsidRPr="00D0182E">
        <w:rPr>
          <w:szCs w:val="20"/>
        </w:rPr>
        <w:t xml:space="preserve"> shall maintain and shall cause the Sub-Contractors to maintain such insurances as are necessary to cover their respective liabilities in respect of </w:t>
      </w:r>
      <w:r w:rsidRPr="00D0182E">
        <w:rPr>
          <w:b/>
          <w:szCs w:val="20"/>
        </w:rPr>
        <w:t>personal injury</w:t>
      </w:r>
      <w:r w:rsidRPr="00D0182E">
        <w:rPr>
          <w:szCs w:val="20"/>
        </w:rPr>
        <w:t xml:space="preserve"> or death arising out of or in the course of or caused by the carrying out of the Services (other than injury or death to persons referred to in Clause 15.1) and in respect of injury or damage to property, real or personal (except for loss or damage to the Premises), arising out of or in the course of or by reason of the carrying out of the Services. The insurance to be maintained in accordance with this clause shall have a limit of indemnity of not less than </w:t>
      </w:r>
      <w:r w:rsidRPr="00D0182E">
        <w:rPr>
          <w:b/>
          <w:szCs w:val="20"/>
        </w:rPr>
        <w:t>£7,000,000.00</w:t>
      </w:r>
      <w:r w:rsidRPr="00D0182E">
        <w:rPr>
          <w:szCs w:val="20"/>
        </w:rPr>
        <w:t xml:space="preserve"> (seven million pounds sterling).</w:t>
      </w:r>
    </w:p>
    <w:p w14:paraId="1D098E91" w14:textId="711ED107" w:rsidR="0079450D" w:rsidRDefault="0079450D" w:rsidP="00DD6D59">
      <w:pPr>
        <w:spacing w:after="120"/>
        <w:ind w:left="567" w:hanging="567"/>
        <w:jc w:val="both"/>
        <w:rPr>
          <w:szCs w:val="20"/>
        </w:rPr>
      </w:pPr>
      <w:r w:rsidRPr="00D0182E">
        <w:rPr>
          <w:szCs w:val="20"/>
        </w:rPr>
        <w:lastRenderedPageBreak/>
        <w:t xml:space="preserve">15.3 </w:t>
      </w:r>
      <w:r w:rsidRPr="00D0182E">
        <w:rPr>
          <w:szCs w:val="20"/>
        </w:rPr>
        <w:tab/>
        <w:t xml:space="preserve">The </w:t>
      </w:r>
      <w:r w:rsidR="00F74631">
        <w:rPr>
          <w:szCs w:val="20"/>
        </w:rPr>
        <w:t>Contractor</w:t>
      </w:r>
      <w:r w:rsidRPr="00D0182E">
        <w:rPr>
          <w:szCs w:val="20"/>
        </w:rPr>
        <w:t xml:space="preserve"> shall maintain </w:t>
      </w:r>
      <w:r w:rsidRPr="00D0182E">
        <w:rPr>
          <w:b/>
          <w:szCs w:val="20"/>
        </w:rPr>
        <w:t>product liability insurance</w:t>
      </w:r>
      <w:r w:rsidRPr="00D0182E">
        <w:rPr>
          <w:szCs w:val="20"/>
        </w:rPr>
        <w:t xml:space="preserve"> to cover any damages caused by it, in the performance of its Supplies with a limit of indemnity of not less than </w:t>
      </w:r>
      <w:r w:rsidRPr="00D0182E">
        <w:rPr>
          <w:b/>
          <w:szCs w:val="20"/>
        </w:rPr>
        <w:t>£1,000,000.00</w:t>
      </w:r>
      <w:r w:rsidRPr="00D0182E">
        <w:rPr>
          <w:szCs w:val="20"/>
        </w:rPr>
        <w:t xml:space="preserve"> (one million pounds sterling).</w:t>
      </w:r>
    </w:p>
    <w:p w14:paraId="511BE5CB" w14:textId="780689C8" w:rsidR="00F35B11" w:rsidRPr="00D0182E" w:rsidRDefault="00F35B11" w:rsidP="00DD6D59">
      <w:pPr>
        <w:spacing w:after="120"/>
        <w:ind w:left="567" w:hanging="567"/>
        <w:jc w:val="both"/>
        <w:rPr>
          <w:szCs w:val="20"/>
        </w:rPr>
      </w:pPr>
      <w:r>
        <w:rPr>
          <w:lang w:eastAsia="en-GB"/>
        </w:rPr>
        <w:t>15.4</w:t>
      </w:r>
      <w:r>
        <w:rPr>
          <w:lang w:eastAsia="en-GB"/>
        </w:rPr>
        <w:tab/>
      </w:r>
      <w:r w:rsidRPr="00A940D1">
        <w:rPr>
          <w:lang w:eastAsia="en-GB"/>
        </w:rPr>
        <w:t xml:space="preserve">The Service Provider shall maintain </w:t>
      </w:r>
      <w:r w:rsidRPr="00A940D1">
        <w:rPr>
          <w:b/>
          <w:lang w:eastAsia="en-GB"/>
        </w:rPr>
        <w:t>professional indemnity insurance</w:t>
      </w:r>
      <w:r w:rsidRPr="00A940D1">
        <w:rPr>
          <w:lang w:eastAsia="en-GB"/>
        </w:rPr>
        <w:t xml:space="preserve"> to cover any negligence by </w:t>
      </w:r>
      <w:r>
        <w:rPr>
          <w:lang w:eastAsia="en-GB"/>
        </w:rPr>
        <w:t>them</w:t>
      </w:r>
      <w:r w:rsidRPr="00A940D1">
        <w:rPr>
          <w:lang w:eastAsia="en-GB"/>
        </w:rPr>
        <w:t xml:space="preserve"> in the performance of the Services with a limit of indemnity of not less than </w:t>
      </w:r>
      <w:r w:rsidRPr="00A940D1">
        <w:rPr>
          <w:b/>
          <w:lang w:eastAsia="en-GB"/>
        </w:rPr>
        <w:t>£</w:t>
      </w:r>
      <w:r>
        <w:rPr>
          <w:b/>
          <w:lang w:eastAsia="en-GB"/>
        </w:rPr>
        <w:t>1</w:t>
      </w:r>
      <w:r w:rsidRPr="00A940D1">
        <w:rPr>
          <w:b/>
          <w:lang w:eastAsia="en-GB"/>
        </w:rPr>
        <w:t>,000,000.00</w:t>
      </w:r>
      <w:r w:rsidRPr="00A940D1">
        <w:rPr>
          <w:lang w:eastAsia="en-GB"/>
        </w:rPr>
        <w:t xml:space="preserve"> (</w:t>
      </w:r>
      <w:r>
        <w:rPr>
          <w:lang w:eastAsia="en-GB"/>
        </w:rPr>
        <w:t>one</w:t>
      </w:r>
      <w:r w:rsidRPr="00A940D1">
        <w:rPr>
          <w:lang w:eastAsia="en-GB"/>
        </w:rPr>
        <w:t xml:space="preserve"> million pounds sterling)</w:t>
      </w:r>
      <w:r>
        <w:rPr>
          <w:lang w:eastAsia="en-GB"/>
        </w:rPr>
        <w:t>.</w:t>
      </w:r>
    </w:p>
    <w:p w14:paraId="12AF068D" w14:textId="75E83E86" w:rsidR="0079450D" w:rsidRPr="00D0182E" w:rsidRDefault="0079450D" w:rsidP="00DD6D59">
      <w:pPr>
        <w:spacing w:after="120"/>
        <w:ind w:left="567" w:hanging="567"/>
        <w:jc w:val="both"/>
        <w:rPr>
          <w:szCs w:val="20"/>
        </w:rPr>
      </w:pPr>
      <w:r w:rsidRPr="00D0182E">
        <w:rPr>
          <w:szCs w:val="20"/>
        </w:rPr>
        <w:t>15.</w:t>
      </w:r>
      <w:r w:rsidR="00F35B11">
        <w:rPr>
          <w:szCs w:val="20"/>
        </w:rPr>
        <w:t>5</w:t>
      </w:r>
      <w:r w:rsidRPr="00D0182E">
        <w:rPr>
          <w:szCs w:val="20"/>
        </w:rPr>
        <w:t xml:space="preserve"> </w:t>
      </w:r>
      <w:r w:rsidRPr="00D0182E">
        <w:rPr>
          <w:szCs w:val="20"/>
        </w:rPr>
        <w:tab/>
        <w:t>The insurances referred to in Clauses 15.1 to 15.3 shall be with a well-established insurance office or underwriter of repute.</w:t>
      </w:r>
    </w:p>
    <w:p w14:paraId="5F9B19B3" w14:textId="216AD2C2" w:rsidR="0079450D" w:rsidRPr="00D0182E" w:rsidRDefault="0079450D" w:rsidP="00DD6D59">
      <w:pPr>
        <w:spacing w:after="120"/>
        <w:ind w:left="567" w:hanging="567"/>
        <w:jc w:val="both"/>
        <w:rPr>
          <w:szCs w:val="20"/>
        </w:rPr>
      </w:pPr>
      <w:r w:rsidRPr="00D0182E">
        <w:rPr>
          <w:szCs w:val="20"/>
        </w:rPr>
        <w:t>15.</w:t>
      </w:r>
      <w:r w:rsidR="00F35B11">
        <w:rPr>
          <w:szCs w:val="20"/>
        </w:rPr>
        <w:t>6</w:t>
      </w:r>
      <w:r w:rsidRPr="00D0182E">
        <w:rPr>
          <w:szCs w:val="20"/>
        </w:rPr>
        <w:t xml:space="preserve"> </w:t>
      </w:r>
      <w:r w:rsidRPr="00D0182E">
        <w:rPr>
          <w:szCs w:val="20"/>
        </w:rPr>
        <w:tab/>
        <w:t xml:space="preserve">As and when he is reasonably required to do so by </w:t>
      </w:r>
      <w:r w:rsidR="00FC4CA5">
        <w:rPr>
          <w:szCs w:val="20"/>
        </w:rPr>
        <w:t>ESFA</w:t>
      </w:r>
      <w:r w:rsidRPr="00D0182E">
        <w:rPr>
          <w:szCs w:val="20"/>
        </w:rPr>
        <w:t xml:space="preserve">, the </w:t>
      </w:r>
      <w:r w:rsidR="00F74631">
        <w:rPr>
          <w:szCs w:val="20"/>
        </w:rPr>
        <w:t>Contractor</w:t>
      </w:r>
      <w:r w:rsidRPr="00D0182E">
        <w:rPr>
          <w:szCs w:val="20"/>
        </w:rPr>
        <w:t xml:space="preserve"> shall produce and shall cause any Sub-Contractor to produce for inspection by </w:t>
      </w:r>
      <w:r w:rsidR="00FC4CA5">
        <w:rPr>
          <w:szCs w:val="20"/>
        </w:rPr>
        <w:t>ESFA</w:t>
      </w:r>
      <w:r w:rsidRPr="00D0182E">
        <w:rPr>
          <w:szCs w:val="20"/>
        </w:rPr>
        <w:t xml:space="preserve"> documentary evidence, in the form of an insurance broker's verification letter, that the insurances required by Clauses 15.1, 15.2 and 15.3 are being properly maintained.</w:t>
      </w:r>
    </w:p>
    <w:p w14:paraId="5C35D6FF" w14:textId="7600443D" w:rsidR="0079450D" w:rsidRDefault="0079450D" w:rsidP="00DD6D59">
      <w:pPr>
        <w:spacing w:after="120"/>
        <w:ind w:left="567" w:hanging="567"/>
        <w:jc w:val="both"/>
        <w:rPr>
          <w:szCs w:val="20"/>
        </w:rPr>
      </w:pPr>
      <w:r w:rsidRPr="00D0182E">
        <w:rPr>
          <w:szCs w:val="20"/>
        </w:rPr>
        <w:t>15.</w:t>
      </w:r>
      <w:r w:rsidR="00F35B11">
        <w:rPr>
          <w:szCs w:val="20"/>
        </w:rPr>
        <w:t>7</w:t>
      </w:r>
      <w:r w:rsidR="00F35B11">
        <w:rPr>
          <w:szCs w:val="20"/>
        </w:rPr>
        <w:tab/>
      </w:r>
      <w:r w:rsidRPr="00D0182E">
        <w:rPr>
          <w:szCs w:val="20"/>
        </w:rPr>
        <w:t xml:space="preserve">The </w:t>
      </w:r>
      <w:r w:rsidR="00F74631">
        <w:rPr>
          <w:szCs w:val="20"/>
        </w:rPr>
        <w:t>Contractor</w:t>
      </w:r>
      <w:r w:rsidRPr="00D0182E">
        <w:rPr>
          <w:szCs w:val="20"/>
        </w:rPr>
        <w:t xml:space="preserve"> shall immediately inform </w:t>
      </w:r>
      <w:r w:rsidR="00FC4CA5">
        <w:rPr>
          <w:szCs w:val="20"/>
        </w:rPr>
        <w:t>ESFA</w:t>
      </w:r>
      <w:r w:rsidRPr="00D0182E">
        <w:rPr>
          <w:szCs w:val="20"/>
        </w:rPr>
        <w:t xml:space="preserve"> if </w:t>
      </w:r>
      <w:r w:rsidR="00A027F5">
        <w:rPr>
          <w:szCs w:val="20"/>
        </w:rPr>
        <w:t>it</w:t>
      </w:r>
      <w:r w:rsidR="00A027F5" w:rsidRPr="00D0182E">
        <w:rPr>
          <w:szCs w:val="20"/>
        </w:rPr>
        <w:t xml:space="preserve"> believes that it will be unable to maintain </w:t>
      </w:r>
      <w:r w:rsidRPr="00D0182E">
        <w:rPr>
          <w:szCs w:val="20"/>
        </w:rPr>
        <w:t>the insurance</w:t>
      </w:r>
      <w:r w:rsidR="00A027F5">
        <w:rPr>
          <w:szCs w:val="20"/>
        </w:rPr>
        <w:t>s</w:t>
      </w:r>
      <w:r w:rsidRPr="00D0182E">
        <w:rPr>
          <w:szCs w:val="20"/>
        </w:rPr>
        <w:t xml:space="preserve"> referred to in clause</w:t>
      </w:r>
      <w:r w:rsidR="00A027F5">
        <w:rPr>
          <w:szCs w:val="20"/>
        </w:rPr>
        <w:t>s 15.1 to</w:t>
      </w:r>
      <w:r w:rsidRPr="00D0182E">
        <w:rPr>
          <w:szCs w:val="20"/>
        </w:rPr>
        <w:t xml:space="preserve"> 15.</w:t>
      </w:r>
      <w:r w:rsidR="00F35B11">
        <w:rPr>
          <w:szCs w:val="20"/>
        </w:rPr>
        <w:t>4</w:t>
      </w:r>
      <w:r w:rsidRPr="00D0182E">
        <w:rPr>
          <w:szCs w:val="20"/>
        </w:rPr>
        <w:t xml:space="preserve"> for any </w:t>
      </w:r>
      <w:r w:rsidR="00A027F5">
        <w:rPr>
          <w:szCs w:val="20"/>
        </w:rPr>
        <w:t>reason.</w:t>
      </w:r>
    </w:p>
    <w:p w14:paraId="1885CEDA" w14:textId="21EE76F6" w:rsidR="0079450D" w:rsidRPr="00D0182E" w:rsidRDefault="0079450D" w:rsidP="00D0182E">
      <w:pPr>
        <w:spacing w:after="120"/>
        <w:jc w:val="both"/>
        <w:rPr>
          <w:b/>
          <w:szCs w:val="20"/>
        </w:rPr>
      </w:pPr>
      <w:r w:rsidRPr="00D0182E">
        <w:rPr>
          <w:b/>
          <w:szCs w:val="20"/>
        </w:rPr>
        <w:t xml:space="preserve">16. </w:t>
      </w:r>
      <w:r w:rsidR="00162ED8">
        <w:rPr>
          <w:b/>
          <w:szCs w:val="20"/>
        </w:rPr>
        <w:t xml:space="preserve">    </w:t>
      </w:r>
      <w:r w:rsidRPr="00D0182E">
        <w:rPr>
          <w:b/>
          <w:szCs w:val="20"/>
        </w:rPr>
        <w:t>CLIENT’S INSURANCES</w:t>
      </w:r>
    </w:p>
    <w:p w14:paraId="605D4F58" w14:textId="40FB7402" w:rsidR="0079450D" w:rsidRPr="00D0182E" w:rsidRDefault="0079450D" w:rsidP="00DD6D59">
      <w:pPr>
        <w:spacing w:after="120"/>
        <w:ind w:left="567" w:hanging="567"/>
        <w:jc w:val="both"/>
        <w:rPr>
          <w:szCs w:val="20"/>
        </w:rPr>
      </w:pPr>
      <w:r w:rsidRPr="00D0182E">
        <w:rPr>
          <w:szCs w:val="20"/>
        </w:rPr>
        <w:t xml:space="preserve">16.1 </w:t>
      </w:r>
      <w:r w:rsidRPr="00D0182E">
        <w:rPr>
          <w:szCs w:val="20"/>
        </w:rPr>
        <w:tab/>
      </w:r>
      <w:r w:rsidR="00FC4CA5">
        <w:rPr>
          <w:szCs w:val="20"/>
        </w:rPr>
        <w:t>ESFA</w:t>
      </w:r>
      <w:r w:rsidRPr="00D0182E">
        <w:rPr>
          <w:szCs w:val="20"/>
        </w:rPr>
        <w:t xml:space="preserve"> shall maintain insurance of the Premises against the Insured Perils. The </w:t>
      </w:r>
      <w:r w:rsidR="00F74631">
        <w:rPr>
          <w:szCs w:val="20"/>
        </w:rPr>
        <w:t>Contractor</w:t>
      </w:r>
      <w:r w:rsidRPr="00D0182E">
        <w:rPr>
          <w:szCs w:val="20"/>
        </w:rPr>
        <w:t xml:space="preserve"> shall give prompt notification to </w:t>
      </w:r>
      <w:r w:rsidR="00FC4CA5">
        <w:rPr>
          <w:szCs w:val="20"/>
        </w:rPr>
        <w:t>ESFA</w:t>
      </w:r>
      <w:r w:rsidRPr="00D0182E">
        <w:rPr>
          <w:szCs w:val="20"/>
        </w:rPr>
        <w:t xml:space="preserve"> of any instance likely to give rise to a claim under </w:t>
      </w:r>
      <w:r w:rsidR="00FC4CA5">
        <w:rPr>
          <w:szCs w:val="20"/>
        </w:rPr>
        <w:t>ESFA</w:t>
      </w:r>
      <w:r w:rsidRPr="00D0182E">
        <w:rPr>
          <w:szCs w:val="20"/>
        </w:rPr>
        <w:t xml:space="preserve">'s insurances and shall submit claim forms where necessary to </w:t>
      </w:r>
      <w:r w:rsidR="00FC4CA5">
        <w:rPr>
          <w:szCs w:val="20"/>
        </w:rPr>
        <w:t>ESFA</w:t>
      </w:r>
      <w:r w:rsidRPr="00D0182E">
        <w:rPr>
          <w:szCs w:val="20"/>
        </w:rPr>
        <w:t>.</w:t>
      </w:r>
    </w:p>
    <w:p w14:paraId="76B9CE1D" w14:textId="1DB47BA4" w:rsidR="0079450D" w:rsidRDefault="0079450D" w:rsidP="00DD6D59">
      <w:pPr>
        <w:spacing w:after="120"/>
        <w:ind w:left="567" w:hanging="567"/>
        <w:jc w:val="both"/>
        <w:rPr>
          <w:szCs w:val="20"/>
        </w:rPr>
      </w:pPr>
      <w:r w:rsidRPr="00D0182E">
        <w:rPr>
          <w:szCs w:val="20"/>
        </w:rPr>
        <w:t xml:space="preserve">16.2 </w:t>
      </w:r>
      <w:r w:rsidRPr="00D0182E">
        <w:rPr>
          <w:szCs w:val="20"/>
        </w:rPr>
        <w:tab/>
        <w:t xml:space="preserve">The </w:t>
      </w:r>
      <w:r w:rsidR="00F74631">
        <w:rPr>
          <w:szCs w:val="20"/>
        </w:rPr>
        <w:t>Contractor</w:t>
      </w:r>
      <w:r w:rsidRPr="00D0182E">
        <w:rPr>
          <w:szCs w:val="20"/>
        </w:rPr>
        <w:t xml:space="preserve"> shall observe and comply with the conditions contained in any policy of insurance of </w:t>
      </w:r>
      <w:r w:rsidR="00FC4CA5">
        <w:rPr>
          <w:szCs w:val="20"/>
        </w:rPr>
        <w:t>ESFA</w:t>
      </w:r>
      <w:r w:rsidRPr="00D0182E">
        <w:rPr>
          <w:szCs w:val="20"/>
        </w:rPr>
        <w:t xml:space="preserve"> against loss or damage by the Insured Perils. Copies of </w:t>
      </w:r>
      <w:r w:rsidR="00FC4CA5">
        <w:rPr>
          <w:szCs w:val="20"/>
        </w:rPr>
        <w:t>ESFA</w:t>
      </w:r>
      <w:r w:rsidRPr="00D0182E">
        <w:rPr>
          <w:szCs w:val="20"/>
        </w:rPr>
        <w:t xml:space="preserve">'s insurance policies can be provided to the </w:t>
      </w:r>
      <w:r w:rsidR="00F74631">
        <w:rPr>
          <w:szCs w:val="20"/>
        </w:rPr>
        <w:t>Contractor</w:t>
      </w:r>
      <w:r w:rsidRPr="00D0182E">
        <w:rPr>
          <w:szCs w:val="20"/>
        </w:rPr>
        <w:t xml:space="preserve"> on request.</w:t>
      </w:r>
    </w:p>
    <w:p w14:paraId="512524FF" w14:textId="62BE69F7" w:rsidR="0079450D" w:rsidRPr="00D0182E" w:rsidRDefault="0079450D" w:rsidP="00DD6D59">
      <w:pPr>
        <w:spacing w:after="120"/>
        <w:ind w:left="567" w:hanging="567"/>
        <w:jc w:val="both"/>
        <w:rPr>
          <w:szCs w:val="20"/>
        </w:rPr>
      </w:pPr>
      <w:r w:rsidRPr="00D0182E">
        <w:rPr>
          <w:szCs w:val="20"/>
        </w:rPr>
        <w:t xml:space="preserve">16.3 </w:t>
      </w:r>
      <w:r w:rsidRPr="00D0182E">
        <w:rPr>
          <w:szCs w:val="20"/>
        </w:rPr>
        <w:tab/>
        <w:t xml:space="preserve">Upon the occurrence of any of the Insured Perils, the </w:t>
      </w:r>
      <w:r w:rsidR="00F74631">
        <w:rPr>
          <w:szCs w:val="20"/>
        </w:rPr>
        <w:t>Contractor</w:t>
      </w:r>
      <w:r w:rsidRPr="00D0182E">
        <w:rPr>
          <w:szCs w:val="20"/>
        </w:rPr>
        <w:t xml:space="preserve"> shall, when instructed so to do by </w:t>
      </w:r>
      <w:r w:rsidR="00FC4CA5">
        <w:rPr>
          <w:szCs w:val="20"/>
        </w:rPr>
        <w:t>ESFA</w:t>
      </w:r>
      <w:r w:rsidRPr="00D0182E">
        <w:rPr>
          <w:szCs w:val="20"/>
        </w:rPr>
        <w:t xml:space="preserve"> continue with the performance of the Services and shall undertake such other services as may reasonably be requested by </w:t>
      </w:r>
      <w:r w:rsidR="00FC4CA5">
        <w:rPr>
          <w:szCs w:val="20"/>
        </w:rPr>
        <w:t>ESFA</w:t>
      </w:r>
      <w:r w:rsidRPr="00D0182E">
        <w:rPr>
          <w:szCs w:val="20"/>
        </w:rPr>
        <w:t xml:space="preserve"> in connection with the restoration and repair or the replacement of any parts, components or materials which have been destroyed or damaged, and the removal of any debris relating to them from the Premises. The provisions of Clauses 9 and 10 shall apply in respect of compliance by the </w:t>
      </w:r>
      <w:r w:rsidR="00F74631">
        <w:rPr>
          <w:szCs w:val="20"/>
        </w:rPr>
        <w:t>Contractor</w:t>
      </w:r>
      <w:r w:rsidRPr="00D0182E">
        <w:rPr>
          <w:szCs w:val="20"/>
        </w:rPr>
        <w:t xml:space="preserve"> with such instructions issued by </w:t>
      </w:r>
      <w:r w:rsidR="00FC4CA5">
        <w:rPr>
          <w:szCs w:val="20"/>
        </w:rPr>
        <w:t>ESFA</w:t>
      </w:r>
      <w:r w:rsidRPr="00D0182E">
        <w:rPr>
          <w:szCs w:val="20"/>
        </w:rPr>
        <w:t>.</w:t>
      </w:r>
    </w:p>
    <w:p w14:paraId="19092B39" w14:textId="77777777" w:rsidR="0079450D" w:rsidRPr="00D0182E" w:rsidRDefault="0079450D" w:rsidP="00D0182E">
      <w:pPr>
        <w:spacing w:after="120"/>
        <w:jc w:val="both"/>
        <w:rPr>
          <w:b/>
          <w:szCs w:val="20"/>
        </w:rPr>
      </w:pPr>
      <w:r w:rsidRPr="00D0182E">
        <w:rPr>
          <w:b/>
          <w:szCs w:val="20"/>
        </w:rPr>
        <w:t xml:space="preserve">17. </w:t>
      </w:r>
      <w:r w:rsidR="0036594D">
        <w:rPr>
          <w:b/>
          <w:szCs w:val="20"/>
        </w:rPr>
        <w:tab/>
      </w:r>
      <w:r w:rsidRPr="00D0182E">
        <w:rPr>
          <w:b/>
          <w:szCs w:val="20"/>
        </w:rPr>
        <w:t>TERMINATION</w:t>
      </w:r>
    </w:p>
    <w:p w14:paraId="0FCBE25B" w14:textId="681C0F47" w:rsidR="0079450D" w:rsidRPr="00D0182E" w:rsidRDefault="0079450D" w:rsidP="00DD6D59">
      <w:pPr>
        <w:spacing w:after="120"/>
        <w:ind w:left="709" w:hanging="709"/>
        <w:jc w:val="both"/>
        <w:rPr>
          <w:szCs w:val="20"/>
        </w:rPr>
      </w:pPr>
      <w:r w:rsidRPr="00D0182E">
        <w:rPr>
          <w:szCs w:val="20"/>
        </w:rPr>
        <w:t xml:space="preserve">17.1 </w:t>
      </w:r>
      <w:r w:rsidRPr="00D0182E">
        <w:rPr>
          <w:szCs w:val="20"/>
        </w:rPr>
        <w:tab/>
        <w:t xml:space="preserve">The </w:t>
      </w:r>
      <w:r w:rsidR="00F74631">
        <w:rPr>
          <w:szCs w:val="20"/>
        </w:rPr>
        <w:t>Contractor</w:t>
      </w:r>
      <w:r w:rsidRPr="00D0182E">
        <w:rPr>
          <w:szCs w:val="20"/>
        </w:rPr>
        <w:t xml:space="preserve">'s employment under this Agreement may be terminated in the following </w:t>
      </w:r>
      <w:r w:rsidR="00FC2C7C" w:rsidRPr="00D0182E">
        <w:rPr>
          <w:szCs w:val="20"/>
        </w:rPr>
        <w:t>circumstances: -</w:t>
      </w:r>
    </w:p>
    <w:p w14:paraId="1BB77CD3" w14:textId="77777777" w:rsidR="0079450D" w:rsidRPr="00D0182E" w:rsidRDefault="0079450D" w:rsidP="00DD6D59">
      <w:pPr>
        <w:spacing w:after="120"/>
        <w:ind w:left="993" w:hanging="993"/>
        <w:jc w:val="both"/>
        <w:rPr>
          <w:szCs w:val="20"/>
        </w:rPr>
      </w:pPr>
      <w:r w:rsidRPr="00D0182E">
        <w:rPr>
          <w:szCs w:val="20"/>
        </w:rPr>
        <w:t xml:space="preserve">17.1.1 </w:t>
      </w:r>
      <w:r w:rsidRPr="00D0182E">
        <w:rPr>
          <w:szCs w:val="20"/>
        </w:rPr>
        <w:tab/>
        <w:t>by either party giving the other 3 month's prior notice at any time;</w:t>
      </w:r>
    </w:p>
    <w:p w14:paraId="693C743B" w14:textId="77777777" w:rsidR="0079450D" w:rsidRPr="00D0182E" w:rsidRDefault="0079450D" w:rsidP="00DD6D59">
      <w:pPr>
        <w:spacing w:after="120"/>
        <w:ind w:left="993" w:hanging="993"/>
        <w:jc w:val="both"/>
        <w:rPr>
          <w:szCs w:val="20"/>
        </w:rPr>
      </w:pPr>
      <w:r w:rsidRPr="00D0182E">
        <w:rPr>
          <w:szCs w:val="20"/>
        </w:rPr>
        <w:t xml:space="preserve">17.1.2 </w:t>
      </w:r>
      <w:r w:rsidRPr="00D0182E">
        <w:rPr>
          <w:szCs w:val="20"/>
        </w:rPr>
        <w:tab/>
        <w:t>by either party with immediate effect if the other is in breach of any of its obligations under this Agreement and, if the breach is capable of remedy, the other party has failed to remedy such breach within 15 Working Days of receipt of notice to do so;</w:t>
      </w:r>
    </w:p>
    <w:p w14:paraId="4F43E382" w14:textId="37FC1371" w:rsidR="0079450D" w:rsidRPr="00D0182E" w:rsidRDefault="0079450D" w:rsidP="00DD6D59">
      <w:pPr>
        <w:spacing w:after="120"/>
        <w:ind w:left="993" w:hanging="993"/>
        <w:jc w:val="both"/>
        <w:rPr>
          <w:szCs w:val="20"/>
        </w:rPr>
      </w:pPr>
      <w:r w:rsidRPr="00D0182E">
        <w:rPr>
          <w:szCs w:val="20"/>
        </w:rPr>
        <w:t xml:space="preserve">17.1.3 </w:t>
      </w:r>
      <w:r w:rsidRPr="00D0182E">
        <w:rPr>
          <w:szCs w:val="20"/>
        </w:rPr>
        <w:tab/>
        <w:t>by either party with immediate effect, if the other makes any composition or arrangement with its creditors, or has a proposal for a voluntary arrangement or a composition of debts or scheme of arrangement approved in accordance with the Insolvency Act 1986, or has an application made under the Insolvency Act 1986 for the appointment of an administrator or has a winding up order made, or (except for the purposes of amalgamation or reconstruction), a resolution for voluntary winding-up passed, where a receiver or manager of its business or undertaking is duly appointed or has an administrative receiver, as defined in the</w:t>
      </w:r>
      <w:r w:rsidR="00BE1705">
        <w:rPr>
          <w:szCs w:val="20"/>
        </w:rPr>
        <w:t xml:space="preserve"> Insolvency</w:t>
      </w:r>
      <w:r w:rsidRPr="00D0182E">
        <w:rPr>
          <w:szCs w:val="20"/>
        </w:rPr>
        <w:t xml:space="preserve"> Act 1986 appointed, or possession taken by or on behalf of any creditor of any property that is the subject of a charge;</w:t>
      </w:r>
    </w:p>
    <w:p w14:paraId="7A7BD787" w14:textId="77777777" w:rsidR="0079450D" w:rsidRPr="00D0182E" w:rsidRDefault="0079450D" w:rsidP="00DD6D59">
      <w:pPr>
        <w:spacing w:after="120"/>
        <w:ind w:left="993" w:hanging="993"/>
        <w:jc w:val="both"/>
        <w:rPr>
          <w:szCs w:val="20"/>
        </w:rPr>
      </w:pPr>
      <w:r w:rsidRPr="00D0182E">
        <w:rPr>
          <w:szCs w:val="20"/>
        </w:rPr>
        <w:t xml:space="preserve">17.1.4 </w:t>
      </w:r>
      <w:r w:rsidRPr="00D0182E">
        <w:rPr>
          <w:szCs w:val="20"/>
        </w:rPr>
        <w:tab/>
        <w:t>by either party giving the other 15 Working Days' written notice if prevented from performing its obligations under this Agreement due to Force Majeure in accordance with Clause 19.3;</w:t>
      </w:r>
    </w:p>
    <w:p w14:paraId="7C08460F" w14:textId="5A26BDB8" w:rsidR="0079450D" w:rsidRPr="00D0182E" w:rsidRDefault="0079450D" w:rsidP="00DD6D59">
      <w:pPr>
        <w:spacing w:after="120"/>
        <w:ind w:left="993" w:hanging="993"/>
        <w:jc w:val="both"/>
        <w:rPr>
          <w:szCs w:val="20"/>
        </w:rPr>
      </w:pPr>
      <w:r w:rsidRPr="00D0182E">
        <w:rPr>
          <w:szCs w:val="20"/>
        </w:rPr>
        <w:t xml:space="preserve">17.1.5 </w:t>
      </w:r>
      <w:r w:rsidRPr="00D0182E">
        <w:rPr>
          <w:szCs w:val="20"/>
        </w:rPr>
        <w:tab/>
        <w:t xml:space="preserve">by </w:t>
      </w:r>
      <w:r w:rsidR="00FC4CA5">
        <w:rPr>
          <w:szCs w:val="20"/>
        </w:rPr>
        <w:t>ESFA</w:t>
      </w:r>
      <w:r w:rsidRPr="00D0182E">
        <w:rPr>
          <w:szCs w:val="20"/>
        </w:rPr>
        <w:t xml:space="preserve"> with immediate effect pursuant to Clause 21.2.</w:t>
      </w:r>
    </w:p>
    <w:p w14:paraId="64749C91" w14:textId="77777777" w:rsidR="0079450D" w:rsidRPr="00D0182E" w:rsidRDefault="0079450D" w:rsidP="00D0182E">
      <w:pPr>
        <w:spacing w:after="120"/>
        <w:jc w:val="both"/>
        <w:rPr>
          <w:b/>
          <w:szCs w:val="20"/>
        </w:rPr>
      </w:pPr>
      <w:r w:rsidRPr="00D0182E">
        <w:rPr>
          <w:b/>
          <w:szCs w:val="20"/>
        </w:rPr>
        <w:t xml:space="preserve">18. </w:t>
      </w:r>
      <w:r w:rsidR="0036594D">
        <w:rPr>
          <w:b/>
          <w:szCs w:val="20"/>
        </w:rPr>
        <w:tab/>
      </w:r>
      <w:r w:rsidRPr="00D0182E">
        <w:rPr>
          <w:b/>
          <w:szCs w:val="20"/>
        </w:rPr>
        <w:t>CONSEQUENCES OF TERMINATION</w:t>
      </w:r>
    </w:p>
    <w:p w14:paraId="68A74EE6" w14:textId="3B2AA3EB" w:rsidR="0079450D" w:rsidRPr="00D0182E" w:rsidRDefault="00DD6D59" w:rsidP="00DD6D59">
      <w:pPr>
        <w:spacing w:after="120"/>
        <w:ind w:left="709" w:hanging="709"/>
        <w:jc w:val="both"/>
        <w:rPr>
          <w:szCs w:val="20"/>
        </w:rPr>
      </w:pPr>
      <w:r>
        <w:rPr>
          <w:szCs w:val="20"/>
        </w:rPr>
        <w:t xml:space="preserve">18.1 </w:t>
      </w:r>
      <w:r>
        <w:rPr>
          <w:szCs w:val="20"/>
        </w:rPr>
        <w:tab/>
        <w:t>On</w:t>
      </w:r>
      <w:r w:rsidR="0079450D" w:rsidRPr="00D0182E">
        <w:rPr>
          <w:szCs w:val="20"/>
        </w:rPr>
        <w:t xml:space="preserve"> termination of the employment of the </w:t>
      </w:r>
      <w:r w:rsidR="00F74631">
        <w:rPr>
          <w:szCs w:val="20"/>
        </w:rPr>
        <w:t>Contractor</w:t>
      </w:r>
      <w:r w:rsidR="0079450D" w:rsidRPr="00D0182E">
        <w:rPr>
          <w:szCs w:val="20"/>
        </w:rPr>
        <w:t xml:space="preserve"> under Clause 17, the </w:t>
      </w:r>
      <w:r w:rsidR="00F74631">
        <w:rPr>
          <w:szCs w:val="20"/>
        </w:rPr>
        <w:t>Contractor</w:t>
      </w:r>
      <w:r w:rsidR="0079450D" w:rsidRPr="00D0182E">
        <w:rPr>
          <w:szCs w:val="20"/>
        </w:rPr>
        <w:t xml:space="preserve"> shall take immediate steps to </w:t>
      </w:r>
      <w:proofErr w:type="gramStart"/>
      <w:r w:rsidR="0079450D" w:rsidRPr="00D0182E">
        <w:rPr>
          <w:szCs w:val="20"/>
        </w:rPr>
        <w:t>bring to an end</w:t>
      </w:r>
      <w:proofErr w:type="gramEnd"/>
      <w:r w:rsidR="0079450D" w:rsidRPr="00D0182E">
        <w:rPr>
          <w:szCs w:val="20"/>
        </w:rPr>
        <w:t xml:space="preserve"> their performance of the Services in an orderly manner but with all reasonable speed and economy and shall forthwith vacate the Premises. In addition, the </w:t>
      </w:r>
      <w:r w:rsidR="00F74631">
        <w:rPr>
          <w:szCs w:val="20"/>
        </w:rPr>
        <w:t>Contractor</w:t>
      </w:r>
      <w:r w:rsidR="0079450D" w:rsidRPr="00D0182E">
        <w:rPr>
          <w:szCs w:val="20"/>
        </w:rPr>
        <w:t xml:space="preserve"> shall, subject to </w:t>
      </w:r>
      <w:r w:rsidR="00FC4CA5">
        <w:rPr>
          <w:szCs w:val="20"/>
        </w:rPr>
        <w:t>ESFA</w:t>
      </w:r>
      <w:r w:rsidR="0079450D" w:rsidRPr="00D0182E">
        <w:rPr>
          <w:szCs w:val="20"/>
        </w:rPr>
        <w:t xml:space="preserve"> having paid all sums due to the </w:t>
      </w:r>
      <w:r w:rsidR="00F74631">
        <w:rPr>
          <w:szCs w:val="20"/>
        </w:rPr>
        <w:t>Contractor</w:t>
      </w:r>
      <w:r w:rsidR="0079450D" w:rsidRPr="00D0182E">
        <w:rPr>
          <w:szCs w:val="20"/>
        </w:rPr>
        <w:t xml:space="preserve"> under this Agreement, cause to be delivered to </w:t>
      </w:r>
      <w:r w:rsidR="00FC4CA5">
        <w:rPr>
          <w:szCs w:val="20"/>
        </w:rPr>
        <w:t>ESFA</w:t>
      </w:r>
      <w:r w:rsidR="0079450D" w:rsidRPr="00D0182E">
        <w:rPr>
          <w:szCs w:val="20"/>
        </w:rPr>
        <w:t xml:space="preserve"> all details, plans, TORs, technical data, schedules, programmes, </w:t>
      </w:r>
      <w:r w:rsidR="0079450D" w:rsidRPr="00D0182E">
        <w:rPr>
          <w:szCs w:val="20"/>
        </w:rPr>
        <w:lastRenderedPageBreak/>
        <w:t xml:space="preserve">budgets, reports, calculations and other work (whether in the course of preparation or completed) together with all correspondence and documentation in the possession or under the control of the </w:t>
      </w:r>
      <w:r w:rsidR="00F74631">
        <w:rPr>
          <w:szCs w:val="20"/>
        </w:rPr>
        <w:t>Contractor</w:t>
      </w:r>
      <w:r w:rsidR="0079450D" w:rsidRPr="00D0182E">
        <w:rPr>
          <w:szCs w:val="20"/>
        </w:rPr>
        <w:t xml:space="preserve"> relating to the Services and/or the Premises. In addition, the </w:t>
      </w:r>
      <w:r w:rsidR="00F74631">
        <w:rPr>
          <w:szCs w:val="20"/>
        </w:rPr>
        <w:t>Contractor</w:t>
      </w:r>
      <w:r w:rsidR="0079450D" w:rsidRPr="00D0182E">
        <w:rPr>
          <w:szCs w:val="20"/>
        </w:rPr>
        <w:t xml:space="preserve"> shall, if </w:t>
      </w:r>
      <w:proofErr w:type="gramStart"/>
      <w:r w:rsidR="0079450D" w:rsidRPr="00D0182E">
        <w:rPr>
          <w:szCs w:val="20"/>
        </w:rPr>
        <w:t>so</w:t>
      </w:r>
      <w:proofErr w:type="gramEnd"/>
      <w:r w:rsidR="0079450D" w:rsidRPr="00D0182E">
        <w:rPr>
          <w:szCs w:val="20"/>
        </w:rPr>
        <w:t xml:space="preserve"> required by </w:t>
      </w:r>
      <w:r w:rsidR="00FC4CA5">
        <w:rPr>
          <w:szCs w:val="20"/>
        </w:rPr>
        <w:t>ESFA</w:t>
      </w:r>
      <w:r w:rsidR="0079450D" w:rsidRPr="00D0182E">
        <w:rPr>
          <w:szCs w:val="20"/>
        </w:rPr>
        <w:t xml:space="preserve">, forthwith assign to </w:t>
      </w:r>
      <w:r w:rsidR="00FC4CA5">
        <w:rPr>
          <w:szCs w:val="20"/>
        </w:rPr>
        <w:t>ESFA</w:t>
      </w:r>
      <w:r w:rsidR="0079450D" w:rsidRPr="00D0182E">
        <w:rPr>
          <w:szCs w:val="20"/>
        </w:rPr>
        <w:t xml:space="preserve"> the </w:t>
      </w:r>
      <w:r w:rsidR="00F74631">
        <w:rPr>
          <w:szCs w:val="20"/>
        </w:rPr>
        <w:t>Contractor</w:t>
      </w:r>
      <w:r w:rsidR="0079450D" w:rsidRPr="00D0182E">
        <w:rPr>
          <w:szCs w:val="20"/>
        </w:rPr>
        <w:t>'s entire benefit and interest in any contracts made by him/her with any Sub-Contractor for the provision of any operatives, plant, equipment or services.</w:t>
      </w:r>
    </w:p>
    <w:p w14:paraId="758AC0CB" w14:textId="51852A00" w:rsidR="0079450D" w:rsidRPr="00D0182E" w:rsidRDefault="0079450D" w:rsidP="00DD6D59">
      <w:pPr>
        <w:spacing w:after="120"/>
        <w:ind w:left="709" w:hanging="709"/>
        <w:jc w:val="both"/>
        <w:rPr>
          <w:szCs w:val="20"/>
        </w:rPr>
      </w:pPr>
      <w:r w:rsidRPr="00D0182E">
        <w:rPr>
          <w:szCs w:val="20"/>
        </w:rPr>
        <w:t>18.2</w:t>
      </w:r>
      <w:r w:rsidRPr="00D0182E">
        <w:rPr>
          <w:szCs w:val="20"/>
        </w:rPr>
        <w:tab/>
        <w:t xml:space="preserve">Without prejudice to </w:t>
      </w:r>
      <w:r w:rsidR="00FC4CA5">
        <w:rPr>
          <w:szCs w:val="20"/>
        </w:rPr>
        <w:t>ESFA</w:t>
      </w:r>
      <w:r w:rsidRPr="00D0182E">
        <w:rPr>
          <w:szCs w:val="20"/>
        </w:rPr>
        <w:t xml:space="preserve">'s rights in respect of any breach by the </w:t>
      </w:r>
      <w:r w:rsidR="00F74631">
        <w:rPr>
          <w:szCs w:val="20"/>
        </w:rPr>
        <w:t>Contractor</w:t>
      </w:r>
      <w:r w:rsidRPr="00D0182E">
        <w:rPr>
          <w:szCs w:val="20"/>
        </w:rPr>
        <w:t xml:space="preserve"> of its obligations under this Agreement, on termination of the </w:t>
      </w:r>
      <w:r w:rsidR="00F74631">
        <w:rPr>
          <w:szCs w:val="20"/>
        </w:rPr>
        <w:t>Contractor</w:t>
      </w:r>
      <w:r w:rsidRPr="00D0182E">
        <w:rPr>
          <w:szCs w:val="20"/>
        </w:rPr>
        <w:t xml:space="preserve">'s employment pursuant to this Agreement </w:t>
      </w:r>
      <w:r w:rsidR="00FC4CA5">
        <w:rPr>
          <w:szCs w:val="20"/>
        </w:rPr>
        <w:t>ESFA</w:t>
      </w:r>
      <w:r w:rsidRPr="00D0182E">
        <w:rPr>
          <w:szCs w:val="20"/>
        </w:rPr>
        <w:t xml:space="preserve"> shall pay to the </w:t>
      </w:r>
      <w:r w:rsidR="00F74631">
        <w:rPr>
          <w:szCs w:val="20"/>
        </w:rPr>
        <w:t>Contractor</w:t>
      </w:r>
      <w:r w:rsidRPr="00D0182E">
        <w:rPr>
          <w:szCs w:val="20"/>
        </w:rPr>
        <w:t xml:space="preserve"> all amounts due to the </w:t>
      </w:r>
      <w:r w:rsidR="00F74631">
        <w:rPr>
          <w:szCs w:val="20"/>
        </w:rPr>
        <w:t>Contractor</w:t>
      </w:r>
      <w:r w:rsidRPr="00D0182E">
        <w:rPr>
          <w:szCs w:val="20"/>
        </w:rPr>
        <w:t xml:space="preserve"> at the date of termination.</w:t>
      </w:r>
    </w:p>
    <w:p w14:paraId="67131385" w14:textId="2789E52E" w:rsidR="0079450D" w:rsidRPr="00D0182E" w:rsidRDefault="0079450D" w:rsidP="00DD6D59">
      <w:pPr>
        <w:spacing w:after="120"/>
        <w:ind w:left="709" w:hanging="709"/>
        <w:jc w:val="both"/>
        <w:rPr>
          <w:szCs w:val="20"/>
        </w:rPr>
      </w:pPr>
      <w:r w:rsidRPr="00D0182E">
        <w:rPr>
          <w:szCs w:val="20"/>
        </w:rPr>
        <w:t xml:space="preserve">18.3 </w:t>
      </w:r>
      <w:r w:rsidRPr="00D0182E">
        <w:rPr>
          <w:szCs w:val="20"/>
        </w:rPr>
        <w:tab/>
        <w:t xml:space="preserve">On termination, however caused, </w:t>
      </w:r>
      <w:r w:rsidR="00FC4CA5">
        <w:rPr>
          <w:szCs w:val="20"/>
        </w:rPr>
        <w:t>ESFA</w:t>
      </w:r>
      <w:r w:rsidRPr="00D0182E">
        <w:rPr>
          <w:szCs w:val="20"/>
        </w:rPr>
        <w:t xml:space="preserve"> may require the </w:t>
      </w:r>
      <w:r w:rsidR="00F74631">
        <w:rPr>
          <w:szCs w:val="20"/>
        </w:rPr>
        <w:t>Contractor</w:t>
      </w:r>
      <w:r w:rsidRPr="00D0182E">
        <w:rPr>
          <w:szCs w:val="20"/>
        </w:rPr>
        <w:t xml:space="preserve"> to terminate immediately (or within such period as </w:t>
      </w:r>
      <w:r w:rsidR="00FC4CA5">
        <w:rPr>
          <w:szCs w:val="20"/>
        </w:rPr>
        <w:t>ESFA</w:t>
      </w:r>
      <w:r w:rsidRPr="00D0182E">
        <w:rPr>
          <w:szCs w:val="20"/>
        </w:rPr>
        <w:t xml:space="preserve"> may specify) any or </w:t>
      </w:r>
      <w:proofErr w:type="gramStart"/>
      <w:r w:rsidRPr="00D0182E">
        <w:rPr>
          <w:szCs w:val="20"/>
        </w:rPr>
        <w:t>all of</w:t>
      </w:r>
      <w:proofErr w:type="gramEnd"/>
      <w:r w:rsidRPr="00D0182E">
        <w:rPr>
          <w:szCs w:val="20"/>
        </w:rPr>
        <w:t xml:space="preserve"> the contracts it may have with any Sub-Contractors for the provision of the Services and remove from the Premises all materials not belonging to </w:t>
      </w:r>
      <w:r w:rsidR="00FC4CA5">
        <w:rPr>
          <w:szCs w:val="20"/>
        </w:rPr>
        <w:t>ESFA</w:t>
      </w:r>
      <w:r w:rsidRPr="00D0182E">
        <w:rPr>
          <w:szCs w:val="20"/>
        </w:rPr>
        <w:t>.</w:t>
      </w:r>
    </w:p>
    <w:p w14:paraId="61E0C52F" w14:textId="61198F19" w:rsidR="0079450D" w:rsidRPr="00D0182E" w:rsidRDefault="0079450D" w:rsidP="00DD6D59">
      <w:pPr>
        <w:spacing w:after="120"/>
        <w:ind w:left="709" w:hanging="709"/>
        <w:jc w:val="both"/>
        <w:rPr>
          <w:szCs w:val="20"/>
        </w:rPr>
      </w:pPr>
      <w:r w:rsidRPr="00D0182E">
        <w:rPr>
          <w:szCs w:val="20"/>
        </w:rPr>
        <w:t xml:space="preserve">18.4 </w:t>
      </w:r>
      <w:r w:rsidRPr="00D0182E">
        <w:rPr>
          <w:szCs w:val="20"/>
        </w:rPr>
        <w:tab/>
      </w:r>
      <w:r w:rsidR="00FC4CA5">
        <w:rPr>
          <w:szCs w:val="20"/>
        </w:rPr>
        <w:t>ESFA</w:t>
      </w:r>
      <w:r w:rsidRPr="00D0182E">
        <w:rPr>
          <w:szCs w:val="20"/>
        </w:rPr>
        <w:t xml:space="preserve"> shall indemnify the </w:t>
      </w:r>
      <w:r w:rsidR="00F74631">
        <w:rPr>
          <w:szCs w:val="20"/>
        </w:rPr>
        <w:t>Contractor</w:t>
      </w:r>
      <w:r w:rsidRPr="00D0182E">
        <w:rPr>
          <w:szCs w:val="20"/>
        </w:rPr>
        <w:t xml:space="preserve"> on demand and hold it harmless in relation to all losses, actions, claims, demands, costs, charges and expenses arising out of any action or claim by any person whose contract with the </w:t>
      </w:r>
      <w:r w:rsidR="00F74631">
        <w:rPr>
          <w:szCs w:val="20"/>
        </w:rPr>
        <w:t>Contractor</w:t>
      </w:r>
      <w:r w:rsidRPr="00D0182E">
        <w:rPr>
          <w:szCs w:val="20"/>
        </w:rPr>
        <w:t xml:space="preserve"> or a Sub-Contractor is terminated as a result of a termination of the </w:t>
      </w:r>
      <w:r w:rsidR="00F74631">
        <w:rPr>
          <w:szCs w:val="20"/>
        </w:rPr>
        <w:t>Contractor</w:t>
      </w:r>
      <w:r w:rsidRPr="00D0182E">
        <w:rPr>
          <w:szCs w:val="20"/>
        </w:rPr>
        <w:t xml:space="preserve">'s employment by </w:t>
      </w:r>
      <w:r w:rsidR="00FC4CA5">
        <w:rPr>
          <w:szCs w:val="20"/>
        </w:rPr>
        <w:t>ESFA</w:t>
      </w:r>
      <w:r w:rsidRPr="00D0182E">
        <w:rPr>
          <w:szCs w:val="20"/>
        </w:rPr>
        <w:t xml:space="preserve"> pursuant to Clause 17.1.1 or by the </w:t>
      </w:r>
      <w:r w:rsidR="00F74631">
        <w:rPr>
          <w:szCs w:val="20"/>
        </w:rPr>
        <w:t>Contractor</w:t>
      </w:r>
      <w:r w:rsidRPr="00D0182E">
        <w:rPr>
          <w:szCs w:val="20"/>
        </w:rPr>
        <w:t xml:space="preserve"> pursuant to Clause 17.1.2, 17.1.3 and 17.1.4.</w:t>
      </w:r>
    </w:p>
    <w:p w14:paraId="06F97D2F" w14:textId="77777777" w:rsidR="0079450D" w:rsidRPr="00D0182E" w:rsidRDefault="0079450D" w:rsidP="00DD6D59">
      <w:pPr>
        <w:spacing w:after="120"/>
        <w:ind w:left="709" w:hanging="709"/>
        <w:jc w:val="both"/>
        <w:rPr>
          <w:szCs w:val="20"/>
        </w:rPr>
      </w:pPr>
      <w:r w:rsidRPr="00D0182E">
        <w:rPr>
          <w:szCs w:val="20"/>
        </w:rPr>
        <w:t xml:space="preserve">18.5 </w:t>
      </w:r>
      <w:r w:rsidRPr="00D0182E">
        <w:rPr>
          <w:szCs w:val="20"/>
        </w:rPr>
        <w:tab/>
        <w:t xml:space="preserve">Termination of the </w:t>
      </w:r>
      <w:r w:rsidR="00F74631">
        <w:rPr>
          <w:szCs w:val="20"/>
        </w:rPr>
        <w:t>Contractor</w:t>
      </w:r>
      <w:r w:rsidRPr="00D0182E">
        <w:rPr>
          <w:szCs w:val="20"/>
        </w:rPr>
        <w:t>'s employment howsoever arising shall be without prejudice to the rights and remedies of either party in respect of any negligence, omission or default of the other prior to such termination.</w:t>
      </w:r>
    </w:p>
    <w:p w14:paraId="2C443723" w14:textId="77777777" w:rsidR="0079450D" w:rsidRPr="00D0182E" w:rsidRDefault="0079450D" w:rsidP="00DD6D59">
      <w:pPr>
        <w:spacing w:after="120"/>
        <w:ind w:left="709" w:hanging="709"/>
        <w:jc w:val="both"/>
        <w:rPr>
          <w:szCs w:val="20"/>
        </w:rPr>
      </w:pPr>
      <w:r w:rsidRPr="00D0182E">
        <w:rPr>
          <w:szCs w:val="20"/>
        </w:rPr>
        <w:t xml:space="preserve">18.6 </w:t>
      </w:r>
      <w:r w:rsidRPr="00D0182E">
        <w:rPr>
          <w:szCs w:val="20"/>
        </w:rPr>
        <w:tab/>
        <w:t>The provisions of this Agreement shall continue to bind each party insofar as and for so long as may be necessary to give effect to their respective rights and obligations hereunder.</w:t>
      </w:r>
    </w:p>
    <w:p w14:paraId="55A05387" w14:textId="77777777" w:rsidR="0079450D" w:rsidRPr="00D0182E" w:rsidRDefault="0079450D" w:rsidP="00D0182E">
      <w:pPr>
        <w:spacing w:after="120"/>
        <w:jc w:val="both"/>
        <w:rPr>
          <w:b/>
          <w:szCs w:val="20"/>
        </w:rPr>
      </w:pPr>
      <w:r w:rsidRPr="00D0182E">
        <w:rPr>
          <w:b/>
          <w:szCs w:val="20"/>
        </w:rPr>
        <w:t xml:space="preserve">19. </w:t>
      </w:r>
      <w:r w:rsidR="0036594D">
        <w:rPr>
          <w:b/>
          <w:szCs w:val="20"/>
        </w:rPr>
        <w:tab/>
      </w:r>
      <w:r w:rsidRPr="00D0182E">
        <w:rPr>
          <w:b/>
          <w:szCs w:val="20"/>
        </w:rPr>
        <w:t>FORCE MAJEURE</w:t>
      </w:r>
    </w:p>
    <w:p w14:paraId="02B15091" w14:textId="77777777" w:rsidR="0079450D" w:rsidRPr="00D0182E" w:rsidRDefault="0079450D" w:rsidP="00DD6D59">
      <w:pPr>
        <w:spacing w:after="120"/>
        <w:ind w:left="709" w:hanging="709"/>
        <w:jc w:val="both"/>
        <w:rPr>
          <w:szCs w:val="20"/>
        </w:rPr>
      </w:pPr>
      <w:r w:rsidRPr="00D0182E">
        <w:rPr>
          <w:szCs w:val="20"/>
        </w:rPr>
        <w:t xml:space="preserve">19.1 </w:t>
      </w:r>
      <w:r w:rsidRPr="00D0182E">
        <w:rPr>
          <w:szCs w:val="20"/>
        </w:rPr>
        <w:tab/>
        <w:t>Neither party shall be in breach of any obligation under this Agreement if it is unable to perform that obligation in whole or in part by reason of Force Majeure.</w:t>
      </w:r>
    </w:p>
    <w:p w14:paraId="676C7B14" w14:textId="71DCC4AD" w:rsidR="0079450D" w:rsidRPr="00D0182E" w:rsidRDefault="0079450D" w:rsidP="00DD6D59">
      <w:pPr>
        <w:spacing w:after="120"/>
        <w:ind w:left="709" w:hanging="709"/>
        <w:jc w:val="both"/>
        <w:rPr>
          <w:szCs w:val="20"/>
        </w:rPr>
      </w:pPr>
      <w:r w:rsidRPr="00D0182E">
        <w:rPr>
          <w:szCs w:val="20"/>
        </w:rPr>
        <w:t xml:space="preserve">19.2 </w:t>
      </w:r>
      <w:r w:rsidRPr="00D0182E">
        <w:rPr>
          <w:szCs w:val="20"/>
        </w:rPr>
        <w:tab/>
      </w:r>
      <w:r w:rsidR="00BE1705">
        <w:rPr>
          <w:szCs w:val="20"/>
        </w:rPr>
        <w:t xml:space="preserve">If </w:t>
      </w:r>
      <w:r w:rsidRPr="00D0182E">
        <w:rPr>
          <w:szCs w:val="20"/>
        </w:rPr>
        <w:t xml:space="preserve">either party seeks to rely on this clause, it shall immediately give notice to the other with full particulars of the act or matter claimed as a Force Majeure event. The parties so affected shall take all reasonable steps to remedy the failure to perform and to keep the other party informed of the steps being taken to mitigate the effects of the Force Majeure. </w:t>
      </w:r>
      <w:r w:rsidR="00FC4CA5">
        <w:rPr>
          <w:szCs w:val="20"/>
        </w:rPr>
        <w:t>ESFA</w:t>
      </w:r>
      <w:r w:rsidRPr="00D0182E">
        <w:rPr>
          <w:szCs w:val="20"/>
        </w:rPr>
        <w:t xml:space="preserve"> may issue instructions to the </w:t>
      </w:r>
      <w:r w:rsidR="00F74631">
        <w:rPr>
          <w:szCs w:val="20"/>
        </w:rPr>
        <w:t>Contractor</w:t>
      </w:r>
      <w:r w:rsidRPr="00D0182E">
        <w:rPr>
          <w:szCs w:val="20"/>
        </w:rPr>
        <w:t xml:space="preserve"> in respect of such Force Majeure.</w:t>
      </w:r>
    </w:p>
    <w:p w14:paraId="47BA9525" w14:textId="59EA1567" w:rsidR="0079450D" w:rsidRDefault="0079450D" w:rsidP="00DD6D59">
      <w:pPr>
        <w:spacing w:after="120"/>
        <w:ind w:left="709" w:hanging="709"/>
        <w:jc w:val="both"/>
        <w:rPr>
          <w:szCs w:val="20"/>
        </w:rPr>
      </w:pPr>
      <w:r w:rsidRPr="00D0182E">
        <w:rPr>
          <w:szCs w:val="20"/>
        </w:rPr>
        <w:t xml:space="preserve">19.3 </w:t>
      </w:r>
      <w:r w:rsidRPr="00D0182E">
        <w:rPr>
          <w:szCs w:val="20"/>
        </w:rPr>
        <w:tab/>
      </w:r>
      <w:r w:rsidR="00BE1705">
        <w:rPr>
          <w:szCs w:val="20"/>
        </w:rPr>
        <w:t>I</w:t>
      </w:r>
      <w:r w:rsidRPr="00D0182E">
        <w:rPr>
          <w:szCs w:val="20"/>
        </w:rPr>
        <w:t>f an event of Force Majeure lasts for more than 3 months, either party may, following consultation with the other, give a notice of termination in accordance with Clause 17.1.4.</w:t>
      </w:r>
    </w:p>
    <w:p w14:paraId="5C8B8143" w14:textId="77777777" w:rsidR="00FC2C7C" w:rsidRDefault="00FC2C7C" w:rsidP="00DD6D59">
      <w:pPr>
        <w:spacing w:after="120"/>
        <w:ind w:left="709" w:hanging="709"/>
        <w:jc w:val="both"/>
        <w:rPr>
          <w:szCs w:val="20"/>
        </w:rPr>
      </w:pPr>
    </w:p>
    <w:p w14:paraId="3E697A3D" w14:textId="77777777" w:rsidR="00FC2C7C" w:rsidRPr="00D0182E" w:rsidRDefault="00FC2C7C" w:rsidP="00DD6D59">
      <w:pPr>
        <w:spacing w:after="120"/>
        <w:ind w:left="709" w:hanging="709"/>
        <w:jc w:val="both"/>
        <w:rPr>
          <w:szCs w:val="20"/>
        </w:rPr>
      </w:pPr>
    </w:p>
    <w:p w14:paraId="5BF885FB" w14:textId="77777777" w:rsidR="0079450D" w:rsidRPr="00D0182E" w:rsidRDefault="0079450D" w:rsidP="00D0182E">
      <w:pPr>
        <w:spacing w:after="120"/>
        <w:jc w:val="both"/>
        <w:rPr>
          <w:b/>
          <w:szCs w:val="20"/>
        </w:rPr>
      </w:pPr>
      <w:r w:rsidRPr="00D0182E">
        <w:rPr>
          <w:b/>
          <w:szCs w:val="20"/>
        </w:rPr>
        <w:t xml:space="preserve">20. </w:t>
      </w:r>
      <w:r w:rsidR="0036594D">
        <w:rPr>
          <w:b/>
          <w:szCs w:val="20"/>
        </w:rPr>
        <w:tab/>
      </w:r>
      <w:r w:rsidRPr="00D0182E">
        <w:rPr>
          <w:b/>
          <w:szCs w:val="20"/>
        </w:rPr>
        <w:t>TRANSFER OF UNDERTAKINGS</w:t>
      </w:r>
    </w:p>
    <w:p w14:paraId="6838CA58" w14:textId="3029B228" w:rsidR="0079450D" w:rsidRPr="00D0182E" w:rsidRDefault="0079450D" w:rsidP="00961004">
      <w:pPr>
        <w:spacing w:after="120"/>
        <w:ind w:left="709" w:right="-143" w:hanging="709"/>
        <w:jc w:val="both"/>
        <w:rPr>
          <w:szCs w:val="20"/>
        </w:rPr>
      </w:pPr>
      <w:r w:rsidRPr="00D0182E">
        <w:rPr>
          <w:szCs w:val="20"/>
        </w:rPr>
        <w:t xml:space="preserve">20.1 </w:t>
      </w:r>
      <w:r w:rsidRPr="00D0182E">
        <w:rPr>
          <w:szCs w:val="20"/>
        </w:rPr>
        <w:tab/>
        <w:t>The parties acknowledge that there may be a "relevant transfer" of an undertaking or part of one as defined in TUPE Regulations ("Relevant Transfer") on commencement, variation and/or termination of this Agreement, and agree to deal with the risks and/or consequences thereof as follows.</w:t>
      </w:r>
    </w:p>
    <w:p w14:paraId="65B77BD7" w14:textId="3EF43B54" w:rsidR="0079450D" w:rsidRPr="00D0182E" w:rsidRDefault="0079450D" w:rsidP="00DD6D59">
      <w:pPr>
        <w:spacing w:after="120"/>
        <w:ind w:left="709" w:hanging="709"/>
        <w:jc w:val="both"/>
        <w:rPr>
          <w:szCs w:val="20"/>
        </w:rPr>
      </w:pPr>
      <w:r w:rsidRPr="00D0182E">
        <w:rPr>
          <w:szCs w:val="20"/>
        </w:rPr>
        <w:t xml:space="preserve">20.2 </w:t>
      </w:r>
      <w:r w:rsidRPr="00D0182E">
        <w:rPr>
          <w:szCs w:val="20"/>
        </w:rPr>
        <w:tab/>
      </w:r>
      <w:r w:rsidR="00BE1705">
        <w:rPr>
          <w:szCs w:val="20"/>
        </w:rPr>
        <w:t>I</w:t>
      </w:r>
      <w:r w:rsidRPr="00D0182E">
        <w:rPr>
          <w:szCs w:val="20"/>
        </w:rPr>
        <w:t xml:space="preserve">f there is a Relevant Transfer on the commencement of this Agreement, the parties agree, as between themselves, that the </w:t>
      </w:r>
      <w:r w:rsidR="00F74631">
        <w:rPr>
          <w:szCs w:val="20"/>
        </w:rPr>
        <w:t>Contractor</w:t>
      </w:r>
      <w:r w:rsidRPr="00D0182E">
        <w:rPr>
          <w:szCs w:val="20"/>
        </w:rPr>
        <w:t xml:space="preserve"> shall be wholly responsible for and liable accordingly for continuing any contracts of employment, collective agreements and/or trade union recognition agreements which transfer under the TUPE Regulations and discharging all the obligations of a transferee under the TUPE Regulations. Accordingly, the </w:t>
      </w:r>
      <w:r w:rsidR="00F74631">
        <w:rPr>
          <w:szCs w:val="20"/>
        </w:rPr>
        <w:t>Contractor</w:t>
      </w:r>
      <w:r w:rsidRPr="00D0182E">
        <w:rPr>
          <w:szCs w:val="20"/>
        </w:rPr>
        <w:t xml:space="preserve"> agrees with </w:t>
      </w:r>
      <w:r w:rsidR="00FC4CA5">
        <w:rPr>
          <w:szCs w:val="20"/>
        </w:rPr>
        <w:t>ESFA</w:t>
      </w:r>
      <w:r w:rsidRPr="00D0182E">
        <w:rPr>
          <w:szCs w:val="20"/>
        </w:rPr>
        <w:t xml:space="preserve"> that it shall fully and properly discharge the obligations of transferee under the TUPE Regulations on the commencement of this Agreement and thereafter as appropriate.</w:t>
      </w:r>
    </w:p>
    <w:p w14:paraId="4B16DA32" w14:textId="7932FB4B" w:rsidR="0079450D" w:rsidRPr="00D0182E" w:rsidRDefault="0079450D" w:rsidP="00DD6D59">
      <w:pPr>
        <w:spacing w:after="120"/>
        <w:ind w:left="709" w:hanging="709"/>
        <w:jc w:val="both"/>
        <w:rPr>
          <w:szCs w:val="20"/>
        </w:rPr>
      </w:pPr>
      <w:r w:rsidRPr="00D0182E">
        <w:rPr>
          <w:szCs w:val="20"/>
        </w:rPr>
        <w:t xml:space="preserve">20.3 </w:t>
      </w:r>
      <w:r w:rsidRPr="00D0182E">
        <w:rPr>
          <w:szCs w:val="20"/>
        </w:rPr>
        <w:tab/>
      </w:r>
      <w:r w:rsidR="00BE1705">
        <w:rPr>
          <w:szCs w:val="20"/>
        </w:rPr>
        <w:t>I</w:t>
      </w:r>
      <w:r w:rsidRPr="00D0182E">
        <w:rPr>
          <w:szCs w:val="20"/>
        </w:rPr>
        <w:t xml:space="preserve">f there is or may (in the reasonable opinion of </w:t>
      </w:r>
      <w:r w:rsidR="00FC4CA5">
        <w:rPr>
          <w:szCs w:val="20"/>
        </w:rPr>
        <w:t>ESFA</w:t>
      </w:r>
      <w:r w:rsidRPr="00D0182E">
        <w:rPr>
          <w:szCs w:val="20"/>
        </w:rPr>
        <w:t xml:space="preserve">) be a Relevant Transfer </w:t>
      </w:r>
      <w:proofErr w:type="gramStart"/>
      <w:r w:rsidRPr="00D0182E">
        <w:rPr>
          <w:szCs w:val="20"/>
        </w:rPr>
        <w:t>as a result of</w:t>
      </w:r>
      <w:proofErr w:type="gramEnd"/>
      <w:r w:rsidRPr="00D0182E">
        <w:rPr>
          <w:szCs w:val="20"/>
        </w:rPr>
        <w:t xml:space="preserve"> any variation or the termination of this Agreement, the parties agree as between themselves that the </w:t>
      </w:r>
      <w:r w:rsidR="00F74631">
        <w:rPr>
          <w:szCs w:val="20"/>
        </w:rPr>
        <w:t>Contractor</w:t>
      </w:r>
      <w:r w:rsidRPr="00D0182E">
        <w:rPr>
          <w:szCs w:val="20"/>
        </w:rPr>
        <w:t xml:space="preserve"> will be wholly responsible for and liable accordingly for discharging all the obligations of a transferor under the TUPE Regulations. Accordingly, the </w:t>
      </w:r>
      <w:r w:rsidR="00F74631">
        <w:rPr>
          <w:szCs w:val="20"/>
        </w:rPr>
        <w:t>Contractor</w:t>
      </w:r>
      <w:r w:rsidRPr="00D0182E">
        <w:rPr>
          <w:szCs w:val="20"/>
        </w:rPr>
        <w:t xml:space="preserve"> agrees with </w:t>
      </w:r>
      <w:r w:rsidR="00FC4CA5">
        <w:rPr>
          <w:szCs w:val="20"/>
        </w:rPr>
        <w:t>ESFA</w:t>
      </w:r>
      <w:r w:rsidRPr="00D0182E">
        <w:rPr>
          <w:szCs w:val="20"/>
        </w:rPr>
        <w:t xml:space="preserve"> that it shall fully and properly discharge the obligations of transferor under the TUPE Regulations on the variation or termination of this Agreement.</w:t>
      </w:r>
    </w:p>
    <w:p w14:paraId="46BD8A01" w14:textId="6A4950EB" w:rsidR="0079450D" w:rsidRPr="00D0182E" w:rsidRDefault="0079450D" w:rsidP="00DD6D59">
      <w:pPr>
        <w:spacing w:after="120"/>
        <w:ind w:left="709" w:hanging="709"/>
        <w:jc w:val="both"/>
        <w:rPr>
          <w:szCs w:val="20"/>
        </w:rPr>
      </w:pPr>
      <w:r w:rsidRPr="00D0182E">
        <w:rPr>
          <w:szCs w:val="20"/>
        </w:rPr>
        <w:lastRenderedPageBreak/>
        <w:t xml:space="preserve">20.4 </w:t>
      </w:r>
      <w:r w:rsidRPr="00D0182E">
        <w:rPr>
          <w:szCs w:val="20"/>
        </w:rPr>
        <w:tab/>
        <w:t xml:space="preserve">The </w:t>
      </w:r>
      <w:r w:rsidR="00F74631">
        <w:rPr>
          <w:szCs w:val="20"/>
        </w:rPr>
        <w:t>Contractor</w:t>
      </w:r>
      <w:r w:rsidRPr="00D0182E">
        <w:rPr>
          <w:szCs w:val="20"/>
        </w:rPr>
        <w:t xml:space="preserve"> agrees that within 14 days of a written request from </w:t>
      </w:r>
      <w:r w:rsidR="00FC4CA5">
        <w:rPr>
          <w:szCs w:val="20"/>
        </w:rPr>
        <w:t>ESFA</w:t>
      </w:r>
      <w:r w:rsidRPr="00D0182E">
        <w:rPr>
          <w:szCs w:val="20"/>
        </w:rPr>
        <w:t xml:space="preserve"> (such request not to be made earlier than 6 months before the termination of this Agreement whether by effluxion of time or otherwise) it shall provide to </w:t>
      </w:r>
      <w:r w:rsidR="00FC4CA5">
        <w:rPr>
          <w:szCs w:val="20"/>
        </w:rPr>
        <w:t>ESFA</w:t>
      </w:r>
      <w:r w:rsidRPr="00D0182E">
        <w:rPr>
          <w:szCs w:val="20"/>
        </w:rPr>
        <w:t xml:space="preserve"> in writing the following </w:t>
      </w:r>
      <w:proofErr w:type="gramStart"/>
      <w:r w:rsidRPr="00D0182E">
        <w:rPr>
          <w:szCs w:val="20"/>
        </w:rPr>
        <w:t>information:-</w:t>
      </w:r>
      <w:proofErr w:type="gramEnd"/>
    </w:p>
    <w:p w14:paraId="70641A08" w14:textId="77777777" w:rsidR="0079450D" w:rsidRPr="00D0182E" w:rsidRDefault="0079450D" w:rsidP="00DD6D59">
      <w:pPr>
        <w:spacing w:after="120"/>
        <w:ind w:left="709" w:hanging="709"/>
        <w:jc w:val="both"/>
        <w:rPr>
          <w:szCs w:val="20"/>
        </w:rPr>
      </w:pPr>
      <w:r w:rsidRPr="00D0182E">
        <w:rPr>
          <w:szCs w:val="20"/>
        </w:rPr>
        <w:t xml:space="preserve">20.4.1 </w:t>
      </w:r>
      <w:r w:rsidRPr="00D0182E">
        <w:rPr>
          <w:szCs w:val="20"/>
        </w:rPr>
        <w:tab/>
        <w:t>the number and description of the employees engaged in the performance of this Agreement;</w:t>
      </w:r>
    </w:p>
    <w:p w14:paraId="4B47A4A9" w14:textId="77777777" w:rsidR="0079450D" w:rsidRPr="00D0182E" w:rsidRDefault="0079450D" w:rsidP="00DD6D59">
      <w:pPr>
        <w:spacing w:after="120"/>
        <w:ind w:left="709" w:hanging="709"/>
        <w:jc w:val="both"/>
        <w:rPr>
          <w:szCs w:val="20"/>
        </w:rPr>
      </w:pPr>
      <w:r w:rsidRPr="00D0182E">
        <w:rPr>
          <w:szCs w:val="20"/>
        </w:rPr>
        <w:t xml:space="preserve">20.4.2 </w:t>
      </w:r>
      <w:r w:rsidRPr="00D0182E">
        <w:rPr>
          <w:szCs w:val="20"/>
        </w:rPr>
        <w:tab/>
        <w:t>for each employee (or where they are employed on common terms and conditions of employment each such group of employees) the particulars, as at a specified date not more than 7 days before the information is given, of the matters specified in Section 1(4) of the Employment Rights Act 1996.</w:t>
      </w:r>
    </w:p>
    <w:p w14:paraId="1684B5B3" w14:textId="62C1FA00" w:rsidR="0079450D" w:rsidRPr="00D0182E" w:rsidRDefault="00FC4CA5" w:rsidP="0036594D">
      <w:pPr>
        <w:spacing w:after="120"/>
        <w:ind w:left="709"/>
        <w:jc w:val="both"/>
        <w:rPr>
          <w:szCs w:val="20"/>
        </w:rPr>
      </w:pPr>
      <w:r>
        <w:rPr>
          <w:szCs w:val="20"/>
        </w:rPr>
        <w:t>ESFA</w:t>
      </w:r>
      <w:r w:rsidR="0079450D" w:rsidRPr="00D0182E">
        <w:rPr>
          <w:szCs w:val="20"/>
        </w:rPr>
        <w:t xml:space="preserve"> shall be entitled to use and/or disclose the said information in confidence in connection with any tendering for any replacement </w:t>
      </w:r>
      <w:r w:rsidR="00F74631">
        <w:rPr>
          <w:szCs w:val="20"/>
        </w:rPr>
        <w:t>Contractor</w:t>
      </w:r>
      <w:r w:rsidR="0079450D" w:rsidRPr="00D0182E">
        <w:rPr>
          <w:szCs w:val="20"/>
        </w:rPr>
        <w:t xml:space="preserve"> or facilities management contract.</w:t>
      </w:r>
    </w:p>
    <w:p w14:paraId="7C3B4062" w14:textId="77777777" w:rsidR="0079450D" w:rsidRPr="00D0182E" w:rsidRDefault="0079450D" w:rsidP="00FC2C7C">
      <w:pPr>
        <w:ind w:left="709" w:hanging="709"/>
        <w:jc w:val="both"/>
        <w:rPr>
          <w:szCs w:val="20"/>
        </w:rPr>
      </w:pPr>
      <w:r w:rsidRPr="00D0182E">
        <w:rPr>
          <w:szCs w:val="20"/>
        </w:rPr>
        <w:t xml:space="preserve">20.5 </w:t>
      </w:r>
      <w:r w:rsidRPr="00D0182E">
        <w:rPr>
          <w:szCs w:val="20"/>
        </w:rPr>
        <w:tab/>
        <w:t xml:space="preserve">The </w:t>
      </w:r>
      <w:r w:rsidR="00F74631">
        <w:rPr>
          <w:szCs w:val="20"/>
        </w:rPr>
        <w:t>Contractor</w:t>
      </w:r>
      <w:r w:rsidRPr="00D0182E">
        <w:rPr>
          <w:szCs w:val="20"/>
        </w:rPr>
        <w:t xml:space="preserve"> shall not agree with or otherwise promise any employees or trade union any terms or conditions of employment which are outside the ordinary and normal custom and practice for the industry or relevant trade or which are conditional upon or triggered by a Relevant Transfer or are intended to frustrate a re-tendering exercise or deter potential tenderers from tendering.</w:t>
      </w:r>
    </w:p>
    <w:p w14:paraId="0821DDD3" w14:textId="3D6F5A96" w:rsidR="0079450D" w:rsidRPr="00D0182E" w:rsidRDefault="0079450D" w:rsidP="00FC2C7C">
      <w:pPr>
        <w:spacing w:before="120" w:after="120"/>
        <w:jc w:val="both"/>
        <w:rPr>
          <w:b/>
          <w:szCs w:val="20"/>
        </w:rPr>
      </w:pPr>
      <w:r w:rsidRPr="00D0182E">
        <w:rPr>
          <w:b/>
          <w:szCs w:val="20"/>
        </w:rPr>
        <w:t xml:space="preserve">21. </w:t>
      </w:r>
      <w:r w:rsidR="0036594D">
        <w:rPr>
          <w:b/>
          <w:szCs w:val="20"/>
        </w:rPr>
        <w:tab/>
      </w:r>
      <w:r w:rsidRPr="00FC2C7C">
        <w:rPr>
          <w:b/>
          <w:szCs w:val="20"/>
        </w:rPr>
        <w:t>PUBLIC SECTOR REQUIREMENTS</w:t>
      </w:r>
      <w:r w:rsidR="00BF0F9F" w:rsidRPr="00FC2C7C">
        <w:rPr>
          <w:b/>
          <w:szCs w:val="20"/>
        </w:rPr>
        <w:t xml:space="preserve"> </w:t>
      </w:r>
    </w:p>
    <w:p w14:paraId="1647A2A0" w14:textId="77777777" w:rsidR="0079450D" w:rsidRPr="00D0182E" w:rsidRDefault="0079450D" w:rsidP="00D0182E">
      <w:pPr>
        <w:spacing w:after="120"/>
        <w:jc w:val="both"/>
        <w:rPr>
          <w:szCs w:val="20"/>
        </w:rPr>
      </w:pPr>
      <w:r w:rsidRPr="00D0182E">
        <w:rPr>
          <w:szCs w:val="20"/>
        </w:rPr>
        <w:t xml:space="preserve">21.1 </w:t>
      </w:r>
      <w:r w:rsidRPr="00D0182E">
        <w:rPr>
          <w:szCs w:val="20"/>
        </w:rPr>
        <w:tab/>
      </w:r>
      <w:r w:rsidRPr="00D0182E">
        <w:rPr>
          <w:b/>
          <w:szCs w:val="20"/>
        </w:rPr>
        <w:t>Data Protection Act</w:t>
      </w:r>
    </w:p>
    <w:p w14:paraId="553685BA" w14:textId="77777777" w:rsidR="0079450D" w:rsidRDefault="0079450D" w:rsidP="00F33132">
      <w:pPr>
        <w:spacing w:after="120"/>
        <w:ind w:left="709"/>
        <w:jc w:val="both"/>
        <w:rPr>
          <w:szCs w:val="20"/>
        </w:rPr>
      </w:pPr>
      <w:r w:rsidRPr="00D0182E">
        <w:rPr>
          <w:szCs w:val="20"/>
        </w:rPr>
        <w:t xml:space="preserve">Each party warrants to the other that it has complied, and will continue to comply with, all the requirements of the Data Protection Act </w:t>
      </w:r>
      <w:r w:rsidR="00343D5B">
        <w:rPr>
          <w:szCs w:val="20"/>
        </w:rPr>
        <w:t>201</w:t>
      </w:r>
      <w:r w:rsidRPr="00D0182E">
        <w:rPr>
          <w:szCs w:val="20"/>
        </w:rPr>
        <w:t>8 (including all regulations or orders issued pursuant thereto). Each party shall indemnify the other against all losses, costs, expenses, damages, liabilities, demands, claims, actions or proceedings which the other party may incur arising out of any breach by the first of this Clause 21.1.</w:t>
      </w:r>
    </w:p>
    <w:p w14:paraId="68C75F85" w14:textId="77777777" w:rsidR="0079450D" w:rsidRPr="00D0182E" w:rsidRDefault="0079450D" w:rsidP="00D0182E">
      <w:pPr>
        <w:spacing w:after="120"/>
        <w:jc w:val="both"/>
        <w:rPr>
          <w:szCs w:val="20"/>
        </w:rPr>
      </w:pPr>
      <w:r w:rsidRPr="00D0182E">
        <w:rPr>
          <w:szCs w:val="20"/>
        </w:rPr>
        <w:t xml:space="preserve">21.2 </w:t>
      </w:r>
      <w:r w:rsidRPr="00D0182E">
        <w:rPr>
          <w:szCs w:val="20"/>
        </w:rPr>
        <w:tab/>
      </w:r>
      <w:r w:rsidRPr="00D0182E">
        <w:rPr>
          <w:b/>
          <w:szCs w:val="20"/>
        </w:rPr>
        <w:t>Corrupt gifts and payments of commission</w:t>
      </w:r>
    </w:p>
    <w:p w14:paraId="43A85C8A" w14:textId="28337D35" w:rsidR="0079450D" w:rsidRPr="00D0182E" w:rsidRDefault="0079450D" w:rsidP="00F33132">
      <w:pPr>
        <w:spacing w:after="120"/>
        <w:ind w:left="709"/>
        <w:jc w:val="both"/>
        <w:rPr>
          <w:szCs w:val="20"/>
        </w:rPr>
      </w:pPr>
      <w:r w:rsidRPr="00D0182E">
        <w:rPr>
          <w:szCs w:val="20"/>
        </w:rPr>
        <w:t xml:space="preserve">The </w:t>
      </w:r>
      <w:r w:rsidR="00F74631">
        <w:rPr>
          <w:szCs w:val="20"/>
        </w:rPr>
        <w:t>Contractor</w:t>
      </w:r>
      <w:r w:rsidRPr="00D0182E">
        <w:rPr>
          <w:szCs w:val="20"/>
        </w:rPr>
        <w:t xml:space="preserve"> shall not offer, or give, or agree to give, any person employed by </w:t>
      </w:r>
      <w:r w:rsidR="00FC4CA5">
        <w:rPr>
          <w:szCs w:val="20"/>
        </w:rPr>
        <w:t>ESFA</w:t>
      </w:r>
      <w:r w:rsidRPr="00D0182E">
        <w:rPr>
          <w:szCs w:val="20"/>
        </w:rPr>
        <w:t xml:space="preserve"> any gift or consideration of any kind as an inducement or reward for doing, or for bearing to do, or having done, or forbore to do, any act in relation to the obtaining or performance of this Agreement or for showing, or forbearing to show, favour or disfavour to any person in relation to this Agreement. In the event of any breach of this Clause 21.2 or the commission of any offence by the </w:t>
      </w:r>
      <w:r w:rsidR="00F74631">
        <w:rPr>
          <w:szCs w:val="20"/>
        </w:rPr>
        <w:t>Contractor</w:t>
      </w:r>
      <w:r w:rsidRPr="00D0182E">
        <w:rPr>
          <w:szCs w:val="20"/>
        </w:rPr>
        <w:t xml:space="preserve"> under the Prevention of Corruption Act 1889 to 1916 in relation to this Agreement, </w:t>
      </w:r>
      <w:r w:rsidR="00FC4CA5">
        <w:rPr>
          <w:szCs w:val="20"/>
        </w:rPr>
        <w:t>ESFA</w:t>
      </w:r>
      <w:r w:rsidRPr="00D0182E">
        <w:rPr>
          <w:szCs w:val="20"/>
        </w:rPr>
        <w:t xml:space="preserve"> may terminate the </w:t>
      </w:r>
      <w:r w:rsidR="00F74631">
        <w:rPr>
          <w:szCs w:val="20"/>
        </w:rPr>
        <w:t>Contractor</w:t>
      </w:r>
      <w:r w:rsidRPr="00D0182E">
        <w:rPr>
          <w:szCs w:val="20"/>
        </w:rPr>
        <w:t xml:space="preserve">'s employment under this Agreement immediately by notice in writing to the </w:t>
      </w:r>
      <w:r w:rsidR="00F74631">
        <w:rPr>
          <w:szCs w:val="20"/>
        </w:rPr>
        <w:t>Contractor</w:t>
      </w:r>
      <w:r w:rsidRPr="00D0182E">
        <w:rPr>
          <w:szCs w:val="20"/>
        </w:rPr>
        <w:t xml:space="preserve">. The decision of </w:t>
      </w:r>
      <w:r w:rsidR="00FC4CA5">
        <w:rPr>
          <w:szCs w:val="20"/>
        </w:rPr>
        <w:t>ESFA</w:t>
      </w:r>
      <w:r w:rsidRPr="00D0182E">
        <w:rPr>
          <w:szCs w:val="20"/>
        </w:rPr>
        <w:t xml:space="preserve"> shall be final and conclusive in any dispute, difference or question arising in respect of the interpretation of this clause or the right of </w:t>
      </w:r>
      <w:r w:rsidR="00FC4CA5">
        <w:rPr>
          <w:szCs w:val="20"/>
        </w:rPr>
        <w:t>ESFA</w:t>
      </w:r>
      <w:r w:rsidRPr="00D0182E">
        <w:rPr>
          <w:szCs w:val="20"/>
        </w:rPr>
        <w:t xml:space="preserve"> under this clause to terminate the </w:t>
      </w:r>
      <w:r w:rsidR="00F74631">
        <w:rPr>
          <w:szCs w:val="20"/>
        </w:rPr>
        <w:t>Contractor</w:t>
      </w:r>
      <w:r w:rsidRPr="00D0182E">
        <w:rPr>
          <w:szCs w:val="20"/>
        </w:rPr>
        <w:t>'s employment.</w:t>
      </w:r>
    </w:p>
    <w:p w14:paraId="2CF2F133" w14:textId="77777777" w:rsidR="0079450D" w:rsidRPr="00D0182E" w:rsidRDefault="0079450D" w:rsidP="00D0182E">
      <w:pPr>
        <w:spacing w:after="120"/>
        <w:jc w:val="both"/>
        <w:rPr>
          <w:szCs w:val="20"/>
        </w:rPr>
      </w:pPr>
      <w:r w:rsidRPr="00D0182E">
        <w:rPr>
          <w:szCs w:val="20"/>
        </w:rPr>
        <w:t xml:space="preserve">21.3 </w:t>
      </w:r>
      <w:r w:rsidRPr="00D0182E">
        <w:rPr>
          <w:szCs w:val="20"/>
        </w:rPr>
        <w:tab/>
      </w:r>
      <w:r w:rsidRPr="00D0182E">
        <w:rPr>
          <w:b/>
          <w:szCs w:val="20"/>
        </w:rPr>
        <w:t>Official Secrets Act</w:t>
      </w:r>
    </w:p>
    <w:p w14:paraId="7F1C0DE9" w14:textId="77777777" w:rsidR="0079450D" w:rsidRPr="00D0182E" w:rsidRDefault="0079450D" w:rsidP="00F33132">
      <w:pPr>
        <w:spacing w:after="120"/>
        <w:ind w:left="709"/>
        <w:jc w:val="both"/>
        <w:rPr>
          <w:szCs w:val="20"/>
        </w:rPr>
      </w:pPr>
      <w:r w:rsidRPr="00D0182E">
        <w:rPr>
          <w:szCs w:val="20"/>
        </w:rPr>
        <w:t xml:space="preserve">The </w:t>
      </w:r>
      <w:r w:rsidR="00F74631">
        <w:rPr>
          <w:szCs w:val="20"/>
        </w:rPr>
        <w:t>Contractor</w:t>
      </w:r>
      <w:r w:rsidRPr="00D0182E">
        <w:rPr>
          <w:szCs w:val="20"/>
        </w:rPr>
        <w:t xml:space="preserve">'s attention is drawn to the provisions of the Official Secrets Acts 1911 to 1989. The </w:t>
      </w:r>
      <w:r w:rsidR="00F74631">
        <w:rPr>
          <w:szCs w:val="20"/>
        </w:rPr>
        <w:t>Contractor</w:t>
      </w:r>
      <w:r w:rsidRPr="00D0182E">
        <w:rPr>
          <w:szCs w:val="20"/>
        </w:rPr>
        <w:t xml:space="preserve"> shall take all reasonable steps by display of notices or other appropriate means so that all persons engaged on any work in connection with the Services will have notice that the statutory provisions apply to them and will continue to apply to them after the termination of the </w:t>
      </w:r>
      <w:r w:rsidR="00F74631">
        <w:rPr>
          <w:szCs w:val="20"/>
        </w:rPr>
        <w:t>Contractor</w:t>
      </w:r>
      <w:r w:rsidRPr="00D0182E">
        <w:rPr>
          <w:szCs w:val="20"/>
        </w:rPr>
        <w:t>'s employment under this Agreement.</w:t>
      </w:r>
    </w:p>
    <w:p w14:paraId="724EA26C" w14:textId="77777777" w:rsidR="0079450D" w:rsidRPr="00D0182E" w:rsidRDefault="0079450D" w:rsidP="00D0182E">
      <w:pPr>
        <w:spacing w:after="120"/>
        <w:jc w:val="both"/>
        <w:rPr>
          <w:szCs w:val="20"/>
        </w:rPr>
      </w:pPr>
      <w:r w:rsidRPr="00D0182E">
        <w:rPr>
          <w:szCs w:val="20"/>
        </w:rPr>
        <w:t xml:space="preserve">21.4 </w:t>
      </w:r>
      <w:r w:rsidRPr="00D0182E">
        <w:rPr>
          <w:szCs w:val="20"/>
        </w:rPr>
        <w:tab/>
      </w:r>
      <w:r w:rsidRPr="00D0182E">
        <w:rPr>
          <w:b/>
          <w:szCs w:val="20"/>
        </w:rPr>
        <w:t>National Audit Office Access</w:t>
      </w:r>
    </w:p>
    <w:p w14:paraId="4DB9EFF6" w14:textId="3345CEA7" w:rsidR="0079450D" w:rsidRPr="00D0182E" w:rsidRDefault="0079450D" w:rsidP="00F33132">
      <w:pPr>
        <w:spacing w:after="120"/>
        <w:ind w:left="709"/>
        <w:jc w:val="both"/>
        <w:rPr>
          <w:szCs w:val="20"/>
        </w:rPr>
      </w:pPr>
      <w:r w:rsidRPr="00D0182E">
        <w:rPr>
          <w:szCs w:val="20"/>
        </w:rPr>
        <w:t xml:space="preserve">For the purpose of the examination and certification of </w:t>
      </w:r>
      <w:r w:rsidR="00FC4CA5">
        <w:rPr>
          <w:szCs w:val="20"/>
        </w:rPr>
        <w:t>ESFA</w:t>
      </w:r>
      <w:r w:rsidRPr="00D0182E">
        <w:rPr>
          <w:szCs w:val="20"/>
        </w:rPr>
        <w:t xml:space="preserve">'s accounts, or any examination pursuant to Section 6 (1) of the National Audit Act 1983 or any re-enactment of that Act, or of the economy, efficiency and effectiveness with which </w:t>
      </w:r>
      <w:r w:rsidR="00FC4CA5">
        <w:rPr>
          <w:szCs w:val="20"/>
        </w:rPr>
        <w:t>ESFA</w:t>
      </w:r>
      <w:r w:rsidRPr="00D0182E">
        <w:rPr>
          <w:szCs w:val="20"/>
        </w:rPr>
        <w:t xml:space="preserve"> has used its resources, the Comptroller and Auditor General may examine such documents as he may reasonably require which are owned, held or otherwise within the control of the </w:t>
      </w:r>
      <w:r w:rsidR="00F74631">
        <w:rPr>
          <w:szCs w:val="20"/>
        </w:rPr>
        <w:t>Contractor</w:t>
      </w:r>
      <w:r w:rsidRPr="00D0182E">
        <w:rPr>
          <w:szCs w:val="20"/>
        </w:rPr>
        <w:t xml:space="preserve"> and may require the </w:t>
      </w:r>
      <w:r w:rsidR="00F74631">
        <w:rPr>
          <w:szCs w:val="20"/>
        </w:rPr>
        <w:t>Contractor</w:t>
      </w:r>
      <w:r w:rsidRPr="00D0182E">
        <w:rPr>
          <w:szCs w:val="20"/>
        </w:rPr>
        <w:t xml:space="preserve"> to produce such oral or written explanations as he considers necessary.</w:t>
      </w:r>
    </w:p>
    <w:p w14:paraId="71378B67" w14:textId="545671B0" w:rsidR="0079450D" w:rsidRPr="00D0182E" w:rsidRDefault="0079450D" w:rsidP="00D0182E">
      <w:pPr>
        <w:spacing w:after="120"/>
        <w:jc w:val="both"/>
        <w:rPr>
          <w:szCs w:val="20"/>
        </w:rPr>
      </w:pPr>
      <w:r w:rsidRPr="00D0182E">
        <w:rPr>
          <w:szCs w:val="20"/>
        </w:rPr>
        <w:t xml:space="preserve">21.5 </w:t>
      </w:r>
      <w:r w:rsidR="00162ED8">
        <w:rPr>
          <w:szCs w:val="20"/>
        </w:rPr>
        <w:tab/>
      </w:r>
      <w:r w:rsidRPr="00D0182E">
        <w:rPr>
          <w:b/>
          <w:szCs w:val="20"/>
        </w:rPr>
        <w:t>Equality</w:t>
      </w:r>
      <w:r w:rsidRPr="00D0182E">
        <w:rPr>
          <w:szCs w:val="20"/>
        </w:rPr>
        <w:tab/>
      </w:r>
    </w:p>
    <w:p w14:paraId="7AEBE2DA" w14:textId="77777777" w:rsidR="0079450D" w:rsidRPr="00D0182E" w:rsidRDefault="0079450D" w:rsidP="00F33132">
      <w:pPr>
        <w:spacing w:after="120"/>
        <w:ind w:left="709" w:hanging="709"/>
        <w:jc w:val="both"/>
        <w:rPr>
          <w:szCs w:val="20"/>
        </w:rPr>
      </w:pPr>
      <w:r w:rsidRPr="00D0182E">
        <w:rPr>
          <w:szCs w:val="20"/>
        </w:rPr>
        <w:t>21.5.1</w:t>
      </w:r>
      <w:r w:rsidRPr="00D0182E">
        <w:rPr>
          <w:szCs w:val="20"/>
        </w:rPr>
        <w:tab/>
        <w:t>The Equality Act 2010 includes a new public sector Equality Duty which states that public bodies must have due regard to the need to:</w:t>
      </w:r>
    </w:p>
    <w:p w14:paraId="466ACFE3" w14:textId="77777777" w:rsidR="0079450D" w:rsidRPr="00D0182E" w:rsidRDefault="0079450D" w:rsidP="00961004">
      <w:pPr>
        <w:numPr>
          <w:ilvl w:val="0"/>
          <w:numId w:val="16"/>
        </w:numPr>
        <w:ind w:left="1134" w:hanging="357"/>
        <w:jc w:val="both"/>
        <w:rPr>
          <w:szCs w:val="20"/>
        </w:rPr>
      </w:pPr>
      <w:r w:rsidRPr="00D0182E">
        <w:rPr>
          <w:szCs w:val="20"/>
        </w:rPr>
        <w:t>Eliminate unlawful discrimination, harassment and victimisation</w:t>
      </w:r>
    </w:p>
    <w:p w14:paraId="0AB619B3" w14:textId="77777777" w:rsidR="0079450D" w:rsidRPr="00D0182E" w:rsidRDefault="0079450D" w:rsidP="00961004">
      <w:pPr>
        <w:numPr>
          <w:ilvl w:val="0"/>
          <w:numId w:val="16"/>
        </w:numPr>
        <w:ind w:left="1134" w:hanging="357"/>
        <w:jc w:val="both"/>
        <w:rPr>
          <w:szCs w:val="20"/>
        </w:rPr>
      </w:pPr>
      <w:r w:rsidRPr="00D0182E">
        <w:rPr>
          <w:szCs w:val="20"/>
        </w:rPr>
        <w:t>Advance equality of opportunity</w:t>
      </w:r>
    </w:p>
    <w:p w14:paraId="0704A087" w14:textId="77777777" w:rsidR="0079450D" w:rsidRPr="00D0182E" w:rsidRDefault="0079450D" w:rsidP="00961004">
      <w:pPr>
        <w:numPr>
          <w:ilvl w:val="0"/>
          <w:numId w:val="16"/>
        </w:numPr>
        <w:ind w:left="1134" w:hanging="357"/>
        <w:jc w:val="both"/>
        <w:rPr>
          <w:szCs w:val="20"/>
        </w:rPr>
      </w:pPr>
      <w:r w:rsidRPr="00D0182E">
        <w:rPr>
          <w:szCs w:val="20"/>
        </w:rPr>
        <w:t>Foster good relations between different groups</w:t>
      </w:r>
    </w:p>
    <w:p w14:paraId="578F0CDF" w14:textId="77777777" w:rsidR="00343D5B" w:rsidRPr="00343D5B" w:rsidRDefault="00343D5B" w:rsidP="00961004">
      <w:pPr>
        <w:jc w:val="both"/>
        <w:rPr>
          <w:sz w:val="12"/>
          <w:szCs w:val="12"/>
        </w:rPr>
      </w:pPr>
    </w:p>
    <w:p w14:paraId="25ED98D6" w14:textId="77777777" w:rsidR="0079450D" w:rsidRPr="00D0182E" w:rsidRDefault="0079450D" w:rsidP="00F33132">
      <w:pPr>
        <w:spacing w:after="120"/>
        <w:ind w:left="709"/>
        <w:jc w:val="both"/>
        <w:rPr>
          <w:szCs w:val="20"/>
        </w:rPr>
      </w:pPr>
      <w:r w:rsidRPr="00D0182E">
        <w:rPr>
          <w:szCs w:val="20"/>
        </w:rPr>
        <w:lastRenderedPageBreak/>
        <w:t>Under the Act people are not allowed to discriminate, harass or victimise another person because they have any of the protected characteristics of age, disability, gender reassignment, marriage and civil partnership, pregnancy and maternity, race, religion and belief, sex or sexual orientation.</w:t>
      </w:r>
    </w:p>
    <w:p w14:paraId="270D0AB5" w14:textId="77777777" w:rsidR="0079450D" w:rsidRPr="00D0182E" w:rsidRDefault="00F33132" w:rsidP="00F33132">
      <w:pPr>
        <w:spacing w:after="120"/>
        <w:ind w:left="851" w:hanging="851"/>
        <w:jc w:val="both"/>
        <w:rPr>
          <w:szCs w:val="20"/>
        </w:rPr>
      </w:pPr>
      <w:r>
        <w:rPr>
          <w:szCs w:val="20"/>
        </w:rPr>
        <w:t>21.5.2</w:t>
      </w:r>
      <w:r>
        <w:rPr>
          <w:szCs w:val="20"/>
        </w:rPr>
        <w:tab/>
      </w:r>
      <w:r w:rsidR="0079450D" w:rsidRPr="00D0182E">
        <w:rPr>
          <w:szCs w:val="20"/>
        </w:rPr>
        <w:t xml:space="preserve">The </w:t>
      </w:r>
      <w:r w:rsidR="00F74631">
        <w:rPr>
          <w:szCs w:val="20"/>
        </w:rPr>
        <w:t>Contractor</w:t>
      </w:r>
      <w:r w:rsidR="0079450D" w:rsidRPr="00D0182E">
        <w:rPr>
          <w:szCs w:val="20"/>
        </w:rPr>
        <w:t xml:space="preserve"> shall comply with all aspects of the Equality Act 2010 and any subsequent revisions/ amendments to the Act in relation to its Employees and the provision of works, services or supplies.</w:t>
      </w:r>
    </w:p>
    <w:p w14:paraId="3A6087BD" w14:textId="77777777" w:rsidR="0079450D" w:rsidRPr="00D0182E" w:rsidRDefault="0079450D" w:rsidP="00F33132">
      <w:pPr>
        <w:spacing w:after="120"/>
        <w:ind w:left="851" w:hanging="851"/>
        <w:jc w:val="both"/>
        <w:rPr>
          <w:szCs w:val="20"/>
        </w:rPr>
      </w:pPr>
      <w:r w:rsidRPr="00D0182E">
        <w:rPr>
          <w:szCs w:val="20"/>
        </w:rPr>
        <w:t>21.5.3</w:t>
      </w:r>
      <w:r w:rsidRPr="00D0182E">
        <w:rPr>
          <w:szCs w:val="20"/>
        </w:rPr>
        <w:tab/>
        <w:t xml:space="preserve">In the event of any finding of such unlawful discrimination being made against the </w:t>
      </w:r>
      <w:r w:rsidR="00F74631">
        <w:rPr>
          <w:szCs w:val="20"/>
        </w:rPr>
        <w:t>Contractor</w:t>
      </w:r>
      <w:r w:rsidRPr="00D0182E">
        <w:rPr>
          <w:szCs w:val="20"/>
        </w:rPr>
        <w:t xml:space="preserve"> in the last three years by any Court or Employment Tribunal, or of an adverse finding in any formal investigation by any relevant statutory body over the same period, the </w:t>
      </w:r>
      <w:r w:rsidR="00F74631">
        <w:rPr>
          <w:szCs w:val="20"/>
        </w:rPr>
        <w:t>Contractor</w:t>
      </w:r>
      <w:r w:rsidRPr="00D0182E">
        <w:rPr>
          <w:szCs w:val="20"/>
        </w:rPr>
        <w:t xml:space="preserve"> shall take appropriate steps to prevent repetition of the unlawful discrimination.</w:t>
      </w:r>
    </w:p>
    <w:p w14:paraId="24442A2A" w14:textId="77777777" w:rsidR="0079450D" w:rsidRPr="00D0182E" w:rsidRDefault="0079450D" w:rsidP="00F33132">
      <w:pPr>
        <w:spacing w:after="120"/>
        <w:ind w:left="851" w:hanging="851"/>
        <w:jc w:val="both"/>
        <w:rPr>
          <w:szCs w:val="20"/>
        </w:rPr>
      </w:pPr>
      <w:r w:rsidRPr="00D0182E">
        <w:rPr>
          <w:szCs w:val="20"/>
        </w:rPr>
        <w:t>21.5.4</w:t>
      </w:r>
      <w:r w:rsidRPr="00D0182E">
        <w:rPr>
          <w:szCs w:val="20"/>
        </w:rPr>
        <w:tab/>
        <w:t xml:space="preserve">The </w:t>
      </w:r>
      <w:r w:rsidR="00F74631">
        <w:rPr>
          <w:szCs w:val="20"/>
        </w:rPr>
        <w:t>Contractor</w:t>
      </w:r>
      <w:r w:rsidRPr="00D0182E">
        <w:rPr>
          <w:szCs w:val="20"/>
        </w:rPr>
        <w:t xml:space="preserve"> shall, on request, provide details of any steps taken under this clause.</w:t>
      </w:r>
    </w:p>
    <w:p w14:paraId="66125231" w14:textId="77777777" w:rsidR="0079450D" w:rsidRPr="00D0182E" w:rsidRDefault="0079450D" w:rsidP="00F33132">
      <w:pPr>
        <w:spacing w:after="120"/>
        <w:ind w:left="851" w:hanging="851"/>
        <w:jc w:val="both"/>
        <w:rPr>
          <w:szCs w:val="20"/>
        </w:rPr>
      </w:pPr>
      <w:r w:rsidRPr="00D0182E">
        <w:rPr>
          <w:szCs w:val="20"/>
        </w:rPr>
        <w:t>21.5.5</w:t>
      </w:r>
      <w:r w:rsidRPr="00D0182E">
        <w:rPr>
          <w:szCs w:val="20"/>
        </w:rPr>
        <w:tab/>
        <w:t xml:space="preserve">The </w:t>
      </w:r>
      <w:r w:rsidR="00F74631">
        <w:rPr>
          <w:szCs w:val="20"/>
        </w:rPr>
        <w:t>Contractor</w:t>
      </w:r>
      <w:r w:rsidRPr="00D0182E">
        <w:rPr>
          <w:szCs w:val="20"/>
        </w:rPr>
        <w:t xml:space="preserve"> shall set out its Policy on matters referred to above:</w:t>
      </w:r>
    </w:p>
    <w:p w14:paraId="67E7FFD5" w14:textId="77777777" w:rsidR="0079450D" w:rsidRPr="00D0182E" w:rsidRDefault="0079450D" w:rsidP="00961004">
      <w:pPr>
        <w:numPr>
          <w:ilvl w:val="0"/>
          <w:numId w:val="17"/>
        </w:numPr>
        <w:ind w:left="1134" w:hanging="283"/>
        <w:jc w:val="both"/>
        <w:rPr>
          <w:szCs w:val="20"/>
        </w:rPr>
      </w:pPr>
      <w:r w:rsidRPr="00D0182E">
        <w:rPr>
          <w:szCs w:val="20"/>
        </w:rPr>
        <w:t>In instructions to those concerned with recruitment, training, promotion and everyday dealings;</w:t>
      </w:r>
    </w:p>
    <w:p w14:paraId="4A4E8D02" w14:textId="77777777" w:rsidR="0079450D" w:rsidRPr="00D0182E" w:rsidRDefault="0079450D" w:rsidP="00961004">
      <w:pPr>
        <w:numPr>
          <w:ilvl w:val="0"/>
          <w:numId w:val="17"/>
        </w:numPr>
        <w:ind w:left="1134" w:hanging="283"/>
        <w:jc w:val="both"/>
        <w:rPr>
          <w:szCs w:val="20"/>
        </w:rPr>
      </w:pPr>
      <w:r w:rsidRPr="00D0182E">
        <w:rPr>
          <w:szCs w:val="20"/>
        </w:rPr>
        <w:t>In documents available to employees, recognised trade unions or other representative groups of employees;</w:t>
      </w:r>
    </w:p>
    <w:p w14:paraId="42845E84" w14:textId="77777777" w:rsidR="0079450D" w:rsidRPr="00D0182E" w:rsidRDefault="0079450D" w:rsidP="00961004">
      <w:pPr>
        <w:numPr>
          <w:ilvl w:val="0"/>
          <w:numId w:val="17"/>
        </w:numPr>
        <w:ind w:left="1134" w:hanging="283"/>
        <w:jc w:val="both"/>
        <w:rPr>
          <w:szCs w:val="20"/>
        </w:rPr>
      </w:pPr>
      <w:r w:rsidRPr="00D0182E">
        <w:rPr>
          <w:szCs w:val="20"/>
        </w:rPr>
        <w:t>In recruitment advertisements or other literature;</w:t>
      </w:r>
    </w:p>
    <w:p w14:paraId="6B2AD128" w14:textId="77777777" w:rsidR="0079450D" w:rsidRPr="00D0182E" w:rsidRDefault="0079450D" w:rsidP="00961004">
      <w:pPr>
        <w:numPr>
          <w:ilvl w:val="0"/>
          <w:numId w:val="17"/>
        </w:numPr>
        <w:spacing w:after="60"/>
        <w:ind w:left="1134" w:hanging="283"/>
        <w:jc w:val="both"/>
        <w:rPr>
          <w:szCs w:val="20"/>
        </w:rPr>
      </w:pPr>
      <w:r w:rsidRPr="00D0182E">
        <w:rPr>
          <w:szCs w:val="20"/>
        </w:rPr>
        <w:t>In the provision of works, services and supplies</w:t>
      </w:r>
    </w:p>
    <w:p w14:paraId="64A6D840" w14:textId="77777777" w:rsidR="0079450D" w:rsidRPr="00D0182E" w:rsidRDefault="0079450D" w:rsidP="00343D5B">
      <w:pPr>
        <w:spacing w:after="120"/>
        <w:ind w:left="851" w:hanging="851"/>
        <w:jc w:val="both"/>
        <w:rPr>
          <w:szCs w:val="20"/>
        </w:rPr>
      </w:pPr>
      <w:r w:rsidRPr="00D0182E">
        <w:rPr>
          <w:szCs w:val="20"/>
        </w:rPr>
        <w:t>21.5.6</w:t>
      </w:r>
      <w:r w:rsidRPr="00D0182E">
        <w:rPr>
          <w:szCs w:val="20"/>
        </w:rPr>
        <w:tab/>
        <w:t xml:space="preserve">The </w:t>
      </w:r>
      <w:r w:rsidR="00F74631">
        <w:rPr>
          <w:szCs w:val="20"/>
        </w:rPr>
        <w:t>Contractor</w:t>
      </w:r>
      <w:r w:rsidRPr="00D0182E">
        <w:rPr>
          <w:szCs w:val="20"/>
        </w:rPr>
        <w:t xml:space="preserve"> shall, on request, provide examples of the instructions and other documents, recruitment advertisements or other literature.</w:t>
      </w:r>
    </w:p>
    <w:p w14:paraId="6FC2FEAA" w14:textId="77777777" w:rsidR="0079450D" w:rsidRPr="00D0182E" w:rsidRDefault="0079450D" w:rsidP="00343D5B">
      <w:pPr>
        <w:spacing w:after="120"/>
        <w:ind w:left="851" w:hanging="851"/>
        <w:jc w:val="both"/>
        <w:rPr>
          <w:szCs w:val="20"/>
        </w:rPr>
      </w:pPr>
      <w:r w:rsidRPr="00D0182E">
        <w:rPr>
          <w:szCs w:val="20"/>
        </w:rPr>
        <w:t>21.5.7</w:t>
      </w:r>
      <w:r w:rsidRPr="00D0182E">
        <w:rPr>
          <w:szCs w:val="20"/>
        </w:rPr>
        <w:tab/>
        <w:t xml:space="preserve">The </w:t>
      </w:r>
      <w:r w:rsidR="00F74631">
        <w:rPr>
          <w:szCs w:val="20"/>
        </w:rPr>
        <w:t>Contractor</w:t>
      </w:r>
      <w:r w:rsidRPr="00D0182E">
        <w:rPr>
          <w:szCs w:val="20"/>
        </w:rPr>
        <w:t xml:space="preserve"> shall provide information reasonably requested for the purpose of assessing their compliance with this clause so far as relevant.</w:t>
      </w:r>
    </w:p>
    <w:p w14:paraId="26B0C3C9" w14:textId="77777777" w:rsidR="0079450D" w:rsidRPr="00D0182E" w:rsidRDefault="0079450D" w:rsidP="00343D5B">
      <w:pPr>
        <w:spacing w:after="120"/>
        <w:ind w:left="851" w:hanging="851"/>
        <w:jc w:val="both"/>
        <w:rPr>
          <w:szCs w:val="20"/>
        </w:rPr>
      </w:pPr>
      <w:r w:rsidRPr="00D0182E">
        <w:rPr>
          <w:szCs w:val="20"/>
        </w:rPr>
        <w:t>21.5.8</w:t>
      </w:r>
      <w:r w:rsidRPr="00D0182E">
        <w:rPr>
          <w:szCs w:val="20"/>
        </w:rPr>
        <w:tab/>
        <w:t xml:space="preserve">Further to the legislation, attention of the </w:t>
      </w:r>
      <w:r w:rsidR="00F74631">
        <w:rPr>
          <w:szCs w:val="20"/>
        </w:rPr>
        <w:t>Contractor</w:t>
      </w:r>
      <w:r w:rsidRPr="00D0182E">
        <w:rPr>
          <w:szCs w:val="20"/>
        </w:rPr>
        <w:t xml:space="preserve"> is also drawn to East Sussex Fire Authority’s own commitment to equal opportunities for all.</w:t>
      </w:r>
    </w:p>
    <w:p w14:paraId="6653AB97" w14:textId="77777777" w:rsidR="0079450D" w:rsidRPr="00D0182E" w:rsidRDefault="0079450D" w:rsidP="00D0182E">
      <w:pPr>
        <w:spacing w:after="120"/>
        <w:jc w:val="both"/>
        <w:rPr>
          <w:szCs w:val="20"/>
        </w:rPr>
      </w:pPr>
      <w:r w:rsidRPr="00D0182E">
        <w:rPr>
          <w:szCs w:val="20"/>
        </w:rPr>
        <w:t xml:space="preserve">21.6 </w:t>
      </w:r>
      <w:r w:rsidRPr="00D0182E">
        <w:rPr>
          <w:szCs w:val="20"/>
        </w:rPr>
        <w:tab/>
      </w:r>
      <w:r w:rsidRPr="00D0182E">
        <w:rPr>
          <w:b/>
          <w:szCs w:val="20"/>
        </w:rPr>
        <w:t>Freedom of lnformation Act</w:t>
      </w:r>
    </w:p>
    <w:p w14:paraId="32EABB30" w14:textId="0609711F" w:rsidR="0079450D" w:rsidRPr="00D0182E" w:rsidRDefault="0079450D" w:rsidP="00343D5B">
      <w:pPr>
        <w:spacing w:after="120"/>
        <w:ind w:left="709" w:hanging="709"/>
        <w:jc w:val="both"/>
        <w:rPr>
          <w:szCs w:val="20"/>
        </w:rPr>
      </w:pPr>
      <w:r w:rsidRPr="00D0182E">
        <w:rPr>
          <w:szCs w:val="20"/>
        </w:rPr>
        <w:t xml:space="preserve">21.6.1 </w:t>
      </w:r>
      <w:r w:rsidRPr="00D0182E">
        <w:rPr>
          <w:szCs w:val="20"/>
        </w:rPr>
        <w:tab/>
        <w:t xml:space="preserve">The </w:t>
      </w:r>
      <w:r w:rsidR="00F74631">
        <w:rPr>
          <w:szCs w:val="20"/>
        </w:rPr>
        <w:t>Contractor</w:t>
      </w:r>
      <w:r w:rsidRPr="00D0182E">
        <w:rPr>
          <w:szCs w:val="20"/>
        </w:rPr>
        <w:t xml:space="preserve"> acknowledges t</w:t>
      </w:r>
      <w:r w:rsidR="00343D5B">
        <w:rPr>
          <w:szCs w:val="20"/>
        </w:rPr>
        <w:t xml:space="preserve">hat </w:t>
      </w:r>
      <w:r w:rsidR="00FC4CA5">
        <w:rPr>
          <w:szCs w:val="20"/>
        </w:rPr>
        <w:t>ESFA</w:t>
      </w:r>
      <w:r w:rsidR="00343D5B">
        <w:rPr>
          <w:szCs w:val="20"/>
        </w:rPr>
        <w:t xml:space="preserve"> is a public authority, </w:t>
      </w:r>
      <w:r w:rsidRPr="00D0182E">
        <w:rPr>
          <w:szCs w:val="20"/>
        </w:rPr>
        <w:t xml:space="preserve">subject to the requirements of FOIA and EIR and that </w:t>
      </w:r>
      <w:r w:rsidR="00FC4CA5">
        <w:rPr>
          <w:szCs w:val="20"/>
        </w:rPr>
        <w:t>ESFA</w:t>
      </w:r>
      <w:r w:rsidRPr="00D0182E">
        <w:rPr>
          <w:szCs w:val="20"/>
        </w:rPr>
        <w:t xml:space="preserve"> is under an obligation to make all information held by it available to the </w:t>
      </w:r>
      <w:proofErr w:type="gramStart"/>
      <w:r w:rsidRPr="00D0182E">
        <w:rPr>
          <w:szCs w:val="20"/>
        </w:rPr>
        <w:t>general public</w:t>
      </w:r>
      <w:proofErr w:type="gramEnd"/>
      <w:r w:rsidRPr="00D0182E">
        <w:rPr>
          <w:szCs w:val="20"/>
        </w:rPr>
        <w:t xml:space="preserve"> on request, unless an exemption under FOIA or EIR applies.</w:t>
      </w:r>
    </w:p>
    <w:p w14:paraId="721BF986" w14:textId="77777777" w:rsidR="0079450D" w:rsidRPr="00D0182E" w:rsidRDefault="0079450D" w:rsidP="00D0182E">
      <w:pPr>
        <w:spacing w:after="120"/>
        <w:jc w:val="both"/>
        <w:rPr>
          <w:szCs w:val="20"/>
        </w:rPr>
      </w:pPr>
      <w:r w:rsidRPr="00D0182E">
        <w:rPr>
          <w:szCs w:val="20"/>
        </w:rPr>
        <w:t xml:space="preserve">21.6.2 </w:t>
      </w:r>
      <w:r w:rsidRPr="00D0182E">
        <w:rPr>
          <w:szCs w:val="20"/>
        </w:rPr>
        <w:tab/>
        <w:t xml:space="preserve">The </w:t>
      </w:r>
      <w:r w:rsidR="00F74631">
        <w:rPr>
          <w:szCs w:val="20"/>
        </w:rPr>
        <w:t>Contractor</w:t>
      </w:r>
      <w:r w:rsidRPr="00D0182E">
        <w:rPr>
          <w:szCs w:val="20"/>
        </w:rPr>
        <w:t xml:space="preserve"> shall:</w:t>
      </w:r>
    </w:p>
    <w:p w14:paraId="364088C2" w14:textId="2C7E1A41" w:rsidR="0079450D" w:rsidRPr="00D0182E" w:rsidRDefault="00F33132" w:rsidP="00F33132">
      <w:pPr>
        <w:spacing w:after="120"/>
        <w:ind w:left="709" w:hanging="283"/>
        <w:jc w:val="both"/>
        <w:rPr>
          <w:szCs w:val="20"/>
        </w:rPr>
      </w:pPr>
      <w:r>
        <w:rPr>
          <w:szCs w:val="20"/>
        </w:rPr>
        <w:t xml:space="preserve">(a) </w:t>
      </w:r>
      <w:r w:rsidR="0079450D" w:rsidRPr="00D0182E">
        <w:rPr>
          <w:szCs w:val="20"/>
        </w:rPr>
        <w:t xml:space="preserve">provide </w:t>
      </w:r>
      <w:r w:rsidR="00FC4CA5">
        <w:rPr>
          <w:szCs w:val="20"/>
        </w:rPr>
        <w:t>ESFA</w:t>
      </w:r>
      <w:r w:rsidR="0079450D" w:rsidRPr="00D0182E">
        <w:rPr>
          <w:szCs w:val="20"/>
        </w:rPr>
        <w:t xml:space="preserve"> with a copy of all Information in the </w:t>
      </w:r>
      <w:r w:rsidR="00F74631">
        <w:rPr>
          <w:szCs w:val="20"/>
        </w:rPr>
        <w:t>Contractor</w:t>
      </w:r>
      <w:r w:rsidR="0079450D" w:rsidRPr="00D0182E">
        <w:rPr>
          <w:szCs w:val="20"/>
        </w:rPr>
        <w:t xml:space="preserve">'s possession or power in the form that </w:t>
      </w:r>
      <w:r w:rsidR="00FC4CA5">
        <w:rPr>
          <w:szCs w:val="20"/>
        </w:rPr>
        <w:t>ESFA</w:t>
      </w:r>
      <w:r w:rsidR="0079450D" w:rsidRPr="00D0182E">
        <w:rPr>
          <w:szCs w:val="20"/>
        </w:rPr>
        <w:t xml:space="preserve"> requires within 5 Working Days of </w:t>
      </w:r>
      <w:r w:rsidR="00FC4CA5">
        <w:rPr>
          <w:szCs w:val="20"/>
        </w:rPr>
        <w:t>ESFA</w:t>
      </w:r>
      <w:r w:rsidR="0079450D" w:rsidRPr="00D0182E">
        <w:rPr>
          <w:szCs w:val="20"/>
        </w:rPr>
        <w:t xml:space="preserve"> requesting such Information; and</w:t>
      </w:r>
    </w:p>
    <w:p w14:paraId="64CB56B6" w14:textId="35E9B2C0" w:rsidR="0079450D" w:rsidRPr="00D0182E" w:rsidRDefault="00F33132" w:rsidP="00F33132">
      <w:pPr>
        <w:spacing w:after="120"/>
        <w:ind w:left="709" w:hanging="283"/>
        <w:jc w:val="both"/>
        <w:rPr>
          <w:szCs w:val="20"/>
        </w:rPr>
      </w:pPr>
      <w:r>
        <w:rPr>
          <w:szCs w:val="20"/>
        </w:rPr>
        <w:t xml:space="preserve">(b) </w:t>
      </w:r>
      <w:r w:rsidR="0079450D" w:rsidRPr="00D0182E">
        <w:rPr>
          <w:szCs w:val="20"/>
        </w:rPr>
        <w:t xml:space="preserve">provide such assistance as </w:t>
      </w:r>
      <w:r w:rsidR="00FC4CA5">
        <w:rPr>
          <w:szCs w:val="20"/>
        </w:rPr>
        <w:t>ESFA</w:t>
      </w:r>
      <w:r w:rsidR="0079450D" w:rsidRPr="00D0182E">
        <w:rPr>
          <w:szCs w:val="20"/>
        </w:rPr>
        <w:t xml:space="preserve"> may reasonably require </w:t>
      </w:r>
      <w:proofErr w:type="gramStart"/>
      <w:r w:rsidR="0079450D" w:rsidRPr="00D0182E">
        <w:rPr>
          <w:szCs w:val="20"/>
        </w:rPr>
        <w:t>to enable</w:t>
      </w:r>
      <w:proofErr w:type="gramEnd"/>
      <w:r w:rsidR="0079450D" w:rsidRPr="00D0182E">
        <w:rPr>
          <w:szCs w:val="20"/>
        </w:rPr>
        <w:t xml:space="preserve"> it to respond to a Request for Information within the time for compliance set out in section 10 of FOIA or regulation 5 of EIR (as the case may be).</w:t>
      </w:r>
    </w:p>
    <w:p w14:paraId="67CA74F5" w14:textId="77777777" w:rsidR="0079450D" w:rsidRPr="00D0182E" w:rsidRDefault="0079450D" w:rsidP="00D0182E">
      <w:pPr>
        <w:spacing w:after="120"/>
        <w:jc w:val="both"/>
        <w:rPr>
          <w:szCs w:val="20"/>
        </w:rPr>
      </w:pPr>
      <w:r w:rsidRPr="00D0182E">
        <w:rPr>
          <w:szCs w:val="20"/>
        </w:rPr>
        <w:t xml:space="preserve">21.6.3 The </w:t>
      </w:r>
      <w:r w:rsidR="00F74631">
        <w:rPr>
          <w:szCs w:val="20"/>
        </w:rPr>
        <w:t>Contractor</w:t>
      </w:r>
      <w:r w:rsidRPr="00D0182E">
        <w:rPr>
          <w:szCs w:val="20"/>
        </w:rPr>
        <w:t xml:space="preserve"> acknowledges </w:t>
      </w:r>
      <w:proofErr w:type="gramStart"/>
      <w:r w:rsidRPr="00D0182E">
        <w:rPr>
          <w:szCs w:val="20"/>
        </w:rPr>
        <w:t>that:-</w:t>
      </w:r>
      <w:proofErr w:type="gramEnd"/>
    </w:p>
    <w:p w14:paraId="5CF5C9F9" w14:textId="526F6FC4" w:rsidR="0079450D" w:rsidRPr="00D0182E" w:rsidRDefault="0079450D" w:rsidP="00343D5B">
      <w:pPr>
        <w:spacing w:after="120"/>
        <w:ind w:left="709" w:hanging="425"/>
        <w:jc w:val="both"/>
        <w:rPr>
          <w:szCs w:val="20"/>
        </w:rPr>
      </w:pPr>
      <w:r w:rsidRPr="00D0182E">
        <w:rPr>
          <w:szCs w:val="20"/>
        </w:rPr>
        <w:t xml:space="preserve">(a) </w:t>
      </w:r>
      <w:r w:rsidRPr="00D0182E">
        <w:rPr>
          <w:szCs w:val="20"/>
        </w:rPr>
        <w:tab/>
      </w:r>
      <w:r w:rsidR="00FC4CA5">
        <w:rPr>
          <w:szCs w:val="20"/>
        </w:rPr>
        <w:t>ESFA</w:t>
      </w:r>
      <w:r w:rsidRPr="00D0182E">
        <w:rPr>
          <w:szCs w:val="20"/>
        </w:rPr>
        <w:t xml:space="preserve"> may, acting in accordance with the relevant Code of Practice on the discharge of public authorities' functions under Part 1 of FOIA, be obliged under FOIA or EIR to disclose information either without consulting the </w:t>
      </w:r>
      <w:r w:rsidR="00F74631">
        <w:rPr>
          <w:szCs w:val="20"/>
        </w:rPr>
        <w:t>Contractor</w:t>
      </w:r>
      <w:r w:rsidRPr="00D0182E">
        <w:rPr>
          <w:szCs w:val="20"/>
        </w:rPr>
        <w:t xml:space="preserve"> or following consultation with the </w:t>
      </w:r>
      <w:r w:rsidR="00F74631">
        <w:rPr>
          <w:szCs w:val="20"/>
        </w:rPr>
        <w:t>Contractor</w:t>
      </w:r>
      <w:r w:rsidRPr="00D0182E">
        <w:rPr>
          <w:szCs w:val="20"/>
        </w:rPr>
        <w:t xml:space="preserve"> and having taken its views into account; and</w:t>
      </w:r>
    </w:p>
    <w:p w14:paraId="5C522FAB" w14:textId="106B6FB8" w:rsidR="0079450D" w:rsidRPr="00D0182E" w:rsidRDefault="0079450D" w:rsidP="00343D5B">
      <w:pPr>
        <w:spacing w:after="120"/>
        <w:ind w:left="709" w:hanging="425"/>
        <w:jc w:val="both"/>
        <w:rPr>
          <w:szCs w:val="20"/>
        </w:rPr>
      </w:pPr>
      <w:r w:rsidRPr="00D0182E">
        <w:rPr>
          <w:szCs w:val="20"/>
        </w:rPr>
        <w:t xml:space="preserve">(b) </w:t>
      </w:r>
      <w:r w:rsidRPr="00D0182E">
        <w:rPr>
          <w:szCs w:val="20"/>
        </w:rPr>
        <w:tab/>
      </w:r>
      <w:r w:rsidR="00FC4CA5">
        <w:rPr>
          <w:szCs w:val="20"/>
        </w:rPr>
        <w:t>ESFA</w:t>
      </w:r>
      <w:r w:rsidRPr="00D0182E">
        <w:rPr>
          <w:szCs w:val="20"/>
        </w:rPr>
        <w:t xml:space="preserve"> shall determine, at its sole discretion, whether any Information is to be disclosed in response to a Request for Information.</w:t>
      </w:r>
    </w:p>
    <w:p w14:paraId="57FBA7A2" w14:textId="76EF5740" w:rsidR="0079450D" w:rsidRPr="00D0182E" w:rsidRDefault="0079450D" w:rsidP="00343D5B">
      <w:pPr>
        <w:spacing w:after="120"/>
        <w:ind w:left="709" w:hanging="709"/>
        <w:jc w:val="both"/>
        <w:rPr>
          <w:szCs w:val="20"/>
        </w:rPr>
      </w:pPr>
      <w:r w:rsidRPr="00D0182E">
        <w:rPr>
          <w:szCs w:val="20"/>
        </w:rPr>
        <w:t xml:space="preserve">21.6.4 </w:t>
      </w:r>
      <w:r w:rsidRPr="00D0182E">
        <w:rPr>
          <w:szCs w:val="20"/>
        </w:rPr>
        <w:tab/>
        <w:t xml:space="preserve">In the event that the </w:t>
      </w:r>
      <w:r w:rsidR="00F74631">
        <w:rPr>
          <w:szCs w:val="20"/>
        </w:rPr>
        <w:t>Contractor</w:t>
      </w:r>
      <w:r w:rsidRPr="00D0182E">
        <w:rPr>
          <w:szCs w:val="20"/>
        </w:rPr>
        <w:t xml:space="preserve"> receives any Request for Information, it shall immediately provide a copy of it to </w:t>
      </w:r>
      <w:r w:rsidR="00FC4CA5">
        <w:rPr>
          <w:szCs w:val="20"/>
        </w:rPr>
        <w:t>ESFA</w:t>
      </w:r>
      <w:r w:rsidRPr="00D0182E">
        <w:rPr>
          <w:szCs w:val="20"/>
        </w:rPr>
        <w:t xml:space="preserve">. In no event shall the </w:t>
      </w:r>
      <w:r w:rsidR="00F74631">
        <w:rPr>
          <w:szCs w:val="20"/>
        </w:rPr>
        <w:t>Contractor</w:t>
      </w:r>
      <w:r w:rsidRPr="00D0182E">
        <w:rPr>
          <w:szCs w:val="20"/>
        </w:rPr>
        <w:t xml:space="preserve"> respond directly to any Request for lnformation unless expressly authorised to do so by </w:t>
      </w:r>
      <w:r w:rsidR="00FC4CA5">
        <w:rPr>
          <w:szCs w:val="20"/>
        </w:rPr>
        <w:t>ESFA</w:t>
      </w:r>
      <w:r w:rsidRPr="00D0182E">
        <w:rPr>
          <w:szCs w:val="20"/>
        </w:rPr>
        <w:t>.</w:t>
      </w:r>
    </w:p>
    <w:p w14:paraId="6C5ADCFF" w14:textId="4A8A41D2" w:rsidR="0079450D" w:rsidRPr="00D0182E" w:rsidRDefault="0079450D" w:rsidP="00343D5B">
      <w:pPr>
        <w:spacing w:after="120"/>
        <w:ind w:left="709" w:hanging="709"/>
        <w:jc w:val="both"/>
        <w:rPr>
          <w:szCs w:val="20"/>
        </w:rPr>
      </w:pPr>
      <w:r w:rsidRPr="00D0182E">
        <w:rPr>
          <w:szCs w:val="20"/>
        </w:rPr>
        <w:t xml:space="preserve">21.6.5 </w:t>
      </w:r>
      <w:r w:rsidRPr="00D0182E">
        <w:rPr>
          <w:szCs w:val="20"/>
        </w:rPr>
        <w:tab/>
        <w:t xml:space="preserve">Without limiting any other obligation under this Agreement, the </w:t>
      </w:r>
      <w:r w:rsidR="00F74631">
        <w:rPr>
          <w:szCs w:val="20"/>
        </w:rPr>
        <w:t>Contractor</w:t>
      </w:r>
      <w:r w:rsidRPr="00D0182E">
        <w:rPr>
          <w:szCs w:val="20"/>
        </w:rPr>
        <w:t xml:space="preserve"> shall ensure that all information produced </w:t>
      </w:r>
      <w:proofErr w:type="gramStart"/>
      <w:r w:rsidRPr="00D0182E">
        <w:rPr>
          <w:szCs w:val="20"/>
        </w:rPr>
        <w:t>in the course of</w:t>
      </w:r>
      <w:proofErr w:type="gramEnd"/>
      <w:r w:rsidRPr="00D0182E">
        <w:rPr>
          <w:szCs w:val="20"/>
        </w:rPr>
        <w:t xml:space="preserve"> the performance of the Services under this Agreement or relating to this Agreement is retained for disclosure and shall permit </w:t>
      </w:r>
      <w:r w:rsidR="00FC4CA5">
        <w:rPr>
          <w:szCs w:val="20"/>
        </w:rPr>
        <w:t>ESFA</w:t>
      </w:r>
      <w:r w:rsidRPr="00D0182E">
        <w:rPr>
          <w:szCs w:val="20"/>
        </w:rPr>
        <w:t xml:space="preserve"> to inspect such Information as requested from time to time.</w:t>
      </w:r>
    </w:p>
    <w:p w14:paraId="74DD1918" w14:textId="77777777" w:rsidR="0079450D" w:rsidRDefault="0079450D" w:rsidP="00343D5B">
      <w:pPr>
        <w:spacing w:after="120"/>
        <w:ind w:left="709" w:hanging="709"/>
        <w:jc w:val="both"/>
        <w:rPr>
          <w:szCs w:val="20"/>
        </w:rPr>
      </w:pPr>
      <w:r w:rsidRPr="00D0182E">
        <w:rPr>
          <w:szCs w:val="20"/>
        </w:rPr>
        <w:t xml:space="preserve">21.6.6 </w:t>
      </w:r>
      <w:r w:rsidRPr="00D0182E">
        <w:rPr>
          <w:szCs w:val="20"/>
        </w:rPr>
        <w:tab/>
        <w:t>In this Clause 21.6 "Request for Information” (which shall include any apparent requests for information under FOIA or EIR) and "lnformation” have the meanings given to them in FOIA.</w:t>
      </w:r>
    </w:p>
    <w:p w14:paraId="1A9B88C5" w14:textId="77777777" w:rsidR="00BE1705" w:rsidRPr="00D0182E" w:rsidRDefault="00BE1705" w:rsidP="00343D5B">
      <w:pPr>
        <w:spacing w:after="120"/>
        <w:ind w:left="709" w:hanging="709"/>
        <w:jc w:val="both"/>
        <w:rPr>
          <w:b/>
          <w:szCs w:val="20"/>
        </w:rPr>
      </w:pPr>
    </w:p>
    <w:p w14:paraId="04203DB9" w14:textId="2C9F4DE4" w:rsidR="00286C74" w:rsidRPr="00D0182E" w:rsidRDefault="00286C74" w:rsidP="00286C74">
      <w:pPr>
        <w:spacing w:after="120"/>
        <w:jc w:val="both"/>
        <w:rPr>
          <w:szCs w:val="20"/>
        </w:rPr>
      </w:pPr>
      <w:r w:rsidRPr="00D0182E">
        <w:rPr>
          <w:szCs w:val="20"/>
        </w:rPr>
        <w:lastRenderedPageBreak/>
        <w:t>21.</w:t>
      </w:r>
      <w:r>
        <w:rPr>
          <w:szCs w:val="20"/>
        </w:rPr>
        <w:t>7</w:t>
      </w:r>
      <w:r w:rsidRPr="00D0182E">
        <w:rPr>
          <w:szCs w:val="20"/>
        </w:rPr>
        <w:t xml:space="preserve"> </w:t>
      </w:r>
      <w:r w:rsidRPr="00D0182E">
        <w:rPr>
          <w:szCs w:val="20"/>
        </w:rPr>
        <w:tab/>
      </w:r>
      <w:r>
        <w:rPr>
          <w:b/>
          <w:szCs w:val="20"/>
        </w:rPr>
        <w:t>Publicity</w:t>
      </w:r>
    </w:p>
    <w:p w14:paraId="13D7E4E1" w14:textId="5D1A028C" w:rsidR="00286C74" w:rsidRDefault="00286C74" w:rsidP="00286C74">
      <w:pPr>
        <w:spacing w:after="120"/>
        <w:jc w:val="both"/>
        <w:rPr>
          <w:b/>
          <w:szCs w:val="20"/>
        </w:rPr>
      </w:pPr>
      <w:r>
        <w:t>The Authority does not participate in any publicity relating to any of its contracts or purchases unless pre- approved by the Authority. Suppliers may not advertise or publicly announce that they are undertaking work for the Authority without that prior approval. If the Authority is made aware of unapproved advertising on websites or company literature the supplier will be contacted and requested to remove such references.</w:t>
      </w:r>
    </w:p>
    <w:p w14:paraId="6118B4AA" w14:textId="5C7451F2" w:rsidR="0079450D" w:rsidRPr="00D0182E" w:rsidRDefault="0079450D" w:rsidP="00D0182E">
      <w:pPr>
        <w:spacing w:after="120"/>
        <w:jc w:val="both"/>
        <w:rPr>
          <w:b/>
          <w:szCs w:val="20"/>
        </w:rPr>
      </w:pPr>
      <w:r w:rsidRPr="00D0182E">
        <w:rPr>
          <w:b/>
          <w:szCs w:val="20"/>
        </w:rPr>
        <w:t>22. CONFIDENTIALITY</w:t>
      </w:r>
    </w:p>
    <w:p w14:paraId="0BD7BCD8" w14:textId="77777777" w:rsidR="0079450D" w:rsidRPr="00D0182E" w:rsidRDefault="0079450D" w:rsidP="00F33132">
      <w:pPr>
        <w:spacing w:after="120"/>
        <w:ind w:left="709" w:hanging="709"/>
        <w:jc w:val="both"/>
        <w:rPr>
          <w:szCs w:val="20"/>
        </w:rPr>
      </w:pPr>
      <w:r w:rsidRPr="00D0182E">
        <w:rPr>
          <w:szCs w:val="20"/>
        </w:rPr>
        <w:t xml:space="preserve">22.1 </w:t>
      </w:r>
      <w:r w:rsidRPr="00D0182E">
        <w:rPr>
          <w:szCs w:val="20"/>
        </w:rPr>
        <w:tab/>
        <w:t>Subject to the remainder of this Clause 22, the parties shall treat information obtained in connection with this Agreement as confidential.</w:t>
      </w:r>
    </w:p>
    <w:p w14:paraId="6E747133" w14:textId="77777777" w:rsidR="0079450D" w:rsidRPr="00D0182E" w:rsidRDefault="0079450D" w:rsidP="00F33132">
      <w:pPr>
        <w:spacing w:after="120"/>
        <w:ind w:left="709" w:hanging="709"/>
        <w:jc w:val="both"/>
        <w:rPr>
          <w:szCs w:val="20"/>
        </w:rPr>
      </w:pPr>
      <w:r w:rsidRPr="00D0182E">
        <w:rPr>
          <w:szCs w:val="20"/>
        </w:rPr>
        <w:t xml:space="preserve">22.1.1 </w:t>
      </w:r>
      <w:r w:rsidRPr="00D0182E">
        <w:rPr>
          <w:szCs w:val="20"/>
        </w:rPr>
        <w:tab/>
        <w:t xml:space="preserve">Other than for the purpose of providing the Services, the </w:t>
      </w:r>
      <w:r w:rsidR="00F74631">
        <w:rPr>
          <w:szCs w:val="20"/>
        </w:rPr>
        <w:t>Contractor</w:t>
      </w:r>
      <w:r w:rsidRPr="00D0182E">
        <w:rPr>
          <w:szCs w:val="20"/>
        </w:rPr>
        <w:t xml:space="preserve"> shall not disclose any information or documents concerning this Agreement to any other persons.</w:t>
      </w:r>
    </w:p>
    <w:p w14:paraId="04279D5A" w14:textId="3F8F2C75" w:rsidR="0079450D" w:rsidRPr="00D0182E" w:rsidRDefault="0079450D" w:rsidP="00F33132">
      <w:pPr>
        <w:spacing w:after="120"/>
        <w:ind w:left="709" w:hanging="709"/>
        <w:jc w:val="both"/>
        <w:rPr>
          <w:szCs w:val="20"/>
        </w:rPr>
      </w:pPr>
      <w:r w:rsidRPr="00D0182E">
        <w:rPr>
          <w:szCs w:val="20"/>
        </w:rPr>
        <w:t xml:space="preserve">22.1.2 </w:t>
      </w:r>
      <w:r w:rsidRPr="00D0182E">
        <w:rPr>
          <w:szCs w:val="20"/>
        </w:rPr>
        <w:tab/>
        <w:t xml:space="preserve">The </w:t>
      </w:r>
      <w:r w:rsidR="00F74631">
        <w:rPr>
          <w:szCs w:val="20"/>
        </w:rPr>
        <w:t>Contractor</w:t>
      </w:r>
      <w:r w:rsidRPr="00D0182E">
        <w:rPr>
          <w:szCs w:val="20"/>
        </w:rPr>
        <w:t xml:space="preserve"> shall not without </w:t>
      </w:r>
      <w:r w:rsidR="00FC4CA5">
        <w:rPr>
          <w:szCs w:val="20"/>
        </w:rPr>
        <w:t>ESFA</w:t>
      </w:r>
      <w:r w:rsidRPr="00D0182E">
        <w:rPr>
          <w:szCs w:val="20"/>
        </w:rPr>
        <w:t xml:space="preserve">'s prior written consent disclose any information obtained by the </w:t>
      </w:r>
      <w:r w:rsidR="00F74631">
        <w:rPr>
          <w:szCs w:val="20"/>
        </w:rPr>
        <w:t>Contractor</w:t>
      </w:r>
      <w:r w:rsidRPr="00D0182E">
        <w:rPr>
          <w:szCs w:val="20"/>
        </w:rPr>
        <w:t xml:space="preserve"> of or concerning </w:t>
      </w:r>
      <w:r w:rsidR="00FC4CA5">
        <w:rPr>
          <w:szCs w:val="20"/>
        </w:rPr>
        <w:t>ESFA</w:t>
      </w:r>
      <w:r w:rsidRPr="00D0182E">
        <w:rPr>
          <w:szCs w:val="20"/>
        </w:rPr>
        <w:t xml:space="preserve"> or any subsidiary or associated company of </w:t>
      </w:r>
      <w:r w:rsidR="00FC4CA5">
        <w:rPr>
          <w:szCs w:val="20"/>
        </w:rPr>
        <w:t>ESFA</w:t>
      </w:r>
      <w:r w:rsidRPr="00D0182E">
        <w:rPr>
          <w:szCs w:val="20"/>
        </w:rPr>
        <w:t xml:space="preserve"> to any other person.</w:t>
      </w:r>
    </w:p>
    <w:p w14:paraId="7ECC47DA" w14:textId="29EDF46B" w:rsidR="0079450D" w:rsidRPr="00D0182E" w:rsidRDefault="0079450D" w:rsidP="00F33132">
      <w:pPr>
        <w:spacing w:after="120"/>
        <w:ind w:left="709" w:hanging="709"/>
        <w:jc w:val="both"/>
        <w:rPr>
          <w:szCs w:val="20"/>
        </w:rPr>
      </w:pPr>
      <w:r w:rsidRPr="00D0182E">
        <w:rPr>
          <w:szCs w:val="20"/>
        </w:rPr>
        <w:t xml:space="preserve">22.1.3 </w:t>
      </w:r>
      <w:r w:rsidRPr="00D0182E">
        <w:rPr>
          <w:szCs w:val="20"/>
        </w:rPr>
        <w:tab/>
        <w:t xml:space="preserve">The </w:t>
      </w:r>
      <w:r w:rsidR="00F74631">
        <w:rPr>
          <w:szCs w:val="20"/>
        </w:rPr>
        <w:t>Contractor</w:t>
      </w:r>
      <w:r w:rsidRPr="00D0182E">
        <w:rPr>
          <w:szCs w:val="20"/>
        </w:rPr>
        <w:t xml:space="preserve"> shall not, without </w:t>
      </w:r>
      <w:r w:rsidR="00FC4CA5">
        <w:rPr>
          <w:szCs w:val="20"/>
        </w:rPr>
        <w:t>ESFA</w:t>
      </w:r>
      <w:r w:rsidRPr="00D0182E">
        <w:rPr>
          <w:szCs w:val="20"/>
        </w:rPr>
        <w:t xml:space="preserve">'s prior written consent, take any photographs or make any other graphical or other reproduction at or of any premises, property or equipment owned, leased or in the possession of </w:t>
      </w:r>
      <w:r w:rsidR="00FC4CA5">
        <w:rPr>
          <w:szCs w:val="20"/>
        </w:rPr>
        <w:t>ESFA</w:t>
      </w:r>
      <w:r w:rsidRPr="00D0182E">
        <w:rPr>
          <w:szCs w:val="20"/>
        </w:rPr>
        <w:t xml:space="preserve"> or of any property or equipment at or on the premises of </w:t>
      </w:r>
      <w:r w:rsidR="00FC4CA5">
        <w:rPr>
          <w:szCs w:val="20"/>
        </w:rPr>
        <w:t>ESFA</w:t>
      </w:r>
      <w:r w:rsidRPr="00D0182E">
        <w:rPr>
          <w:szCs w:val="20"/>
        </w:rPr>
        <w:t xml:space="preserve"> or any subsidiary or associated company of </w:t>
      </w:r>
      <w:r w:rsidR="00FC4CA5">
        <w:rPr>
          <w:szCs w:val="20"/>
        </w:rPr>
        <w:t>ESFA</w:t>
      </w:r>
      <w:r w:rsidRPr="00D0182E">
        <w:rPr>
          <w:szCs w:val="20"/>
        </w:rPr>
        <w:t>.</w:t>
      </w:r>
    </w:p>
    <w:p w14:paraId="7DED854E" w14:textId="77777777" w:rsidR="0079450D" w:rsidRPr="00D0182E" w:rsidRDefault="0079450D" w:rsidP="00D0182E">
      <w:pPr>
        <w:spacing w:after="120"/>
        <w:jc w:val="both"/>
        <w:rPr>
          <w:b/>
          <w:szCs w:val="20"/>
        </w:rPr>
      </w:pPr>
      <w:r w:rsidRPr="00D0182E">
        <w:rPr>
          <w:b/>
          <w:szCs w:val="20"/>
        </w:rPr>
        <w:t>23. NOTICES</w:t>
      </w:r>
    </w:p>
    <w:p w14:paraId="1C1FFF25" w14:textId="77777777" w:rsidR="0079450D" w:rsidRPr="00D0182E" w:rsidRDefault="0079450D" w:rsidP="00D0182E">
      <w:pPr>
        <w:spacing w:after="120"/>
        <w:jc w:val="both"/>
        <w:rPr>
          <w:szCs w:val="20"/>
        </w:rPr>
      </w:pPr>
      <w:r w:rsidRPr="00D0182E">
        <w:rPr>
          <w:szCs w:val="20"/>
        </w:rPr>
        <w:t xml:space="preserve">Any notice required to be given by a party shall be in writing and service shall be </w:t>
      </w:r>
      <w:proofErr w:type="gramStart"/>
      <w:r w:rsidRPr="00D0182E">
        <w:rPr>
          <w:szCs w:val="20"/>
        </w:rPr>
        <w:t>effected</w:t>
      </w:r>
      <w:proofErr w:type="gramEnd"/>
      <w:r w:rsidRPr="00D0182E">
        <w:rPr>
          <w:szCs w:val="20"/>
        </w:rPr>
        <w:t xml:space="preserve"> either personally when service shall be deemed effective on delivery or by first class recorded delivery post when service shall be deemed effective on the day after posting.  Notices </w:t>
      </w:r>
      <w:proofErr w:type="gramStart"/>
      <w:r w:rsidRPr="00D0182E">
        <w:rPr>
          <w:szCs w:val="20"/>
        </w:rPr>
        <w:t>shall at all times</w:t>
      </w:r>
      <w:proofErr w:type="gramEnd"/>
      <w:r w:rsidRPr="00D0182E">
        <w:rPr>
          <w:szCs w:val="20"/>
        </w:rPr>
        <w:t xml:space="preserve"> be addressed to the nominated Representatives of each party.</w:t>
      </w:r>
    </w:p>
    <w:p w14:paraId="128BE105" w14:textId="77777777" w:rsidR="0079450D" w:rsidRPr="00D0182E" w:rsidRDefault="0079450D" w:rsidP="00D0182E">
      <w:pPr>
        <w:spacing w:after="120"/>
        <w:jc w:val="both"/>
        <w:rPr>
          <w:b/>
          <w:szCs w:val="20"/>
        </w:rPr>
      </w:pPr>
      <w:r w:rsidRPr="00D0182E">
        <w:rPr>
          <w:b/>
          <w:szCs w:val="20"/>
        </w:rPr>
        <w:t>24. THIRD PARTIES</w:t>
      </w:r>
    </w:p>
    <w:p w14:paraId="1B444799" w14:textId="5EAA19A6" w:rsidR="0079450D" w:rsidRPr="00D0182E" w:rsidRDefault="00FC4CA5" w:rsidP="00D0182E">
      <w:pPr>
        <w:spacing w:after="120"/>
        <w:jc w:val="both"/>
        <w:rPr>
          <w:szCs w:val="20"/>
        </w:rPr>
      </w:pPr>
      <w:r>
        <w:rPr>
          <w:szCs w:val="20"/>
        </w:rPr>
        <w:t>ESFA</w:t>
      </w:r>
      <w:r w:rsidR="0079450D" w:rsidRPr="00D0182E">
        <w:rPr>
          <w:szCs w:val="20"/>
        </w:rPr>
        <w:t xml:space="preserve"> and the </w:t>
      </w:r>
      <w:r w:rsidR="00F74631">
        <w:rPr>
          <w:szCs w:val="20"/>
        </w:rPr>
        <w:t>Contractor</w:t>
      </w:r>
      <w:r w:rsidR="0079450D" w:rsidRPr="00D0182E">
        <w:rPr>
          <w:szCs w:val="20"/>
        </w:rPr>
        <w:t xml:space="preserve"> hereby confirm that, notwithstanding any other provision of this Agreement, this Agreement shall not and shall not purport to confer on any third party any right to enforce any term of this Agreement for the purposes of the Contracts (Rights of Third Parties) Act 1999.</w:t>
      </w:r>
    </w:p>
    <w:p w14:paraId="257B76B3" w14:textId="77777777" w:rsidR="0079450D" w:rsidRPr="00D0182E" w:rsidRDefault="0079450D" w:rsidP="00D0182E">
      <w:pPr>
        <w:spacing w:after="120"/>
        <w:jc w:val="both"/>
        <w:rPr>
          <w:b/>
          <w:szCs w:val="20"/>
        </w:rPr>
      </w:pPr>
      <w:r w:rsidRPr="00D0182E">
        <w:rPr>
          <w:b/>
          <w:szCs w:val="20"/>
        </w:rPr>
        <w:t>25. GOVERNING LAW AND DISPUTE RESOLUTION</w:t>
      </w:r>
    </w:p>
    <w:p w14:paraId="0C857AC3" w14:textId="77777777" w:rsidR="0079450D" w:rsidRPr="00D0182E" w:rsidRDefault="0079450D" w:rsidP="00343D5B">
      <w:pPr>
        <w:spacing w:after="120"/>
        <w:ind w:left="567" w:hanging="567"/>
        <w:jc w:val="both"/>
        <w:rPr>
          <w:szCs w:val="20"/>
        </w:rPr>
      </w:pPr>
      <w:r w:rsidRPr="00D0182E">
        <w:rPr>
          <w:szCs w:val="20"/>
        </w:rPr>
        <w:t xml:space="preserve">25.1 </w:t>
      </w:r>
      <w:r w:rsidRPr="00D0182E">
        <w:rPr>
          <w:szCs w:val="20"/>
        </w:rPr>
        <w:tab/>
        <w:t>This Agreement shall subject to Clauses 25.2 – 25.7 be governed by and construed in accordance with English Law and the parties submit to the exclusive jurisdiction of the English Courts.</w:t>
      </w:r>
    </w:p>
    <w:p w14:paraId="77C3341F" w14:textId="77777777" w:rsidR="0079450D" w:rsidRPr="00D0182E" w:rsidRDefault="0079450D" w:rsidP="00343D5B">
      <w:pPr>
        <w:spacing w:after="120"/>
        <w:ind w:left="567" w:hanging="567"/>
        <w:jc w:val="both"/>
        <w:rPr>
          <w:szCs w:val="20"/>
        </w:rPr>
      </w:pPr>
      <w:r w:rsidRPr="00D0182E">
        <w:rPr>
          <w:szCs w:val="20"/>
        </w:rPr>
        <w:t xml:space="preserve">25.2 </w:t>
      </w:r>
      <w:r w:rsidRPr="00D0182E">
        <w:rPr>
          <w:szCs w:val="20"/>
        </w:rPr>
        <w:tab/>
        <w:t>Any dispute or difference arising under or in connection with this Agreement may be referred to the Centre for Effective Dispute Resolution (CEDR).</w:t>
      </w:r>
    </w:p>
    <w:p w14:paraId="16B38CB0" w14:textId="77777777" w:rsidR="0079450D" w:rsidRPr="00D0182E" w:rsidRDefault="0079450D" w:rsidP="00343D5B">
      <w:pPr>
        <w:spacing w:after="120"/>
        <w:ind w:left="567" w:hanging="567"/>
        <w:jc w:val="both"/>
        <w:rPr>
          <w:szCs w:val="20"/>
        </w:rPr>
      </w:pPr>
      <w:r w:rsidRPr="00D0182E">
        <w:rPr>
          <w:szCs w:val="20"/>
        </w:rPr>
        <w:t xml:space="preserve">25.3 </w:t>
      </w:r>
      <w:r w:rsidRPr="00D0182E">
        <w:rPr>
          <w:szCs w:val="20"/>
        </w:rPr>
        <w:tab/>
        <w:t>The Adjudicator shall be a person to be agreed between the parties or on the application of either party, a person nominated in accordance with the provisions of the Scheme.</w:t>
      </w:r>
    </w:p>
    <w:p w14:paraId="0129067F" w14:textId="77777777" w:rsidR="0079450D" w:rsidRPr="00D0182E" w:rsidRDefault="0079450D" w:rsidP="00343D5B">
      <w:pPr>
        <w:spacing w:after="120"/>
        <w:ind w:left="567" w:hanging="567"/>
        <w:jc w:val="both"/>
        <w:rPr>
          <w:szCs w:val="20"/>
        </w:rPr>
      </w:pPr>
      <w:r w:rsidRPr="00D0182E">
        <w:rPr>
          <w:szCs w:val="20"/>
        </w:rPr>
        <w:t xml:space="preserve">25.4 </w:t>
      </w:r>
      <w:r w:rsidRPr="00D0182E">
        <w:rPr>
          <w:szCs w:val="20"/>
        </w:rPr>
        <w:tab/>
        <w:t xml:space="preserve">The Adjudicator's decision is binding until the </w:t>
      </w:r>
      <w:proofErr w:type="gramStart"/>
      <w:r w:rsidRPr="00D0182E">
        <w:rPr>
          <w:szCs w:val="20"/>
        </w:rPr>
        <w:t>dispute</w:t>
      </w:r>
      <w:proofErr w:type="gramEnd"/>
      <w:r w:rsidRPr="00D0182E">
        <w:rPr>
          <w:szCs w:val="20"/>
        </w:rPr>
        <w:t xml:space="preserve"> or difference is finally determined by an arbitrator as provided in Clause 25.7. If either party does not comply with the Adjudicator's decision the other party shall be entitled to seek to enforce the Adjudicator's decision in the English courts pending any final determination of the referred dispute or difference pursuant to Clause 25.7.</w:t>
      </w:r>
    </w:p>
    <w:p w14:paraId="1DEADF5A" w14:textId="77777777" w:rsidR="0079450D" w:rsidRPr="00D0182E" w:rsidRDefault="0079450D" w:rsidP="00343D5B">
      <w:pPr>
        <w:spacing w:after="120"/>
        <w:ind w:left="567" w:hanging="567"/>
        <w:jc w:val="both"/>
        <w:rPr>
          <w:szCs w:val="20"/>
        </w:rPr>
      </w:pPr>
      <w:r w:rsidRPr="00D0182E">
        <w:rPr>
          <w:szCs w:val="20"/>
        </w:rPr>
        <w:t xml:space="preserve">25.5 </w:t>
      </w:r>
      <w:r w:rsidRPr="00D0182E">
        <w:rPr>
          <w:szCs w:val="20"/>
        </w:rPr>
        <w:tab/>
        <w:t>The Adjudicator shall not be liable for anything done or omitted in the discharge or purported discharge of his functions as adjudicator unless the act or omission is in bad faith, and any employee or agent of the adjudicator is similarly protected.</w:t>
      </w:r>
    </w:p>
    <w:p w14:paraId="56872F6D" w14:textId="77777777" w:rsidR="0079450D" w:rsidRPr="00D0182E" w:rsidRDefault="0079450D" w:rsidP="00343D5B">
      <w:pPr>
        <w:spacing w:after="120"/>
        <w:ind w:left="567" w:hanging="567"/>
        <w:jc w:val="both"/>
        <w:rPr>
          <w:szCs w:val="20"/>
        </w:rPr>
      </w:pPr>
      <w:r w:rsidRPr="00D0182E">
        <w:rPr>
          <w:szCs w:val="20"/>
        </w:rPr>
        <w:t xml:space="preserve">25.6 </w:t>
      </w:r>
      <w:r w:rsidRPr="00D0182E">
        <w:rPr>
          <w:szCs w:val="20"/>
        </w:rPr>
        <w:tab/>
        <w:t>If the matter has not been resolved by a CEDR procedure within 30 days of the initiation of that procedure, or if either party will not participate in an ADR procedure, the dispute shall be decided by the High Court of England and Wales and the parties submit to its exclusive jurisdiction for that purpose.</w:t>
      </w:r>
    </w:p>
    <w:p w14:paraId="7D809B59" w14:textId="376BFE10" w:rsidR="0079450D" w:rsidRPr="0079450D" w:rsidRDefault="0079450D" w:rsidP="00BE1705">
      <w:pPr>
        <w:spacing w:after="120"/>
        <w:ind w:left="567" w:hanging="567"/>
        <w:jc w:val="both"/>
        <w:rPr>
          <w:sz w:val="24"/>
        </w:rPr>
      </w:pPr>
      <w:r w:rsidRPr="00D0182E">
        <w:rPr>
          <w:szCs w:val="20"/>
        </w:rPr>
        <w:t xml:space="preserve">25.7 </w:t>
      </w:r>
      <w:r w:rsidRPr="00D0182E">
        <w:rPr>
          <w:szCs w:val="20"/>
        </w:rPr>
        <w:tab/>
        <w:t>Subject to Clause 25.2 above, any dispute or difference arising under or in connection with this Agreement, except in connection with the enforcement of any decision of any Adjudicator, shall be referred to the arbitration of a single arbitrator to be agreed between the parties or on the application of either party, a person nominated in accordance with the provisions of the CEDR Model Mediation Procedure. The Arbitration shall be conducted in accordance with the CEDR Rules.</w:t>
      </w:r>
    </w:p>
    <w:p w14:paraId="49D48E75" w14:textId="77777777" w:rsidR="0072360B" w:rsidRDefault="0072360B" w:rsidP="0072360B">
      <w:pPr>
        <w:spacing w:after="120" w:line="276" w:lineRule="auto"/>
        <w:jc w:val="both"/>
        <w:rPr>
          <w:sz w:val="24"/>
        </w:rPr>
      </w:pPr>
    </w:p>
    <w:p w14:paraId="4E91FB7A" w14:textId="41CB4A6D" w:rsidR="00942F2E" w:rsidRDefault="00942F2E" w:rsidP="0072360B">
      <w:pPr>
        <w:spacing w:after="120" w:line="276" w:lineRule="auto"/>
        <w:jc w:val="both"/>
        <w:rPr>
          <w:sz w:val="24"/>
        </w:rPr>
      </w:pPr>
      <w:r w:rsidRPr="008F23D8">
        <w:rPr>
          <w:b/>
          <w:color w:val="0070C0"/>
          <w:sz w:val="24"/>
        </w:rPr>
        <w:lastRenderedPageBreak/>
        <w:t>Appendix 1 – Anonymised TUPE Employee Liability Information</w:t>
      </w:r>
    </w:p>
    <w:tbl>
      <w:tblPr>
        <w:tblW w:w="9260" w:type="dxa"/>
        <w:tblInd w:w="-5" w:type="dxa"/>
        <w:tblLook w:val="04A0" w:firstRow="1" w:lastRow="0" w:firstColumn="1" w:lastColumn="0" w:noHBand="0" w:noVBand="1"/>
      </w:tblPr>
      <w:tblGrid>
        <w:gridCol w:w="2835"/>
        <w:gridCol w:w="2694"/>
        <w:gridCol w:w="3731"/>
      </w:tblGrid>
      <w:tr w:rsidR="00942F2E" w:rsidRPr="00942F2E" w14:paraId="64E34021" w14:textId="77777777" w:rsidTr="001B5469">
        <w:trPr>
          <w:trHeight w:val="300"/>
          <w:tblHeader/>
        </w:trPr>
        <w:tc>
          <w:tcPr>
            <w:tcW w:w="5529" w:type="dxa"/>
            <w:gridSpan w:val="2"/>
            <w:tcBorders>
              <w:top w:val="single" w:sz="4" w:space="0" w:color="auto"/>
              <w:left w:val="single" w:sz="4" w:space="0" w:color="auto"/>
              <w:bottom w:val="single" w:sz="4" w:space="0" w:color="auto"/>
              <w:right w:val="nil"/>
            </w:tcBorders>
            <w:shd w:val="clear" w:color="auto" w:fill="FAE2D5" w:themeFill="accent2" w:themeFillTint="33"/>
          </w:tcPr>
          <w:p w14:paraId="44214492" w14:textId="6AE3D62A" w:rsidR="00942F2E" w:rsidRPr="00942F2E" w:rsidRDefault="00942F2E" w:rsidP="00942F2E">
            <w:pPr>
              <w:rPr>
                <w:rFonts w:ascii="Aptos Narrow" w:hAnsi="Aptos Narrow"/>
                <w:b/>
                <w:bCs/>
                <w:sz w:val="22"/>
                <w:szCs w:val="22"/>
                <w:lang w:eastAsia="en-GB"/>
              </w:rPr>
            </w:pPr>
            <w:r>
              <w:rPr>
                <w:rFonts w:ascii="Aptos Narrow" w:hAnsi="Aptos Narrow"/>
                <w:b/>
                <w:bCs/>
                <w:sz w:val="22"/>
                <w:szCs w:val="22"/>
                <w:lang w:eastAsia="en-GB"/>
              </w:rPr>
              <w:t>Description</w:t>
            </w:r>
          </w:p>
        </w:tc>
        <w:tc>
          <w:tcPr>
            <w:tcW w:w="3731"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tcPr>
          <w:p w14:paraId="4B505BEC" w14:textId="1034FB02" w:rsidR="00942F2E" w:rsidRPr="00942F2E" w:rsidRDefault="00942F2E" w:rsidP="00942F2E">
            <w:pPr>
              <w:rPr>
                <w:rFonts w:ascii="Aptos Narrow" w:hAnsi="Aptos Narrow"/>
                <w:color w:val="000000"/>
                <w:sz w:val="22"/>
                <w:szCs w:val="22"/>
                <w:lang w:eastAsia="en-GB"/>
              </w:rPr>
            </w:pPr>
            <w:r>
              <w:rPr>
                <w:rFonts w:ascii="Aptos Narrow" w:hAnsi="Aptos Narrow"/>
                <w:color w:val="000000"/>
                <w:sz w:val="22"/>
                <w:szCs w:val="22"/>
                <w:lang w:eastAsia="en-GB"/>
              </w:rPr>
              <w:t>Response</w:t>
            </w:r>
          </w:p>
        </w:tc>
      </w:tr>
      <w:tr w:rsidR="00942F2E" w:rsidRPr="00942F2E" w14:paraId="7A39275A" w14:textId="77777777" w:rsidTr="001B5469">
        <w:trPr>
          <w:trHeight w:val="300"/>
        </w:trPr>
        <w:tc>
          <w:tcPr>
            <w:tcW w:w="5529" w:type="dxa"/>
            <w:gridSpan w:val="2"/>
            <w:tcBorders>
              <w:top w:val="single" w:sz="4" w:space="0" w:color="auto"/>
              <w:left w:val="single" w:sz="4" w:space="0" w:color="auto"/>
              <w:bottom w:val="single" w:sz="4" w:space="0" w:color="auto"/>
              <w:right w:val="nil"/>
            </w:tcBorders>
            <w:shd w:val="clear" w:color="000000" w:fill="FFFFFF"/>
            <w:hideMark/>
          </w:tcPr>
          <w:p w14:paraId="0A1E80D1"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Employee Number</w:t>
            </w:r>
          </w:p>
        </w:tc>
        <w:tc>
          <w:tcPr>
            <w:tcW w:w="3731" w:type="dxa"/>
            <w:tcBorders>
              <w:top w:val="nil"/>
              <w:left w:val="single" w:sz="4" w:space="0" w:color="auto"/>
              <w:bottom w:val="single" w:sz="4" w:space="0" w:color="auto"/>
              <w:right w:val="single" w:sz="4" w:space="0" w:color="auto"/>
            </w:tcBorders>
            <w:shd w:val="clear" w:color="auto" w:fill="auto"/>
            <w:noWrap/>
            <w:hideMark/>
          </w:tcPr>
          <w:p w14:paraId="4F408B9F" w14:textId="78CBE34F" w:rsidR="00942F2E" w:rsidRPr="00942F2E" w:rsidRDefault="00FC424F" w:rsidP="00942F2E">
            <w:pPr>
              <w:rPr>
                <w:rFonts w:ascii="Aptos Narrow" w:hAnsi="Aptos Narrow"/>
                <w:color w:val="000000"/>
                <w:sz w:val="22"/>
                <w:szCs w:val="22"/>
                <w:lang w:eastAsia="en-GB"/>
              </w:rPr>
            </w:pPr>
            <w:r w:rsidRPr="00FC424F">
              <w:rPr>
                <w:rFonts w:ascii="Aptos Narrow" w:hAnsi="Aptos Narrow"/>
                <w:color w:val="000000"/>
                <w:sz w:val="22"/>
                <w:szCs w:val="22"/>
                <w:lang w:eastAsia="en-GB"/>
              </w:rPr>
              <w:t>Employee 1</w:t>
            </w:r>
          </w:p>
        </w:tc>
      </w:tr>
      <w:tr w:rsidR="00942F2E" w:rsidRPr="00942F2E" w14:paraId="78337C7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DA7AAAB"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Employment Status </w:t>
            </w:r>
          </w:p>
        </w:tc>
        <w:tc>
          <w:tcPr>
            <w:tcW w:w="3731" w:type="dxa"/>
            <w:tcBorders>
              <w:top w:val="nil"/>
              <w:left w:val="single" w:sz="4" w:space="0" w:color="auto"/>
              <w:bottom w:val="single" w:sz="4" w:space="0" w:color="auto"/>
              <w:right w:val="single" w:sz="4" w:space="0" w:color="auto"/>
            </w:tcBorders>
            <w:shd w:val="clear" w:color="auto" w:fill="auto"/>
            <w:noWrap/>
            <w:hideMark/>
          </w:tcPr>
          <w:p w14:paraId="244B4F72"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Employed</w:t>
            </w:r>
          </w:p>
        </w:tc>
      </w:tr>
      <w:tr w:rsidR="00942F2E" w:rsidRPr="00942F2E" w14:paraId="30DF117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948BE92" w14:textId="23437E01" w:rsidR="00942F2E" w:rsidRPr="00942F2E" w:rsidRDefault="00FC424F" w:rsidP="00942F2E">
            <w:pPr>
              <w:rPr>
                <w:rFonts w:ascii="Aptos Narrow" w:hAnsi="Aptos Narrow"/>
                <w:b/>
                <w:bCs/>
                <w:sz w:val="22"/>
                <w:szCs w:val="22"/>
                <w:lang w:eastAsia="en-GB"/>
              </w:rPr>
            </w:pPr>
            <w:r w:rsidRPr="00FC424F">
              <w:rPr>
                <w:rFonts w:ascii="Aptos Narrow" w:hAnsi="Aptos Narrow"/>
                <w:b/>
                <w:bCs/>
                <w:sz w:val="22"/>
                <w:szCs w:val="22"/>
                <w:lang w:eastAsia="en-GB"/>
              </w:rPr>
              <w:t>Year</w:t>
            </w:r>
            <w:r w:rsidR="00942F2E" w:rsidRPr="00942F2E">
              <w:rPr>
                <w:rFonts w:ascii="Aptos Narrow" w:hAnsi="Aptos Narrow"/>
                <w:b/>
                <w:bCs/>
                <w:sz w:val="22"/>
                <w:szCs w:val="22"/>
                <w:lang w:eastAsia="en-GB"/>
              </w:rPr>
              <w:t xml:space="preserve"> of birth</w:t>
            </w:r>
          </w:p>
        </w:tc>
        <w:tc>
          <w:tcPr>
            <w:tcW w:w="3731" w:type="dxa"/>
            <w:tcBorders>
              <w:top w:val="nil"/>
              <w:left w:val="single" w:sz="4" w:space="0" w:color="auto"/>
              <w:bottom w:val="single" w:sz="4" w:space="0" w:color="auto"/>
              <w:right w:val="single" w:sz="4" w:space="0" w:color="auto"/>
            </w:tcBorders>
            <w:shd w:val="clear" w:color="auto" w:fill="auto"/>
            <w:noWrap/>
            <w:hideMark/>
          </w:tcPr>
          <w:p w14:paraId="56C3CEBD" w14:textId="5F0BB604"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1999</w:t>
            </w:r>
          </w:p>
        </w:tc>
      </w:tr>
      <w:tr w:rsidR="00942F2E" w:rsidRPr="00942F2E" w14:paraId="279AF0BB"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8AEA04E"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Original Start date</w:t>
            </w:r>
          </w:p>
        </w:tc>
        <w:tc>
          <w:tcPr>
            <w:tcW w:w="3731" w:type="dxa"/>
            <w:tcBorders>
              <w:top w:val="nil"/>
              <w:left w:val="single" w:sz="4" w:space="0" w:color="auto"/>
              <w:bottom w:val="single" w:sz="4" w:space="0" w:color="auto"/>
              <w:right w:val="single" w:sz="4" w:space="0" w:color="auto"/>
            </w:tcBorders>
            <w:shd w:val="clear" w:color="auto" w:fill="auto"/>
            <w:noWrap/>
            <w:hideMark/>
          </w:tcPr>
          <w:p w14:paraId="5E48BD81"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12/02/2024</w:t>
            </w:r>
          </w:p>
        </w:tc>
      </w:tr>
      <w:tr w:rsidR="00942F2E" w:rsidRPr="00942F2E" w14:paraId="1BA4B5EB"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E11FADD" w14:textId="59C023DF"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Continuous service date (dd/m</w:t>
            </w:r>
            <w:r w:rsidR="001B5469">
              <w:rPr>
                <w:rFonts w:ascii="Aptos Narrow" w:hAnsi="Aptos Narrow"/>
                <w:b/>
                <w:bCs/>
                <w:sz w:val="22"/>
                <w:szCs w:val="22"/>
                <w:lang w:eastAsia="en-GB"/>
              </w:rPr>
              <w:t>m</w:t>
            </w:r>
            <w:r w:rsidRPr="00942F2E">
              <w:rPr>
                <w:rFonts w:ascii="Aptos Narrow" w:hAnsi="Aptos Narrow"/>
                <w:b/>
                <w:bCs/>
                <w:sz w:val="22"/>
                <w:szCs w:val="22"/>
                <w:lang w:eastAsia="en-GB"/>
              </w:rPr>
              <w:t>/</w:t>
            </w:r>
            <w:proofErr w:type="spellStart"/>
            <w:r w:rsidRPr="00942F2E">
              <w:rPr>
                <w:rFonts w:ascii="Aptos Narrow" w:hAnsi="Aptos Narrow"/>
                <w:b/>
                <w:bCs/>
                <w:sz w:val="22"/>
                <w:szCs w:val="22"/>
                <w:lang w:eastAsia="en-GB"/>
              </w:rPr>
              <w:t>yy</w:t>
            </w:r>
            <w:r w:rsidR="001B5469">
              <w:rPr>
                <w:rFonts w:ascii="Aptos Narrow" w:hAnsi="Aptos Narrow"/>
                <w:b/>
                <w:bCs/>
                <w:sz w:val="22"/>
                <w:szCs w:val="22"/>
                <w:lang w:eastAsia="en-GB"/>
              </w:rPr>
              <w:t>yy</w:t>
            </w:r>
            <w:proofErr w:type="spellEnd"/>
            <w:r w:rsidRPr="00942F2E">
              <w:rPr>
                <w:rFonts w:ascii="Aptos Narrow" w:hAnsi="Aptos Narrow"/>
                <w:b/>
                <w:bCs/>
                <w:sz w:val="22"/>
                <w:szCs w:val="22"/>
                <w:lang w:eastAsia="en-GB"/>
              </w:rPr>
              <w:t>)</w:t>
            </w:r>
          </w:p>
        </w:tc>
        <w:tc>
          <w:tcPr>
            <w:tcW w:w="3731" w:type="dxa"/>
            <w:tcBorders>
              <w:top w:val="nil"/>
              <w:left w:val="single" w:sz="4" w:space="0" w:color="auto"/>
              <w:bottom w:val="single" w:sz="4" w:space="0" w:color="auto"/>
              <w:right w:val="single" w:sz="4" w:space="0" w:color="auto"/>
            </w:tcBorders>
            <w:shd w:val="clear" w:color="auto" w:fill="auto"/>
            <w:noWrap/>
            <w:hideMark/>
          </w:tcPr>
          <w:p w14:paraId="12D1F4B0"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12/02/2024</w:t>
            </w:r>
          </w:p>
        </w:tc>
      </w:tr>
      <w:tr w:rsidR="00942F2E" w:rsidRPr="00942F2E" w14:paraId="72175C9D"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18E3B1C5"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Job title</w:t>
            </w:r>
          </w:p>
        </w:tc>
        <w:tc>
          <w:tcPr>
            <w:tcW w:w="3731" w:type="dxa"/>
            <w:tcBorders>
              <w:top w:val="nil"/>
              <w:left w:val="single" w:sz="4" w:space="0" w:color="auto"/>
              <w:bottom w:val="single" w:sz="4" w:space="0" w:color="auto"/>
              <w:right w:val="single" w:sz="4" w:space="0" w:color="auto"/>
            </w:tcBorders>
            <w:shd w:val="clear" w:color="auto" w:fill="auto"/>
            <w:noWrap/>
            <w:hideMark/>
          </w:tcPr>
          <w:p w14:paraId="72278B49"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Electrician</w:t>
            </w:r>
          </w:p>
        </w:tc>
      </w:tr>
      <w:tr w:rsidR="00942F2E" w:rsidRPr="00942F2E" w14:paraId="5864EE61"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0548DEDC"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Copy of </w:t>
            </w:r>
            <w:proofErr w:type="gramStart"/>
            <w:r w:rsidRPr="00942F2E">
              <w:rPr>
                <w:rFonts w:ascii="Aptos Narrow" w:hAnsi="Aptos Narrow"/>
                <w:b/>
                <w:bCs/>
                <w:sz w:val="22"/>
                <w:szCs w:val="22"/>
                <w:lang w:eastAsia="en-GB"/>
              </w:rPr>
              <w:t>up to date</w:t>
            </w:r>
            <w:proofErr w:type="gramEnd"/>
            <w:r w:rsidRPr="00942F2E">
              <w:rPr>
                <w:rFonts w:ascii="Aptos Narrow" w:hAnsi="Aptos Narrow"/>
                <w:b/>
                <w:bCs/>
                <w:sz w:val="22"/>
                <w:szCs w:val="22"/>
                <w:lang w:eastAsia="en-GB"/>
              </w:rPr>
              <w:t xml:space="preserve"> job description attached</w:t>
            </w:r>
          </w:p>
        </w:tc>
        <w:tc>
          <w:tcPr>
            <w:tcW w:w="3731" w:type="dxa"/>
            <w:tcBorders>
              <w:top w:val="nil"/>
              <w:left w:val="single" w:sz="4" w:space="0" w:color="auto"/>
              <w:bottom w:val="single" w:sz="4" w:space="0" w:color="auto"/>
              <w:right w:val="single" w:sz="4" w:space="0" w:color="auto"/>
            </w:tcBorders>
            <w:shd w:val="clear" w:color="auto" w:fill="auto"/>
            <w:noWrap/>
            <w:hideMark/>
          </w:tcPr>
          <w:p w14:paraId="579A6015"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Provided at transfer</w:t>
            </w:r>
          </w:p>
        </w:tc>
      </w:tr>
      <w:tr w:rsidR="00942F2E" w:rsidRPr="00942F2E" w14:paraId="3EF5B14B"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3319D688"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Length of time in current job role </w:t>
            </w:r>
          </w:p>
        </w:tc>
        <w:tc>
          <w:tcPr>
            <w:tcW w:w="3731" w:type="dxa"/>
            <w:tcBorders>
              <w:top w:val="nil"/>
              <w:left w:val="single" w:sz="4" w:space="0" w:color="auto"/>
              <w:bottom w:val="single" w:sz="4" w:space="0" w:color="auto"/>
              <w:right w:val="single" w:sz="4" w:space="0" w:color="auto"/>
            </w:tcBorders>
            <w:shd w:val="clear" w:color="auto" w:fill="auto"/>
            <w:noWrap/>
            <w:hideMark/>
          </w:tcPr>
          <w:p w14:paraId="0147EA57"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10 months</w:t>
            </w:r>
          </w:p>
        </w:tc>
      </w:tr>
      <w:tr w:rsidR="00942F2E" w:rsidRPr="00942F2E" w14:paraId="2B6F8611"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729F7218"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Work location</w:t>
            </w:r>
          </w:p>
        </w:tc>
        <w:tc>
          <w:tcPr>
            <w:tcW w:w="3731" w:type="dxa"/>
            <w:tcBorders>
              <w:top w:val="nil"/>
              <w:left w:val="single" w:sz="4" w:space="0" w:color="auto"/>
              <w:bottom w:val="single" w:sz="4" w:space="0" w:color="auto"/>
              <w:right w:val="single" w:sz="4" w:space="0" w:color="auto"/>
            </w:tcBorders>
            <w:shd w:val="clear" w:color="auto" w:fill="auto"/>
            <w:noWrap/>
            <w:hideMark/>
          </w:tcPr>
          <w:p w14:paraId="69E904F1"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South Coast and East Sussex</w:t>
            </w:r>
          </w:p>
        </w:tc>
      </w:tr>
      <w:tr w:rsidR="00942F2E" w:rsidRPr="00942F2E" w14:paraId="18114C34" w14:textId="77777777" w:rsidTr="002D7EB1">
        <w:trPr>
          <w:trHeight w:val="300"/>
        </w:trPr>
        <w:tc>
          <w:tcPr>
            <w:tcW w:w="2835" w:type="dxa"/>
            <w:tcBorders>
              <w:top w:val="nil"/>
              <w:left w:val="single" w:sz="4" w:space="0" w:color="auto"/>
              <w:bottom w:val="single" w:sz="4" w:space="0" w:color="auto"/>
              <w:right w:val="nil"/>
            </w:tcBorders>
            <w:shd w:val="clear" w:color="000000" w:fill="FFFFFF"/>
            <w:hideMark/>
          </w:tcPr>
          <w:p w14:paraId="20AE9693"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Mobility or Flexibility Clause in contract</w:t>
            </w:r>
          </w:p>
        </w:tc>
        <w:tc>
          <w:tcPr>
            <w:tcW w:w="6425" w:type="dxa"/>
            <w:gridSpan w:val="2"/>
            <w:tcBorders>
              <w:top w:val="nil"/>
              <w:left w:val="single" w:sz="4" w:space="0" w:color="auto"/>
              <w:bottom w:val="single" w:sz="4" w:space="0" w:color="auto"/>
              <w:right w:val="single" w:sz="4" w:space="0" w:color="auto"/>
            </w:tcBorders>
            <w:shd w:val="clear" w:color="auto" w:fill="auto"/>
            <w:noWrap/>
            <w:hideMark/>
          </w:tcPr>
          <w:p w14:paraId="64D3452A" w14:textId="2ADEDEA0" w:rsidR="00942F2E" w:rsidRPr="00942F2E" w:rsidRDefault="00FC424F" w:rsidP="00FC424F">
            <w:pPr>
              <w:jc w:val="both"/>
              <w:rPr>
                <w:rFonts w:ascii="Aptos Narrow" w:hAnsi="Aptos Narrow"/>
                <w:color w:val="000000"/>
                <w:sz w:val="22"/>
                <w:szCs w:val="22"/>
                <w:lang w:eastAsia="en-GB"/>
              </w:rPr>
            </w:pPr>
            <w:r w:rsidRPr="00FC424F">
              <w:rPr>
                <w:rFonts w:ascii="Calibri" w:hAnsi="Calibri" w:cs="Calibri"/>
                <w:i/>
                <w:iCs/>
                <w:sz w:val="22"/>
                <w:szCs w:val="28"/>
              </w:rPr>
              <w:t>Employee will be required to work at various sites in the Southeast and Greater London areas. His role will be site-based, and the Employee will be required to travel to site each day from his home address. It is a requirement and condition of this Agreement that the Employee’s home address is no more than 50 miles from Camden. The Employee agrees to notify the Company immediately of any change in address. The Company reserves the right to change the Employee's place of work to another location within reasonable commuting distance of Hertfordshire.</w:t>
            </w:r>
            <w:r>
              <w:rPr>
                <w:rFonts w:ascii="Calibri" w:hAnsi="Calibri" w:cs="Calibri"/>
                <w:i/>
                <w:iCs/>
                <w:sz w:val="22"/>
                <w:szCs w:val="28"/>
              </w:rPr>
              <w:t xml:space="preserve"> </w:t>
            </w:r>
            <w:r w:rsidRPr="00FC424F">
              <w:rPr>
                <w:rFonts w:ascii="Calibri" w:hAnsi="Calibri" w:cs="Calibri"/>
                <w:i/>
                <w:iCs/>
                <w:sz w:val="22"/>
                <w:szCs w:val="28"/>
              </w:rPr>
              <w:t>The Employee may also be required to travel throughout the UK as part of their duties. For journeys exceeding two hours in duration, the Employee may be required to stay overnight near the work location. In such cases, and subject to compliance with the Company’s expenses policy, the Employee will receive an allowance for accommodation and evening meals</w:t>
            </w:r>
            <w:r>
              <w:rPr>
                <w:rFonts w:ascii="Calibri" w:hAnsi="Calibri" w:cs="Calibri"/>
                <w:i/>
                <w:iCs/>
                <w:sz w:val="22"/>
                <w:szCs w:val="28"/>
              </w:rPr>
              <w:t>.</w:t>
            </w:r>
          </w:p>
        </w:tc>
      </w:tr>
      <w:tr w:rsidR="00942F2E" w:rsidRPr="00942F2E" w14:paraId="50523DE7"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6AA5289A"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Type of connection with work i.e. temporary or permanent</w:t>
            </w:r>
          </w:p>
        </w:tc>
        <w:tc>
          <w:tcPr>
            <w:tcW w:w="3731" w:type="dxa"/>
            <w:tcBorders>
              <w:top w:val="nil"/>
              <w:left w:val="single" w:sz="4" w:space="0" w:color="auto"/>
              <w:bottom w:val="single" w:sz="4" w:space="0" w:color="auto"/>
              <w:right w:val="single" w:sz="4" w:space="0" w:color="auto"/>
            </w:tcBorders>
            <w:shd w:val="clear" w:color="auto" w:fill="auto"/>
            <w:noWrap/>
            <w:hideMark/>
          </w:tcPr>
          <w:p w14:paraId="5D13813F"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Permanent</w:t>
            </w:r>
          </w:p>
        </w:tc>
      </w:tr>
      <w:tr w:rsidR="00942F2E" w:rsidRPr="00942F2E" w14:paraId="5D5C0E53"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7E1DB5F5" w14:textId="3A61D3A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Type of contract i.e. Permanent/ Fixed Term/ Temporary </w:t>
            </w:r>
          </w:p>
        </w:tc>
        <w:tc>
          <w:tcPr>
            <w:tcW w:w="3731" w:type="dxa"/>
            <w:tcBorders>
              <w:top w:val="nil"/>
              <w:left w:val="single" w:sz="4" w:space="0" w:color="auto"/>
              <w:bottom w:val="single" w:sz="4" w:space="0" w:color="auto"/>
              <w:right w:val="single" w:sz="4" w:space="0" w:color="auto"/>
            </w:tcBorders>
            <w:shd w:val="clear" w:color="auto" w:fill="auto"/>
            <w:noWrap/>
            <w:hideMark/>
          </w:tcPr>
          <w:p w14:paraId="54DA7F8C"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Permanent</w:t>
            </w:r>
          </w:p>
        </w:tc>
      </w:tr>
      <w:tr w:rsidR="00942F2E" w:rsidRPr="00942F2E" w14:paraId="730C8754"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2F9E78A5"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Expiry Date on Fixed term contract as applicable</w:t>
            </w:r>
          </w:p>
        </w:tc>
        <w:tc>
          <w:tcPr>
            <w:tcW w:w="3731" w:type="dxa"/>
            <w:tcBorders>
              <w:top w:val="nil"/>
              <w:left w:val="single" w:sz="4" w:space="0" w:color="auto"/>
              <w:bottom w:val="single" w:sz="4" w:space="0" w:color="auto"/>
              <w:right w:val="single" w:sz="4" w:space="0" w:color="auto"/>
            </w:tcBorders>
            <w:shd w:val="clear" w:color="auto" w:fill="auto"/>
            <w:noWrap/>
            <w:hideMark/>
          </w:tcPr>
          <w:p w14:paraId="6D871A65"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N/A</w:t>
            </w:r>
          </w:p>
        </w:tc>
      </w:tr>
      <w:tr w:rsidR="00942F2E" w:rsidRPr="00942F2E" w14:paraId="66190B06"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42B09E6C"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Days worked per week</w:t>
            </w:r>
          </w:p>
        </w:tc>
        <w:tc>
          <w:tcPr>
            <w:tcW w:w="3731" w:type="dxa"/>
            <w:tcBorders>
              <w:top w:val="nil"/>
              <w:left w:val="single" w:sz="4" w:space="0" w:color="auto"/>
              <w:bottom w:val="single" w:sz="4" w:space="0" w:color="auto"/>
              <w:right w:val="single" w:sz="4" w:space="0" w:color="auto"/>
            </w:tcBorders>
            <w:shd w:val="clear" w:color="auto" w:fill="auto"/>
            <w:noWrap/>
            <w:hideMark/>
          </w:tcPr>
          <w:p w14:paraId="0CBA6749"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5</w:t>
            </w:r>
          </w:p>
        </w:tc>
      </w:tr>
      <w:tr w:rsidR="00942F2E" w:rsidRPr="00942F2E" w14:paraId="09C223D6"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69C8C529"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Contractual Weekly hours</w:t>
            </w:r>
          </w:p>
        </w:tc>
        <w:tc>
          <w:tcPr>
            <w:tcW w:w="3731" w:type="dxa"/>
            <w:tcBorders>
              <w:top w:val="nil"/>
              <w:left w:val="single" w:sz="4" w:space="0" w:color="auto"/>
              <w:bottom w:val="single" w:sz="4" w:space="0" w:color="auto"/>
              <w:right w:val="single" w:sz="4" w:space="0" w:color="auto"/>
            </w:tcBorders>
            <w:shd w:val="clear" w:color="auto" w:fill="auto"/>
            <w:noWrap/>
            <w:hideMark/>
          </w:tcPr>
          <w:p w14:paraId="5640A9E2"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40</w:t>
            </w:r>
          </w:p>
        </w:tc>
      </w:tr>
      <w:tr w:rsidR="00942F2E" w:rsidRPr="00942F2E" w14:paraId="03A3E70A"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77E58F52"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Shift pattern</w:t>
            </w:r>
          </w:p>
        </w:tc>
        <w:tc>
          <w:tcPr>
            <w:tcW w:w="3731" w:type="dxa"/>
            <w:tcBorders>
              <w:top w:val="nil"/>
              <w:left w:val="single" w:sz="4" w:space="0" w:color="auto"/>
              <w:bottom w:val="single" w:sz="4" w:space="0" w:color="auto"/>
              <w:right w:val="single" w:sz="4" w:space="0" w:color="auto"/>
            </w:tcBorders>
            <w:shd w:val="clear" w:color="auto" w:fill="auto"/>
            <w:noWrap/>
            <w:hideMark/>
          </w:tcPr>
          <w:p w14:paraId="3CB8410A"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N/A</w:t>
            </w:r>
          </w:p>
        </w:tc>
      </w:tr>
      <w:tr w:rsidR="00942F2E" w:rsidRPr="00942F2E" w14:paraId="2B420A32" w14:textId="77777777" w:rsidTr="001B5469">
        <w:trPr>
          <w:trHeight w:val="300"/>
        </w:trPr>
        <w:tc>
          <w:tcPr>
            <w:tcW w:w="5529" w:type="dxa"/>
            <w:gridSpan w:val="2"/>
            <w:tcBorders>
              <w:top w:val="nil"/>
              <w:left w:val="single" w:sz="4" w:space="0" w:color="auto"/>
              <w:bottom w:val="single" w:sz="4" w:space="0" w:color="auto"/>
              <w:right w:val="nil"/>
            </w:tcBorders>
            <w:shd w:val="clear" w:color="000000" w:fill="FFFFFF"/>
            <w:hideMark/>
          </w:tcPr>
          <w:p w14:paraId="41E32C45"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Regular overtime hours per week</w:t>
            </w:r>
          </w:p>
        </w:tc>
        <w:tc>
          <w:tcPr>
            <w:tcW w:w="3731" w:type="dxa"/>
            <w:tcBorders>
              <w:top w:val="nil"/>
              <w:left w:val="single" w:sz="4" w:space="0" w:color="auto"/>
              <w:bottom w:val="single" w:sz="4" w:space="0" w:color="auto"/>
              <w:right w:val="single" w:sz="4" w:space="0" w:color="auto"/>
            </w:tcBorders>
            <w:shd w:val="clear" w:color="auto" w:fill="auto"/>
            <w:noWrap/>
            <w:hideMark/>
          </w:tcPr>
          <w:p w14:paraId="43263167" w14:textId="7B5CAD66"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w:t>
            </w:r>
            <w:r>
              <w:rPr>
                <w:rFonts w:ascii="Aptos Narrow" w:hAnsi="Aptos Narrow"/>
                <w:color w:val="000000"/>
                <w:sz w:val="22"/>
                <w:szCs w:val="22"/>
                <w:lang w:eastAsia="en-GB"/>
              </w:rPr>
              <w:t>o</w:t>
            </w:r>
          </w:p>
        </w:tc>
      </w:tr>
      <w:tr w:rsidR="00942F2E" w:rsidRPr="00942F2E" w14:paraId="2D42CA3F"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1F8DE879" w14:textId="77777777" w:rsidR="00942F2E" w:rsidRPr="00942F2E" w:rsidRDefault="00942F2E" w:rsidP="001B5469">
            <w:pPr>
              <w:ind w:right="-105"/>
              <w:rPr>
                <w:rFonts w:ascii="Aptos Narrow" w:hAnsi="Aptos Narrow"/>
                <w:b/>
                <w:bCs/>
                <w:sz w:val="22"/>
                <w:szCs w:val="22"/>
                <w:lang w:eastAsia="en-GB"/>
              </w:rPr>
            </w:pPr>
            <w:r w:rsidRPr="00942F2E">
              <w:rPr>
                <w:rFonts w:ascii="Aptos Narrow" w:hAnsi="Aptos Narrow"/>
                <w:b/>
                <w:bCs/>
                <w:sz w:val="22"/>
                <w:szCs w:val="22"/>
                <w:lang w:eastAsia="en-GB"/>
              </w:rPr>
              <w:t>% of time dedicated to service provision under the contract</w:t>
            </w:r>
          </w:p>
        </w:tc>
        <w:tc>
          <w:tcPr>
            <w:tcW w:w="3731" w:type="dxa"/>
            <w:tcBorders>
              <w:top w:val="nil"/>
              <w:left w:val="single" w:sz="4" w:space="0" w:color="auto"/>
              <w:bottom w:val="single" w:sz="4" w:space="0" w:color="auto"/>
              <w:right w:val="single" w:sz="4" w:space="0" w:color="auto"/>
            </w:tcBorders>
            <w:shd w:val="clear" w:color="auto" w:fill="auto"/>
            <w:noWrap/>
            <w:hideMark/>
          </w:tcPr>
          <w:p w14:paraId="221C284D"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100%</w:t>
            </w:r>
          </w:p>
        </w:tc>
      </w:tr>
      <w:tr w:rsidR="00942F2E" w:rsidRPr="00942F2E" w14:paraId="5799FBE6"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655962B"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of cost of employee allocated to the service</w:t>
            </w:r>
          </w:p>
        </w:tc>
        <w:tc>
          <w:tcPr>
            <w:tcW w:w="3731" w:type="dxa"/>
            <w:tcBorders>
              <w:top w:val="nil"/>
              <w:left w:val="single" w:sz="4" w:space="0" w:color="auto"/>
              <w:bottom w:val="single" w:sz="4" w:space="0" w:color="auto"/>
              <w:right w:val="single" w:sz="4" w:space="0" w:color="auto"/>
            </w:tcBorders>
            <w:shd w:val="clear" w:color="auto" w:fill="auto"/>
            <w:noWrap/>
            <w:hideMark/>
          </w:tcPr>
          <w:p w14:paraId="4C6EF42B"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100%</w:t>
            </w:r>
          </w:p>
        </w:tc>
      </w:tr>
      <w:tr w:rsidR="00942F2E" w:rsidRPr="00942F2E" w14:paraId="59011A90"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49617E12"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Salary/ Hourly Rate</w:t>
            </w:r>
          </w:p>
        </w:tc>
        <w:tc>
          <w:tcPr>
            <w:tcW w:w="3731" w:type="dxa"/>
            <w:tcBorders>
              <w:top w:val="nil"/>
              <w:left w:val="single" w:sz="4" w:space="0" w:color="auto"/>
              <w:bottom w:val="single" w:sz="4" w:space="0" w:color="auto"/>
              <w:right w:val="single" w:sz="4" w:space="0" w:color="auto"/>
            </w:tcBorders>
            <w:shd w:val="clear" w:color="auto" w:fill="auto"/>
            <w:noWrap/>
            <w:vAlign w:val="bottom"/>
            <w:hideMark/>
          </w:tcPr>
          <w:p w14:paraId="3C2E585F" w14:textId="77777777" w:rsidR="00942F2E" w:rsidRPr="00942F2E" w:rsidRDefault="00942F2E" w:rsidP="00942F2E">
            <w:pPr>
              <w:rPr>
                <w:rFonts w:ascii="Aptos Narrow" w:hAnsi="Aptos Narrow"/>
                <w:sz w:val="22"/>
                <w:szCs w:val="22"/>
                <w:lang w:eastAsia="en-GB"/>
              </w:rPr>
            </w:pPr>
            <w:r w:rsidRPr="00942F2E">
              <w:rPr>
                <w:rFonts w:ascii="Aptos Narrow" w:hAnsi="Aptos Narrow"/>
                <w:sz w:val="22"/>
                <w:szCs w:val="22"/>
                <w:lang w:eastAsia="en-GB"/>
              </w:rPr>
              <w:t>£35,000</w:t>
            </w:r>
          </w:p>
        </w:tc>
      </w:tr>
      <w:tr w:rsidR="00942F2E" w:rsidRPr="00942F2E" w14:paraId="0C2DE46A"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1A64EF4A" w14:textId="00122F09"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Overtime Rates of Pay</w:t>
            </w:r>
            <w:r>
              <w:rPr>
                <w:rFonts w:ascii="Aptos Narrow" w:hAnsi="Aptos Narrow"/>
                <w:b/>
                <w:bCs/>
                <w:sz w:val="22"/>
                <w:szCs w:val="22"/>
                <w:lang w:eastAsia="en-GB"/>
              </w:rPr>
              <w:t xml:space="preserve"> – Time and a Half</w:t>
            </w:r>
          </w:p>
        </w:tc>
        <w:tc>
          <w:tcPr>
            <w:tcW w:w="3731" w:type="dxa"/>
            <w:tcBorders>
              <w:top w:val="nil"/>
              <w:left w:val="single" w:sz="4" w:space="0" w:color="auto"/>
              <w:bottom w:val="single" w:sz="4" w:space="0" w:color="auto"/>
              <w:right w:val="single" w:sz="4" w:space="0" w:color="auto"/>
            </w:tcBorders>
            <w:shd w:val="clear" w:color="auto" w:fill="auto"/>
            <w:noWrap/>
            <w:hideMark/>
          </w:tcPr>
          <w:p w14:paraId="2D3CAFB8" w14:textId="67C58E29" w:rsidR="00942F2E" w:rsidRPr="00942F2E" w:rsidRDefault="00942F2E" w:rsidP="00942F2E">
            <w:pPr>
              <w:rPr>
                <w:rFonts w:ascii="Aptos Narrow" w:hAnsi="Aptos Narrow"/>
                <w:color w:val="000000"/>
                <w:sz w:val="22"/>
                <w:szCs w:val="22"/>
                <w:lang w:eastAsia="en-GB"/>
              </w:rPr>
            </w:pPr>
            <w:r w:rsidRPr="00ED5536">
              <w:rPr>
                <w:rFonts w:ascii="Calibri" w:hAnsi="Calibri"/>
                <w:sz w:val="22"/>
                <w:szCs w:val="22"/>
                <w:lang w:eastAsia="en-GB"/>
              </w:rPr>
              <w:t>Monday to Friday: 6.00am to 8.00am and 5.30 pm to Midnight. Saturdays</w:t>
            </w:r>
          </w:p>
        </w:tc>
      </w:tr>
      <w:tr w:rsidR="00942F2E" w:rsidRPr="00942F2E" w14:paraId="2D4FE54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tcPr>
          <w:p w14:paraId="23F26CE2" w14:textId="3349528F"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Overtime Rates of Pay</w:t>
            </w:r>
            <w:r>
              <w:rPr>
                <w:rFonts w:ascii="Aptos Narrow" w:hAnsi="Aptos Narrow"/>
                <w:b/>
                <w:bCs/>
                <w:sz w:val="22"/>
                <w:szCs w:val="22"/>
                <w:lang w:eastAsia="en-GB"/>
              </w:rPr>
              <w:t xml:space="preserve"> – Double Time</w:t>
            </w:r>
          </w:p>
        </w:tc>
        <w:tc>
          <w:tcPr>
            <w:tcW w:w="3731" w:type="dxa"/>
            <w:tcBorders>
              <w:top w:val="nil"/>
              <w:left w:val="single" w:sz="4" w:space="0" w:color="auto"/>
              <w:bottom w:val="single" w:sz="4" w:space="0" w:color="auto"/>
              <w:right w:val="single" w:sz="4" w:space="0" w:color="auto"/>
            </w:tcBorders>
            <w:shd w:val="clear" w:color="auto" w:fill="auto"/>
            <w:noWrap/>
          </w:tcPr>
          <w:p w14:paraId="2647D8AB" w14:textId="47B8AB4F" w:rsidR="00942F2E" w:rsidRPr="00942F2E" w:rsidRDefault="00942F2E" w:rsidP="00A6575D">
            <w:pPr>
              <w:rPr>
                <w:rFonts w:ascii="Aptos Narrow" w:hAnsi="Aptos Narrow"/>
                <w:color w:val="000000"/>
                <w:sz w:val="22"/>
                <w:szCs w:val="22"/>
                <w:lang w:eastAsia="en-GB"/>
              </w:rPr>
            </w:pPr>
            <w:r w:rsidRPr="00ED5536">
              <w:rPr>
                <w:rFonts w:ascii="Calibri" w:hAnsi="Calibri"/>
                <w:sz w:val="22"/>
                <w:szCs w:val="22"/>
                <w:lang w:eastAsia="en-GB"/>
              </w:rPr>
              <w:t>Monday to Friday: Midnight to 6.00am. Sundays and Bank Holidays</w:t>
            </w:r>
          </w:p>
        </w:tc>
      </w:tr>
      <w:tr w:rsidR="00942F2E" w:rsidRPr="00942F2E" w14:paraId="438EE836"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7A05D52"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 Bonus Payments </w:t>
            </w:r>
          </w:p>
        </w:tc>
        <w:tc>
          <w:tcPr>
            <w:tcW w:w="3731" w:type="dxa"/>
            <w:tcBorders>
              <w:top w:val="nil"/>
              <w:left w:val="single" w:sz="4" w:space="0" w:color="auto"/>
              <w:bottom w:val="single" w:sz="4" w:space="0" w:color="auto"/>
              <w:right w:val="single" w:sz="4" w:space="0" w:color="auto"/>
            </w:tcBorders>
            <w:shd w:val="clear" w:color="auto" w:fill="auto"/>
            <w:noWrap/>
            <w:hideMark/>
          </w:tcPr>
          <w:p w14:paraId="3E28F013"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 xml:space="preserve">None </w:t>
            </w:r>
          </w:p>
        </w:tc>
      </w:tr>
      <w:tr w:rsidR="00942F2E" w:rsidRPr="00942F2E" w14:paraId="0478F81E"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C6F3B41"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Pay review method</w:t>
            </w:r>
          </w:p>
        </w:tc>
        <w:tc>
          <w:tcPr>
            <w:tcW w:w="3731" w:type="dxa"/>
            <w:tcBorders>
              <w:top w:val="nil"/>
              <w:left w:val="single" w:sz="4" w:space="0" w:color="auto"/>
              <w:bottom w:val="single" w:sz="4" w:space="0" w:color="auto"/>
              <w:right w:val="single" w:sz="4" w:space="0" w:color="auto"/>
            </w:tcBorders>
            <w:shd w:val="clear" w:color="auto" w:fill="auto"/>
            <w:noWrap/>
            <w:hideMark/>
          </w:tcPr>
          <w:p w14:paraId="32410C13"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 xml:space="preserve">Company wide </w:t>
            </w:r>
          </w:p>
        </w:tc>
      </w:tr>
      <w:tr w:rsidR="00942F2E" w:rsidRPr="00942F2E" w14:paraId="2AA25814"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FD347C1"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Date of last Wage Review</w:t>
            </w:r>
          </w:p>
        </w:tc>
        <w:tc>
          <w:tcPr>
            <w:tcW w:w="3731" w:type="dxa"/>
            <w:tcBorders>
              <w:top w:val="nil"/>
              <w:left w:val="single" w:sz="4" w:space="0" w:color="auto"/>
              <w:bottom w:val="single" w:sz="4" w:space="0" w:color="auto"/>
              <w:right w:val="single" w:sz="4" w:space="0" w:color="auto"/>
            </w:tcBorders>
            <w:shd w:val="clear" w:color="auto" w:fill="auto"/>
            <w:noWrap/>
            <w:hideMark/>
          </w:tcPr>
          <w:p w14:paraId="57747B12"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N/A</w:t>
            </w:r>
          </w:p>
        </w:tc>
      </w:tr>
      <w:tr w:rsidR="00942F2E" w:rsidRPr="00942F2E" w14:paraId="55DB2A27"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3119B861"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Agreed Pay increases</w:t>
            </w:r>
          </w:p>
        </w:tc>
        <w:tc>
          <w:tcPr>
            <w:tcW w:w="3731" w:type="dxa"/>
            <w:tcBorders>
              <w:top w:val="nil"/>
              <w:left w:val="single" w:sz="4" w:space="0" w:color="auto"/>
              <w:bottom w:val="single" w:sz="4" w:space="0" w:color="auto"/>
              <w:right w:val="single" w:sz="4" w:space="0" w:color="auto"/>
            </w:tcBorders>
            <w:shd w:val="clear" w:color="auto" w:fill="auto"/>
            <w:noWrap/>
            <w:hideMark/>
          </w:tcPr>
          <w:p w14:paraId="42C33528"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6F5A1FDF"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3ED0637"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Frequency of pay reviews</w:t>
            </w:r>
          </w:p>
        </w:tc>
        <w:tc>
          <w:tcPr>
            <w:tcW w:w="3731" w:type="dxa"/>
            <w:tcBorders>
              <w:top w:val="nil"/>
              <w:left w:val="single" w:sz="4" w:space="0" w:color="auto"/>
              <w:bottom w:val="single" w:sz="4" w:space="0" w:color="auto"/>
              <w:right w:val="single" w:sz="4" w:space="0" w:color="auto"/>
            </w:tcBorders>
            <w:shd w:val="clear" w:color="auto" w:fill="auto"/>
            <w:noWrap/>
            <w:hideMark/>
          </w:tcPr>
          <w:p w14:paraId="471442F9"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annually in April</w:t>
            </w:r>
          </w:p>
        </w:tc>
      </w:tr>
      <w:tr w:rsidR="00942F2E" w:rsidRPr="00942F2E" w14:paraId="275BB512"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6F85B0E9"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Method of Payment</w:t>
            </w:r>
          </w:p>
        </w:tc>
        <w:tc>
          <w:tcPr>
            <w:tcW w:w="3731" w:type="dxa"/>
            <w:tcBorders>
              <w:top w:val="nil"/>
              <w:left w:val="single" w:sz="4" w:space="0" w:color="auto"/>
              <w:bottom w:val="single" w:sz="4" w:space="0" w:color="auto"/>
              <w:right w:val="single" w:sz="4" w:space="0" w:color="auto"/>
            </w:tcBorders>
            <w:shd w:val="clear" w:color="auto" w:fill="auto"/>
            <w:noWrap/>
            <w:hideMark/>
          </w:tcPr>
          <w:p w14:paraId="76E0C112"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BACS</w:t>
            </w:r>
          </w:p>
        </w:tc>
      </w:tr>
      <w:tr w:rsidR="00942F2E" w:rsidRPr="00942F2E" w14:paraId="4F059C04"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043E2BD0"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Frequency of Payment</w:t>
            </w:r>
          </w:p>
        </w:tc>
        <w:tc>
          <w:tcPr>
            <w:tcW w:w="3731" w:type="dxa"/>
            <w:tcBorders>
              <w:top w:val="nil"/>
              <w:left w:val="single" w:sz="4" w:space="0" w:color="auto"/>
              <w:bottom w:val="single" w:sz="4" w:space="0" w:color="auto"/>
              <w:right w:val="single" w:sz="4" w:space="0" w:color="auto"/>
            </w:tcBorders>
            <w:shd w:val="clear" w:color="auto" w:fill="auto"/>
            <w:noWrap/>
            <w:hideMark/>
          </w:tcPr>
          <w:p w14:paraId="60238DD9"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Monthly</w:t>
            </w:r>
          </w:p>
        </w:tc>
      </w:tr>
      <w:tr w:rsidR="00942F2E" w:rsidRPr="00942F2E" w14:paraId="11D5BDB9"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53F2BA8"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lastRenderedPageBreak/>
              <w:t>Entitlement in the year</w:t>
            </w:r>
          </w:p>
        </w:tc>
        <w:tc>
          <w:tcPr>
            <w:tcW w:w="3731" w:type="dxa"/>
            <w:tcBorders>
              <w:top w:val="nil"/>
              <w:left w:val="single" w:sz="4" w:space="0" w:color="auto"/>
              <w:bottom w:val="single" w:sz="4" w:space="0" w:color="auto"/>
              <w:right w:val="single" w:sz="4" w:space="0" w:color="auto"/>
            </w:tcBorders>
            <w:shd w:val="clear" w:color="auto" w:fill="auto"/>
            <w:noWrap/>
            <w:hideMark/>
          </w:tcPr>
          <w:p w14:paraId="037A9C95"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N/A</w:t>
            </w:r>
          </w:p>
        </w:tc>
      </w:tr>
      <w:tr w:rsidR="00942F2E" w:rsidRPr="00942F2E" w14:paraId="2DAA2101"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4FDC2185"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Sick Leave taken in last 2 years (Days)</w:t>
            </w:r>
          </w:p>
        </w:tc>
        <w:tc>
          <w:tcPr>
            <w:tcW w:w="3731" w:type="dxa"/>
            <w:tcBorders>
              <w:top w:val="nil"/>
              <w:left w:val="single" w:sz="4" w:space="0" w:color="auto"/>
              <w:bottom w:val="single" w:sz="4" w:space="0" w:color="auto"/>
              <w:right w:val="single" w:sz="4" w:space="0" w:color="auto"/>
            </w:tcBorders>
            <w:shd w:val="clear" w:color="auto" w:fill="auto"/>
            <w:noWrap/>
            <w:hideMark/>
          </w:tcPr>
          <w:p w14:paraId="4AFED7D0"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5</w:t>
            </w:r>
          </w:p>
        </w:tc>
      </w:tr>
      <w:tr w:rsidR="00942F2E" w:rsidRPr="00942F2E" w14:paraId="4717D74F"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2C0E00D"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Employee currently sick?        Yes/ No</w:t>
            </w:r>
          </w:p>
        </w:tc>
        <w:tc>
          <w:tcPr>
            <w:tcW w:w="3731" w:type="dxa"/>
            <w:tcBorders>
              <w:top w:val="nil"/>
              <w:left w:val="single" w:sz="4" w:space="0" w:color="auto"/>
              <w:bottom w:val="single" w:sz="4" w:space="0" w:color="auto"/>
              <w:right w:val="single" w:sz="4" w:space="0" w:color="auto"/>
            </w:tcBorders>
            <w:shd w:val="clear" w:color="auto" w:fill="auto"/>
            <w:noWrap/>
            <w:hideMark/>
          </w:tcPr>
          <w:p w14:paraId="6C6057DE"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Yes</w:t>
            </w:r>
          </w:p>
        </w:tc>
      </w:tr>
      <w:tr w:rsidR="00942F2E" w:rsidRPr="00942F2E" w14:paraId="0F7F9DA3"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8ABCEAF"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Company Sick Pay Year</w:t>
            </w:r>
          </w:p>
        </w:tc>
        <w:tc>
          <w:tcPr>
            <w:tcW w:w="3731" w:type="dxa"/>
            <w:tcBorders>
              <w:top w:val="nil"/>
              <w:left w:val="single" w:sz="4" w:space="0" w:color="auto"/>
              <w:bottom w:val="single" w:sz="4" w:space="0" w:color="auto"/>
              <w:right w:val="single" w:sz="4" w:space="0" w:color="auto"/>
            </w:tcBorders>
            <w:shd w:val="clear" w:color="auto" w:fill="auto"/>
            <w:noWrap/>
            <w:hideMark/>
          </w:tcPr>
          <w:p w14:paraId="7224F95F"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Statutory</w:t>
            </w:r>
          </w:p>
        </w:tc>
      </w:tr>
      <w:tr w:rsidR="00942F2E" w:rsidRPr="00942F2E" w14:paraId="6EBA1FB9"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DCF2DE3"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Entitlement per full year</w:t>
            </w:r>
          </w:p>
        </w:tc>
        <w:tc>
          <w:tcPr>
            <w:tcW w:w="3731" w:type="dxa"/>
            <w:tcBorders>
              <w:top w:val="nil"/>
              <w:left w:val="single" w:sz="4" w:space="0" w:color="auto"/>
              <w:bottom w:val="single" w:sz="4" w:space="0" w:color="auto"/>
              <w:right w:val="single" w:sz="4" w:space="0" w:color="auto"/>
            </w:tcBorders>
            <w:shd w:val="clear" w:color="auto" w:fill="auto"/>
            <w:noWrap/>
            <w:hideMark/>
          </w:tcPr>
          <w:p w14:paraId="002035BC"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23</w:t>
            </w:r>
          </w:p>
        </w:tc>
      </w:tr>
      <w:tr w:rsidR="00942F2E" w:rsidRPr="00942F2E" w14:paraId="089813E0"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55FDF69"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Holiday Year</w:t>
            </w:r>
          </w:p>
        </w:tc>
        <w:tc>
          <w:tcPr>
            <w:tcW w:w="3731" w:type="dxa"/>
            <w:tcBorders>
              <w:top w:val="nil"/>
              <w:left w:val="single" w:sz="4" w:space="0" w:color="auto"/>
              <w:bottom w:val="single" w:sz="4" w:space="0" w:color="auto"/>
              <w:right w:val="single" w:sz="4" w:space="0" w:color="auto"/>
            </w:tcBorders>
            <w:shd w:val="clear" w:color="auto" w:fill="auto"/>
            <w:noWrap/>
            <w:hideMark/>
          </w:tcPr>
          <w:p w14:paraId="7A0ABA40"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Jan- Dec</w:t>
            </w:r>
          </w:p>
        </w:tc>
      </w:tr>
      <w:tr w:rsidR="00942F2E" w:rsidRPr="00942F2E" w14:paraId="3490DA5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4D3F3E22"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Notice Period by Employer</w:t>
            </w:r>
          </w:p>
        </w:tc>
        <w:tc>
          <w:tcPr>
            <w:tcW w:w="3731" w:type="dxa"/>
            <w:tcBorders>
              <w:top w:val="nil"/>
              <w:left w:val="single" w:sz="4" w:space="0" w:color="auto"/>
              <w:bottom w:val="single" w:sz="4" w:space="0" w:color="auto"/>
              <w:right w:val="single" w:sz="4" w:space="0" w:color="auto"/>
            </w:tcBorders>
            <w:shd w:val="clear" w:color="auto" w:fill="auto"/>
            <w:noWrap/>
            <w:hideMark/>
          </w:tcPr>
          <w:p w14:paraId="0E3F7C51"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 month</w:t>
            </w:r>
          </w:p>
        </w:tc>
      </w:tr>
      <w:tr w:rsidR="00942F2E" w:rsidRPr="00942F2E" w14:paraId="6EAF6AFE"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3415D856"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Notice Period by Employee</w:t>
            </w:r>
          </w:p>
        </w:tc>
        <w:tc>
          <w:tcPr>
            <w:tcW w:w="3731" w:type="dxa"/>
            <w:tcBorders>
              <w:top w:val="nil"/>
              <w:left w:val="single" w:sz="4" w:space="0" w:color="auto"/>
              <w:bottom w:val="single" w:sz="4" w:space="0" w:color="auto"/>
              <w:right w:val="single" w:sz="4" w:space="0" w:color="auto"/>
            </w:tcBorders>
            <w:shd w:val="clear" w:color="auto" w:fill="auto"/>
            <w:noWrap/>
            <w:hideMark/>
          </w:tcPr>
          <w:p w14:paraId="451917B6"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1 month</w:t>
            </w:r>
          </w:p>
        </w:tc>
      </w:tr>
      <w:tr w:rsidR="00942F2E" w:rsidRPr="00942F2E" w14:paraId="2D1D2F11"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AA89639"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Pension Scheme Member yes/no</w:t>
            </w:r>
          </w:p>
        </w:tc>
        <w:tc>
          <w:tcPr>
            <w:tcW w:w="3731" w:type="dxa"/>
            <w:tcBorders>
              <w:top w:val="nil"/>
              <w:left w:val="single" w:sz="4" w:space="0" w:color="auto"/>
              <w:bottom w:val="single" w:sz="4" w:space="0" w:color="auto"/>
              <w:right w:val="single" w:sz="4" w:space="0" w:color="auto"/>
            </w:tcBorders>
            <w:shd w:val="clear" w:color="auto" w:fill="auto"/>
            <w:noWrap/>
            <w:hideMark/>
          </w:tcPr>
          <w:p w14:paraId="1097DD9B"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Yes</w:t>
            </w:r>
          </w:p>
        </w:tc>
      </w:tr>
      <w:tr w:rsidR="00942F2E" w:rsidRPr="00942F2E" w14:paraId="4A8310A4"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3A37C03"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Type of pension scheme i.e. Occupational / personal</w:t>
            </w:r>
          </w:p>
        </w:tc>
        <w:tc>
          <w:tcPr>
            <w:tcW w:w="3731" w:type="dxa"/>
            <w:tcBorders>
              <w:top w:val="nil"/>
              <w:left w:val="single" w:sz="4" w:space="0" w:color="auto"/>
              <w:bottom w:val="single" w:sz="4" w:space="0" w:color="auto"/>
              <w:right w:val="single" w:sz="4" w:space="0" w:color="auto"/>
            </w:tcBorders>
            <w:shd w:val="clear" w:color="auto" w:fill="auto"/>
            <w:noWrap/>
            <w:hideMark/>
          </w:tcPr>
          <w:p w14:paraId="41D95AF4"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 xml:space="preserve">Occupational </w:t>
            </w:r>
          </w:p>
        </w:tc>
      </w:tr>
      <w:tr w:rsidR="00942F2E" w:rsidRPr="00942F2E" w14:paraId="6D4461F7"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12240CB"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Name of Pension Scheme</w:t>
            </w:r>
          </w:p>
        </w:tc>
        <w:tc>
          <w:tcPr>
            <w:tcW w:w="3731" w:type="dxa"/>
            <w:tcBorders>
              <w:top w:val="nil"/>
              <w:left w:val="single" w:sz="4" w:space="0" w:color="auto"/>
              <w:bottom w:val="single" w:sz="4" w:space="0" w:color="auto"/>
              <w:right w:val="single" w:sz="4" w:space="0" w:color="auto"/>
            </w:tcBorders>
            <w:shd w:val="clear" w:color="auto" w:fill="auto"/>
            <w:noWrap/>
            <w:hideMark/>
          </w:tcPr>
          <w:p w14:paraId="3A1C5DB9"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Aviva</w:t>
            </w:r>
          </w:p>
        </w:tc>
      </w:tr>
      <w:tr w:rsidR="00942F2E" w:rsidRPr="00942F2E" w14:paraId="52E007C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36F1FD0" w14:textId="79FFAF94"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Date Employee Joined Scheme</w:t>
            </w:r>
          </w:p>
        </w:tc>
        <w:tc>
          <w:tcPr>
            <w:tcW w:w="3731" w:type="dxa"/>
            <w:tcBorders>
              <w:top w:val="nil"/>
              <w:left w:val="single" w:sz="4" w:space="0" w:color="auto"/>
              <w:bottom w:val="single" w:sz="4" w:space="0" w:color="auto"/>
              <w:right w:val="single" w:sz="4" w:space="0" w:color="auto"/>
            </w:tcBorders>
            <w:shd w:val="clear" w:color="auto" w:fill="auto"/>
            <w:noWrap/>
            <w:hideMark/>
          </w:tcPr>
          <w:p w14:paraId="09245BBD"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3 months after start date</w:t>
            </w:r>
          </w:p>
        </w:tc>
      </w:tr>
      <w:tr w:rsidR="00942F2E" w:rsidRPr="00942F2E" w14:paraId="49DA3944"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7980867"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Employee Contribution</w:t>
            </w:r>
          </w:p>
        </w:tc>
        <w:tc>
          <w:tcPr>
            <w:tcW w:w="3731" w:type="dxa"/>
            <w:tcBorders>
              <w:top w:val="nil"/>
              <w:left w:val="single" w:sz="4" w:space="0" w:color="auto"/>
              <w:bottom w:val="single" w:sz="4" w:space="0" w:color="auto"/>
              <w:right w:val="single" w:sz="4" w:space="0" w:color="auto"/>
            </w:tcBorders>
            <w:shd w:val="clear" w:color="auto" w:fill="auto"/>
            <w:noWrap/>
            <w:hideMark/>
          </w:tcPr>
          <w:p w14:paraId="1E875BD2"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Statutory</w:t>
            </w:r>
          </w:p>
        </w:tc>
      </w:tr>
      <w:tr w:rsidR="00942F2E" w:rsidRPr="00942F2E" w14:paraId="22EF3D60"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3D3C576"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Employer Contribution</w:t>
            </w:r>
          </w:p>
        </w:tc>
        <w:tc>
          <w:tcPr>
            <w:tcW w:w="3731" w:type="dxa"/>
            <w:tcBorders>
              <w:top w:val="nil"/>
              <w:left w:val="single" w:sz="4" w:space="0" w:color="auto"/>
              <w:bottom w:val="single" w:sz="4" w:space="0" w:color="auto"/>
              <w:right w:val="single" w:sz="4" w:space="0" w:color="auto"/>
            </w:tcBorders>
            <w:shd w:val="clear" w:color="auto" w:fill="auto"/>
            <w:noWrap/>
            <w:hideMark/>
          </w:tcPr>
          <w:p w14:paraId="7E4B1EF3"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Statutory</w:t>
            </w:r>
          </w:p>
        </w:tc>
      </w:tr>
      <w:tr w:rsidR="00942F2E" w:rsidRPr="00942F2E" w14:paraId="4C17024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4F125155"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Redundancy Pay Scheme Details*</w:t>
            </w:r>
          </w:p>
        </w:tc>
        <w:tc>
          <w:tcPr>
            <w:tcW w:w="3731" w:type="dxa"/>
            <w:tcBorders>
              <w:top w:val="nil"/>
              <w:left w:val="single" w:sz="4" w:space="0" w:color="auto"/>
              <w:bottom w:val="single" w:sz="4" w:space="0" w:color="auto"/>
              <w:right w:val="single" w:sz="4" w:space="0" w:color="auto"/>
            </w:tcBorders>
            <w:shd w:val="clear" w:color="auto" w:fill="auto"/>
            <w:noWrap/>
            <w:hideMark/>
          </w:tcPr>
          <w:p w14:paraId="0CC71255"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Statutory</w:t>
            </w:r>
          </w:p>
        </w:tc>
      </w:tr>
      <w:tr w:rsidR="00942F2E" w:rsidRPr="00942F2E" w14:paraId="40D16CDF" w14:textId="77777777" w:rsidTr="001B5469">
        <w:trPr>
          <w:trHeight w:val="600"/>
        </w:trPr>
        <w:tc>
          <w:tcPr>
            <w:tcW w:w="5529" w:type="dxa"/>
            <w:gridSpan w:val="2"/>
            <w:tcBorders>
              <w:top w:val="nil"/>
              <w:left w:val="single" w:sz="4" w:space="0" w:color="auto"/>
              <w:bottom w:val="single" w:sz="4" w:space="0" w:color="auto"/>
              <w:right w:val="nil"/>
            </w:tcBorders>
            <w:shd w:val="clear" w:color="auto" w:fill="auto"/>
            <w:hideMark/>
          </w:tcPr>
          <w:p w14:paraId="29BFF906" w14:textId="3C935EF6"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Existing or future </w:t>
            </w:r>
            <w:r w:rsidR="00A6575D" w:rsidRPr="00942F2E">
              <w:rPr>
                <w:rFonts w:ascii="Aptos Narrow" w:hAnsi="Aptos Narrow"/>
                <w:b/>
                <w:bCs/>
                <w:sz w:val="22"/>
                <w:szCs w:val="22"/>
                <w:lang w:eastAsia="en-GB"/>
              </w:rPr>
              <w:t>training commitment</w:t>
            </w:r>
            <w:r w:rsidRPr="00942F2E">
              <w:rPr>
                <w:rFonts w:ascii="Aptos Narrow" w:hAnsi="Aptos Narrow"/>
                <w:b/>
                <w:bCs/>
                <w:sz w:val="22"/>
                <w:szCs w:val="22"/>
                <w:lang w:eastAsia="en-GB"/>
              </w:rPr>
              <w:t xml:space="preserve"> with time off or finance implication</w:t>
            </w:r>
          </w:p>
        </w:tc>
        <w:tc>
          <w:tcPr>
            <w:tcW w:w="3731" w:type="dxa"/>
            <w:tcBorders>
              <w:top w:val="nil"/>
              <w:left w:val="single" w:sz="4" w:space="0" w:color="auto"/>
              <w:bottom w:val="single" w:sz="4" w:space="0" w:color="auto"/>
              <w:right w:val="single" w:sz="4" w:space="0" w:color="auto"/>
            </w:tcBorders>
            <w:shd w:val="clear" w:color="auto" w:fill="auto"/>
            <w:noWrap/>
            <w:hideMark/>
          </w:tcPr>
          <w:p w14:paraId="44C125BC"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w:t>
            </w:r>
          </w:p>
        </w:tc>
      </w:tr>
      <w:tr w:rsidR="00942F2E" w:rsidRPr="00942F2E" w14:paraId="5159FB81"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3D4A7D1B"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Annuity/ Life assurance / Death in service benefits*</w:t>
            </w:r>
          </w:p>
        </w:tc>
        <w:tc>
          <w:tcPr>
            <w:tcW w:w="3731" w:type="dxa"/>
            <w:tcBorders>
              <w:top w:val="nil"/>
              <w:left w:val="single" w:sz="4" w:space="0" w:color="auto"/>
              <w:bottom w:val="single" w:sz="4" w:space="0" w:color="auto"/>
              <w:right w:val="single" w:sz="4" w:space="0" w:color="auto"/>
            </w:tcBorders>
            <w:shd w:val="clear" w:color="auto" w:fill="auto"/>
            <w:noWrap/>
            <w:hideMark/>
          </w:tcPr>
          <w:p w14:paraId="6DAE4355"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N/A</w:t>
            </w:r>
          </w:p>
        </w:tc>
      </w:tr>
      <w:tr w:rsidR="00942F2E" w:rsidRPr="00942F2E" w14:paraId="0A6EAF66"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041265CC" w14:textId="3B2CF5EF"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Maternity /Paternity Terms</w:t>
            </w:r>
          </w:p>
        </w:tc>
        <w:tc>
          <w:tcPr>
            <w:tcW w:w="3731" w:type="dxa"/>
            <w:tcBorders>
              <w:top w:val="nil"/>
              <w:left w:val="single" w:sz="4" w:space="0" w:color="auto"/>
              <w:bottom w:val="single" w:sz="4" w:space="0" w:color="auto"/>
              <w:right w:val="single" w:sz="4" w:space="0" w:color="auto"/>
            </w:tcBorders>
            <w:shd w:val="clear" w:color="auto" w:fill="auto"/>
            <w:noWrap/>
            <w:hideMark/>
          </w:tcPr>
          <w:p w14:paraId="50D80618"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Statutory</w:t>
            </w:r>
          </w:p>
        </w:tc>
      </w:tr>
      <w:tr w:rsidR="00942F2E" w:rsidRPr="00942F2E" w14:paraId="0EA91E8B"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34B8604"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On or due on Maternity / Paternity Leave</w:t>
            </w:r>
          </w:p>
        </w:tc>
        <w:tc>
          <w:tcPr>
            <w:tcW w:w="3731" w:type="dxa"/>
            <w:tcBorders>
              <w:top w:val="nil"/>
              <w:left w:val="single" w:sz="4" w:space="0" w:color="auto"/>
              <w:bottom w:val="single" w:sz="4" w:space="0" w:color="auto"/>
              <w:right w:val="single" w:sz="4" w:space="0" w:color="auto"/>
            </w:tcBorders>
            <w:shd w:val="clear" w:color="auto" w:fill="auto"/>
            <w:noWrap/>
            <w:hideMark/>
          </w:tcPr>
          <w:p w14:paraId="13611681"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w:t>
            </w:r>
          </w:p>
        </w:tc>
      </w:tr>
      <w:tr w:rsidR="00942F2E" w:rsidRPr="00942F2E" w14:paraId="236C84C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09057F82"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Private healthcare cover &amp; level of benefit</w:t>
            </w:r>
          </w:p>
        </w:tc>
        <w:tc>
          <w:tcPr>
            <w:tcW w:w="3731" w:type="dxa"/>
            <w:tcBorders>
              <w:top w:val="nil"/>
              <w:left w:val="single" w:sz="4" w:space="0" w:color="auto"/>
              <w:bottom w:val="single" w:sz="4" w:space="0" w:color="auto"/>
              <w:right w:val="single" w:sz="4" w:space="0" w:color="auto"/>
            </w:tcBorders>
            <w:shd w:val="clear" w:color="auto" w:fill="auto"/>
            <w:noWrap/>
            <w:hideMark/>
          </w:tcPr>
          <w:p w14:paraId="32F95CDE"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N/A</w:t>
            </w:r>
          </w:p>
        </w:tc>
      </w:tr>
      <w:tr w:rsidR="00942F2E" w:rsidRPr="00942F2E" w14:paraId="59DCC8A1" w14:textId="77777777" w:rsidTr="001B5469">
        <w:trPr>
          <w:trHeight w:val="600"/>
        </w:trPr>
        <w:tc>
          <w:tcPr>
            <w:tcW w:w="5529" w:type="dxa"/>
            <w:gridSpan w:val="2"/>
            <w:tcBorders>
              <w:top w:val="nil"/>
              <w:left w:val="single" w:sz="4" w:space="0" w:color="auto"/>
              <w:bottom w:val="single" w:sz="4" w:space="0" w:color="auto"/>
              <w:right w:val="nil"/>
            </w:tcBorders>
            <w:shd w:val="clear" w:color="auto" w:fill="auto"/>
            <w:hideMark/>
          </w:tcPr>
          <w:p w14:paraId="152F38EA"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Long Service Recognition Details*</w:t>
            </w:r>
          </w:p>
        </w:tc>
        <w:tc>
          <w:tcPr>
            <w:tcW w:w="3731" w:type="dxa"/>
            <w:tcBorders>
              <w:top w:val="nil"/>
              <w:left w:val="single" w:sz="4" w:space="0" w:color="auto"/>
              <w:bottom w:val="single" w:sz="4" w:space="0" w:color="auto"/>
              <w:right w:val="single" w:sz="4" w:space="0" w:color="auto"/>
            </w:tcBorders>
            <w:shd w:val="clear" w:color="auto" w:fill="auto"/>
            <w:hideMark/>
          </w:tcPr>
          <w:p w14:paraId="4FA72254" w14:textId="77777777" w:rsidR="00942F2E" w:rsidRPr="00942F2E" w:rsidRDefault="00942F2E" w:rsidP="00942F2E">
            <w:pPr>
              <w:rPr>
                <w:rFonts w:ascii="Aptos Narrow" w:hAnsi="Aptos Narrow"/>
                <w:sz w:val="22"/>
                <w:szCs w:val="22"/>
                <w:lang w:eastAsia="en-GB"/>
              </w:rPr>
            </w:pPr>
            <w:r w:rsidRPr="00942F2E">
              <w:rPr>
                <w:rFonts w:ascii="Aptos Narrow" w:hAnsi="Aptos Narrow"/>
                <w:sz w:val="22"/>
                <w:szCs w:val="22"/>
                <w:lang w:eastAsia="en-GB"/>
              </w:rPr>
              <w:t xml:space="preserve">£1000 after 10 </w:t>
            </w:r>
            <w:proofErr w:type="spellStart"/>
            <w:r w:rsidRPr="00942F2E">
              <w:rPr>
                <w:rFonts w:ascii="Aptos Narrow" w:hAnsi="Aptos Narrow"/>
                <w:sz w:val="22"/>
                <w:szCs w:val="22"/>
                <w:lang w:eastAsia="en-GB"/>
              </w:rPr>
              <w:t>years service</w:t>
            </w:r>
            <w:proofErr w:type="spellEnd"/>
            <w:r w:rsidRPr="00942F2E">
              <w:rPr>
                <w:rFonts w:ascii="Aptos Narrow" w:hAnsi="Aptos Narrow"/>
                <w:sz w:val="22"/>
                <w:szCs w:val="22"/>
                <w:lang w:eastAsia="en-GB"/>
              </w:rPr>
              <w:t xml:space="preserve">, extra day annual leave after 10 </w:t>
            </w:r>
            <w:proofErr w:type="spellStart"/>
            <w:r w:rsidRPr="00942F2E">
              <w:rPr>
                <w:rFonts w:ascii="Aptos Narrow" w:hAnsi="Aptos Narrow"/>
                <w:sz w:val="22"/>
                <w:szCs w:val="22"/>
                <w:lang w:eastAsia="en-GB"/>
              </w:rPr>
              <w:t>years service</w:t>
            </w:r>
            <w:proofErr w:type="spellEnd"/>
            <w:r w:rsidRPr="00942F2E">
              <w:rPr>
                <w:rFonts w:ascii="Aptos Narrow" w:hAnsi="Aptos Narrow"/>
                <w:sz w:val="22"/>
                <w:szCs w:val="22"/>
                <w:lang w:eastAsia="en-GB"/>
              </w:rPr>
              <w:t xml:space="preserve">, extra 1 day after 15 </w:t>
            </w:r>
            <w:proofErr w:type="spellStart"/>
            <w:r w:rsidRPr="00942F2E">
              <w:rPr>
                <w:rFonts w:ascii="Aptos Narrow" w:hAnsi="Aptos Narrow"/>
                <w:sz w:val="22"/>
                <w:szCs w:val="22"/>
                <w:lang w:eastAsia="en-GB"/>
              </w:rPr>
              <w:t>years service</w:t>
            </w:r>
            <w:proofErr w:type="spellEnd"/>
          </w:p>
        </w:tc>
      </w:tr>
      <w:tr w:rsidR="00942F2E" w:rsidRPr="00942F2E" w14:paraId="56BA12B6"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0609B9B5" w14:textId="5B9CC999"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Details of any </w:t>
            </w:r>
            <w:r w:rsidR="00A6575D" w:rsidRPr="00942F2E">
              <w:rPr>
                <w:rFonts w:ascii="Aptos Narrow" w:hAnsi="Aptos Narrow"/>
                <w:b/>
                <w:bCs/>
                <w:sz w:val="22"/>
                <w:szCs w:val="22"/>
                <w:lang w:eastAsia="en-GB"/>
              </w:rPr>
              <w:t>long-term</w:t>
            </w:r>
            <w:r w:rsidRPr="00942F2E">
              <w:rPr>
                <w:rFonts w:ascii="Aptos Narrow" w:hAnsi="Aptos Narrow"/>
                <w:b/>
                <w:bCs/>
                <w:sz w:val="22"/>
                <w:szCs w:val="22"/>
                <w:lang w:eastAsia="en-GB"/>
              </w:rPr>
              <w:t xml:space="preserve"> disability plan*</w:t>
            </w:r>
          </w:p>
        </w:tc>
        <w:tc>
          <w:tcPr>
            <w:tcW w:w="3731" w:type="dxa"/>
            <w:tcBorders>
              <w:top w:val="nil"/>
              <w:left w:val="single" w:sz="4" w:space="0" w:color="auto"/>
              <w:bottom w:val="single" w:sz="4" w:space="0" w:color="auto"/>
              <w:right w:val="single" w:sz="4" w:space="0" w:color="auto"/>
            </w:tcBorders>
            <w:shd w:val="clear" w:color="auto" w:fill="auto"/>
            <w:noWrap/>
            <w:hideMark/>
          </w:tcPr>
          <w:p w14:paraId="3E2619D7"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6D367794"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3B6CC681" w14:textId="76865E9B"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Name &amp; Address </w:t>
            </w:r>
            <w:r w:rsidR="00A6575D" w:rsidRPr="00942F2E">
              <w:rPr>
                <w:rFonts w:ascii="Aptos Narrow" w:hAnsi="Aptos Narrow"/>
                <w:b/>
                <w:bCs/>
                <w:sz w:val="22"/>
                <w:szCs w:val="22"/>
                <w:lang w:eastAsia="en-GB"/>
              </w:rPr>
              <w:t>of Recognised</w:t>
            </w:r>
            <w:r w:rsidRPr="00942F2E">
              <w:rPr>
                <w:rFonts w:ascii="Aptos Narrow" w:hAnsi="Aptos Narrow"/>
                <w:b/>
                <w:bCs/>
                <w:sz w:val="22"/>
                <w:szCs w:val="22"/>
                <w:lang w:eastAsia="en-GB"/>
              </w:rPr>
              <w:t xml:space="preserve"> Trade Union *</w:t>
            </w:r>
          </w:p>
        </w:tc>
        <w:tc>
          <w:tcPr>
            <w:tcW w:w="3731" w:type="dxa"/>
            <w:tcBorders>
              <w:top w:val="nil"/>
              <w:left w:val="single" w:sz="4" w:space="0" w:color="auto"/>
              <w:bottom w:val="single" w:sz="4" w:space="0" w:color="auto"/>
              <w:right w:val="single" w:sz="4" w:space="0" w:color="auto"/>
            </w:tcBorders>
            <w:shd w:val="clear" w:color="auto" w:fill="auto"/>
            <w:noWrap/>
            <w:hideMark/>
          </w:tcPr>
          <w:p w14:paraId="57081C67"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277FAC0C"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D9652A3"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Live Disciplinary Action Details*</w:t>
            </w:r>
          </w:p>
        </w:tc>
        <w:tc>
          <w:tcPr>
            <w:tcW w:w="3731" w:type="dxa"/>
            <w:tcBorders>
              <w:top w:val="nil"/>
              <w:left w:val="single" w:sz="4" w:space="0" w:color="auto"/>
              <w:bottom w:val="single" w:sz="4" w:space="0" w:color="auto"/>
              <w:right w:val="single" w:sz="4" w:space="0" w:color="auto"/>
            </w:tcBorders>
            <w:shd w:val="clear" w:color="auto" w:fill="auto"/>
            <w:noWrap/>
            <w:hideMark/>
          </w:tcPr>
          <w:p w14:paraId="6AED2A61"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06D837DA"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67F815E8"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Outstanding Grievances*</w:t>
            </w:r>
          </w:p>
        </w:tc>
        <w:tc>
          <w:tcPr>
            <w:tcW w:w="3731" w:type="dxa"/>
            <w:tcBorders>
              <w:top w:val="nil"/>
              <w:left w:val="single" w:sz="4" w:space="0" w:color="auto"/>
              <w:bottom w:val="single" w:sz="4" w:space="0" w:color="auto"/>
              <w:right w:val="single" w:sz="4" w:space="0" w:color="auto"/>
            </w:tcBorders>
            <w:shd w:val="clear" w:color="auto" w:fill="auto"/>
            <w:noWrap/>
            <w:hideMark/>
          </w:tcPr>
          <w:p w14:paraId="336D6569"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27583591"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FE35D58"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Actual / Potential Court / Tribunal Cases*</w:t>
            </w:r>
          </w:p>
        </w:tc>
        <w:tc>
          <w:tcPr>
            <w:tcW w:w="3731" w:type="dxa"/>
            <w:tcBorders>
              <w:top w:val="nil"/>
              <w:left w:val="single" w:sz="4" w:space="0" w:color="auto"/>
              <w:bottom w:val="single" w:sz="4" w:space="0" w:color="auto"/>
              <w:right w:val="single" w:sz="4" w:space="0" w:color="auto"/>
            </w:tcBorders>
            <w:shd w:val="clear" w:color="auto" w:fill="auto"/>
            <w:noWrap/>
            <w:hideMark/>
          </w:tcPr>
          <w:p w14:paraId="4080C6D2"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232B17A8"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E0BB5E4"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Details of RIDDOR's within last 3 years*</w:t>
            </w:r>
          </w:p>
        </w:tc>
        <w:tc>
          <w:tcPr>
            <w:tcW w:w="3731" w:type="dxa"/>
            <w:tcBorders>
              <w:top w:val="nil"/>
              <w:left w:val="single" w:sz="4" w:space="0" w:color="auto"/>
              <w:bottom w:val="single" w:sz="4" w:space="0" w:color="auto"/>
              <w:right w:val="single" w:sz="4" w:space="0" w:color="auto"/>
            </w:tcBorders>
            <w:shd w:val="clear" w:color="auto" w:fill="auto"/>
            <w:noWrap/>
            <w:hideMark/>
          </w:tcPr>
          <w:p w14:paraId="224DF134"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 xml:space="preserve">None </w:t>
            </w:r>
          </w:p>
        </w:tc>
      </w:tr>
      <w:tr w:rsidR="00942F2E" w:rsidRPr="00942F2E" w14:paraId="0A4345B2"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4737519C"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 xml:space="preserve">Personal Insurance Claims. </w:t>
            </w:r>
          </w:p>
        </w:tc>
        <w:tc>
          <w:tcPr>
            <w:tcW w:w="3731" w:type="dxa"/>
            <w:tcBorders>
              <w:top w:val="nil"/>
              <w:left w:val="single" w:sz="4" w:space="0" w:color="auto"/>
              <w:bottom w:val="single" w:sz="4" w:space="0" w:color="auto"/>
              <w:right w:val="single" w:sz="4" w:space="0" w:color="auto"/>
            </w:tcBorders>
            <w:shd w:val="clear" w:color="auto" w:fill="auto"/>
            <w:noWrap/>
            <w:hideMark/>
          </w:tcPr>
          <w:p w14:paraId="3042B5C0"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3D649DC2"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1D560F4"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Car Allowance (£)</w:t>
            </w:r>
          </w:p>
        </w:tc>
        <w:tc>
          <w:tcPr>
            <w:tcW w:w="3731" w:type="dxa"/>
            <w:tcBorders>
              <w:top w:val="nil"/>
              <w:left w:val="single" w:sz="4" w:space="0" w:color="auto"/>
              <w:bottom w:val="single" w:sz="4" w:space="0" w:color="auto"/>
              <w:right w:val="single" w:sz="4" w:space="0" w:color="auto"/>
            </w:tcBorders>
            <w:shd w:val="clear" w:color="auto" w:fill="auto"/>
            <w:noWrap/>
            <w:hideMark/>
          </w:tcPr>
          <w:p w14:paraId="01F55FB0"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N/A</w:t>
            </w:r>
          </w:p>
        </w:tc>
      </w:tr>
      <w:tr w:rsidR="00942F2E" w:rsidRPr="00942F2E" w14:paraId="56AE27D6"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804E582"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Lease or Company Car details</w:t>
            </w:r>
          </w:p>
        </w:tc>
        <w:tc>
          <w:tcPr>
            <w:tcW w:w="3731" w:type="dxa"/>
            <w:tcBorders>
              <w:top w:val="nil"/>
              <w:left w:val="single" w:sz="4" w:space="0" w:color="auto"/>
              <w:bottom w:val="single" w:sz="4" w:space="0" w:color="auto"/>
              <w:right w:val="single" w:sz="4" w:space="0" w:color="auto"/>
            </w:tcBorders>
            <w:shd w:val="clear" w:color="auto" w:fill="auto"/>
            <w:noWrap/>
            <w:vAlign w:val="bottom"/>
            <w:hideMark/>
          </w:tcPr>
          <w:p w14:paraId="4EE58863" w14:textId="77777777" w:rsidR="00942F2E" w:rsidRPr="00942F2E" w:rsidRDefault="00942F2E" w:rsidP="00942F2E">
            <w:pPr>
              <w:rPr>
                <w:rFonts w:ascii="Aptos Narrow" w:hAnsi="Aptos Narrow"/>
                <w:sz w:val="22"/>
                <w:szCs w:val="22"/>
                <w:lang w:eastAsia="en-GB"/>
              </w:rPr>
            </w:pPr>
            <w:r w:rsidRPr="00942F2E">
              <w:rPr>
                <w:rFonts w:ascii="Aptos Narrow" w:hAnsi="Aptos Narrow"/>
                <w:sz w:val="22"/>
                <w:szCs w:val="22"/>
                <w:lang w:eastAsia="en-GB"/>
              </w:rPr>
              <w:t xml:space="preserve">Van </w:t>
            </w:r>
          </w:p>
        </w:tc>
      </w:tr>
      <w:tr w:rsidR="00942F2E" w:rsidRPr="00942F2E" w14:paraId="12C1AE18"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723B2FD4"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Any other allowances paid</w:t>
            </w:r>
          </w:p>
        </w:tc>
        <w:tc>
          <w:tcPr>
            <w:tcW w:w="3731" w:type="dxa"/>
            <w:tcBorders>
              <w:top w:val="nil"/>
              <w:left w:val="single" w:sz="4" w:space="0" w:color="auto"/>
              <w:bottom w:val="single" w:sz="4" w:space="0" w:color="auto"/>
              <w:right w:val="single" w:sz="4" w:space="0" w:color="auto"/>
            </w:tcBorders>
            <w:shd w:val="clear" w:color="auto" w:fill="auto"/>
            <w:noWrap/>
            <w:hideMark/>
          </w:tcPr>
          <w:p w14:paraId="63A6D837"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02D5ACA0"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B4088B7"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Collectives agreements with copy attached</w:t>
            </w:r>
          </w:p>
        </w:tc>
        <w:tc>
          <w:tcPr>
            <w:tcW w:w="3731" w:type="dxa"/>
            <w:tcBorders>
              <w:top w:val="nil"/>
              <w:left w:val="single" w:sz="4" w:space="0" w:color="auto"/>
              <w:bottom w:val="single" w:sz="4" w:space="0" w:color="auto"/>
              <w:right w:val="single" w:sz="4" w:space="0" w:color="auto"/>
            </w:tcBorders>
            <w:shd w:val="clear" w:color="auto" w:fill="auto"/>
            <w:noWrap/>
            <w:hideMark/>
          </w:tcPr>
          <w:p w14:paraId="65C99E95"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126E0929"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5A4C1837"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Any other benefits</w:t>
            </w:r>
          </w:p>
        </w:tc>
        <w:tc>
          <w:tcPr>
            <w:tcW w:w="3731" w:type="dxa"/>
            <w:tcBorders>
              <w:top w:val="nil"/>
              <w:left w:val="single" w:sz="4" w:space="0" w:color="auto"/>
              <w:bottom w:val="single" w:sz="4" w:space="0" w:color="auto"/>
              <w:right w:val="single" w:sz="4" w:space="0" w:color="auto"/>
            </w:tcBorders>
            <w:shd w:val="clear" w:color="auto" w:fill="auto"/>
            <w:noWrap/>
            <w:hideMark/>
          </w:tcPr>
          <w:p w14:paraId="3449E8A0"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1CEF1C88"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26224DD"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Investigations by HMRC, EHRC or HSE</w:t>
            </w:r>
          </w:p>
        </w:tc>
        <w:tc>
          <w:tcPr>
            <w:tcW w:w="3731" w:type="dxa"/>
            <w:tcBorders>
              <w:top w:val="nil"/>
              <w:left w:val="single" w:sz="4" w:space="0" w:color="auto"/>
              <w:bottom w:val="single" w:sz="4" w:space="0" w:color="auto"/>
              <w:right w:val="single" w:sz="4" w:space="0" w:color="auto"/>
            </w:tcBorders>
            <w:shd w:val="clear" w:color="auto" w:fill="auto"/>
            <w:noWrap/>
            <w:hideMark/>
          </w:tcPr>
          <w:p w14:paraId="2A2D0A41"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1D470C9A"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1C265ABC"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Permissions to work in UK required</w:t>
            </w:r>
          </w:p>
        </w:tc>
        <w:tc>
          <w:tcPr>
            <w:tcW w:w="3731" w:type="dxa"/>
            <w:tcBorders>
              <w:top w:val="nil"/>
              <w:left w:val="single" w:sz="4" w:space="0" w:color="auto"/>
              <w:bottom w:val="single" w:sz="4" w:space="0" w:color="auto"/>
              <w:right w:val="single" w:sz="4" w:space="0" w:color="auto"/>
            </w:tcBorders>
            <w:shd w:val="clear" w:color="auto" w:fill="auto"/>
            <w:noWrap/>
            <w:hideMark/>
          </w:tcPr>
          <w:p w14:paraId="0673A329"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w:t>
            </w:r>
          </w:p>
        </w:tc>
      </w:tr>
      <w:tr w:rsidR="00942F2E" w:rsidRPr="00942F2E" w14:paraId="11D828F5"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49BB25F8"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Workforce agreements with copy attached</w:t>
            </w:r>
          </w:p>
        </w:tc>
        <w:tc>
          <w:tcPr>
            <w:tcW w:w="3731" w:type="dxa"/>
            <w:tcBorders>
              <w:top w:val="nil"/>
              <w:left w:val="single" w:sz="4" w:space="0" w:color="auto"/>
              <w:bottom w:val="single" w:sz="4" w:space="0" w:color="auto"/>
              <w:right w:val="single" w:sz="4" w:space="0" w:color="auto"/>
            </w:tcBorders>
            <w:shd w:val="clear" w:color="auto" w:fill="auto"/>
            <w:noWrap/>
            <w:hideMark/>
          </w:tcPr>
          <w:p w14:paraId="2BAC7383"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 xml:space="preserve">None </w:t>
            </w:r>
          </w:p>
        </w:tc>
      </w:tr>
      <w:tr w:rsidR="00942F2E" w:rsidRPr="00942F2E" w14:paraId="2A9BF2CF" w14:textId="77777777" w:rsidTr="001B5469">
        <w:trPr>
          <w:trHeight w:val="300"/>
        </w:trPr>
        <w:tc>
          <w:tcPr>
            <w:tcW w:w="5529" w:type="dxa"/>
            <w:gridSpan w:val="2"/>
            <w:tcBorders>
              <w:top w:val="nil"/>
              <w:left w:val="single" w:sz="4" w:space="0" w:color="auto"/>
              <w:bottom w:val="single" w:sz="4" w:space="0" w:color="auto"/>
              <w:right w:val="nil"/>
            </w:tcBorders>
            <w:shd w:val="clear" w:color="auto" w:fill="auto"/>
            <w:hideMark/>
          </w:tcPr>
          <w:p w14:paraId="2CA7F39B"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Details of pay protection arrangements</w:t>
            </w:r>
          </w:p>
        </w:tc>
        <w:tc>
          <w:tcPr>
            <w:tcW w:w="3731" w:type="dxa"/>
            <w:tcBorders>
              <w:top w:val="nil"/>
              <w:left w:val="single" w:sz="4" w:space="0" w:color="auto"/>
              <w:bottom w:val="single" w:sz="4" w:space="0" w:color="auto"/>
              <w:right w:val="single" w:sz="4" w:space="0" w:color="auto"/>
            </w:tcBorders>
            <w:shd w:val="clear" w:color="auto" w:fill="auto"/>
            <w:noWrap/>
            <w:hideMark/>
          </w:tcPr>
          <w:p w14:paraId="4239486A"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None</w:t>
            </w:r>
          </w:p>
        </w:tc>
      </w:tr>
      <w:tr w:rsidR="00942F2E" w:rsidRPr="00942F2E" w14:paraId="5381B079" w14:textId="77777777" w:rsidTr="001B5469">
        <w:trPr>
          <w:trHeight w:val="600"/>
        </w:trPr>
        <w:tc>
          <w:tcPr>
            <w:tcW w:w="5529" w:type="dxa"/>
            <w:gridSpan w:val="2"/>
            <w:tcBorders>
              <w:top w:val="nil"/>
              <w:left w:val="single" w:sz="4" w:space="0" w:color="auto"/>
              <w:bottom w:val="single" w:sz="4" w:space="0" w:color="auto"/>
              <w:right w:val="nil"/>
            </w:tcBorders>
            <w:shd w:val="clear" w:color="auto" w:fill="auto"/>
            <w:hideMark/>
          </w:tcPr>
          <w:p w14:paraId="3BBEC30B" w14:textId="77777777" w:rsidR="00942F2E" w:rsidRPr="00942F2E" w:rsidRDefault="00942F2E" w:rsidP="00942F2E">
            <w:pPr>
              <w:rPr>
                <w:rFonts w:ascii="Aptos Narrow" w:hAnsi="Aptos Narrow"/>
                <w:b/>
                <w:bCs/>
                <w:sz w:val="22"/>
                <w:szCs w:val="22"/>
                <w:lang w:eastAsia="en-GB"/>
              </w:rPr>
            </w:pPr>
            <w:r w:rsidRPr="00942F2E">
              <w:rPr>
                <w:rFonts w:ascii="Aptos Narrow" w:hAnsi="Aptos Narrow"/>
                <w:b/>
                <w:bCs/>
                <w:sz w:val="22"/>
                <w:szCs w:val="22"/>
                <w:lang w:eastAsia="en-GB"/>
              </w:rPr>
              <w:t>Any other special terms and conditions of employment*</w:t>
            </w:r>
          </w:p>
        </w:tc>
        <w:tc>
          <w:tcPr>
            <w:tcW w:w="3731" w:type="dxa"/>
            <w:tcBorders>
              <w:top w:val="nil"/>
              <w:left w:val="single" w:sz="4" w:space="0" w:color="auto"/>
              <w:bottom w:val="single" w:sz="4" w:space="0" w:color="auto"/>
              <w:right w:val="single" w:sz="4" w:space="0" w:color="auto"/>
            </w:tcBorders>
            <w:shd w:val="clear" w:color="auto" w:fill="auto"/>
            <w:hideMark/>
          </w:tcPr>
          <w:p w14:paraId="204D60A7" w14:textId="77777777" w:rsidR="00942F2E" w:rsidRPr="00942F2E" w:rsidRDefault="00942F2E" w:rsidP="00942F2E">
            <w:pPr>
              <w:rPr>
                <w:rFonts w:ascii="Aptos Narrow" w:hAnsi="Aptos Narrow"/>
                <w:color w:val="000000"/>
                <w:sz w:val="22"/>
                <w:szCs w:val="22"/>
                <w:lang w:eastAsia="en-GB"/>
              </w:rPr>
            </w:pPr>
            <w:r w:rsidRPr="00942F2E">
              <w:rPr>
                <w:rFonts w:ascii="Aptos Narrow" w:hAnsi="Aptos Narrow"/>
                <w:color w:val="000000"/>
                <w:sz w:val="22"/>
                <w:szCs w:val="22"/>
                <w:lang w:eastAsia="en-GB"/>
              </w:rPr>
              <w:t>On Call - Standby fee: £175.00 per week (£25.00 per night)</w:t>
            </w:r>
          </w:p>
        </w:tc>
      </w:tr>
    </w:tbl>
    <w:p w14:paraId="487A549C" w14:textId="77777777" w:rsidR="00942F2E" w:rsidRDefault="00942F2E" w:rsidP="0072360B">
      <w:pPr>
        <w:spacing w:after="120" w:line="276" w:lineRule="auto"/>
        <w:jc w:val="both"/>
        <w:rPr>
          <w:sz w:val="24"/>
        </w:rPr>
      </w:pPr>
    </w:p>
    <w:sectPr w:rsidR="00942F2E" w:rsidSect="00343D5B">
      <w:footerReference w:type="default" r:id="rId32"/>
      <w:pgSz w:w="11906" w:h="16838"/>
      <w:pgMar w:top="1440" w:right="1133" w:bottom="1440"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0B46" w14:textId="77777777" w:rsidR="001E68C5" w:rsidRDefault="001E68C5">
      <w:r>
        <w:separator/>
      </w:r>
    </w:p>
  </w:endnote>
  <w:endnote w:type="continuationSeparator" w:id="0">
    <w:p w14:paraId="633DF9EF" w14:textId="77777777" w:rsidR="001E68C5" w:rsidRDefault="001E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urich BT">
    <w:altName w:val="Zurich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NeueLT-Light">
    <w:altName w:val="Arial"/>
    <w:panose1 w:val="00000000000000000000"/>
    <w:charset w:val="00"/>
    <w:family w:val="swiss"/>
    <w:notTrueType/>
    <w:pitch w:val="default"/>
    <w:sig w:usb0="00000003" w:usb1="00000000" w:usb2="00000000" w:usb3="00000000" w:csb0="00000001"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E811" w14:textId="77777777" w:rsidR="004D7172" w:rsidRDefault="004D7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E9E" w14:textId="77777777" w:rsidR="00F73F1C" w:rsidRDefault="00F73F1C">
    <w:pPr>
      <w:ind w:left="-100"/>
      <w:rPr>
        <w:rFonts w:cs="Arial"/>
        <w:i/>
        <w:sz w:val="18"/>
      </w:rPr>
    </w:pP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t xml:space="preserve">      </w:t>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sidR="00562C9D">
      <w:rPr>
        <w:noProof/>
        <w:sz w:val="18"/>
        <w:lang w:val="en-US"/>
      </w:rPr>
      <w:t>1</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w:instrText>
    </w:r>
    <w:r>
      <w:rPr>
        <w:sz w:val="18"/>
        <w:lang w:val="en-US"/>
      </w:rPr>
      <w:fldChar w:fldCharType="separate"/>
    </w:r>
    <w:r w:rsidR="00562C9D">
      <w:rPr>
        <w:noProof/>
        <w:sz w:val="18"/>
        <w:lang w:val="en-US"/>
      </w:rPr>
      <w:t>1</w:t>
    </w:r>
    <w:r>
      <w:rPr>
        <w:sz w:val="18"/>
        <w:lang w:val="en-US"/>
      </w:rPr>
      <w:fldChar w:fldCharType="end"/>
    </w:r>
  </w:p>
  <w:p w14:paraId="52EDD446" w14:textId="2A80D09A" w:rsidR="00F73F1C" w:rsidRPr="00D3377B" w:rsidRDefault="00F73F1C">
    <w:pPr>
      <w:jc w:val="center"/>
      <w:rPr>
        <w:rFonts w:cs="Arial"/>
        <w:b/>
        <w:i/>
        <w:sz w:val="16"/>
        <w:szCs w:val="16"/>
      </w:rPr>
    </w:pP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sidRPr="00D3377B">
      <w:rPr>
        <w:rFonts w:cs="Arial"/>
        <w:b/>
        <w:i/>
        <w:sz w:val="16"/>
        <w:szCs w:val="16"/>
      </w:rPr>
      <w:t>Contracts 20</w:t>
    </w:r>
    <w:r>
      <w:rPr>
        <w:rFonts w:cs="Arial"/>
        <w:b/>
        <w:i/>
        <w:sz w:val="16"/>
        <w:szCs w:val="16"/>
      </w:rPr>
      <w:t>2</w:t>
    </w:r>
    <w:r w:rsidR="001A04AB">
      <w:rPr>
        <w:rFonts w:cs="Arial"/>
        <w:b/>
        <w:i/>
        <w:sz w:val="16"/>
        <w:szCs w:val="16"/>
      </w:rPr>
      <w:t>5</w:t>
    </w:r>
    <w:r w:rsidRPr="00D3377B">
      <w:rPr>
        <w:rFonts w:cs="Arial"/>
        <w:b/>
        <w:i/>
        <w:sz w:val="16"/>
        <w:szCs w:val="16"/>
      </w:rPr>
      <w:t>/ESFA</w:t>
    </w:r>
    <w:r w:rsidR="001A04AB">
      <w:rPr>
        <w:rFonts w:cs="Arial"/>
        <w:b/>
        <w:i/>
        <w:sz w:val="16"/>
        <w:szCs w:val="16"/>
      </w:rPr>
      <w:t>2501</w:t>
    </w:r>
  </w:p>
  <w:p w14:paraId="08F56B75" w14:textId="77777777" w:rsidR="00F73F1C" w:rsidRDefault="00F73F1C">
    <w:pPr>
      <w:pStyle w:val="BodyTextKeep"/>
      <w:keepNext w:val="0"/>
      <w:spacing w:after="0" w:line="240" w:lineRule="auto"/>
      <w:ind w:left="0"/>
      <w:rPr>
        <w:rFonts w:cs="Arial"/>
        <w:noProo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CF68" w14:textId="77777777" w:rsidR="004D7172" w:rsidRDefault="004D71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7F6E" w14:textId="61DC1420" w:rsidR="00F73F1C" w:rsidRDefault="00B93AED">
    <w:pPr>
      <w:ind w:left="-100"/>
      <w:rPr>
        <w:rFonts w:cs="Arial"/>
        <w:i/>
        <w:sz w:val="18"/>
      </w:rPr>
    </w:pPr>
    <w:r>
      <w:rPr>
        <w:noProof/>
        <w:lang w:eastAsia="en-GB"/>
      </w:rPr>
      <w:drawing>
        <wp:anchor distT="0" distB="0" distL="114300" distR="114300" simplePos="0" relativeHeight="251657728" behindDoc="0" locked="0" layoutInCell="1" allowOverlap="1" wp14:anchorId="403B467F" wp14:editId="23C5445B">
          <wp:simplePos x="0" y="0"/>
          <wp:positionH relativeFrom="column">
            <wp:posOffset>-602615</wp:posOffset>
          </wp:positionH>
          <wp:positionV relativeFrom="paragraph">
            <wp:posOffset>-9628505</wp:posOffset>
          </wp:positionV>
          <wp:extent cx="683260" cy="62103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t xml:space="preserve">      </w:t>
    </w:r>
    <w:r w:rsidR="00F73F1C">
      <w:rPr>
        <w:sz w:val="18"/>
        <w:lang w:val="en-US"/>
      </w:rPr>
      <w:t xml:space="preserve">Page </w:t>
    </w:r>
    <w:r w:rsidR="00F73F1C">
      <w:rPr>
        <w:sz w:val="18"/>
        <w:lang w:val="en-US"/>
      </w:rPr>
      <w:fldChar w:fldCharType="begin"/>
    </w:r>
    <w:r w:rsidR="00F73F1C">
      <w:rPr>
        <w:sz w:val="18"/>
        <w:lang w:val="en-US"/>
      </w:rPr>
      <w:instrText xml:space="preserve"> PAGE </w:instrText>
    </w:r>
    <w:r w:rsidR="00F73F1C">
      <w:rPr>
        <w:sz w:val="18"/>
        <w:lang w:val="en-US"/>
      </w:rPr>
      <w:fldChar w:fldCharType="separate"/>
    </w:r>
    <w:r w:rsidR="00D627BA">
      <w:rPr>
        <w:noProof/>
        <w:sz w:val="18"/>
        <w:lang w:val="en-US"/>
      </w:rPr>
      <w:t>81</w:t>
    </w:r>
    <w:r w:rsidR="00F73F1C">
      <w:rPr>
        <w:sz w:val="18"/>
        <w:lang w:val="en-US"/>
      </w:rPr>
      <w:fldChar w:fldCharType="end"/>
    </w:r>
    <w:r w:rsidR="00F73F1C">
      <w:rPr>
        <w:sz w:val="18"/>
        <w:lang w:val="en-US"/>
      </w:rPr>
      <w:t xml:space="preserve"> of </w:t>
    </w:r>
    <w:r w:rsidR="00F73F1C">
      <w:rPr>
        <w:sz w:val="18"/>
        <w:lang w:val="en-US"/>
      </w:rPr>
      <w:fldChar w:fldCharType="begin"/>
    </w:r>
    <w:r w:rsidR="00F73F1C">
      <w:rPr>
        <w:sz w:val="18"/>
        <w:lang w:val="en-US"/>
      </w:rPr>
      <w:instrText xml:space="preserve"> NUMPAGES </w:instrText>
    </w:r>
    <w:r w:rsidR="00F73F1C">
      <w:rPr>
        <w:sz w:val="18"/>
        <w:lang w:val="en-US"/>
      </w:rPr>
      <w:fldChar w:fldCharType="separate"/>
    </w:r>
    <w:r w:rsidR="00D627BA">
      <w:rPr>
        <w:noProof/>
        <w:sz w:val="18"/>
        <w:lang w:val="en-US"/>
      </w:rPr>
      <w:t>103</w:t>
    </w:r>
    <w:r w:rsidR="00F73F1C">
      <w:rPr>
        <w:sz w:val="18"/>
        <w:lang w:val="en-US"/>
      </w:rPr>
      <w:fldChar w:fldCharType="end"/>
    </w:r>
  </w:p>
  <w:p w14:paraId="708897BE" w14:textId="77777777" w:rsidR="00F73F1C" w:rsidRDefault="00F73F1C">
    <w:pPr>
      <w:jc w:val="center"/>
      <w:rPr>
        <w:rFonts w:cs="Arial"/>
        <w:i/>
        <w:sz w:val="18"/>
      </w:rPr>
    </w:pPr>
  </w:p>
  <w:p w14:paraId="43324CBC" w14:textId="39DD111D" w:rsidR="00F73F1C" w:rsidRDefault="00F73F1C" w:rsidP="00421910">
    <w:pPr>
      <w:pStyle w:val="BodyTextKeep"/>
      <w:keepNext w:val="0"/>
      <w:spacing w:after="0" w:line="240" w:lineRule="auto"/>
      <w:ind w:left="0"/>
      <w:jc w:val="right"/>
      <w:rPr>
        <w:rFonts w:cs="Arial"/>
        <w:noProof/>
        <w:sz w:val="18"/>
      </w:rPr>
    </w:pPr>
    <w:r w:rsidRPr="00D3377B">
      <w:rPr>
        <w:rFonts w:cs="Arial"/>
        <w:b/>
        <w:i/>
        <w:sz w:val="16"/>
        <w:szCs w:val="16"/>
      </w:rPr>
      <w:t>Contracts 20</w:t>
    </w:r>
    <w:r>
      <w:rPr>
        <w:rFonts w:cs="Arial"/>
        <w:b/>
        <w:i/>
        <w:sz w:val="16"/>
        <w:szCs w:val="16"/>
      </w:rPr>
      <w:t>2</w:t>
    </w:r>
    <w:r w:rsidR="001A04AB">
      <w:rPr>
        <w:rFonts w:cs="Arial"/>
        <w:b/>
        <w:i/>
        <w:sz w:val="16"/>
        <w:szCs w:val="16"/>
      </w:rPr>
      <w:t>5</w:t>
    </w:r>
    <w:r w:rsidRPr="00D3377B">
      <w:rPr>
        <w:rFonts w:cs="Arial"/>
        <w:b/>
        <w:i/>
        <w:sz w:val="16"/>
        <w:szCs w:val="16"/>
      </w:rPr>
      <w:t>/ESF</w:t>
    </w:r>
    <w:r w:rsidR="001A04AB">
      <w:rPr>
        <w:rFonts w:cs="Arial"/>
        <w:b/>
        <w:i/>
        <w:sz w:val="16"/>
        <w:szCs w:val="16"/>
      </w:rPr>
      <w:t>A2501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365E" w14:textId="77777777" w:rsidR="001E68C5" w:rsidRDefault="001E68C5">
      <w:r>
        <w:separator/>
      </w:r>
    </w:p>
  </w:footnote>
  <w:footnote w:type="continuationSeparator" w:id="0">
    <w:p w14:paraId="782B3096" w14:textId="77777777" w:rsidR="001E68C5" w:rsidRDefault="001E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9B1" w14:textId="77777777" w:rsidR="004D7172" w:rsidRDefault="004D7172">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D706" w14:textId="77777777" w:rsidR="00F73F1C" w:rsidRPr="00FB7686" w:rsidRDefault="00F73F1C" w:rsidP="00FB7686">
    <w:pPr>
      <w:pStyle w:val="Header"/>
      <w:framePr w:wrap="around" w:hAnchor="page" w:x="1860" w:y="-224"/>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D6FC" w14:textId="77777777" w:rsidR="004D7172" w:rsidRDefault="004D7172">
    <w:pPr>
      <w:pStyle w:val="Header"/>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4521CF4"/>
    <w:lvl w:ilvl="0">
      <w:start w:val="1"/>
      <w:numFmt w:val="decimal"/>
      <w:pStyle w:val="Numberedlist2"/>
      <w:lvlText w:val="%1."/>
      <w:lvlJc w:val="left"/>
      <w:pPr>
        <w:tabs>
          <w:tab w:val="num" w:pos="1209"/>
        </w:tabs>
        <w:ind w:left="1209" w:hanging="360"/>
      </w:pPr>
    </w:lvl>
  </w:abstractNum>
  <w:abstractNum w:abstractNumId="1" w15:restartNumberingAfterBreak="0">
    <w:nsid w:val="FFFFFF7E"/>
    <w:multiLevelType w:val="singleLevel"/>
    <w:tmpl w:val="73C6EA82"/>
    <w:lvl w:ilvl="0">
      <w:start w:val="1"/>
      <w:numFmt w:val="decimal"/>
      <w:pStyle w:val="ListNumber3"/>
      <w:lvlText w:val="%1."/>
      <w:lvlJc w:val="left"/>
      <w:pPr>
        <w:tabs>
          <w:tab w:val="num" w:pos="926"/>
        </w:tabs>
        <w:ind w:left="926" w:hanging="360"/>
      </w:pPr>
    </w:lvl>
  </w:abstractNum>
  <w:abstractNum w:abstractNumId="2" w15:restartNumberingAfterBreak="0">
    <w:nsid w:val="FFFFFF88"/>
    <w:multiLevelType w:val="singleLevel"/>
    <w:tmpl w:val="70D06C0E"/>
    <w:lvl w:ilvl="0">
      <w:start w:val="1"/>
      <w:numFmt w:val="decimal"/>
      <w:pStyle w:val="ListNumber"/>
      <w:lvlText w:val="%1.0"/>
      <w:lvlJc w:val="left"/>
      <w:pPr>
        <w:tabs>
          <w:tab w:val="num" w:pos="1134"/>
        </w:tabs>
        <w:ind w:left="1134" w:hanging="567"/>
      </w:pPr>
      <w:rPr>
        <w:rFonts w:hint="default"/>
        <w:b/>
        <w:i w:val="0"/>
        <w:caps/>
        <w:vanish w:val="0"/>
        <w:sz w:val="24"/>
      </w:rPr>
    </w:lvl>
  </w:abstractNum>
  <w:abstractNum w:abstractNumId="3" w15:restartNumberingAfterBreak="0">
    <w:nsid w:val="001E3AD6"/>
    <w:multiLevelType w:val="multilevel"/>
    <w:tmpl w:val="D6AAED3E"/>
    <w:lvl w:ilvl="0">
      <w:start w:val="1"/>
      <w:numFmt w:val="none"/>
      <w:pStyle w:val="Numberedlist1"/>
      <w:suff w:val="space"/>
      <w:lvlText w:val="1.0"/>
      <w:lvlJc w:val="left"/>
      <w:pPr>
        <w:ind w:left="1134" w:hanging="1134"/>
      </w:pPr>
      <w:rPr>
        <w:rFonts w:hint="default"/>
      </w:rPr>
    </w:lvl>
    <w:lvl w:ilvl="1">
      <w:start w:val="1"/>
      <w:numFmt w:val="none"/>
      <w:lvlRestart w:val="0"/>
      <w:suff w:val="nothing"/>
      <w:lvlText w:val="1.2"/>
      <w:lvlJc w:val="left"/>
      <w:pPr>
        <w:ind w:left="0" w:firstLine="0"/>
      </w:pPr>
      <w:rPr>
        <w:rFonts w:hint="default"/>
      </w:rPr>
    </w:lvl>
    <w:lvl w:ilvl="2">
      <w:start w:val="1"/>
      <w:numFmt w:val="none"/>
      <w:lvlRestart w:val="0"/>
      <w:suff w:val="nothing"/>
      <w:lvlText w:val="1.3"/>
      <w:lvlJc w:val="left"/>
      <w:pPr>
        <w:ind w:left="0" w:firstLine="0"/>
      </w:pPr>
      <w:rPr>
        <w:rFonts w:hint="default"/>
      </w:rPr>
    </w:lvl>
    <w:lvl w:ilvl="3">
      <w:start w:val="1"/>
      <w:numFmt w:val="none"/>
      <w:suff w:val="nothing"/>
      <w:lvlText w:val="1.4"/>
      <w:lvlJc w:val="left"/>
      <w:pPr>
        <w:ind w:left="0" w:firstLine="0"/>
      </w:pPr>
      <w:rPr>
        <w:rFonts w:hint="default"/>
      </w:rPr>
    </w:lvl>
    <w:lvl w:ilvl="4">
      <w:start w:val="1"/>
      <w:numFmt w:val="none"/>
      <w:suff w:val="nothing"/>
      <w:lvlText w:val="1.5"/>
      <w:lvlJc w:val="left"/>
      <w:pPr>
        <w:ind w:left="0" w:firstLine="0"/>
      </w:pPr>
      <w:rPr>
        <w:rFonts w:hint="default"/>
      </w:rPr>
    </w:lvl>
    <w:lvl w:ilvl="5">
      <w:start w:val="1"/>
      <w:numFmt w:val="none"/>
      <w:suff w:val="nothing"/>
      <w:lvlText w:val="1.6"/>
      <w:lvlJc w:val="left"/>
      <w:pPr>
        <w:ind w:left="0" w:firstLine="0"/>
      </w:pPr>
      <w:rPr>
        <w:rFonts w:hint="default"/>
      </w:rPr>
    </w:lvl>
    <w:lvl w:ilvl="6">
      <w:start w:val="1"/>
      <w:numFmt w:val="none"/>
      <w:suff w:val="nothing"/>
      <w:lvlText w:val="1.7"/>
      <w:lvlJc w:val="left"/>
      <w:pPr>
        <w:ind w:left="0" w:firstLine="0"/>
      </w:pPr>
      <w:rPr>
        <w:rFonts w:hint="default"/>
      </w:rPr>
    </w:lvl>
    <w:lvl w:ilvl="7">
      <w:start w:val="1"/>
      <w:numFmt w:val="none"/>
      <w:suff w:val="nothing"/>
      <w:lvlText w:val="1.8"/>
      <w:lvlJc w:val="left"/>
      <w:pPr>
        <w:ind w:left="0" w:firstLine="0"/>
      </w:pPr>
      <w:rPr>
        <w:rFonts w:hint="default"/>
      </w:rPr>
    </w:lvl>
    <w:lvl w:ilvl="8">
      <w:start w:val="1"/>
      <w:numFmt w:val="none"/>
      <w:lvlRestart w:val="0"/>
      <w:suff w:val="nothing"/>
      <w:lvlText w:val="1.9"/>
      <w:lvlJc w:val="left"/>
      <w:pPr>
        <w:ind w:left="737" w:hanging="737"/>
      </w:pPr>
      <w:rPr>
        <w:rFonts w:hint="default"/>
      </w:rPr>
    </w:lvl>
  </w:abstractNum>
  <w:abstractNum w:abstractNumId="4" w15:restartNumberingAfterBreak="0">
    <w:nsid w:val="02576199"/>
    <w:multiLevelType w:val="hybridMultilevel"/>
    <w:tmpl w:val="D7267E22"/>
    <w:lvl w:ilvl="0" w:tplc="A480462A">
      <w:start w:val="1"/>
      <w:numFmt w:val="bullet"/>
      <w:pStyle w:val="ListBullet"/>
      <w:lvlText w:val=""/>
      <w:lvlJc w:val="left"/>
      <w:pPr>
        <w:tabs>
          <w:tab w:val="num" w:pos="1211"/>
        </w:tabs>
        <w:ind w:left="1134" w:hanging="283"/>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016916"/>
    <w:multiLevelType w:val="hybridMultilevel"/>
    <w:tmpl w:val="68EE082A"/>
    <w:lvl w:ilvl="0" w:tplc="97F8B01E">
      <w:start w:val="1"/>
      <w:numFmt w:val="decimal"/>
      <w:pStyle w:val="ListA"/>
      <w:lvlText w:val="%1.0"/>
      <w:lvlJc w:val="left"/>
      <w:pPr>
        <w:tabs>
          <w:tab w:val="num" w:pos="1134"/>
        </w:tabs>
        <w:ind w:left="1134" w:hanging="567"/>
      </w:pPr>
      <w:rPr>
        <w:rFonts w:hint="default"/>
        <w:b/>
        <w:i w:val="0"/>
        <w:caps/>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17274D"/>
    <w:multiLevelType w:val="hybridMultilevel"/>
    <w:tmpl w:val="D4A415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EA43C8"/>
    <w:multiLevelType w:val="hybridMultilevel"/>
    <w:tmpl w:val="13BE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21B99"/>
    <w:multiLevelType w:val="multilevel"/>
    <w:tmpl w:val="399447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FF4A53"/>
    <w:multiLevelType w:val="multilevel"/>
    <w:tmpl w:val="9850B3E8"/>
    <w:lvl w:ilvl="0">
      <w:start w:val="1"/>
      <w:numFmt w:val="decimalZero"/>
      <w:pStyle w:val="F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95A5FC0"/>
    <w:multiLevelType w:val="multilevel"/>
    <w:tmpl w:val="46BE44E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360"/>
        </w:tabs>
        <w:ind w:left="-57" w:firstLine="57"/>
      </w:pPr>
      <w:rPr>
        <w:rFonts w:ascii="Arial" w:hAnsi="Arial" w:hint="default"/>
        <w:b w:val="0"/>
        <w:i w:val="0"/>
        <w:sz w:val="22"/>
        <w:szCs w:val="22"/>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F0D0F39"/>
    <w:multiLevelType w:val="hybridMultilevel"/>
    <w:tmpl w:val="032C2096"/>
    <w:lvl w:ilvl="0" w:tplc="8E04AC92">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0936A7"/>
    <w:multiLevelType w:val="multilevel"/>
    <w:tmpl w:val="D46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F870B1"/>
    <w:multiLevelType w:val="hybridMultilevel"/>
    <w:tmpl w:val="91D07774"/>
    <w:lvl w:ilvl="0" w:tplc="2708AD26">
      <w:start w:val="1"/>
      <w:numFmt w:val="bullet"/>
      <w:lvlText w:val=""/>
      <w:lvlJc w:val="left"/>
      <w:pPr>
        <w:ind w:left="1146"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14292424"/>
    <w:multiLevelType w:val="hybridMultilevel"/>
    <w:tmpl w:val="460C86A6"/>
    <w:lvl w:ilvl="0" w:tplc="FAE6E888">
      <w:start w:val="1"/>
      <w:numFmt w:val="lowerLetter"/>
      <w:pStyle w:val="List"/>
      <w:lvlText w:val="(%1)"/>
      <w:lvlJc w:val="left"/>
      <w:pPr>
        <w:tabs>
          <w:tab w:val="num" w:pos="1134"/>
        </w:tabs>
        <w:ind w:left="1134" w:hanging="454"/>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C52577"/>
    <w:multiLevelType w:val="hybridMultilevel"/>
    <w:tmpl w:val="64B4BDE6"/>
    <w:lvl w:ilvl="0" w:tplc="E8209D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AEB5812"/>
    <w:multiLevelType w:val="multilevel"/>
    <w:tmpl w:val="45AE9224"/>
    <w:lvl w:ilvl="0">
      <w:start w:val="1"/>
      <w:numFmt w:val="decimal"/>
      <w:lvlText w:val="%1."/>
      <w:lvlJc w:val="left"/>
      <w:pPr>
        <w:tabs>
          <w:tab w:val="num" w:pos="360"/>
        </w:tabs>
        <w:ind w:left="680" w:hanging="680"/>
      </w:pPr>
      <w:rPr>
        <w:rFonts w:ascii="Arial" w:hAnsi="Arial" w:cs="Arial" w:hint="default"/>
        <w:b/>
        <w:bCs/>
        <w:i w:val="0"/>
        <w:iCs w:val="0"/>
        <w:color w:val="auto"/>
        <w:sz w:val="20"/>
        <w:szCs w:val="20"/>
      </w:rPr>
    </w:lvl>
    <w:lvl w:ilvl="1">
      <w:start w:val="1"/>
      <w:numFmt w:val="decimal"/>
      <w:lvlText w:val="2.%2"/>
      <w:lvlJc w:val="left"/>
      <w:pPr>
        <w:ind w:left="1070" w:hanging="360"/>
      </w:pPr>
      <w:rPr>
        <w:rFonts w:ascii="Arial" w:hAnsi="Arial" w:cs="Arial" w:hint="default"/>
        <w:b w:val="0"/>
        <w:color w:val="auto"/>
        <w:sz w:val="22"/>
        <w:szCs w:val="22"/>
      </w:rPr>
    </w:lvl>
    <w:lvl w:ilvl="2">
      <w:start w:val="1"/>
      <w:numFmt w:val="decimal"/>
      <w:lvlText w:val="%1.%2.%3."/>
      <w:lvlJc w:val="left"/>
      <w:pPr>
        <w:tabs>
          <w:tab w:val="num" w:pos="1304"/>
        </w:tabs>
        <w:ind w:left="1304" w:hanging="624"/>
      </w:pPr>
      <w:rPr>
        <w:rFonts w:hint="default"/>
        <w:color w:val="auto"/>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BBF32AD"/>
    <w:multiLevelType w:val="singleLevel"/>
    <w:tmpl w:val="A8F40FEA"/>
    <w:lvl w:ilvl="0">
      <w:start w:val="1"/>
      <w:numFmt w:val="upperLetter"/>
      <w:lvlText w:val="%1."/>
      <w:lvlJc w:val="left"/>
      <w:pPr>
        <w:tabs>
          <w:tab w:val="num" w:pos="720"/>
        </w:tabs>
        <w:ind w:left="720" w:hanging="720"/>
      </w:pPr>
      <w:rPr>
        <w:rFonts w:hint="default"/>
      </w:rPr>
    </w:lvl>
  </w:abstractNum>
  <w:abstractNum w:abstractNumId="18" w15:restartNumberingAfterBreak="0">
    <w:nsid w:val="1F344C1E"/>
    <w:multiLevelType w:val="hybridMultilevel"/>
    <w:tmpl w:val="B2BA40AE"/>
    <w:lvl w:ilvl="0" w:tplc="5F2EF3FA">
      <w:start w:val="1"/>
      <w:numFmt w:val="decimal"/>
      <w:lvlText w:val="%1."/>
      <w:lvlJc w:val="left"/>
      <w:pPr>
        <w:ind w:left="1210" w:hanging="360"/>
      </w:pPr>
      <w:rPr>
        <w:rFonts w:hint="default"/>
        <w:sz w:val="22"/>
        <w:szCs w:val="22"/>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9" w15:restartNumberingAfterBreak="0">
    <w:nsid w:val="230A76E4"/>
    <w:multiLevelType w:val="hybridMultilevel"/>
    <w:tmpl w:val="90324156"/>
    <w:lvl w:ilvl="0" w:tplc="D50E24FE">
      <w:start w:val="1"/>
      <w:numFmt w:val="bullet"/>
      <w:lvlText w:val="-"/>
      <w:lvlJc w:val="left"/>
      <w:pPr>
        <w:ind w:left="702" w:hanging="360"/>
      </w:pPr>
      <w:rPr>
        <w:rFonts w:ascii="Arial" w:eastAsia="Times New Roman" w:hAnsi="Aria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0" w15:restartNumberingAfterBreak="0">
    <w:nsid w:val="24D655F9"/>
    <w:multiLevelType w:val="hybridMultilevel"/>
    <w:tmpl w:val="AEC6702E"/>
    <w:lvl w:ilvl="0" w:tplc="07A49510">
      <w:start w:val="1"/>
      <w:numFmt w:val="decimal"/>
      <w:lvlText w:val="%1."/>
      <w:lvlJc w:val="left"/>
      <w:pPr>
        <w:ind w:left="720" w:hanging="720"/>
      </w:pPr>
      <w:rPr>
        <w:rFonts w:hint="default"/>
        <w:b/>
        <w:sz w:val="20"/>
        <w:szCs w:val="20"/>
      </w:rPr>
    </w:lvl>
    <w:lvl w:ilvl="1" w:tplc="08090019">
      <w:start w:val="1"/>
      <w:numFmt w:val="lowerLetter"/>
      <w:lvlText w:val="%2."/>
      <w:lvlJc w:val="left"/>
      <w:pPr>
        <w:ind w:left="1080" w:hanging="360"/>
      </w:pPr>
    </w:lvl>
    <w:lvl w:ilvl="2" w:tplc="CB5C19B2">
      <w:start w:val="3"/>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A37398E"/>
    <w:multiLevelType w:val="hybridMultilevel"/>
    <w:tmpl w:val="535E9598"/>
    <w:lvl w:ilvl="0" w:tplc="61F2E648">
      <w:start w:val="1"/>
      <w:numFmt w:val="lowerRoman"/>
      <w:lvlText w:val="(%1)"/>
      <w:lvlJc w:val="left"/>
      <w:pPr>
        <w:ind w:left="72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9068DC"/>
    <w:multiLevelType w:val="hybridMultilevel"/>
    <w:tmpl w:val="2A1499D2"/>
    <w:lvl w:ilvl="0" w:tplc="42982E5E">
      <w:start w:val="1"/>
      <w:numFmt w:val="decimal"/>
      <w:lvlText w:val="2.%1"/>
      <w:lvlJc w:val="left"/>
      <w:pPr>
        <w:ind w:left="720" w:hanging="360"/>
      </w:pPr>
      <w:rPr>
        <w:rFonts w:ascii="Arial" w:hAnsi="Arial" w:cs="Aria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785BA5"/>
    <w:multiLevelType w:val="hybridMultilevel"/>
    <w:tmpl w:val="781058E2"/>
    <w:lvl w:ilvl="0" w:tplc="94ECC18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59959EF"/>
    <w:multiLevelType w:val="hybridMultilevel"/>
    <w:tmpl w:val="E0581F90"/>
    <w:lvl w:ilvl="0" w:tplc="C35AD1E6">
      <w:start w:val="1"/>
      <w:numFmt w:val="bullet"/>
      <w:lvlText w:val=""/>
      <w:lvlJc w:val="left"/>
      <w:pPr>
        <w:ind w:left="1920" w:hanging="360"/>
      </w:pPr>
      <w:rPr>
        <w:rFonts w:ascii="Symbol" w:hAnsi="Symbol" w:hint="default"/>
        <w:sz w:val="16"/>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8A37789"/>
    <w:multiLevelType w:val="hybridMultilevel"/>
    <w:tmpl w:val="211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C6830"/>
    <w:multiLevelType w:val="multilevel"/>
    <w:tmpl w:val="B5D41536"/>
    <w:lvl w:ilvl="0">
      <w:start w:val="1"/>
      <w:numFmt w:val="decimalZero"/>
      <w:pStyle w:val="NRheading"/>
      <w:suff w:val="nothing"/>
      <w:lvlText w:val="NR%1 - "/>
      <w:lvlJc w:val="left"/>
      <w:pPr>
        <w:ind w:left="720" w:hanging="72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4971393"/>
    <w:multiLevelType w:val="hybridMultilevel"/>
    <w:tmpl w:val="687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66FFA"/>
    <w:multiLevelType w:val="multilevel"/>
    <w:tmpl w:val="9B94171E"/>
    <w:lvl w:ilvl="0">
      <w:start w:val="1"/>
      <w:numFmt w:val="decimal"/>
      <w:pStyle w:val="List0"/>
      <w:isLgl/>
      <w:lvlText w:val="%1.0"/>
      <w:lvlJc w:val="left"/>
      <w:pPr>
        <w:tabs>
          <w:tab w:val="num" w:pos="567"/>
        </w:tabs>
        <w:ind w:left="567" w:hanging="510"/>
      </w:pPr>
      <w:rPr>
        <w:rFonts w:hint="default"/>
        <w:b/>
        <w:i w:val="0"/>
        <w:caps/>
        <w:vanish w:val="0"/>
      </w:rPr>
    </w:lvl>
    <w:lvl w:ilvl="1">
      <w:start w:val="1"/>
      <w:numFmt w:val="decimal"/>
      <w:lvlText w:val="%1.%2"/>
      <w:lvlJc w:val="left"/>
      <w:pPr>
        <w:tabs>
          <w:tab w:val="num" w:pos="2451"/>
        </w:tabs>
        <w:ind w:left="2451" w:hanging="864"/>
      </w:pPr>
      <w:rPr>
        <w:rFonts w:hint="default"/>
        <w:b w:val="0"/>
        <w:i w:val="0"/>
      </w:rPr>
    </w:lvl>
    <w:lvl w:ilvl="2">
      <w:start w:val="1"/>
      <w:numFmt w:val="decimal"/>
      <w:lvlText w:val="%1.%2.%3"/>
      <w:lvlJc w:val="left"/>
      <w:pPr>
        <w:tabs>
          <w:tab w:val="num" w:pos="2451"/>
        </w:tabs>
        <w:ind w:left="2451" w:hanging="864"/>
      </w:pPr>
      <w:rPr>
        <w:rFonts w:hint="default"/>
      </w:rPr>
    </w:lvl>
    <w:lvl w:ilvl="3">
      <w:start w:val="1"/>
      <w:numFmt w:val="decimal"/>
      <w:lvlText w:val="%1.%2.%3.%4"/>
      <w:lvlJc w:val="left"/>
      <w:pPr>
        <w:tabs>
          <w:tab w:val="num" w:pos="2667"/>
        </w:tabs>
        <w:ind w:left="2451" w:hanging="864"/>
      </w:pPr>
      <w:rPr>
        <w:rFonts w:hint="default"/>
      </w:rPr>
    </w:lvl>
    <w:lvl w:ilvl="4">
      <w:start w:val="1"/>
      <w:numFmt w:val="decimal"/>
      <w:lvlText w:val="%1.%2.%3.%4.%5"/>
      <w:lvlJc w:val="left"/>
      <w:pPr>
        <w:tabs>
          <w:tab w:val="num" w:pos="2595"/>
        </w:tabs>
        <w:ind w:left="2595" w:hanging="1008"/>
      </w:pPr>
      <w:rPr>
        <w:rFonts w:hint="default"/>
      </w:rPr>
    </w:lvl>
    <w:lvl w:ilvl="5">
      <w:start w:val="1"/>
      <w:numFmt w:val="decimal"/>
      <w:lvlText w:val="%1.%2.%3.%4.%5.%6"/>
      <w:lvlJc w:val="left"/>
      <w:pPr>
        <w:tabs>
          <w:tab w:val="num" w:pos="2739"/>
        </w:tabs>
        <w:ind w:left="2739" w:hanging="1152"/>
      </w:pPr>
      <w:rPr>
        <w:rFonts w:hint="default"/>
      </w:rPr>
    </w:lvl>
    <w:lvl w:ilvl="6">
      <w:start w:val="1"/>
      <w:numFmt w:val="decimal"/>
      <w:lvlText w:val="%1.%2.%3.%4.%5.%6.%7"/>
      <w:lvlJc w:val="left"/>
      <w:pPr>
        <w:tabs>
          <w:tab w:val="num" w:pos="2883"/>
        </w:tabs>
        <w:ind w:left="2883" w:hanging="1296"/>
      </w:pPr>
      <w:rPr>
        <w:rFonts w:hint="default"/>
      </w:rPr>
    </w:lvl>
    <w:lvl w:ilvl="7">
      <w:start w:val="1"/>
      <w:numFmt w:val="decimal"/>
      <w:lvlText w:val="%1.%2.%3.%4.%5.%6.%7.%8"/>
      <w:lvlJc w:val="left"/>
      <w:pPr>
        <w:tabs>
          <w:tab w:val="num" w:pos="3027"/>
        </w:tabs>
        <w:ind w:left="3027" w:hanging="1440"/>
      </w:pPr>
      <w:rPr>
        <w:rFonts w:hint="default"/>
      </w:rPr>
    </w:lvl>
    <w:lvl w:ilvl="8">
      <w:start w:val="1"/>
      <w:numFmt w:val="decimal"/>
      <w:lvlText w:val="%1.%2.%3.%4.%5.%6.%7.%8.%9"/>
      <w:lvlJc w:val="left"/>
      <w:pPr>
        <w:tabs>
          <w:tab w:val="num" w:pos="3171"/>
        </w:tabs>
        <w:ind w:left="3171" w:hanging="1584"/>
      </w:pPr>
      <w:rPr>
        <w:rFonts w:hint="default"/>
      </w:rPr>
    </w:lvl>
  </w:abstractNum>
  <w:abstractNum w:abstractNumId="29" w15:restartNumberingAfterBreak="0">
    <w:nsid w:val="47FC4B97"/>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BE52B7"/>
    <w:multiLevelType w:val="multilevel"/>
    <w:tmpl w:val="C76AA2BA"/>
    <w:lvl w:ilvl="0">
      <w:numFmt w:val="bullet"/>
      <w:lvlText w:val="-"/>
      <w:lvlJc w:val="left"/>
      <w:pPr>
        <w:tabs>
          <w:tab w:val="num" w:pos="720"/>
        </w:tabs>
        <w:ind w:left="720" w:hanging="360"/>
      </w:pPr>
      <w:rPr>
        <w:rFonts w:ascii="Arial" w:eastAsia="Calibri" w:hAnsi="Arial" w:cs="Arial" w:hint="default"/>
        <w:sz w:val="22"/>
      </w:rPr>
    </w:lvl>
    <w:lvl w:ilvl="1">
      <w:numFmt w:val="bullet"/>
      <w:lvlText w:val="-"/>
      <w:lvlJc w:val="left"/>
      <w:pPr>
        <w:ind w:left="1440" w:hanging="360"/>
      </w:pPr>
      <w:rPr>
        <w:rFonts w:ascii="Arial" w:eastAsia="Times New Roman" w:hAnsi="Arial" w:cs="Arial"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84A30"/>
    <w:multiLevelType w:val="multilevel"/>
    <w:tmpl w:val="923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B6FD1"/>
    <w:multiLevelType w:val="hybridMultilevel"/>
    <w:tmpl w:val="FCFAB56A"/>
    <w:lvl w:ilvl="0" w:tplc="5C4065A6">
      <w:start w:val="1"/>
      <w:numFmt w:val="decimal"/>
      <w:lvlText w:val="3.%1"/>
      <w:lvlJc w:val="left"/>
      <w:pPr>
        <w:ind w:left="1146" w:hanging="360"/>
      </w:pPr>
      <w:rPr>
        <w:rFonts w:hint="default"/>
        <w:b w:val="0"/>
        <w:color w:val="auto"/>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0FB02E5"/>
    <w:multiLevelType w:val="hybridMultilevel"/>
    <w:tmpl w:val="907EBC06"/>
    <w:lvl w:ilvl="0" w:tplc="FEF23C56">
      <w:start w:val="1"/>
      <w:numFmt w:val="decimal"/>
      <w:lvlText w:val="%1."/>
      <w:lvlJc w:val="left"/>
      <w:pPr>
        <w:ind w:left="720" w:hanging="720"/>
      </w:pPr>
      <w:rPr>
        <w:rFonts w:hint="default"/>
        <w:b/>
        <w:sz w:val="24"/>
      </w:rPr>
    </w:lvl>
    <w:lvl w:ilvl="1" w:tplc="08090019">
      <w:start w:val="1"/>
      <w:numFmt w:val="lowerLetter"/>
      <w:lvlText w:val="%2."/>
      <w:lvlJc w:val="left"/>
      <w:pPr>
        <w:ind w:left="1080" w:hanging="360"/>
      </w:pPr>
    </w:lvl>
    <w:lvl w:ilvl="2" w:tplc="CB5C19B2">
      <w:start w:val="3"/>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1BF5527"/>
    <w:multiLevelType w:val="multilevel"/>
    <w:tmpl w:val="149E6E24"/>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52165F10"/>
    <w:multiLevelType w:val="hybridMultilevel"/>
    <w:tmpl w:val="80D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8760B"/>
    <w:multiLevelType w:val="hybridMultilevel"/>
    <w:tmpl w:val="9AC891D2"/>
    <w:lvl w:ilvl="0" w:tplc="9C2CB3AA">
      <w:start w:val="1"/>
      <w:numFmt w:val="bullet"/>
      <w:pStyle w:val="Bullet"/>
      <w:lvlText w:val="-"/>
      <w:lvlJc w:val="left"/>
      <w:pPr>
        <w:tabs>
          <w:tab w:val="num" w:pos="1224"/>
        </w:tabs>
        <w:ind w:left="864" w:firstLine="0"/>
      </w:pPr>
      <w:rPr>
        <w:rFonts w:ascii="Arial" w:hAnsi="Aria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B11CCD"/>
    <w:multiLevelType w:val="hybridMultilevel"/>
    <w:tmpl w:val="214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E930D8"/>
    <w:multiLevelType w:val="hybridMultilevel"/>
    <w:tmpl w:val="D4CC127A"/>
    <w:lvl w:ilvl="0" w:tplc="88245D34">
      <w:start w:val="1"/>
      <w:numFmt w:val="decimal"/>
      <w:pStyle w:val="BodyTex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D0A2585"/>
    <w:multiLevelType w:val="multilevel"/>
    <w:tmpl w:val="4C3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654A6"/>
    <w:multiLevelType w:val="hybridMultilevel"/>
    <w:tmpl w:val="C45E0414"/>
    <w:lvl w:ilvl="0" w:tplc="598838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F24DD0"/>
    <w:multiLevelType w:val="hybridMultilevel"/>
    <w:tmpl w:val="C510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DA2EF2"/>
    <w:multiLevelType w:val="hybridMultilevel"/>
    <w:tmpl w:val="FD9873EC"/>
    <w:lvl w:ilvl="0" w:tplc="ACD4BA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2425F3"/>
    <w:multiLevelType w:val="hybridMultilevel"/>
    <w:tmpl w:val="CAFA6A86"/>
    <w:lvl w:ilvl="0" w:tplc="D39E04E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4C3A84"/>
    <w:multiLevelType w:val="multilevel"/>
    <w:tmpl w:val="748ED0F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3F5F9B"/>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745DF7"/>
    <w:multiLevelType w:val="hybridMultilevel"/>
    <w:tmpl w:val="0CFC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0D6FAA"/>
    <w:multiLevelType w:val="hybridMultilevel"/>
    <w:tmpl w:val="5A5C0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A321A4B"/>
    <w:multiLevelType w:val="hybridMultilevel"/>
    <w:tmpl w:val="E336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3440A7"/>
    <w:multiLevelType w:val="multilevel"/>
    <w:tmpl w:val="7AD239E4"/>
    <w:lvl w:ilvl="0">
      <w:start w:val="1"/>
      <w:numFmt w:val="decimal"/>
      <w:lvlText w:val="%1."/>
      <w:lvlJc w:val="left"/>
      <w:pPr>
        <w:ind w:left="720" w:hanging="360"/>
      </w:pPr>
      <w:rPr>
        <w:rFonts w:hint="default"/>
      </w:rPr>
    </w:lvl>
    <w:lvl w:ilvl="1">
      <w:start w:val="1"/>
      <w:numFmt w:val="decimal"/>
      <w:isLgl/>
      <w:lvlText w:val="%1.%2"/>
      <w:lvlJc w:val="left"/>
      <w:pPr>
        <w:ind w:left="997" w:hanging="855"/>
      </w:pPr>
      <w:rPr>
        <w:rFonts w:hint="default"/>
        <w:color w:val="auto"/>
        <w:sz w:val="22"/>
        <w:szCs w:val="22"/>
      </w:rPr>
    </w:lvl>
    <w:lvl w:ilvl="2">
      <w:start w:val="1"/>
      <w:numFmt w:val="lowerLetter"/>
      <w:lvlText w:val="%3."/>
      <w:lvlJc w:val="left"/>
      <w:pPr>
        <w:ind w:left="1215" w:hanging="855"/>
      </w:pPr>
      <w:rPr>
        <w:rFonts w:hint="default"/>
        <w:color w:val="00000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CCC6709"/>
    <w:multiLevelType w:val="multilevel"/>
    <w:tmpl w:val="E5D4B4D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2609092">
    <w:abstractNumId w:val="2"/>
  </w:num>
  <w:num w:numId="2" w16cid:durableId="424882830">
    <w:abstractNumId w:val="1"/>
  </w:num>
  <w:num w:numId="3" w16cid:durableId="688991520">
    <w:abstractNumId w:val="14"/>
  </w:num>
  <w:num w:numId="4" w16cid:durableId="1849366007">
    <w:abstractNumId w:val="28"/>
  </w:num>
  <w:num w:numId="5" w16cid:durableId="1571619078">
    <w:abstractNumId w:val="5"/>
  </w:num>
  <w:num w:numId="6" w16cid:durableId="2002730122">
    <w:abstractNumId w:val="0"/>
  </w:num>
  <w:num w:numId="7" w16cid:durableId="1139491267">
    <w:abstractNumId w:val="10"/>
  </w:num>
  <w:num w:numId="8" w16cid:durableId="525025441">
    <w:abstractNumId w:val="34"/>
  </w:num>
  <w:num w:numId="9" w16cid:durableId="623275749">
    <w:abstractNumId w:val="3"/>
  </w:num>
  <w:num w:numId="10" w16cid:durableId="211499141">
    <w:abstractNumId w:val="4"/>
  </w:num>
  <w:num w:numId="11" w16cid:durableId="2033677808">
    <w:abstractNumId w:val="9"/>
  </w:num>
  <w:num w:numId="12" w16cid:durableId="1282227568">
    <w:abstractNumId w:val="26"/>
  </w:num>
  <w:num w:numId="13" w16cid:durableId="1080323757">
    <w:abstractNumId w:val="38"/>
  </w:num>
  <w:num w:numId="14" w16cid:durableId="835807143">
    <w:abstractNumId w:val="36"/>
  </w:num>
  <w:num w:numId="15" w16cid:durableId="1326085776">
    <w:abstractNumId w:val="16"/>
  </w:num>
  <w:num w:numId="16" w16cid:durableId="835651434">
    <w:abstractNumId w:val="7"/>
  </w:num>
  <w:num w:numId="17" w16cid:durableId="641927389">
    <w:abstractNumId w:val="47"/>
  </w:num>
  <w:num w:numId="18" w16cid:durableId="1076247072">
    <w:abstractNumId w:val="15"/>
  </w:num>
  <w:num w:numId="19" w16cid:durableId="713702763">
    <w:abstractNumId w:val="17"/>
  </w:num>
  <w:num w:numId="20" w16cid:durableId="2003501793">
    <w:abstractNumId w:val="27"/>
  </w:num>
  <w:num w:numId="21" w16cid:durableId="781073510">
    <w:abstractNumId w:val="48"/>
  </w:num>
  <w:num w:numId="22" w16cid:durableId="1450785006">
    <w:abstractNumId w:val="18"/>
  </w:num>
  <w:num w:numId="23" w16cid:durableId="819468469">
    <w:abstractNumId w:val="50"/>
  </w:num>
  <w:num w:numId="24" w16cid:durableId="393966997">
    <w:abstractNumId w:val="49"/>
  </w:num>
  <w:num w:numId="25" w16cid:durableId="214396181">
    <w:abstractNumId w:val="37"/>
  </w:num>
  <w:num w:numId="26" w16cid:durableId="1261184530">
    <w:abstractNumId w:val="46"/>
  </w:num>
  <w:num w:numId="27" w16cid:durableId="1161653551">
    <w:abstractNumId w:val="35"/>
  </w:num>
  <w:num w:numId="28" w16cid:durableId="1110975951">
    <w:abstractNumId w:val="8"/>
  </w:num>
  <w:num w:numId="29" w16cid:durableId="507449861">
    <w:abstractNumId w:val="42"/>
  </w:num>
  <w:num w:numId="30" w16cid:durableId="1874346031">
    <w:abstractNumId w:val="19"/>
  </w:num>
  <w:num w:numId="31" w16cid:durableId="338391269">
    <w:abstractNumId w:val="43"/>
  </w:num>
  <w:num w:numId="32" w16cid:durableId="1668362991">
    <w:abstractNumId w:val="25"/>
  </w:num>
  <w:num w:numId="33" w16cid:durableId="627319046">
    <w:abstractNumId w:val="12"/>
  </w:num>
  <w:num w:numId="34" w16cid:durableId="437263200">
    <w:abstractNumId w:val="31"/>
  </w:num>
  <w:num w:numId="35" w16cid:durableId="1740126689">
    <w:abstractNumId w:val="30"/>
  </w:num>
  <w:num w:numId="36" w16cid:durableId="711081132">
    <w:abstractNumId w:val="39"/>
  </w:num>
  <w:num w:numId="37" w16cid:durableId="1512257953">
    <w:abstractNumId w:val="20"/>
  </w:num>
  <w:num w:numId="38" w16cid:durableId="390469701">
    <w:abstractNumId w:val="45"/>
  </w:num>
  <w:num w:numId="39" w16cid:durableId="1101144241">
    <w:abstractNumId w:val="29"/>
  </w:num>
  <w:num w:numId="40" w16cid:durableId="1724331915">
    <w:abstractNumId w:val="11"/>
  </w:num>
  <w:num w:numId="41" w16cid:durableId="456291848">
    <w:abstractNumId w:val="6"/>
  </w:num>
  <w:num w:numId="42" w16cid:durableId="1587229814">
    <w:abstractNumId w:val="24"/>
  </w:num>
  <w:num w:numId="43" w16cid:durableId="1036852009">
    <w:abstractNumId w:val="23"/>
  </w:num>
  <w:num w:numId="44" w16cid:durableId="548347439">
    <w:abstractNumId w:val="33"/>
  </w:num>
  <w:num w:numId="45" w16cid:durableId="765425519">
    <w:abstractNumId w:val="44"/>
  </w:num>
  <w:num w:numId="46" w16cid:durableId="956716711">
    <w:abstractNumId w:val="13"/>
  </w:num>
  <w:num w:numId="47" w16cid:durableId="1338074664">
    <w:abstractNumId w:val="41"/>
  </w:num>
  <w:num w:numId="48" w16cid:durableId="1947690221">
    <w:abstractNumId w:val="40"/>
  </w:num>
  <w:num w:numId="49" w16cid:durableId="867567296">
    <w:abstractNumId w:val="21"/>
  </w:num>
  <w:num w:numId="50" w16cid:durableId="2024017127">
    <w:abstractNumId w:val="22"/>
  </w:num>
  <w:num w:numId="51" w16cid:durableId="214651076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en-AU" w:vendorID="64" w:dllVersion="5"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63"/>
    <w:rsid w:val="00001CFF"/>
    <w:rsid w:val="00002552"/>
    <w:rsid w:val="00003883"/>
    <w:rsid w:val="0000530A"/>
    <w:rsid w:val="00012D04"/>
    <w:rsid w:val="0001336B"/>
    <w:rsid w:val="000142BF"/>
    <w:rsid w:val="0001433D"/>
    <w:rsid w:val="000152FA"/>
    <w:rsid w:val="000234B1"/>
    <w:rsid w:val="00027452"/>
    <w:rsid w:val="0003151B"/>
    <w:rsid w:val="00035355"/>
    <w:rsid w:val="0003574E"/>
    <w:rsid w:val="000434BC"/>
    <w:rsid w:val="00044824"/>
    <w:rsid w:val="0004693F"/>
    <w:rsid w:val="0004754B"/>
    <w:rsid w:val="0005054A"/>
    <w:rsid w:val="00050AEC"/>
    <w:rsid w:val="000519F1"/>
    <w:rsid w:val="0005567E"/>
    <w:rsid w:val="00065D98"/>
    <w:rsid w:val="00067592"/>
    <w:rsid w:val="000710F3"/>
    <w:rsid w:val="00071AD8"/>
    <w:rsid w:val="00072B52"/>
    <w:rsid w:val="00073B06"/>
    <w:rsid w:val="000741E7"/>
    <w:rsid w:val="00076870"/>
    <w:rsid w:val="00080932"/>
    <w:rsid w:val="00080FE3"/>
    <w:rsid w:val="000834DD"/>
    <w:rsid w:val="0008793D"/>
    <w:rsid w:val="00090825"/>
    <w:rsid w:val="0009096E"/>
    <w:rsid w:val="00093221"/>
    <w:rsid w:val="00093BFC"/>
    <w:rsid w:val="00096A4C"/>
    <w:rsid w:val="00096D00"/>
    <w:rsid w:val="000A0476"/>
    <w:rsid w:val="000A12CA"/>
    <w:rsid w:val="000A44D9"/>
    <w:rsid w:val="000A5134"/>
    <w:rsid w:val="000B5510"/>
    <w:rsid w:val="000B79FE"/>
    <w:rsid w:val="000C2361"/>
    <w:rsid w:val="000C2A5D"/>
    <w:rsid w:val="000C3E90"/>
    <w:rsid w:val="000C72EB"/>
    <w:rsid w:val="000D10BE"/>
    <w:rsid w:val="000D14B7"/>
    <w:rsid w:val="000D1A58"/>
    <w:rsid w:val="000D2276"/>
    <w:rsid w:val="000D3EBF"/>
    <w:rsid w:val="000E10F6"/>
    <w:rsid w:val="000E2DB1"/>
    <w:rsid w:val="000F1E1F"/>
    <w:rsid w:val="000F279B"/>
    <w:rsid w:val="000F45EE"/>
    <w:rsid w:val="000F5D30"/>
    <w:rsid w:val="000F681C"/>
    <w:rsid w:val="001069F0"/>
    <w:rsid w:val="00106AAF"/>
    <w:rsid w:val="001073A2"/>
    <w:rsid w:val="00107D90"/>
    <w:rsid w:val="00111AE2"/>
    <w:rsid w:val="00111DD4"/>
    <w:rsid w:val="00112641"/>
    <w:rsid w:val="001141B5"/>
    <w:rsid w:val="00117CFD"/>
    <w:rsid w:val="00121E69"/>
    <w:rsid w:val="00124FB0"/>
    <w:rsid w:val="00126499"/>
    <w:rsid w:val="00130DB6"/>
    <w:rsid w:val="00131822"/>
    <w:rsid w:val="00133B1B"/>
    <w:rsid w:val="001348D4"/>
    <w:rsid w:val="00135729"/>
    <w:rsid w:val="00140F7F"/>
    <w:rsid w:val="001417AC"/>
    <w:rsid w:val="00147B51"/>
    <w:rsid w:val="001603D5"/>
    <w:rsid w:val="00162ED8"/>
    <w:rsid w:val="00164B14"/>
    <w:rsid w:val="001668B3"/>
    <w:rsid w:val="001678FD"/>
    <w:rsid w:val="00171C07"/>
    <w:rsid w:val="00171D1F"/>
    <w:rsid w:val="00171D20"/>
    <w:rsid w:val="001755B1"/>
    <w:rsid w:val="00176592"/>
    <w:rsid w:val="00177579"/>
    <w:rsid w:val="00177A52"/>
    <w:rsid w:val="00184930"/>
    <w:rsid w:val="00184DD3"/>
    <w:rsid w:val="001860C5"/>
    <w:rsid w:val="001861F8"/>
    <w:rsid w:val="00190183"/>
    <w:rsid w:val="00190988"/>
    <w:rsid w:val="00192BFF"/>
    <w:rsid w:val="00193353"/>
    <w:rsid w:val="0019461F"/>
    <w:rsid w:val="00194E1A"/>
    <w:rsid w:val="001A04AB"/>
    <w:rsid w:val="001A13EA"/>
    <w:rsid w:val="001A7712"/>
    <w:rsid w:val="001A7C74"/>
    <w:rsid w:val="001B132A"/>
    <w:rsid w:val="001B141B"/>
    <w:rsid w:val="001B5469"/>
    <w:rsid w:val="001B642B"/>
    <w:rsid w:val="001B6E78"/>
    <w:rsid w:val="001C38AA"/>
    <w:rsid w:val="001C7958"/>
    <w:rsid w:val="001D101D"/>
    <w:rsid w:val="001D408A"/>
    <w:rsid w:val="001D42AC"/>
    <w:rsid w:val="001D6C47"/>
    <w:rsid w:val="001E0735"/>
    <w:rsid w:val="001E0EA3"/>
    <w:rsid w:val="001E16A0"/>
    <w:rsid w:val="001E58FA"/>
    <w:rsid w:val="001E5E4B"/>
    <w:rsid w:val="001E68C5"/>
    <w:rsid w:val="001E741C"/>
    <w:rsid w:val="001F5C6C"/>
    <w:rsid w:val="001F6B2E"/>
    <w:rsid w:val="001F6BBB"/>
    <w:rsid w:val="001F7FDE"/>
    <w:rsid w:val="00200CDE"/>
    <w:rsid w:val="00202388"/>
    <w:rsid w:val="0020292B"/>
    <w:rsid w:val="00203A8E"/>
    <w:rsid w:val="00204E91"/>
    <w:rsid w:val="00206D4A"/>
    <w:rsid w:val="00207BFC"/>
    <w:rsid w:val="00210073"/>
    <w:rsid w:val="002128D4"/>
    <w:rsid w:val="00215670"/>
    <w:rsid w:val="002202ED"/>
    <w:rsid w:val="00221BF7"/>
    <w:rsid w:val="00222AB4"/>
    <w:rsid w:val="00223B8A"/>
    <w:rsid w:val="00226E7C"/>
    <w:rsid w:val="00226F54"/>
    <w:rsid w:val="00231763"/>
    <w:rsid w:val="0023228C"/>
    <w:rsid w:val="0024432C"/>
    <w:rsid w:val="00246F0B"/>
    <w:rsid w:val="002547DE"/>
    <w:rsid w:val="00255D5A"/>
    <w:rsid w:val="00256427"/>
    <w:rsid w:val="00256C1F"/>
    <w:rsid w:val="002571E7"/>
    <w:rsid w:val="002579D9"/>
    <w:rsid w:val="0026410C"/>
    <w:rsid w:val="00265D16"/>
    <w:rsid w:val="0026706E"/>
    <w:rsid w:val="00272944"/>
    <w:rsid w:val="00273A27"/>
    <w:rsid w:val="0027492E"/>
    <w:rsid w:val="00276C6A"/>
    <w:rsid w:val="00276F2D"/>
    <w:rsid w:val="002810CE"/>
    <w:rsid w:val="00286C74"/>
    <w:rsid w:val="00286EF4"/>
    <w:rsid w:val="00291147"/>
    <w:rsid w:val="00293197"/>
    <w:rsid w:val="00293B3C"/>
    <w:rsid w:val="00297B36"/>
    <w:rsid w:val="002A0A66"/>
    <w:rsid w:val="002A210F"/>
    <w:rsid w:val="002A2D85"/>
    <w:rsid w:val="002A3467"/>
    <w:rsid w:val="002B0C45"/>
    <w:rsid w:val="002B110B"/>
    <w:rsid w:val="002B2B5C"/>
    <w:rsid w:val="002B5370"/>
    <w:rsid w:val="002B5E19"/>
    <w:rsid w:val="002B76EC"/>
    <w:rsid w:val="002C0B75"/>
    <w:rsid w:val="002C10D6"/>
    <w:rsid w:val="002D1DD9"/>
    <w:rsid w:val="002D2CA4"/>
    <w:rsid w:val="002D4F1A"/>
    <w:rsid w:val="002D5681"/>
    <w:rsid w:val="002D5E4E"/>
    <w:rsid w:val="002D7EB1"/>
    <w:rsid w:val="002E12C2"/>
    <w:rsid w:val="002E1920"/>
    <w:rsid w:val="002E2072"/>
    <w:rsid w:val="002E3AF0"/>
    <w:rsid w:val="002E4718"/>
    <w:rsid w:val="002F03F2"/>
    <w:rsid w:val="002F2798"/>
    <w:rsid w:val="002F737F"/>
    <w:rsid w:val="0030315E"/>
    <w:rsid w:val="00303440"/>
    <w:rsid w:val="00304E95"/>
    <w:rsid w:val="00306480"/>
    <w:rsid w:val="003076AA"/>
    <w:rsid w:val="0031104B"/>
    <w:rsid w:val="00311156"/>
    <w:rsid w:val="003128A0"/>
    <w:rsid w:val="00312EC8"/>
    <w:rsid w:val="00313711"/>
    <w:rsid w:val="003265DD"/>
    <w:rsid w:val="00326F7E"/>
    <w:rsid w:val="003275F6"/>
    <w:rsid w:val="00332AB3"/>
    <w:rsid w:val="003353F2"/>
    <w:rsid w:val="00335432"/>
    <w:rsid w:val="00335931"/>
    <w:rsid w:val="0033718A"/>
    <w:rsid w:val="0033734E"/>
    <w:rsid w:val="00343D5B"/>
    <w:rsid w:val="00344D8A"/>
    <w:rsid w:val="00345276"/>
    <w:rsid w:val="00346C84"/>
    <w:rsid w:val="00347F6A"/>
    <w:rsid w:val="00353679"/>
    <w:rsid w:val="00356FCF"/>
    <w:rsid w:val="003573A4"/>
    <w:rsid w:val="00360E1E"/>
    <w:rsid w:val="003617E4"/>
    <w:rsid w:val="00364FD7"/>
    <w:rsid w:val="0036594D"/>
    <w:rsid w:val="003674F6"/>
    <w:rsid w:val="00370C7E"/>
    <w:rsid w:val="00371B22"/>
    <w:rsid w:val="00371C93"/>
    <w:rsid w:val="00372CF2"/>
    <w:rsid w:val="00375027"/>
    <w:rsid w:val="0038366D"/>
    <w:rsid w:val="0038568D"/>
    <w:rsid w:val="003868D7"/>
    <w:rsid w:val="00386BF7"/>
    <w:rsid w:val="0039268C"/>
    <w:rsid w:val="0039707F"/>
    <w:rsid w:val="003974DB"/>
    <w:rsid w:val="003A0504"/>
    <w:rsid w:val="003A0B4E"/>
    <w:rsid w:val="003A35AA"/>
    <w:rsid w:val="003A51B9"/>
    <w:rsid w:val="003A649B"/>
    <w:rsid w:val="003A73BA"/>
    <w:rsid w:val="003A770F"/>
    <w:rsid w:val="003B2538"/>
    <w:rsid w:val="003B4B80"/>
    <w:rsid w:val="003B72AB"/>
    <w:rsid w:val="003C401A"/>
    <w:rsid w:val="003C4228"/>
    <w:rsid w:val="003C6B05"/>
    <w:rsid w:val="003C7A2A"/>
    <w:rsid w:val="003D357F"/>
    <w:rsid w:val="003D4B34"/>
    <w:rsid w:val="003D5E39"/>
    <w:rsid w:val="003D6ACE"/>
    <w:rsid w:val="003D729C"/>
    <w:rsid w:val="003D7AE1"/>
    <w:rsid w:val="003E438D"/>
    <w:rsid w:val="003E5ACE"/>
    <w:rsid w:val="003E6B8C"/>
    <w:rsid w:val="003F31F9"/>
    <w:rsid w:val="003F3696"/>
    <w:rsid w:val="003F398A"/>
    <w:rsid w:val="003F4456"/>
    <w:rsid w:val="003F56D5"/>
    <w:rsid w:val="003F57D6"/>
    <w:rsid w:val="003F655B"/>
    <w:rsid w:val="00401DD2"/>
    <w:rsid w:val="0040372B"/>
    <w:rsid w:val="00404AFC"/>
    <w:rsid w:val="00411130"/>
    <w:rsid w:val="00413963"/>
    <w:rsid w:val="00414987"/>
    <w:rsid w:val="004179F5"/>
    <w:rsid w:val="00421910"/>
    <w:rsid w:val="004236AD"/>
    <w:rsid w:val="00423724"/>
    <w:rsid w:val="00440F7A"/>
    <w:rsid w:val="00441BA8"/>
    <w:rsid w:val="00445BEC"/>
    <w:rsid w:val="00446E8F"/>
    <w:rsid w:val="0045173A"/>
    <w:rsid w:val="004527C8"/>
    <w:rsid w:val="00453FA3"/>
    <w:rsid w:val="00455D35"/>
    <w:rsid w:val="004567B9"/>
    <w:rsid w:val="00456E39"/>
    <w:rsid w:val="00461951"/>
    <w:rsid w:val="00462DD9"/>
    <w:rsid w:val="00465AD3"/>
    <w:rsid w:val="00470328"/>
    <w:rsid w:val="00470861"/>
    <w:rsid w:val="004711AB"/>
    <w:rsid w:val="004720BE"/>
    <w:rsid w:val="00475A46"/>
    <w:rsid w:val="004763D6"/>
    <w:rsid w:val="00477C5C"/>
    <w:rsid w:val="00480B3F"/>
    <w:rsid w:val="00481406"/>
    <w:rsid w:val="00481BB7"/>
    <w:rsid w:val="004835ED"/>
    <w:rsid w:val="00490351"/>
    <w:rsid w:val="004926B1"/>
    <w:rsid w:val="004935D1"/>
    <w:rsid w:val="00493D50"/>
    <w:rsid w:val="004A734A"/>
    <w:rsid w:val="004A778A"/>
    <w:rsid w:val="004B0C83"/>
    <w:rsid w:val="004B6D6E"/>
    <w:rsid w:val="004B7777"/>
    <w:rsid w:val="004C1786"/>
    <w:rsid w:val="004C1F18"/>
    <w:rsid w:val="004C31B2"/>
    <w:rsid w:val="004C6E88"/>
    <w:rsid w:val="004D14C9"/>
    <w:rsid w:val="004D1BE5"/>
    <w:rsid w:val="004D4783"/>
    <w:rsid w:val="004D565F"/>
    <w:rsid w:val="004D6595"/>
    <w:rsid w:val="004D7172"/>
    <w:rsid w:val="004E6C3B"/>
    <w:rsid w:val="004E6E56"/>
    <w:rsid w:val="004F2D3F"/>
    <w:rsid w:val="004F3182"/>
    <w:rsid w:val="004F57A8"/>
    <w:rsid w:val="004F6737"/>
    <w:rsid w:val="004F6ABF"/>
    <w:rsid w:val="0050254F"/>
    <w:rsid w:val="0050302A"/>
    <w:rsid w:val="00503A5B"/>
    <w:rsid w:val="00504395"/>
    <w:rsid w:val="00504433"/>
    <w:rsid w:val="00504692"/>
    <w:rsid w:val="00505ACF"/>
    <w:rsid w:val="00506E95"/>
    <w:rsid w:val="005071A5"/>
    <w:rsid w:val="00513607"/>
    <w:rsid w:val="00521532"/>
    <w:rsid w:val="0052336B"/>
    <w:rsid w:val="0052667B"/>
    <w:rsid w:val="0053028D"/>
    <w:rsid w:val="005344AA"/>
    <w:rsid w:val="005348A6"/>
    <w:rsid w:val="005362FA"/>
    <w:rsid w:val="005366CA"/>
    <w:rsid w:val="00536A73"/>
    <w:rsid w:val="00537579"/>
    <w:rsid w:val="00537C8E"/>
    <w:rsid w:val="005426D1"/>
    <w:rsid w:val="00542C83"/>
    <w:rsid w:val="00545095"/>
    <w:rsid w:val="00545AEA"/>
    <w:rsid w:val="00546C13"/>
    <w:rsid w:val="005525D1"/>
    <w:rsid w:val="0055333B"/>
    <w:rsid w:val="00553483"/>
    <w:rsid w:val="00553737"/>
    <w:rsid w:val="00553EDE"/>
    <w:rsid w:val="005620C0"/>
    <w:rsid w:val="00562C9D"/>
    <w:rsid w:val="00566BC3"/>
    <w:rsid w:val="005679FB"/>
    <w:rsid w:val="005706A9"/>
    <w:rsid w:val="00571560"/>
    <w:rsid w:val="005734F5"/>
    <w:rsid w:val="005756EF"/>
    <w:rsid w:val="00575B71"/>
    <w:rsid w:val="005760BA"/>
    <w:rsid w:val="00577033"/>
    <w:rsid w:val="00577A1B"/>
    <w:rsid w:val="00580BF0"/>
    <w:rsid w:val="00584E54"/>
    <w:rsid w:val="00585EA5"/>
    <w:rsid w:val="00590903"/>
    <w:rsid w:val="00592AD0"/>
    <w:rsid w:val="00597A98"/>
    <w:rsid w:val="005A171C"/>
    <w:rsid w:val="005A1930"/>
    <w:rsid w:val="005A2677"/>
    <w:rsid w:val="005A5B6D"/>
    <w:rsid w:val="005A5EDA"/>
    <w:rsid w:val="005A6C81"/>
    <w:rsid w:val="005B0BA1"/>
    <w:rsid w:val="005B2F1F"/>
    <w:rsid w:val="005B4123"/>
    <w:rsid w:val="005B4443"/>
    <w:rsid w:val="005B53A6"/>
    <w:rsid w:val="005B6578"/>
    <w:rsid w:val="005C0FB8"/>
    <w:rsid w:val="005C634C"/>
    <w:rsid w:val="005D25AA"/>
    <w:rsid w:val="005D76BF"/>
    <w:rsid w:val="005E0B97"/>
    <w:rsid w:val="005E22CA"/>
    <w:rsid w:val="005E3C47"/>
    <w:rsid w:val="005E422F"/>
    <w:rsid w:val="005E45FA"/>
    <w:rsid w:val="005F0455"/>
    <w:rsid w:val="005F2BD6"/>
    <w:rsid w:val="005F3606"/>
    <w:rsid w:val="005F6B4B"/>
    <w:rsid w:val="0060724D"/>
    <w:rsid w:val="006115AD"/>
    <w:rsid w:val="00613908"/>
    <w:rsid w:val="0061559B"/>
    <w:rsid w:val="00617CF2"/>
    <w:rsid w:val="0062076A"/>
    <w:rsid w:val="00630C1A"/>
    <w:rsid w:val="00630FE8"/>
    <w:rsid w:val="00633AA0"/>
    <w:rsid w:val="006401AA"/>
    <w:rsid w:val="006407F2"/>
    <w:rsid w:val="0064134D"/>
    <w:rsid w:val="0064368A"/>
    <w:rsid w:val="00645B20"/>
    <w:rsid w:val="0064657A"/>
    <w:rsid w:val="006468EA"/>
    <w:rsid w:val="006479DB"/>
    <w:rsid w:val="00651FBF"/>
    <w:rsid w:val="00654775"/>
    <w:rsid w:val="00654788"/>
    <w:rsid w:val="00657613"/>
    <w:rsid w:val="0065770E"/>
    <w:rsid w:val="00660304"/>
    <w:rsid w:val="00661084"/>
    <w:rsid w:val="006614CB"/>
    <w:rsid w:val="0066522C"/>
    <w:rsid w:val="0066725A"/>
    <w:rsid w:val="006678BA"/>
    <w:rsid w:val="00673295"/>
    <w:rsid w:val="00680101"/>
    <w:rsid w:val="0068174E"/>
    <w:rsid w:val="00684946"/>
    <w:rsid w:val="00686787"/>
    <w:rsid w:val="00691094"/>
    <w:rsid w:val="00691F71"/>
    <w:rsid w:val="006946BC"/>
    <w:rsid w:val="00696A25"/>
    <w:rsid w:val="0069702D"/>
    <w:rsid w:val="006A152F"/>
    <w:rsid w:val="006A17B5"/>
    <w:rsid w:val="006A2147"/>
    <w:rsid w:val="006A4100"/>
    <w:rsid w:val="006A7BE0"/>
    <w:rsid w:val="006B3A4F"/>
    <w:rsid w:val="006B4B89"/>
    <w:rsid w:val="006B51FE"/>
    <w:rsid w:val="006B566A"/>
    <w:rsid w:val="006B78EB"/>
    <w:rsid w:val="006C1593"/>
    <w:rsid w:val="006C23D2"/>
    <w:rsid w:val="006C2766"/>
    <w:rsid w:val="006C667A"/>
    <w:rsid w:val="006D1290"/>
    <w:rsid w:val="006D2255"/>
    <w:rsid w:val="006D3D82"/>
    <w:rsid w:val="006D4E0C"/>
    <w:rsid w:val="006D6E8E"/>
    <w:rsid w:val="006D7880"/>
    <w:rsid w:val="006E292A"/>
    <w:rsid w:val="006E7ABC"/>
    <w:rsid w:val="006E7EFA"/>
    <w:rsid w:val="006F1236"/>
    <w:rsid w:val="006F2C33"/>
    <w:rsid w:val="006F468F"/>
    <w:rsid w:val="006F61CE"/>
    <w:rsid w:val="007049D4"/>
    <w:rsid w:val="00704DA6"/>
    <w:rsid w:val="0070549D"/>
    <w:rsid w:val="00705BDC"/>
    <w:rsid w:val="00705BE9"/>
    <w:rsid w:val="00710314"/>
    <w:rsid w:val="00711577"/>
    <w:rsid w:val="007149B5"/>
    <w:rsid w:val="00715582"/>
    <w:rsid w:val="00721AF7"/>
    <w:rsid w:val="0072360B"/>
    <w:rsid w:val="00725620"/>
    <w:rsid w:val="00732911"/>
    <w:rsid w:val="00733B5B"/>
    <w:rsid w:val="0073490B"/>
    <w:rsid w:val="007448A4"/>
    <w:rsid w:val="00744967"/>
    <w:rsid w:val="00744B60"/>
    <w:rsid w:val="007516E9"/>
    <w:rsid w:val="007549F6"/>
    <w:rsid w:val="007600AA"/>
    <w:rsid w:val="007649E4"/>
    <w:rsid w:val="00764D25"/>
    <w:rsid w:val="00766D4E"/>
    <w:rsid w:val="0077144C"/>
    <w:rsid w:val="00771C68"/>
    <w:rsid w:val="00773AAE"/>
    <w:rsid w:val="00773D37"/>
    <w:rsid w:val="0077505A"/>
    <w:rsid w:val="00775D9D"/>
    <w:rsid w:val="0077615E"/>
    <w:rsid w:val="00777791"/>
    <w:rsid w:val="007817D3"/>
    <w:rsid w:val="00781BD8"/>
    <w:rsid w:val="00783304"/>
    <w:rsid w:val="00783E04"/>
    <w:rsid w:val="007845E7"/>
    <w:rsid w:val="007862C4"/>
    <w:rsid w:val="00790943"/>
    <w:rsid w:val="00790E17"/>
    <w:rsid w:val="00791F15"/>
    <w:rsid w:val="0079450D"/>
    <w:rsid w:val="007951A7"/>
    <w:rsid w:val="00795905"/>
    <w:rsid w:val="00796333"/>
    <w:rsid w:val="007A1CC2"/>
    <w:rsid w:val="007A2012"/>
    <w:rsid w:val="007A5A9C"/>
    <w:rsid w:val="007A6305"/>
    <w:rsid w:val="007B4298"/>
    <w:rsid w:val="007C1D1D"/>
    <w:rsid w:val="007C61D2"/>
    <w:rsid w:val="007C6747"/>
    <w:rsid w:val="007C6DE5"/>
    <w:rsid w:val="007D04E7"/>
    <w:rsid w:val="007D2893"/>
    <w:rsid w:val="007D365A"/>
    <w:rsid w:val="007D3ED7"/>
    <w:rsid w:val="007D491D"/>
    <w:rsid w:val="007D5669"/>
    <w:rsid w:val="007D657A"/>
    <w:rsid w:val="007E0497"/>
    <w:rsid w:val="007E077F"/>
    <w:rsid w:val="007E196F"/>
    <w:rsid w:val="007E2821"/>
    <w:rsid w:val="007E7C97"/>
    <w:rsid w:val="007F1B8D"/>
    <w:rsid w:val="007F1F16"/>
    <w:rsid w:val="007F210B"/>
    <w:rsid w:val="007F2C5A"/>
    <w:rsid w:val="007F2CB0"/>
    <w:rsid w:val="007F3360"/>
    <w:rsid w:val="007F40D0"/>
    <w:rsid w:val="007F5C6F"/>
    <w:rsid w:val="00803552"/>
    <w:rsid w:val="00804C1C"/>
    <w:rsid w:val="00811768"/>
    <w:rsid w:val="008118BB"/>
    <w:rsid w:val="0081198A"/>
    <w:rsid w:val="00822FE2"/>
    <w:rsid w:val="00823E80"/>
    <w:rsid w:val="00825C67"/>
    <w:rsid w:val="00831DE3"/>
    <w:rsid w:val="00831E25"/>
    <w:rsid w:val="00832994"/>
    <w:rsid w:val="00832F79"/>
    <w:rsid w:val="00833568"/>
    <w:rsid w:val="00834814"/>
    <w:rsid w:val="00835323"/>
    <w:rsid w:val="00837490"/>
    <w:rsid w:val="00837950"/>
    <w:rsid w:val="00841DA8"/>
    <w:rsid w:val="00844E3C"/>
    <w:rsid w:val="00851B8B"/>
    <w:rsid w:val="00854A0F"/>
    <w:rsid w:val="00854FD5"/>
    <w:rsid w:val="00857557"/>
    <w:rsid w:val="0086123B"/>
    <w:rsid w:val="00866E92"/>
    <w:rsid w:val="00867E92"/>
    <w:rsid w:val="00870116"/>
    <w:rsid w:val="00870B6E"/>
    <w:rsid w:val="008715FB"/>
    <w:rsid w:val="0087165C"/>
    <w:rsid w:val="0087183C"/>
    <w:rsid w:val="00873BDC"/>
    <w:rsid w:val="00877613"/>
    <w:rsid w:val="00877838"/>
    <w:rsid w:val="008803D0"/>
    <w:rsid w:val="00886D61"/>
    <w:rsid w:val="00887FC0"/>
    <w:rsid w:val="008909DF"/>
    <w:rsid w:val="008935DA"/>
    <w:rsid w:val="0089613D"/>
    <w:rsid w:val="008971F2"/>
    <w:rsid w:val="00897C35"/>
    <w:rsid w:val="008A198F"/>
    <w:rsid w:val="008A4A65"/>
    <w:rsid w:val="008B0B04"/>
    <w:rsid w:val="008B2EA4"/>
    <w:rsid w:val="008B675C"/>
    <w:rsid w:val="008B7527"/>
    <w:rsid w:val="008C0013"/>
    <w:rsid w:val="008C1037"/>
    <w:rsid w:val="008C17E9"/>
    <w:rsid w:val="008C1C9D"/>
    <w:rsid w:val="008C26E7"/>
    <w:rsid w:val="008C2D38"/>
    <w:rsid w:val="008C371E"/>
    <w:rsid w:val="008C53A6"/>
    <w:rsid w:val="008C71F9"/>
    <w:rsid w:val="008D1B32"/>
    <w:rsid w:val="008D3474"/>
    <w:rsid w:val="008D5E81"/>
    <w:rsid w:val="008E2D99"/>
    <w:rsid w:val="008E5E24"/>
    <w:rsid w:val="008F05FA"/>
    <w:rsid w:val="008F20DE"/>
    <w:rsid w:val="008F31D4"/>
    <w:rsid w:val="008F35BF"/>
    <w:rsid w:val="008F3984"/>
    <w:rsid w:val="008F3EA6"/>
    <w:rsid w:val="008F7401"/>
    <w:rsid w:val="008F7CAE"/>
    <w:rsid w:val="00905CA2"/>
    <w:rsid w:val="00913D52"/>
    <w:rsid w:val="00915DA2"/>
    <w:rsid w:val="00916A04"/>
    <w:rsid w:val="0091725F"/>
    <w:rsid w:val="00917D53"/>
    <w:rsid w:val="009205BA"/>
    <w:rsid w:val="00920B2F"/>
    <w:rsid w:val="00923B97"/>
    <w:rsid w:val="0092409B"/>
    <w:rsid w:val="0093208F"/>
    <w:rsid w:val="00932E26"/>
    <w:rsid w:val="009334A5"/>
    <w:rsid w:val="00935E33"/>
    <w:rsid w:val="00937314"/>
    <w:rsid w:val="00941410"/>
    <w:rsid w:val="00942F2E"/>
    <w:rsid w:val="00942FB6"/>
    <w:rsid w:val="0095376F"/>
    <w:rsid w:val="00953EE0"/>
    <w:rsid w:val="00953FBD"/>
    <w:rsid w:val="00961004"/>
    <w:rsid w:val="00961EF2"/>
    <w:rsid w:val="00964CC4"/>
    <w:rsid w:val="00964F49"/>
    <w:rsid w:val="009652B9"/>
    <w:rsid w:val="00965A63"/>
    <w:rsid w:val="00965B55"/>
    <w:rsid w:val="00967112"/>
    <w:rsid w:val="009700D1"/>
    <w:rsid w:val="0097121E"/>
    <w:rsid w:val="00972486"/>
    <w:rsid w:val="00973B6D"/>
    <w:rsid w:val="009871E1"/>
    <w:rsid w:val="00987863"/>
    <w:rsid w:val="00987985"/>
    <w:rsid w:val="00990BE8"/>
    <w:rsid w:val="00990F51"/>
    <w:rsid w:val="00995948"/>
    <w:rsid w:val="009A10F6"/>
    <w:rsid w:val="009A15F6"/>
    <w:rsid w:val="009A7684"/>
    <w:rsid w:val="009B01C1"/>
    <w:rsid w:val="009B144A"/>
    <w:rsid w:val="009B48E4"/>
    <w:rsid w:val="009B51D3"/>
    <w:rsid w:val="009B5A93"/>
    <w:rsid w:val="009B78E0"/>
    <w:rsid w:val="009C6EF0"/>
    <w:rsid w:val="009D01E1"/>
    <w:rsid w:val="009D413F"/>
    <w:rsid w:val="009D595D"/>
    <w:rsid w:val="009D6673"/>
    <w:rsid w:val="009F62EE"/>
    <w:rsid w:val="009F7106"/>
    <w:rsid w:val="009F7A4D"/>
    <w:rsid w:val="00A010BF"/>
    <w:rsid w:val="00A013BC"/>
    <w:rsid w:val="00A027F5"/>
    <w:rsid w:val="00A02DA4"/>
    <w:rsid w:val="00A066D4"/>
    <w:rsid w:val="00A10FCF"/>
    <w:rsid w:val="00A116CF"/>
    <w:rsid w:val="00A15269"/>
    <w:rsid w:val="00A15DB8"/>
    <w:rsid w:val="00A2077B"/>
    <w:rsid w:val="00A2531D"/>
    <w:rsid w:val="00A42A39"/>
    <w:rsid w:val="00A43439"/>
    <w:rsid w:val="00A461DA"/>
    <w:rsid w:val="00A50BBD"/>
    <w:rsid w:val="00A522D9"/>
    <w:rsid w:val="00A52A39"/>
    <w:rsid w:val="00A53C85"/>
    <w:rsid w:val="00A5446E"/>
    <w:rsid w:val="00A564A8"/>
    <w:rsid w:val="00A61CB7"/>
    <w:rsid w:val="00A6575D"/>
    <w:rsid w:val="00A7311D"/>
    <w:rsid w:val="00A734AC"/>
    <w:rsid w:val="00A738E1"/>
    <w:rsid w:val="00A76767"/>
    <w:rsid w:val="00A767F8"/>
    <w:rsid w:val="00A77A4C"/>
    <w:rsid w:val="00A82F06"/>
    <w:rsid w:val="00A861A4"/>
    <w:rsid w:val="00A948F8"/>
    <w:rsid w:val="00A95357"/>
    <w:rsid w:val="00A97819"/>
    <w:rsid w:val="00AA3086"/>
    <w:rsid w:val="00AA3D4E"/>
    <w:rsid w:val="00AA48FE"/>
    <w:rsid w:val="00AA4CBB"/>
    <w:rsid w:val="00AA4D55"/>
    <w:rsid w:val="00AA7300"/>
    <w:rsid w:val="00AB1183"/>
    <w:rsid w:val="00AB132A"/>
    <w:rsid w:val="00AB436A"/>
    <w:rsid w:val="00AB512B"/>
    <w:rsid w:val="00AB5971"/>
    <w:rsid w:val="00AC63DC"/>
    <w:rsid w:val="00AC6C54"/>
    <w:rsid w:val="00AD0F69"/>
    <w:rsid w:val="00AD1F5F"/>
    <w:rsid w:val="00AD36CA"/>
    <w:rsid w:val="00AD54E4"/>
    <w:rsid w:val="00AD5D30"/>
    <w:rsid w:val="00AD6A96"/>
    <w:rsid w:val="00AE4979"/>
    <w:rsid w:val="00AE7791"/>
    <w:rsid w:val="00AF35F8"/>
    <w:rsid w:val="00AF553A"/>
    <w:rsid w:val="00AF61CB"/>
    <w:rsid w:val="00AF6C60"/>
    <w:rsid w:val="00B03629"/>
    <w:rsid w:val="00B101A9"/>
    <w:rsid w:val="00B1135D"/>
    <w:rsid w:val="00B13737"/>
    <w:rsid w:val="00B14587"/>
    <w:rsid w:val="00B1688B"/>
    <w:rsid w:val="00B208D0"/>
    <w:rsid w:val="00B213BC"/>
    <w:rsid w:val="00B213D0"/>
    <w:rsid w:val="00B22B98"/>
    <w:rsid w:val="00B2358B"/>
    <w:rsid w:val="00B269C9"/>
    <w:rsid w:val="00B322DA"/>
    <w:rsid w:val="00B32E1E"/>
    <w:rsid w:val="00B33746"/>
    <w:rsid w:val="00B3628D"/>
    <w:rsid w:val="00B40247"/>
    <w:rsid w:val="00B40B7A"/>
    <w:rsid w:val="00B40F41"/>
    <w:rsid w:val="00B4217D"/>
    <w:rsid w:val="00B467BC"/>
    <w:rsid w:val="00B54EFE"/>
    <w:rsid w:val="00B653B9"/>
    <w:rsid w:val="00B72745"/>
    <w:rsid w:val="00B7526C"/>
    <w:rsid w:val="00B75D25"/>
    <w:rsid w:val="00B77318"/>
    <w:rsid w:val="00B80896"/>
    <w:rsid w:val="00B81BA5"/>
    <w:rsid w:val="00B85446"/>
    <w:rsid w:val="00B85D52"/>
    <w:rsid w:val="00B91153"/>
    <w:rsid w:val="00B91681"/>
    <w:rsid w:val="00B93047"/>
    <w:rsid w:val="00B9328E"/>
    <w:rsid w:val="00B93AED"/>
    <w:rsid w:val="00B93B47"/>
    <w:rsid w:val="00B94A41"/>
    <w:rsid w:val="00B94D2E"/>
    <w:rsid w:val="00B967F0"/>
    <w:rsid w:val="00B97137"/>
    <w:rsid w:val="00B976E1"/>
    <w:rsid w:val="00BA045B"/>
    <w:rsid w:val="00BA25B5"/>
    <w:rsid w:val="00BA3F98"/>
    <w:rsid w:val="00BA5504"/>
    <w:rsid w:val="00BA6872"/>
    <w:rsid w:val="00BA6D1E"/>
    <w:rsid w:val="00BB2A09"/>
    <w:rsid w:val="00BC187E"/>
    <w:rsid w:val="00BC3A8D"/>
    <w:rsid w:val="00BC3C68"/>
    <w:rsid w:val="00BC5585"/>
    <w:rsid w:val="00BC6B92"/>
    <w:rsid w:val="00BD064D"/>
    <w:rsid w:val="00BD1A90"/>
    <w:rsid w:val="00BD1E22"/>
    <w:rsid w:val="00BD238E"/>
    <w:rsid w:val="00BD37AC"/>
    <w:rsid w:val="00BD39DE"/>
    <w:rsid w:val="00BD417B"/>
    <w:rsid w:val="00BE1705"/>
    <w:rsid w:val="00BE392B"/>
    <w:rsid w:val="00BE41F9"/>
    <w:rsid w:val="00BE6EA6"/>
    <w:rsid w:val="00BE7B32"/>
    <w:rsid w:val="00BF0276"/>
    <w:rsid w:val="00BF0F9F"/>
    <w:rsid w:val="00BF132B"/>
    <w:rsid w:val="00BF1B00"/>
    <w:rsid w:val="00BF30DE"/>
    <w:rsid w:val="00BF38E6"/>
    <w:rsid w:val="00C037DA"/>
    <w:rsid w:val="00C0521C"/>
    <w:rsid w:val="00C07034"/>
    <w:rsid w:val="00C07320"/>
    <w:rsid w:val="00C10E3D"/>
    <w:rsid w:val="00C11A11"/>
    <w:rsid w:val="00C13971"/>
    <w:rsid w:val="00C1731F"/>
    <w:rsid w:val="00C17F10"/>
    <w:rsid w:val="00C20418"/>
    <w:rsid w:val="00C240DD"/>
    <w:rsid w:val="00C2545E"/>
    <w:rsid w:val="00C26A10"/>
    <w:rsid w:val="00C26DB6"/>
    <w:rsid w:val="00C3113B"/>
    <w:rsid w:val="00C32E6C"/>
    <w:rsid w:val="00C340FF"/>
    <w:rsid w:val="00C34F1A"/>
    <w:rsid w:val="00C351D3"/>
    <w:rsid w:val="00C355C3"/>
    <w:rsid w:val="00C37847"/>
    <w:rsid w:val="00C40ED9"/>
    <w:rsid w:val="00C42FC8"/>
    <w:rsid w:val="00C437F5"/>
    <w:rsid w:val="00C46379"/>
    <w:rsid w:val="00C4719E"/>
    <w:rsid w:val="00C53533"/>
    <w:rsid w:val="00C57AAC"/>
    <w:rsid w:val="00C624BA"/>
    <w:rsid w:val="00C62F49"/>
    <w:rsid w:val="00C657DE"/>
    <w:rsid w:val="00C716E2"/>
    <w:rsid w:val="00C7668B"/>
    <w:rsid w:val="00C76E16"/>
    <w:rsid w:val="00C84E25"/>
    <w:rsid w:val="00C8727B"/>
    <w:rsid w:val="00C907FC"/>
    <w:rsid w:val="00C90CE6"/>
    <w:rsid w:val="00C90D15"/>
    <w:rsid w:val="00C929CA"/>
    <w:rsid w:val="00C92DF3"/>
    <w:rsid w:val="00C930A6"/>
    <w:rsid w:val="00CA005B"/>
    <w:rsid w:val="00CA2F5F"/>
    <w:rsid w:val="00CA3280"/>
    <w:rsid w:val="00CA6EBD"/>
    <w:rsid w:val="00CB3CAD"/>
    <w:rsid w:val="00CB4FAF"/>
    <w:rsid w:val="00CB611E"/>
    <w:rsid w:val="00CB67D9"/>
    <w:rsid w:val="00CC2F58"/>
    <w:rsid w:val="00CC3610"/>
    <w:rsid w:val="00CC4FC9"/>
    <w:rsid w:val="00CD0CA5"/>
    <w:rsid w:val="00CD0CAA"/>
    <w:rsid w:val="00CD21B5"/>
    <w:rsid w:val="00CD4D3F"/>
    <w:rsid w:val="00CD502E"/>
    <w:rsid w:val="00CD7961"/>
    <w:rsid w:val="00CE023D"/>
    <w:rsid w:val="00CE0E16"/>
    <w:rsid w:val="00CE1124"/>
    <w:rsid w:val="00CE1E0C"/>
    <w:rsid w:val="00CE3568"/>
    <w:rsid w:val="00CF0D9E"/>
    <w:rsid w:val="00D0182E"/>
    <w:rsid w:val="00D01A16"/>
    <w:rsid w:val="00D01FCC"/>
    <w:rsid w:val="00D04A91"/>
    <w:rsid w:val="00D062C5"/>
    <w:rsid w:val="00D07FB1"/>
    <w:rsid w:val="00D10A0A"/>
    <w:rsid w:val="00D11343"/>
    <w:rsid w:val="00D11481"/>
    <w:rsid w:val="00D1197D"/>
    <w:rsid w:val="00D15D8B"/>
    <w:rsid w:val="00D16351"/>
    <w:rsid w:val="00D1781A"/>
    <w:rsid w:val="00D30165"/>
    <w:rsid w:val="00D3377B"/>
    <w:rsid w:val="00D34D10"/>
    <w:rsid w:val="00D41F00"/>
    <w:rsid w:val="00D47941"/>
    <w:rsid w:val="00D51FD5"/>
    <w:rsid w:val="00D5285D"/>
    <w:rsid w:val="00D5726D"/>
    <w:rsid w:val="00D57A8B"/>
    <w:rsid w:val="00D57AAE"/>
    <w:rsid w:val="00D62596"/>
    <w:rsid w:val="00D627BA"/>
    <w:rsid w:val="00D63636"/>
    <w:rsid w:val="00D707BC"/>
    <w:rsid w:val="00D70BCA"/>
    <w:rsid w:val="00D70E8E"/>
    <w:rsid w:val="00D72111"/>
    <w:rsid w:val="00D81AA9"/>
    <w:rsid w:val="00D85C22"/>
    <w:rsid w:val="00D90C30"/>
    <w:rsid w:val="00D92D92"/>
    <w:rsid w:val="00D92FE4"/>
    <w:rsid w:val="00D9599A"/>
    <w:rsid w:val="00D9686D"/>
    <w:rsid w:val="00D97340"/>
    <w:rsid w:val="00D97A96"/>
    <w:rsid w:val="00DA4C2F"/>
    <w:rsid w:val="00DA70A8"/>
    <w:rsid w:val="00DA7207"/>
    <w:rsid w:val="00DB2198"/>
    <w:rsid w:val="00DB26BD"/>
    <w:rsid w:val="00DB4E53"/>
    <w:rsid w:val="00DB518B"/>
    <w:rsid w:val="00DB7091"/>
    <w:rsid w:val="00DC136F"/>
    <w:rsid w:val="00DC30F4"/>
    <w:rsid w:val="00DC6146"/>
    <w:rsid w:val="00DC69A6"/>
    <w:rsid w:val="00DD10AE"/>
    <w:rsid w:val="00DD1259"/>
    <w:rsid w:val="00DD1647"/>
    <w:rsid w:val="00DD1982"/>
    <w:rsid w:val="00DD4405"/>
    <w:rsid w:val="00DD4D70"/>
    <w:rsid w:val="00DD6D59"/>
    <w:rsid w:val="00DE2FF2"/>
    <w:rsid w:val="00DE3574"/>
    <w:rsid w:val="00DE48FE"/>
    <w:rsid w:val="00DE723F"/>
    <w:rsid w:val="00DF207F"/>
    <w:rsid w:val="00DF2C51"/>
    <w:rsid w:val="00DF33E1"/>
    <w:rsid w:val="00DF46E2"/>
    <w:rsid w:val="00DF5579"/>
    <w:rsid w:val="00DF6D31"/>
    <w:rsid w:val="00E008F7"/>
    <w:rsid w:val="00E02D44"/>
    <w:rsid w:val="00E03504"/>
    <w:rsid w:val="00E04FE3"/>
    <w:rsid w:val="00E04FF5"/>
    <w:rsid w:val="00E07D12"/>
    <w:rsid w:val="00E07DDD"/>
    <w:rsid w:val="00E10C33"/>
    <w:rsid w:val="00E12130"/>
    <w:rsid w:val="00E130C0"/>
    <w:rsid w:val="00E1356F"/>
    <w:rsid w:val="00E139A1"/>
    <w:rsid w:val="00E15718"/>
    <w:rsid w:val="00E159EA"/>
    <w:rsid w:val="00E17E3B"/>
    <w:rsid w:val="00E20F52"/>
    <w:rsid w:val="00E22767"/>
    <w:rsid w:val="00E22B86"/>
    <w:rsid w:val="00E26157"/>
    <w:rsid w:val="00E31F82"/>
    <w:rsid w:val="00E35C04"/>
    <w:rsid w:val="00E40F2D"/>
    <w:rsid w:val="00E40FD9"/>
    <w:rsid w:val="00E441AB"/>
    <w:rsid w:val="00E448BA"/>
    <w:rsid w:val="00E44BA4"/>
    <w:rsid w:val="00E548D2"/>
    <w:rsid w:val="00E5668A"/>
    <w:rsid w:val="00E5785E"/>
    <w:rsid w:val="00E57E5B"/>
    <w:rsid w:val="00E60172"/>
    <w:rsid w:val="00E614EE"/>
    <w:rsid w:val="00E61803"/>
    <w:rsid w:val="00E62C82"/>
    <w:rsid w:val="00E712CC"/>
    <w:rsid w:val="00E71353"/>
    <w:rsid w:val="00E72B56"/>
    <w:rsid w:val="00E73018"/>
    <w:rsid w:val="00E76658"/>
    <w:rsid w:val="00E80FD0"/>
    <w:rsid w:val="00E81BA2"/>
    <w:rsid w:val="00E82769"/>
    <w:rsid w:val="00E84D07"/>
    <w:rsid w:val="00E91086"/>
    <w:rsid w:val="00E94C2D"/>
    <w:rsid w:val="00EA07C3"/>
    <w:rsid w:val="00EA13F4"/>
    <w:rsid w:val="00EA149E"/>
    <w:rsid w:val="00EA1938"/>
    <w:rsid w:val="00EA1D4B"/>
    <w:rsid w:val="00EA1E76"/>
    <w:rsid w:val="00EA2213"/>
    <w:rsid w:val="00EA280D"/>
    <w:rsid w:val="00EA2EA1"/>
    <w:rsid w:val="00EA3DF3"/>
    <w:rsid w:val="00EA622D"/>
    <w:rsid w:val="00EA7200"/>
    <w:rsid w:val="00EA7541"/>
    <w:rsid w:val="00EB233D"/>
    <w:rsid w:val="00EB283D"/>
    <w:rsid w:val="00EB4CCC"/>
    <w:rsid w:val="00EC0953"/>
    <w:rsid w:val="00EC18B3"/>
    <w:rsid w:val="00EC2D23"/>
    <w:rsid w:val="00EC439F"/>
    <w:rsid w:val="00ED177B"/>
    <w:rsid w:val="00ED291D"/>
    <w:rsid w:val="00ED32C6"/>
    <w:rsid w:val="00ED3BB4"/>
    <w:rsid w:val="00ED3C8A"/>
    <w:rsid w:val="00ED3DB6"/>
    <w:rsid w:val="00EE043B"/>
    <w:rsid w:val="00EE2712"/>
    <w:rsid w:val="00EE300C"/>
    <w:rsid w:val="00F00A79"/>
    <w:rsid w:val="00F02421"/>
    <w:rsid w:val="00F10507"/>
    <w:rsid w:val="00F10A83"/>
    <w:rsid w:val="00F11CE5"/>
    <w:rsid w:val="00F12023"/>
    <w:rsid w:val="00F16EF6"/>
    <w:rsid w:val="00F17C19"/>
    <w:rsid w:val="00F227D4"/>
    <w:rsid w:val="00F26339"/>
    <w:rsid w:val="00F30D6D"/>
    <w:rsid w:val="00F33132"/>
    <w:rsid w:val="00F356F7"/>
    <w:rsid w:val="00F35B11"/>
    <w:rsid w:val="00F37FBB"/>
    <w:rsid w:val="00F42263"/>
    <w:rsid w:val="00F43EB4"/>
    <w:rsid w:val="00F4513C"/>
    <w:rsid w:val="00F45D77"/>
    <w:rsid w:val="00F52B0F"/>
    <w:rsid w:val="00F574F5"/>
    <w:rsid w:val="00F603BE"/>
    <w:rsid w:val="00F713A1"/>
    <w:rsid w:val="00F73F1C"/>
    <w:rsid w:val="00F74631"/>
    <w:rsid w:val="00F74FB7"/>
    <w:rsid w:val="00F80EC2"/>
    <w:rsid w:val="00F81B55"/>
    <w:rsid w:val="00F84130"/>
    <w:rsid w:val="00F85C3E"/>
    <w:rsid w:val="00F86847"/>
    <w:rsid w:val="00F93E1D"/>
    <w:rsid w:val="00F9586B"/>
    <w:rsid w:val="00F95975"/>
    <w:rsid w:val="00FA4B05"/>
    <w:rsid w:val="00FA5A16"/>
    <w:rsid w:val="00FB04B4"/>
    <w:rsid w:val="00FB1DA1"/>
    <w:rsid w:val="00FB25A7"/>
    <w:rsid w:val="00FB7686"/>
    <w:rsid w:val="00FC00E2"/>
    <w:rsid w:val="00FC2271"/>
    <w:rsid w:val="00FC2C7C"/>
    <w:rsid w:val="00FC424F"/>
    <w:rsid w:val="00FC4CA5"/>
    <w:rsid w:val="00FC50E0"/>
    <w:rsid w:val="00FC681D"/>
    <w:rsid w:val="00FC6B70"/>
    <w:rsid w:val="00FD0360"/>
    <w:rsid w:val="00FD1C52"/>
    <w:rsid w:val="00FD39AA"/>
    <w:rsid w:val="00FD4105"/>
    <w:rsid w:val="00FE10FE"/>
    <w:rsid w:val="00FE12E2"/>
    <w:rsid w:val="00FE144F"/>
    <w:rsid w:val="00FE2393"/>
    <w:rsid w:val="00FE405D"/>
    <w:rsid w:val="00FE4A87"/>
    <w:rsid w:val="00FE67D8"/>
    <w:rsid w:val="00FF1A41"/>
    <w:rsid w:val="00FF2275"/>
    <w:rsid w:val="00FF52EC"/>
    <w:rsid w:val="00FF54C0"/>
    <w:rsid w:val="00FF66F3"/>
    <w:rsid w:val="00FF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C6B91"/>
  <w15:chartTrackingRefBased/>
  <w15:docId w15:val="{12275299-4E2E-4609-B316-19FD190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en-US"/>
    </w:rPr>
  </w:style>
  <w:style w:type="paragraph" w:styleId="Heading1">
    <w:name w:val="heading 1"/>
    <w:aliases w:val="Level 1,Section Heading,h1,level 1,Level 1 Head,H1,Titre 1 SQ,Numbered - 1,CBC Heading 1,A MAJOR/BOLD,Schedheading,Heading 1(Report Only),h1 chapter heading,Attribute Heading 1,Roman 14 B Heading,Roman 14 B Heading1,1st level"/>
    <w:basedOn w:val="Normal"/>
    <w:next w:val="Normal"/>
    <w:link w:val="Heading1Char"/>
    <w:qFormat/>
    <w:pPr>
      <w:keepNext/>
      <w:spacing w:before="240" w:after="60"/>
      <w:outlineLvl w:val="0"/>
    </w:pPr>
    <w:rPr>
      <w:rFonts w:cs="Arial"/>
      <w:b/>
      <w:bCs/>
      <w:kern w:val="32"/>
      <w:sz w:val="32"/>
      <w:szCs w:val="32"/>
    </w:rPr>
  </w:style>
  <w:style w:type="paragraph" w:styleId="Heading2">
    <w:name w:val="heading 2"/>
    <w:aliases w:val="h2,2,headi,heading2,h21,h22,21,Section,Sub Title,h 3,Heading 2a,Numbered - 2,h 4,ICL,Reset numbering,PA Major Section,AppAHeading 2,KJL:1st Level,PARA2,S Heading,S Heading 2,1.1.1 heading,m,Body Text (Reset numbering),H2,TF-Overskrit 2,2m,h 2"/>
    <w:basedOn w:val="Normal"/>
    <w:next w:val="Normal"/>
    <w:link w:val="Heading2Char"/>
    <w:qFormat/>
    <w:pPr>
      <w:keepNext/>
      <w:jc w:val="center"/>
      <w:outlineLvl w:val="1"/>
    </w:pPr>
    <w:rPr>
      <w:b/>
      <w:bCs/>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pPr>
      <w:keepNext/>
      <w:outlineLvl w:val="2"/>
    </w:pPr>
    <w:rPr>
      <w:b/>
      <w:bCs/>
      <w:i/>
      <w:iCs/>
      <w:sz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pPr>
      <w:keepNext/>
      <w:jc w:val="center"/>
      <w:outlineLvl w:val="3"/>
    </w:pPr>
    <w:rPr>
      <w:b/>
      <w:bCs/>
      <w:i/>
      <w:iCs/>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qFormat/>
    <w:pPr>
      <w:keepNext/>
      <w:jc w:val="center"/>
      <w:outlineLvl w:val="4"/>
    </w:pPr>
    <w:rPr>
      <w:sz w:val="72"/>
      <w:szCs w:val="20"/>
    </w:rPr>
  </w:style>
  <w:style w:type="paragraph" w:styleId="Heading6">
    <w:name w:val="heading 6"/>
    <w:aliases w:val="Heading 6(unused),Legal Level 1.,L1 PIP,Heading 6  Appendix Y &amp; Z,Lev 6,H6 DO NOT USE,Bullet list,PA Appendix,H6,H61,PR14"/>
    <w:basedOn w:val="Normal"/>
    <w:next w:val="Normal"/>
    <w:link w:val="Heading6Char"/>
    <w:qFormat/>
    <w:pPr>
      <w:keepNext/>
      <w:jc w:val="center"/>
      <w:outlineLvl w:val="5"/>
    </w:pPr>
    <w:rPr>
      <w:b/>
      <w:bCs/>
      <w:i/>
      <w:iCs/>
    </w:rPr>
  </w:style>
  <w:style w:type="paragraph" w:styleId="Heading7">
    <w:name w:val="heading 7"/>
    <w:aliases w:val="Heading 7(unused),Legal Level 1.1.,L2 PIP,Lev 7,H7DO NOT USE,PA Appendix Major"/>
    <w:basedOn w:val="Normal"/>
    <w:next w:val="Normal"/>
    <w:link w:val="Heading7Char"/>
    <w:qFormat/>
    <w:pPr>
      <w:spacing w:before="240" w:after="60"/>
      <w:outlineLvl w:val="6"/>
    </w:pPr>
    <w:rPr>
      <w:rFonts w:ascii="Times New Roman" w:hAnsi="Times New Roman"/>
      <w:sz w:val="24"/>
    </w:rPr>
  </w:style>
  <w:style w:type="paragraph" w:styleId="Heading8">
    <w:name w:val="heading 8"/>
    <w:aliases w:val="Legal Level 1.1.1.,Lev 8,h8 DO NOT USE,PA Appendix Minor"/>
    <w:basedOn w:val="Normal"/>
    <w:next w:val="Normal"/>
    <w:link w:val="Heading8Char"/>
    <w:qFormat/>
    <w:pPr>
      <w:keepNext/>
      <w:tabs>
        <w:tab w:val="left" w:pos="2835"/>
      </w:tabs>
      <w:outlineLvl w:val="7"/>
    </w:pPr>
    <w:rPr>
      <w:b/>
      <w:szCs w:val="20"/>
    </w:rPr>
  </w:style>
  <w:style w:type="paragraph" w:styleId="Heading9">
    <w:name w:val="heading 9"/>
    <w:aliases w:val="Heading 9 (defunct),Legal Level 1.1.1.1.,Lev 9,h9 DO NOT USE,App Heading,Titre 10,App1"/>
    <w:basedOn w:val="Normal"/>
    <w:next w:val="Normal"/>
    <w:link w:val="Heading9Char"/>
    <w:qFormat/>
    <w:pPr>
      <w:keepNext/>
      <w:ind w:left="-100"/>
      <w:jc w:val="both"/>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semiHidden/>
    <w:pPr>
      <w:ind w:left="1400"/>
    </w:pPr>
    <w:rPr>
      <w:rFonts w:ascii="Times New Roman" w:hAnsi="Times New Roman"/>
    </w:rPr>
  </w:style>
  <w:style w:type="paragraph" w:styleId="Header">
    <w:name w:val="header"/>
    <w:basedOn w:val="Normal"/>
    <w:link w:val="HeaderChar"/>
    <w:pPr>
      <w:framePr w:hSpace="181" w:vSpace="181" w:wrap="around" w:vAnchor="text" w:hAnchor="text" w:y="1"/>
      <w:pBdr>
        <w:top w:val="single" w:sz="4" w:space="1" w:color="auto"/>
        <w:left w:val="single" w:sz="4" w:space="4" w:color="auto"/>
        <w:bottom w:val="single" w:sz="4" w:space="1" w:color="auto"/>
        <w:right w:val="single" w:sz="4" w:space="4" w:color="auto"/>
      </w:pBdr>
      <w:tabs>
        <w:tab w:val="center" w:pos="4320"/>
        <w:tab w:val="right" w:pos="8640"/>
      </w:tabs>
      <w:jc w:val="center"/>
    </w:pPr>
    <w:rPr>
      <w:szCs w:val="20"/>
    </w:rPr>
  </w:style>
  <w:style w:type="character" w:styleId="PageNumber">
    <w:name w:val="page number"/>
    <w:basedOn w:val="DefaultParagraphFont"/>
    <w:semiHidden/>
  </w:style>
  <w:style w:type="character" w:styleId="HTMLAcronym">
    <w:name w:val="HTML Acronym"/>
    <w:basedOn w:val="DefaultParagraphFont"/>
    <w:semiHidden/>
  </w:style>
  <w:style w:type="paragraph" w:customStyle="1" w:styleId="Headerlined">
    <w:name w:val="Header lined"/>
    <w:basedOn w:val="Normal"/>
    <w:pPr>
      <w:pBdr>
        <w:top w:val="single" w:sz="8" w:space="1" w:color="auto"/>
        <w:left w:val="single" w:sz="8" w:space="4" w:color="auto"/>
        <w:bottom w:val="single" w:sz="8" w:space="1" w:color="auto"/>
        <w:right w:val="single" w:sz="8" w:space="4" w:color="auto"/>
      </w:pBdr>
      <w:jc w:val="center"/>
    </w:pPr>
    <w:rPr>
      <w:b/>
      <w:caps/>
      <w:sz w:val="24"/>
    </w:rPr>
  </w:style>
  <w:style w:type="paragraph" w:styleId="BodyText">
    <w:name w:val="Body Text"/>
    <w:basedOn w:val="Normal"/>
    <w:link w:val="BodyTextChar"/>
    <w:pPr>
      <w:pBdr>
        <w:top w:val="single" w:sz="4" w:space="1" w:color="auto"/>
        <w:bottom w:val="single" w:sz="4" w:space="1" w:color="auto"/>
      </w:pBdr>
      <w:jc w:val="center"/>
    </w:pPr>
    <w:rPr>
      <w:b/>
      <w:sz w:val="32"/>
      <w:szCs w:val="20"/>
    </w:rPr>
  </w:style>
  <w:style w:type="paragraph" w:styleId="Footer">
    <w:name w:val="footer"/>
    <w:basedOn w:val="Normal"/>
    <w:link w:val="FooterChar"/>
    <w:pPr>
      <w:tabs>
        <w:tab w:val="center" w:pos="4153"/>
        <w:tab w:val="right" w:pos="8306"/>
      </w:tabs>
    </w:pPr>
  </w:style>
  <w:style w:type="paragraph" w:styleId="PlainText">
    <w:name w:val="Plain Text"/>
    <w:basedOn w:val="Normal"/>
    <w:semiHidden/>
    <w:rPr>
      <w:rFonts w:ascii="Courier New" w:hAnsi="Courier New" w:cs="Courier New"/>
      <w:szCs w:val="20"/>
    </w:rPr>
  </w:style>
  <w:style w:type="paragraph" w:customStyle="1" w:styleId="SubHeading">
    <w:name w:val="Sub Heading"/>
    <w:basedOn w:val="Heading1"/>
    <w:autoRedefine/>
    <w:pPr>
      <w:pBdr>
        <w:top w:val="single" w:sz="24" w:space="1" w:color="auto"/>
        <w:bottom w:val="single" w:sz="24" w:space="1" w:color="auto"/>
      </w:pBdr>
      <w:spacing w:before="0" w:after="0"/>
      <w:jc w:val="center"/>
    </w:pPr>
    <w:rPr>
      <w:bCs w:val="0"/>
      <w:kern w:val="0"/>
      <w:sz w:val="28"/>
      <w:szCs w:val="20"/>
    </w:rPr>
  </w:style>
  <w:style w:type="paragraph" w:styleId="BodyTextIndent2">
    <w:name w:val="Body Text Indent 2"/>
    <w:basedOn w:val="Normal"/>
    <w:link w:val="BodyTextIndent2Char"/>
    <w:semiHidden/>
    <w:pPr>
      <w:ind w:left="720" w:hanging="720"/>
      <w:jc w:val="both"/>
    </w:pPr>
    <w:rPr>
      <w:szCs w:val="20"/>
    </w:rPr>
  </w:style>
  <w:style w:type="character" w:styleId="Hyperlink">
    <w:name w:val="Hyperlink"/>
    <w:rPr>
      <w:color w:val="0000FF"/>
      <w:u w:val="single"/>
    </w:rPr>
  </w:style>
  <w:style w:type="paragraph" w:customStyle="1" w:styleId="TOC">
    <w:name w:val="TOC"/>
    <w:basedOn w:val="Normal"/>
    <w:autoRedefine/>
    <w:pPr>
      <w:jc w:val="right"/>
    </w:pPr>
    <w:rPr>
      <w:b/>
      <w:caps/>
      <w:szCs w:val="20"/>
    </w:rPr>
  </w:style>
  <w:style w:type="paragraph" w:customStyle="1" w:styleId="List">
    <w:name w:val="List."/>
    <w:basedOn w:val="Normal"/>
    <w:pPr>
      <w:numPr>
        <w:numId w:val="3"/>
      </w:numPr>
    </w:pPr>
  </w:style>
  <w:style w:type="paragraph" w:styleId="BodyTextIndent">
    <w:name w:val="Body Text Indent"/>
    <w:basedOn w:val="Normal"/>
    <w:link w:val="BodyTextIndentChar"/>
    <w:pPr>
      <w:ind w:left="720" w:hanging="720"/>
      <w:jc w:val="both"/>
    </w:pPr>
    <w:rPr>
      <w:szCs w:val="20"/>
    </w:rPr>
  </w:style>
  <w:style w:type="paragraph" w:customStyle="1" w:styleId="NumberSub2">
    <w:name w:val="Number Sub 2"/>
    <w:basedOn w:val="Normal"/>
    <w:pPr>
      <w:numPr>
        <w:ilvl w:val="2"/>
        <w:numId w:val="8"/>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Sub">
    <w:name w:val="Number Sub"/>
    <w:basedOn w:val="Normal"/>
    <w:pPr>
      <w:numPr>
        <w:ilvl w:val="1"/>
        <w:numId w:val="8"/>
      </w:numPr>
      <w:overflowPunct w:val="0"/>
      <w:autoSpaceDE w:val="0"/>
      <w:autoSpaceDN w:val="0"/>
      <w:adjustRightInd w:val="0"/>
      <w:spacing w:after="240"/>
      <w:jc w:val="both"/>
      <w:textAlignment w:val="baseline"/>
    </w:pPr>
    <w:rPr>
      <w:szCs w:val="20"/>
    </w:rPr>
  </w:style>
  <w:style w:type="paragraph" w:customStyle="1" w:styleId="NumberList">
    <w:name w:val="Number List"/>
    <w:basedOn w:val="ListNumber"/>
    <w:next w:val="NumberSub"/>
    <w:pPr>
      <w:numPr>
        <w:numId w:val="8"/>
      </w:numPr>
      <w:overflowPunct w:val="0"/>
      <w:autoSpaceDE w:val="0"/>
      <w:autoSpaceDN w:val="0"/>
      <w:adjustRightInd w:val="0"/>
      <w:spacing w:after="240"/>
      <w:jc w:val="both"/>
      <w:textAlignment w:val="baseline"/>
    </w:pPr>
    <w:rPr>
      <w:b/>
      <w:caps/>
      <w:szCs w:val="20"/>
    </w:rPr>
  </w:style>
  <w:style w:type="paragraph" w:styleId="ListNumber">
    <w:name w:val="List Number"/>
    <w:basedOn w:val="Normal"/>
    <w:semiHidden/>
    <w:pPr>
      <w:numPr>
        <w:numId w:val="1"/>
      </w:numPr>
    </w:pPr>
  </w:style>
  <w:style w:type="paragraph" w:customStyle="1" w:styleId="NumberSubBD">
    <w:name w:val="Number Sub BD"/>
    <w:basedOn w:val="Normal"/>
    <w:pPr>
      <w:tabs>
        <w:tab w:val="left" w:pos="720"/>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edlist1">
    <w:name w:val="Numbered list 1"/>
    <w:basedOn w:val="Normal"/>
    <w:pPr>
      <w:numPr>
        <w:numId w:val="9"/>
      </w:numPr>
    </w:pPr>
  </w:style>
  <w:style w:type="paragraph" w:customStyle="1" w:styleId="Bulletedlist">
    <w:name w:val="Bulleted list"/>
    <w:basedOn w:val="Normal"/>
  </w:style>
  <w:style w:type="paragraph" w:styleId="List0">
    <w:name w:val="List"/>
    <w:basedOn w:val="Normal"/>
    <w:pPr>
      <w:numPr>
        <w:numId w:val="4"/>
      </w:numPr>
    </w:pPr>
    <w:rPr>
      <w:b/>
    </w:rPr>
  </w:style>
  <w:style w:type="paragraph" w:styleId="BodyText2">
    <w:name w:val="Body Text 2"/>
    <w:basedOn w:val="Normal"/>
    <w:link w:val="BodyText2Char"/>
    <w:pPr>
      <w:tabs>
        <w:tab w:val="left" w:pos="9900"/>
      </w:tabs>
      <w:autoSpaceDE w:val="0"/>
      <w:autoSpaceDN w:val="0"/>
      <w:adjustRightInd w:val="0"/>
      <w:jc w:val="both"/>
    </w:pPr>
    <w:rPr>
      <w:rFonts w:cs="Arial"/>
      <w:lang w:val="en-US"/>
    </w:rPr>
  </w:style>
  <w:style w:type="paragraph" w:customStyle="1" w:styleId="xl26">
    <w:name w:val="xl26"/>
    <w:basedOn w:val="Normal"/>
    <w:pPr>
      <w:spacing w:before="100" w:beforeAutospacing="1" w:after="100" w:afterAutospacing="1"/>
      <w:textAlignment w:val="top"/>
    </w:pPr>
    <w:rPr>
      <w:rFonts w:ascii="Arial Narrow" w:eastAsia="Arial Unicode MS" w:hAnsi="Arial Narrow" w:cs="Arial Unicode MS"/>
      <w:sz w:val="24"/>
    </w:rPr>
  </w:style>
  <w:style w:type="paragraph" w:customStyle="1" w:styleId="xl24">
    <w:name w:val="xl24"/>
    <w:basedOn w:val="Normal"/>
    <w:pPr>
      <w:spacing w:before="100" w:beforeAutospacing="1" w:after="100" w:afterAutospacing="1"/>
      <w:jc w:val="center"/>
      <w:textAlignment w:val="top"/>
    </w:pPr>
    <w:rPr>
      <w:rFonts w:ascii="Arial Narrow" w:eastAsia="Arial Unicode MS" w:hAnsi="Arial Narrow" w:cs="Arial Unicode MS"/>
      <w:b/>
      <w:bCs/>
    </w:rPr>
  </w:style>
  <w:style w:type="paragraph" w:styleId="TOC1">
    <w:name w:val="toc 1"/>
    <w:basedOn w:val="Normal"/>
    <w:next w:val="Normal"/>
    <w:autoRedefine/>
    <w:uiPriority w:val="39"/>
    <w:pPr>
      <w:tabs>
        <w:tab w:val="left" w:pos="342"/>
      </w:tabs>
      <w:ind w:left="600" w:hanging="600"/>
    </w:pPr>
    <w:rPr>
      <w:rFonts w:cs="Arial"/>
      <w:bCs/>
      <w:caps/>
      <w:szCs w:val="18"/>
    </w:rPr>
  </w:style>
  <w:style w:type="paragraph" w:styleId="Subtitle">
    <w:name w:val="Subtitle"/>
    <w:basedOn w:val="Normal"/>
    <w:link w:val="SubtitleChar"/>
    <w:qFormat/>
    <w:pPr>
      <w:jc w:val="center"/>
    </w:pPr>
    <w:rPr>
      <w:b/>
      <w:i/>
      <w:sz w:val="32"/>
      <w:szCs w:val="20"/>
    </w:rPr>
  </w:style>
  <w:style w:type="paragraph" w:styleId="CommentText">
    <w:name w:val="annotation text"/>
    <w:basedOn w:val="Normal"/>
    <w:link w:val="CommentTextChar"/>
    <w:semiHidden/>
    <w:pPr>
      <w:jc w:val="both"/>
    </w:pPr>
    <w:rPr>
      <w:rFonts w:ascii="Times New Roman" w:hAnsi="Times New Roman"/>
      <w:szCs w:val="20"/>
    </w:rPr>
  </w:style>
  <w:style w:type="paragraph" w:customStyle="1" w:styleId="xl25">
    <w:name w:val="xl25"/>
    <w:basedOn w:val="Normal"/>
    <w:pPr>
      <w:spacing w:before="100" w:beforeAutospacing="1" w:after="100" w:afterAutospacing="1"/>
      <w:textAlignment w:val="center"/>
    </w:pPr>
    <w:rPr>
      <w:rFonts w:ascii="Arial Narrow" w:eastAsia="Arial Unicode MS" w:hAnsi="Arial Narrow" w:cs="Arial Unicode MS"/>
      <w:b/>
      <w:bCs/>
    </w:rPr>
  </w:style>
  <w:style w:type="paragraph" w:styleId="BodyTextIndent3">
    <w:name w:val="Body Text Indent 3"/>
    <w:basedOn w:val="Normal"/>
    <w:link w:val="BodyTextIndent3Char"/>
    <w:pPr>
      <w:ind w:left="-100"/>
      <w:jc w:val="both"/>
    </w:pPr>
  </w:style>
  <w:style w:type="paragraph" w:customStyle="1" w:styleId="xl29">
    <w:name w:val="xl29"/>
    <w:basedOn w:val="Normal"/>
    <w:pPr>
      <w:spacing w:before="100" w:beforeAutospacing="1" w:after="100" w:afterAutospacing="1"/>
      <w:textAlignment w:val="top"/>
    </w:pPr>
    <w:rPr>
      <w:rFonts w:ascii="Arial Narrow" w:eastAsia="Arial Unicode MS" w:hAnsi="Arial Narrow" w:cs="Arial Unicode MS"/>
      <w:b/>
      <w:bCs/>
      <w:sz w:val="24"/>
    </w:rPr>
  </w:style>
  <w:style w:type="paragraph" w:customStyle="1" w:styleId="xl27">
    <w:name w:val="xl27"/>
    <w:basedOn w:val="Normal"/>
    <w:pPr>
      <w:spacing w:before="100" w:beforeAutospacing="1" w:after="100" w:afterAutospacing="1"/>
      <w:textAlignment w:val="top"/>
    </w:pPr>
    <w:rPr>
      <w:rFonts w:ascii="Arial Narrow" w:eastAsia="Arial Unicode MS" w:hAnsi="Arial Narrow" w:cs="Arial Unicode MS"/>
      <w:sz w:val="24"/>
    </w:rPr>
  </w:style>
  <w:style w:type="paragraph" w:styleId="Title">
    <w:name w:val="Title"/>
    <w:basedOn w:val="Normal"/>
    <w:link w:val="TitleChar"/>
    <w:qFormat/>
    <w:pPr>
      <w:jc w:val="center"/>
    </w:pPr>
    <w:rPr>
      <w:b/>
      <w:i/>
      <w:sz w:val="32"/>
      <w:szCs w:val="20"/>
    </w:rPr>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sz w:val="24"/>
      <w:szCs w:val="20"/>
      <w:lang w:val="en-US"/>
    </w:rPr>
  </w:style>
  <w:style w:type="paragraph" w:styleId="BodyText3">
    <w:name w:val="Body Text 3"/>
    <w:basedOn w:val="Normal"/>
    <w:link w:val="BodyText3Char"/>
    <w:uiPriority w:val="99"/>
    <w:semiHidden/>
    <w:pPr>
      <w:tabs>
        <w:tab w:val="left" w:pos="342"/>
      </w:tabs>
      <w:jc w:val="center"/>
    </w:pPr>
    <w:rPr>
      <w:bCs/>
    </w:rPr>
  </w:style>
  <w:style w:type="paragraph" w:customStyle="1" w:styleId="Numberedlist">
    <w:name w:val="Numbered list"/>
    <w:basedOn w:val="Normal"/>
    <w:next w:val="Normal"/>
    <w:autoRedefine/>
    <w:pPr>
      <w:spacing w:before="240" w:after="240"/>
      <w:ind w:left="851" w:hanging="851"/>
    </w:pPr>
  </w:style>
  <w:style w:type="paragraph" w:customStyle="1" w:styleId="FRheading">
    <w:name w:val="FR heading"/>
    <w:basedOn w:val="Normal"/>
    <w:pPr>
      <w:keepNext/>
      <w:numPr>
        <w:numId w:val="11"/>
      </w:numPr>
      <w:spacing w:before="120" w:after="120"/>
      <w:ind w:left="1440"/>
      <w:outlineLvl w:val="2"/>
    </w:pPr>
    <w:rPr>
      <w:rFonts w:ascii="Times New Roman" w:hAnsi="Times New Roman"/>
      <w:sz w:val="24"/>
      <w:szCs w:val="20"/>
      <w:u w:val="single"/>
    </w:rPr>
  </w:style>
  <w:style w:type="paragraph" w:customStyle="1" w:styleId="NRheading">
    <w:name w:val="NR heading"/>
    <w:basedOn w:val="FRheading"/>
    <w:pPr>
      <w:numPr>
        <w:numId w:val="12"/>
      </w:numPr>
      <w:tabs>
        <w:tab w:val="num" w:pos="360"/>
        <w:tab w:val="num" w:pos="1440"/>
      </w:tabs>
      <w:ind w:left="2160" w:hanging="360"/>
    </w:pPr>
  </w:style>
  <w:style w:type="paragraph" w:styleId="TOC2">
    <w:name w:val="toc 2"/>
    <w:basedOn w:val="Normal"/>
    <w:next w:val="Normal"/>
    <w:autoRedefine/>
    <w:uiPriority w:val="39"/>
    <w:pPr>
      <w:spacing w:before="240"/>
    </w:pPr>
    <w:rPr>
      <w:rFonts w:ascii="Times New Roman" w:hAnsi="Times New Roman"/>
      <w:b/>
      <w:bCs/>
    </w:rPr>
  </w:style>
  <w:style w:type="paragraph" w:styleId="TOC3">
    <w:name w:val="toc 3"/>
    <w:basedOn w:val="Normal"/>
    <w:next w:val="Normal"/>
    <w:autoRedefine/>
    <w:uiPriority w:val="39"/>
    <w:pPr>
      <w:ind w:left="200"/>
    </w:pPr>
    <w:rPr>
      <w:rFonts w:ascii="Times New Roman" w:hAnsi="Times New Roman"/>
    </w:rPr>
  </w:style>
  <w:style w:type="paragraph" w:styleId="TOC4">
    <w:name w:val="toc 4"/>
    <w:basedOn w:val="Normal"/>
    <w:next w:val="Normal"/>
    <w:autoRedefine/>
    <w:semiHidden/>
    <w:pPr>
      <w:ind w:left="4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ListNumber3">
    <w:name w:val="List Number 3"/>
    <w:basedOn w:val="Normal"/>
    <w:semiHidden/>
    <w:pPr>
      <w:numPr>
        <w:numId w:val="2"/>
      </w:numPr>
    </w:pPr>
    <w:rPr>
      <w:sz w:val="24"/>
    </w:rPr>
  </w:style>
  <w:style w:type="paragraph" w:customStyle="1" w:styleId="Headinglined">
    <w:name w:val="Heading lined"/>
    <w:basedOn w:val="Header"/>
    <w:autoRedefine/>
    <w:pPr>
      <w:framePr w:hSpace="0" w:vSpace="0" w:wrap="auto" w:vAnchor="margin" w:yAlign="inline"/>
      <w:pBdr>
        <w:top w:val="single" w:sz="6" w:space="1" w:color="auto"/>
        <w:left w:val="none" w:sz="0" w:space="0" w:color="auto"/>
        <w:bottom w:val="single" w:sz="6" w:space="0" w:color="auto"/>
        <w:right w:val="none" w:sz="0" w:space="0" w:color="auto"/>
      </w:pBdr>
      <w:tabs>
        <w:tab w:val="clear" w:pos="8640"/>
        <w:tab w:val="right" w:pos="9100"/>
      </w:tabs>
      <w:spacing w:line="360" w:lineRule="auto"/>
      <w:ind w:right="-30"/>
    </w:pPr>
    <w:rPr>
      <w:b/>
      <w:sz w:val="32"/>
    </w:rPr>
  </w:style>
  <w:style w:type="paragraph" w:customStyle="1" w:styleId="Numberedlist2">
    <w:name w:val="Numbered list 2"/>
    <w:basedOn w:val="List0"/>
    <w:autoRedefine/>
    <w:pPr>
      <w:numPr>
        <w:numId w:val="6"/>
      </w:numPr>
      <w:spacing w:before="240" w:after="240"/>
      <w:ind w:left="800" w:hanging="800"/>
    </w:pPr>
    <w:rPr>
      <w:b w:val="0"/>
    </w:rPr>
  </w:style>
  <w:style w:type="paragraph" w:customStyle="1" w:styleId="NumberedList10">
    <w:name w:val="Numbered List 1"/>
    <w:basedOn w:val="ListNumber"/>
    <w:autoRedefine/>
    <w:pPr>
      <w:numPr>
        <w:numId w:val="0"/>
      </w:numPr>
    </w:pPr>
    <w:rPr>
      <w:b/>
      <w:bCs/>
      <w:sz w:val="24"/>
    </w:rPr>
  </w:style>
  <w:style w:type="paragraph" w:customStyle="1" w:styleId="Listsuba">
    <w:name w:val="List sub (a)"/>
    <w:basedOn w:val="Heading1"/>
    <w:autoRedefine/>
    <w:pPr>
      <w:keepNext w:val="0"/>
      <w:spacing w:before="0" w:after="0"/>
      <w:ind w:left="600" w:hanging="600"/>
      <w:jc w:val="both"/>
      <w:outlineLvl w:val="9"/>
    </w:pPr>
    <w:rPr>
      <w:rFonts w:cs="Times New Roman"/>
      <w:b w:val="0"/>
      <w:bCs w:val="0"/>
      <w:kern w:val="0"/>
      <w:sz w:val="20"/>
      <w:szCs w:val="24"/>
    </w:rPr>
  </w:style>
  <w:style w:type="paragraph" w:customStyle="1" w:styleId="ListA">
    <w:name w:val="List (A)"/>
    <w:basedOn w:val="Normal"/>
    <w:pPr>
      <w:numPr>
        <w:numId w:val="5"/>
      </w:numPr>
    </w:pPr>
    <w:rPr>
      <w:b/>
      <w:caps/>
      <w:u w:val="single"/>
    </w:rPr>
  </w:style>
  <w:style w:type="paragraph" w:customStyle="1" w:styleId="Maintext">
    <w:name w:val="Main text"/>
    <w:basedOn w:val="PlainText"/>
    <w:autoRedefine/>
    <w:pPr>
      <w:jc w:val="both"/>
    </w:pPr>
    <w:rPr>
      <w:rFonts w:ascii="Arial" w:hAnsi="Arial" w:cs="Times New Roman"/>
      <w:bCs/>
      <w:color w:val="000000"/>
      <w:sz w:val="24"/>
    </w:rPr>
  </w:style>
  <w:style w:type="paragraph" w:styleId="ListBullet">
    <w:name w:val="List Bullet"/>
    <w:basedOn w:val="Normal"/>
    <w:autoRedefine/>
    <w:semiHidden/>
    <w:pPr>
      <w:widowControl w:val="0"/>
      <w:numPr>
        <w:numId w:val="10"/>
      </w:numPr>
      <w:spacing w:line="320" w:lineRule="atLeast"/>
    </w:pPr>
    <w:rPr>
      <w:sz w:val="22"/>
      <w:szCs w:val="20"/>
    </w:rPr>
  </w:style>
  <w:style w:type="character" w:customStyle="1" w:styleId="NumberSubChar">
    <w:name w:val="Number Sub Char"/>
    <w:rPr>
      <w:rFonts w:ascii="Arial" w:hAnsi="Arial"/>
      <w:lang w:val="en-GB" w:eastAsia="en-US" w:bidi="ar-SA"/>
    </w:rPr>
  </w:style>
  <w:style w:type="paragraph" w:customStyle="1" w:styleId="address">
    <w:name w:val="address"/>
    <w:basedOn w:val="Normal"/>
    <w:pPr>
      <w:spacing w:before="100" w:beforeAutospacing="1" w:after="100" w:afterAutospacing="1" w:line="206" w:lineRule="atLeast"/>
    </w:pPr>
    <w:rPr>
      <w:rFonts w:ascii="Verdana" w:hAnsi="Verdana"/>
      <w:color w:val="000000"/>
      <w:sz w:val="14"/>
      <w:szCs w:val="14"/>
      <w:lang w:eastAsia="en-GB"/>
    </w:rPr>
  </w:style>
  <w:style w:type="character" w:styleId="Strong">
    <w:name w:val="Strong"/>
    <w:qFormat/>
    <w:rPr>
      <w:b/>
      <w:bCs/>
    </w:rPr>
  </w:style>
  <w:style w:type="character" w:styleId="FollowedHyperlink">
    <w:name w:val="FollowedHyperlink"/>
    <w:uiPriority w:val="99"/>
    <w:semiHidden/>
    <w:rPr>
      <w:color w:val="800080"/>
      <w:u w:val="single"/>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eastAsia="Arial Unicode MS" w:cs="Arial"/>
      <w:color w:val="666666"/>
      <w:sz w:val="18"/>
      <w:szCs w:val="18"/>
    </w:rPr>
  </w:style>
  <w:style w:type="paragraph" w:styleId="BlockText">
    <w:name w:val="Block Text"/>
    <w:basedOn w:val="Normal"/>
    <w:semiHidden/>
    <w:pPr>
      <w:tabs>
        <w:tab w:val="left" w:pos="9900"/>
      </w:tabs>
      <w:ind w:left="340" w:right="-18"/>
      <w:jc w:val="both"/>
    </w:pPr>
    <w:rPr>
      <w:rFonts w:cs="Arial"/>
      <w:color w:val="666666"/>
      <w:szCs w:val="18"/>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paragraph" w:customStyle="1" w:styleId="BodyTextBullet">
    <w:name w:val="Body Text Bullet"/>
    <w:basedOn w:val="BodyText"/>
    <w:pPr>
      <w:numPr>
        <w:numId w:val="13"/>
      </w:numPr>
      <w:pBdr>
        <w:top w:val="none" w:sz="0" w:space="0" w:color="auto"/>
        <w:bottom w:val="none" w:sz="0" w:space="0" w:color="auto"/>
      </w:pBdr>
      <w:spacing w:before="60" w:after="60" w:line="220" w:lineRule="atLeast"/>
      <w:jc w:val="left"/>
    </w:pPr>
    <w:rPr>
      <w:b w:val="0"/>
      <w:sz w:val="20"/>
    </w:rPr>
  </w:style>
  <w:style w:type="paragraph" w:customStyle="1" w:styleId="BodyObjective">
    <w:name w:val="Body Objective"/>
    <w:basedOn w:val="BodyText"/>
    <w:next w:val="BodyText"/>
    <w:pPr>
      <w:pBdr>
        <w:top w:val="single" w:sz="4" w:space="3" w:color="auto" w:shadow="1"/>
        <w:left w:val="single" w:sz="4" w:space="4" w:color="auto" w:shadow="1"/>
        <w:bottom w:val="single" w:sz="4" w:space="3" w:color="auto" w:shadow="1"/>
        <w:right w:val="single" w:sz="4" w:space="4" w:color="auto" w:shadow="1"/>
      </w:pBdr>
      <w:shd w:val="clear" w:color="auto" w:fill="E6E6E6"/>
      <w:spacing w:before="120" w:after="220" w:line="220" w:lineRule="atLeast"/>
      <w:ind w:left="1418" w:right="1134"/>
      <w:jc w:val="left"/>
    </w:pPr>
    <w:rPr>
      <w:i/>
      <w:sz w:val="22"/>
    </w:rPr>
  </w:style>
  <w:style w:type="paragraph" w:customStyle="1" w:styleId="TableText">
    <w:name w:val="TableText"/>
    <w:basedOn w:val="Normal"/>
    <w:pPr>
      <w:spacing w:before="60" w:after="60"/>
    </w:pPr>
    <w:rPr>
      <w:sz w:val="16"/>
      <w:szCs w:val="20"/>
    </w:rPr>
  </w:style>
  <w:style w:type="paragraph" w:customStyle="1" w:styleId="BodyTextKeep">
    <w:name w:val="Body Text Keep"/>
    <w:basedOn w:val="BodyText"/>
    <w:pPr>
      <w:keepNext/>
      <w:pBdr>
        <w:top w:val="none" w:sz="0" w:space="0" w:color="auto"/>
        <w:bottom w:val="none" w:sz="0" w:space="0" w:color="auto"/>
      </w:pBdr>
      <w:spacing w:after="220" w:line="220" w:lineRule="atLeast"/>
      <w:ind w:left="1080"/>
      <w:jc w:val="left"/>
    </w:pPr>
    <w:rPr>
      <w:b w:val="0"/>
      <w:sz w:val="20"/>
    </w:r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uiPriority w:val="99"/>
    <w:semiHidden/>
    <w:pPr>
      <w:jc w:val="left"/>
    </w:pPr>
    <w:rPr>
      <w:rFonts w:ascii="Arial" w:hAnsi="Arial"/>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ullet">
    <w:name w:val="Bullet"/>
    <w:basedOn w:val="Normal"/>
    <w:pPr>
      <w:numPr>
        <w:numId w:val="14"/>
      </w:numPr>
    </w:pPr>
  </w:style>
  <w:style w:type="paragraph" w:customStyle="1" w:styleId="NFGIndent">
    <w:name w:val="NFGIndent"/>
    <w:basedOn w:val="Normal"/>
    <w:pPr>
      <w:ind w:left="851" w:hanging="851"/>
    </w:pPr>
    <w:rPr>
      <w:rFonts w:ascii="Times New Roman" w:hAnsi="Times New Roman"/>
      <w:spacing w:val="-3"/>
      <w:sz w:val="24"/>
      <w:szCs w:val="20"/>
      <w:lang w:val="en-AU"/>
    </w:rPr>
  </w:style>
  <w:style w:type="paragraph" w:customStyle="1" w:styleId="NFGHEAD">
    <w:name w:val="NFGHEAD"/>
    <w:basedOn w:val="Normal"/>
    <w:next w:val="Normal"/>
    <w:pPr>
      <w:tabs>
        <w:tab w:val="left" w:pos="851"/>
      </w:tabs>
      <w:suppressAutoHyphens/>
      <w:ind w:left="862" w:hanging="862"/>
    </w:pPr>
    <w:rPr>
      <w:rFonts w:ascii="Times New Roman" w:hAnsi="Times New Roman"/>
      <w:b/>
      <w:color w:val="0000FF"/>
      <w:spacing w:val="-3"/>
      <w:sz w:val="24"/>
      <w:szCs w:val="20"/>
    </w:rPr>
  </w:style>
  <w:style w:type="character" w:customStyle="1" w:styleId="HeaderChar">
    <w:name w:val="Header Char"/>
    <w:link w:val="Header"/>
    <w:rsid w:val="00B03629"/>
    <w:rPr>
      <w:rFonts w:ascii="Arial" w:hAnsi="Arial"/>
      <w:lang w:eastAsia="en-US"/>
    </w:rPr>
  </w:style>
  <w:style w:type="character" w:customStyle="1" w:styleId="FooterChar">
    <w:name w:val="Footer Char"/>
    <w:link w:val="Footer"/>
    <w:rsid w:val="00B03629"/>
    <w:rPr>
      <w:rFonts w:ascii="Arial" w:hAnsi="Arial"/>
      <w:szCs w:val="24"/>
      <w:lang w:eastAsia="en-US"/>
    </w:rPr>
  </w:style>
  <w:style w:type="paragraph" w:styleId="ListParagraph">
    <w:name w:val="List Paragraph"/>
    <w:basedOn w:val="Normal"/>
    <w:uiPriority w:val="34"/>
    <w:qFormat/>
    <w:rsid w:val="0004754B"/>
    <w:pPr>
      <w:ind w:left="720"/>
    </w:pPr>
  </w:style>
  <w:style w:type="table" w:styleId="TableGrid">
    <w:name w:val="Table Grid"/>
    <w:basedOn w:val="TableNormal"/>
    <w:uiPriority w:val="39"/>
    <w:rsid w:val="00CD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D63636"/>
    <w:pPr>
      <w:tabs>
        <w:tab w:val="num" w:pos="964"/>
      </w:tabs>
      <w:spacing w:after="120"/>
      <w:ind w:left="964" w:hanging="624"/>
    </w:pPr>
    <w:rPr>
      <w:lang w:eastAsia="en-US"/>
    </w:rPr>
  </w:style>
  <w:style w:type="character" w:customStyle="1" w:styleId="tgc">
    <w:name w:val="_tgc"/>
    <w:rsid w:val="00DF5579"/>
  </w:style>
  <w:style w:type="character" w:styleId="Emphasis">
    <w:name w:val="Emphasis"/>
    <w:uiPriority w:val="20"/>
    <w:qFormat/>
    <w:rsid w:val="00DF5579"/>
    <w:rPr>
      <w:b/>
      <w:bCs/>
      <w:i w:val="0"/>
      <w:iCs w:val="0"/>
    </w:rPr>
  </w:style>
  <w:style w:type="character" w:customStyle="1" w:styleId="st1">
    <w:name w:val="st1"/>
    <w:rsid w:val="00DF5579"/>
  </w:style>
  <w:style w:type="character" w:customStyle="1" w:styleId="Heading1Char">
    <w:name w:val="Heading 1 Char"/>
    <w:aliases w:val="Level 1 Char,Section Heading Char,h1 Char,level 1 Char,Level 1 Head Char,H1 Char,Titre 1 SQ Char,Numbered - 1 Char,CBC Heading 1 Char,A MAJOR/BOLD Char,Schedheading Char,Heading 1(Report Only) Char,h1 chapter heading Char,1st level Char"/>
    <w:link w:val="Heading1"/>
    <w:rsid w:val="0004693F"/>
    <w:rPr>
      <w:rFonts w:ascii="Arial" w:hAnsi="Arial" w:cs="Arial"/>
      <w:b/>
      <w:bCs/>
      <w:kern w:val="32"/>
      <w:sz w:val="32"/>
      <w:szCs w:val="32"/>
      <w:lang w:eastAsia="en-US"/>
    </w:rPr>
  </w:style>
  <w:style w:type="character" w:customStyle="1" w:styleId="Heading2Char">
    <w:name w:val="Heading 2 Char"/>
    <w:aliases w:val="h2 Char,2 Char,headi Char,heading2 Char,h21 Char,h22 Char,21 Char,Section Char,Sub Title Char,h 3 Char,Heading 2a Char,Numbered - 2 Char,h 4 Char,ICL Char,Reset numbering Char,PA Major Section Char,AppAHeading 2 Char,KJL:1st Level Char"/>
    <w:link w:val="Heading2"/>
    <w:rsid w:val="0004693F"/>
    <w:rPr>
      <w:rFonts w:ascii="Arial" w:hAnsi="Arial"/>
      <w:b/>
      <w:bCs/>
      <w:sz w:val="28"/>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04693F"/>
    <w:rPr>
      <w:rFonts w:ascii="Arial" w:hAnsi="Arial"/>
      <w:b/>
      <w:bCs/>
      <w:i/>
      <w:iCs/>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link w:val="Heading4"/>
    <w:uiPriority w:val="9"/>
    <w:rsid w:val="0004693F"/>
    <w:rPr>
      <w:rFonts w:ascii="Arial" w:hAnsi="Arial"/>
      <w:b/>
      <w:bCs/>
      <w:i/>
      <w:i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04693F"/>
    <w:rPr>
      <w:rFonts w:ascii="Arial" w:hAnsi="Arial"/>
      <w:sz w:val="7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
    <w:link w:val="Heading6"/>
    <w:rsid w:val="0004693F"/>
    <w:rPr>
      <w:rFonts w:ascii="Arial" w:hAnsi="Arial"/>
      <w:b/>
      <w:bCs/>
      <w:i/>
      <w:iCs/>
      <w:szCs w:val="24"/>
      <w:lang w:eastAsia="en-US"/>
    </w:rPr>
  </w:style>
  <w:style w:type="character" w:customStyle="1" w:styleId="Heading7Char">
    <w:name w:val="Heading 7 Char"/>
    <w:aliases w:val="Heading 7(unused) Char,Legal Level 1.1. Char,L2 PIP Char,Lev 7 Char,H7DO NOT USE Char,PA Appendix Major Char"/>
    <w:link w:val="Heading7"/>
    <w:rsid w:val="0004693F"/>
    <w:rPr>
      <w:sz w:val="24"/>
      <w:szCs w:val="24"/>
      <w:lang w:eastAsia="en-US"/>
    </w:rPr>
  </w:style>
  <w:style w:type="character" w:customStyle="1" w:styleId="Heading8Char">
    <w:name w:val="Heading 8 Char"/>
    <w:aliases w:val="Legal Level 1.1.1. Char,Lev 8 Char,h8 DO NOT USE Char,PA Appendix Minor Char"/>
    <w:link w:val="Heading8"/>
    <w:rsid w:val="0004693F"/>
    <w:rPr>
      <w:rFonts w:ascii="Arial" w:hAnsi="Arial"/>
      <w:b/>
      <w:lang w:eastAsia="en-US"/>
    </w:rPr>
  </w:style>
  <w:style w:type="character" w:customStyle="1" w:styleId="Heading9Char">
    <w:name w:val="Heading 9 Char"/>
    <w:aliases w:val="Heading 9 (defunct) Char,Legal Level 1.1.1.1. Char,Lev 9 Char,h9 DO NOT USE Char,App Heading Char,Titre 10 Char,App1 Char"/>
    <w:link w:val="Heading9"/>
    <w:rsid w:val="0004693F"/>
    <w:rPr>
      <w:rFonts w:ascii="Arial" w:hAnsi="Arial" w:cs="Arial"/>
      <w:b/>
      <w:bCs/>
      <w:szCs w:val="24"/>
      <w:lang w:eastAsia="en-US"/>
    </w:rPr>
  </w:style>
  <w:style w:type="numbering" w:customStyle="1" w:styleId="NoList1">
    <w:name w:val="No List1"/>
    <w:next w:val="NoList"/>
    <w:uiPriority w:val="99"/>
    <w:semiHidden/>
    <w:unhideWhenUsed/>
    <w:rsid w:val="0004693F"/>
  </w:style>
  <w:style w:type="character" w:customStyle="1" w:styleId="BodyTextChar">
    <w:name w:val="Body Text Char"/>
    <w:link w:val="BodyText"/>
    <w:rsid w:val="0004693F"/>
    <w:rPr>
      <w:rFonts w:ascii="Arial" w:hAnsi="Arial"/>
      <w:b/>
      <w:sz w:val="32"/>
      <w:lang w:eastAsia="en-US"/>
    </w:rPr>
  </w:style>
  <w:style w:type="character" w:customStyle="1" w:styleId="BodyText2Char">
    <w:name w:val="Body Text 2 Char"/>
    <w:link w:val="BodyText2"/>
    <w:rsid w:val="0004693F"/>
    <w:rPr>
      <w:rFonts w:ascii="Arial" w:hAnsi="Arial" w:cs="Arial"/>
      <w:szCs w:val="24"/>
      <w:lang w:val="en-US" w:eastAsia="en-US"/>
    </w:rPr>
  </w:style>
  <w:style w:type="character" w:customStyle="1" w:styleId="BodyText3Char">
    <w:name w:val="Body Text 3 Char"/>
    <w:link w:val="BodyText3"/>
    <w:uiPriority w:val="99"/>
    <w:semiHidden/>
    <w:rsid w:val="0004693F"/>
    <w:rPr>
      <w:rFonts w:ascii="Arial" w:hAnsi="Arial"/>
      <w:bCs/>
      <w:szCs w:val="24"/>
      <w:lang w:eastAsia="en-US"/>
    </w:rPr>
  </w:style>
  <w:style w:type="character" w:customStyle="1" w:styleId="TitleChar">
    <w:name w:val="Title Char"/>
    <w:link w:val="Title"/>
    <w:rsid w:val="0004693F"/>
    <w:rPr>
      <w:rFonts w:ascii="Arial" w:hAnsi="Arial"/>
      <w:b/>
      <w:i/>
      <w:sz w:val="32"/>
      <w:lang w:eastAsia="en-US"/>
    </w:rPr>
  </w:style>
  <w:style w:type="character" w:customStyle="1" w:styleId="BodyTextIndentChar">
    <w:name w:val="Body Text Indent Char"/>
    <w:link w:val="BodyTextIndent"/>
    <w:rsid w:val="0004693F"/>
    <w:rPr>
      <w:rFonts w:ascii="Arial" w:hAnsi="Arial"/>
      <w:lang w:eastAsia="en-US"/>
    </w:rPr>
  </w:style>
  <w:style w:type="character" w:customStyle="1" w:styleId="CommentTextChar">
    <w:name w:val="Comment Text Char"/>
    <w:link w:val="CommentText"/>
    <w:semiHidden/>
    <w:rsid w:val="0004693F"/>
    <w:rPr>
      <w:lang w:eastAsia="en-US"/>
    </w:rPr>
  </w:style>
  <w:style w:type="character" w:customStyle="1" w:styleId="SubtitleChar">
    <w:name w:val="Subtitle Char"/>
    <w:link w:val="Subtitle"/>
    <w:rsid w:val="0004693F"/>
    <w:rPr>
      <w:rFonts w:ascii="Arial" w:hAnsi="Arial"/>
      <w:b/>
      <w:i/>
      <w:sz w:val="32"/>
      <w:lang w:eastAsia="en-US"/>
    </w:rPr>
  </w:style>
  <w:style w:type="character" w:customStyle="1" w:styleId="BodyTextIndent2Char">
    <w:name w:val="Body Text Indent 2 Char"/>
    <w:link w:val="BodyTextIndent2"/>
    <w:semiHidden/>
    <w:rsid w:val="0004693F"/>
    <w:rPr>
      <w:rFonts w:ascii="Arial" w:hAnsi="Arial"/>
      <w:lang w:eastAsia="en-US"/>
    </w:rPr>
  </w:style>
  <w:style w:type="character" w:customStyle="1" w:styleId="BalloonTextChar">
    <w:name w:val="Balloon Text Char"/>
    <w:link w:val="BalloonText"/>
    <w:uiPriority w:val="99"/>
    <w:semiHidden/>
    <w:rsid w:val="0004693F"/>
    <w:rPr>
      <w:rFonts w:ascii="Tahoma" w:hAnsi="Tahoma" w:cs="Tahoma"/>
      <w:sz w:val="16"/>
      <w:szCs w:val="16"/>
      <w:lang w:eastAsia="en-US"/>
    </w:rPr>
  </w:style>
  <w:style w:type="character" w:customStyle="1" w:styleId="BalloonTextChar1">
    <w:name w:val="Balloon Text Char1"/>
    <w:uiPriority w:val="99"/>
    <w:semiHidden/>
    <w:rsid w:val="0004693F"/>
    <w:rPr>
      <w:rFonts w:ascii="Segoe UI" w:hAnsi="Segoe UI" w:cs="Segoe UI"/>
      <w:sz w:val="18"/>
      <w:szCs w:val="18"/>
    </w:rPr>
  </w:style>
  <w:style w:type="paragraph" w:customStyle="1" w:styleId="xl23">
    <w:name w:val="xl23"/>
    <w:basedOn w:val="Normal"/>
    <w:rsid w:val="0004693F"/>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character" w:customStyle="1" w:styleId="Paragraph3CharCharCharCharCharCharCharCharCharChar">
    <w:name w:val="Paragraph 3 Char Char Char Char Char Char Char Char Char Char"/>
    <w:rsid w:val="0004693F"/>
    <w:rPr>
      <w:sz w:val="22"/>
      <w:lang w:val="en-GB" w:eastAsia="en-US" w:bidi="ar-SA"/>
    </w:rPr>
  </w:style>
  <w:style w:type="character" w:customStyle="1" w:styleId="CommentSubjectChar">
    <w:name w:val="Comment Subject Char"/>
    <w:link w:val="CommentSubject"/>
    <w:uiPriority w:val="99"/>
    <w:semiHidden/>
    <w:rsid w:val="0004693F"/>
    <w:rPr>
      <w:rFonts w:ascii="Arial" w:hAnsi="Arial"/>
      <w:b/>
      <w:bCs/>
      <w:lang w:eastAsia="en-US"/>
    </w:rPr>
  </w:style>
  <w:style w:type="paragraph" w:customStyle="1" w:styleId="ReportLevel1">
    <w:name w:val="Report Level 1"/>
    <w:basedOn w:val="Normal"/>
    <w:next w:val="Normal"/>
    <w:rsid w:val="0004693F"/>
    <w:pPr>
      <w:tabs>
        <w:tab w:val="num" w:pos="720"/>
      </w:tabs>
      <w:spacing w:before="60" w:after="240" w:line="264" w:lineRule="auto"/>
      <w:ind w:left="720" w:hanging="720"/>
      <w:outlineLvl w:val="0"/>
    </w:pPr>
    <w:rPr>
      <w:b/>
      <w:caps/>
      <w:sz w:val="24"/>
      <w:szCs w:val="20"/>
      <w:u w:val="single"/>
    </w:rPr>
  </w:style>
  <w:style w:type="paragraph" w:customStyle="1" w:styleId="ReportLevel2">
    <w:name w:val="Report Level 2"/>
    <w:basedOn w:val="Normal"/>
    <w:next w:val="ReportLevel3"/>
    <w:rsid w:val="0004693F"/>
    <w:pPr>
      <w:tabs>
        <w:tab w:val="num" w:pos="720"/>
        <w:tab w:val="left" w:pos="2880"/>
      </w:tabs>
      <w:spacing w:after="240" w:line="264" w:lineRule="auto"/>
      <w:ind w:left="720" w:hanging="720"/>
    </w:pPr>
    <w:rPr>
      <w:b/>
      <w:sz w:val="24"/>
      <w:szCs w:val="20"/>
    </w:rPr>
  </w:style>
  <w:style w:type="paragraph" w:customStyle="1" w:styleId="ReportLevel3">
    <w:name w:val="Report Level 3"/>
    <w:basedOn w:val="ReportLevel2"/>
    <w:rsid w:val="0004693F"/>
    <w:pPr>
      <w:tabs>
        <w:tab w:val="clear" w:pos="720"/>
        <w:tab w:val="clear" w:pos="2880"/>
        <w:tab w:val="num" w:pos="360"/>
      </w:tabs>
      <w:ind w:left="1800" w:hanging="360"/>
    </w:pPr>
    <w:rPr>
      <w:b w:val="0"/>
    </w:rPr>
  </w:style>
  <w:style w:type="paragraph" w:customStyle="1" w:styleId="ListNumbered">
    <w:name w:val="List Numbered"/>
    <w:basedOn w:val="Normal"/>
    <w:rsid w:val="0004693F"/>
    <w:pPr>
      <w:tabs>
        <w:tab w:val="num" w:pos="1440"/>
      </w:tabs>
      <w:spacing w:after="240" w:line="264" w:lineRule="auto"/>
      <w:ind w:left="1440" w:hanging="720"/>
    </w:pPr>
    <w:rPr>
      <w:sz w:val="24"/>
      <w:szCs w:val="20"/>
    </w:rPr>
  </w:style>
  <w:style w:type="character" w:customStyle="1" w:styleId="BodyTextIndent3Char">
    <w:name w:val="Body Text Indent 3 Char"/>
    <w:link w:val="BodyTextIndent3"/>
    <w:rsid w:val="0004693F"/>
    <w:rPr>
      <w:rFonts w:ascii="Arial" w:hAnsi="Arial"/>
      <w:szCs w:val="24"/>
      <w:lang w:eastAsia="en-US"/>
    </w:rPr>
  </w:style>
  <w:style w:type="numbering" w:customStyle="1" w:styleId="NoList11">
    <w:name w:val="No List11"/>
    <w:next w:val="NoList"/>
    <w:uiPriority w:val="99"/>
    <w:semiHidden/>
    <w:unhideWhenUsed/>
    <w:rsid w:val="0004693F"/>
  </w:style>
  <w:style w:type="paragraph" w:styleId="List2">
    <w:name w:val="List 2"/>
    <w:basedOn w:val="Normal"/>
    <w:rsid w:val="0004693F"/>
    <w:pPr>
      <w:ind w:left="720" w:hanging="360"/>
    </w:pPr>
    <w:rPr>
      <w:rFonts w:ascii="Times" w:eastAsia="Times" w:hAnsi="Times"/>
      <w:sz w:val="24"/>
      <w:szCs w:val="20"/>
      <w:lang w:eastAsia="zh-CN"/>
    </w:rPr>
  </w:style>
  <w:style w:type="paragraph" w:customStyle="1" w:styleId="ParagraphHeading">
    <w:name w:val="Paragraph Heading"/>
    <w:basedOn w:val="Normal"/>
    <w:next w:val="Normal"/>
    <w:rsid w:val="0004693F"/>
    <w:rPr>
      <w:rFonts w:ascii="Times New Roman" w:eastAsia="SimSun" w:hAnsi="Times New Roman"/>
      <w:szCs w:val="20"/>
      <w:u w:val="single"/>
      <w:lang w:eastAsia="zh-CN"/>
    </w:rPr>
  </w:style>
  <w:style w:type="paragraph" w:customStyle="1" w:styleId="Heading23">
    <w:name w:val="Heading 23"/>
    <w:basedOn w:val="Normal"/>
    <w:rsid w:val="0004693F"/>
    <w:pPr>
      <w:outlineLvl w:val="2"/>
    </w:pPr>
    <w:rPr>
      <w:rFonts w:ascii="Times New Roman" w:hAnsi="Times New Roman"/>
      <w:b/>
      <w:bCs/>
      <w:sz w:val="15"/>
      <w:szCs w:val="15"/>
      <w:lang w:val="en-US"/>
    </w:rPr>
  </w:style>
  <w:style w:type="paragraph" w:customStyle="1" w:styleId="NormalWeb7">
    <w:name w:val="Normal (Web)7"/>
    <w:basedOn w:val="Normal"/>
    <w:rsid w:val="0004693F"/>
    <w:rPr>
      <w:rFonts w:ascii="Times New Roman" w:hAnsi="Times New Roman"/>
      <w:sz w:val="24"/>
      <w:lang w:val="en-US"/>
    </w:rPr>
  </w:style>
  <w:style w:type="paragraph" w:customStyle="1" w:styleId="intro1">
    <w:name w:val="intro1"/>
    <w:basedOn w:val="Normal"/>
    <w:rsid w:val="0004693F"/>
    <w:pPr>
      <w:spacing w:after="150"/>
      <w:ind w:left="225"/>
    </w:pPr>
    <w:rPr>
      <w:rFonts w:ascii="Times New Roman" w:hAnsi="Times New Roman"/>
      <w:b/>
      <w:bCs/>
      <w:color w:val="666666"/>
      <w:sz w:val="24"/>
      <w:lang w:val="en-US"/>
    </w:rPr>
  </w:style>
  <w:style w:type="table" w:customStyle="1" w:styleId="TableGrid1">
    <w:name w:val="Table Grid1"/>
    <w:basedOn w:val="TableNormal"/>
    <w:next w:val="TableGrid"/>
    <w:uiPriority w:val="59"/>
    <w:rsid w:val="000469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04693F"/>
    <w:pPr>
      <w:autoSpaceDE w:val="0"/>
      <w:autoSpaceDN w:val="0"/>
      <w:adjustRightInd w:val="0"/>
      <w:spacing w:line="241" w:lineRule="atLeast"/>
    </w:pPr>
    <w:rPr>
      <w:rFonts w:ascii="Zurich BT" w:eastAsia="Calibri" w:hAnsi="Zurich BT"/>
      <w:sz w:val="24"/>
    </w:rPr>
  </w:style>
  <w:style w:type="character" w:customStyle="1" w:styleId="A7">
    <w:name w:val="A7"/>
    <w:uiPriority w:val="99"/>
    <w:rsid w:val="0004693F"/>
    <w:rPr>
      <w:rFonts w:cs="Zurich BT"/>
      <w:i/>
      <w:iCs/>
      <w:color w:val="000000"/>
      <w:sz w:val="21"/>
      <w:szCs w:val="21"/>
    </w:rPr>
  </w:style>
  <w:style w:type="table" w:customStyle="1" w:styleId="TableGrid2">
    <w:name w:val="Table Grid2"/>
    <w:basedOn w:val="TableNormal"/>
    <w:next w:val="TableGrid"/>
    <w:uiPriority w:val="59"/>
    <w:rsid w:val="000469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graphNumbered">
    <w:name w:val="Main Paragraph Numbered"/>
    <w:basedOn w:val="Normal"/>
    <w:rsid w:val="0004693F"/>
    <w:pPr>
      <w:tabs>
        <w:tab w:val="left" w:pos="0"/>
      </w:tabs>
      <w:overflowPunct w:val="0"/>
      <w:autoSpaceDE w:val="0"/>
      <w:autoSpaceDN w:val="0"/>
      <w:adjustRightInd w:val="0"/>
      <w:spacing w:before="120" w:after="120"/>
      <w:textAlignment w:val="baseline"/>
    </w:pPr>
    <w:rPr>
      <w:b/>
      <w:sz w:val="24"/>
    </w:rPr>
  </w:style>
  <w:style w:type="paragraph" w:styleId="TOCHeading">
    <w:name w:val="TOC Heading"/>
    <w:basedOn w:val="Heading1"/>
    <w:next w:val="Normal"/>
    <w:uiPriority w:val="39"/>
    <w:semiHidden/>
    <w:unhideWhenUsed/>
    <w:qFormat/>
    <w:rsid w:val="0004693F"/>
    <w:pPr>
      <w:keepLines/>
      <w:spacing w:before="480" w:after="0" w:line="276" w:lineRule="auto"/>
      <w:outlineLvl w:val="9"/>
    </w:pPr>
    <w:rPr>
      <w:rFonts w:ascii="Calibri Light" w:hAnsi="Calibri Light" w:cs="Times New Roman"/>
      <w:color w:val="2E74B5"/>
      <w:kern w:val="0"/>
      <w:sz w:val="28"/>
      <w:szCs w:val="28"/>
      <w:lang w:val="en-US" w:eastAsia="ja-JP"/>
    </w:rPr>
  </w:style>
  <w:style w:type="character" w:customStyle="1" w:styleId="FootnoteTextChar">
    <w:name w:val="Footnote Text Char"/>
    <w:link w:val="FootnoteText"/>
    <w:semiHidden/>
    <w:rsid w:val="0004693F"/>
    <w:rPr>
      <w:rFonts w:ascii="Arial" w:hAnsi="Arial"/>
      <w:lang w:eastAsia="en-US"/>
    </w:rPr>
  </w:style>
  <w:style w:type="paragraph" w:customStyle="1" w:styleId="CharChar">
    <w:name w:val="Char Char"/>
    <w:basedOn w:val="Normal"/>
    <w:rsid w:val="0004693F"/>
    <w:pPr>
      <w:spacing w:line="240" w:lineRule="exact"/>
    </w:pPr>
    <w:rPr>
      <w:rFonts w:ascii="Verdana" w:hAnsi="Verdana"/>
      <w:szCs w:val="20"/>
      <w:lang w:val="en-US"/>
    </w:rPr>
  </w:style>
  <w:style w:type="paragraph" w:styleId="Revision">
    <w:name w:val="Revision"/>
    <w:hidden/>
    <w:uiPriority w:val="99"/>
    <w:semiHidden/>
    <w:rsid w:val="0004693F"/>
    <w:rPr>
      <w:rFonts w:ascii="Arial" w:hAnsi="Arial"/>
      <w:sz w:val="22"/>
      <w:szCs w:val="24"/>
      <w:lang w:eastAsia="en-US"/>
    </w:rPr>
  </w:style>
  <w:style w:type="numbering" w:customStyle="1" w:styleId="NoList2">
    <w:name w:val="No List2"/>
    <w:next w:val="NoList"/>
    <w:uiPriority w:val="99"/>
    <w:semiHidden/>
    <w:unhideWhenUsed/>
    <w:rsid w:val="0004693F"/>
  </w:style>
  <w:style w:type="paragraph" w:styleId="NoSpacing">
    <w:name w:val="No Spacing"/>
    <w:aliases w:val="Table Text"/>
    <w:uiPriority w:val="1"/>
    <w:qFormat/>
    <w:rsid w:val="0004693F"/>
    <w:rPr>
      <w:rFonts w:ascii="Arial" w:hAnsi="Arial" w:cs="Arial"/>
      <w:sz w:val="22"/>
      <w:szCs w:val="22"/>
      <w:lang w:eastAsia="en-US"/>
    </w:rPr>
  </w:style>
  <w:style w:type="table" w:customStyle="1" w:styleId="TableGrid3">
    <w:name w:val="Table Grid3"/>
    <w:basedOn w:val="TableNormal"/>
    <w:next w:val="TableGrid"/>
    <w:uiPriority w:val="59"/>
    <w:rsid w:val="0004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693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706A9"/>
    <w:rPr>
      <w:rFonts w:ascii="Arial" w:eastAsia="Calibri" w:hAnsi="Arial"/>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946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1A7C74"/>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22B86"/>
    <w:rPr>
      <w:color w:val="605E5C"/>
      <w:shd w:val="clear" w:color="auto" w:fill="E1DFDD"/>
    </w:rPr>
  </w:style>
  <w:style w:type="paragraph" w:customStyle="1" w:styleId="msonormal0">
    <w:name w:val="msonormal"/>
    <w:basedOn w:val="Normal"/>
    <w:rsid w:val="00A02DA4"/>
    <w:pPr>
      <w:spacing w:before="100" w:beforeAutospacing="1" w:after="100" w:afterAutospacing="1"/>
    </w:pPr>
    <w:rPr>
      <w:rFonts w:ascii="Times New Roman" w:hAnsi="Times New Roman"/>
      <w:sz w:val="24"/>
      <w:lang w:eastAsia="en-GB"/>
    </w:rPr>
  </w:style>
  <w:style w:type="paragraph" w:customStyle="1" w:styleId="font5">
    <w:name w:val="font5"/>
    <w:basedOn w:val="Normal"/>
    <w:rsid w:val="00A02DA4"/>
    <w:pPr>
      <w:spacing w:before="100" w:beforeAutospacing="1" w:after="100" w:afterAutospacing="1"/>
    </w:pPr>
    <w:rPr>
      <w:rFonts w:cs="Arial"/>
      <w:b/>
      <w:bCs/>
      <w:color w:val="000000"/>
      <w:szCs w:val="20"/>
      <w:lang w:eastAsia="en-GB"/>
    </w:rPr>
  </w:style>
  <w:style w:type="paragraph" w:customStyle="1" w:styleId="font6">
    <w:name w:val="font6"/>
    <w:basedOn w:val="Normal"/>
    <w:rsid w:val="00A02DA4"/>
    <w:pPr>
      <w:spacing w:before="100" w:beforeAutospacing="1" w:after="100" w:afterAutospacing="1"/>
    </w:pPr>
    <w:rPr>
      <w:rFonts w:cs="Arial"/>
      <w:color w:val="000000"/>
      <w:sz w:val="18"/>
      <w:szCs w:val="18"/>
      <w:lang w:eastAsia="en-GB"/>
    </w:rPr>
  </w:style>
  <w:style w:type="paragraph" w:customStyle="1" w:styleId="font7">
    <w:name w:val="font7"/>
    <w:basedOn w:val="Normal"/>
    <w:rsid w:val="00A02DA4"/>
    <w:pPr>
      <w:spacing w:before="100" w:beforeAutospacing="1" w:after="100" w:afterAutospacing="1"/>
    </w:pPr>
    <w:rPr>
      <w:rFonts w:cs="Arial"/>
      <w:color w:val="000000"/>
      <w:sz w:val="18"/>
      <w:szCs w:val="18"/>
      <w:lang w:eastAsia="en-GB"/>
    </w:rPr>
  </w:style>
  <w:style w:type="paragraph" w:customStyle="1" w:styleId="font8">
    <w:name w:val="font8"/>
    <w:basedOn w:val="Normal"/>
    <w:rsid w:val="00A02DA4"/>
    <w:pPr>
      <w:spacing w:before="100" w:beforeAutospacing="1" w:after="100" w:afterAutospacing="1"/>
    </w:pPr>
    <w:rPr>
      <w:rFonts w:cs="Arial"/>
      <w:b/>
      <w:bCs/>
      <w:color w:val="000000"/>
      <w:sz w:val="22"/>
      <w:szCs w:val="22"/>
      <w:lang w:eastAsia="en-GB"/>
    </w:rPr>
  </w:style>
  <w:style w:type="paragraph" w:customStyle="1" w:styleId="font9">
    <w:name w:val="font9"/>
    <w:basedOn w:val="Normal"/>
    <w:rsid w:val="00A02DA4"/>
    <w:pPr>
      <w:spacing w:before="100" w:beforeAutospacing="1" w:after="100" w:afterAutospacing="1"/>
    </w:pPr>
    <w:rPr>
      <w:rFonts w:cs="Arial"/>
      <w:color w:val="000000"/>
      <w:sz w:val="18"/>
      <w:szCs w:val="18"/>
      <w:lang w:eastAsia="en-GB"/>
    </w:rPr>
  </w:style>
  <w:style w:type="paragraph" w:customStyle="1" w:styleId="font10">
    <w:name w:val="font10"/>
    <w:basedOn w:val="Normal"/>
    <w:rsid w:val="00A02DA4"/>
    <w:pPr>
      <w:spacing w:before="100" w:beforeAutospacing="1" w:after="100" w:afterAutospacing="1"/>
    </w:pPr>
    <w:rPr>
      <w:rFonts w:cs="Arial"/>
      <w:b/>
      <w:bCs/>
      <w:color w:val="000000"/>
      <w:sz w:val="22"/>
      <w:szCs w:val="22"/>
      <w:lang w:eastAsia="en-GB"/>
    </w:rPr>
  </w:style>
  <w:style w:type="paragraph" w:customStyle="1" w:styleId="font11">
    <w:name w:val="font11"/>
    <w:basedOn w:val="Normal"/>
    <w:rsid w:val="00A02DA4"/>
    <w:pPr>
      <w:spacing w:before="100" w:beforeAutospacing="1" w:after="100" w:afterAutospacing="1"/>
    </w:pPr>
    <w:rPr>
      <w:rFonts w:cs="Arial"/>
      <w:b/>
      <w:bCs/>
      <w:color w:val="FF0000"/>
      <w:sz w:val="22"/>
      <w:szCs w:val="22"/>
      <w:lang w:eastAsia="en-GB"/>
    </w:rPr>
  </w:style>
  <w:style w:type="paragraph" w:customStyle="1" w:styleId="font12">
    <w:name w:val="font12"/>
    <w:basedOn w:val="Normal"/>
    <w:rsid w:val="00A02DA4"/>
    <w:pPr>
      <w:spacing w:before="100" w:beforeAutospacing="1" w:after="100" w:afterAutospacing="1"/>
    </w:pPr>
    <w:rPr>
      <w:rFonts w:cs="Arial"/>
      <w:color w:val="000000"/>
      <w:sz w:val="18"/>
      <w:szCs w:val="18"/>
      <w:lang w:eastAsia="en-GB"/>
    </w:rPr>
  </w:style>
  <w:style w:type="paragraph" w:customStyle="1" w:styleId="xl65">
    <w:name w:val="xl65"/>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66">
    <w:name w:val="xl66"/>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67">
    <w:name w:val="xl67"/>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68">
    <w:name w:val="xl68"/>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69">
    <w:name w:val="xl69"/>
    <w:basedOn w:val="Normal"/>
    <w:rsid w:val="00A02DA4"/>
    <w:pPr>
      <w:spacing w:before="100" w:beforeAutospacing="1" w:after="100" w:afterAutospacing="1"/>
    </w:pPr>
    <w:rPr>
      <w:rFonts w:ascii="Times New Roman" w:hAnsi="Times New Roman"/>
      <w:sz w:val="24"/>
      <w:lang w:eastAsia="en-GB"/>
    </w:rPr>
  </w:style>
  <w:style w:type="paragraph" w:customStyle="1" w:styleId="xl70">
    <w:name w:val="xl70"/>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color w:val="000000"/>
      <w:szCs w:val="20"/>
      <w:lang w:eastAsia="en-GB"/>
    </w:rPr>
  </w:style>
  <w:style w:type="paragraph" w:customStyle="1" w:styleId="xl71">
    <w:name w:val="xl71"/>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2">
    <w:name w:val="xl72"/>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73">
    <w:name w:val="xl73"/>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74">
    <w:name w:val="xl74"/>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75">
    <w:name w:val="xl75"/>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76">
    <w:name w:val="xl76"/>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7">
    <w:name w:val="xl77"/>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8">
    <w:name w:val="xl78"/>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79">
    <w:name w:val="xl79"/>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0">
    <w:name w:val="xl80"/>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81">
    <w:name w:val="xl81"/>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Arial"/>
      <w:color w:val="000000"/>
      <w:sz w:val="18"/>
      <w:szCs w:val="18"/>
      <w:lang w:eastAsia="en-GB"/>
    </w:rPr>
  </w:style>
  <w:style w:type="paragraph" w:customStyle="1" w:styleId="xl82">
    <w:name w:val="xl82"/>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83">
    <w:name w:val="xl83"/>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4">
    <w:name w:val="xl84"/>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sz w:val="18"/>
      <w:szCs w:val="18"/>
      <w:lang w:eastAsia="en-GB"/>
    </w:rPr>
  </w:style>
  <w:style w:type="paragraph" w:customStyle="1" w:styleId="xl85">
    <w:name w:val="xl85"/>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color w:val="000000"/>
      <w:sz w:val="24"/>
      <w:lang w:eastAsia="en-GB"/>
    </w:rPr>
  </w:style>
  <w:style w:type="paragraph" w:customStyle="1" w:styleId="xl86">
    <w:name w:val="xl86"/>
    <w:basedOn w:val="Normal"/>
    <w:rsid w:val="00A02DA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rFonts w:cs="Arial"/>
      <w:b/>
      <w:bCs/>
      <w:color w:val="000000"/>
      <w:sz w:val="24"/>
      <w:lang w:eastAsia="en-GB"/>
    </w:rPr>
  </w:style>
  <w:style w:type="paragraph" w:customStyle="1" w:styleId="xl87">
    <w:name w:val="xl87"/>
    <w:basedOn w:val="Normal"/>
    <w:rsid w:val="00A02D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Arial"/>
      <w:b/>
      <w:bCs/>
      <w:color w:val="000000"/>
      <w:sz w:val="24"/>
      <w:lang w:eastAsia="en-GB"/>
    </w:rPr>
  </w:style>
  <w:style w:type="paragraph" w:customStyle="1" w:styleId="xl88">
    <w:name w:val="xl88"/>
    <w:basedOn w:val="Normal"/>
    <w:rsid w:val="00A02DA4"/>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textAlignment w:val="center"/>
    </w:pPr>
    <w:rPr>
      <w:rFonts w:cs="Arial"/>
      <w:b/>
      <w:bCs/>
      <w:color w:val="000000"/>
      <w:sz w:val="24"/>
      <w:lang w:eastAsia="en-GB"/>
    </w:rPr>
  </w:style>
  <w:style w:type="paragraph" w:customStyle="1" w:styleId="xl89">
    <w:name w:val="xl89"/>
    <w:basedOn w:val="Normal"/>
    <w:rsid w:val="00A02D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Arial"/>
      <w:b/>
      <w:bCs/>
      <w:color w:val="000000"/>
      <w:szCs w:val="20"/>
      <w:lang w:eastAsia="en-GB"/>
    </w:rPr>
  </w:style>
  <w:style w:type="character" w:customStyle="1" w:styleId="normaltextrun">
    <w:name w:val="normaltextrun"/>
    <w:basedOn w:val="DefaultParagraphFont"/>
    <w:rsid w:val="00AF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313">
      <w:bodyDiv w:val="1"/>
      <w:marLeft w:val="0"/>
      <w:marRight w:val="0"/>
      <w:marTop w:val="0"/>
      <w:marBottom w:val="0"/>
      <w:divBdr>
        <w:top w:val="none" w:sz="0" w:space="0" w:color="auto"/>
        <w:left w:val="none" w:sz="0" w:space="0" w:color="auto"/>
        <w:bottom w:val="none" w:sz="0" w:space="0" w:color="auto"/>
        <w:right w:val="none" w:sz="0" w:space="0" w:color="auto"/>
      </w:divBdr>
    </w:div>
    <w:div w:id="76446610">
      <w:bodyDiv w:val="1"/>
      <w:marLeft w:val="0"/>
      <w:marRight w:val="0"/>
      <w:marTop w:val="0"/>
      <w:marBottom w:val="0"/>
      <w:divBdr>
        <w:top w:val="none" w:sz="0" w:space="0" w:color="auto"/>
        <w:left w:val="none" w:sz="0" w:space="0" w:color="auto"/>
        <w:bottom w:val="none" w:sz="0" w:space="0" w:color="auto"/>
        <w:right w:val="none" w:sz="0" w:space="0" w:color="auto"/>
      </w:divBdr>
    </w:div>
    <w:div w:id="110823122">
      <w:bodyDiv w:val="1"/>
      <w:marLeft w:val="0"/>
      <w:marRight w:val="0"/>
      <w:marTop w:val="0"/>
      <w:marBottom w:val="0"/>
      <w:divBdr>
        <w:top w:val="none" w:sz="0" w:space="0" w:color="auto"/>
        <w:left w:val="none" w:sz="0" w:space="0" w:color="auto"/>
        <w:bottom w:val="none" w:sz="0" w:space="0" w:color="auto"/>
        <w:right w:val="none" w:sz="0" w:space="0" w:color="auto"/>
      </w:divBdr>
    </w:div>
    <w:div w:id="116997859">
      <w:bodyDiv w:val="1"/>
      <w:marLeft w:val="0"/>
      <w:marRight w:val="0"/>
      <w:marTop w:val="0"/>
      <w:marBottom w:val="0"/>
      <w:divBdr>
        <w:top w:val="none" w:sz="0" w:space="0" w:color="auto"/>
        <w:left w:val="none" w:sz="0" w:space="0" w:color="auto"/>
        <w:bottom w:val="none" w:sz="0" w:space="0" w:color="auto"/>
        <w:right w:val="none" w:sz="0" w:space="0" w:color="auto"/>
      </w:divBdr>
    </w:div>
    <w:div w:id="123038291">
      <w:bodyDiv w:val="1"/>
      <w:marLeft w:val="0"/>
      <w:marRight w:val="0"/>
      <w:marTop w:val="0"/>
      <w:marBottom w:val="0"/>
      <w:divBdr>
        <w:top w:val="none" w:sz="0" w:space="0" w:color="auto"/>
        <w:left w:val="none" w:sz="0" w:space="0" w:color="auto"/>
        <w:bottom w:val="none" w:sz="0" w:space="0" w:color="auto"/>
        <w:right w:val="none" w:sz="0" w:space="0" w:color="auto"/>
      </w:divBdr>
    </w:div>
    <w:div w:id="186412397">
      <w:bodyDiv w:val="1"/>
      <w:marLeft w:val="0"/>
      <w:marRight w:val="0"/>
      <w:marTop w:val="0"/>
      <w:marBottom w:val="0"/>
      <w:divBdr>
        <w:top w:val="none" w:sz="0" w:space="0" w:color="auto"/>
        <w:left w:val="none" w:sz="0" w:space="0" w:color="auto"/>
        <w:bottom w:val="none" w:sz="0" w:space="0" w:color="auto"/>
        <w:right w:val="none" w:sz="0" w:space="0" w:color="auto"/>
      </w:divBdr>
    </w:div>
    <w:div w:id="277297885">
      <w:bodyDiv w:val="1"/>
      <w:marLeft w:val="0"/>
      <w:marRight w:val="0"/>
      <w:marTop w:val="0"/>
      <w:marBottom w:val="0"/>
      <w:divBdr>
        <w:top w:val="none" w:sz="0" w:space="0" w:color="auto"/>
        <w:left w:val="none" w:sz="0" w:space="0" w:color="auto"/>
        <w:bottom w:val="none" w:sz="0" w:space="0" w:color="auto"/>
        <w:right w:val="none" w:sz="0" w:space="0" w:color="auto"/>
      </w:divBdr>
    </w:div>
    <w:div w:id="299310260">
      <w:bodyDiv w:val="1"/>
      <w:marLeft w:val="0"/>
      <w:marRight w:val="0"/>
      <w:marTop w:val="0"/>
      <w:marBottom w:val="0"/>
      <w:divBdr>
        <w:top w:val="none" w:sz="0" w:space="0" w:color="auto"/>
        <w:left w:val="none" w:sz="0" w:space="0" w:color="auto"/>
        <w:bottom w:val="none" w:sz="0" w:space="0" w:color="auto"/>
        <w:right w:val="none" w:sz="0" w:space="0" w:color="auto"/>
      </w:divBdr>
    </w:div>
    <w:div w:id="300811306">
      <w:bodyDiv w:val="1"/>
      <w:marLeft w:val="0"/>
      <w:marRight w:val="0"/>
      <w:marTop w:val="0"/>
      <w:marBottom w:val="0"/>
      <w:divBdr>
        <w:top w:val="none" w:sz="0" w:space="0" w:color="auto"/>
        <w:left w:val="none" w:sz="0" w:space="0" w:color="auto"/>
        <w:bottom w:val="none" w:sz="0" w:space="0" w:color="auto"/>
        <w:right w:val="none" w:sz="0" w:space="0" w:color="auto"/>
      </w:divBdr>
    </w:div>
    <w:div w:id="393503688">
      <w:bodyDiv w:val="1"/>
      <w:marLeft w:val="0"/>
      <w:marRight w:val="0"/>
      <w:marTop w:val="0"/>
      <w:marBottom w:val="0"/>
      <w:divBdr>
        <w:top w:val="none" w:sz="0" w:space="0" w:color="auto"/>
        <w:left w:val="none" w:sz="0" w:space="0" w:color="auto"/>
        <w:bottom w:val="none" w:sz="0" w:space="0" w:color="auto"/>
        <w:right w:val="none" w:sz="0" w:space="0" w:color="auto"/>
      </w:divBdr>
    </w:div>
    <w:div w:id="406462961">
      <w:bodyDiv w:val="1"/>
      <w:marLeft w:val="0"/>
      <w:marRight w:val="0"/>
      <w:marTop w:val="0"/>
      <w:marBottom w:val="0"/>
      <w:divBdr>
        <w:top w:val="none" w:sz="0" w:space="0" w:color="auto"/>
        <w:left w:val="none" w:sz="0" w:space="0" w:color="auto"/>
        <w:bottom w:val="none" w:sz="0" w:space="0" w:color="auto"/>
        <w:right w:val="none" w:sz="0" w:space="0" w:color="auto"/>
      </w:divBdr>
    </w:div>
    <w:div w:id="727532912">
      <w:bodyDiv w:val="1"/>
      <w:marLeft w:val="0"/>
      <w:marRight w:val="0"/>
      <w:marTop w:val="0"/>
      <w:marBottom w:val="0"/>
      <w:divBdr>
        <w:top w:val="none" w:sz="0" w:space="0" w:color="auto"/>
        <w:left w:val="none" w:sz="0" w:space="0" w:color="auto"/>
        <w:bottom w:val="none" w:sz="0" w:space="0" w:color="auto"/>
        <w:right w:val="none" w:sz="0" w:space="0" w:color="auto"/>
      </w:divBdr>
    </w:div>
    <w:div w:id="798033680">
      <w:bodyDiv w:val="1"/>
      <w:marLeft w:val="0"/>
      <w:marRight w:val="0"/>
      <w:marTop w:val="0"/>
      <w:marBottom w:val="0"/>
      <w:divBdr>
        <w:top w:val="none" w:sz="0" w:space="0" w:color="auto"/>
        <w:left w:val="none" w:sz="0" w:space="0" w:color="auto"/>
        <w:bottom w:val="none" w:sz="0" w:space="0" w:color="auto"/>
        <w:right w:val="none" w:sz="0" w:space="0" w:color="auto"/>
      </w:divBdr>
    </w:div>
    <w:div w:id="802118975">
      <w:bodyDiv w:val="1"/>
      <w:marLeft w:val="0"/>
      <w:marRight w:val="0"/>
      <w:marTop w:val="0"/>
      <w:marBottom w:val="0"/>
      <w:divBdr>
        <w:top w:val="none" w:sz="0" w:space="0" w:color="auto"/>
        <w:left w:val="none" w:sz="0" w:space="0" w:color="auto"/>
        <w:bottom w:val="none" w:sz="0" w:space="0" w:color="auto"/>
        <w:right w:val="none" w:sz="0" w:space="0" w:color="auto"/>
      </w:divBdr>
    </w:div>
    <w:div w:id="942615775">
      <w:bodyDiv w:val="1"/>
      <w:marLeft w:val="0"/>
      <w:marRight w:val="0"/>
      <w:marTop w:val="0"/>
      <w:marBottom w:val="0"/>
      <w:divBdr>
        <w:top w:val="none" w:sz="0" w:space="0" w:color="auto"/>
        <w:left w:val="none" w:sz="0" w:space="0" w:color="auto"/>
        <w:bottom w:val="none" w:sz="0" w:space="0" w:color="auto"/>
        <w:right w:val="none" w:sz="0" w:space="0" w:color="auto"/>
      </w:divBdr>
    </w:div>
    <w:div w:id="943344509">
      <w:bodyDiv w:val="1"/>
      <w:marLeft w:val="0"/>
      <w:marRight w:val="0"/>
      <w:marTop w:val="0"/>
      <w:marBottom w:val="0"/>
      <w:divBdr>
        <w:top w:val="none" w:sz="0" w:space="0" w:color="auto"/>
        <w:left w:val="none" w:sz="0" w:space="0" w:color="auto"/>
        <w:bottom w:val="none" w:sz="0" w:space="0" w:color="auto"/>
        <w:right w:val="none" w:sz="0" w:space="0" w:color="auto"/>
      </w:divBdr>
    </w:div>
    <w:div w:id="945962226">
      <w:bodyDiv w:val="1"/>
      <w:marLeft w:val="0"/>
      <w:marRight w:val="0"/>
      <w:marTop w:val="0"/>
      <w:marBottom w:val="0"/>
      <w:divBdr>
        <w:top w:val="none" w:sz="0" w:space="0" w:color="auto"/>
        <w:left w:val="none" w:sz="0" w:space="0" w:color="auto"/>
        <w:bottom w:val="none" w:sz="0" w:space="0" w:color="auto"/>
        <w:right w:val="none" w:sz="0" w:space="0" w:color="auto"/>
      </w:divBdr>
    </w:div>
    <w:div w:id="953948132">
      <w:bodyDiv w:val="1"/>
      <w:marLeft w:val="0"/>
      <w:marRight w:val="0"/>
      <w:marTop w:val="0"/>
      <w:marBottom w:val="0"/>
      <w:divBdr>
        <w:top w:val="none" w:sz="0" w:space="0" w:color="auto"/>
        <w:left w:val="none" w:sz="0" w:space="0" w:color="auto"/>
        <w:bottom w:val="none" w:sz="0" w:space="0" w:color="auto"/>
        <w:right w:val="none" w:sz="0" w:space="0" w:color="auto"/>
      </w:divBdr>
      <w:divsChild>
        <w:div w:id="1560625571">
          <w:marLeft w:val="0"/>
          <w:marRight w:val="0"/>
          <w:marTop w:val="0"/>
          <w:marBottom w:val="0"/>
          <w:divBdr>
            <w:top w:val="none" w:sz="0" w:space="0" w:color="auto"/>
            <w:left w:val="none" w:sz="0" w:space="0" w:color="auto"/>
            <w:bottom w:val="none" w:sz="0" w:space="0" w:color="auto"/>
            <w:right w:val="none" w:sz="0" w:space="0" w:color="auto"/>
          </w:divBdr>
          <w:divsChild>
            <w:div w:id="977497178">
              <w:marLeft w:val="0"/>
              <w:marRight w:val="0"/>
              <w:marTop w:val="0"/>
              <w:marBottom w:val="0"/>
              <w:divBdr>
                <w:top w:val="none" w:sz="0" w:space="0" w:color="auto"/>
                <w:left w:val="none" w:sz="0" w:space="0" w:color="auto"/>
                <w:bottom w:val="none" w:sz="0" w:space="0" w:color="auto"/>
                <w:right w:val="none" w:sz="0" w:space="0" w:color="auto"/>
              </w:divBdr>
              <w:divsChild>
                <w:div w:id="1558661413">
                  <w:marLeft w:val="0"/>
                  <w:marRight w:val="0"/>
                  <w:marTop w:val="0"/>
                  <w:marBottom w:val="0"/>
                  <w:divBdr>
                    <w:top w:val="none" w:sz="0" w:space="0" w:color="auto"/>
                    <w:left w:val="none" w:sz="0" w:space="0" w:color="auto"/>
                    <w:bottom w:val="none" w:sz="0" w:space="0" w:color="auto"/>
                    <w:right w:val="none" w:sz="0" w:space="0" w:color="auto"/>
                  </w:divBdr>
                  <w:divsChild>
                    <w:div w:id="11684411">
                      <w:marLeft w:val="0"/>
                      <w:marRight w:val="0"/>
                      <w:marTop w:val="0"/>
                      <w:marBottom w:val="0"/>
                      <w:divBdr>
                        <w:top w:val="none" w:sz="0" w:space="0" w:color="auto"/>
                        <w:left w:val="none" w:sz="0" w:space="0" w:color="auto"/>
                        <w:bottom w:val="none" w:sz="0" w:space="0" w:color="auto"/>
                        <w:right w:val="none" w:sz="0" w:space="0" w:color="auto"/>
                      </w:divBdr>
                      <w:divsChild>
                        <w:div w:id="1394425487">
                          <w:marLeft w:val="0"/>
                          <w:marRight w:val="0"/>
                          <w:marTop w:val="0"/>
                          <w:marBottom w:val="0"/>
                          <w:divBdr>
                            <w:top w:val="none" w:sz="0" w:space="0" w:color="auto"/>
                            <w:left w:val="none" w:sz="0" w:space="0" w:color="auto"/>
                            <w:bottom w:val="none" w:sz="0" w:space="0" w:color="auto"/>
                            <w:right w:val="none" w:sz="0" w:space="0" w:color="auto"/>
                          </w:divBdr>
                          <w:divsChild>
                            <w:div w:id="862665641">
                              <w:marLeft w:val="0"/>
                              <w:marRight w:val="0"/>
                              <w:marTop w:val="0"/>
                              <w:marBottom w:val="0"/>
                              <w:divBdr>
                                <w:top w:val="none" w:sz="0" w:space="0" w:color="auto"/>
                                <w:left w:val="none" w:sz="0" w:space="0" w:color="auto"/>
                                <w:bottom w:val="none" w:sz="0" w:space="0" w:color="auto"/>
                                <w:right w:val="none" w:sz="0" w:space="0" w:color="auto"/>
                              </w:divBdr>
                              <w:divsChild>
                                <w:div w:id="857892022">
                                  <w:marLeft w:val="0"/>
                                  <w:marRight w:val="0"/>
                                  <w:marTop w:val="0"/>
                                  <w:marBottom w:val="0"/>
                                  <w:divBdr>
                                    <w:top w:val="none" w:sz="0" w:space="0" w:color="auto"/>
                                    <w:left w:val="none" w:sz="0" w:space="0" w:color="auto"/>
                                    <w:bottom w:val="none" w:sz="0" w:space="0" w:color="auto"/>
                                    <w:right w:val="none" w:sz="0" w:space="0" w:color="auto"/>
                                  </w:divBdr>
                                  <w:divsChild>
                                    <w:div w:id="803891202">
                                      <w:marLeft w:val="0"/>
                                      <w:marRight w:val="0"/>
                                      <w:marTop w:val="0"/>
                                      <w:marBottom w:val="0"/>
                                      <w:divBdr>
                                        <w:top w:val="none" w:sz="0" w:space="0" w:color="auto"/>
                                        <w:left w:val="none" w:sz="0" w:space="0" w:color="auto"/>
                                        <w:bottom w:val="none" w:sz="0" w:space="0" w:color="auto"/>
                                        <w:right w:val="none" w:sz="0" w:space="0" w:color="auto"/>
                                      </w:divBdr>
                                      <w:divsChild>
                                        <w:div w:id="758914755">
                                          <w:marLeft w:val="0"/>
                                          <w:marRight w:val="0"/>
                                          <w:marTop w:val="0"/>
                                          <w:marBottom w:val="0"/>
                                          <w:divBdr>
                                            <w:top w:val="none" w:sz="0" w:space="0" w:color="auto"/>
                                            <w:left w:val="none" w:sz="0" w:space="0" w:color="auto"/>
                                            <w:bottom w:val="none" w:sz="0" w:space="0" w:color="auto"/>
                                            <w:right w:val="none" w:sz="0" w:space="0" w:color="auto"/>
                                          </w:divBdr>
                                          <w:divsChild>
                                            <w:div w:id="454761088">
                                              <w:marLeft w:val="0"/>
                                              <w:marRight w:val="0"/>
                                              <w:marTop w:val="0"/>
                                              <w:marBottom w:val="0"/>
                                              <w:divBdr>
                                                <w:top w:val="none" w:sz="0" w:space="0" w:color="auto"/>
                                                <w:left w:val="none" w:sz="0" w:space="0" w:color="auto"/>
                                                <w:bottom w:val="none" w:sz="0" w:space="0" w:color="auto"/>
                                                <w:right w:val="none" w:sz="0" w:space="0" w:color="auto"/>
                                              </w:divBdr>
                                              <w:divsChild>
                                                <w:div w:id="794564347">
                                                  <w:marLeft w:val="0"/>
                                                  <w:marRight w:val="0"/>
                                                  <w:marTop w:val="0"/>
                                                  <w:marBottom w:val="0"/>
                                                  <w:divBdr>
                                                    <w:top w:val="none" w:sz="0" w:space="0" w:color="auto"/>
                                                    <w:left w:val="none" w:sz="0" w:space="0" w:color="auto"/>
                                                    <w:bottom w:val="none" w:sz="0" w:space="0" w:color="auto"/>
                                                    <w:right w:val="none" w:sz="0" w:space="0" w:color="auto"/>
                                                  </w:divBdr>
                                                  <w:divsChild>
                                                    <w:div w:id="1537234184">
                                                      <w:marLeft w:val="0"/>
                                                      <w:marRight w:val="0"/>
                                                      <w:marTop w:val="0"/>
                                                      <w:marBottom w:val="0"/>
                                                      <w:divBdr>
                                                        <w:top w:val="none" w:sz="0" w:space="0" w:color="auto"/>
                                                        <w:left w:val="none" w:sz="0" w:space="0" w:color="auto"/>
                                                        <w:bottom w:val="none" w:sz="0" w:space="0" w:color="auto"/>
                                                        <w:right w:val="none" w:sz="0" w:space="0" w:color="auto"/>
                                                      </w:divBdr>
                                                      <w:divsChild>
                                                        <w:div w:id="63919593">
                                                          <w:marLeft w:val="0"/>
                                                          <w:marRight w:val="0"/>
                                                          <w:marTop w:val="0"/>
                                                          <w:marBottom w:val="0"/>
                                                          <w:divBdr>
                                                            <w:top w:val="none" w:sz="0" w:space="0" w:color="auto"/>
                                                            <w:left w:val="none" w:sz="0" w:space="0" w:color="auto"/>
                                                            <w:bottom w:val="none" w:sz="0" w:space="0" w:color="auto"/>
                                                            <w:right w:val="none" w:sz="0" w:space="0" w:color="auto"/>
                                                          </w:divBdr>
                                                          <w:divsChild>
                                                            <w:div w:id="1538085517">
                                                              <w:marLeft w:val="0"/>
                                                              <w:marRight w:val="0"/>
                                                              <w:marTop w:val="0"/>
                                                              <w:marBottom w:val="0"/>
                                                              <w:divBdr>
                                                                <w:top w:val="none" w:sz="0" w:space="0" w:color="auto"/>
                                                                <w:left w:val="none" w:sz="0" w:space="0" w:color="auto"/>
                                                                <w:bottom w:val="none" w:sz="0" w:space="0" w:color="auto"/>
                                                                <w:right w:val="none" w:sz="0" w:space="0" w:color="auto"/>
                                                              </w:divBdr>
                                                              <w:divsChild>
                                                                <w:div w:id="1725256699">
                                                                  <w:marLeft w:val="0"/>
                                                                  <w:marRight w:val="0"/>
                                                                  <w:marTop w:val="0"/>
                                                                  <w:marBottom w:val="0"/>
                                                                  <w:divBdr>
                                                                    <w:top w:val="none" w:sz="0" w:space="0" w:color="auto"/>
                                                                    <w:left w:val="none" w:sz="0" w:space="0" w:color="auto"/>
                                                                    <w:bottom w:val="none" w:sz="0" w:space="0" w:color="auto"/>
                                                                    <w:right w:val="none" w:sz="0" w:space="0" w:color="auto"/>
                                                                  </w:divBdr>
                                                                  <w:divsChild>
                                                                    <w:div w:id="334918240">
                                                                      <w:marLeft w:val="0"/>
                                                                      <w:marRight w:val="0"/>
                                                                      <w:marTop w:val="0"/>
                                                                      <w:marBottom w:val="0"/>
                                                                      <w:divBdr>
                                                                        <w:top w:val="none" w:sz="0" w:space="0" w:color="auto"/>
                                                                        <w:left w:val="none" w:sz="0" w:space="0" w:color="auto"/>
                                                                        <w:bottom w:val="none" w:sz="0" w:space="0" w:color="auto"/>
                                                                        <w:right w:val="none" w:sz="0" w:space="0" w:color="auto"/>
                                                                      </w:divBdr>
                                                                      <w:divsChild>
                                                                        <w:div w:id="1131095520">
                                                                          <w:marLeft w:val="0"/>
                                                                          <w:marRight w:val="0"/>
                                                                          <w:marTop w:val="0"/>
                                                                          <w:marBottom w:val="0"/>
                                                                          <w:divBdr>
                                                                            <w:top w:val="none" w:sz="0" w:space="0" w:color="auto"/>
                                                                            <w:left w:val="none" w:sz="0" w:space="0" w:color="auto"/>
                                                                            <w:bottom w:val="none" w:sz="0" w:space="0" w:color="auto"/>
                                                                            <w:right w:val="none" w:sz="0" w:space="0" w:color="auto"/>
                                                                          </w:divBdr>
                                                                          <w:divsChild>
                                                                            <w:div w:id="69892603">
                                                                              <w:marLeft w:val="0"/>
                                                                              <w:marRight w:val="0"/>
                                                                              <w:marTop w:val="0"/>
                                                                              <w:marBottom w:val="0"/>
                                                                              <w:divBdr>
                                                                                <w:top w:val="none" w:sz="0" w:space="0" w:color="auto"/>
                                                                                <w:left w:val="none" w:sz="0" w:space="0" w:color="auto"/>
                                                                                <w:bottom w:val="none" w:sz="0" w:space="0" w:color="auto"/>
                                                                                <w:right w:val="none" w:sz="0" w:space="0" w:color="auto"/>
                                                                              </w:divBdr>
                                                                              <w:divsChild>
                                                                                <w:div w:id="397093944">
                                                                                  <w:marLeft w:val="0"/>
                                                                                  <w:marRight w:val="0"/>
                                                                                  <w:marTop w:val="0"/>
                                                                                  <w:marBottom w:val="0"/>
                                                                                  <w:divBdr>
                                                                                    <w:top w:val="none" w:sz="0" w:space="0" w:color="auto"/>
                                                                                    <w:left w:val="none" w:sz="0" w:space="0" w:color="auto"/>
                                                                                    <w:bottom w:val="none" w:sz="0" w:space="0" w:color="auto"/>
                                                                                    <w:right w:val="none" w:sz="0" w:space="0" w:color="auto"/>
                                                                                  </w:divBdr>
                                                                                  <w:divsChild>
                                                                                    <w:div w:id="1932083362">
                                                                                      <w:marLeft w:val="0"/>
                                                                                      <w:marRight w:val="0"/>
                                                                                      <w:marTop w:val="0"/>
                                                                                      <w:marBottom w:val="0"/>
                                                                                      <w:divBdr>
                                                                                        <w:top w:val="none" w:sz="0" w:space="0" w:color="auto"/>
                                                                                        <w:left w:val="none" w:sz="0" w:space="0" w:color="auto"/>
                                                                                        <w:bottom w:val="none" w:sz="0" w:space="0" w:color="auto"/>
                                                                                        <w:right w:val="none" w:sz="0" w:space="0" w:color="auto"/>
                                                                                      </w:divBdr>
                                                                                      <w:divsChild>
                                                                                        <w:div w:id="1112045506">
                                                                                          <w:marLeft w:val="0"/>
                                                                                          <w:marRight w:val="0"/>
                                                                                          <w:marTop w:val="0"/>
                                                                                          <w:marBottom w:val="0"/>
                                                                                          <w:divBdr>
                                                                                            <w:top w:val="none" w:sz="0" w:space="0" w:color="auto"/>
                                                                                            <w:left w:val="none" w:sz="0" w:space="0" w:color="auto"/>
                                                                                            <w:bottom w:val="none" w:sz="0" w:space="0" w:color="auto"/>
                                                                                            <w:right w:val="none" w:sz="0" w:space="0" w:color="auto"/>
                                                                                          </w:divBdr>
                                                                                          <w:divsChild>
                                                                                            <w:div w:id="1749686836">
                                                                                              <w:marLeft w:val="0"/>
                                                                                              <w:marRight w:val="0"/>
                                                                                              <w:marTop w:val="0"/>
                                                                                              <w:marBottom w:val="0"/>
                                                                                              <w:divBdr>
                                                                                                <w:top w:val="none" w:sz="0" w:space="0" w:color="auto"/>
                                                                                                <w:left w:val="none" w:sz="0" w:space="0" w:color="auto"/>
                                                                                                <w:bottom w:val="none" w:sz="0" w:space="0" w:color="auto"/>
                                                                                                <w:right w:val="none" w:sz="0" w:space="0" w:color="auto"/>
                                                                                              </w:divBdr>
                                                                                              <w:divsChild>
                                                                                                <w:div w:id="1032683205">
                                                                                                  <w:marLeft w:val="0"/>
                                                                                                  <w:marRight w:val="0"/>
                                                                                                  <w:marTop w:val="0"/>
                                                                                                  <w:marBottom w:val="0"/>
                                                                                                  <w:divBdr>
                                                                                                    <w:top w:val="none" w:sz="0" w:space="0" w:color="auto"/>
                                                                                                    <w:left w:val="none" w:sz="0" w:space="0" w:color="auto"/>
                                                                                                    <w:bottom w:val="none" w:sz="0" w:space="0" w:color="auto"/>
                                                                                                    <w:right w:val="none" w:sz="0" w:space="0" w:color="auto"/>
                                                                                                  </w:divBdr>
                                                                                                  <w:divsChild>
                                                                                                    <w:div w:id="1408110101">
                                                                                                      <w:marLeft w:val="0"/>
                                                                                                      <w:marRight w:val="0"/>
                                                                                                      <w:marTop w:val="0"/>
                                                                                                      <w:marBottom w:val="0"/>
                                                                                                      <w:divBdr>
                                                                                                        <w:top w:val="none" w:sz="0" w:space="0" w:color="auto"/>
                                                                                                        <w:left w:val="none" w:sz="0" w:space="0" w:color="auto"/>
                                                                                                        <w:bottom w:val="none" w:sz="0" w:space="0" w:color="auto"/>
                                                                                                        <w:right w:val="none" w:sz="0" w:space="0" w:color="auto"/>
                                                                                                      </w:divBdr>
                                                                                                      <w:divsChild>
                                                                                                        <w:div w:id="987637044">
                                                                                                          <w:marLeft w:val="0"/>
                                                                                                          <w:marRight w:val="0"/>
                                                                                                          <w:marTop w:val="0"/>
                                                                                                          <w:marBottom w:val="0"/>
                                                                                                          <w:divBdr>
                                                                                                            <w:top w:val="none" w:sz="0" w:space="0" w:color="auto"/>
                                                                                                            <w:left w:val="none" w:sz="0" w:space="0" w:color="auto"/>
                                                                                                            <w:bottom w:val="none" w:sz="0" w:space="0" w:color="auto"/>
                                                                                                            <w:right w:val="none" w:sz="0" w:space="0" w:color="auto"/>
                                                                                                          </w:divBdr>
                                                                                                          <w:divsChild>
                                                                                                            <w:div w:id="849415244">
                                                                                                              <w:marLeft w:val="0"/>
                                                                                                              <w:marRight w:val="0"/>
                                                                                                              <w:marTop w:val="0"/>
                                                                                                              <w:marBottom w:val="0"/>
                                                                                                              <w:divBdr>
                                                                                                                <w:top w:val="none" w:sz="0" w:space="0" w:color="auto"/>
                                                                                                                <w:left w:val="none" w:sz="0" w:space="0" w:color="auto"/>
                                                                                                                <w:bottom w:val="none" w:sz="0" w:space="0" w:color="auto"/>
                                                                                                                <w:right w:val="none" w:sz="0" w:space="0" w:color="auto"/>
                                                                                                              </w:divBdr>
                                                                                                              <w:divsChild>
                                                                                                                <w:div w:id="174392582">
                                                                                                                  <w:marLeft w:val="0"/>
                                                                                                                  <w:marRight w:val="0"/>
                                                                                                                  <w:marTop w:val="0"/>
                                                                                                                  <w:marBottom w:val="0"/>
                                                                                                                  <w:divBdr>
                                                                                                                    <w:top w:val="none" w:sz="0" w:space="0" w:color="auto"/>
                                                                                                                    <w:left w:val="none" w:sz="0" w:space="0" w:color="auto"/>
                                                                                                                    <w:bottom w:val="none" w:sz="0" w:space="0" w:color="auto"/>
                                                                                                                    <w:right w:val="none" w:sz="0" w:space="0" w:color="auto"/>
                                                                                                                  </w:divBdr>
                                                                                                                  <w:divsChild>
                                                                                                                    <w:div w:id="9957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198687">
      <w:bodyDiv w:val="1"/>
      <w:marLeft w:val="0"/>
      <w:marRight w:val="0"/>
      <w:marTop w:val="0"/>
      <w:marBottom w:val="0"/>
      <w:divBdr>
        <w:top w:val="none" w:sz="0" w:space="0" w:color="auto"/>
        <w:left w:val="none" w:sz="0" w:space="0" w:color="auto"/>
        <w:bottom w:val="none" w:sz="0" w:space="0" w:color="auto"/>
        <w:right w:val="none" w:sz="0" w:space="0" w:color="auto"/>
      </w:divBdr>
    </w:div>
    <w:div w:id="1197425890">
      <w:bodyDiv w:val="1"/>
      <w:marLeft w:val="0"/>
      <w:marRight w:val="0"/>
      <w:marTop w:val="0"/>
      <w:marBottom w:val="0"/>
      <w:divBdr>
        <w:top w:val="none" w:sz="0" w:space="0" w:color="auto"/>
        <w:left w:val="none" w:sz="0" w:space="0" w:color="auto"/>
        <w:bottom w:val="none" w:sz="0" w:space="0" w:color="auto"/>
        <w:right w:val="none" w:sz="0" w:space="0" w:color="auto"/>
      </w:divBdr>
      <w:divsChild>
        <w:div w:id="344595339">
          <w:marLeft w:val="0"/>
          <w:marRight w:val="0"/>
          <w:marTop w:val="0"/>
          <w:marBottom w:val="0"/>
          <w:divBdr>
            <w:top w:val="none" w:sz="0" w:space="0" w:color="auto"/>
            <w:left w:val="none" w:sz="0" w:space="0" w:color="auto"/>
            <w:bottom w:val="none" w:sz="0" w:space="0" w:color="auto"/>
            <w:right w:val="none" w:sz="0" w:space="0" w:color="auto"/>
          </w:divBdr>
        </w:div>
        <w:div w:id="678001409">
          <w:marLeft w:val="0"/>
          <w:marRight w:val="0"/>
          <w:marTop w:val="0"/>
          <w:marBottom w:val="0"/>
          <w:divBdr>
            <w:top w:val="none" w:sz="0" w:space="0" w:color="auto"/>
            <w:left w:val="none" w:sz="0" w:space="0" w:color="auto"/>
            <w:bottom w:val="none" w:sz="0" w:space="0" w:color="auto"/>
            <w:right w:val="none" w:sz="0" w:space="0" w:color="auto"/>
          </w:divBdr>
        </w:div>
        <w:div w:id="109906964">
          <w:marLeft w:val="0"/>
          <w:marRight w:val="0"/>
          <w:marTop w:val="0"/>
          <w:marBottom w:val="0"/>
          <w:divBdr>
            <w:top w:val="none" w:sz="0" w:space="0" w:color="auto"/>
            <w:left w:val="none" w:sz="0" w:space="0" w:color="auto"/>
            <w:bottom w:val="none" w:sz="0" w:space="0" w:color="auto"/>
            <w:right w:val="none" w:sz="0" w:space="0" w:color="auto"/>
          </w:divBdr>
        </w:div>
        <w:div w:id="1744797585">
          <w:marLeft w:val="0"/>
          <w:marRight w:val="0"/>
          <w:marTop w:val="0"/>
          <w:marBottom w:val="0"/>
          <w:divBdr>
            <w:top w:val="none" w:sz="0" w:space="0" w:color="auto"/>
            <w:left w:val="none" w:sz="0" w:space="0" w:color="auto"/>
            <w:bottom w:val="none" w:sz="0" w:space="0" w:color="auto"/>
            <w:right w:val="none" w:sz="0" w:space="0" w:color="auto"/>
          </w:divBdr>
        </w:div>
        <w:div w:id="507141788">
          <w:marLeft w:val="0"/>
          <w:marRight w:val="0"/>
          <w:marTop w:val="0"/>
          <w:marBottom w:val="0"/>
          <w:divBdr>
            <w:top w:val="none" w:sz="0" w:space="0" w:color="auto"/>
            <w:left w:val="none" w:sz="0" w:space="0" w:color="auto"/>
            <w:bottom w:val="none" w:sz="0" w:space="0" w:color="auto"/>
            <w:right w:val="none" w:sz="0" w:space="0" w:color="auto"/>
          </w:divBdr>
        </w:div>
        <w:div w:id="1004548481">
          <w:marLeft w:val="0"/>
          <w:marRight w:val="0"/>
          <w:marTop w:val="0"/>
          <w:marBottom w:val="0"/>
          <w:divBdr>
            <w:top w:val="none" w:sz="0" w:space="0" w:color="auto"/>
            <w:left w:val="none" w:sz="0" w:space="0" w:color="auto"/>
            <w:bottom w:val="none" w:sz="0" w:space="0" w:color="auto"/>
            <w:right w:val="none" w:sz="0" w:space="0" w:color="auto"/>
          </w:divBdr>
        </w:div>
        <w:div w:id="1154417049">
          <w:marLeft w:val="0"/>
          <w:marRight w:val="0"/>
          <w:marTop w:val="0"/>
          <w:marBottom w:val="0"/>
          <w:divBdr>
            <w:top w:val="none" w:sz="0" w:space="0" w:color="auto"/>
            <w:left w:val="none" w:sz="0" w:space="0" w:color="auto"/>
            <w:bottom w:val="none" w:sz="0" w:space="0" w:color="auto"/>
            <w:right w:val="none" w:sz="0" w:space="0" w:color="auto"/>
          </w:divBdr>
        </w:div>
      </w:divsChild>
    </w:div>
    <w:div w:id="1263732159">
      <w:bodyDiv w:val="1"/>
      <w:marLeft w:val="0"/>
      <w:marRight w:val="0"/>
      <w:marTop w:val="0"/>
      <w:marBottom w:val="0"/>
      <w:divBdr>
        <w:top w:val="none" w:sz="0" w:space="0" w:color="auto"/>
        <w:left w:val="none" w:sz="0" w:space="0" w:color="auto"/>
        <w:bottom w:val="none" w:sz="0" w:space="0" w:color="auto"/>
        <w:right w:val="none" w:sz="0" w:space="0" w:color="auto"/>
      </w:divBdr>
    </w:div>
    <w:div w:id="1283532058">
      <w:bodyDiv w:val="1"/>
      <w:marLeft w:val="0"/>
      <w:marRight w:val="0"/>
      <w:marTop w:val="0"/>
      <w:marBottom w:val="0"/>
      <w:divBdr>
        <w:top w:val="none" w:sz="0" w:space="0" w:color="auto"/>
        <w:left w:val="none" w:sz="0" w:space="0" w:color="auto"/>
        <w:bottom w:val="none" w:sz="0" w:space="0" w:color="auto"/>
        <w:right w:val="none" w:sz="0" w:space="0" w:color="auto"/>
      </w:divBdr>
    </w:div>
    <w:div w:id="1360545592">
      <w:bodyDiv w:val="1"/>
      <w:marLeft w:val="0"/>
      <w:marRight w:val="0"/>
      <w:marTop w:val="0"/>
      <w:marBottom w:val="0"/>
      <w:divBdr>
        <w:top w:val="none" w:sz="0" w:space="0" w:color="auto"/>
        <w:left w:val="none" w:sz="0" w:space="0" w:color="auto"/>
        <w:bottom w:val="none" w:sz="0" w:space="0" w:color="auto"/>
        <w:right w:val="none" w:sz="0" w:space="0" w:color="auto"/>
      </w:divBdr>
    </w:div>
    <w:div w:id="1459494080">
      <w:bodyDiv w:val="1"/>
      <w:marLeft w:val="0"/>
      <w:marRight w:val="0"/>
      <w:marTop w:val="0"/>
      <w:marBottom w:val="0"/>
      <w:divBdr>
        <w:top w:val="none" w:sz="0" w:space="0" w:color="auto"/>
        <w:left w:val="none" w:sz="0" w:space="0" w:color="auto"/>
        <w:bottom w:val="none" w:sz="0" w:space="0" w:color="auto"/>
        <w:right w:val="none" w:sz="0" w:space="0" w:color="auto"/>
      </w:divBdr>
    </w:div>
    <w:div w:id="1477187897">
      <w:bodyDiv w:val="1"/>
      <w:marLeft w:val="0"/>
      <w:marRight w:val="0"/>
      <w:marTop w:val="0"/>
      <w:marBottom w:val="0"/>
      <w:divBdr>
        <w:top w:val="none" w:sz="0" w:space="0" w:color="auto"/>
        <w:left w:val="none" w:sz="0" w:space="0" w:color="auto"/>
        <w:bottom w:val="none" w:sz="0" w:space="0" w:color="auto"/>
        <w:right w:val="none" w:sz="0" w:space="0" w:color="auto"/>
      </w:divBdr>
    </w:div>
    <w:div w:id="1621109929">
      <w:bodyDiv w:val="1"/>
      <w:marLeft w:val="0"/>
      <w:marRight w:val="0"/>
      <w:marTop w:val="0"/>
      <w:marBottom w:val="0"/>
      <w:divBdr>
        <w:top w:val="none" w:sz="0" w:space="0" w:color="auto"/>
        <w:left w:val="none" w:sz="0" w:space="0" w:color="auto"/>
        <w:bottom w:val="none" w:sz="0" w:space="0" w:color="auto"/>
        <w:right w:val="none" w:sz="0" w:space="0" w:color="auto"/>
      </w:divBdr>
    </w:div>
    <w:div w:id="1630892263">
      <w:bodyDiv w:val="1"/>
      <w:marLeft w:val="0"/>
      <w:marRight w:val="0"/>
      <w:marTop w:val="0"/>
      <w:marBottom w:val="0"/>
      <w:divBdr>
        <w:top w:val="none" w:sz="0" w:space="0" w:color="auto"/>
        <w:left w:val="none" w:sz="0" w:space="0" w:color="auto"/>
        <w:bottom w:val="none" w:sz="0" w:space="0" w:color="auto"/>
        <w:right w:val="none" w:sz="0" w:space="0" w:color="auto"/>
      </w:divBdr>
    </w:div>
    <w:div w:id="1691449895">
      <w:bodyDiv w:val="1"/>
      <w:marLeft w:val="0"/>
      <w:marRight w:val="0"/>
      <w:marTop w:val="0"/>
      <w:marBottom w:val="0"/>
      <w:divBdr>
        <w:top w:val="none" w:sz="0" w:space="0" w:color="auto"/>
        <w:left w:val="none" w:sz="0" w:space="0" w:color="auto"/>
        <w:bottom w:val="none" w:sz="0" w:space="0" w:color="auto"/>
        <w:right w:val="none" w:sz="0" w:space="0" w:color="auto"/>
      </w:divBdr>
    </w:div>
    <w:div w:id="1709211442">
      <w:bodyDiv w:val="1"/>
      <w:marLeft w:val="0"/>
      <w:marRight w:val="0"/>
      <w:marTop w:val="0"/>
      <w:marBottom w:val="0"/>
      <w:divBdr>
        <w:top w:val="none" w:sz="0" w:space="0" w:color="auto"/>
        <w:left w:val="none" w:sz="0" w:space="0" w:color="auto"/>
        <w:bottom w:val="none" w:sz="0" w:space="0" w:color="auto"/>
        <w:right w:val="none" w:sz="0" w:space="0" w:color="auto"/>
      </w:divBdr>
    </w:div>
    <w:div w:id="1758357423">
      <w:bodyDiv w:val="1"/>
      <w:marLeft w:val="0"/>
      <w:marRight w:val="0"/>
      <w:marTop w:val="0"/>
      <w:marBottom w:val="0"/>
      <w:divBdr>
        <w:top w:val="none" w:sz="0" w:space="0" w:color="auto"/>
        <w:left w:val="none" w:sz="0" w:space="0" w:color="auto"/>
        <w:bottom w:val="none" w:sz="0" w:space="0" w:color="auto"/>
        <w:right w:val="none" w:sz="0" w:space="0" w:color="auto"/>
      </w:divBdr>
    </w:div>
    <w:div w:id="2049602582">
      <w:bodyDiv w:val="1"/>
      <w:marLeft w:val="0"/>
      <w:marRight w:val="0"/>
      <w:marTop w:val="0"/>
      <w:marBottom w:val="0"/>
      <w:divBdr>
        <w:top w:val="none" w:sz="0" w:space="0" w:color="auto"/>
        <w:left w:val="none" w:sz="0" w:space="0" w:color="auto"/>
        <w:bottom w:val="none" w:sz="0" w:space="0" w:color="auto"/>
        <w:right w:val="none" w:sz="0" w:space="0" w:color="auto"/>
      </w:divBdr>
    </w:div>
    <w:div w:id="2095740561">
      <w:bodyDiv w:val="1"/>
      <w:marLeft w:val="0"/>
      <w:marRight w:val="0"/>
      <w:marTop w:val="0"/>
      <w:marBottom w:val="0"/>
      <w:divBdr>
        <w:top w:val="none" w:sz="0" w:space="0" w:color="auto"/>
        <w:left w:val="none" w:sz="0" w:space="0" w:color="auto"/>
        <w:bottom w:val="none" w:sz="0" w:space="0" w:color="auto"/>
        <w:right w:val="none" w:sz="0" w:space="0" w:color="auto"/>
      </w:divBdr>
      <w:divsChild>
        <w:div w:id="630793651">
          <w:marLeft w:val="0"/>
          <w:marRight w:val="0"/>
          <w:marTop w:val="0"/>
          <w:marBottom w:val="0"/>
          <w:divBdr>
            <w:top w:val="none" w:sz="0" w:space="0" w:color="auto"/>
            <w:left w:val="none" w:sz="0" w:space="0" w:color="auto"/>
            <w:bottom w:val="none" w:sz="0" w:space="0" w:color="auto"/>
            <w:right w:val="none" w:sz="0" w:space="0" w:color="auto"/>
          </w:divBdr>
        </w:div>
        <w:div w:id="1560247333">
          <w:marLeft w:val="0"/>
          <w:marRight w:val="0"/>
          <w:marTop w:val="0"/>
          <w:marBottom w:val="0"/>
          <w:divBdr>
            <w:top w:val="none" w:sz="0" w:space="0" w:color="auto"/>
            <w:left w:val="none" w:sz="0" w:space="0" w:color="auto"/>
            <w:bottom w:val="none" w:sz="0" w:space="0" w:color="auto"/>
            <w:right w:val="none" w:sz="0" w:space="0" w:color="auto"/>
          </w:divBdr>
        </w:div>
        <w:div w:id="1335108044">
          <w:marLeft w:val="0"/>
          <w:marRight w:val="0"/>
          <w:marTop w:val="0"/>
          <w:marBottom w:val="0"/>
          <w:divBdr>
            <w:top w:val="none" w:sz="0" w:space="0" w:color="auto"/>
            <w:left w:val="none" w:sz="0" w:space="0" w:color="auto"/>
            <w:bottom w:val="none" w:sz="0" w:space="0" w:color="auto"/>
            <w:right w:val="none" w:sz="0" w:space="0" w:color="auto"/>
          </w:divBdr>
        </w:div>
        <w:div w:id="638614705">
          <w:marLeft w:val="0"/>
          <w:marRight w:val="0"/>
          <w:marTop w:val="0"/>
          <w:marBottom w:val="0"/>
          <w:divBdr>
            <w:top w:val="none" w:sz="0" w:space="0" w:color="auto"/>
            <w:left w:val="none" w:sz="0" w:space="0" w:color="auto"/>
            <w:bottom w:val="none" w:sz="0" w:space="0" w:color="auto"/>
            <w:right w:val="none" w:sz="0" w:space="0" w:color="auto"/>
          </w:divBdr>
        </w:div>
        <w:div w:id="757680302">
          <w:marLeft w:val="0"/>
          <w:marRight w:val="0"/>
          <w:marTop w:val="0"/>
          <w:marBottom w:val="0"/>
          <w:divBdr>
            <w:top w:val="none" w:sz="0" w:space="0" w:color="auto"/>
            <w:left w:val="none" w:sz="0" w:space="0" w:color="auto"/>
            <w:bottom w:val="none" w:sz="0" w:space="0" w:color="auto"/>
            <w:right w:val="none" w:sz="0" w:space="0" w:color="auto"/>
          </w:divBdr>
        </w:div>
        <w:div w:id="1231383094">
          <w:marLeft w:val="0"/>
          <w:marRight w:val="0"/>
          <w:marTop w:val="0"/>
          <w:marBottom w:val="0"/>
          <w:divBdr>
            <w:top w:val="none" w:sz="0" w:space="0" w:color="auto"/>
            <w:left w:val="none" w:sz="0" w:space="0" w:color="auto"/>
            <w:bottom w:val="none" w:sz="0" w:space="0" w:color="auto"/>
            <w:right w:val="none" w:sz="0" w:space="0" w:color="auto"/>
          </w:divBdr>
        </w:div>
        <w:div w:id="1135023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in-tend.co.uk/contact-us/" TargetMode="External"/><Relationship Id="rId26" Type="http://schemas.openxmlformats.org/officeDocument/2006/relationships/hyperlink" Target="https://www.brookes.ac.uk/services/hr/health_safety/permit_to_work/miscellaneous_work_permit.doc" TargetMode="External"/><Relationship Id="rId3" Type="http://schemas.openxmlformats.org/officeDocument/2006/relationships/styles" Target="styles.xml"/><Relationship Id="rId21" Type="http://schemas.openxmlformats.org/officeDocument/2006/relationships/hyperlink" Target="mailto:grouphr@openviewgroup.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ll2.in-tend.co.uk/blpd/register" TargetMode="External"/><Relationship Id="rId25" Type="http://schemas.openxmlformats.org/officeDocument/2006/relationships/hyperlink" Target="https://www.brookes.ac.uk/services/hr/health_safety/permit_to_work/excavations_permit.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ll2.in-tend.co.uk/blpd/home" TargetMode="External"/><Relationship Id="rId20" Type="http://schemas.openxmlformats.org/officeDocument/2006/relationships/hyperlink" Target="https://socialvalueportal.com" TargetMode="External"/><Relationship Id="rId29" Type="http://schemas.openxmlformats.org/officeDocument/2006/relationships/hyperlink" Target="http://www.hse.gov.uk/pubns/priced/l15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rookes.ac.uk/services/hr/health_safety/permit_to_work/hot_work_permit.doc"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sell2.in-tend.co.uk/blpd/home" TargetMode="External"/><Relationship Id="rId23" Type="http://schemas.openxmlformats.org/officeDocument/2006/relationships/hyperlink" Target="https://www.brookes.ac.uk/services/hr/health_safety/permit_to_work/working_at_heights_permit.doc" TargetMode="External"/><Relationship Id="rId28" Type="http://schemas.openxmlformats.org/officeDocument/2006/relationships/hyperlink" Target="http://www.hse.gov.uk/pubns/priced/l153.pdf" TargetMode="External"/><Relationship Id="rId10" Type="http://schemas.openxmlformats.org/officeDocument/2006/relationships/header" Target="header2.xml"/><Relationship Id="rId19" Type="http://schemas.openxmlformats.org/officeDocument/2006/relationships/hyperlink" Target="mailto:procurement@esfrs.org" TargetMode="External"/><Relationship Id="rId31" Type="http://schemas.openxmlformats.org/officeDocument/2006/relationships/hyperlink" Target="http://www.citb.co.uk/health-safety-and-other-topics/health-safety/construction-design-and-management-regulations/cdm-guidance-docume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3istudio.com/" TargetMode="External"/><Relationship Id="rId27" Type="http://schemas.openxmlformats.org/officeDocument/2006/relationships/image" Target="media/image2.png"/><Relationship Id="rId30" Type="http://schemas.openxmlformats.org/officeDocument/2006/relationships/hyperlink" Target="http://www.hse.gov.uk/construction/index.htm" TargetMode="External"/><Relationship Id="rId8"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E925-4F29-4213-A79C-D3A7FBE7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30735</Words>
  <Characters>161365</Characters>
  <Application>Microsoft Office Word</Application>
  <DocSecurity>0</DocSecurity>
  <Lines>1344</Lines>
  <Paragraphs>383</Paragraphs>
  <ScaleCrop>false</ScaleCrop>
  <HeadingPairs>
    <vt:vector size="2" baseType="variant">
      <vt:variant>
        <vt:lpstr>Title</vt:lpstr>
      </vt:variant>
      <vt:variant>
        <vt:i4>1</vt:i4>
      </vt:variant>
    </vt:vector>
  </HeadingPairs>
  <TitlesOfParts>
    <vt:vector size="1" baseType="lpstr">
      <vt:lpstr>Tender for Engineering Services issued</vt:lpstr>
    </vt:vector>
  </TitlesOfParts>
  <Manager/>
  <Company>ESFRS</Company>
  <LinksUpToDate>false</LinksUpToDate>
  <CharactersWithSpaces>191717</CharactersWithSpaces>
  <SharedDoc>false</SharedDoc>
  <HLinks>
    <vt:vector size="84" baseType="variant">
      <vt:variant>
        <vt:i4>4653074</vt:i4>
      </vt:variant>
      <vt:variant>
        <vt:i4>39</vt:i4>
      </vt:variant>
      <vt:variant>
        <vt:i4>0</vt:i4>
      </vt:variant>
      <vt:variant>
        <vt:i4>5</vt:i4>
      </vt:variant>
      <vt:variant>
        <vt:lpwstr>http://www.citb.co.uk/health-safety-and-other-topics/health-safety/construction-design-and-management-regulations/cdm-guidance-documents/</vt:lpwstr>
      </vt:variant>
      <vt:variant>
        <vt:lpwstr/>
      </vt:variant>
      <vt:variant>
        <vt:i4>1507406</vt:i4>
      </vt:variant>
      <vt:variant>
        <vt:i4>36</vt:i4>
      </vt:variant>
      <vt:variant>
        <vt:i4>0</vt:i4>
      </vt:variant>
      <vt:variant>
        <vt:i4>5</vt:i4>
      </vt:variant>
      <vt:variant>
        <vt:lpwstr>http://www.hse.gov.uk/construction/index.htm</vt:lpwstr>
      </vt:variant>
      <vt:variant>
        <vt:lpwstr/>
      </vt:variant>
      <vt:variant>
        <vt:i4>4128871</vt:i4>
      </vt:variant>
      <vt:variant>
        <vt:i4>33</vt:i4>
      </vt:variant>
      <vt:variant>
        <vt:i4>0</vt:i4>
      </vt:variant>
      <vt:variant>
        <vt:i4>5</vt:i4>
      </vt:variant>
      <vt:variant>
        <vt:lpwstr>http://www.hse.gov.uk/pubns/priced/l153.pdf</vt:lpwstr>
      </vt:variant>
      <vt:variant>
        <vt:lpwstr/>
      </vt:variant>
      <vt:variant>
        <vt:i4>4128871</vt:i4>
      </vt:variant>
      <vt:variant>
        <vt:i4>30</vt:i4>
      </vt:variant>
      <vt:variant>
        <vt:i4>0</vt:i4>
      </vt:variant>
      <vt:variant>
        <vt:i4>5</vt:i4>
      </vt:variant>
      <vt:variant>
        <vt:lpwstr>http://www.hse.gov.uk/pubns/priced/l153.pdf</vt:lpwstr>
      </vt:variant>
      <vt:variant>
        <vt:lpwstr/>
      </vt:variant>
      <vt:variant>
        <vt:i4>5963881</vt:i4>
      </vt:variant>
      <vt:variant>
        <vt:i4>27</vt:i4>
      </vt:variant>
      <vt:variant>
        <vt:i4>0</vt:i4>
      </vt:variant>
      <vt:variant>
        <vt:i4>5</vt:i4>
      </vt:variant>
      <vt:variant>
        <vt:lpwstr>https://www.brookes.ac.uk/services/hr/health_safety/permit_to_work/miscellaneous_work_permit.doc</vt:lpwstr>
      </vt:variant>
      <vt:variant>
        <vt:lpwstr/>
      </vt:variant>
      <vt:variant>
        <vt:i4>2949175</vt:i4>
      </vt:variant>
      <vt:variant>
        <vt:i4>24</vt:i4>
      </vt:variant>
      <vt:variant>
        <vt:i4>0</vt:i4>
      </vt:variant>
      <vt:variant>
        <vt:i4>5</vt:i4>
      </vt:variant>
      <vt:variant>
        <vt:lpwstr>https://www.brookes.ac.uk/services/hr/health_safety/permit_to_work/excavations_permit.doc</vt:lpwstr>
      </vt:variant>
      <vt:variant>
        <vt:lpwstr/>
      </vt:variant>
      <vt:variant>
        <vt:i4>2228241</vt:i4>
      </vt:variant>
      <vt:variant>
        <vt:i4>21</vt:i4>
      </vt:variant>
      <vt:variant>
        <vt:i4>0</vt:i4>
      </vt:variant>
      <vt:variant>
        <vt:i4>5</vt:i4>
      </vt:variant>
      <vt:variant>
        <vt:lpwstr>https://www.brookes.ac.uk/services/hr/health_safety/permit_to_work/hot_work_permit.doc</vt:lpwstr>
      </vt:variant>
      <vt:variant>
        <vt:lpwstr/>
      </vt:variant>
      <vt:variant>
        <vt:i4>7864446</vt:i4>
      </vt:variant>
      <vt:variant>
        <vt:i4>18</vt:i4>
      </vt:variant>
      <vt:variant>
        <vt:i4>0</vt:i4>
      </vt:variant>
      <vt:variant>
        <vt:i4>5</vt:i4>
      </vt:variant>
      <vt:variant>
        <vt:lpwstr>https://www.brookes.ac.uk/services/hr/health_safety/permit_to_work/working_at_heights_permit.doc</vt:lpwstr>
      </vt:variant>
      <vt:variant>
        <vt:lpwstr/>
      </vt:variant>
      <vt:variant>
        <vt:i4>1966177</vt:i4>
      </vt:variant>
      <vt:variant>
        <vt:i4>15</vt:i4>
      </vt:variant>
      <vt:variant>
        <vt:i4>0</vt:i4>
      </vt:variant>
      <vt:variant>
        <vt:i4>5</vt:i4>
      </vt:variant>
      <vt:variant>
        <vt:lpwstr>mailto:csd.finance@esfrs.org</vt:lpwstr>
      </vt:variant>
      <vt:variant>
        <vt:lpwstr/>
      </vt:variant>
      <vt:variant>
        <vt:i4>5177403</vt:i4>
      </vt:variant>
      <vt:variant>
        <vt:i4>12</vt:i4>
      </vt:variant>
      <vt:variant>
        <vt:i4>0</vt:i4>
      </vt:variant>
      <vt:variant>
        <vt:i4>5</vt:i4>
      </vt:variant>
      <vt:variant>
        <vt:lpwstr>mailto:jason@tssfacilities.co.uk</vt:lpwstr>
      </vt:variant>
      <vt:variant>
        <vt:lpwstr/>
      </vt:variant>
      <vt:variant>
        <vt:i4>6422583</vt:i4>
      </vt:variant>
      <vt:variant>
        <vt:i4>9</vt:i4>
      </vt:variant>
      <vt:variant>
        <vt:i4>0</vt:i4>
      </vt:variant>
      <vt:variant>
        <vt:i4>5</vt:i4>
      </vt:variant>
      <vt:variant>
        <vt:lpwstr>https://socialvalueportal.com/</vt:lpwstr>
      </vt:variant>
      <vt:variant>
        <vt:lpwstr/>
      </vt:variant>
      <vt:variant>
        <vt:i4>262199</vt:i4>
      </vt:variant>
      <vt:variant>
        <vt:i4>6</vt:i4>
      </vt:variant>
      <vt:variant>
        <vt:i4>0</vt:i4>
      </vt:variant>
      <vt:variant>
        <vt:i4>5</vt:i4>
      </vt:variant>
      <vt:variant>
        <vt:lpwstr>mailto:procurement@esfrs.org</vt:lpwstr>
      </vt:variant>
      <vt:variant>
        <vt:lpwstr/>
      </vt:variant>
      <vt:variant>
        <vt:i4>3473485</vt:i4>
      </vt:variant>
      <vt:variant>
        <vt:i4>3</vt:i4>
      </vt:variant>
      <vt:variant>
        <vt:i4>0</vt:i4>
      </vt:variant>
      <vt:variant>
        <vt:i4>5</vt:i4>
      </vt:variant>
      <vt:variant>
        <vt:lpwstr>mailto:uksupport@eu-supply.com</vt:lpwstr>
      </vt:variant>
      <vt:variant>
        <vt:lpwstr/>
      </vt:variant>
      <vt:variant>
        <vt:i4>4390930</vt:i4>
      </vt:variant>
      <vt:variant>
        <vt:i4>0</vt:i4>
      </vt:variant>
      <vt:variant>
        <vt:i4>0</vt:i4>
      </vt:variant>
      <vt:variant>
        <vt:i4>5</vt:i4>
      </vt:variant>
      <vt:variant>
        <vt:lpwstr>https://bluelight.eu-supply.com/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Engineering Services issued</dc:title>
  <dc:subject>ITT</dc:subject>
  <dc:creator>GCox</dc:creator>
  <cp:keywords>Engineering Services</cp:keywords>
  <dc:description/>
  <cp:lastModifiedBy>Glenn Johnston</cp:lastModifiedBy>
  <cp:revision>6</cp:revision>
  <cp:lastPrinted>2025-04-01T13:53:00Z</cp:lastPrinted>
  <dcterms:created xsi:type="dcterms:W3CDTF">2025-06-20T06:04:00Z</dcterms:created>
  <dcterms:modified xsi:type="dcterms:W3CDTF">2025-06-20T06:17:00Z</dcterms:modified>
  <cp:category>ITT Catering Services</cp:category>
</cp:coreProperties>
</file>