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125C0C92" w14:textId="77777777" w:rsidR="006A0D6F" w:rsidRDefault="006A0D6F" w:rsidP="3953018F">
      <w:pPr>
        <w:rPr>
          <w:rStyle w:val="Important"/>
          <w:color w:val="auto"/>
        </w:rPr>
      </w:pPr>
      <w:r w:rsidRPr="3953018F">
        <w:rPr>
          <w:rStyle w:val="Important"/>
          <w:color w:val="auto"/>
        </w:rPr>
        <w:t>England Green Infrastructure Mapping Database.</w:t>
      </w:r>
    </w:p>
    <w:p w14:paraId="325D7BAF" w14:textId="3E13A2DF" w:rsidR="00EB23A0" w:rsidRPr="00812225" w:rsidRDefault="000524EB" w:rsidP="3953018F">
      <w:pPr>
        <w:rPr>
          <w:rStyle w:val="Important"/>
          <w:color w:val="auto"/>
        </w:rPr>
      </w:pPr>
      <w:r w:rsidRPr="3953018F">
        <w:rPr>
          <w:rStyle w:val="Important"/>
          <w:color w:val="auto"/>
        </w:rPr>
        <w:t>England Urban Habitat Maps – Technical Amendments and Revisions.</w:t>
      </w:r>
    </w:p>
    <w:p w14:paraId="475EA411" w14:textId="77777777" w:rsidR="00EB23A0" w:rsidRPr="00812225" w:rsidRDefault="00EB23A0" w:rsidP="00EB23A0">
      <w:pPr>
        <w:rPr>
          <w:rStyle w:val="Important"/>
        </w:rPr>
      </w:pPr>
    </w:p>
    <w:p w14:paraId="14C9028F" w14:textId="0DE1A64A" w:rsidR="00EB23A0" w:rsidRPr="00812225" w:rsidRDefault="001F620F" w:rsidP="3953018F">
      <w:r>
        <w:rPr>
          <w:rStyle w:val="Important"/>
          <w:color w:val="auto"/>
        </w:rPr>
        <w:t>13</w:t>
      </w:r>
      <w:r w:rsidRPr="001F620F">
        <w:rPr>
          <w:rStyle w:val="Important"/>
          <w:color w:val="auto"/>
          <w:vertAlign w:val="superscript"/>
        </w:rPr>
        <w:t>th</w:t>
      </w:r>
      <w:r w:rsidR="528EEE7B" w:rsidRPr="3953018F">
        <w:rPr>
          <w:rStyle w:val="Important"/>
          <w:color w:val="auto"/>
        </w:rPr>
        <w:t xml:space="preserve"> </w:t>
      </w:r>
      <w:r w:rsidR="00345872" w:rsidRPr="3953018F">
        <w:rPr>
          <w:rStyle w:val="Important"/>
          <w:color w:val="auto"/>
        </w:rPr>
        <w:t>June 2025</w:t>
      </w:r>
    </w:p>
    <w:p w14:paraId="7E73EE61" w14:textId="77777777" w:rsidR="00EB23A0" w:rsidRPr="00812225" w:rsidRDefault="00EB23A0" w:rsidP="00EB23A0">
      <w:pPr>
        <w:pStyle w:val="CommentText"/>
        <w:rPr>
          <w:rStyle w:val="Important"/>
        </w:rPr>
      </w:pPr>
    </w:p>
    <w:p w14:paraId="653A5430" w14:textId="758F30C7" w:rsidR="00EB23A0" w:rsidRPr="00A77416" w:rsidRDefault="00EB23A0" w:rsidP="38EB7152">
      <w:pPr>
        <w:rPr>
          <w:b/>
          <w:bCs/>
        </w:rPr>
      </w:pPr>
      <w:r>
        <w:br w:type="page"/>
      </w:r>
      <w:r w:rsidRPr="38EB7152">
        <w:rPr>
          <w:b/>
          <w:bCs/>
        </w:rPr>
        <w:lastRenderedPageBreak/>
        <w:t>Request for Quotation</w:t>
      </w:r>
    </w:p>
    <w:p w14:paraId="09BC981F" w14:textId="748C6D59" w:rsidR="00EB23A0" w:rsidRPr="00A77416" w:rsidRDefault="008F66D3" w:rsidP="38EB7152">
      <w:pPr>
        <w:rPr>
          <w:rStyle w:val="Important"/>
          <w:bCs/>
          <w:color w:val="auto"/>
        </w:rPr>
      </w:pPr>
      <w:r w:rsidRPr="38EB7152">
        <w:rPr>
          <w:rStyle w:val="Important"/>
          <w:bCs/>
          <w:color w:val="auto"/>
        </w:rPr>
        <w:t xml:space="preserve">England Urban Habitat Mapping – Technical </w:t>
      </w:r>
      <w:r w:rsidR="000A7A77" w:rsidRPr="38EB7152">
        <w:rPr>
          <w:rStyle w:val="Important"/>
          <w:bCs/>
          <w:color w:val="auto"/>
        </w:rPr>
        <w:t>A</w:t>
      </w:r>
      <w:r w:rsidRPr="38EB7152">
        <w:rPr>
          <w:rStyle w:val="Important"/>
          <w:bCs/>
          <w:color w:val="auto"/>
        </w:rPr>
        <w:t>mendments and Revisions.</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2E24EFBC" w:rsidR="00EB23A0" w:rsidRPr="00A77416" w:rsidRDefault="00EB23A0" w:rsidP="3953018F">
      <w:pPr>
        <w:rPr>
          <w:rStyle w:val="Important"/>
          <w:color w:val="auto"/>
        </w:rPr>
      </w:pPr>
      <w:r>
        <w:t>Email:</w:t>
      </w:r>
      <w:r w:rsidRPr="3953018F">
        <w:rPr>
          <w:rStyle w:val="Important"/>
        </w:rPr>
        <w:t xml:space="preserve"> </w:t>
      </w:r>
      <w:r w:rsidR="00EC5558" w:rsidRPr="3953018F">
        <w:rPr>
          <w:rStyle w:val="Important"/>
          <w:color w:val="auto"/>
        </w:rPr>
        <w:t>martin.moss@naturalengland.org.uk</w:t>
      </w:r>
    </w:p>
    <w:p w14:paraId="228994B2" w14:textId="19A5BEF3" w:rsidR="00EB23A0" w:rsidRPr="00A77416" w:rsidRDefault="00EB23A0" w:rsidP="00EB23A0">
      <w:r>
        <w:t xml:space="preserve">Date: </w:t>
      </w:r>
      <w:r w:rsidR="71842139">
        <w:t>1</w:t>
      </w:r>
      <w:r w:rsidR="001C0DC9">
        <w:t>1</w:t>
      </w:r>
      <w:r w:rsidR="001C0DC9" w:rsidRPr="001C0DC9">
        <w:rPr>
          <w:vertAlign w:val="superscript"/>
        </w:rPr>
        <w:t>th</w:t>
      </w:r>
      <w:r w:rsidR="001C0DC9">
        <w:t xml:space="preserve"> July</w:t>
      </w:r>
      <w:r w:rsidR="71842139">
        <w:t xml:space="preserve"> 2025</w:t>
      </w:r>
    </w:p>
    <w:p w14:paraId="131A4868" w14:textId="56B3685E" w:rsidR="00EB23A0" w:rsidRPr="00A77416" w:rsidRDefault="00EB23A0" w:rsidP="00EB23A0">
      <w:pPr>
        <w:rPr>
          <w:rStyle w:val="Important"/>
        </w:rPr>
      </w:pPr>
      <w:r>
        <w:t xml:space="preserve">Time: </w:t>
      </w:r>
      <w:r w:rsidR="31796DC4">
        <w:t>12:00 BST</w:t>
      </w:r>
      <w:r w:rsidRPr="60CA8536">
        <w:rPr>
          <w:rStyle w:val="Importan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5E32ED1B" w:rsidR="00EB23A0" w:rsidRPr="00A77416" w:rsidRDefault="00EC5558" w:rsidP="00EB23A0">
      <w:r w:rsidRPr="0E6702CD">
        <w:rPr>
          <w:rStyle w:val="Important"/>
          <w:color w:val="auto"/>
        </w:rPr>
        <w:t>Martin Moss</w:t>
      </w:r>
      <w:r w:rsidR="00EB23A0">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3C89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3C89D8">
        <w:tc>
          <w:tcPr>
            <w:tcW w:w="4318" w:type="dxa"/>
          </w:tcPr>
          <w:p w14:paraId="44869832" w14:textId="77777777" w:rsidR="00EB23A0" w:rsidRPr="009F2992" w:rsidRDefault="00EB23A0" w:rsidP="00A706D8">
            <w:r w:rsidRPr="00A77416">
              <w:t>Date of issue of RFQ</w:t>
            </w:r>
          </w:p>
        </w:tc>
        <w:tc>
          <w:tcPr>
            <w:tcW w:w="4319" w:type="dxa"/>
          </w:tcPr>
          <w:p w14:paraId="7A899060" w14:textId="0AAF2B7D" w:rsidR="00EB23A0" w:rsidRPr="009F2992" w:rsidRDefault="000C6254" w:rsidP="00A706D8">
            <w:r>
              <w:t>1</w:t>
            </w:r>
            <w:r w:rsidR="4B706B3B">
              <w:t>3/06/2025</w:t>
            </w:r>
            <w:r w:rsidR="00EB23A0">
              <w:t xml:space="preserve"> at </w:t>
            </w:r>
            <w:r w:rsidR="73F8BA3D">
              <w:t>12:00 BST</w:t>
            </w:r>
          </w:p>
        </w:tc>
      </w:tr>
      <w:tr w:rsidR="00EB23A0" w14:paraId="72D08BFC" w14:textId="77777777" w:rsidTr="003C89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29754275" w:rsidR="00EB23A0" w:rsidRPr="009F2992" w:rsidRDefault="2994FCE8" w:rsidP="32A7F116">
            <w:r>
              <w:t>2</w:t>
            </w:r>
            <w:r w:rsidR="000C6254">
              <w:t>5</w:t>
            </w:r>
            <w:r>
              <w:t xml:space="preserve">/06/2025 </w:t>
            </w:r>
            <w:r w:rsidR="00EB23A0">
              <w:t xml:space="preserve">at </w:t>
            </w:r>
            <w:r w:rsidR="383032DD">
              <w:t>17:00 BST</w:t>
            </w:r>
          </w:p>
        </w:tc>
      </w:tr>
      <w:tr w:rsidR="00EB23A0" w14:paraId="0A5AF447" w14:textId="77777777" w:rsidTr="003C89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43B2A39" w:rsidR="00EB23A0" w:rsidRPr="009F2992" w:rsidRDefault="53D5E860" w:rsidP="00A706D8">
            <w:r>
              <w:t>1</w:t>
            </w:r>
            <w:r w:rsidR="000C6254">
              <w:t>1/07</w:t>
            </w:r>
            <w:r>
              <w:t>/2025</w:t>
            </w:r>
            <w:r w:rsidR="00EB23A0">
              <w:t xml:space="preserve"> at </w:t>
            </w:r>
            <w:r w:rsidR="5F224548">
              <w:t>12:00 BST</w:t>
            </w:r>
          </w:p>
        </w:tc>
      </w:tr>
      <w:tr w:rsidR="00EB23A0" w14:paraId="6AEEC4A7" w14:textId="77777777" w:rsidTr="003C89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60E29BD9" w:rsidR="00EB23A0" w:rsidRPr="009F2992" w:rsidRDefault="00775D01" w:rsidP="78E18412">
            <w:pPr>
              <w:rPr>
                <w:rStyle w:val="Important"/>
                <w:b w:val="0"/>
                <w:color w:val="auto"/>
              </w:rPr>
            </w:pPr>
            <w:r>
              <w:rPr>
                <w:rStyle w:val="Important"/>
                <w:b w:val="0"/>
                <w:color w:val="auto"/>
              </w:rPr>
              <w:t>18</w:t>
            </w:r>
            <w:r w:rsidR="1B8AFEA7" w:rsidRPr="003C89D8">
              <w:rPr>
                <w:rStyle w:val="Important"/>
                <w:b w:val="0"/>
                <w:color w:val="auto"/>
              </w:rPr>
              <w:t>/07/2025</w:t>
            </w:r>
          </w:p>
        </w:tc>
      </w:tr>
      <w:tr w:rsidR="00EB23A0" w14:paraId="3828A79E" w14:textId="77777777" w:rsidTr="003C89D8">
        <w:tc>
          <w:tcPr>
            <w:tcW w:w="4318" w:type="dxa"/>
          </w:tcPr>
          <w:p w14:paraId="64FB2451" w14:textId="77777777" w:rsidR="00EB23A0" w:rsidRPr="009F2992" w:rsidRDefault="00EB23A0" w:rsidP="00A706D8">
            <w:r w:rsidRPr="00A77416">
              <w:t>Intended Contract Start Date</w:t>
            </w:r>
          </w:p>
        </w:tc>
        <w:tc>
          <w:tcPr>
            <w:tcW w:w="4319" w:type="dxa"/>
          </w:tcPr>
          <w:p w14:paraId="11AD15C3" w14:textId="576F335A" w:rsidR="00EB23A0" w:rsidRPr="009F2992" w:rsidRDefault="00775D01" w:rsidP="3DBCFE49">
            <w:pPr>
              <w:rPr>
                <w:rStyle w:val="Important"/>
                <w:b w:val="0"/>
                <w:color w:val="auto"/>
              </w:rPr>
            </w:pPr>
            <w:r>
              <w:rPr>
                <w:rStyle w:val="Important"/>
                <w:b w:val="0"/>
                <w:color w:val="auto"/>
              </w:rPr>
              <w:t>24</w:t>
            </w:r>
            <w:r w:rsidR="66EEAFE6" w:rsidRPr="003C89D8">
              <w:rPr>
                <w:rStyle w:val="Important"/>
                <w:b w:val="0"/>
                <w:color w:val="auto"/>
              </w:rPr>
              <w:t>/07/2025</w:t>
            </w:r>
          </w:p>
        </w:tc>
      </w:tr>
      <w:tr w:rsidR="00EB23A0" w14:paraId="68C43D5A" w14:textId="77777777" w:rsidTr="003C89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2885C01E" w:rsidR="00EB23A0" w:rsidRPr="009F2992" w:rsidRDefault="00520A10" w:rsidP="3DBCFE49">
            <w:pPr>
              <w:rPr>
                <w:rStyle w:val="Important"/>
              </w:rPr>
            </w:pPr>
            <w:r>
              <w:t>27/02</w:t>
            </w:r>
            <w:r w:rsidR="7FCC9474">
              <w:t>/2026</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784BEDCB" w:rsidR="00EB23A0" w:rsidRPr="009F2992" w:rsidRDefault="00EB23A0" w:rsidP="00A706D8">
            <w:r w:rsidRPr="007A28B8">
              <w:t xml:space="preserve">means </w:t>
            </w:r>
            <w:r w:rsidR="00F222DA">
              <w:t>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0B4A670F" w:rsidR="00EB23A0" w:rsidRDefault="00EB23A0" w:rsidP="00EB23A0">
      <w:r w:rsidRPr="007A28B8">
        <w:t xml:space="preserve">The Authority’s </w:t>
      </w:r>
      <w:r w:rsidR="001C0DC9" w:rsidRPr="001C0DC9">
        <w:rPr>
          <w:rStyle w:val="Important"/>
          <w:b w:val="0"/>
          <w:bCs/>
          <w:color w:val="auto"/>
        </w:rPr>
        <w:t>conditions of contract are the</w:t>
      </w:r>
      <w:r w:rsidR="001C0DC9" w:rsidRPr="001C0DC9">
        <w:rPr>
          <w:rStyle w:val="Important"/>
          <w:color w:val="auto"/>
        </w:rPr>
        <w:t xml:space="preserve"> </w:t>
      </w:r>
      <w:r w:rsidRPr="00EB23A0">
        <w:rPr>
          <w:szCs w:val="24"/>
        </w:rPr>
        <w:t xml:space="preserve">Standard Good and Services Terms &amp; Conditions </w:t>
      </w:r>
      <w:r w:rsidR="001C0DC9">
        <w:t xml:space="preserve">and </w:t>
      </w:r>
      <w:r>
        <w:t xml:space="preserve">can be located </w:t>
      </w:r>
      <w:r w:rsidR="001C0DC9">
        <w:t xml:space="preserve">via the link </w:t>
      </w:r>
      <w:proofErr w:type="gramStart"/>
      <w:r w:rsidR="001C0DC9">
        <w:t>below;</w:t>
      </w:r>
      <w:proofErr w:type="gramEnd"/>
    </w:p>
    <w:p w14:paraId="4D21D382" w14:textId="0ACCDE44" w:rsidR="001C0DC9" w:rsidRPr="001C0DC9" w:rsidRDefault="001C0DC9" w:rsidP="00EB23A0">
      <w:pPr>
        <w:rPr>
          <w:rFonts w:asciiTheme="minorHAnsi" w:hAnsiTheme="minorHAnsi" w:cstheme="minorHAnsi"/>
          <w:szCs w:val="24"/>
        </w:rPr>
      </w:pPr>
      <w:r w:rsidRPr="001C0DC9">
        <w:rPr>
          <w:rStyle w:val="cf01"/>
          <w:rFonts w:asciiTheme="minorHAnsi" w:hAnsiTheme="minorHAnsi" w:cstheme="minorHAnsi"/>
          <w:sz w:val="24"/>
          <w:szCs w:val="24"/>
        </w:rPr>
        <w:t xml:space="preserve">Standard Good and Services Terms &amp; Conditions: </w:t>
      </w:r>
      <w:hyperlink r:id="rId12" w:history="1">
        <w:r w:rsidRPr="001C0DC9">
          <w:rPr>
            <w:rStyle w:val="cf01"/>
            <w:rFonts w:asciiTheme="minorHAnsi" w:hAnsiTheme="minorHAnsi" w:cstheme="minorHAnsi"/>
            <w:color w:val="0000FF"/>
            <w:sz w:val="24"/>
            <w:szCs w:val="24"/>
            <w:u w:val="single"/>
          </w:rPr>
          <w:t>Natural England terms and conditions for goods and services - GOV.UK</w:t>
        </w:r>
      </w:hyperlink>
    </w:p>
    <w:p w14:paraId="59E43EA1" w14:textId="7580E516" w:rsidR="00EB23A0" w:rsidRPr="007A28B8" w:rsidRDefault="001C0DC9" w:rsidP="00EB23A0">
      <w:r>
        <w:t>The terms and conditions</w:t>
      </w:r>
      <w:r w:rsidR="00EB23A0">
        <w:t xml:space="preserve"> w</w:t>
      </w:r>
      <w:r w:rsidR="00EB23A0" w:rsidRPr="007A28B8">
        <w:t xml:space="preserve">ill be </w:t>
      </w:r>
      <w:r w:rsidR="00EB23A0">
        <w:t>applicable to</w:t>
      </w:r>
      <w:r w:rsidR="00EB23A0" w:rsidRPr="007A28B8">
        <w:t xml:space="preserve"> any contract awarded </w:t>
      </w:r>
      <w:proofErr w:type="gramStart"/>
      <w:r w:rsidR="00EB23A0" w:rsidRPr="007A28B8">
        <w:t>as a result of</w:t>
      </w:r>
      <w:proofErr w:type="gramEnd"/>
      <w:r w:rsidR="00EB23A0"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6E47A0F0"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1C0DC9">
        <w:rPr>
          <w:rStyle w:val="Important"/>
          <w:b w:val="0"/>
          <w:bCs/>
          <w:color w:val="auto"/>
        </w:rPr>
        <w:t xml:space="preserve">Central Contracting Authority </w:t>
      </w:r>
      <w:r w:rsidRPr="0069589A">
        <w:rPr>
          <w:rStyle w:val="Text"/>
        </w:rPr>
        <w:t xml:space="preserve">with a publication threshold of </w:t>
      </w:r>
      <w:r w:rsidRPr="001C0DC9">
        <w:rPr>
          <w:rStyle w:val="Important"/>
          <w:b w:val="0"/>
          <w:bCs/>
          <w:color w:val="auto"/>
        </w:rPr>
        <w:t>£12,000</w:t>
      </w:r>
      <w:r w:rsidRPr="001C0DC9">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2B28752C" w:rsidR="00EB23A0" w:rsidRPr="001F5026" w:rsidRDefault="00EB23A0" w:rsidP="00EB23A0">
      <w: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672BFFB6">
        <w:t xml:space="preserve">Natural England </w:t>
      </w:r>
      <w:r>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534EE5DB" w14:textId="3572BFE4" w:rsidR="00EB23A0" w:rsidRPr="007A045C" w:rsidRDefault="00EB23A0" w:rsidP="007A045C">
      <w:pPr>
        <w:pStyle w:val="Subheading"/>
        <w:rPr>
          <w:rStyle w:val="Important"/>
          <w:rFonts w:cs="Times New Roman"/>
          <w:b/>
          <w:color w:val="auto"/>
          <w:sz w:val="26"/>
        </w:rPr>
      </w:pPr>
      <w:r w:rsidRPr="001F5026">
        <w:t xml:space="preserve">Specification of Requirements </w:t>
      </w:r>
    </w:p>
    <w:p w14:paraId="1A864B9E" w14:textId="77777777" w:rsidR="00934BE9" w:rsidRDefault="00755466" w:rsidP="00EB23A0">
      <w:pPr>
        <w:rPr>
          <w:rStyle w:val="Important"/>
          <w:b w:val="0"/>
          <w:bCs/>
          <w:color w:val="auto"/>
        </w:rPr>
      </w:pPr>
      <w:r>
        <w:rPr>
          <w:rStyle w:val="Important"/>
          <w:b w:val="0"/>
          <w:bCs/>
          <w:color w:val="auto"/>
        </w:rPr>
        <w:t xml:space="preserve">A detailed </w:t>
      </w:r>
      <w:r w:rsidR="00934BE9">
        <w:rPr>
          <w:rStyle w:val="Important"/>
          <w:b w:val="0"/>
          <w:bCs/>
          <w:color w:val="auto"/>
        </w:rPr>
        <w:t>specification is provided in Annex 1.  A general description of the project is set out below.</w:t>
      </w:r>
    </w:p>
    <w:p w14:paraId="04C3F9AA" w14:textId="3C86CD7F" w:rsidR="0099595C" w:rsidRDefault="00DE2092" w:rsidP="00EB23A0">
      <w:pPr>
        <w:rPr>
          <w:rStyle w:val="Important"/>
          <w:b w:val="0"/>
          <w:bCs/>
          <w:color w:val="auto"/>
        </w:rPr>
      </w:pPr>
      <w:r>
        <w:rPr>
          <w:rStyle w:val="Important"/>
          <w:b w:val="0"/>
          <w:bCs/>
          <w:color w:val="auto"/>
        </w:rPr>
        <w:t>Urban Habitat and Naturalness mapping has been developed as part of the NCEA funded England Green Infrastructure Mapping Database</w:t>
      </w:r>
      <w:r w:rsidR="00B654EA">
        <w:rPr>
          <w:rStyle w:val="Important"/>
          <w:b w:val="0"/>
          <w:bCs/>
          <w:color w:val="auto"/>
        </w:rPr>
        <w:t>.</w:t>
      </w:r>
    </w:p>
    <w:p w14:paraId="0E8A9378" w14:textId="68811F85" w:rsidR="00C73A0D" w:rsidRPr="00C73A0D" w:rsidRDefault="00C73A0D" w:rsidP="00EB23A0">
      <w:pPr>
        <w:rPr>
          <w:rStyle w:val="Important"/>
          <w:rFonts w:asciiTheme="minorHAnsi" w:eastAsiaTheme="minorEastAsia" w:hAnsiTheme="minorHAnsi" w:cstheme="minorHAnsi"/>
          <w:b w:val="0"/>
          <w:color w:val="auto"/>
        </w:rPr>
      </w:pPr>
      <w:r w:rsidRPr="00400B21">
        <w:rPr>
          <w:rFonts w:asciiTheme="minorHAnsi" w:hAnsiTheme="minorHAnsi" w:cstheme="minorHAnsi"/>
        </w:rPr>
        <w:t xml:space="preserve">Learn more about the Natural Capital and Ecosystems Assessment Programme </w:t>
      </w:r>
      <w:hyperlink r:id="rId15">
        <w:r w:rsidRPr="00400B21">
          <w:rPr>
            <w:rFonts w:asciiTheme="minorHAnsi" w:hAnsiTheme="minorHAnsi" w:cstheme="minorHAnsi"/>
            <w:color w:val="1D70B8"/>
            <w:u w:val="single"/>
          </w:rPr>
          <w:t>NCEA here.</w:t>
        </w:r>
      </w:hyperlink>
    </w:p>
    <w:p w14:paraId="77C0C72A" w14:textId="6B6AF0EB" w:rsidR="00B654EA" w:rsidRDefault="00B654EA" w:rsidP="00EB23A0">
      <w:pPr>
        <w:rPr>
          <w:rStyle w:val="Important"/>
          <w:b w:val="0"/>
          <w:bCs/>
          <w:color w:val="auto"/>
        </w:rPr>
      </w:pPr>
      <w:r>
        <w:rPr>
          <w:rStyle w:val="Important"/>
          <w:b w:val="0"/>
          <w:bCs/>
          <w:color w:val="auto"/>
        </w:rPr>
        <w:t>Work over the last 4 years has focussed on an initial piloting exercise</w:t>
      </w:r>
      <w:r w:rsidR="002E110C">
        <w:rPr>
          <w:rStyle w:val="Important"/>
          <w:b w:val="0"/>
          <w:bCs/>
          <w:color w:val="auto"/>
        </w:rPr>
        <w:t xml:space="preserve"> (in 3 cities)</w:t>
      </w:r>
      <w:r>
        <w:rPr>
          <w:rStyle w:val="Important"/>
          <w:b w:val="0"/>
          <w:bCs/>
          <w:color w:val="auto"/>
        </w:rPr>
        <w:t>, followed by 3 phases of tr</w:t>
      </w:r>
      <w:r w:rsidR="00CC2D77">
        <w:rPr>
          <w:rStyle w:val="Important"/>
          <w:b w:val="0"/>
          <w:bCs/>
          <w:color w:val="auto"/>
        </w:rPr>
        <w:t>ia</w:t>
      </w:r>
      <w:r w:rsidR="005B417C">
        <w:rPr>
          <w:rStyle w:val="Important"/>
          <w:b w:val="0"/>
          <w:bCs/>
          <w:color w:val="auto"/>
        </w:rPr>
        <w:t>l</w:t>
      </w:r>
      <w:r>
        <w:rPr>
          <w:rStyle w:val="Important"/>
          <w:b w:val="0"/>
          <w:bCs/>
          <w:color w:val="auto"/>
        </w:rPr>
        <w:t xml:space="preserve">ling to apply and </w:t>
      </w:r>
      <w:r w:rsidR="005A448A">
        <w:rPr>
          <w:rStyle w:val="Important"/>
          <w:b w:val="0"/>
          <w:bCs/>
          <w:color w:val="auto"/>
        </w:rPr>
        <w:t xml:space="preserve">develop the method as it was applied at different scales and across a range of different urban areas </w:t>
      </w:r>
      <w:r w:rsidR="008408C9">
        <w:rPr>
          <w:rStyle w:val="Important"/>
          <w:b w:val="0"/>
          <w:bCs/>
          <w:color w:val="auto"/>
        </w:rPr>
        <w:t>in</w:t>
      </w:r>
      <w:r w:rsidR="005A448A">
        <w:rPr>
          <w:rStyle w:val="Important"/>
          <w:b w:val="0"/>
          <w:bCs/>
          <w:color w:val="auto"/>
        </w:rPr>
        <w:t xml:space="preserve"> England.</w:t>
      </w:r>
    </w:p>
    <w:p w14:paraId="1F36CDE0" w14:textId="1A95C21C" w:rsidR="00B654EA" w:rsidRDefault="00957A1E" w:rsidP="00EB23A0">
      <w:pPr>
        <w:rPr>
          <w:rStyle w:val="Important"/>
          <w:b w:val="0"/>
          <w:bCs/>
          <w:color w:val="auto"/>
        </w:rPr>
      </w:pPr>
      <w:r>
        <w:rPr>
          <w:rStyle w:val="Important"/>
          <w:b w:val="0"/>
          <w:bCs/>
          <w:color w:val="auto"/>
        </w:rPr>
        <w:t xml:space="preserve">During 2024/25, the resulting data and method were </w:t>
      </w:r>
      <w:r w:rsidR="001E70C4">
        <w:rPr>
          <w:rStyle w:val="Important"/>
          <w:b w:val="0"/>
          <w:bCs/>
          <w:color w:val="auto"/>
        </w:rPr>
        <w:t xml:space="preserve">technically reviewed by Axion Solutions, and a limited stakeholder engagement exercise was run to gain feedback on the outputs from the pilots and </w:t>
      </w:r>
      <w:r w:rsidR="005B417C">
        <w:rPr>
          <w:rStyle w:val="Important"/>
          <w:b w:val="0"/>
          <w:bCs/>
          <w:color w:val="auto"/>
        </w:rPr>
        <w:t>trialling</w:t>
      </w:r>
      <w:r w:rsidR="00CC2D77">
        <w:rPr>
          <w:rStyle w:val="Important"/>
          <w:b w:val="0"/>
          <w:bCs/>
          <w:color w:val="auto"/>
        </w:rPr>
        <w:t xml:space="preserve"> phases.</w:t>
      </w:r>
    </w:p>
    <w:p w14:paraId="512F7361" w14:textId="3533D63B" w:rsidR="00A322D5" w:rsidRDefault="00A322D5" w:rsidP="46EE898E">
      <w:pPr>
        <w:rPr>
          <w:rStyle w:val="Important"/>
          <w:b w:val="0"/>
          <w:color w:val="auto"/>
        </w:rPr>
      </w:pPr>
      <w:r w:rsidRPr="46EE898E">
        <w:rPr>
          <w:rStyle w:val="Important"/>
          <w:b w:val="0"/>
          <w:color w:val="auto"/>
        </w:rPr>
        <w:t xml:space="preserve">Because the </w:t>
      </w:r>
      <w:r w:rsidR="00E643A1" w:rsidRPr="46EE898E">
        <w:rPr>
          <w:rStyle w:val="Important"/>
          <w:b w:val="0"/>
          <w:color w:val="auto"/>
        </w:rPr>
        <w:t xml:space="preserve">mapping method was developed and amended with experience, the actual mapping for each area is slightly different and </w:t>
      </w:r>
      <w:r w:rsidR="00AD40CB" w:rsidRPr="46EE898E">
        <w:rPr>
          <w:rStyle w:val="Important"/>
          <w:b w:val="0"/>
          <w:color w:val="auto"/>
        </w:rPr>
        <w:t>there are also</w:t>
      </w:r>
      <w:r w:rsidR="00BA1FD8" w:rsidRPr="46EE898E">
        <w:rPr>
          <w:rStyle w:val="Important"/>
          <w:b w:val="0"/>
          <w:color w:val="auto"/>
        </w:rPr>
        <w:t xml:space="preserve"> </w:t>
      </w:r>
      <w:r w:rsidR="46DED888" w:rsidRPr="46EE898E">
        <w:rPr>
          <w:rStyle w:val="Important"/>
          <w:b w:val="0"/>
          <w:color w:val="auto"/>
        </w:rPr>
        <w:t>“</w:t>
      </w:r>
      <w:r w:rsidR="00AD40CB" w:rsidRPr="46EE898E">
        <w:rPr>
          <w:rStyle w:val="Important"/>
          <w:b w:val="0"/>
          <w:color w:val="auto"/>
        </w:rPr>
        <w:t>edge conflicts” where data from different phases are contiguous.</w:t>
      </w:r>
      <w:r w:rsidR="00BA1FD8" w:rsidRPr="46EE898E">
        <w:rPr>
          <w:rStyle w:val="Important"/>
          <w:b w:val="0"/>
          <w:color w:val="auto"/>
        </w:rPr>
        <w:t xml:space="preserve"> This project will resolve these differences</w:t>
      </w:r>
      <w:r w:rsidR="00EB56E3" w:rsidRPr="46EE898E">
        <w:rPr>
          <w:rStyle w:val="Important"/>
          <w:b w:val="0"/>
          <w:color w:val="auto"/>
        </w:rPr>
        <w:t xml:space="preserve"> and put the data for all existing mapped </w:t>
      </w:r>
      <w:r w:rsidR="00863641" w:rsidRPr="46EE898E">
        <w:rPr>
          <w:rStyle w:val="Important"/>
          <w:b w:val="0"/>
          <w:color w:val="auto"/>
        </w:rPr>
        <w:t>into a consistent framework.</w:t>
      </w:r>
    </w:p>
    <w:p w14:paraId="1D316131" w14:textId="20C17FB7" w:rsidR="005B417C" w:rsidRDefault="005B417C" w:rsidP="00EB23A0">
      <w:pPr>
        <w:rPr>
          <w:rStyle w:val="Important"/>
          <w:b w:val="0"/>
          <w:bCs/>
          <w:color w:val="auto"/>
        </w:rPr>
      </w:pPr>
      <w:r>
        <w:rPr>
          <w:rStyle w:val="Important"/>
          <w:b w:val="0"/>
          <w:bCs/>
          <w:color w:val="auto"/>
        </w:rPr>
        <w:t xml:space="preserve">As a result of the feedback and review, some final adjustments have been developed </w:t>
      </w:r>
      <w:r w:rsidR="00C336C2">
        <w:rPr>
          <w:rStyle w:val="Important"/>
          <w:b w:val="0"/>
          <w:bCs/>
          <w:color w:val="auto"/>
        </w:rPr>
        <w:t>to the Urban Habitat Mapping Method</w:t>
      </w:r>
      <w:r w:rsidR="003F0C80">
        <w:rPr>
          <w:rStyle w:val="Important"/>
          <w:b w:val="0"/>
          <w:bCs/>
          <w:color w:val="auto"/>
        </w:rPr>
        <w:t xml:space="preserve"> and Natural England now wish to apply these final adjustments to the existing mapped areas to amend the current data and create a “final” version </w:t>
      </w:r>
      <w:r w:rsidR="00595B0C">
        <w:rPr>
          <w:rStyle w:val="Important"/>
          <w:b w:val="0"/>
          <w:bCs/>
          <w:color w:val="auto"/>
        </w:rPr>
        <w:t>the existing suite of areas for which Urban Habitat and Naturalness data have been developed.</w:t>
      </w:r>
    </w:p>
    <w:p w14:paraId="53F7F1C8" w14:textId="4CF60D59" w:rsidR="007A045C" w:rsidRPr="004E5978" w:rsidRDefault="000E7748" w:rsidP="00EB23A0">
      <w:pPr>
        <w:rPr>
          <w:rStyle w:val="Important"/>
          <w:b w:val="0"/>
          <w:bCs/>
          <w:color w:val="auto"/>
        </w:rPr>
      </w:pPr>
      <w:r>
        <w:rPr>
          <w:rStyle w:val="Important"/>
          <w:b w:val="0"/>
          <w:bCs/>
          <w:color w:val="auto"/>
        </w:rPr>
        <w:t xml:space="preserve">This contract will be to </w:t>
      </w:r>
      <w:r w:rsidR="00C17D42">
        <w:rPr>
          <w:rStyle w:val="Important"/>
          <w:b w:val="0"/>
          <w:bCs/>
          <w:color w:val="auto"/>
        </w:rPr>
        <w:t>apply the identified amendments to the existing data, re-run any data processing if required</w:t>
      </w:r>
      <w:r w:rsidR="009E7EF0">
        <w:rPr>
          <w:rStyle w:val="Important"/>
          <w:b w:val="0"/>
          <w:bCs/>
          <w:color w:val="auto"/>
        </w:rPr>
        <w:t xml:space="preserve">, resolve any </w:t>
      </w:r>
      <w:r w:rsidR="005F2FD0">
        <w:rPr>
          <w:rStyle w:val="Important"/>
          <w:b w:val="0"/>
          <w:bCs/>
          <w:color w:val="auto"/>
        </w:rPr>
        <w:t xml:space="preserve">edge conflicts that exist where data from contiguous areas was generated in different phases (and thus different </w:t>
      </w:r>
      <w:r w:rsidR="00455E62">
        <w:rPr>
          <w:rStyle w:val="Important"/>
          <w:b w:val="0"/>
          <w:bCs/>
          <w:color w:val="auto"/>
        </w:rPr>
        <w:t>iterations of the method)</w:t>
      </w:r>
      <w:r w:rsidR="00C17D42">
        <w:rPr>
          <w:rStyle w:val="Important"/>
          <w:b w:val="0"/>
          <w:bCs/>
          <w:color w:val="auto"/>
        </w:rPr>
        <w:t xml:space="preserve"> </w:t>
      </w:r>
      <w:r w:rsidR="00665537">
        <w:rPr>
          <w:rStyle w:val="Important"/>
          <w:b w:val="0"/>
          <w:bCs/>
          <w:color w:val="auto"/>
        </w:rPr>
        <w:t xml:space="preserve">and generate </w:t>
      </w:r>
      <w:r w:rsidR="00811F0A">
        <w:rPr>
          <w:rStyle w:val="Important"/>
          <w:b w:val="0"/>
          <w:bCs/>
          <w:color w:val="auto"/>
        </w:rPr>
        <w:t xml:space="preserve">“final” iterations </w:t>
      </w:r>
      <w:r w:rsidR="009E7EF0">
        <w:rPr>
          <w:rStyle w:val="Important"/>
          <w:b w:val="0"/>
          <w:bCs/>
          <w:color w:val="auto"/>
        </w:rPr>
        <w:t>of the Urban Habitat and Naturalness maps</w:t>
      </w:r>
      <w:r w:rsidR="00455E62">
        <w:rPr>
          <w:rStyle w:val="Important"/>
          <w:b w:val="0"/>
          <w:bCs/>
          <w:color w:val="auto"/>
        </w:rPr>
        <w:t xml:space="preserve"> and a new version of the Urban Habitat and Naturalness Mapping User Guide bringing together the methodological </w:t>
      </w:r>
      <w:r w:rsidR="00406FA6">
        <w:rPr>
          <w:rStyle w:val="Important"/>
          <w:b w:val="0"/>
          <w:bCs/>
          <w:color w:val="auto"/>
        </w:rPr>
        <w:t xml:space="preserve">developments from the pilots, three phases of trialling and the stakeholder review (these are set out in the </w:t>
      </w:r>
      <w:r w:rsidR="00152032">
        <w:rPr>
          <w:rStyle w:val="Important"/>
          <w:b w:val="0"/>
          <w:bCs/>
          <w:color w:val="auto"/>
        </w:rPr>
        <w:t xml:space="preserve">attached documents – </w:t>
      </w:r>
      <w:r w:rsidR="00152032" w:rsidRPr="004E5978">
        <w:rPr>
          <w:rStyle w:val="Important"/>
          <w:b w:val="0"/>
          <w:bCs/>
          <w:color w:val="auto"/>
        </w:rPr>
        <w:t>a</w:t>
      </w:r>
      <w:r w:rsidR="00434DB7" w:rsidRPr="004E5978">
        <w:rPr>
          <w:rStyle w:val="Important"/>
          <w:b w:val="0"/>
          <w:bCs/>
          <w:color w:val="auto"/>
        </w:rPr>
        <w:t xml:space="preserve">nnexes 2, 3, 4 and </w:t>
      </w:r>
      <w:r w:rsidR="004E5978" w:rsidRPr="004E5978">
        <w:rPr>
          <w:rStyle w:val="Important"/>
          <w:b w:val="0"/>
          <w:bCs/>
          <w:color w:val="auto"/>
        </w:rPr>
        <w:t>5.</w:t>
      </w:r>
    </w:p>
    <w:p w14:paraId="57529E16" w14:textId="5F199E96" w:rsidR="0099595C" w:rsidRDefault="004E5978" w:rsidP="00EB23A0">
      <w:pPr>
        <w:rPr>
          <w:rStyle w:val="Important"/>
          <w:color w:val="auto"/>
        </w:rPr>
      </w:pPr>
      <w:r>
        <w:rPr>
          <w:rStyle w:val="Important"/>
          <w:color w:val="auto"/>
        </w:rPr>
        <w:t>The affected geographic areas are listed in Annex 1.</w:t>
      </w:r>
    </w:p>
    <w:p w14:paraId="56F9FDF2" w14:textId="5AD62CBE" w:rsidR="004E5978" w:rsidRDefault="3109B8C1" w:rsidP="55E515D5">
      <w:pPr>
        <w:rPr>
          <w:rStyle w:val="Important"/>
          <w:color w:val="auto"/>
        </w:rPr>
      </w:pPr>
      <w:r w:rsidRPr="55E515D5">
        <w:rPr>
          <w:rStyle w:val="Important"/>
          <w:color w:val="auto"/>
        </w:rPr>
        <w:t xml:space="preserve">Please note that whilst the overall approach is called the Urban Habitat and Naturalness Mapping, for the purposes of </w:t>
      </w:r>
      <w:r w:rsidR="4912A926" w:rsidRPr="55E515D5">
        <w:rPr>
          <w:rStyle w:val="Important"/>
          <w:color w:val="auto"/>
        </w:rPr>
        <w:t>this</w:t>
      </w:r>
      <w:r w:rsidRPr="55E515D5">
        <w:rPr>
          <w:rStyle w:val="Important"/>
          <w:color w:val="auto"/>
        </w:rPr>
        <w:t xml:space="preserve"> contract the Naturalness element will be </w:t>
      </w:r>
      <w:proofErr w:type="gramStart"/>
      <w:r w:rsidRPr="55E515D5">
        <w:rPr>
          <w:rStyle w:val="Important"/>
          <w:color w:val="auto"/>
        </w:rPr>
        <w:t>ignored</w:t>
      </w:r>
      <w:proofErr w:type="gramEnd"/>
      <w:r w:rsidRPr="55E515D5">
        <w:rPr>
          <w:rStyle w:val="Important"/>
          <w:color w:val="auto"/>
        </w:rPr>
        <w:t xml:space="preserve"> and the specification </w:t>
      </w:r>
      <w:r w:rsidR="568E065A" w:rsidRPr="55E515D5">
        <w:rPr>
          <w:rStyle w:val="Important"/>
          <w:color w:val="auto"/>
        </w:rPr>
        <w:t>relates</w:t>
      </w:r>
      <w:r w:rsidRPr="55E515D5">
        <w:rPr>
          <w:rStyle w:val="Important"/>
          <w:color w:val="auto"/>
        </w:rPr>
        <w:t xml:space="preserve"> to the Urban Habitat data from the Pilot</w:t>
      </w:r>
      <w:r w:rsidR="01E8D733" w:rsidRPr="55E515D5">
        <w:rPr>
          <w:rStyle w:val="Important"/>
          <w:color w:val="auto"/>
        </w:rPr>
        <w:t xml:space="preserve"> and three testing phases of work only.</w:t>
      </w:r>
    </w:p>
    <w:p w14:paraId="211530EA" w14:textId="77777777" w:rsidR="001C0DC9" w:rsidRDefault="001C0DC9" w:rsidP="55E515D5">
      <w:pPr>
        <w:rPr>
          <w:rStyle w:val="Important"/>
          <w:color w:val="auto"/>
        </w:rPr>
      </w:pPr>
    </w:p>
    <w:p w14:paraId="30491117" w14:textId="381DC6F0" w:rsidR="004E5978" w:rsidRDefault="004E5978" w:rsidP="00EB23A0">
      <w:pPr>
        <w:rPr>
          <w:rStyle w:val="Important"/>
          <w:color w:val="auto"/>
        </w:rPr>
      </w:pPr>
      <w:r w:rsidRPr="55E515D5">
        <w:rPr>
          <w:rStyle w:val="Important"/>
          <w:color w:val="auto"/>
        </w:rPr>
        <w:lastRenderedPageBreak/>
        <w:t>The project will involve 3 tasks.</w:t>
      </w:r>
    </w:p>
    <w:p w14:paraId="2CBB5F36" w14:textId="1214C5D0" w:rsidR="00B65784" w:rsidRPr="00E0045A" w:rsidRDefault="52EFB450" w:rsidP="0EBB8EDB">
      <w:pPr>
        <w:rPr>
          <w:rStyle w:val="Important"/>
          <w:color w:val="auto"/>
        </w:rPr>
      </w:pPr>
      <w:r w:rsidRPr="0D89FA8A">
        <w:rPr>
          <w:rStyle w:val="Important"/>
          <w:color w:val="auto"/>
        </w:rPr>
        <w:t xml:space="preserve">Task 1 </w:t>
      </w:r>
      <w:r w:rsidR="356C2F23" w:rsidRPr="0D89FA8A">
        <w:rPr>
          <w:rStyle w:val="Important"/>
          <w:color w:val="auto"/>
        </w:rPr>
        <w:t>–</w:t>
      </w:r>
      <w:r w:rsidRPr="0D89FA8A">
        <w:rPr>
          <w:rStyle w:val="Important"/>
          <w:color w:val="auto"/>
        </w:rPr>
        <w:t xml:space="preserve"> </w:t>
      </w:r>
      <w:r w:rsidR="2447BCD8" w:rsidRPr="0D89FA8A">
        <w:rPr>
          <w:rStyle w:val="Important"/>
          <w:color w:val="auto"/>
        </w:rPr>
        <w:t xml:space="preserve">Develop a “final” schema, definitions and rulesets </w:t>
      </w:r>
      <w:r w:rsidR="5EC3FC05" w:rsidRPr="0D89FA8A">
        <w:rPr>
          <w:rStyle w:val="Important"/>
          <w:color w:val="auto"/>
        </w:rPr>
        <w:t>for the amended mapping approach</w:t>
      </w:r>
      <w:r w:rsidR="20AA052B" w:rsidRPr="0D89FA8A">
        <w:rPr>
          <w:rStyle w:val="Important"/>
          <w:color w:val="auto"/>
        </w:rPr>
        <w:t xml:space="preserve"> by bringing together the elements set out in annexes 2, 3, 4 and 5.</w:t>
      </w:r>
      <w:r w:rsidR="74FC8769" w:rsidRPr="0D89FA8A">
        <w:rPr>
          <w:rStyle w:val="Important"/>
          <w:color w:val="auto"/>
        </w:rPr>
        <w:t xml:space="preserve"> The output of this task will be a draft Urban Habitat Mapping User Guide that will be required to be delivered within the first 4 weeks of the contract.</w:t>
      </w:r>
    </w:p>
    <w:p w14:paraId="62BF7E28" w14:textId="6107940C" w:rsidR="0D89FA8A" w:rsidRDefault="5CE6A47E" w:rsidP="5C3028A9">
      <w:pPr>
        <w:rPr>
          <w:rStyle w:val="Important"/>
          <w:bCs/>
          <w:color w:val="auto"/>
          <w:szCs w:val="24"/>
        </w:rPr>
      </w:pPr>
      <w:r w:rsidRPr="00A350FF">
        <w:rPr>
          <w:rStyle w:val="Important"/>
          <w:bCs/>
          <w:color w:val="auto"/>
          <w:szCs w:val="24"/>
        </w:rPr>
        <w:t xml:space="preserve">Only Urban Habitat Maps will be required as the Naturalness element of the method is still developmental. No Naturalness or Combined Factor Naturalness maps will be </w:t>
      </w:r>
      <w:proofErr w:type="gramStart"/>
      <w:r w:rsidRPr="00A350FF">
        <w:rPr>
          <w:rStyle w:val="Important"/>
          <w:bCs/>
          <w:color w:val="auto"/>
          <w:szCs w:val="24"/>
        </w:rPr>
        <w:t>required</w:t>
      </w:r>
      <w:proofErr w:type="gramEnd"/>
      <w:r w:rsidRPr="00A350FF">
        <w:rPr>
          <w:rStyle w:val="Important"/>
          <w:bCs/>
          <w:color w:val="auto"/>
          <w:szCs w:val="24"/>
        </w:rPr>
        <w:t xml:space="preserve"> and this part of the method should be ignored.</w:t>
      </w:r>
    </w:p>
    <w:p w14:paraId="5673278A" w14:textId="77777777" w:rsidR="00A350FF" w:rsidRPr="00A350FF" w:rsidRDefault="00A350FF" w:rsidP="5C3028A9">
      <w:pPr>
        <w:rPr>
          <w:rFonts w:cs="Arial"/>
          <w:szCs w:val="24"/>
        </w:rPr>
      </w:pPr>
    </w:p>
    <w:p w14:paraId="487138A6" w14:textId="7A6D404E" w:rsidR="00963C5F" w:rsidRPr="007A045C" w:rsidRDefault="00077FCA" w:rsidP="00EB23A0">
      <w:pPr>
        <w:rPr>
          <w:rStyle w:val="Important"/>
          <w:color w:val="auto"/>
        </w:rPr>
      </w:pPr>
      <w:r w:rsidRPr="076B3B58">
        <w:rPr>
          <w:rStyle w:val="Important"/>
          <w:color w:val="auto"/>
        </w:rPr>
        <w:t xml:space="preserve">Task 2 </w:t>
      </w:r>
      <w:r w:rsidR="0075318D" w:rsidRPr="076B3B58">
        <w:rPr>
          <w:rStyle w:val="Important"/>
          <w:color w:val="auto"/>
        </w:rPr>
        <w:t>–</w:t>
      </w:r>
      <w:r w:rsidRPr="076B3B58">
        <w:rPr>
          <w:rStyle w:val="Important"/>
          <w:color w:val="auto"/>
        </w:rPr>
        <w:t xml:space="preserve"> </w:t>
      </w:r>
      <w:r w:rsidR="0075318D" w:rsidRPr="076B3B58">
        <w:rPr>
          <w:rStyle w:val="Important"/>
          <w:color w:val="auto"/>
        </w:rPr>
        <w:t xml:space="preserve">Apply </w:t>
      </w:r>
      <w:r w:rsidR="5A161631" w:rsidRPr="076B3B58">
        <w:rPr>
          <w:rStyle w:val="Important"/>
          <w:color w:val="auto"/>
        </w:rPr>
        <w:t xml:space="preserve">the </w:t>
      </w:r>
      <w:r w:rsidR="0075318D" w:rsidRPr="076B3B58">
        <w:rPr>
          <w:rStyle w:val="Important"/>
          <w:color w:val="auto"/>
        </w:rPr>
        <w:t>agreed amended mapping approach to the listed areas of existing Urban Habitat</w:t>
      </w:r>
      <w:r w:rsidR="6A25145A" w:rsidRPr="076B3B58">
        <w:rPr>
          <w:rStyle w:val="Important"/>
          <w:color w:val="auto"/>
        </w:rPr>
        <w:t xml:space="preserve"> data</w:t>
      </w:r>
      <w:r w:rsidR="0075318D" w:rsidRPr="076B3B58">
        <w:rPr>
          <w:rStyle w:val="Important"/>
          <w:color w:val="auto"/>
        </w:rPr>
        <w:t>.</w:t>
      </w:r>
      <w:r w:rsidR="2F61F8FE" w:rsidRPr="076B3B58">
        <w:rPr>
          <w:rStyle w:val="Important"/>
          <w:color w:val="auto"/>
        </w:rPr>
        <w:t xml:space="preserve"> Please note that the outputs of this task will need to conform to the Digitising Standards set out in Annex 7.</w:t>
      </w:r>
    </w:p>
    <w:p w14:paraId="1B923384" w14:textId="6E7ECB0A" w:rsidR="5CD5EA56" w:rsidRDefault="5CD5EA56" w:rsidP="076B3B58">
      <w:pPr>
        <w:rPr>
          <w:rStyle w:val="Important"/>
          <w:b w:val="0"/>
          <w:color w:val="auto"/>
        </w:rPr>
      </w:pPr>
      <w:bookmarkStart w:id="1" w:name="_Hlk200024485"/>
      <w:r w:rsidRPr="076B3B58">
        <w:rPr>
          <w:rStyle w:val="Important"/>
          <w:b w:val="0"/>
          <w:color w:val="auto"/>
        </w:rPr>
        <w:t xml:space="preserve">This task is likely to </w:t>
      </w:r>
      <w:proofErr w:type="gramStart"/>
      <w:r w:rsidRPr="076B3B58">
        <w:rPr>
          <w:rStyle w:val="Important"/>
          <w:b w:val="0"/>
          <w:color w:val="auto"/>
        </w:rPr>
        <w:t>require;</w:t>
      </w:r>
      <w:proofErr w:type="gramEnd"/>
    </w:p>
    <w:p w14:paraId="37BF3109" w14:textId="214781F5" w:rsidR="5CD5EA56" w:rsidRDefault="6473D549" w:rsidP="076B3B58">
      <w:pPr>
        <w:rPr>
          <w:rStyle w:val="Important"/>
          <w:b w:val="0"/>
          <w:color w:val="auto"/>
        </w:rPr>
      </w:pPr>
      <w:r w:rsidRPr="27C1B65D">
        <w:rPr>
          <w:rStyle w:val="Important"/>
          <w:b w:val="0"/>
          <w:color w:val="auto"/>
        </w:rPr>
        <w:t xml:space="preserve">Task 2a - </w:t>
      </w:r>
      <w:r w:rsidR="5CD5EA56" w:rsidRPr="27C1B65D">
        <w:rPr>
          <w:rStyle w:val="Important"/>
          <w:b w:val="0"/>
          <w:color w:val="auto"/>
        </w:rPr>
        <w:t>Reprocessing of the data from the original 3 pilots and phase 1 trialling areas.</w:t>
      </w:r>
    </w:p>
    <w:p w14:paraId="16F732CB" w14:textId="74CDCD8A" w:rsidR="5CD5EA56" w:rsidRDefault="3D7047B4" w:rsidP="076B3B58">
      <w:pPr>
        <w:rPr>
          <w:rStyle w:val="Important"/>
          <w:b w:val="0"/>
          <w:color w:val="auto"/>
        </w:rPr>
      </w:pPr>
      <w:r w:rsidRPr="27C1B65D">
        <w:rPr>
          <w:rStyle w:val="Important"/>
          <w:b w:val="0"/>
          <w:color w:val="auto"/>
        </w:rPr>
        <w:t xml:space="preserve">Task 2b - </w:t>
      </w:r>
      <w:r w:rsidR="5CD5EA56" w:rsidRPr="27C1B65D">
        <w:rPr>
          <w:rStyle w:val="Important"/>
          <w:b w:val="0"/>
          <w:color w:val="auto"/>
        </w:rPr>
        <w:t>Amendment of the data from phases 2 and 3 trialling to bring into line with the amended schema etc.</w:t>
      </w:r>
    </w:p>
    <w:bookmarkEnd w:id="1"/>
    <w:p w14:paraId="1EF81380" w14:textId="78AED151" w:rsidR="5CD5EA56" w:rsidRDefault="5CD5EA56" w:rsidP="757AE22A">
      <w:pPr>
        <w:rPr>
          <w:rStyle w:val="Important"/>
          <w:b w:val="0"/>
          <w:color w:val="auto"/>
        </w:rPr>
      </w:pPr>
      <w:r w:rsidRPr="757AE22A">
        <w:rPr>
          <w:rStyle w:val="Important"/>
          <w:b w:val="0"/>
          <w:color w:val="auto"/>
        </w:rPr>
        <w:t xml:space="preserve">The anticipated requirement for each area </w:t>
      </w:r>
      <w:proofErr w:type="gramStart"/>
      <w:r w:rsidRPr="757AE22A">
        <w:rPr>
          <w:rStyle w:val="Important"/>
          <w:b w:val="0"/>
          <w:color w:val="auto"/>
        </w:rPr>
        <w:t>are</w:t>
      </w:r>
      <w:proofErr w:type="gramEnd"/>
      <w:r w:rsidRPr="757AE22A">
        <w:rPr>
          <w:rStyle w:val="Important"/>
          <w:b w:val="0"/>
          <w:color w:val="auto"/>
        </w:rPr>
        <w:t xml:space="preserve"> set out in Annex 1.</w:t>
      </w:r>
    </w:p>
    <w:p w14:paraId="72EB1754" w14:textId="2F308C5F" w:rsidR="5CD5EA56" w:rsidRDefault="5CD5EA56" w:rsidP="076B3B58">
      <w:pPr>
        <w:rPr>
          <w:rStyle w:val="Important"/>
          <w:b w:val="0"/>
          <w:color w:val="auto"/>
        </w:rPr>
      </w:pPr>
      <w:r w:rsidRPr="27C1B65D">
        <w:rPr>
          <w:rStyle w:val="Important"/>
          <w:b w:val="0"/>
          <w:color w:val="auto"/>
        </w:rPr>
        <w:t xml:space="preserve">The quote should identify the costs of the reprocessing and amendments </w:t>
      </w:r>
      <w:r w:rsidR="50F7477E" w:rsidRPr="27C1B65D">
        <w:rPr>
          <w:rStyle w:val="Important"/>
          <w:b w:val="0"/>
          <w:color w:val="auto"/>
        </w:rPr>
        <w:t xml:space="preserve">for each listed area </w:t>
      </w:r>
      <w:r w:rsidRPr="27C1B65D">
        <w:rPr>
          <w:rStyle w:val="Important"/>
          <w:b w:val="0"/>
          <w:color w:val="auto"/>
        </w:rPr>
        <w:t>separately.</w:t>
      </w:r>
    </w:p>
    <w:p w14:paraId="7B50E963" w14:textId="77777777" w:rsidR="003D1A4D" w:rsidRDefault="003D1A4D" w:rsidP="076B3B58">
      <w:pPr>
        <w:rPr>
          <w:rStyle w:val="Important"/>
          <w:b w:val="0"/>
          <w:color w:val="auto"/>
        </w:rPr>
      </w:pPr>
    </w:p>
    <w:p w14:paraId="23C43760" w14:textId="77777777" w:rsidR="003D1A4D" w:rsidRPr="00016D27" w:rsidRDefault="003D1A4D" w:rsidP="003D1A4D">
      <w:pPr>
        <w:rPr>
          <w:b/>
          <w:bCs/>
        </w:rPr>
      </w:pPr>
      <w:r w:rsidRPr="00016D27">
        <w:rPr>
          <w:b/>
          <w:bCs/>
        </w:rPr>
        <w:t>Task 3 – Accuracy Assessments and “Data Confidence overlay”.</w:t>
      </w:r>
    </w:p>
    <w:p w14:paraId="398D2D60" w14:textId="77777777" w:rsidR="003D1A4D" w:rsidRPr="003779CA" w:rsidRDefault="003D1A4D" w:rsidP="003D1A4D">
      <w:r>
        <w:t>Accuracy assessment using Confusion Matrices will be required for the Detailed Urban Habitat data for each APGB date tile and a “Data Confidence” overlay layer should be developed for each output tile using the accuracy assessment data to clear indicate the data accuracy confidence for each Detailed Urban Habitat type.</w:t>
      </w:r>
    </w:p>
    <w:p w14:paraId="28DD976E" w14:textId="77777777" w:rsidR="003D1A4D" w:rsidRDefault="003D1A4D" w:rsidP="076B3B58">
      <w:pPr>
        <w:rPr>
          <w:rStyle w:val="Important"/>
          <w:b w:val="0"/>
          <w:color w:val="auto"/>
        </w:rPr>
      </w:pPr>
    </w:p>
    <w:p w14:paraId="50CB62EC" w14:textId="79BF868A" w:rsidR="0075318D" w:rsidRDefault="0075318D" w:rsidP="00EB23A0">
      <w:pPr>
        <w:rPr>
          <w:rStyle w:val="Important"/>
          <w:color w:val="auto"/>
        </w:rPr>
      </w:pPr>
      <w:r w:rsidRPr="55676063">
        <w:rPr>
          <w:rStyle w:val="Important"/>
          <w:color w:val="auto"/>
        </w:rPr>
        <w:t xml:space="preserve">Task </w:t>
      </w:r>
      <w:r w:rsidR="003D1A4D">
        <w:rPr>
          <w:rStyle w:val="Important"/>
          <w:color w:val="auto"/>
        </w:rPr>
        <w:t>4</w:t>
      </w:r>
      <w:r w:rsidRPr="55676063">
        <w:rPr>
          <w:rStyle w:val="Important"/>
          <w:color w:val="auto"/>
        </w:rPr>
        <w:t xml:space="preserve"> </w:t>
      </w:r>
      <w:r w:rsidR="00241A0D" w:rsidRPr="55676063">
        <w:rPr>
          <w:rStyle w:val="Important"/>
          <w:color w:val="auto"/>
        </w:rPr>
        <w:t>–</w:t>
      </w:r>
      <w:r w:rsidRPr="55676063">
        <w:rPr>
          <w:rStyle w:val="Important"/>
          <w:color w:val="auto"/>
        </w:rPr>
        <w:t xml:space="preserve"> </w:t>
      </w:r>
      <w:r w:rsidR="00241A0D" w:rsidRPr="55676063">
        <w:rPr>
          <w:rStyle w:val="Important"/>
          <w:color w:val="auto"/>
        </w:rPr>
        <w:t xml:space="preserve">Create a final Urban Habitat Mapping User Guide for the application of the approach in an </w:t>
      </w:r>
      <w:proofErr w:type="spellStart"/>
      <w:r w:rsidR="00241A0D" w:rsidRPr="55676063">
        <w:rPr>
          <w:rStyle w:val="Important"/>
          <w:color w:val="auto"/>
        </w:rPr>
        <w:t>eCognition</w:t>
      </w:r>
      <w:proofErr w:type="spellEnd"/>
      <w:r w:rsidR="00241A0D" w:rsidRPr="55676063">
        <w:rPr>
          <w:rStyle w:val="Important"/>
          <w:color w:val="auto"/>
        </w:rPr>
        <w:t xml:space="preserve"> envi</w:t>
      </w:r>
      <w:r w:rsidR="004D0757" w:rsidRPr="55676063">
        <w:rPr>
          <w:rStyle w:val="Important"/>
          <w:color w:val="auto"/>
        </w:rPr>
        <w:t>ronment.</w:t>
      </w:r>
    </w:p>
    <w:p w14:paraId="4D04AD9F" w14:textId="77777777" w:rsidR="00C830F1" w:rsidRDefault="00C830F1" w:rsidP="00EB23A0">
      <w:pPr>
        <w:pStyle w:val="Subheading"/>
        <w:rPr>
          <w:b w:val="0"/>
          <w:bCs/>
        </w:rPr>
      </w:pPr>
    </w:p>
    <w:p w14:paraId="2C78F815" w14:textId="512329BA" w:rsidR="006835D0" w:rsidRPr="0056175D" w:rsidRDefault="00C77CBC" w:rsidP="00EB23A0">
      <w:pPr>
        <w:pStyle w:val="Subheading"/>
      </w:pPr>
      <w:r w:rsidRPr="0056175D">
        <w:t>Outputs.</w:t>
      </w:r>
    </w:p>
    <w:p w14:paraId="7566EB82" w14:textId="0865909D" w:rsidR="00E0012A" w:rsidRDefault="00E0012A" w:rsidP="00EB23A0">
      <w:pPr>
        <w:pStyle w:val="Subheading"/>
        <w:rPr>
          <w:b w:val="0"/>
          <w:bCs/>
        </w:rPr>
      </w:pPr>
      <w:r>
        <w:rPr>
          <w:b w:val="0"/>
          <w:bCs/>
        </w:rPr>
        <w:t>Technical details of the output requirements are set out in Annex 1 (Detailed Specification).</w:t>
      </w:r>
    </w:p>
    <w:p w14:paraId="66956A1E" w14:textId="30B74F23" w:rsidR="00C830F1" w:rsidRDefault="00C830F1" w:rsidP="269518A0">
      <w:pPr>
        <w:pStyle w:val="Subheading"/>
        <w:rPr>
          <w:b w:val="0"/>
        </w:rPr>
      </w:pPr>
      <w:r>
        <w:rPr>
          <w:b w:val="0"/>
        </w:rPr>
        <w:lastRenderedPageBreak/>
        <w:t xml:space="preserve">The outputs will </w:t>
      </w:r>
      <w:proofErr w:type="gramStart"/>
      <w:r>
        <w:rPr>
          <w:b w:val="0"/>
        </w:rPr>
        <w:t>be;</w:t>
      </w:r>
      <w:proofErr w:type="gramEnd"/>
    </w:p>
    <w:p w14:paraId="3E738960" w14:textId="2DBC4AEA" w:rsidR="3CE3C5DE" w:rsidRDefault="3CE3C5DE" w:rsidP="003D1A4D">
      <w:pPr>
        <w:pStyle w:val="Subheading"/>
        <w:numPr>
          <w:ilvl w:val="0"/>
          <w:numId w:val="17"/>
        </w:numPr>
        <w:rPr>
          <w:b w:val="0"/>
        </w:rPr>
      </w:pPr>
      <w:r>
        <w:rPr>
          <w:b w:val="0"/>
        </w:rPr>
        <w:t xml:space="preserve">A final revised schema for Urban Habitat Mapping including any modifications to the data processing requirements in the Trimble </w:t>
      </w:r>
      <w:proofErr w:type="spellStart"/>
      <w:r>
        <w:rPr>
          <w:b w:val="0"/>
        </w:rPr>
        <w:t>eCognition</w:t>
      </w:r>
      <w:proofErr w:type="spellEnd"/>
      <w:r>
        <w:rPr>
          <w:b w:val="0"/>
        </w:rPr>
        <w:t xml:space="preserve"> environment. (Task 1)</w:t>
      </w:r>
      <w:r w:rsidR="1587C697">
        <w:rPr>
          <w:b w:val="0"/>
        </w:rPr>
        <w:t xml:space="preserve"> This output will need to be delivered first and be available within 1 month of starting the contract.</w:t>
      </w:r>
    </w:p>
    <w:p w14:paraId="2D79B69E" w14:textId="5E24C995" w:rsidR="00C830F1" w:rsidRDefault="00C830F1" w:rsidP="003D1A4D">
      <w:pPr>
        <w:pStyle w:val="Subheading"/>
        <w:numPr>
          <w:ilvl w:val="0"/>
          <w:numId w:val="17"/>
        </w:numPr>
        <w:rPr>
          <w:b w:val="0"/>
        </w:rPr>
      </w:pPr>
      <w:r>
        <w:rPr>
          <w:b w:val="0"/>
        </w:rPr>
        <w:t xml:space="preserve">Amended </w:t>
      </w:r>
      <w:r w:rsidR="00E0012A">
        <w:rPr>
          <w:b w:val="0"/>
        </w:rPr>
        <w:t>data/</w:t>
      </w:r>
      <w:r w:rsidR="00241BCD">
        <w:rPr>
          <w:b w:val="0"/>
        </w:rPr>
        <w:t>maps of Broad Urban Habitats for the listed locations</w:t>
      </w:r>
      <w:r w:rsidR="3FFDAC49">
        <w:rPr>
          <w:b w:val="0"/>
        </w:rPr>
        <w:t xml:space="preserve"> in Annex 1</w:t>
      </w:r>
      <w:r w:rsidR="3BDE63CB">
        <w:rPr>
          <w:b w:val="0"/>
        </w:rPr>
        <w:t xml:space="preserve"> (see Annex 7 for digitising standards).</w:t>
      </w:r>
    </w:p>
    <w:p w14:paraId="076B6550" w14:textId="39F5B12C" w:rsidR="00241BCD" w:rsidRDefault="00241BCD" w:rsidP="003D1A4D">
      <w:pPr>
        <w:pStyle w:val="Subheading"/>
        <w:numPr>
          <w:ilvl w:val="0"/>
          <w:numId w:val="17"/>
        </w:numPr>
        <w:rPr>
          <w:b w:val="0"/>
        </w:rPr>
      </w:pPr>
      <w:r>
        <w:rPr>
          <w:b w:val="0"/>
        </w:rPr>
        <w:t xml:space="preserve">Amended </w:t>
      </w:r>
      <w:r w:rsidR="00E0012A">
        <w:rPr>
          <w:b w:val="0"/>
        </w:rPr>
        <w:t>data/</w:t>
      </w:r>
      <w:r>
        <w:rPr>
          <w:b w:val="0"/>
        </w:rPr>
        <w:t>maps of Detailed Urban Habitats for the listed locations</w:t>
      </w:r>
      <w:r w:rsidR="0A4C41BC">
        <w:rPr>
          <w:b w:val="0"/>
        </w:rPr>
        <w:t xml:space="preserve"> in Annex 1</w:t>
      </w:r>
      <w:r w:rsidR="61D991E3">
        <w:rPr>
          <w:b w:val="0"/>
        </w:rPr>
        <w:t xml:space="preserve"> (see annex 7 for digitising standards)</w:t>
      </w:r>
      <w:r>
        <w:rPr>
          <w:b w:val="0"/>
        </w:rPr>
        <w:t>.</w:t>
      </w:r>
    </w:p>
    <w:p w14:paraId="2AA2D7E9" w14:textId="69220269" w:rsidR="003D1A4D" w:rsidRDefault="003D1A4D" w:rsidP="003D1A4D">
      <w:pPr>
        <w:pStyle w:val="Subheading"/>
        <w:numPr>
          <w:ilvl w:val="0"/>
          <w:numId w:val="17"/>
        </w:numPr>
        <w:rPr>
          <w:b w:val="0"/>
        </w:rPr>
      </w:pPr>
      <w:r>
        <w:rPr>
          <w:b w:val="0"/>
        </w:rPr>
        <w:t xml:space="preserve">APGB </w:t>
      </w:r>
      <w:proofErr w:type="gramStart"/>
      <w:r>
        <w:rPr>
          <w:b w:val="0"/>
        </w:rPr>
        <w:t>tile based</w:t>
      </w:r>
      <w:proofErr w:type="gramEnd"/>
      <w:r>
        <w:rPr>
          <w:b w:val="0"/>
        </w:rPr>
        <w:t xml:space="preserve"> Confusion Matrix generated accuracy assessments and Data Confidence Overlays for Detailed Urban Habitats.</w:t>
      </w:r>
    </w:p>
    <w:p w14:paraId="23ED6FF0" w14:textId="2904F37B" w:rsidR="001F0FFE" w:rsidRDefault="00E0012A" w:rsidP="003D1A4D">
      <w:pPr>
        <w:pStyle w:val="Subheading"/>
        <w:numPr>
          <w:ilvl w:val="0"/>
          <w:numId w:val="17"/>
        </w:numPr>
        <w:rPr>
          <w:b w:val="0"/>
          <w:bCs/>
        </w:rPr>
      </w:pPr>
      <w:r>
        <w:rPr>
          <w:b w:val="0"/>
          <w:bCs/>
        </w:rPr>
        <w:t xml:space="preserve">A revised step by step User Guide to Urban Habitat and Naturalness Map generation in the </w:t>
      </w:r>
      <w:proofErr w:type="spellStart"/>
      <w:r>
        <w:rPr>
          <w:b w:val="0"/>
          <w:bCs/>
        </w:rPr>
        <w:t>eCognition</w:t>
      </w:r>
      <w:proofErr w:type="spellEnd"/>
      <w:r>
        <w:rPr>
          <w:b w:val="0"/>
          <w:bCs/>
        </w:rPr>
        <w:t xml:space="preserve"> software environment.</w:t>
      </w:r>
    </w:p>
    <w:p w14:paraId="75AB09A7" w14:textId="61B5D0B4" w:rsidR="00857D47" w:rsidRDefault="00857D47" w:rsidP="00EB23A0">
      <w:pPr>
        <w:pStyle w:val="Subheading"/>
      </w:pPr>
      <w:r>
        <w:t xml:space="preserve">Milestones and Payment schedule </w:t>
      </w:r>
    </w:p>
    <w:tbl>
      <w:tblPr>
        <w:tblStyle w:val="Table"/>
        <w:tblW w:w="0" w:type="auto"/>
        <w:tblLook w:val="04A0" w:firstRow="1" w:lastRow="0" w:firstColumn="1" w:lastColumn="0" w:noHBand="0" w:noVBand="1"/>
      </w:tblPr>
      <w:tblGrid>
        <w:gridCol w:w="3207"/>
        <w:gridCol w:w="3207"/>
        <w:gridCol w:w="3207"/>
      </w:tblGrid>
      <w:tr w:rsidR="00857D47" w14:paraId="5B672C1C" w14:textId="77777777" w:rsidTr="00857D47">
        <w:trPr>
          <w:cnfStyle w:val="100000000000" w:firstRow="1" w:lastRow="0" w:firstColumn="0" w:lastColumn="0" w:oddVBand="0" w:evenVBand="0" w:oddHBand="0" w:evenHBand="0" w:firstRowFirstColumn="0" w:firstRowLastColumn="0" w:lastRowFirstColumn="0" w:lastRowLastColumn="0"/>
        </w:trPr>
        <w:tc>
          <w:tcPr>
            <w:tcW w:w="3207" w:type="dxa"/>
          </w:tcPr>
          <w:p w14:paraId="4C094293" w14:textId="59CCD9F8" w:rsidR="00857D47" w:rsidRDefault="00857D47" w:rsidP="00EB23A0">
            <w:pPr>
              <w:pStyle w:val="Subheading"/>
            </w:pPr>
            <w:r>
              <w:t>Milestone</w:t>
            </w:r>
          </w:p>
        </w:tc>
        <w:tc>
          <w:tcPr>
            <w:tcW w:w="3207" w:type="dxa"/>
          </w:tcPr>
          <w:p w14:paraId="1A4BD1F4" w14:textId="6FB0A3E8" w:rsidR="00857D47" w:rsidRDefault="00857D47" w:rsidP="00EB23A0">
            <w:pPr>
              <w:pStyle w:val="Subheading"/>
            </w:pPr>
            <w:r>
              <w:t>Due date</w:t>
            </w:r>
          </w:p>
        </w:tc>
        <w:tc>
          <w:tcPr>
            <w:tcW w:w="3207" w:type="dxa"/>
          </w:tcPr>
          <w:p w14:paraId="69C23B3B" w14:textId="16C547C4" w:rsidR="00857D47" w:rsidRDefault="00857D47" w:rsidP="00EB23A0">
            <w:pPr>
              <w:pStyle w:val="Subheading"/>
            </w:pPr>
            <w:r>
              <w:t xml:space="preserve">Payment </w:t>
            </w:r>
          </w:p>
        </w:tc>
      </w:tr>
      <w:tr w:rsidR="00857D47" w14:paraId="2CFDBE75" w14:textId="77777777" w:rsidTr="00857D47">
        <w:tc>
          <w:tcPr>
            <w:tcW w:w="3207" w:type="dxa"/>
          </w:tcPr>
          <w:p w14:paraId="6C4E237A" w14:textId="2ED5F2C4" w:rsidR="00857D47" w:rsidRPr="00857D47" w:rsidRDefault="001C0DC9" w:rsidP="00EB23A0">
            <w:pPr>
              <w:pStyle w:val="Subheading"/>
              <w:rPr>
                <w:b w:val="0"/>
                <w:bCs/>
              </w:rPr>
            </w:pPr>
            <w:r>
              <w:rPr>
                <w:b w:val="0"/>
                <w:bCs/>
              </w:rPr>
              <w:t>T</w:t>
            </w:r>
            <w:r>
              <w:t xml:space="preserve">ask 1 - </w:t>
            </w:r>
            <w:r w:rsidR="00857D47" w:rsidRPr="00857D47">
              <w:rPr>
                <w:b w:val="0"/>
                <w:bCs/>
              </w:rPr>
              <w:t>Develop a “final” schema, definitions and rulesets for the amended mapping approach</w:t>
            </w:r>
            <w:r>
              <w:rPr>
                <w:b w:val="0"/>
                <w:bCs/>
              </w:rPr>
              <w:t>.</w:t>
            </w:r>
          </w:p>
        </w:tc>
        <w:tc>
          <w:tcPr>
            <w:tcW w:w="3207" w:type="dxa"/>
          </w:tcPr>
          <w:p w14:paraId="0CB3FD21" w14:textId="4302DE9F" w:rsidR="00857D47" w:rsidRPr="00857D47" w:rsidRDefault="00857D47" w:rsidP="00EB23A0">
            <w:pPr>
              <w:pStyle w:val="Subheading"/>
              <w:rPr>
                <w:b w:val="0"/>
                <w:bCs/>
              </w:rPr>
            </w:pPr>
            <w:r w:rsidRPr="00857D47">
              <w:rPr>
                <w:b w:val="0"/>
                <w:bCs/>
              </w:rPr>
              <w:t xml:space="preserve">4 weeks from Contract Start date </w:t>
            </w:r>
          </w:p>
        </w:tc>
        <w:tc>
          <w:tcPr>
            <w:tcW w:w="3207" w:type="dxa"/>
          </w:tcPr>
          <w:p w14:paraId="70028D90" w14:textId="1E489073" w:rsidR="00857D47" w:rsidRPr="00857D47" w:rsidRDefault="00857D47" w:rsidP="00EB23A0">
            <w:pPr>
              <w:pStyle w:val="Subheading"/>
              <w:rPr>
                <w:b w:val="0"/>
                <w:bCs/>
              </w:rPr>
            </w:pPr>
            <w:r w:rsidRPr="00857D47">
              <w:rPr>
                <w:b w:val="0"/>
                <w:bCs/>
              </w:rPr>
              <w:t xml:space="preserve">20% </w:t>
            </w:r>
          </w:p>
        </w:tc>
      </w:tr>
      <w:tr w:rsidR="001C0DC9" w14:paraId="78A649C1" w14:textId="77777777" w:rsidTr="00857D47">
        <w:tc>
          <w:tcPr>
            <w:tcW w:w="3207" w:type="dxa"/>
          </w:tcPr>
          <w:p w14:paraId="02384813" w14:textId="656E4048" w:rsidR="001C0DC9" w:rsidRPr="00857D47" w:rsidRDefault="001C0DC9" w:rsidP="00EB23A0">
            <w:pPr>
              <w:pStyle w:val="Subheading"/>
              <w:rPr>
                <w:b w:val="0"/>
                <w:bCs/>
              </w:rPr>
            </w:pPr>
            <w:r>
              <w:rPr>
                <w:b w:val="0"/>
                <w:bCs/>
              </w:rPr>
              <w:t>T</w:t>
            </w:r>
            <w:r>
              <w:t xml:space="preserve">ask 2a – </w:t>
            </w:r>
            <w:r w:rsidRPr="001C0DC9">
              <w:rPr>
                <w:b w:val="0"/>
                <w:bCs/>
              </w:rPr>
              <w:t>Completion of reprocessing of data for the 3 pilot cities and Phase 1 trial areas.</w:t>
            </w:r>
          </w:p>
        </w:tc>
        <w:tc>
          <w:tcPr>
            <w:tcW w:w="3207" w:type="dxa"/>
          </w:tcPr>
          <w:p w14:paraId="4431B6A0" w14:textId="4488B3C5" w:rsidR="001C0DC9" w:rsidRPr="00857D47" w:rsidRDefault="00B02D98" w:rsidP="00EB23A0">
            <w:pPr>
              <w:pStyle w:val="Subheading"/>
              <w:rPr>
                <w:b w:val="0"/>
                <w:bCs/>
              </w:rPr>
            </w:pPr>
            <w:r>
              <w:rPr>
                <w:b w:val="0"/>
                <w:bCs/>
              </w:rPr>
              <w:t>31</w:t>
            </w:r>
            <w:r w:rsidRPr="00B02D98">
              <w:rPr>
                <w:b w:val="0"/>
                <w:bCs/>
                <w:vertAlign w:val="superscript"/>
              </w:rPr>
              <w:t>st</w:t>
            </w:r>
            <w:r>
              <w:rPr>
                <w:b w:val="0"/>
                <w:bCs/>
              </w:rPr>
              <w:t xml:space="preserve"> October 2025</w:t>
            </w:r>
          </w:p>
        </w:tc>
        <w:tc>
          <w:tcPr>
            <w:tcW w:w="3207" w:type="dxa"/>
          </w:tcPr>
          <w:p w14:paraId="4237FB08" w14:textId="33187460" w:rsidR="001C0DC9" w:rsidRPr="00857D47" w:rsidRDefault="00B02D98" w:rsidP="00EB23A0">
            <w:pPr>
              <w:pStyle w:val="Subheading"/>
              <w:rPr>
                <w:b w:val="0"/>
                <w:bCs/>
              </w:rPr>
            </w:pPr>
            <w:r>
              <w:rPr>
                <w:b w:val="0"/>
                <w:bCs/>
              </w:rPr>
              <w:t>30%</w:t>
            </w:r>
          </w:p>
        </w:tc>
      </w:tr>
      <w:tr w:rsidR="00B02D98" w14:paraId="62876F85" w14:textId="77777777" w:rsidTr="00857D47">
        <w:tc>
          <w:tcPr>
            <w:tcW w:w="3207" w:type="dxa"/>
          </w:tcPr>
          <w:p w14:paraId="450B0E45" w14:textId="67CEEEB8" w:rsidR="00B02D98" w:rsidRDefault="00B02D98" w:rsidP="00EB23A0">
            <w:pPr>
              <w:pStyle w:val="Subheading"/>
              <w:rPr>
                <w:b w:val="0"/>
                <w:bCs/>
              </w:rPr>
            </w:pPr>
            <w:r w:rsidRPr="003D1A4D">
              <w:t>Task 2b</w:t>
            </w:r>
            <w:r>
              <w:rPr>
                <w:b w:val="0"/>
                <w:bCs/>
              </w:rPr>
              <w:t xml:space="preserve"> – Completion of data amendments for Phase 2 and 3 Trial areas.</w:t>
            </w:r>
          </w:p>
        </w:tc>
        <w:tc>
          <w:tcPr>
            <w:tcW w:w="3207" w:type="dxa"/>
          </w:tcPr>
          <w:p w14:paraId="542F5704" w14:textId="223AB8CD" w:rsidR="00B02D98" w:rsidRDefault="00B02D98" w:rsidP="00EB23A0">
            <w:pPr>
              <w:pStyle w:val="Subheading"/>
              <w:rPr>
                <w:b w:val="0"/>
                <w:bCs/>
              </w:rPr>
            </w:pPr>
            <w:r>
              <w:rPr>
                <w:b w:val="0"/>
                <w:bCs/>
              </w:rPr>
              <w:t>30</w:t>
            </w:r>
            <w:r w:rsidRPr="00B02D98">
              <w:rPr>
                <w:b w:val="0"/>
                <w:bCs/>
                <w:vertAlign w:val="superscript"/>
              </w:rPr>
              <w:t>th</w:t>
            </w:r>
            <w:r>
              <w:rPr>
                <w:b w:val="0"/>
                <w:bCs/>
              </w:rPr>
              <w:t xml:space="preserve"> January 2026</w:t>
            </w:r>
          </w:p>
        </w:tc>
        <w:tc>
          <w:tcPr>
            <w:tcW w:w="3207" w:type="dxa"/>
          </w:tcPr>
          <w:p w14:paraId="372A0826" w14:textId="611E445A" w:rsidR="00B02D98" w:rsidRDefault="00B02D98" w:rsidP="00EB23A0">
            <w:pPr>
              <w:pStyle w:val="Subheading"/>
              <w:rPr>
                <w:b w:val="0"/>
                <w:bCs/>
              </w:rPr>
            </w:pPr>
            <w:r>
              <w:rPr>
                <w:b w:val="0"/>
                <w:bCs/>
              </w:rPr>
              <w:t>30%</w:t>
            </w:r>
          </w:p>
        </w:tc>
      </w:tr>
      <w:tr w:rsidR="003D1A4D" w14:paraId="27949A1E" w14:textId="77777777" w:rsidTr="00857D47">
        <w:tc>
          <w:tcPr>
            <w:tcW w:w="3207" w:type="dxa"/>
          </w:tcPr>
          <w:p w14:paraId="6C111282" w14:textId="3E80BDCA" w:rsidR="003D1A4D" w:rsidRPr="003D1A4D" w:rsidRDefault="003D1A4D" w:rsidP="00EB23A0">
            <w:pPr>
              <w:pStyle w:val="Subheading"/>
            </w:pPr>
            <w:r>
              <w:t xml:space="preserve">Task 3 – </w:t>
            </w:r>
            <w:r w:rsidRPr="003D1A4D">
              <w:rPr>
                <w:b w:val="0"/>
                <w:bCs/>
              </w:rPr>
              <w:t>Accuracy assessments and Data Confidence Overlay.</w:t>
            </w:r>
          </w:p>
        </w:tc>
        <w:tc>
          <w:tcPr>
            <w:tcW w:w="3207" w:type="dxa"/>
          </w:tcPr>
          <w:p w14:paraId="65FFE8BB" w14:textId="16E7B026" w:rsidR="003D1A4D" w:rsidRDefault="003D1A4D" w:rsidP="00EB23A0">
            <w:pPr>
              <w:pStyle w:val="Subheading"/>
              <w:rPr>
                <w:b w:val="0"/>
                <w:bCs/>
              </w:rPr>
            </w:pPr>
            <w:r>
              <w:rPr>
                <w:b w:val="0"/>
                <w:bCs/>
              </w:rPr>
              <w:t>30</w:t>
            </w:r>
            <w:r w:rsidRPr="003D1A4D">
              <w:rPr>
                <w:b w:val="0"/>
                <w:bCs/>
                <w:vertAlign w:val="superscript"/>
              </w:rPr>
              <w:t>th</w:t>
            </w:r>
            <w:r>
              <w:rPr>
                <w:b w:val="0"/>
                <w:bCs/>
              </w:rPr>
              <w:t xml:space="preserve"> January 2026</w:t>
            </w:r>
          </w:p>
        </w:tc>
        <w:tc>
          <w:tcPr>
            <w:tcW w:w="3207" w:type="dxa"/>
          </w:tcPr>
          <w:p w14:paraId="2590302B" w14:textId="38BC798F" w:rsidR="003D1A4D" w:rsidRDefault="003D1A4D" w:rsidP="00EB23A0">
            <w:pPr>
              <w:pStyle w:val="Subheading"/>
              <w:rPr>
                <w:b w:val="0"/>
                <w:bCs/>
              </w:rPr>
            </w:pPr>
            <w:r>
              <w:rPr>
                <w:b w:val="0"/>
                <w:bCs/>
              </w:rPr>
              <w:t>10%</w:t>
            </w:r>
          </w:p>
        </w:tc>
      </w:tr>
      <w:tr w:rsidR="00B02D98" w14:paraId="14FE09E4" w14:textId="77777777" w:rsidTr="00857D47">
        <w:tc>
          <w:tcPr>
            <w:tcW w:w="3207" w:type="dxa"/>
          </w:tcPr>
          <w:p w14:paraId="11896249" w14:textId="175E4C86" w:rsidR="00B02D98" w:rsidRDefault="00B02D98" w:rsidP="00EB23A0">
            <w:pPr>
              <w:pStyle w:val="Subheading"/>
              <w:rPr>
                <w:b w:val="0"/>
                <w:bCs/>
              </w:rPr>
            </w:pPr>
            <w:r w:rsidRPr="003D1A4D">
              <w:t xml:space="preserve">Task </w:t>
            </w:r>
            <w:r w:rsidR="003D1A4D" w:rsidRPr="003D1A4D">
              <w:t>4</w:t>
            </w:r>
            <w:r>
              <w:rPr>
                <w:b w:val="0"/>
                <w:bCs/>
              </w:rPr>
              <w:t xml:space="preserve"> – Final stap by step User Guide.</w:t>
            </w:r>
          </w:p>
        </w:tc>
        <w:tc>
          <w:tcPr>
            <w:tcW w:w="3207" w:type="dxa"/>
          </w:tcPr>
          <w:p w14:paraId="5E8C3ED1" w14:textId="712DBF96" w:rsidR="00B02D98" w:rsidRDefault="00B02D98" w:rsidP="00EB23A0">
            <w:pPr>
              <w:pStyle w:val="Subheading"/>
              <w:rPr>
                <w:b w:val="0"/>
                <w:bCs/>
              </w:rPr>
            </w:pPr>
            <w:r>
              <w:rPr>
                <w:b w:val="0"/>
                <w:bCs/>
              </w:rPr>
              <w:t>27</w:t>
            </w:r>
            <w:r w:rsidRPr="00B02D98">
              <w:rPr>
                <w:b w:val="0"/>
                <w:bCs/>
                <w:vertAlign w:val="superscript"/>
              </w:rPr>
              <w:t>th</w:t>
            </w:r>
            <w:r>
              <w:rPr>
                <w:b w:val="0"/>
                <w:bCs/>
              </w:rPr>
              <w:t xml:space="preserve"> February 2026.</w:t>
            </w:r>
          </w:p>
        </w:tc>
        <w:tc>
          <w:tcPr>
            <w:tcW w:w="3207" w:type="dxa"/>
          </w:tcPr>
          <w:p w14:paraId="4552CFE3" w14:textId="03C116D8" w:rsidR="00B02D98" w:rsidRDefault="003D1A4D" w:rsidP="00EB23A0">
            <w:pPr>
              <w:pStyle w:val="Subheading"/>
              <w:rPr>
                <w:b w:val="0"/>
                <w:bCs/>
              </w:rPr>
            </w:pPr>
            <w:r>
              <w:rPr>
                <w:b w:val="0"/>
                <w:bCs/>
              </w:rPr>
              <w:t>1</w:t>
            </w:r>
            <w:r w:rsidR="00B02D98">
              <w:rPr>
                <w:b w:val="0"/>
                <w:bCs/>
              </w:rPr>
              <w:t>0%</w:t>
            </w:r>
          </w:p>
        </w:tc>
      </w:tr>
    </w:tbl>
    <w:p w14:paraId="05073669" w14:textId="77777777" w:rsidR="00857D47" w:rsidRPr="00857D47" w:rsidRDefault="00857D47" w:rsidP="00EB23A0">
      <w:pPr>
        <w:pStyle w:val="Subheading"/>
      </w:pPr>
    </w:p>
    <w:p w14:paraId="6571703A" w14:textId="77777777" w:rsidR="00C77CBC" w:rsidRPr="006835D0" w:rsidRDefault="00C77CBC" w:rsidP="00EB23A0">
      <w:pPr>
        <w:pStyle w:val="Subheading"/>
        <w:rPr>
          <w:b w:val="0"/>
          <w:bCs/>
        </w:rPr>
      </w:pPr>
    </w:p>
    <w:p w14:paraId="14D4DAFA" w14:textId="2A056824"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4D590D58" w:rsidR="00EB23A0" w:rsidRPr="00AD0B2A" w:rsidRDefault="00EB23A0" w:rsidP="00EB23A0">
      <w:pPr>
        <w:rPr>
          <w:rStyle w:val="Important"/>
        </w:rPr>
      </w:pPr>
      <w:r>
        <w:t>The Authority’s preference is for all invoices to be sent electronically, quoting a valid Purchase Order number.</w:t>
      </w:r>
      <w:r w:rsidR="3C630960">
        <w:t xml:space="preserve"> Invoices can be submitted</w:t>
      </w:r>
      <w:r w:rsidR="00B02D98">
        <w:t xml:space="preserve"> only completion of project milestones in the schedule above.</w:t>
      </w:r>
      <w:r>
        <w:t xml:space="preserve"> </w:t>
      </w:r>
    </w:p>
    <w:p w14:paraId="3BED45BE" w14:textId="336F406A" w:rsidR="00EB23A0" w:rsidRPr="001F5026" w:rsidRDefault="00EB23A0" w:rsidP="00EB23A0">
      <w:r>
        <w:t xml:space="preserve">It is anticipated that this contract will be awarded to end no later than </w:t>
      </w:r>
      <w:r w:rsidR="00121196">
        <w:t>27</w:t>
      </w:r>
      <w:r w:rsidR="00121196" w:rsidRPr="00121196">
        <w:rPr>
          <w:vertAlign w:val="superscript"/>
        </w:rPr>
        <w:t>th</w:t>
      </w:r>
      <w:r w:rsidR="00121196">
        <w:t xml:space="preserve"> February 202</w:t>
      </w:r>
      <w:r w:rsidR="003971F3">
        <w:t>6</w:t>
      </w:r>
      <w:r w:rsidRPr="0D22D8B8">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C03F036" w14:textId="132519C5" w:rsidR="00EB23A0" w:rsidRPr="00AD0B2A" w:rsidRDefault="00EB23A0" w:rsidP="01B9229C">
      <w:pPr>
        <w:pStyle w:val="Subheading"/>
      </w:pPr>
      <w:r>
        <w:t xml:space="preserve">Evaluation Methodology  </w:t>
      </w:r>
    </w:p>
    <w:p w14:paraId="0C43FECA" w14:textId="51A43110" w:rsidR="00EB23A0" w:rsidRPr="00AD0B2A" w:rsidRDefault="00EB23A0" w:rsidP="302A67E2">
      <w:pPr>
        <w:rPr>
          <w:rStyle w:val="Important"/>
        </w:rPr>
      </w:pPr>
      <w:r w:rsidRPr="302A67E2">
        <w:rPr>
          <w:rStyle w:val="Important"/>
          <w:b w:val="0"/>
          <w:color w:val="auto"/>
        </w:rPr>
        <w:t>The evaluation is broken down into 2 elements, technical (quality) and commercial (price). A weighting is applied to each element to indicate its level of importance. The allocated weighting must add up to 100 across the 2 elements, 60</w:t>
      </w:r>
      <w:r w:rsidR="11130C83" w:rsidRPr="302A67E2">
        <w:rPr>
          <w:rStyle w:val="Important"/>
          <w:b w:val="0"/>
          <w:color w:val="auto"/>
        </w:rPr>
        <w:t>%</w:t>
      </w:r>
      <w:r w:rsidRPr="302A67E2">
        <w:rPr>
          <w:rStyle w:val="Important"/>
          <w:b w:val="0"/>
          <w:color w:val="auto"/>
        </w:rPr>
        <w:t xml:space="preserve"> technical, 40</w:t>
      </w:r>
      <w:r w:rsidR="4C61F0EB" w:rsidRPr="302A67E2">
        <w:rPr>
          <w:rStyle w:val="Important"/>
          <w:b w:val="0"/>
          <w:color w:val="auto"/>
        </w:rPr>
        <w:t>%</w:t>
      </w:r>
      <w:r w:rsidRPr="302A67E2">
        <w:rPr>
          <w:rStyle w:val="Important"/>
          <w:b w:val="0"/>
          <w:color w:val="auto"/>
        </w:rPr>
        <w:t xml:space="preserve"> commercial. </w:t>
      </w:r>
      <w:r w:rsidRPr="302A67E2">
        <w:rPr>
          <w:rStyle w:val="Important"/>
        </w:rPr>
        <w:t xml:space="preserve"> </w:t>
      </w:r>
    </w:p>
    <w:p w14:paraId="335C6EBF" w14:textId="60EEA2EF" w:rsidR="00EB23A0" w:rsidRDefault="00EB23A0" w:rsidP="00EB23A0">
      <w:r>
        <w:t>We will award this contract in line with the most economically advantageous tender (MEAT) as set out in the following award criteria:</w:t>
      </w:r>
    </w:p>
    <w:p w14:paraId="7C1163D5" w14:textId="7E035BC1" w:rsidR="00EB23A0" w:rsidRPr="001F5026" w:rsidRDefault="00EB23A0" w:rsidP="00EB23A0">
      <w:r>
        <w:t xml:space="preserve">Technical – </w:t>
      </w:r>
      <w:r w:rsidR="3EF9EBD1">
        <w:t>60%</w:t>
      </w:r>
    </w:p>
    <w:p w14:paraId="422FE966" w14:textId="04D7A9B1" w:rsidR="00EB23A0" w:rsidRPr="001F5026" w:rsidRDefault="00EB23A0" w:rsidP="00EB23A0">
      <w:r>
        <w:t xml:space="preserve">Commercial – </w:t>
      </w:r>
      <w:r w:rsidR="56CE1078">
        <w:t>40%</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302A67E2">
      <w:pPr>
        <w:pStyle w:val="Subheading"/>
        <w:rPr>
          <w:rStyle w:val="Boldtext"/>
          <w:b/>
          <w:bCs/>
        </w:rPr>
      </w:pPr>
      <w:r w:rsidRPr="302A67E2">
        <w:rPr>
          <w:rStyle w:val="Boldtext"/>
          <w:b/>
          <w:bCs/>
        </w:rPr>
        <w:lastRenderedPageBreak/>
        <w:t>Evaluation criteria</w:t>
      </w:r>
    </w:p>
    <w:p w14:paraId="4F9D66BE" w14:textId="4588DC8A" w:rsidR="00EB23A0" w:rsidRDefault="00EB23A0" w:rsidP="00EB23A0">
      <w:r>
        <w:t xml:space="preserve">Evaluation weightings are </w:t>
      </w:r>
      <w:r w:rsidR="7A08F822">
        <w:t>60</w:t>
      </w:r>
      <w:r>
        <w:t xml:space="preserve">% technical and </w:t>
      </w:r>
      <w:r w:rsidR="49C230F0">
        <w:t>40</w:t>
      </w:r>
      <w:r>
        <w:t>% commercial, the winning tenderer will be the highest scoring combined score.</w:t>
      </w:r>
    </w:p>
    <w:p w14:paraId="3A632077" w14:textId="41AC7D74" w:rsidR="6A3CB4A0" w:rsidRDefault="6A3CB4A0"/>
    <w:tbl>
      <w:tblPr>
        <w:tblStyle w:val="Table"/>
        <w:tblW w:w="10324" w:type="dxa"/>
        <w:tblLook w:val="04A0" w:firstRow="1" w:lastRow="0" w:firstColumn="1" w:lastColumn="0" w:noHBand="0" w:noVBand="1"/>
      </w:tblPr>
      <w:tblGrid>
        <w:gridCol w:w="1832"/>
        <w:gridCol w:w="1691"/>
        <w:gridCol w:w="2108"/>
        <w:gridCol w:w="1910"/>
        <w:gridCol w:w="2783"/>
      </w:tblGrid>
      <w:tr w:rsidR="00EB23A0" w14:paraId="68135A81" w14:textId="77777777" w:rsidTr="51AB0601">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51AB0601">
        <w:trPr>
          <w:trHeight w:val="1736"/>
        </w:trPr>
        <w:tc>
          <w:tcPr>
            <w:tcW w:w="1838" w:type="dxa"/>
            <w:vMerge w:val="restart"/>
          </w:tcPr>
          <w:p w14:paraId="4984044B" w14:textId="77777777" w:rsidR="00EB23A0" w:rsidRPr="009F2992" w:rsidRDefault="00EB23A0" w:rsidP="6A3CB4A0">
            <w:pPr>
              <w:rPr>
                <w:rStyle w:val="Important"/>
                <w:color w:val="auto"/>
              </w:rPr>
            </w:pPr>
            <w:r w:rsidRPr="6A3CB4A0">
              <w:rPr>
                <w:rStyle w:val="Important"/>
                <w:color w:val="auto"/>
              </w:rPr>
              <w:t>Technical</w:t>
            </w:r>
          </w:p>
        </w:tc>
        <w:tc>
          <w:tcPr>
            <w:tcW w:w="1701" w:type="dxa"/>
            <w:vMerge w:val="restart"/>
          </w:tcPr>
          <w:p w14:paraId="68A58DA1" w14:textId="77777777" w:rsidR="00EB23A0" w:rsidRPr="009F2992" w:rsidRDefault="00EB23A0" w:rsidP="6A3CB4A0">
            <w:pPr>
              <w:rPr>
                <w:rStyle w:val="Important"/>
                <w:color w:val="auto"/>
              </w:rPr>
            </w:pPr>
            <w:r w:rsidRPr="6A3CB4A0">
              <w:rPr>
                <w:rStyle w:val="Important"/>
                <w:color w:val="auto"/>
              </w:rPr>
              <w:t>60%</w:t>
            </w:r>
          </w:p>
        </w:tc>
        <w:tc>
          <w:tcPr>
            <w:tcW w:w="2126" w:type="dxa"/>
            <w:vMerge w:val="restart"/>
          </w:tcPr>
          <w:p w14:paraId="32375845" w14:textId="77777777" w:rsidR="00EB23A0" w:rsidRPr="009F2992" w:rsidRDefault="00EB23A0" w:rsidP="6A3CB4A0">
            <w:pPr>
              <w:rPr>
                <w:rStyle w:val="Important"/>
                <w:color w:val="auto"/>
              </w:rPr>
            </w:pPr>
            <w:r w:rsidRPr="6A3CB4A0">
              <w:rPr>
                <w:rStyle w:val="Important"/>
                <w:color w:val="auto"/>
              </w:rPr>
              <w:t>Service / Product Proposal</w:t>
            </w:r>
          </w:p>
        </w:tc>
        <w:tc>
          <w:tcPr>
            <w:tcW w:w="1843" w:type="dxa"/>
          </w:tcPr>
          <w:p w14:paraId="10420F6F" w14:textId="0B422C75" w:rsidR="00EB23A0" w:rsidRPr="009F2992" w:rsidRDefault="000242B0" w:rsidP="6A3CB4A0">
            <w:pPr>
              <w:rPr>
                <w:rStyle w:val="Important"/>
                <w:color w:val="auto"/>
              </w:rPr>
            </w:pPr>
            <w:r w:rsidRPr="6A3CB4A0">
              <w:rPr>
                <w:rStyle w:val="Important"/>
                <w:color w:val="auto"/>
              </w:rPr>
              <w:t>Technical Understanding</w:t>
            </w:r>
          </w:p>
        </w:tc>
        <w:tc>
          <w:tcPr>
            <w:tcW w:w="2816" w:type="dxa"/>
          </w:tcPr>
          <w:p w14:paraId="5156C9EC" w14:textId="77777777" w:rsidR="00EB23A0" w:rsidRPr="009F2992" w:rsidRDefault="00EB23A0" w:rsidP="6A3CB4A0">
            <w:pPr>
              <w:rPr>
                <w:rStyle w:val="Important"/>
                <w:color w:val="auto"/>
              </w:rPr>
            </w:pPr>
            <w:r w:rsidRPr="6A3CB4A0">
              <w:rPr>
                <w:rStyle w:val="Important"/>
                <w:color w:val="auto"/>
              </w:rPr>
              <w:t>2 Questions</w:t>
            </w:r>
          </w:p>
          <w:p w14:paraId="098D5035" w14:textId="1B35D72D" w:rsidR="00EB23A0" w:rsidRPr="009F2992" w:rsidRDefault="00EB23A0" w:rsidP="6A3CB4A0">
            <w:pPr>
              <w:rPr>
                <w:rStyle w:val="Important"/>
                <w:color w:val="auto"/>
              </w:rPr>
            </w:pPr>
            <w:r w:rsidRPr="6A3CB4A0">
              <w:rPr>
                <w:rStyle w:val="Important"/>
                <w:color w:val="auto"/>
              </w:rPr>
              <w:t>Q1.1 (</w:t>
            </w:r>
            <w:r w:rsidR="009C11BF">
              <w:rPr>
                <w:rStyle w:val="Important"/>
                <w:color w:val="auto"/>
              </w:rPr>
              <w:t>3</w:t>
            </w:r>
            <w:r w:rsidR="00245BA9" w:rsidRPr="6A3CB4A0">
              <w:rPr>
                <w:rStyle w:val="Important"/>
                <w:color w:val="auto"/>
              </w:rPr>
              <w:t>0</w:t>
            </w:r>
            <w:r w:rsidRPr="6A3CB4A0">
              <w:rPr>
                <w:rStyle w:val="Important"/>
                <w:color w:val="auto"/>
              </w:rPr>
              <w:t>% of technical score available)</w:t>
            </w:r>
          </w:p>
          <w:p w14:paraId="0D4AC332" w14:textId="5C2B337E" w:rsidR="00EB23A0" w:rsidRPr="009F2992" w:rsidRDefault="00EB23A0" w:rsidP="6A3CB4A0">
            <w:pPr>
              <w:rPr>
                <w:rStyle w:val="Important"/>
                <w:color w:val="auto"/>
              </w:rPr>
            </w:pPr>
            <w:r w:rsidRPr="6A3CB4A0">
              <w:rPr>
                <w:rStyle w:val="Important"/>
                <w:color w:val="auto"/>
              </w:rPr>
              <w:t>Q1.2 (</w:t>
            </w:r>
            <w:r w:rsidR="009C11BF">
              <w:rPr>
                <w:rStyle w:val="Important"/>
                <w:color w:val="auto"/>
              </w:rPr>
              <w:t>3</w:t>
            </w:r>
            <w:r w:rsidR="00245BA9" w:rsidRPr="6A3CB4A0">
              <w:rPr>
                <w:rStyle w:val="Important"/>
                <w:color w:val="auto"/>
              </w:rPr>
              <w:t>0</w:t>
            </w:r>
            <w:r w:rsidRPr="6A3CB4A0">
              <w:rPr>
                <w:rStyle w:val="Important"/>
                <w:color w:val="auto"/>
              </w:rPr>
              <w:t>% of technical score available)</w:t>
            </w:r>
          </w:p>
        </w:tc>
      </w:tr>
      <w:tr w:rsidR="00EB23A0" w14:paraId="2A9634C1" w14:textId="77777777" w:rsidTr="51AB0601">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3E918D3F" w:rsidR="00EB23A0" w:rsidRPr="009F2992" w:rsidRDefault="000242B0" w:rsidP="6A3CB4A0">
            <w:pPr>
              <w:rPr>
                <w:rStyle w:val="Important"/>
                <w:color w:val="auto"/>
              </w:rPr>
            </w:pPr>
            <w:r w:rsidRPr="6A3CB4A0">
              <w:rPr>
                <w:rStyle w:val="Important"/>
                <w:color w:val="auto"/>
              </w:rPr>
              <w:t>Project Team</w:t>
            </w:r>
          </w:p>
        </w:tc>
        <w:tc>
          <w:tcPr>
            <w:tcW w:w="2816" w:type="dxa"/>
          </w:tcPr>
          <w:p w14:paraId="5EC27C51" w14:textId="6CEC3A81" w:rsidR="00EB23A0" w:rsidRPr="009F2992" w:rsidRDefault="00B255CB" w:rsidP="6A3CB4A0">
            <w:pPr>
              <w:rPr>
                <w:rStyle w:val="Important"/>
                <w:color w:val="auto"/>
              </w:rPr>
            </w:pPr>
            <w:r w:rsidRPr="6A3CB4A0">
              <w:rPr>
                <w:rStyle w:val="Important"/>
                <w:color w:val="auto"/>
              </w:rPr>
              <w:t>2</w:t>
            </w:r>
            <w:r w:rsidR="00EB23A0" w:rsidRPr="6A3CB4A0">
              <w:rPr>
                <w:rStyle w:val="Important"/>
                <w:color w:val="auto"/>
              </w:rPr>
              <w:t xml:space="preserve"> Question</w:t>
            </w:r>
            <w:r w:rsidRPr="6A3CB4A0">
              <w:rPr>
                <w:rStyle w:val="Important"/>
                <w:color w:val="auto"/>
              </w:rPr>
              <w:t>s</w:t>
            </w:r>
          </w:p>
          <w:p w14:paraId="10A7C549" w14:textId="2BCA8697" w:rsidR="00B255CB" w:rsidRDefault="00B255CB" w:rsidP="6A3CB4A0">
            <w:pPr>
              <w:rPr>
                <w:rStyle w:val="Important"/>
                <w:color w:val="auto"/>
              </w:rPr>
            </w:pPr>
            <w:r w:rsidRPr="51AB0601">
              <w:rPr>
                <w:rStyle w:val="Important"/>
                <w:color w:val="auto"/>
              </w:rPr>
              <w:t>Q2.1 (</w:t>
            </w:r>
            <w:r w:rsidR="009C11BF">
              <w:rPr>
                <w:rStyle w:val="Important"/>
                <w:color w:val="auto"/>
              </w:rPr>
              <w:t>10</w:t>
            </w:r>
            <w:r w:rsidRPr="51AB0601">
              <w:rPr>
                <w:rStyle w:val="Important"/>
                <w:color w:val="auto"/>
              </w:rPr>
              <w:t xml:space="preserve">% of </w:t>
            </w:r>
            <w:r w:rsidR="7623A934" w:rsidRPr="51AB0601">
              <w:rPr>
                <w:rStyle w:val="Important"/>
                <w:color w:val="auto"/>
              </w:rPr>
              <w:t>t</w:t>
            </w:r>
            <w:r w:rsidRPr="51AB0601">
              <w:rPr>
                <w:rStyle w:val="Important"/>
                <w:color w:val="auto"/>
              </w:rPr>
              <w:t>echnical score available)</w:t>
            </w:r>
          </w:p>
          <w:p w14:paraId="6628140D" w14:textId="1010E3AA" w:rsidR="00EB23A0" w:rsidRPr="009F2992" w:rsidRDefault="00EB23A0" w:rsidP="6A3CB4A0">
            <w:pPr>
              <w:rPr>
                <w:rStyle w:val="Important"/>
                <w:color w:val="auto"/>
              </w:rPr>
            </w:pPr>
            <w:r w:rsidRPr="6A3CB4A0">
              <w:rPr>
                <w:rStyle w:val="Important"/>
                <w:color w:val="auto"/>
              </w:rPr>
              <w:t>Q2</w:t>
            </w:r>
            <w:r w:rsidR="00B255CB" w:rsidRPr="6A3CB4A0">
              <w:rPr>
                <w:rStyle w:val="Important"/>
                <w:color w:val="auto"/>
              </w:rPr>
              <w:t>.2</w:t>
            </w:r>
            <w:r w:rsidRPr="6A3CB4A0">
              <w:rPr>
                <w:rStyle w:val="Important"/>
                <w:color w:val="auto"/>
              </w:rPr>
              <w:t xml:space="preserve"> (</w:t>
            </w:r>
            <w:r w:rsidR="009C11BF">
              <w:rPr>
                <w:rStyle w:val="Important"/>
                <w:color w:val="auto"/>
              </w:rPr>
              <w:t>10</w:t>
            </w:r>
            <w:r w:rsidRPr="6A3CB4A0">
              <w:rPr>
                <w:rStyle w:val="Important"/>
                <w:color w:val="auto"/>
              </w:rPr>
              <w:t>% of technical score available)</w:t>
            </w:r>
          </w:p>
        </w:tc>
      </w:tr>
      <w:tr w:rsidR="00EB23A0" w14:paraId="7DBA3F56" w14:textId="77777777" w:rsidTr="51AB0601">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45856CF2" w:rsidR="00EB23A0" w:rsidRPr="009F2992" w:rsidRDefault="003A68AF" w:rsidP="6A3CB4A0">
            <w:pPr>
              <w:rPr>
                <w:rStyle w:val="Important"/>
                <w:color w:val="auto"/>
              </w:rPr>
            </w:pPr>
            <w:r w:rsidRPr="6A3CB4A0">
              <w:rPr>
                <w:rStyle w:val="Important"/>
                <w:color w:val="auto"/>
              </w:rPr>
              <w:t>Project Management and Quality Assurance.</w:t>
            </w:r>
          </w:p>
        </w:tc>
        <w:tc>
          <w:tcPr>
            <w:tcW w:w="2816" w:type="dxa"/>
          </w:tcPr>
          <w:p w14:paraId="69434620" w14:textId="77777777" w:rsidR="00EB23A0" w:rsidRPr="009F2992" w:rsidRDefault="00EB23A0" w:rsidP="6A3CB4A0">
            <w:pPr>
              <w:rPr>
                <w:rStyle w:val="Important"/>
                <w:color w:val="auto"/>
              </w:rPr>
            </w:pPr>
            <w:r w:rsidRPr="6A3CB4A0">
              <w:rPr>
                <w:rStyle w:val="Important"/>
                <w:color w:val="auto"/>
              </w:rPr>
              <w:t>2 Questions</w:t>
            </w:r>
          </w:p>
          <w:p w14:paraId="54E630E9" w14:textId="1192542D" w:rsidR="00EB23A0" w:rsidRPr="009F2992" w:rsidRDefault="00EB23A0" w:rsidP="6A3CB4A0">
            <w:pPr>
              <w:rPr>
                <w:rStyle w:val="Important"/>
                <w:color w:val="auto"/>
              </w:rPr>
            </w:pPr>
            <w:r w:rsidRPr="6A3CB4A0">
              <w:rPr>
                <w:rStyle w:val="Important"/>
                <w:color w:val="auto"/>
              </w:rPr>
              <w:t>Q3.1 (</w:t>
            </w:r>
            <w:r w:rsidR="009C11BF">
              <w:rPr>
                <w:rStyle w:val="Important"/>
                <w:color w:val="auto"/>
              </w:rPr>
              <w:t>10</w:t>
            </w:r>
            <w:r w:rsidRPr="6A3CB4A0">
              <w:rPr>
                <w:rStyle w:val="Important"/>
                <w:color w:val="auto"/>
              </w:rPr>
              <w:t>% of technical score available)</w:t>
            </w:r>
          </w:p>
          <w:p w14:paraId="1DEF3B14" w14:textId="2AD191E0" w:rsidR="00EB23A0" w:rsidRPr="009F2992" w:rsidRDefault="00EB23A0" w:rsidP="6A3CB4A0">
            <w:pPr>
              <w:rPr>
                <w:rStyle w:val="Important"/>
                <w:color w:val="auto"/>
              </w:rPr>
            </w:pPr>
            <w:r w:rsidRPr="6A3CB4A0">
              <w:rPr>
                <w:rStyle w:val="Important"/>
                <w:color w:val="auto"/>
              </w:rPr>
              <w:t>Q3.2 (</w:t>
            </w:r>
            <w:r w:rsidR="009C11BF">
              <w:rPr>
                <w:rStyle w:val="Important"/>
                <w:color w:val="auto"/>
              </w:rPr>
              <w:t>10</w:t>
            </w:r>
            <w:r w:rsidRPr="6A3CB4A0">
              <w:rPr>
                <w:rStyle w:val="Important"/>
                <w:color w:val="auto"/>
              </w:rPr>
              <w:t>% of technical score available)</w:t>
            </w:r>
          </w:p>
        </w:tc>
      </w:tr>
      <w:tr w:rsidR="00EB23A0" w14:paraId="1CD97117" w14:textId="77777777" w:rsidTr="51AB0601">
        <w:trPr>
          <w:trHeight w:val="1383"/>
        </w:trPr>
        <w:tc>
          <w:tcPr>
            <w:tcW w:w="1838" w:type="dxa"/>
          </w:tcPr>
          <w:p w14:paraId="45865825" w14:textId="77777777" w:rsidR="00EB23A0" w:rsidRPr="009F2992" w:rsidRDefault="00EB23A0" w:rsidP="6A3CB4A0">
            <w:pPr>
              <w:rPr>
                <w:rStyle w:val="Important"/>
                <w:color w:val="auto"/>
              </w:rPr>
            </w:pPr>
            <w:r w:rsidRPr="6A3CB4A0">
              <w:rPr>
                <w:rStyle w:val="Important"/>
                <w:color w:val="auto"/>
              </w:rPr>
              <w:t>Commercial</w:t>
            </w:r>
          </w:p>
        </w:tc>
        <w:tc>
          <w:tcPr>
            <w:tcW w:w="1701" w:type="dxa"/>
          </w:tcPr>
          <w:p w14:paraId="4DF04D9F" w14:textId="77777777" w:rsidR="00EB23A0" w:rsidRPr="009F2992" w:rsidRDefault="00EB23A0" w:rsidP="6A3CB4A0">
            <w:pPr>
              <w:rPr>
                <w:rStyle w:val="Important"/>
                <w:color w:val="auto"/>
              </w:rPr>
            </w:pPr>
            <w:r w:rsidRPr="6A3CB4A0">
              <w:rPr>
                <w:rStyle w:val="Important"/>
                <w:color w:val="auto"/>
              </w:rPr>
              <w:t>40%</w:t>
            </w:r>
          </w:p>
        </w:tc>
        <w:tc>
          <w:tcPr>
            <w:tcW w:w="2126" w:type="dxa"/>
          </w:tcPr>
          <w:p w14:paraId="16DE9FDC" w14:textId="77777777" w:rsidR="00EB23A0" w:rsidRPr="009F2992" w:rsidRDefault="00EB23A0" w:rsidP="6A3CB4A0">
            <w:pPr>
              <w:rPr>
                <w:rStyle w:val="Important"/>
                <w:color w:val="auto"/>
              </w:rPr>
            </w:pPr>
            <w:r w:rsidRPr="6A3CB4A0">
              <w:rPr>
                <w:rStyle w:val="Important"/>
                <w:color w:val="auto"/>
              </w:rPr>
              <w:t>Whole life cost of the proposed Contract</w:t>
            </w:r>
          </w:p>
        </w:tc>
        <w:tc>
          <w:tcPr>
            <w:tcW w:w="1843" w:type="dxa"/>
          </w:tcPr>
          <w:p w14:paraId="75A77F41" w14:textId="77777777" w:rsidR="00EB23A0" w:rsidRPr="009F2992" w:rsidRDefault="00EB23A0" w:rsidP="6A3CB4A0">
            <w:pPr>
              <w:rPr>
                <w:rStyle w:val="Important"/>
                <w:color w:val="auto"/>
              </w:rPr>
            </w:pPr>
            <w:r w:rsidRPr="6A3CB4A0">
              <w:rPr>
                <w:rStyle w:val="Important"/>
                <w:color w:val="auto"/>
              </w:rPr>
              <w:t>Commercial Model</w:t>
            </w:r>
          </w:p>
        </w:tc>
        <w:tc>
          <w:tcPr>
            <w:tcW w:w="2816" w:type="dxa"/>
          </w:tcPr>
          <w:p w14:paraId="35C9D3A1" w14:textId="77777777" w:rsidR="00EB23A0" w:rsidRPr="009F2992" w:rsidRDefault="00EB23A0" w:rsidP="6A3CB4A0">
            <w:pPr>
              <w:rPr>
                <w:rStyle w:val="Important"/>
                <w:color w:val="auto"/>
              </w:rPr>
            </w:pPr>
            <w:r w:rsidRPr="6A3CB4A0">
              <w:rPr>
                <w:rStyle w:val="Important"/>
                <w:color w:val="auto"/>
              </w:rPr>
              <w:t xml:space="preserve">1 Question </w:t>
            </w:r>
          </w:p>
          <w:p w14:paraId="1AC89A70" w14:textId="1B62B1BF" w:rsidR="00EB23A0" w:rsidRPr="009F2992" w:rsidRDefault="00EB23A0" w:rsidP="6A3CB4A0">
            <w:pPr>
              <w:rPr>
                <w:rStyle w:val="Important"/>
                <w:color w:val="auto"/>
              </w:rPr>
            </w:pPr>
            <w:r w:rsidRPr="6A3CB4A0">
              <w:rPr>
                <w:rStyle w:val="Important"/>
                <w:color w:val="auto"/>
              </w:rPr>
              <w:t xml:space="preserve">Q4 </w:t>
            </w:r>
            <w:r w:rsidR="00E10669" w:rsidRPr="6A3CB4A0">
              <w:rPr>
                <w:rStyle w:val="Important"/>
                <w:color w:val="auto"/>
              </w:rPr>
              <w:t>- 40%</w:t>
            </w:r>
          </w:p>
        </w:tc>
      </w:tr>
    </w:tbl>
    <w:p w14:paraId="5CD42DE2" w14:textId="77777777" w:rsidR="00EB23A0" w:rsidRDefault="00EB23A0" w:rsidP="00EB23A0"/>
    <w:p w14:paraId="52F12F96" w14:textId="6B62FE3A" w:rsidR="00EB23A0" w:rsidRPr="00A57295" w:rsidRDefault="00EB23A0" w:rsidP="00EB23A0">
      <w:pPr>
        <w:pStyle w:val="Subheading"/>
        <w:rPr>
          <w:rStyle w:val="Important"/>
        </w:rPr>
      </w:pPr>
      <w:r>
        <w:t>Technical (</w:t>
      </w:r>
      <w:r w:rsidR="67E73187">
        <w:t>60</w:t>
      </w:r>
      <w:r>
        <w:t>%)</w:t>
      </w:r>
    </w:p>
    <w:p w14:paraId="09BB6A55" w14:textId="109CA767" w:rsidR="00EB23A0" w:rsidRDefault="00EB23A0" w:rsidP="00EB23A0">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9689E3C" w:rsidR="00EB23A0" w:rsidRPr="007309B9" w:rsidRDefault="00EB23A0" w:rsidP="00EB23A0">
      <w:r>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379D2C1D">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5FAAB249" w:rsidR="00EB23A0" w:rsidRPr="009F2992" w:rsidRDefault="65D133E6" w:rsidP="07769021">
            <w:pPr>
              <w:rPr>
                <w:rStyle w:val="Important"/>
                <w:color w:val="FFFFFF" w:themeColor="background1"/>
              </w:rPr>
            </w:pPr>
            <w:r w:rsidRPr="07769021">
              <w:rPr>
                <w:rStyle w:val="Important"/>
                <w:color w:val="FFFFFF" w:themeColor="background1"/>
              </w:rPr>
              <w:t>Technical understanding</w:t>
            </w:r>
            <w:r w:rsidR="5BD98664" w:rsidRPr="07769021">
              <w:rPr>
                <w:rStyle w:val="Important"/>
                <w:color w:val="FFFFFF" w:themeColor="background1"/>
              </w:rPr>
              <w:t>.</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379D2C1D">
        <w:tc>
          <w:tcPr>
            <w:tcW w:w="4318" w:type="dxa"/>
          </w:tcPr>
          <w:p w14:paraId="5ECF1550" w14:textId="7A24C7E6" w:rsidR="00EB23A0" w:rsidRPr="009F2992" w:rsidRDefault="00EB23A0" w:rsidP="07769021">
            <w:pPr>
              <w:rPr>
                <w:rStyle w:val="Important"/>
                <w:color w:val="auto"/>
              </w:rPr>
            </w:pPr>
            <w:r w:rsidRPr="07769021">
              <w:rPr>
                <w:rStyle w:val="Important"/>
                <w:color w:val="auto"/>
              </w:rPr>
              <w:t>Q1.1</w:t>
            </w:r>
            <w:r w:rsidR="004D443D" w:rsidRPr="07769021">
              <w:rPr>
                <w:rStyle w:val="Important"/>
                <w:color w:val="auto"/>
              </w:rPr>
              <w:t xml:space="preserve"> </w:t>
            </w:r>
            <w:r w:rsidR="00356CF1" w:rsidRPr="07769021">
              <w:rPr>
                <w:rStyle w:val="Important"/>
                <w:color w:val="auto"/>
              </w:rPr>
              <w:t xml:space="preserve">How would you </w:t>
            </w:r>
            <w:r w:rsidR="004410BF" w:rsidRPr="07769021">
              <w:rPr>
                <w:rStyle w:val="Important"/>
                <w:color w:val="auto"/>
              </w:rPr>
              <w:t>deliver the outcomes of task 1?</w:t>
            </w:r>
          </w:p>
        </w:tc>
        <w:tc>
          <w:tcPr>
            <w:tcW w:w="4319" w:type="dxa"/>
          </w:tcPr>
          <w:p w14:paraId="1F19D810" w14:textId="46CC0E74" w:rsidR="001B5B44" w:rsidRDefault="00AF26A5" w:rsidP="07769021">
            <w:pPr>
              <w:rPr>
                <w:rStyle w:val="Important"/>
                <w:color w:val="auto"/>
              </w:rPr>
            </w:pPr>
            <w:r w:rsidRPr="07769021">
              <w:rPr>
                <w:rStyle w:val="Important"/>
                <w:color w:val="auto"/>
              </w:rPr>
              <w:t xml:space="preserve">Your response </w:t>
            </w:r>
            <w:proofErr w:type="gramStart"/>
            <w:r w:rsidRPr="07769021">
              <w:rPr>
                <w:rStyle w:val="Important"/>
                <w:color w:val="auto"/>
              </w:rPr>
              <w:t>should</w:t>
            </w:r>
            <w:r w:rsidR="00636E59" w:rsidRPr="07769021">
              <w:rPr>
                <w:rStyle w:val="Important"/>
                <w:color w:val="auto"/>
              </w:rPr>
              <w:t>;</w:t>
            </w:r>
            <w:proofErr w:type="gramEnd"/>
            <w:r w:rsidR="00C0373F">
              <w:rPr>
                <w:rStyle w:val="Important"/>
                <w:color w:val="auto"/>
              </w:rPr>
              <w:t xml:space="preserve"> </w:t>
            </w:r>
          </w:p>
          <w:p w14:paraId="3D61AC67" w14:textId="674789B8" w:rsidR="00C0373F" w:rsidRPr="006A0D8B" w:rsidRDefault="00C0373F" w:rsidP="07769021">
            <w:pPr>
              <w:rPr>
                <w:rStyle w:val="Important"/>
                <w:color w:val="auto"/>
              </w:rPr>
            </w:pPr>
            <w:r w:rsidRPr="006A0D8B">
              <w:rPr>
                <w:rStyle w:val="Important"/>
                <w:color w:val="auto"/>
              </w:rPr>
              <w:t xml:space="preserve">Set out a plan for how the amended method will be delivered </w:t>
            </w:r>
            <w:r w:rsidR="006A0D8B" w:rsidRPr="006A0D8B">
              <w:rPr>
                <w:rStyle w:val="Important"/>
                <w:color w:val="auto"/>
              </w:rPr>
              <w:t xml:space="preserve">through bringing together the content of </w:t>
            </w:r>
            <w:r w:rsidRPr="006A0D8B">
              <w:rPr>
                <w:rStyle w:val="Important"/>
                <w:color w:val="auto"/>
              </w:rPr>
              <w:t>annexes 2, 3, 4 and 5.</w:t>
            </w:r>
          </w:p>
          <w:p w14:paraId="497183AA" w14:textId="3FD33818" w:rsidR="00EB23A0" w:rsidRPr="007309B9" w:rsidRDefault="00B710EA" w:rsidP="07769021">
            <w:pPr>
              <w:rPr>
                <w:rStyle w:val="Important"/>
                <w:color w:val="auto"/>
              </w:rPr>
            </w:pPr>
            <w:r w:rsidRPr="07769021">
              <w:rPr>
                <w:rStyle w:val="Important"/>
                <w:color w:val="auto"/>
              </w:rPr>
              <w:t>Set out h</w:t>
            </w:r>
            <w:r w:rsidR="00CF5AE0" w:rsidRPr="07769021">
              <w:rPr>
                <w:rStyle w:val="Important"/>
                <w:color w:val="auto"/>
              </w:rPr>
              <w:t xml:space="preserve">ow </w:t>
            </w:r>
            <w:r w:rsidR="00740418" w:rsidRPr="07769021">
              <w:rPr>
                <w:rStyle w:val="Important"/>
                <w:color w:val="auto"/>
              </w:rPr>
              <w:t xml:space="preserve">you would approach the </w:t>
            </w:r>
            <w:r w:rsidR="00C0373F">
              <w:rPr>
                <w:rStyle w:val="Important"/>
                <w:color w:val="auto"/>
              </w:rPr>
              <w:t xml:space="preserve">application of each </w:t>
            </w:r>
            <w:r w:rsidR="00906379" w:rsidRPr="07769021">
              <w:rPr>
                <w:rStyle w:val="Important"/>
                <w:color w:val="auto"/>
              </w:rPr>
              <w:t>proposed “</w:t>
            </w:r>
            <w:r w:rsidR="006A0D8B">
              <w:rPr>
                <w:rStyle w:val="Important"/>
                <w:color w:val="auto"/>
              </w:rPr>
              <w:t xml:space="preserve">schema </w:t>
            </w:r>
            <w:r w:rsidR="00906379" w:rsidRPr="07769021">
              <w:rPr>
                <w:rStyle w:val="Important"/>
                <w:color w:val="auto"/>
              </w:rPr>
              <w:t xml:space="preserve">amendment” set out in Annex </w:t>
            </w:r>
            <w:r w:rsidR="00C0373F">
              <w:rPr>
                <w:rStyle w:val="Important"/>
                <w:color w:val="auto"/>
              </w:rPr>
              <w:t>5</w:t>
            </w:r>
            <w:r w:rsidR="00AD3390" w:rsidRPr="07769021">
              <w:rPr>
                <w:rStyle w:val="Important"/>
                <w:color w:val="auto"/>
              </w:rPr>
              <w:t xml:space="preserve"> and identify potential issues / implications for actions in Task 2</w:t>
            </w:r>
            <w:r w:rsidR="00906379" w:rsidRPr="07769021">
              <w:rPr>
                <w:rStyle w:val="Important"/>
                <w:color w:val="auto"/>
              </w:rPr>
              <w:t>.</w:t>
            </w:r>
          </w:p>
        </w:tc>
      </w:tr>
      <w:tr w:rsidR="00EB23A0" w14:paraId="66393838" w14:textId="77777777" w:rsidTr="379D2C1D">
        <w:tc>
          <w:tcPr>
            <w:tcW w:w="4318" w:type="dxa"/>
          </w:tcPr>
          <w:p w14:paraId="5EF92D14" w14:textId="2AC45FA4" w:rsidR="00EB23A0" w:rsidRPr="009F2992" w:rsidRDefault="00EB23A0" w:rsidP="269F1D81">
            <w:pPr>
              <w:rPr>
                <w:rStyle w:val="Important"/>
                <w:bCs/>
                <w:color w:val="auto"/>
              </w:rPr>
            </w:pPr>
            <w:r w:rsidRPr="269F1D81">
              <w:rPr>
                <w:rStyle w:val="Important"/>
                <w:bCs/>
                <w:color w:val="auto"/>
              </w:rPr>
              <w:t>Q1.2</w:t>
            </w:r>
            <w:r w:rsidR="001B6AB1" w:rsidRPr="269F1D81">
              <w:rPr>
                <w:rStyle w:val="Important"/>
                <w:bCs/>
                <w:color w:val="auto"/>
              </w:rPr>
              <w:t xml:space="preserve"> </w:t>
            </w:r>
            <w:r w:rsidR="00636E59" w:rsidRPr="269F1D81">
              <w:rPr>
                <w:rStyle w:val="Important"/>
                <w:bCs/>
                <w:color w:val="auto"/>
              </w:rPr>
              <w:t>How would you deliver the outcomes of task 2?</w:t>
            </w:r>
          </w:p>
        </w:tc>
        <w:tc>
          <w:tcPr>
            <w:tcW w:w="4319" w:type="dxa"/>
          </w:tcPr>
          <w:p w14:paraId="1684970B" w14:textId="77777777" w:rsidR="00EB23A0" w:rsidRDefault="00636E59" w:rsidP="269F1D81">
            <w:pPr>
              <w:rPr>
                <w:b/>
                <w:bCs/>
                <w:color w:val="auto"/>
              </w:rPr>
            </w:pPr>
            <w:r w:rsidRPr="269F1D81">
              <w:rPr>
                <w:b/>
                <w:bCs/>
                <w:color w:val="auto"/>
              </w:rPr>
              <w:t xml:space="preserve">Your response </w:t>
            </w:r>
            <w:proofErr w:type="gramStart"/>
            <w:r w:rsidRPr="269F1D81">
              <w:rPr>
                <w:b/>
                <w:bCs/>
                <w:color w:val="auto"/>
              </w:rPr>
              <w:t>should;</w:t>
            </w:r>
            <w:proofErr w:type="gramEnd"/>
          </w:p>
          <w:p w14:paraId="304DC896" w14:textId="726AA0F2" w:rsidR="00636E59" w:rsidRDefault="00C0373F" w:rsidP="269F1D81">
            <w:pPr>
              <w:rPr>
                <w:b/>
                <w:bCs/>
                <w:color w:val="auto"/>
              </w:rPr>
            </w:pPr>
            <w:r>
              <w:rPr>
                <w:b/>
                <w:bCs/>
                <w:color w:val="auto"/>
              </w:rPr>
              <w:t>Set out an approach for delivering task 2a. How will the amended method and schema be applied to reprocessing the 3 pilot cities and areas covered by Phase 1 mapping?</w:t>
            </w:r>
          </w:p>
          <w:p w14:paraId="7A112F0F" w14:textId="7290F824" w:rsidR="00FA43EE" w:rsidRDefault="000E26D2" w:rsidP="269F1D81">
            <w:pPr>
              <w:rPr>
                <w:b/>
                <w:bCs/>
                <w:color w:val="auto"/>
              </w:rPr>
            </w:pPr>
            <w:r w:rsidRPr="269F1D81">
              <w:rPr>
                <w:b/>
                <w:bCs/>
                <w:color w:val="auto"/>
              </w:rPr>
              <w:t xml:space="preserve">Set out </w:t>
            </w:r>
            <w:r w:rsidR="006A0D8B" w:rsidRPr="006A0D8B">
              <w:rPr>
                <w:b/>
                <w:bCs/>
                <w:color w:val="auto"/>
              </w:rPr>
              <w:t>a</w:t>
            </w:r>
            <w:r w:rsidR="006A0D8B" w:rsidRPr="006A0D8B">
              <w:rPr>
                <w:b/>
                <w:bCs/>
              </w:rPr>
              <w:t>n approach to delivering task 2b including</w:t>
            </w:r>
            <w:r w:rsidR="006A0D8B">
              <w:rPr>
                <w:bCs/>
              </w:rPr>
              <w:t xml:space="preserve"> </w:t>
            </w:r>
            <w:r w:rsidR="00C0373F">
              <w:rPr>
                <w:b/>
                <w:bCs/>
                <w:color w:val="auto"/>
              </w:rPr>
              <w:t xml:space="preserve">how the amended method will be applied to the data for areas covered in trial phases 2 and 3.  </w:t>
            </w:r>
            <w:r w:rsidR="00777377">
              <w:rPr>
                <w:b/>
                <w:bCs/>
                <w:color w:val="auto"/>
              </w:rPr>
              <w:t xml:space="preserve">Detail any </w:t>
            </w:r>
            <w:r w:rsidRPr="269F1D81">
              <w:rPr>
                <w:b/>
                <w:bCs/>
                <w:color w:val="auto"/>
              </w:rPr>
              <w:t>anticipated issues that will need to be resolved</w:t>
            </w:r>
            <w:r w:rsidR="00E86B7B" w:rsidRPr="269F1D81">
              <w:rPr>
                <w:b/>
                <w:bCs/>
                <w:color w:val="auto"/>
              </w:rPr>
              <w:t xml:space="preserve"> including </w:t>
            </w:r>
            <w:r w:rsidR="00C0373F">
              <w:rPr>
                <w:b/>
                <w:bCs/>
                <w:color w:val="auto"/>
              </w:rPr>
              <w:t xml:space="preserve">any </w:t>
            </w:r>
            <w:r w:rsidR="00E86B7B" w:rsidRPr="269F1D81">
              <w:rPr>
                <w:b/>
                <w:bCs/>
                <w:color w:val="auto"/>
              </w:rPr>
              <w:t>areas</w:t>
            </w:r>
            <w:r w:rsidR="00C0373F">
              <w:rPr>
                <w:b/>
                <w:bCs/>
                <w:color w:val="auto"/>
              </w:rPr>
              <w:t xml:space="preserve"> of the new method that may require reprocessing and the likely </w:t>
            </w:r>
            <w:r w:rsidR="00E86B7B" w:rsidRPr="269F1D81">
              <w:rPr>
                <w:b/>
                <w:bCs/>
                <w:color w:val="auto"/>
              </w:rPr>
              <w:t xml:space="preserve">level of </w:t>
            </w:r>
            <w:r w:rsidR="00E34428" w:rsidRPr="269F1D81">
              <w:rPr>
                <w:b/>
                <w:bCs/>
                <w:color w:val="auto"/>
              </w:rPr>
              <w:t xml:space="preserve">any </w:t>
            </w:r>
            <w:r w:rsidR="00E86B7B" w:rsidRPr="269F1D81">
              <w:rPr>
                <w:b/>
                <w:bCs/>
                <w:color w:val="auto"/>
              </w:rPr>
              <w:t>anticipated re-processing</w:t>
            </w:r>
            <w:r w:rsidRPr="269F1D81">
              <w:rPr>
                <w:b/>
                <w:bCs/>
                <w:color w:val="auto"/>
              </w:rPr>
              <w:t>.</w:t>
            </w:r>
          </w:p>
          <w:p w14:paraId="02B69755" w14:textId="002033A8" w:rsidR="003D1A4D" w:rsidRDefault="006A0D8B" w:rsidP="269F1D81">
            <w:pPr>
              <w:rPr>
                <w:b/>
                <w:bCs/>
                <w:color w:val="auto"/>
              </w:rPr>
            </w:pPr>
            <w:r>
              <w:rPr>
                <w:b/>
                <w:bCs/>
                <w:color w:val="auto"/>
              </w:rPr>
              <w:t>Please note, information regarding the accuracy assessments and Data Confidence overlay should be set out in Q 3.2 and not here.</w:t>
            </w:r>
          </w:p>
          <w:p w14:paraId="18433AF3" w14:textId="078C4B4C" w:rsidR="000E26D2" w:rsidRPr="007309B9" w:rsidRDefault="000E26D2" w:rsidP="00777377">
            <w:pPr>
              <w:rPr>
                <w:b/>
                <w:bCs/>
                <w:color w:val="auto"/>
              </w:rPr>
            </w:pP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33ECC42E">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231AD92D" w:rsidR="00EB23A0" w:rsidRPr="009F2992" w:rsidRDefault="00496AF5" w:rsidP="269F1D81">
            <w:pPr>
              <w:rPr>
                <w:rStyle w:val="Important"/>
                <w:color w:val="FFFFFF" w:themeColor="background1"/>
              </w:rPr>
            </w:pPr>
            <w:r w:rsidRPr="269F1D81">
              <w:rPr>
                <w:rStyle w:val="Important"/>
                <w:color w:val="FFFFFF" w:themeColor="background1"/>
              </w:rPr>
              <w:lastRenderedPageBreak/>
              <w:t>Project Team</w:t>
            </w:r>
          </w:p>
        </w:tc>
        <w:tc>
          <w:tcPr>
            <w:tcW w:w="4319" w:type="dxa"/>
          </w:tcPr>
          <w:p w14:paraId="5F5C5948" w14:textId="77777777" w:rsidR="00EB23A0" w:rsidRPr="009F2992" w:rsidRDefault="00EB23A0" w:rsidP="0D5A2932">
            <w:pPr>
              <w:rPr>
                <w:b/>
                <w:bCs/>
              </w:rPr>
            </w:pPr>
            <w:r w:rsidRPr="0D5A2932">
              <w:rPr>
                <w:b/>
                <w:bCs/>
              </w:rPr>
              <w:t>Detailed Evaluation Criteria</w:t>
            </w:r>
          </w:p>
        </w:tc>
      </w:tr>
      <w:tr w:rsidR="00EB23A0" w14:paraId="4DCBDB6B" w14:textId="77777777" w:rsidTr="33ECC42E">
        <w:tc>
          <w:tcPr>
            <w:tcW w:w="4318" w:type="dxa"/>
          </w:tcPr>
          <w:p w14:paraId="6AB06F1B" w14:textId="3604E4D9" w:rsidR="00EB23A0" w:rsidRPr="009F2992" w:rsidRDefault="00EB23A0" w:rsidP="0D5A2932">
            <w:pPr>
              <w:rPr>
                <w:rStyle w:val="Important"/>
                <w:bCs/>
                <w:color w:val="auto"/>
              </w:rPr>
            </w:pPr>
            <w:r w:rsidRPr="0D5A2932">
              <w:rPr>
                <w:rStyle w:val="Important"/>
                <w:bCs/>
                <w:color w:val="auto"/>
              </w:rPr>
              <w:t>Q2.1</w:t>
            </w:r>
            <w:r w:rsidR="006A554E" w:rsidRPr="0D5A2932">
              <w:rPr>
                <w:rStyle w:val="Important"/>
                <w:bCs/>
                <w:color w:val="auto"/>
              </w:rPr>
              <w:t xml:space="preserve"> </w:t>
            </w:r>
            <w:r w:rsidR="00DB39B0" w:rsidRPr="0D5A2932">
              <w:rPr>
                <w:rStyle w:val="Important"/>
                <w:bCs/>
                <w:color w:val="auto"/>
              </w:rPr>
              <w:t>What e</w:t>
            </w:r>
            <w:r w:rsidR="00084001" w:rsidRPr="0D5A2932">
              <w:rPr>
                <w:rStyle w:val="Important"/>
                <w:bCs/>
                <w:color w:val="auto"/>
              </w:rPr>
              <w:t xml:space="preserve">xperience the proposed project team </w:t>
            </w:r>
            <w:r w:rsidR="00CD71BD" w:rsidRPr="0D5A2932">
              <w:rPr>
                <w:rStyle w:val="Important"/>
                <w:bCs/>
                <w:color w:val="auto"/>
              </w:rPr>
              <w:t xml:space="preserve">has </w:t>
            </w:r>
            <w:r w:rsidR="00084001" w:rsidRPr="0D5A2932">
              <w:rPr>
                <w:rStyle w:val="Important"/>
                <w:bCs/>
                <w:color w:val="auto"/>
              </w:rPr>
              <w:t xml:space="preserve">of </w:t>
            </w:r>
            <w:r w:rsidR="00CD71BD" w:rsidRPr="0D5A2932">
              <w:rPr>
                <w:rStyle w:val="Important"/>
                <w:bCs/>
                <w:color w:val="auto"/>
              </w:rPr>
              <w:t>delivering</w:t>
            </w:r>
            <w:r w:rsidR="00084001" w:rsidRPr="0D5A2932">
              <w:rPr>
                <w:rStyle w:val="Important"/>
                <w:bCs/>
                <w:color w:val="auto"/>
              </w:rPr>
              <w:t xml:space="preserve"> digital mapping projects.</w:t>
            </w:r>
          </w:p>
        </w:tc>
        <w:tc>
          <w:tcPr>
            <w:tcW w:w="4319" w:type="dxa"/>
          </w:tcPr>
          <w:p w14:paraId="0766CBF5" w14:textId="77777777" w:rsidR="00EB23A0" w:rsidRDefault="002A7DFE" w:rsidP="0D5A2932">
            <w:pPr>
              <w:rPr>
                <w:b/>
                <w:bCs/>
                <w:color w:val="auto"/>
              </w:rPr>
            </w:pPr>
            <w:r w:rsidRPr="0D5A2932">
              <w:rPr>
                <w:b/>
                <w:bCs/>
                <w:color w:val="auto"/>
              </w:rPr>
              <w:t xml:space="preserve">Your response </w:t>
            </w:r>
            <w:proofErr w:type="gramStart"/>
            <w:r w:rsidRPr="0D5A2932">
              <w:rPr>
                <w:b/>
                <w:bCs/>
                <w:color w:val="auto"/>
              </w:rPr>
              <w:t>should;</w:t>
            </w:r>
            <w:proofErr w:type="gramEnd"/>
          </w:p>
          <w:p w14:paraId="20BD19C1" w14:textId="77777777" w:rsidR="00E06142" w:rsidRDefault="00E06142" w:rsidP="0D5A2932">
            <w:pPr>
              <w:rPr>
                <w:b/>
                <w:bCs/>
                <w:color w:val="auto"/>
              </w:rPr>
            </w:pPr>
            <w:r w:rsidRPr="0D5A2932">
              <w:rPr>
                <w:b/>
                <w:bCs/>
                <w:color w:val="auto"/>
              </w:rPr>
              <w:t>Clearly set out the composition and responsibilities of the proposed project team.</w:t>
            </w:r>
          </w:p>
          <w:p w14:paraId="66F8E65E" w14:textId="6796D6D8" w:rsidR="002A7DFE" w:rsidRDefault="0033100C" w:rsidP="0D5A2932">
            <w:pPr>
              <w:rPr>
                <w:b/>
                <w:bCs/>
                <w:color w:val="auto"/>
              </w:rPr>
            </w:pPr>
            <w:r w:rsidRPr="0D5A2932">
              <w:rPr>
                <w:b/>
                <w:bCs/>
                <w:color w:val="auto"/>
              </w:rPr>
              <w:t>Describe and include recent examples of work / projects delivering digital mapping</w:t>
            </w:r>
            <w:r w:rsidR="002E710F" w:rsidRPr="0D5A2932">
              <w:rPr>
                <w:b/>
                <w:bCs/>
                <w:color w:val="auto"/>
              </w:rPr>
              <w:t>.</w:t>
            </w:r>
          </w:p>
          <w:p w14:paraId="59BDB6C6" w14:textId="77C356BE" w:rsidR="00CD71BD" w:rsidRDefault="00374418" w:rsidP="0D5A2932">
            <w:pPr>
              <w:rPr>
                <w:b/>
                <w:bCs/>
                <w:color w:val="auto"/>
              </w:rPr>
            </w:pPr>
            <w:r w:rsidRPr="0D5A2932">
              <w:rPr>
                <w:b/>
                <w:bCs/>
                <w:color w:val="auto"/>
              </w:rPr>
              <w:t>Set out relevant experience of proposed team members</w:t>
            </w:r>
            <w:r w:rsidR="0010327A" w:rsidRPr="0D5A2932">
              <w:rPr>
                <w:b/>
                <w:bCs/>
                <w:color w:val="auto"/>
              </w:rPr>
              <w:t xml:space="preserve"> and d</w:t>
            </w:r>
            <w:r w:rsidR="00CD71BD" w:rsidRPr="0D5A2932">
              <w:rPr>
                <w:b/>
                <w:bCs/>
                <w:color w:val="auto"/>
              </w:rPr>
              <w:t>escribe how this exp</w:t>
            </w:r>
            <w:r w:rsidR="005C07BD" w:rsidRPr="0D5A2932">
              <w:rPr>
                <w:b/>
                <w:bCs/>
                <w:color w:val="auto"/>
              </w:rPr>
              <w:t>erience is relevant to the specific data processing needs of this project.</w:t>
            </w:r>
          </w:p>
          <w:p w14:paraId="4F4D6C4D" w14:textId="77D29640" w:rsidR="002E710F" w:rsidRDefault="0010327A" w:rsidP="0D5A2932">
            <w:pPr>
              <w:rPr>
                <w:b/>
                <w:bCs/>
                <w:color w:val="auto"/>
              </w:rPr>
            </w:pPr>
            <w:r w:rsidRPr="0D5A2932">
              <w:rPr>
                <w:b/>
                <w:bCs/>
                <w:color w:val="auto"/>
              </w:rPr>
              <w:t>Detail w</w:t>
            </w:r>
            <w:r w:rsidR="002E710F" w:rsidRPr="0D5A2932">
              <w:rPr>
                <w:b/>
                <w:bCs/>
                <w:color w:val="auto"/>
              </w:rPr>
              <w:t>hat software the project team has experience of using.</w:t>
            </w:r>
          </w:p>
          <w:p w14:paraId="0DA353A0" w14:textId="118D12E6" w:rsidR="002E710F" w:rsidRPr="007309B9" w:rsidRDefault="00077033" w:rsidP="0D5A2932">
            <w:pPr>
              <w:rPr>
                <w:b/>
                <w:bCs/>
                <w:color w:val="auto"/>
              </w:rPr>
            </w:pPr>
            <w:r w:rsidRPr="0D5A2932">
              <w:rPr>
                <w:b/>
                <w:bCs/>
                <w:color w:val="auto"/>
              </w:rPr>
              <w:t>Explain w</w:t>
            </w:r>
            <w:r w:rsidR="002E710F" w:rsidRPr="0D5A2932">
              <w:rPr>
                <w:b/>
                <w:bCs/>
                <w:color w:val="auto"/>
              </w:rPr>
              <w:t xml:space="preserve">hether the team will include members with experience of using </w:t>
            </w:r>
            <w:r w:rsidRPr="0D5A2932">
              <w:rPr>
                <w:b/>
                <w:bCs/>
                <w:color w:val="auto"/>
              </w:rPr>
              <w:t xml:space="preserve">Trimble </w:t>
            </w:r>
            <w:proofErr w:type="spellStart"/>
            <w:r w:rsidR="002E710F" w:rsidRPr="0D5A2932">
              <w:rPr>
                <w:b/>
                <w:bCs/>
                <w:color w:val="auto"/>
              </w:rPr>
              <w:t>eCognition</w:t>
            </w:r>
            <w:proofErr w:type="spellEnd"/>
            <w:r w:rsidRPr="0D5A2932">
              <w:rPr>
                <w:b/>
                <w:bCs/>
                <w:color w:val="auto"/>
              </w:rPr>
              <w:t xml:space="preserve"> </w:t>
            </w:r>
            <w:r w:rsidR="00C0373F" w:rsidRPr="00C0373F">
              <w:rPr>
                <w:b/>
                <w:bCs/>
                <w:color w:val="auto"/>
              </w:rPr>
              <w:t>i</w:t>
            </w:r>
            <w:r w:rsidR="00C0373F" w:rsidRPr="00C0373F">
              <w:rPr>
                <w:b/>
                <w:bCs/>
              </w:rPr>
              <w:t>n the last 5 years and provide examples explain</w:t>
            </w:r>
            <w:r w:rsidR="006A0D8B">
              <w:rPr>
                <w:b/>
                <w:bCs/>
              </w:rPr>
              <w:t>ing</w:t>
            </w:r>
            <w:r w:rsidR="00C0373F" w:rsidRPr="00C0373F">
              <w:rPr>
                <w:b/>
                <w:bCs/>
              </w:rPr>
              <w:t xml:space="preserve"> how the application met customer needs</w:t>
            </w:r>
            <w:r w:rsidR="00C0373F">
              <w:rPr>
                <w:bCs/>
              </w:rPr>
              <w:t xml:space="preserve"> </w:t>
            </w:r>
            <w:r w:rsidRPr="0D5A2932">
              <w:rPr>
                <w:b/>
                <w:bCs/>
                <w:color w:val="auto"/>
              </w:rPr>
              <w:t xml:space="preserve">(use of similar software </w:t>
            </w:r>
            <w:r w:rsidR="00946A20" w:rsidRPr="0D5A2932">
              <w:rPr>
                <w:b/>
                <w:bCs/>
                <w:color w:val="auto"/>
              </w:rPr>
              <w:t>will be treated as relevant).</w:t>
            </w:r>
            <w:r w:rsidR="00C0373F">
              <w:rPr>
                <w:b/>
                <w:bCs/>
                <w:color w:val="auto"/>
              </w:rPr>
              <w:t xml:space="preserve"> </w:t>
            </w:r>
          </w:p>
        </w:tc>
      </w:tr>
      <w:tr w:rsidR="00EB23A0" w14:paraId="384F350F" w14:textId="77777777" w:rsidTr="33ECC42E">
        <w:tc>
          <w:tcPr>
            <w:tcW w:w="4318" w:type="dxa"/>
          </w:tcPr>
          <w:p w14:paraId="20AD7DDA" w14:textId="44D9D373" w:rsidR="00EB23A0" w:rsidRPr="009F2992" w:rsidRDefault="00EB23A0" w:rsidP="33ECC42E">
            <w:pPr>
              <w:rPr>
                <w:rStyle w:val="Important"/>
                <w:bCs/>
                <w:color w:val="auto"/>
              </w:rPr>
            </w:pPr>
            <w:r w:rsidRPr="33ECC42E">
              <w:rPr>
                <w:rStyle w:val="Important"/>
                <w:bCs/>
                <w:color w:val="auto"/>
              </w:rPr>
              <w:t>Q2.2</w:t>
            </w:r>
            <w:r w:rsidR="002A7DFE" w:rsidRPr="33ECC42E">
              <w:rPr>
                <w:rStyle w:val="Important"/>
                <w:bCs/>
                <w:color w:val="auto"/>
              </w:rPr>
              <w:t xml:space="preserve"> </w:t>
            </w:r>
            <w:r w:rsidR="00633A3C" w:rsidRPr="33ECC42E">
              <w:rPr>
                <w:rStyle w:val="Important"/>
                <w:bCs/>
                <w:color w:val="auto"/>
              </w:rPr>
              <w:t>Wha</w:t>
            </w:r>
            <w:r w:rsidR="00374418" w:rsidRPr="33ECC42E">
              <w:rPr>
                <w:rStyle w:val="Important"/>
                <w:bCs/>
                <w:color w:val="auto"/>
              </w:rPr>
              <w:t>t</w:t>
            </w:r>
            <w:r w:rsidR="00633A3C" w:rsidRPr="33ECC42E">
              <w:rPr>
                <w:rStyle w:val="Important"/>
                <w:bCs/>
                <w:color w:val="auto"/>
              </w:rPr>
              <w:t xml:space="preserve"> e</w:t>
            </w:r>
            <w:r w:rsidR="002A7DFE" w:rsidRPr="33ECC42E">
              <w:rPr>
                <w:rStyle w:val="Important"/>
                <w:bCs/>
                <w:color w:val="auto"/>
              </w:rPr>
              <w:t xml:space="preserve">xperience </w:t>
            </w:r>
            <w:r w:rsidR="00633A3C" w:rsidRPr="33ECC42E">
              <w:rPr>
                <w:rStyle w:val="Important"/>
                <w:bCs/>
                <w:color w:val="auto"/>
              </w:rPr>
              <w:t xml:space="preserve">the proposed project team has </w:t>
            </w:r>
            <w:r w:rsidR="002A7DFE" w:rsidRPr="33ECC42E">
              <w:rPr>
                <w:rStyle w:val="Important"/>
                <w:bCs/>
                <w:color w:val="auto"/>
              </w:rPr>
              <w:t xml:space="preserve">of writing technical user guides / </w:t>
            </w:r>
            <w:r w:rsidR="00276997" w:rsidRPr="33ECC42E">
              <w:rPr>
                <w:rStyle w:val="Important"/>
                <w:bCs/>
                <w:color w:val="auto"/>
              </w:rPr>
              <w:t xml:space="preserve">step by step </w:t>
            </w:r>
            <w:r w:rsidR="002A7DFE" w:rsidRPr="33ECC42E">
              <w:rPr>
                <w:rStyle w:val="Important"/>
                <w:bCs/>
                <w:color w:val="auto"/>
              </w:rPr>
              <w:t>instruction manuals</w:t>
            </w:r>
            <w:r w:rsidR="00276997" w:rsidRPr="33ECC42E">
              <w:rPr>
                <w:rStyle w:val="Important"/>
                <w:bCs/>
                <w:color w:val="auto"/>
              </w:rPr>
              <w:t xml:space="preserve"> for digital mapping projects.</w:t>
            </w:r>
          </w:p>
        </w:tc>
        <w:tc>
          <w:tcPr>
            <w:tcW w:w="4319" w:type="dxa"/>
          </w:tcPr>
          <w:p w14:paraId="210465B4" w14:textId="77777777" w:rsidR="00EB23A0" w:rsidRDefault="005C07BD" w:rsidP="33ECC42E">
            <w:pPr>
              <w:rPr>
                <w:b/>
                <w:bCs/>
              </w:rPr>
            </w:pPr>
            <w:r w:rsidRPr="33ECC42E">
              <w:rPr>
                <w:b/>
                <w:bCs/>
              </w:rPr>
              <w:t xml:space="preserve">Your response </w:t>
            </w:r>
            <w:proofErr w:type="gramStart"/>
            <w:r w:rsidRPr="33ECC42E">
              <w:rPr>
                <w:b/>
                <w:bCs/>
              </w:rPr>
              <w:t>should;</w:t>
            </w:r>
            <w:proofErr w:type="gramEnd"/>
          </w:p>
          <w:p w14:paraId="3AC1CFD7" w14:textId="77F84693" w:rsidR="005C07BD" w:rsidRPr="007309B9" w:rsidRDefault="005C07BD" w:rsidP="33ECC42E">
            <w:pPr>
              <w:rPr>
                <w:b/>
                <w:bCs/>
              </w:rPr>
            </w:pPr>
            <w:r w:rsidRPr="33ECC42E">
              <w:rPr>
                <w:b/>
                <w:bCs/>
              </w:rPr>
              <w:t xml:space="preserve">Describe </w:t>
            </w:r>
            <w:r w:rsidR="00633A3C" w:rsidRPr="33ECC42E">
              <w:rPr>
                <w:b/>
                <w:bCs/>
              </w:rPr>
              <w:t>and provide examples of r</w:t>
            </w:r>
            <w:r w:rsidRPr="33ECC42E">
              <w:rPr>
                <w:b/>
                <w:bCs/>
              </w:rPr>
              <w:t xml:space="preserve">ecent experience of writing technical user guides, step by step manuals or similar </w:t>
            </w:r>
            <w:proofErr w:type="gramStart"/>
            <w:r w:rsidRPr="33ECC42E">
              <w:rPr>
                <w:b/>
                <w:bCs/>
              </w:rPr>
              <w:t>report based</w:t>
            </w:r>
            <w:proofErr w:type="gramEnd"/>
            <w:r w:rsidRPr="33ECC42E">
              <w:rPr>
                <w:b/>
                <w:bCs/>
              </w:rPr>
              <w:t xml:space="preserve"> outputs</w:t>
            </w:r>
            <w:r w:rsidR="006A0D8B">
              <w:rPr>
                <w:b/>
                <w:bCs/>
              </w:rPr>
              <w:t xml:space="preserve"> to deliver digital mapping projects</w:t>
            </w:r>
            <w:r w:rsidR="00633A3C" w:rsidRPr="33ECC42E">
              <w:rPr>
                <w:b/>
                <w:bCs/>
              </w:rPr>
              <w:t>.</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24A449BF">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7238AD0E" w:rsidR="00EB23A0" w:rsidRPr="009F2992" w:rsidRDefault="00496AF5" w:rsidP="33ECC42E">
            <w:pPr>
              <w:rPr>
                <w:rStyle w:val="Important"/>
                <w:color w:val="FFFFFF" w:themeColor="background1"/>
              </w:rPr>
            </w:pPr>
            <w:r w:rsidRPr="33ECC42E">
              <w:rPr>
                <w:rStyle w:val="Important"/>
                <w:color w:val="FFFFFF" w:themeColor="background1"/>
              </w:rPr>
              <w:lastRenderedPageBreak/>
              <w:t>Project management and quality assurance.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24A449BF">
        <w:tc>
          <w:tcPr>
            <w:tcW w:w="4318" w:type="dxa"/>
          </w:tcPr>
          <w:p w14:paraId="0F2D18E2" w14:textId="2126E8A2" w:rsidR="00EB23A0" w:rsidRPr="009F2992" w:rsidRDefault="00EB23A0" w:rsidP="7E974EFA">
            <w:pPr>
              <w:rPr>
                <w:rStyle w:val="Important"/>
                <w:color w:val="auto"/>
              </w:rPr>
            </w:pPr>
            <w:r w:rsidRPr="7E974EFA">
              <w:rPr>
                <w:rStyle w:val="Important"/>
                <w:color w:val="auto"/>
              </w:rPr>
              <w:t>Q3.1</w:t>
            </w:r>
            <w:r w:rsidR="62BA0121" w:rsidRPr="7E974EFA">
              <w:rPr>
                <w:rStyle w:val="Important"/>
                <w:color w:val="auto"/>
              </w:rPr>
              <w:t xml:space="preserve"> How will quality assurance be managed in delivering the project.</w:t>
            </w:r>
          </w:p>
        </w:tc>
        <w:tc>
          <w:tcPr>
            <w:tcW w:w="4319" w:type="dxa"/>
          </w:tcPr>
          <w:p w14:paraId="43F9C0D8" w14:textId="77777777" w:rsidR="00EB23A0" w:rsidRDefault="008463AA" w:rsidP="7E974EFA">
            <w:pPr>
              <w:rPr>
                <w:b/>
                <w:bCs/>
              </w:rPr>
            </w:pPr>
            <w:r w:rsidRPr="7E974EFA">
              <w:rPr>
                <w:b/>
                <w:bCs/>
              </w:rPr>
              <w:t xml:space="preserve">Your response </w:t>
            </w:r>
            <w:proofErr w:type="gramStart"/>
            <w:r w:rsidRPr="7E974EFA">
              <w:rPr>
                <w:b/>
                <w:bCs/>
              </w:rPr>
              <w:t>should;</w:t>
            </w:r>
            <w:proofErr w:type="gramEnd"/>
          </w:p>
          <w:p w14:paraId="733107E2" w14:textId="77777777" w:rsidR="008463AA" w:rsidRDefault="008463AA" w:rsidP="7E974EFA">
            <w:pPr>
              <w:rPr>
                <w:b/>
                <w:bCs/>
              </w:rPr>
            </w:pPr>
            <w:r w:rsidRPr="7E974EFA">
              <w:rPr>
                <w:b/>
                <w:bCs/>
              </w:rPr>
              <w:t xml:space="preserve">Clearly set out the </w:t>
            </w:r>
            <w:r w:rsidR="00946A20" w:rsidRPr="7E974EFA">
              <w:rPr>
                <w:b/>
                <w:bCs/>
              </w:rPr>
              <w:t xml:space="preserve">approach that will be taken to manging the project delivery </w:t>
            </w:r>
            <w:r w:rsidR="00212D33" w:rsidRPr="7E974EFA">
              <w:rPr>
                <w:b/>
                <w:bCs/>
              </w:rPr>
              <w:t>including working with Natural England and the Project Steering Group.</w:t>
            </w:r>
          </w:p>
          <w:p w14:paraId="49C81764" w14:textId="1DDE37A7" w:rsidR="00515E09" w:rsidRDefault="00515E09" w:rsidP="7E974EFA">
            <w:pPr>
              <w:rPr>
                <w:b/>
                <w:bCs/>
              </w:rPr>
            </w:pPr>
            <w:r w:rsidRPr="7E974EFA">
              <w:rPr>
                <w:b/>
                <w:bCs/>
              </w:rPr>
              <w:t>Explain how project quality assurance procedures will be applied.</w:t>
            </w:r>
          </w:p>
          <w:p w14:paraId="34EE15F0" w14:textId="77777777" w:rsidR="00212D33" w:rsidRDefault="00212D33" w:rsidP="7E974EFA">
            <w:pPr>
              <w:rPr>
                <w:b/>
                <w:bCs/>
              </w:rPr>
            </w:pPr>
            <w:r w:rsidRPr="7E974EFA">
              <w:rPr>
                <w:b/>
                <w:bCs/>
              </w:rPr>
              <w:t xml:space="preserve">Include a clear </w:t>
            </w:r>
            <w:r w:rsidR="00333150" w:rsidRPr="7E974EFA">
              <w:rPr>
                <w:b/>
                <w:bCs/>
              </w:rPr>
              <w:t>project delivery plan and timescale.</w:t>
            </w:r>
          </w:p>
          <w:p w14:paraId="50204322" w14:textId="1242F4CC" w:rsidR="00333150" w:rsidRPr="007309B9" w:rsidRDefault="00333150" w:rsidP="7E974EFA">
            <w:pPr>
              <w:rPr>
                <w:b/>
                <w:bCs/>
              </w:rPr>
            </w:pPr>
            <w:r w:rsidRPr="7E974EFA">
              <w:rPr>
                <w:b/>
                <w:bCs/>
              </w:rPr>
              <w:t>Include a project delivery risk assessment with proposed mitigation for each risk.</w:t>
            </w:r>
          </w:p>
        </w:tc>
      </w:tr>
      <w:tr w:rsidR="00EB23A0" w14:paraId="2AC29E42" w14:textId="77777777" w:rsidTr="24A449BF">
        <w:tc>
          <w:tcPr>
            <w:tcW w:w="4318" w:type="dxa"/>
          </w:tcPr>
          <w:p w14:paraId="5345037B" w14:textId="171FE90D" w:rsidR="00EB23A0" w:rsidRPr="009F2992" w:rsidRDefault="00EB23A0" w:rsidP="7E974EFA">
            <w:pPr>
              <w:rPr>
                <w:rStyle w:val="Important"/>
                <w:color w:val="auto"/>
              </w:rPr>
            </w:pPr>
            <w:r w:rsidRPr="7E974EFA">
              <w:rPr>
                <w:rStyle w:val="Important"/>
                <w:color w:val="auto"/>
              </w:rPr>
              <w:t>Q3.2</w:t>
            </w:r>
            <w:r w:rsidR="00956B44" w:rsidRPr="7E974EFA">
              <w:rPr>
                <w:rStyle w:val="Important"/>
                <w:color w:val="auto"/>
              </w:rPr>
              <w:t xml:space="preserve"> </w:t>
            </w:r>
            <w:r w:rsidR="0071584C" w:rsidRPr="7E974EFA">
              <w:rPr>
                <w:rStyle w:val="Important"/>
                <w:color w:val="auto"/>
              </w:rPr>
              <w:t>How will data quality be assured.</w:t>
            </w:r>
          </w:p>
        </w:tc>
        <w:tc>
          <w:tcPr>
            <w:tcW w:w="4319" w:type="dxa"/>
          </w:tcPr>
          <w:p w14:paraId="564AD6C8" w14:textId="77777777" w:rsidR="0069246F" w:rsidRDefault="0071584C" w:rsidP="7E974EFA">
            <w:pPr>
              <w:rPr>
                <w:b/>
                <w:bCs/>
              </w:rPr>
            </w:pPr>
            <w:r w:rsidRPr="7E974EFA">
              <w:rPr>
                <w:b/>
                <w:bCs/>
              </w:rPr>
              <w:t xml:space="preserve">Your response </w:t>
            </w:r>
            <w:proofErr w:type="gramStart"/>
            <w:r w:rsidRPr="7E974EFA">
              <w:rPr>
                <w:b/>
                <w:bCs/>
              </w:rPr>
              <w:t>should</w:t>
            </w:r>
            <w:r w:rsidR="0069246F" w:rsidRPr="7E974EFA">
              <w:rPr>
                <w:b/>
                <w:bCs/>
              </w:rPr>
              <w:t>;</w:t>
            </w:r>
            <w:proofErr w:type="gramEnd"/>
          </w:p>
          <w:p w14:paraId="4490E3CD" w14:textId="11E20D36" w:rsidR="007E0C6C" w:rsidRDefault="0069246F" w:rsidP="7E974EFA">
            <w:pPr>
              <w:rPr>
                <w:b/>
                <w:bCs/>
              </w:rPr>
            </w:pPr>
            <w:r w:rsidRPr="108C3599">
              <w:rPr>
                <w:b/>
                <w:bCs/>
              </w:rPr>
              <w:t>Explain your understanding of Accuracy Assessments / use of Confusion Matri</w:t>
            </w:r>
            <w:r w:rsidR="6AD37226" w:rsidRPr="108C3599">
              <w:rPr>
                <w:b/>
                <w:bCs/>
              </w:rPr>
              <w:t>c</w:t>
            </w:r>
            <w:r w:rsidRPr="108C3599">
              <w:rPr>
                <w:b/>
                <w:bCs/>
              </w:rPr>
              <w:t>es</w:t>
            </w:r>
            <w:r w:rsidR="007E0C6C" w:rsidRPr="108C3599">
              <w:rPr>
                <w:b/>
                <w:bCs/>
              </w:rPr>
              <w:t>.</w:t>
            </w:r>
          </w:p>
          <w:p w14:paraId="60100DC9" w14:textId="77777777" w:rsidR="00EB23A0" w:rsidRDefault="007E0C6C" w:rsidP="7E974EFA">
            <w:pPr>
              <w:rPr>
                <w:b/>
                <w:bCs/>
              </w:rPr>
            </w:pPr>
            <w:r w:rsidRPr="7E974EFA">
              <w:rPr>
                <w:b/>
                <w:bCs/>
              </w:rPr>
              <w:t>D</w:t>
            </w:r>
            <w:r w:rsidR="0071584C" w:rsidRPr="7E974EFA">
              <w:rPr>
                <w:b/>
                <w:bCs/>
              </w:rPr>
              <w:t>escribe how you would go about the Accuracy Assessments</w:t>
            </w:r>
            <w:r w:rsidRPr="7E974EFA">
              <w:rPr>
                <w:b/>
                <w:bCs/>
              </w:rPr>
              <w:t xml:space="preserve"> process.</w:t>
            </w:r>
          </w:p>
          <w:p w14:paraId="19A35A0F" w14:textId="20DE2B54" w:rsidR="007E0C6C" w:rsidRPr="007309B9" w:rsidRDefault="007E0C6C" w:rsidP="7E974EFA">
            <w:pPr>
              <w:rPr>
                <w:b/>
                <w:bCs/>
              </w:rPr>
            </w:pPr>
            <w:r w:rsidRPr="24A449BF">
              <w:rPr>
                <w:b/>
                <w:bCs/>
              </w:rPr>
              <w:t xml:space="preserve">Describe how the Accuracy Assessments would be </w:t>
            </w:r>
            <w:r w:rsidR="00725290" w:rsidRPr="24A449BF">
              <w:rPr>
                <w:b/>
                <w:bCs/>
              </w:rPr>
              <w:t>us</w:t>
            </w:r>
            <w:r w:rsidRPr="24A449BF">
              <w:rPr>
                <w:b/>
                <w:bCs/>
              </w:rPr>
              <w:t>ed to develop the “Confidence Overlay Layer”</w:t>
            </w:r>
            <w:r w:rsidR="48051E4B" w:rsidRPr="24A449BF">
              <w:rPr>
                <w:b/>
                <w:bCs/>
              </w:rPr>
              <w:t xml:space="preserve"> (see annex </w:t>
            </w:r>
            <w:r w:rsidR="1DB1B3CC" w:rsidRPr="24A449BF">
              <w:rPr>
                <w:b/>
                <w:bCs/>
              </w:rPr>
              <w:t>1)</w:t>
            </w:r>
            <w:r w:rsidRPr="24A449BF">
              <w:rPr>
                <w:b/>
                <w:bCs/>
              </w:rPr>
              <w:t>.</w:t>
            </w:r>
          </w:p>
        </w:tc>
      </w:tr>
    </w:tbl>
    <w:p w14:paraId="073E1549" w14:textId="77777777" w:rsidR="00EB23A0" w:rsidRPr="007309B9" w:rsidRDefault="00EB23A0" w:rsidP="00EB23A0"/>
    <w:p w14:paraId="18FE6FD0" w14:textId="77777777" w:rsidR="00EB23A0" w:rsidRDefault="00EB23A0" w:rsidP="00EB23A0"/>
    <w:p w14:paraId="74143C73" w14:textId="0102651C" w:rsidR="00EB23A0" w:rsidRDefault="00EB23A0" w:rsidP="00EB23A0">
      <w:pPr>
        <w:pStyle w:val="Subheading"/>
      </w:pPr>
      <w:r>
        <w:t>Commercial (</w:t>
      </w:r>
      <w:r w:rsidR="2D7162C2">
        <w:t>40</w:t>
      </w:r>
      <w:r>
        <w:t>%)</w:t>
      </w:r>
    </w:p>
    <w:p w14:paraId="47600954" w14:textId="06B67A05" w:rsidR="00EB23A0" w:rsidRPr="007309B9" w:rsidRDefault="00EB23A0" w:rsidP="00EB23A0">
      <w:r>
        <w:t xml:space="preserve">The Contract is to be awarded as a </w:t>
      </w:r>
      <w:r w:rsidR="73A81EB7">
        <w:t>f</w:t>
      </w:r>
      <w:r w:rsidRPr="4D60AC70">
        <w:rPr>
          <w:rStyle w:val="Important"/>
          <w:b w:val="0"/>
          <w:color w:val="auto"/>
        </w:rPr>
        <w:t>ixed price</w:t>
      </w:r>
      <w:r w:rsidRPr="4D60AC70">
        <w:rPr>
          <w:rStyle w:val="Important"/>
        </w:rPr>
        <w:t xml:space="preserve"> </w:t>
      </w:r>
      <w:r>
        <w:t>which will be paid according to the completion of the deliverables stated in the Specification of Requirements.</w:t>
      </w:r>
    </w:p>
    <w:p w14:paraId="05066691" w14:textId="517C95AC" w:rsidR="00EB23A0" w:rsidRPr="007309B9" w:rsidRDefault="00EB23A0" w:rsidP="00EB23A0">
      <w:r>
        <w:lastRenderedPageBreak/>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583047A">
        <w:rPr>
          <w:rStyle w:val="Important"/>
          <w:b w:val="0"/>
          <w:color w:val="auto"/>
        </w:rPr>
        <w:t>each deliverable</w:t>
      </w:r>
      <w:r w:rsidRPr="0583047A">
        <w:rPr>
          <w:rStyle w:val="Important"/>
        </w:rPr>
        <w:t xml:space="preserve"> </w:t>
      </w:r>
      <w:r>
        <w:t xml:space="preserve">used in the delivery of this requirement. </w:t>
      </w:r>
    </w:p>
    <w:p w14:paraId="61998897" w14:textId="77777777" w:rsidR="00EB23A0" w:rsidRPr="007309B9" w:rsidRDefault="00EB23A0" w:rsidP="00EB23A0">
      <w:r w:rsidRPr="007309B9">
        <w:t>Calculation Method</w:t>
      </w:r>
    </w:p>
    <w:p w14:paraId="5A19E05F" w14:textId="2FA4DFAB" w:rsidR="00EB23A0" w:rsidRDefault="00EB23A0" w:rsidP="0583047A">
      <w:pPr>
        <w:rPr>
          <w:rStyle w:val="Important"/>
        </w:rPr>
      </w:pPr>
      <w:r>
        <w:t xml:space="preserve">The method for calculating the weighted scores is as follows: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4470435B" w:rsidR="00EB23A0" w:rsidRPr="007309B9" w:rsidRDefault="00EB23A0" w:rsidP="00EB23A0">
      <w:r>
        <w:t xml:space="preserve">Score </w:t>
      </w:r>
      <w:proofErr w:type="gramStart"/>
      <w:r>
        <w:t>=  (</w:t>
      </w:r>
      <w:proofErr w:type="gramEnd"/>
      <w:r>
        <w:t xml:space="preserve">Lowest Quotation Price / Supplier’s Quotation </w:t>
      </w:r>
      <w:proofErr w:type="gramStart"/>
      <w:r>
        <w:t>Price )</w:t>
      </w:r>
      <w:proofErr w:type="gramEnd"/>
      <w:r>
        <w:t xml:space="preserve"> x </w:t>
      </w:r>
      <w:r w:rsidR="4D999FAA">
        <w:t>40%</w:t>
      </w:r>
      <w:r w:rsidRPr="0583047A">
        <w:rPr>
          <w:rStyle w:val="Important"/>
        </w:rPr>
        <w:t xml:space="preserve"> </w:t>
      </w:r>
      <w:r>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70961010" w:rsidR="00EB23A0" w:rsidRPr="007309B9" w:rsidRDefault="00EB23A0" w:rsidP="00EB23A0">
      <w:r>
        <w:t xml:space="preserve">Score = (Bidder’s Total Technical Score / Highest Technical </w:t>
      </w:r>
      <w:proofErr w:type="gramStart"/>
      <w:r>
        <w:t>Score)  x</w:t>
      </w:r>
      <w:proofErr w:type="gramEnd"/>
      <w:r>
        <w:t xml:space="preserve"> </w:t>
      </w:r>
      <w:r w:rsidR="208D75C7">
        <w:t>6</w:t>
      </w:r>
      <w:r w:rsidR="15195A80">
        <w:t xml:space="preserve">0% </w:t>
      </w:r>
      <w:r>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D260605" w:rsidR="00EB23A0" w:rsidRPr="00A77798" w:rsidRDefault="00EB23A0" w:rsidP="00EB23A0">
      <w:pPr>
        <w:rPr>
          <w:rStyle w:val="Important"/>
          <w:b w:val="0"/>
          <w:bCs/>
          <w:color w:val="auto"/>
        </w:rPr>
      </w:pPr>
      <w:r w:rsidRPr="00A77798">
        <w:rPr>
          <w:rStyle w:val="Important"/>
          <w:b w:val="0"/>
          <w:bCs/>
          <w:color w:val="auto"/>
        </w:rPr>
        <w:t>The successful supplier will be issued the contract, incorporating their Response, for signature. The Authority will then counter sign</w:t>
      </w:r>
      <w:r w:rsidR="00A77798" w:rsidRPr="00A77798">
        <w:rPr>
          <w:rStyle w:val="Important"/>
          <w:b w:val="0"/>
          <w:bCs/>
          <w:color w:val="auto"/>
        </w:rPr>
        <w:t>.</w:t>
      </w:r>
      <w:r w:rsidRPr="00A77798">
        <w:rPr>
          <w:rStyle w:val="Important"/>
          <w:b w:val="0"/>
          <w:bCs/>
          <w:color w:val="auto"/>
        </w:rPr>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1553" w14:textId="77777777" w:rsidR="004377AA" w:rsidRDefault="004377AA" w:rsidP="002F321C">
      <w:r>
        <w:separator/>
      </w:r>
    </w:p>
    <w:p w14:paraId="3073EC91" w14:textId="77777777" w:rsidR="004377AA" w:rsidRDefault="004377AA"/>
  </w:endnote>
  <w:endnote w:type="continuationSeparator" w:id="0">
    <w:p w14:paraId="4A9E4402" w14:textId="77777777" w:rsidR="004377AA" w:rsidRDefault="004377AA" w:rsidP="002F321C">
      <w:r>
        <w:continuationSeparator/>
      </w:r>
    </w:p>
    <w:p w14:paraId="34A3D6D2" w14:textId="77777777" w:rsidR="004377AA" w:rsidRDefault="00437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E6AF" w14:textId="77777777" w:rsidR="004377AA" w:rsidRDefault="004377AA" w:rsidP="002F321C">
      <w:r>
        <w:separator/>
      </w:r>
    </w:p>
    <w:p w14:paraId="565AAFCC" w14:textId="77777777" w:rsidR="004377AA" w:rsidRDefault="004377AA"/>
  </w:footnote>
  <w:footnote w:type="continuationSeparator" w:id="0">
    <w:p w14:paraId="4110D5FB" w14:textId="77777777" w:rsidR="004377AA" w:rsidRDefault="004377AA" w:rsidP="002F321C">
      <w:r>
        <w:continuationSeparator/>
      </w:r>
    </w:p>
    <w:p w14:paraId="3DEDC3A4" w14:textId="77777777" w:rsidR="004377AA" w:rsidRDefault="00437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A0E97"/>
    <w:multiLevelType w:val="hybridMultilevel"/>
    <w:tmpl w:val="F1B8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191F29"/>
    <w:multiLevelType w:val="hybridMultilevel"/>
    <w:tmpl w:val="61BA7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7"/>
  </w:num>
  <w:num w:numId="4" w16cid:durableId="1926841019">
    <w:abstractNumId w:val="5"/>
  </w:num>
  <w:num w:numId="5" w16cid:durableId="1903370289">
    <w:abstractNumId w:val="14"/>
  </w:num>
  <w:num w:numId="6" w16cid:durableId="717319088">
    <w:abstractNumId w:val="15"/>
  </w:num>
  <w:num w:numId="7" w16cid:durableId="823743684">
    <w:abstractNumId w:val="1"/>
  </w:num>
  <w:num w:numId="8" w16cid:durableId="1126193826">
    <w:abstractNumId w:val="3"/>
  </w:num>
  <w:num w:numId="9" w16cid:durableId="656885718">
    <w:abstractNumId w:val="8"/>
  </w:num>
  <w:num w:numId="10" w16cid:durableId="150491779">
    <w:abstractNumId w:val="12"/>
  </w:num>
  <w:num w:numId="11" w16cid:durableId="1049958278">
    <w:abstractNumId w:val="16"/>
  </w:num>
  <w:num w:numId="12" w16cid:durableId="1341278562">
    <w:abstractNumId w:val="2"/>
  </w:num>
  <w:num w:numId="13" w16cid:durableId="980043198">
    <w:abstractNumId w:val="10"/>
  </w:num>
  <w:num w:numId="14" w16cid:durableId="344788094">
    <w:abstractNumId w:val="0"/>
  </w:num>
  <w:num w:numId="15" w16cid:durableId="874267851">
    <w:abstractNumId w:val="11"/>
  </w:num>
  <w:num w:numId="16" w16cid:durableId="310139941">
    <w:abstractNumId w:val="4"/>
  </w:num>
  <w:num w:numId="17" w16cid:durableId="15671115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4ED2"/>
    <w:rsid w:val="000157E0"/>
    <w:rsid w:val="00017076"/>
    <w:rsid w:val="00017A20"/>
    <w:rsid w:val="00020AFD"/>
    <w:rsid w:val="00023358"/>
    <w:rsid w:val="00023883"/>
    <w:rsid w:val="000239B6"/>
    <w:rsid w:val="000242B0"/>
    <w:rsid w:val="000278C7"/>
    <w:rsid w:val="00031608"/>
    <w:rsid w:val="00031742"/>
    <w:rsid w:val="00034787"/>
    <w:rsid w:val="0003556F"/>
    <w:rsid w:val="000379E0"/>
    <w:rsid w:val="00037E1D"/>
    <w:rsid w:val="00042473"/>
    <w:rsid w:val="000449DD"/>
    <w:rsid w:val="00047AB1"/>
    <w:rsid w:val="000524EB"/>
    <w:rsid w:val="000535F5"/>
    <w:rsid w:val="00053C0B"/>
    <w:rsid w:val="00056EB2"/>
    <w:rsid w:val="00057683"/>
    <w:rsid w:val="00066C0C"/>
    <w:rsid w:val="00067B63"/>
    <w:rsid w:val="00076540"/>
    <w:rsid w:val="00077033"/>
    <w:rsid w:val="0007721B"/>
    <w:rsid w:val="00077FCA"/>
    <w:rsid w:val="00084001"/>
    <w:rsid w:val="000910A2"/>
    <w:rsid w:val="000930BC"/>
    <w:rsid w:val="00093C8F"/>
    <w:rsid w:val="000953CE"/>
    <w:rsid w:val="000A22D5"/>
    <w:rsid w:val="000A4B10"/>
    <w:rsid w:val="000A57E8"/>
    <w:rsid w:val="000A7A77"/>
    <w:rsid w:val="000A7D0D"/>
    <w:rsid w:val="000B18C3"/>
    <w:rsid w:val="000B5C95"/>
    <w:rsid w:val="000C3664"/>
    <w:rsid w:val="000C46CD"/>
    <w:rsid w:val="000C6254"/>
    <w:rsid w:val="000C6401"/>
    <w:rsid w:val="000D0521"/>
    <w:rsid w:val="000D0881"/>
    <w:rsid w:val="000D3164"/>
    <w:rsid w:val="000D387C"/>
    <w:rsid w:val="000D7062"/>
    <w:rsid w:val="000E26D2"/>
    <w:rsid w:val="000E33FA"/>
    <w:rsid w:val="000E577D"/>
    <w:rsid w:val="000E6988"/>
    <w:rsid w:val="000E7748"/>
    <w:rsid w:val="000E7891"/>
    <w:rsid w:val="000F1F6E"/>
    <w:rsid w:val="000F3113"/>
    <w:rsid w:val="000F533C"/>
    <w:rsid w:val="0010327A"/>
    <w:rsid w:val="001045C3"/>
    <w:rsid w:val="001045F1"/>
    <w:rsid w:val="00113634"/>
    <w:rsid w:val="00114C3A"/>
    <w:rsid w:val="00121143"/>
    <w:rsid w:val="00121196"/>
    <w:rsid w:val="00121659"/>
    <w:rsid w:val="00122DE0"/>
    <w:rsid w:val="00123C0E"/>
    <w:rsid w:val="00135B53"/>
    <w:rsid w:val="00137265"/>
    <w:rsid w:val="00137E49"/>
    <w:rsid w:val="00141011"/>
    <w:rsid w:val="001436CC"/>
    <w:rsid w:val="00146273"/>
    <w:rsid w:val="0014735F"/>
    <w:rsid w:val="00152032"/>
    <w:rsid w:val="001537B0"/>
    <w:rsid w:val="001560C9"/>
    <w:rsid w:val="001564B7"/>
    <w:rsid w:val="00156E0F"/>
    <w:rsid w:val="001575E7"/>
    <w:rsid w:val="00171774"/>
    <w:rsid w:val="001728CC"/>
    <w:rsid w:val="00174DA4"/>
    <w:rsid w:val="0017532D"/>
    <w:rsid w:val="00175CF2"/>
    <w:rsid w:val="00176F57"/>
    <w:rsid w:val="00185441"/>
    <w:rsid w:val="001957AF"/>
    <w:rsid w:val="001A02DD"/>
    <w:rsid w:val="001A5473"/>
    <w:rsid w:val="001A56F5"/>
    <w:rsid w:val="001A7B8D"/>
    <w:rsid w:val="001B5B44"/>
    <w:rsid w:val="001B6AB1"/>
    <w:rsid w:val="001C0BD5"/>
    <w:rsid w:val="001C0DC9"/>
    <w:rsid w:val="001C4430"/>
    <w:rsid w:val="001C4D0A"/>
    <w:rsid w:val="001C4F7D"/>
    <w:rsid w:val="001C518B"/>
    <w:rsid w:val="001C6DB4"/>
    <w:rsid w:val="001D1237"/>
    <w:rsid w:val="001E299F"/>
    <w:rsid w:val="001E2FC4"/>
    <w:rsid w:val="001E70C4"/>
    <w:rsid w:val="001F0FFE"/>
    <w:rsid w:val="001F1CD2"/>
    <w:rsid w:val="001F620F"/>
    <w:rsid w:val="0020794C"/>
    <w:rsid w:val="002122AD"/>
    <w:rsid w:val="00212D33"/>
    <w:rsid w:val="00217226"/>
    <w:rsid w:val="00220C44"/>
    <w:rsid w:val="00227618"/>
    <w:rsid w:val="00227951"/>
    <w:rsid w:val="00234080"/>
    <w:rsid w:val="00236283"/>
    <w:rsid w:val="002371BC"/>
    <w:rsid w:val="0023788D"/>
    <w:rsid w:val="002413EF"/>
    <w:rsid w:val="00241A0D"/>
    <w:rsid w:val="00241BCD"/>
    <w:rsid w:val="00243EAA"/>
    <w:rsid w:val="002448AF"/>
    <w:rsid w:val="00245BA9"/>
    <w:rsid w:val="00251647"/>
    <w:rsid w:val="00253B6D"/>
    <w:rsid w:val="00257719"/>
    <w:rsid w:val="00261CCA"/>
    <w:rsid w:val="00262065"/>
    <w:rsid w:val="00262E7F"/>
    <w:rsid w:val="00271CAD"/>
    <w:rsid w:val="002752E2"/>
    <w:rsid w:val="00275D20"/>
    <w:rsid w:val="00276997"/>
    <w:rsid w:val="0027724A"/>
    <w:rsid w:val="0028203C"/>
    <w:rsid w:val="0028699A"/>
    <w:rsid w:val="00293B38"/>
    <w:rsid w:val="00293D6C"/>
    <w:rsid w:val="00296432"/>
    <w:rsid w:val="002977BC"/>
    <w:rsid w:val="002A0F3B"/>
    <w:rsid w:val="002A67C9"/>
    <w:rsid w:val="002A70C1"/>
    <w:rsid w:val="002A7DFE"/>
    <w:rsid w:val="002B5E40"/>
    <w:rsid w:val="002B7DB2"/>
    <w:rsid w:val="002C0BB7"/>
    <w:rsid w:val="002C0E21"/>
    <w:rsid w:val="002C70E8"/>
    <w:rsid w:val="002C7102"/>
    <w:rsid w:val="002D2206"/>
    <w:rsid w:val="002E110C"/>
    <w:rsid w:val="002E4745"/>
    <w:rsid w:val="002E52A4"/>
    <w:rsid w:val="002E710F"/>
    <w:rsid w:val="002F321C"/>
    <w:rsid w:val="002F6C11"/>
    <w:rsid w:val="002F7CAD"/>
    <w:rsid w:val="00302574"/>
    <w:rsid w:val="003028B8"/>
    <w:rsid w:val="00302D24"/>
    <w:rsid w:val="00306A7D"/>
    <w:rsid w:val="00311B07"/>
    <w:rsid w:val="003140D5"/>
    <w:rsid w:val="00315F62"/>
    <w:rsid w:val="00317CAA"/>
    <w:rsid w:val="003224A5"/>
    <w:rsid w:val="00323CD7"/>
    <w:rsid w:val="00326DAA"/>
    <w:rsid w:val="0033100C"/>
    <w:rsid w:val="00332753"/>
    <w:rsid w:val="00333150"/>
    <w:rsid w:val="003369F2"/>
    <w:rsid w:val="00340AA3"/>
    <w:rsid w:val="00345872"/>
    <w:rsid w:val="0034693C"/>
    <w:rsid w:val="003470DB"/>
    <w:rsid w:val="00347AD3"/>
    <w:rsid w:val="00350D6B"/>
    <w:rsid w:val="00356CF1"/>
    <w:rsid w:val="00365AD1"/>
    <w:rsid w:val="00367E78"/>
    <w:rsid w:val="00370F57"/>
    <w:rsid w:val="00371037"/>
    <w:rsid w:val="00373628"/>
    <w:rsid w:val="00374418"/>
    <w:rsid w:val="00377108"/>
    <w:rsid w:val="00380371"/>
    <w:rsid w:val="0038469A"/>
    <w:rsid w:val="003971F3"/>
    <w:rsid w:val="003A4A13"/>
    <w:rsid w:val="003A51AB"/>
    <w:rsid w:val="003A6259"/>
    <w:rsid w:val="003A68AF"/>
    <w:rsid w:val="003B4427"/>
    <w:rsid w:val="003B49DE"/>
    <w:rsid w:val="003B5131"/>
    <w:rsid w:val="003B67DE"/>
    <w:rsid w:val="003C1564"/>
    <w:rsid w:val="003C1ACB"/>
    <w:rsid w:val="003C5084"/>
    <w:rsid w:val="003C89D8"/>
    <w:rsid w:val="003D1A4D"/>
    <w:rsid w:val="003D31DF"/>
    <w:rsid w:val="003E0002"/>
    <w:rsid w:val="003E1D89"/>
    <w:rsid w:val="003E5758"/>
    <w:rsid w:val="003E59D3"/>
    <w:rsid w:val="003E7873"/>
    <w:rsid w:val="003F0C80"/>
    <w:rsid w:val="003F12DA"/>
    <w:rsid w:val="003F4D14"/>
    <w:rsid w:val="003F5DD4"/>
    <w:rsid w:val="004004E6"/>
    <w:rsid w:val="00406FA6"/>
    <w:rsid w:val="00412674"/>
    <w:rsid w:val="00412976"/>
    <w:rsid w:val="004168B1"/>
    <w:rsid w:val="00421A16"/>
    <w:rsid w:val="0042287B"/>
    <w:rsid w:val="004233E0"/>
    <w:rsid w:val="0043035A"/>
    <w:rsid w:val="00434DB7"/>
    <w:rsid w:val="004377AA"/>
    <w:rsid w:val="004410BF"/>
    <w:rsid w:val="00441990"/>
    <w:rsid w:val="00442BC1"/>
    <w:rsid w:val="00455E62"/>
    <w:rsid w:val="004571EE"/>
    <w:rsid w:val="00462EF5"/>
    <w:rsid w:val="00463919"/>
    <w:rsid w:val="004647DE"/>
    <w:rsid w:val="00474E02"/>
    <w:rsid w:val="00480E02"/>
    <w:rsid w:val="00482975"/>
    <w:rsid w:val="00483D57"/>
    <w:rsid w:val="00487F88"/>
    <w:rsid w:val="00491882"/>
    <w:rsid w:val="00496517"/>
    <w:rsid w:val="00496AF5"/>
    <w:rsid w:val="004A27D0"/>
    <w:rsid w:val="004A31B5"/>
    <w:rsid w:val="004B1FD0"/>
    <w:rsid w:val="004B2680"/>
    <w:rsid w:val="004C0E12"/>
    <w:rsid w:val="004C182F"/>
    <w:rsid w:val="004C1F8A"/>
    <w:rsid w:val="004C20FE"/>
    <w:rsid w:val="004C4A19"/>
    <w:rsid w:val="004C537D"/>
    <w:rsid w:val="004D0757"/>
    <w:rsid w:val="004D1E4A"/>
    <w:rsid w:val="004D3732"/>
    <w:rsid w:val="004D443D"/>
    <w:rsid w:val="004D465E"/>
    <w:rsid w:val="004E4F0D"/>
    <w:rsid w:val="004E5978"/>
    <w:rsid w:val="004F1654"/>
    <w:rsid w:val="004F2544"/>
    <w:rsid w:val="004F6C6A"/>
    <w:rsid w:val="004F7D76"/>
    <w:rsid w:val="004F7E71"/>
    <w:rsid w:val="005019EF"/>
    <w:rsid w:val="0050452D"/>
    <w:rsid w:val="00506832"/>
    <w:rsid w:val="00510CC5"/>
    <w:rsid w:val="00511429"/>
    <w:rsid w:val="0051501B"/>
    <w:rsid w:val="005153E5"/>
    <w:rsid w:val="00515E09"/>
    <w:rsid w:val="00520A10"/>
    <w:rsid w:val="00525803"/>
    <w:rsid w:val="0053569D"/>
    <w:rsid w:val="00540537"/>
    <w:rsid w:val="005469F0"/>
    <w:rsid w:val="00551AA9"/>
    <w:rsid w:val="00551EE5"/>
    <w:rsid w:val="00551FC2"/>
    <w:rsid w:val="005540FA"/>
    <w:rsid w:val="0056175D"/>
    <w:rsid w:val="00561F29"/>
    <w:rsid w:val="0056309B"/>
    <w:rsid w:val="00564DFF"/>
    <w:rsid w:val="005663EE"/>
    <w:rsid w:val="00566F6F"/>
    <w:rsid w:val="00567F6B"/>
    <w:rsid w:val="005745C1"/>
    <w:rsid w:val="00574F8B"/>
    <w:rsid w:val="005753E5"/>
    <w:rsid w:val="005759CA"/>
    <w:rsid w:val="00582C4F"/>
    <w:rsid w:val="00583C8F"/>
    <w:rsid w:val="00585710"/>
    <w:rsid w:val="00586F99"/>
    <w:rsid w:val="005921B8"/>
    <w:rsid w:val="00595B0C"/>
    <w:rsid w:val="005A1084"/>
    <w:rsid w:val="005A448A"/>
    <w:rsid w:val="005A49FB"/>
    <w:rsid w:val="005A6DA9"/>
    <w:rsid w:val="005A6F3A"/>
    <w:rsid w:val="005B417C"/>
    <w:rsid w:val="005B5278"/>
    <w:rsid w:val="005B7EC7"/>
    <w:rsid w:val="005C07BD"/>
    <w:rsid w:val="005C1237"/>
    <w:rsid w:val="005C3B50"/>
    <w:rsid w:val="005D6A28"/>
    <w:rsid w:val="005E791A"/>
    <w:rsid w:val="005F2FD0"/>
    <w:rsid w:val="005F6338"/>
    <w:rsid w:val="0060075F"/>
    <w:rsid w:val="00603AC6"/>
    <w:rsid w:val="006204EE"/>
    <w:rsid w:val="00623E36"/>
    <w:rsid w:val="00624575"/>
    <w:rsid w:val="00625411"/>
    <w:rsid w:val="0063049D"/>
    <w:rsid w:val="00633A3C"/>
    <w:rsid w:val="00635AFC"/>
    <w:rsid w:val="00636E59"/>
    <w:rsid w:val="00640EF5"/>
    <w:rsid w:val="00642E9F"/>
    <w:rsid w:val="00646B20"/>
    <w:rsid w:val="00652053"/>
    <w:rsid w:val="00653254"/>
    <w:rsid w:val="006541CD"/>
    <w:rsid w:val="00654C24"/>
    <w:rsid w:val="006561D7"/>
    <w:rsid w:val="006574FB"/>
    <w:rsid w:val="006578E1"/>
    <w:rsid w:val="0066196A"/>
    <w:rsid w:val="00663843"/>
    <w:rsid w:val="0066397F"/>
    <w:rsid w:val="00665537"/>
    <w:rsid w:val="0066626C"/>
    <w:rsid w:val="0068023D"/>
    <w:rsid w:val="0068165A"/>
    <w:rsid w:val="006835D0"/>
    <w:rsid w:val="00687B10"/>
    <w:rsid w:val="0069246F"/>
    <w:rsid w:val="00694855"/>
    <w:rsid w:val="006975F4"/>
    <w:rsid w:val="006A075B"/>
    <w:rsid w:val="006A0B36"/>
    <w:rsid w:val="006A0D6F"/>
    <w:rsid w:val="006A0D8B"/>
    <w:rsid w:val="006A373A"/>
    <w:rsid w:val="006A3777"/>
    <w:rsid w:val="006A554E"/>
    <w:rsid w:val="006B7CEE"/>
    <w:rsid w:val="006C66D0"/>
    <w:rsid w:val="006D681F"/>
    <w:rsid w:val="006D7832"/>
    <w:rsid w:val="006E4F4C"/>
    <w:rsid w:val="006F1522"/>
    <w:rsid w:val="006F39A5"/>
    <w:rsid w:val="0070095E"/>
    <w:rsid w:val="00701800"/>
    <w:rsid w:val="0070464F"/>
    <w:rsid w:val="0070528D"/>
    <w:rsid w:val="007074C6"/>
    <w:rsid w:val="00710E6C"/>
    <w:rsid w:val="00714101"/>
    <w:rsid w:val="0071584C"/>
    <w:rsid w:val="007160D6"/>
    <w:rsid w:val="00716249"/>
    <w:rsid w:val="00724803"/>
    <w:rsid w:val="00725290"/>
    <w:rsid w:val="00725563"/>
    <w:rsid w:val="00727E8F"/>
    <w:rsid w:val="007376DD"/>
    <w:rsid w:val="00740418"/>
    <w:rsid w:val="00742965"/>
    <w:rsid w:val="007506D6"/>
    <w:rsid w:val="0075318D"/>
    <w:rsid w:val="007547C8"/>
    <w:rsid w:val="00755466"/>
    <w:rsid w:val="00755ED6"/>
    <w:rsid w:val="00756328"/>
    <w:rsid w:val="00763402"/>
    <w:rsid w:val="00775D01"/>
    <w:rsid w:val="00777377"/>
    <w:rsid w:val="00777F4B"/>
    <w:rsid w:val="00782343"/>
    <w:rsid w:val="00782A10"/>
    <w:rsid w:val="00783D75"/>
    <w:rsid w:val="007879C2"/>
    <w:rsid w:val="00792B21"/>
    <w:rsid w:val="00795734"/>
    <w:rsid w:val="007A045C"/>
    <w:rsid w:val="007B092A"/>
    <w:rsid w:val="007B581E"/>
    <w:rsid w:val="007B5ECA"/>
    <w:rsid w:val="007C4A23"/>
    <w:rsid w:val="007C4E84"/>
    <w:rsid w:val="007D1E79"/>
    <w:rsid w:val="007D2AC7"/>
    <w:rsid w:val="007D3787"/>
    <w:rsid w:val="007E0C6C"/>
    <w:rsid w:val="007E762F"/>
    <w:rsid w:val="007F239E"/>
    <w:rsid w:val="007F6885"/>
    <w:rsid w:val="007F77B9"/>
    <w:rsid w:val="00803194"/>
    <w:rsid w:val="0080455F"/>
    <w:rsid w:val="00804C87"/>
    <w:rsid w:val="00811F0A"/>
    <w:rsid w:val="00812F8F"/>
    <w:rsid w:val="00814353"/>
    <w:rsid w:val="008167AE"/>
    <w:rsid w:val="008203B7"/>
    <w:rsid w:val="00820468"/>
    <w:rsid w:val="00822133"/>
    <w:rsid w:val="00825A5E"/>
    <w:rsid w:val="0083163B"/>
    <w:rsid w:val="008408C9"/>
    <w:rsid w:val="00843C07"/>
    <w:rsid w:val="00844200"/>
    <w:rsid w:val="0084537A"/>
    <w:rsid w:val="00845AB8"/>
    <w:rsid w:val="008463AA"/>
    <w:rsid w:val="008473AE"/>
    <w:rsid w:val="008553B5"/>
    <w:rsid w:val="00857D47"/>
    <w:rsid w:val="00863641"/>
    <w:rsid w:val="00865617"/>
    <w:rsid w:val="0086768A"/>
    <w:rsid w:val="008704F3"/>
    <w:rsid w:val="00871730"/>
    <w:rsid w:val="00881A6D"/>
    <w:rsid w:val="00883454"/>
    <w:rsid w:val="00894999"/>
    <w:rsid w:val="008A1437"/>
    <w:rsid w:val="008A1896"/>
    <w:rsid w:val="008A1EA3"/>
    <w:rsid w:val="008A3B59"/>
    <w:rsid w:val="008A535E"/>
    <w:rsid w:val="008A596B"/>
    <w:rsid w:val="008B6D75"/>
    <w:rsid w:val="008C0832"/>
    <w:rsid w:val="008C0BCD"/>
    <w:rsid w:val="008C1A05"/>
    <w:rsid w:val="008C546C"/>
    <w:rsid w:val="008D429C"/>
    <w:rsid w:val="008D50C3"/>
    <w:rsid w:val="008E213E"/>
    <w:rsid w:val="008E4E08"/>
    <w:rsid w:val="008E53C7"/>
    <w:rsid w:val="008F4631"/>
    <w:rsid w:val="008F66D3"/>
    <w:rsid w:val="008F7304"/>
    <w:rsid w:val="009017B4"/>
    <w:rsid w:val="009022E6"/>
    <w:rsid w:val="00902DD7"/>
    <w:rsid w:val="00906379"/>
    <w:rsid w:val="009118D4"/>
    <w:rsid w:val="009162C1"/>
    <w:rsid w:val="00921A67"/>
    <w:rsid w:val="00921FF6"/>
    <w:rsid w:val="009316D8"/>
    <w:rsid w:val="0093243D"/>
    <w:rsid w:val="00934181"/>
    <w:rsid w:val="00934BE9"/>
    <w:rsid w:val="00946A20"/>
    <w:rsid w:val="00950BEB"/>
    <w:rsid w:val="0095116B"/>
    <w:rsid w:val="0095191D"/>
    <w:rsid w:val="00953BCB"/>
    <w:rsid w:val="00953E2B"/>
    <w:rsid w:val="009554C2"/>
    <w:rsid w:val="00956B44"/>
    <w:rsid w:val="00957A1E"/>
    <w:rsid w:val="00957A70"/>
    <w:rsid w:val="00963C5F"/>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9595C"/>
    <w:rsid w:val="009A0EC8"/>
    <w:rsid w:val="009A3BB5"/>
    <w:rsid w:val="009B2A2C"/>
    <w:rsid w:val="009B5FB2"/>
    <w:rsid w:val="009C11BF"/>
    <w:rsid w:val="009C22C7"/>
    <w:rsid w:val="009D035A"/>
    <w:rsid w:val="009D7496"/>
    <w:rsid w:val="009E3DB3"/>
    <w:rsid w:val="009E4191"/>
    <w:rsid w:val="009E55EA"/>
    <w:rsid w:val="009E7EF0"/>
    <w:rsid w:val="009F2F0B"/>
    <w:rsid w:val="009F429E"/>
    <w:rsid w:val="009F57BD"/>
    <w:rsid w:val="00A00B5A"/>
    <w:rsid w:val="00A06FAB"/>
    <w:rsid w:val="00A10A62"/>
    <w:rsid w:val="00A1296C"/>
    <w:rsid w:val="00A206B2"/>
    <w:rsid w:val="00A21AB4"/>
    <w:rsid w:val="00A21E8C"/>
    <w:rsid w:val="00A22595"/>
    <w:rsid w:val="00A25A01"/>
    <w:rsid w:val="00A311FF"/>
    <w:rsid w:val="00A31DE3"/>
    <w:rsid w:val="00A322D5"/>
    <w:rsid w:val="00A350FF"/>
    <w:rsid w:val="00A37D09"/>
    <w:rsid w:val="00A50E19"/>
    <w:rsid w:val="00A529EC"/>
    <w:rsid w:val="00A52EAA"/>
    <w:rsid w:val="00A57065"/>
    <w:rsid w:val="00A60749"/>
    <w:rsid w:val="00A60B42"/>
    <w:rsid w:val="00A63E0D"/>
    <w:rsid w:val="00A742C4"/>
    <w:rsid w:val="00A77798"/>
    <w:rsid w:val="00A844E4"/>
    <w:rsid w:val="00A84E54"/>
    <w:rsid w:val="00A93C8E"/>
    <w:rsid w:val="00AA6207"/>
    <w:rsid w:val="00AB1B71"/>
    <w:rsid w:val="00AD054C"/>
    <w:rsid w:val="00AD3390"/>
    <w:rsid w:val="00AD398B"/>
    <w:rsid w:val="00AD40CB"/>
    <w:rsid w:val="00AD4565"/>
    <w:rsid w:val="00AD57CA"/>
    <w:rsid w:val="00AE3837"/>
    <w:rsid w:val="00AE5F7C"/>
    <w:rsid w:val="00AE6697"/>
    <w:rsid w:val="00AF0E8B"/>
    <w:rsid w:val="00AF11CE"/>
    <w:rsid w:val="00AF26A5"/>
    <w:rsid w:val="00AF2C95"/>
    <w:rsid w:val="00AF7CA0"/>
    <w:rsid w:val="00B00BA0"/>
    <w:rsid w:val="00B01EC8"/>
    <w:rsid w:val="00B02D98"/>
    <w:rsid w:val="00B042F6"/>
    <w:rsid w:val="00B04CE0"/>
    <w:rsid w:val="00B072C8"/>
    <w:rsid w:val="00B07E11"/>
    <w:rsid w:val="00B145D5"/>
    <w:rsid w:val="00B1490D"/>
    <w:rsid w:val="00B15C70"/>
    <w:rsid w:val="00B24AE1"/>
    <w:rsid w:val="00B255CB"/>
    <w:rsid w:val="00B44D73"/>
    <w:rsid w:val="00B45503"/>
    <w:rsid w:val="00B50B3A"/>
    <w:rsid w:val="00B542F4"/>
    <w:rsid w:val="00B54BBA"/>
    <w:rsid w:val="00B56D1C"/>
    <w:rsid w:val="00B61673"/>
    <w:rsid w:val="00B61C27"/>
    <w:rsid w:val="00B631F5"/>
    <w:rsid w:val="00B63D9E"/>
    <w:rsid w:val="00B654EA"/>
    <w:rsid w:val="00B65784"/>
    <w:rsid w:val="00B70181"/>
    <w:rsid w:val="00B701EF"/>
    <w:rsid w:val="00B710EA"/>
    <w:rsid w:val="00B74E47"/>
    <w:rsid w:val="00B8039D"/>
    <w:rsid w:val="00B87482"/>
    <w:rsid w:val="00B93267"/>
    <w:rsid w:val="00B97348"/>
    <w:rsid w:val="00B97422"/>
    <w:rsid w:val="00BA1FD8"/>
    <w:rsid w:val="00BA4610"/>
    <w:rsid w:val="00BB3DBC"/>
    <w:rsid w:val="00BE33E4"/>
    <w:rsid w:val="00BE345D"/>
    <w:rsid w:val="00BE3655"/>
    <w:rsid w:val="00BE439D"/>
    <w:rsid w:val="00BE619B"/>
    <w:rsid w:val="00BF021E"/>
    <w:rsid w:val="00BF3623"/>
    <w:rsid w:val="00BF44CD"/>
    <w:rsid w:val="00BF4D11"/>
    <w:rsid w:val="00BF515C"/>
    <w:rsid w:val="00BF5798"/>
    <w:rsid w:val="00C02AE5"/>
    <w:rsid w:val="00C0373F"/>
    <w:rsid w:val="00C049F5"/>
    <w:rsid w:val="00C05386"/>
    <w:rsid w:val="00C11879"/>
    <w:rsid w:val="00C11D5D"/>
    <w:rsid w:val="00C16B67"/>
    <w:rsid w:val="00C17D42"/>
    <w:rsid w:val="00C22872"/>
    <w:rsid w:val="00C248C9"/>
    <w:rsid w:val="00C336C2"/>
    <w:rsid w:val="00C34C5E"/>
    <w:rsid w:val="00C4405F"/>
    <w:rsid w:val="00C4621D"/>
    <w:rsid w:val="00C47F69"/>
    <w:rsid w:val="00C511FB"/>
    <w:rsid w:val="00C55A2A"/>
    <w:rsid w:val="00C61C64"/>
    <w:rsid w:val="00C62236"/>
    <w:rsid w:val="00C62418"/>
    <w:rsid w:val="00C63A3A"/>
    <w:rsid w:val="00C65CBA"/>
    <w:rsid w:val="00C715CB"/>
    <w:rsid w:val="00C7236F"/>
    <w:rsid w:val="00C73A0D"/>
    <w:rsid w:val="00C75D4D"/>
    <w:rsid w:val="00C77CBC"/>
    <w:rsid w:val="00C8174D"/>
    <w:rsid w:val="00C830F1"/>
    <w:rsid w:val="00C86057"/>
    <w:rsid w:val="00C876F1"/>
    <w:rsid w:val="00C92623"/>
    <w:rsid w:val="00C92821"/>
    <w:rsid w:val="00CB668B"/>
    <w:rsid w:val="00CB6E5A"/>
    <w:rsid w:val="00CC0680"/>
    <w:rsid w:val="00CC0862"/>
    <w:rsid w:val="00CC28ED"/>
    <w:rsid w:val="00CC2D77"/>
    <w:rsid w:val="00CC6B19"/>
    <w:rsid w:val="00CD3AC4"/>
    <w:rsid w:val="00CD4270"/>
    <w:rsid w:val="00CD4EA7"/>
    <w:rsid w:val="00CD56D6"/>
    <w:rsid w:val="00CD71BD"/>
    <w:rsid w:val="00CE4A08"/>
    <w:rsid w:val="00CF06A7"/>
    <w:rsid w:val="00CF3C05"/>
    <w:rsid w:val="00CF4E67"/>
    <w:rsid w:val="00CF5AE0"/>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3ED"/>
    <w:rsid w:val="00D70934"/>
    <w:rsid w:val="00D71CAF"/>
    <w:rsid w:val="00D729CB"/>
    <w:rsid w:val="00D76F02"/>
    <w:rsid w:val="00D8289C"/>
    <w:rsid w:val="00D82E2C"/>
    <w:rsid w:val="00D909C3"/>
    <w:rsid w:val="00DA44C0"/>
    <w:rsid w:val="00DB0170"/>
    <w:rsid w:val="00DB39B0"/>
    <w:rsid w:val="00DB5C31"/>
    <w:rsid w:val="00DB646E"/>
    <w:rsid w:val="00DB7F2D"/>
    <w:rsid w:val="00DC0B9F"/>
    <w:rsid w:val="00DC0C4C"/>
    <w:rsid w:val="00DC3D41"/>
    <w:rsid w:val="00DD09B2"/>
    <w:rsid w:val="00DD2A6F"/>
    <w:rsid w:val="00DD3428"/>
    <w:rsid w:val="00DE113B"/>
    <w:rsid w:val="00DE2092"/>
    <w:rsid w:val="00DE7000"/>
    <w:rsid w:val="00DF0FC0"/>
    <w:rsid w:val="00DF58F0"/>
    <w:rsid w:val="00E0012A"/>
    <w:rsid w:val="00E0045A"/>
    <w:rsid w:val="00E03B4E"/>
    <w:rsid w:val="00E05574"/>
    <w:rsid w:val="00E06142"/>
    <w:rsid w:val="00E10669"/>
    <w:rsid w:val="00E22CE2"/>
    <w:rsid w:val="00E278EA"/>
    <w:rsid w:val="00E34428"/>
    <w:rsid w:val="00E35245"/>
    <w:rsid w:val="00E427BE"/>
    <w:rsid w:val="00E42F2C"/>
    <w:rsid w:val="00E440DD"/>
    <w:rsid w:val="00E454F1"/>
    <w:rsid w:val="00E458B7"/>
    <w:rsid w:val="00E50F86"/>
    <w:rsid w:val="00E56B4E"/>
    <w:rsid w:val="00E57361"/>
    <w:rsid w:val="00E62673"/>
    <w:rsid w:val="00E63A7E"/>
    <w:rsid w:val="00E643A1"/>
    <w:rsid w:val="00E673A7"/>
    <w:rsid w:val="00E81B44"/>
    <w:rsid w:val="00E82293"/>
    <w:rsid w:val="00E822A4"/>
    <w:rsid w:val="00E842F5"/>
    <w:rsid w:val="00E8473A"/>
    <w:rsid w:val="00E84765"/>
    <w:rsid w:val="00E84B07"/>
    <w:rsid w:val="00E85B8A"/>
    <w:rsid w:val="00E86B7B"/>
    <w:rsid w:val="00E93EE0"/>
    <w:rsid w:val="00E95706"/>
    <w:rsid w:val="00EA0CCC"/>
    <w:rsid w:val="00EA363B"/>
    <w:rsid w:val="00EA488E"/>
    <w:rsid w:val="00EB0BC6"/>
    <w:rsid w:val="00EB23A0"/>
    <w:rsid w:val="00EB56E3"/>
    <w:rsid w:val="00EC31AE"/>
    <w:rsid w:val="00EC3B77"/>
    <w:rsid w:val="00EC5558"/>
    <w:rsid w:val="00EC5CC3"/>
    <w:rsid w:val="00ED01A0"/>
    <w:rsid w:val="00ED6061"/>
    <w:rsid w:val="00EE32ED"/>
    <w:rsid w:val="00EE4746"/>
    <w:rsid w:val="00EE708B"/>
    <w:rsid w:val="00EF13A3"/>
    <w:rsid w:val="00F02B4E"/>
    <w:rsid w:val="00F045FF"/>
    <w:rsid w:val="00F054F3"/>
    <w:rsid w:val="00F05D8E"/>
    <w:rsid w:val="00F0621F"/>
    <w:rsid w:val="00F11803"/>
    <w:rsid w:val="00F1448A"/>
    <w:rsid w:val="00F22060"/>
    <w:rsid w:val="00F222DA"/>
    <w:rsid w:val="00F25416"/>
    <w:rsid w:val="00F26DD7"/>
    <w:rsid w:val="00F37AE5"/>
    <w:rsid w:val="00F43936"/>
    <w:rsid w:val="00F452EE"/>
    <w:rsid w:val="00F461ED"/>
    <w:rsid w:val="00F46FF0"/>
    <w:rsid w:val="00F5194C"/>
    <w:rsid w:val="00F55989"/>
    <w:rsid w:val="00F6274F"/>
    <w:rsid w:val="00F63472"/>
    <w:rsid w:val="00F70DBF"/>
    <w:rsid w:val="00F73B25"/>
    <w:rsid w:val="00F74860"/>
    <w:rsid w:val="00F85687"/>
    <w:rsid w:val="00F94C31"/>
    <w:rsid w:val="00FA1389"/>
    <w:rsid w:val="00FA43EE"/>
    <w:rsid w:val="00FB16F7"/>
    <w:rsid w:val="00FB3F76"/>
    <w:rsid w:val="00FB57B1"/>
    <w:rsid w:val="00FC1ED8"/>
    <w:rsid w:val="00FC3D7B"/>
    <w:rsid w:val="00FC4772"/>
    <w:rsid w:val="00FC74D0"/>
    <w:rsid w:val="00FD0DBE"/>
    <w:rsid w:val="00FE2CE1"/>
    <w:rsid w:val="00FE5617"/>
    <w:rsid w:val="00FE7D7F"/>
    <w:rsid w:val="00FF672A"/>
    <w:rsid w:val="00FF7A69"/>
    <w:rsid w:val="01B9229C"/>
    <w:rsid w:val="01E8D733"/>
    <w:rsid w:val="02DC5CBD"/>
    <w:rsid w:val="03B29EF8"/>
    <w:rsid w:val="0583047A"/>
    <w:rsid w:val="076B3B58"/>
    <w:rsid w:val="07769021"/>
    <w:rsid w:val="08886CC2"/>
    <w:rsid w:val="0A4C41BC"/>
    <w:rsid w:val="0BD2ACA0"/>
    <w:rsid w:val="0D22D8B8"/>
    <w:rsid w:val="0D2C4956"/>
    <w:rsid w:val="0D388DB1"/>
    <w:rsid w:val="0D5A2932"/>
    <w:rsid w:val="0D89FA8A"/>
    <w:rsid w:val="0E6702CD"/>
    <w:rsid w:val="0EBB8EDB"/>
    <w:rsid w:val="0F1D00E4"/>
    <w:rsid w:val="108C3599"/>
    <w:rsid w:val="11130C83"/>
    <w:rsid w:val="14EC940A"/>
    <w:rsid w:val="14FB8534"/>
    <w:rsid w:val="15195A80"/>
    <w:rsid w:val="1587C697"/>
    <w:rsid w:val="1B8AFEA7"/>
    <w:rsid w:val="1DB1B3CC"/>
    <w:rsid w:val="1DF8D686"/>
    <w:rsid w:val="208D75C7"/>
    <w:rsid w:val="20AA052B"/>
    <w:rsid w:val="21ECD6C7"/>
    <w:rsid w:val="2392E2AC"/>
    <w:rsid w:val="2447BCD8"/>
    <w:rsid w:val="24A449BF"/>
    <w:rsid w:val="269518A0"/>
    <w:rsid w:val="269F1D81"/>
    <w:rsid w:val="27C1B65D"/>
    <w:rsid w:val="2994FCE8"/>
    <w:rsid w:val="2D7162C2"/>
    <w:rsid w:val="2E4E1A56"/>
    <w:rsid w:val="2F61F8FE"/>
    <w:rsid w:val="302A67E2"/>
    <w:rsid w:val="3109B8C1"/>
    <w:rsid w:val="31796DC4"/>
    <w:rsid w:val="32A7F116"/>
    <w:rsid w:val="33ECC42E"/>
    <w:rsid w:val="356C2F23"/>
    <w:rsid w:val="35F3E2CE"/>
    <w:rsid w:val="379D2C1D"/>
    <w:rsid w:val="380D3477"/>
    <w:rsid w:val="383032DD"/>
    <w:rsid w:val="38EB7152"/>
    <w:rsid w:val="3953018F"/>
    <w:rsid w:val="3BDE63CB"/>
    <w:rsid w:val="3C630960"/>
    <w:rsid w:val="3CE3C5DE"/>
    <w:rsid w:val="3D7047B4"/>
    <w:rsid w:val="3DBCFE49"/>
    <w:rsid w:val="3EF9EBD1"/>
    <w:rsid w:val="3F05644F"/>
    <w:rsid w:val="3FFDAC49"/>
    <w:rsid w:val="44A49421"/>
    <w:rsid w:val="467C892D"/>
    <w:rsid w:val="46DED888"/>
    <w:rsid w:val="46EE898E"/>
    <w:rsid w:val="48051E4B"/>
    <w:rsid w:val="487770A5"/>
    <w:rsid w:val="4912A926"/>
    <w:rsid w:val="49C230F0"/>
    <w:rsid w:val="4B706B3B"/>
    <w:rsid w:val="4B8D7342"/>
    <w:rsid w:val="4C61F0EB"/>
    <w:rsid w:val="4D60AC70"/>
    <w:rsid w:val="4D78BFFF"/>
    <w:rsid w:val="4D999FAA"/>
    <w:rsid w:val="4E50818A"/>
    <w:rsid w:val="4EFBA5B6"/>
    <w:rsid w:val="4FE4515B"/>
    <w:rsid w:val="50B887F7"/>
    <w:rsid w:val="50C48AAA"/>
    <w:rsid w:val="50F7477E"/>
    <w:rsid w:val="51AB0601"/>
    <w:rsid w:val="520A09C7"/>
    <w:rsid w:val="528EEE7B"/>
    <w:rsid w:val="52EFB450"/>
    <w:rsid w:val="53496DE2"/>
    <w:rsid w:val="53D5E860"/>
    <w:rsid w:val="55676063"/>
    <w:rsid w:val="55E515D5"/>
    <w:rsid w:val="568E065A"/>
    <w:rsid w:val="56CE1078"/>
    <w:rsid w:val="57335DDC"/>
    <w:rsid w:val="5A161631"/>
    <w:rsid w:val="5A1C4E84"/>
    <w:rsid w:val="5AC802DE"/>
    <w:rsid w:val="5BD98664"/>
    <w:rsid w:val="5C3028A9"/>
    <w:rsid w:val="5CD5EA56"/>
    <w:rsid w:val="5CE6A47E"/>
    <w:rsid w:val="5EB7E8AD"/>
    <w:rsid w:val="5EC3FC05"/>
    <w:rsid w:val="5F224548"/>
    <w:rsid w:val="60CA8536"/>
    <w:rsid w:val="61D991E3"/>
    <w:rsid w:val="6283A901"/>
    <w:rsid w:val="62BA0121"/>
    <w:rsid w:val="6473D549"/>
    <w:rsid w:val="659CCEA4"/>
    <w:rsid w:val="65D133E6"/>
    <w:rsid w:val="66EEAFE6"/>
    <w:rsid w:val="672BFFB6"/>
    <w:rsid w:val="67E73187"/>
    <w:rsid w:val="6A25145A"/>
    <w:rsid w:val="6A3CB4A0"/>
    <w:rsid w:val="6AD37226"/>
    <w:rsid w:val="6DE570EE"/>
    <w:rsid w:val="71842139"/>
    <w:rsid w:val="72767958"/>
    <w:rsid w:val="73269C3D"/>
    <w:rsid w:val="73A81EB7"/>
    <w:rsid w:val="73F8BA3D"/>
    <w:rsid w:val="74FC8769"/>
    <w:rsid w:val="757AE22A"/>
    <w:rsid w:val="7623A934"/>
    <w:rsid w:val="77032E08"/>
    <w:rsid w:val="77D40E00"/>
    <w:rsid w:val="78E18412"/>
    <w:rsid w:val="7A08F822"/>
    <w:rsid w:val="7A61F555"/>
    <w:rsid w:val="7E974EFA"/>
    <w:rsid w:val="7FCC94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E454F1"/>
    <w:rPr>
      <w:color w:val="605E5C"/>
      <w:shd w:val="clear" w:color="auto" w:fill="E1DFDD"/>
    </w:rPr>
  </w:style>
  <w:style w:type="character" w:customStyle="1" w:styleId="cf01">
    <w:name w:val="cf01"/>
    <w:basedOn w:val="DefaultParagraphFont"/>
    <w:rsid w:val="001C0D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publications/natural-england-terms-and-conditions-for-goods-and-services"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atural-capital-and-ecosystem-assessment-programme/natural-capital-and-ecosystem-assessment-programm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18</Value>
      <Value>11</Value>
      <Value>9</Value>
      <Value>7</Value>
    </TaxCatchAll>
    <lcf76f155ced4ddcb4097134ff3c332f xmlns="e81f44ce-2a7b-4522-9cf8-31d244008906">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1.7 - Green Infrastructure - Restricted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35" ma:contentTypeDescription="Create a new document." ma:contentTypeScope="" ma:versionID="d70ad3f4964bc7ca5a4c60c4b7c0d443">
  <xsd:schema xmlns:xsd="http://www.w3.org/2001/XMLSchema" xmlns:xs="http://www.w3.org/2001/XMLSchema" xmlns:p="http://schemas.microsoft.com/office/2006/metadata/properties" xmlns:ns2="662745e8-e224-48e8-a2e3-254862b8c2f5" xmlns:ns3="dedfcf1f-2de5-42da-89db-7ad95f22089e" xmlns:ns4="e81f44ce-2a7b-4522-9cf8-31d244008906" targetNamespace="http://schemas.microsoft.com/office/2006/metadata/properties" ma:root="true" ma:fieldsID="221c9740f3bd9891fc792552558af12c" ns2:_="" ns3:_="" ns4:_="">
    <xsd:import namespace="662745e8-e224-48e8-a2e3-254862b8c2f5"/>
    <xsd:import namespace="dedfcf1f-2de5-42da-89db-7ad95f22089e"/>
    <xsd:import namespace="e81f44ce-2a7b-4522-9cf8-31d24400890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GenerationTime" minOccurs="0"/>
                <xsd:element ref="ns4:MediaServiceEventHashCode"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ma:readOnly="false">
      <xsd:simpleType>
        <xsd:restriction base="dms:Text"/>
      </xsd:simpleType>
    </xsd:element>
    <xsd:element name="Topic" ma:index="20" nillable="true" ma:displayName="Topic" ma:default="1.7 - Green Infrastructure - Restricte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e81f44ce-2a7b-4522-9cf8-31d244008906"/>
  </ds:schemaRefs>
</ds:datastoreItem>
</file>

<file path=customXml/itemProps3.xml><?xml version="1.0" encoding="utf-8"?>
<ds:datastoreItem xmlns:ds="http://schemas.openxmlformats.org/officeDocument/2006/customXml" ds:itemID="{D281973F-10C0-4AE0-AFBF-F50AB30C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dfcf1f-2de5-42da-89db-7ad95f22089e"/>
    <ds:schemaRef ds:uri="e81f44ce-2a7b-4522-9cf8-31d244008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1726D-EFF2-4592-9ED4-1D0E12FDB958}">
  <ds:schemaRefs>
    <ds:schemaRef ds:uri="Microsoft.SharePoint.Taxonomy.ContentTypeSync"/>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0</TotalTime>
  <Pages>24</Pages>
  <Words>5287</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35358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Martin Moss</cp:lastModifiedBy>
  <cp:revision>2</cp:revision>
  <cp:lastPrinted>2018-08-21T14:39:00Z</cp:lastPrinted>
  <dcterms:created xsi:type="dcterms:W3CDTF">2025-06-09T14:40:00Z</dcterms:created>
  <dcterms:modified xsi:type="dcterms:W3CDTF">2025-06-09T14:40:00Z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18;#Core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