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body>
    <w:p w14:paraId="17C0AE87" w14:textId="77777777" w:rsidR="00D52F33" w:rsidRDefault="00884BAE">
      <w:pPr>
        <w:jc w:val="center"/>
        <w:rPr>
          <w:rFonts w:cs="Calibri"/>
          <w:b/>
          <w:sz w:val="52"/>
          <w:szCs w:val="52"/>
        </w:rPr>
      </w:pPr>
      <w:bookmarkStart w:id="0" w:name="_Toc158784778"/>
      <w:r>
        <w:rPr>
          <w:noProof/>
          <w:lang w:val="en-AU" w:eastAsia="en-AU"/>
        </w:rPr>
        <w:drawing>
          <wp:anchor distT="0" distB="0" distL="114300" distR="114300" simplePos="0" relativeHeight="251659264" behindDoc="1" locked="0" layoutInCell="1" allowOverlap="1" wp14:anchorId="058822B2" wp14:editId="52A7CAB3">
            <wp:simplePos x="0" y="0"/>
            <wp:positionH relativeFrom="margin">
              <wp:posOffset>-1082675</wp:posOffset>
            </wp:positionH>
            <wp:positionV relativeFrom="margin">
              <wp:posOffset>-912495</wp:posOffset>
            </wp:positionV>
            <wp:extent cx="7720965" cy="10828020"/>
            <wp:effectExtent l="0" t="0" r="13335" b="11430"/>
            <wp:wrapNone/>
            <wp:docPr id="85" name="Picture 10" descr="A picture containing text, screenshot&#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Picture 10" descr="A picture containing text, screenshot&#10;&#10;Description automatically generated"/>
                    <pic:cNvPicPr>
                      <a:picLocks noChangeAspect="1" noChangeArrowheads="1"/>
                    </pic:cNvPicPr>
                  </pic:nvPicPr>
                  <pic:blipFill>
                    <a:blip r:embed="rId12" cstate="print">
                      <a:extLst>
                        <a:ext uri="{28A0092B-C50C-407E-A947-70E740481C1C}">
                          <a14:useLocalDpi xmlns:a14="http://schemas.microsoft.com/office/drawing/2010/main" val="0"/>
                        </a:ext>
                      </a:extLst>
                    </a:blip>
                    <a:srcRect/>
                    <a:stretch>
                      <a:fillRect/>
                    </a:stretch>
                  </pic:blipFill>
                  <pic:spPr>
                    <a:xfrm>
                      <a:off x="0" y="0"/>
                      <a:ext cx="7720965" cy="10828020"/>
                    </a:xfrm>
                    <a:prstGeom prst="rect">
                      <a:avLst/>
                    </a:prstGeom>
                    <a:noFill/>
                  </pic:spPr>
                </pic:pic>
              </a:graphicData>
            </a:graphic>
          </wp:anchor>
        </w:drawing>
      </w:r>
      <w:r>
        <w:rPr>
          <w:noProof/>
          <w:lang w:val="en-AU" w:eastAsia="en-AU"/>
        </w:rPr>
        <mc:AlternateContent>
          <mc:Choice Requires="wps">
            <w:drawing>
              <wp:anchor distT="0" distB="0" distL="114300" distR="114300" simplePos="0" relativeHeight="251660288" behindDoc="0" locked="0" layoutInCell="1" allowOverlap="1" wp14:anchorId="0A180C2C" wp14:editId="5797B0FA">
                <wp:simplePos x="0" y="0"/>
                <wp:positionH relativeFrom="page">
                  <wp:posOffset>93980</wp:posOffset>
                </wp:positionH>
                <wp:positionV relativeFrom="paragraph">
                  <wp:posOffset>-7837805</wp:posOffset>
                </wp:positionV>
                <wp:extent cx="7429500" cy="3005455"/>
                <wp:effectExtent l="0" t="0" r="0" b="0"/>
                <wp:wrapNone/>
                <wp:docPr id="1" name="Text Box 1"/>
                <wp:cNvGraphicFramePr/>
                <a:graphic xmlns:a="http://schemas.openxmlformats.org/drawingml/2006/main">
                  <a:graphicData uri="http://schemas.microsoft.com/office/word/2010/wordprocessingShape">
                    <wps:wsp>
                      <wps:cNvSpPr txBox="1"/>
                      <wps:spPr>
                        <a:xfrm>
                          <a:off x="0" y="0"/>
                          <a:ext cx="7429500" cy="3005455"/>
                        </a:xfrm>
                        <a:prstGeom prst="rect">
                          <a:avLst/>
                        </a:prstGeom>
                        <a:noFill/>
                        <a:ln w="6350">
                          <a:noFill/>
                        </a:ln>
                      </wps:spPr>
                      <wps:txbx>
                        <w:txbxContent>
                          <w:p w14:paraId="7E1789DB" w14:textId="77777777" w:rsidR="00D52F33" w:rsidRDefault="00D52F33">
                            <w:pPr>
                              <w:ind w:right="-82"/>
                              <w:jc w:val="center"/>
                              <w:rPr>
                                <w:rFonts w:cs="Calibri"/>
                                <w:b/>
                                <w:color w:val="C00000"/>
                                <w:sz w:val="44"/>
                                <w:szCs w:val="44"/>
                              </w:rPr>
                            </w:pPr>
                          </w:p>
                          <w:p w14:paraId="6810A49F" w14:textId="77777777" w:rsidR="00D52F33" w:rsidRDefault="00884BAE">
                            <w:pPr>
                              <w:ind w:right="-82"/>
                              <w:jc w:val="center"/>
                              <w:rPr>
                                <w:rFonts w:cs="Calibri"/>
                                <w:b/>
                                <w:color w:val="666699"/>
                                <w:sz w:val="44"/>
                                <w:szCs w:val="44"/>
                              </w:rPr>
                            </w:pPr>
                            <w:r>
                              <w:rPr>
                                <w:rFonts w:cs="Calibri"/>
                                <w:b/>
                                <w:sz w:val="32"/>
                                <w:szCs w:val="44"/>
                              </w:rPr>
                              <w:t>MS8257</w:t>
                            </w:r>
                          </w:p>
                          <w:p w14:paraId="61885096" w14:textId="77777777" w:rsidR="00D52F33" w:rsidRDefault="00884BAE">
                            <w:pPr>
                              <w:ind w:right="-82"/>
                              <w:jc w:val="center"/>
                              <w:rPr>
                                <w:rFonts w:cs="Calibri"/>
                                <w:b/>
                                <w:color w:val="666699"/>
                                <w:sz w:val="28"/>
                                <w:szCs w:val="28"/>
                              </w:rPr>
                            </w:pPr>
                            <w:r>
                              <w:rPr>
                                <w:rFonts w:cs="Calibri"/>
                                <w:b/>
                                <w:color w:val="666699"/>
                                <w:sz w:val="36"/>
                                <w:szCs w:val="36"/>
                              </w:rPr>
                              <w:t xml:space="preserve">Urban tree canopy, green spaces and </w:t>
                            </w:r>
                            <w:r>
                              <w:rPr>
                                <w:rFonts w:cs="Calibri"/>
                                <w:b/>
                                <w:color w:val="666699"/>
                                <w:sz w:val="36"/>
                                <w:szCs w:val="36"/>
                              </w:rPr>
                              <w:br/>
                              <w:t>built environment data analysis and reporting 2022</w:t>
                            </w:r>
                          </w:p>
                          <w:p w14:paraId="458868C1" w14:textId="77777777" w:rsidR="00D52F33" w:rsidRDefault="00D52F33">
                            <w:pPr>
                              <w:ind w:right="-82"/>
                              <w:jc w:val="center"/>
                              <w:rPr>
                                <w:rFonts w:cs="Calibri"/>
                                <w:b/>
                                <w:color w:val="666699"/>
                                <w:sz w:val="28"/>
                                <w:szCs w:val="28"/>
                              </w:rPr>
                            </w:pPr>
                          </w:p>
                          <w:p w14:paraId="1D277AEC" w14:textId="77777777" w:rsidR="00D52F33" w:rsidRDefault="00884BAE">
                            <w:pPr>
                              <w:ind w:right="-82"/>
                              <w:jc w:val="center"/>
                              <w:rPr>
                                <w:rFonts w:cs="Calibri"/>
                                <w:b/>
                                <w:color w:val="666699"/>
                                <w:sz w:val="36"/>
                                <w:szCs w:val="36"/>
                              </w:rPr>
                            </w:pPr>
                            <w:r>
                              <w:rPr>
                                <w:rFonts w:cs="Calibri"/>
                                <w:b/>
                                <w:color w:val="666699"/>
                                <w:sz w:val="36"/>
                                <w:szCs w:val="36"/>
                              </w:rPr>
                              <w:t xml:space="preserve">Report 3: Local </w:t>
                            </w:r>
                            <w:r>
                              <w:rPr>
                                <w:rFonts w:cs="Calibri"/>
                                <w:b/>
                                <w:color w:val="666699"/>
                                <w:sz w:val="36"/>
                                <w:szCs w:val="36"/>
                                <w:lang w:val="en-IN"/>
                              </w:rPr>
                              <w:t>g</w:t>
                            </w:r>
                            <w:proofErr w:type="spellStart"/>
                            <w:r>
                              <w:rPr>
                                <w:rFonts w:cs="Calibri"/>
                                <w:b/>
                                <w:color w:val="666699"/>
                                <w:sz w:val="36"/>
                                <w:szCs w:val="36"/>
                              </w:rPr>
                              <w:t>overnment</w:t>
                            </w:r>
                            <w:proofErr w:type="spellEnd"/>
                            <w:r>
                              <w:rPr>
                                <w:rFonts w:cs="Calibri"/>
                                <w:b/>
                                <w:color w:val="666699"/>
                                <w:sz w:val="36"/>
                                <w:szCs w:val="36"/>
                              </w:rPr>
                              <w:t xml:space="preserve"> </w:t>
                            </w:r>
                            <w:r>
                              <w:rPr>
                                <w:rFonts w:cs="Calibri"/>
                                <w:b/>
                                <w:color w:val="666699"/>
                                <w:sz w:val="36"/>
                                <w:szCs w:val="36"/>
                                <w:lang w:val="en-IN"/>
                              </w:rPr>
                              <w:t>a</w:t>
                            </w:r>
                            <w:r>
                              <w:rPr>
                                <w:rFonts w:cs="Calibri"/>
                                <w:b/>
                                <w:color w:val="666699"/>
                                <w:sz w:val="36"/>
                                <w:szCs w:val="36"/>
                              </w:rPr>
                              <w:t>rea - Adelaide City Council</w:t>
                            </w:r>
                          </w:p>
                          <w:p w14:paraId="0EA37C2A" w14:textId="77777777" w:rsidR="00D52F33" w:rsidRDefault="00884BAE">
                            <w:pPr>
                              <w:ind w:right="-82"/>
                              <w:jc w:val="center"/>
                              <w:rPr>
                                <w:rFonts w:cs="Calibri"/>
                                <w:b/>
                                <w:color w:val="666699"/>
                                <w:sz w:val="44"/>
                                <w:szCs w:val="44"/>
                              </w:rPr>
                            </w:pPr>
                            <w:r>
                              <w:rPr>
                                <w:rFonts w:cs="Calibri"/>
                                <w:b/>
                                <w:sz w:val="32"/>
                                <w:szCs w:val="32"/>
                              </w:rPr>
                              <w:t>February 2023</w:t>
                            </w:r>
                          </w:p>
                          <w:p w14:paraId="30DF153A" w14:textId="77777777" w:rsidR="00D52F33" w:rsidRDefault="00D52F33">
                            <w:pPr>
                              <w:ind w:right="-82"/>
                              <w:jc w:val="center"/>
                              <w:rPr>
                                <w:rFonts w:cs="Calibri"/>
                                <w:b/>
                                <w:color w:val="666699"/>
                                <w:sz w:val="44"/>
                                <w:szCs w:val="44"/>
                              </w:rPr>
                            </w:pPr>
                          </w:p>
                          <w:p w14:paraId="793E0DDC" w14:textId="77777777" w:rsidR="00D52F33" w:rsidRDefault="00D52F33">
                            <w:pPr>
                              <w:ind w:right="-82"/>
                              <w:jc w:val="center"/>
                            </w:pPr>
                          </w:p>
                          <w:p w14:paraId="5CA6AF2D" w14:textId="77777777" w:rsidR="00D52F33" w:rsidRDefault="00D52F33">
                            <w:pPr>
                              <w:ind w:right="-82"/>
                              <w:jc w:val="center"/>
                              <w:rPr>
                                <w:b/>
                                <w:sz w:val="22"/>
                              </w:rPr>
                            </w:pPr>
                          </w:p>
                          <w:p w14:paraId="019B2DBD" w14:textId="77777777" w:rsidR="00D52F33" w:rsidRDefault="00D52F33">
                            <w:pPr>
                              <w:ind w:right="-82"/>
                              <w:jc w:val="center"/>
                            </w:pPr>
                          </w:p>
                        </w:txbxContent>
                      </wps:txbx>
                      <wps:bodyPr rot="0" spcFirstLastPara="0" vertOverflow="overflow" horzOverflow="overflow" vert="horz" wrap="square" lIns="91440" tIns="45720" rIns="91440" bIns="45720" numCol="1" spcCol="0" rtlCol="0" fromWordArt="0" anchor="t" anchorCtr="0" forceAA="0" compatLnSpc="1">
                        <a:noAutofit/>
                      </wps:bodyPr>
                    </wps:wsp>
                  </a:graphicData>
                </a:graphic>
              </wp:anchor>
            </w:drawing>
          </mc:Choice>
          <mc:Fallback xmlns:wpsCustomData="http://www.wps.cn/officeDocument/2013/wpsCustomData">
            <w:pict>
              <v:shape id="_x0000_s1026" o:spid="_x0000_s1026" o:spt="202" type="#_x0000_t202" style="position:absolute;left:0pt;margin-left:7.4pt;margin-top:-617.15pt;height:236.65pt;width:585pt;mso-position-horizontal-relative:page;z-index:251660288;mso-width-relative:page;mso-height-relative:page;" filled="f" stroked="f" coordsize="21600,21600" o:gfxdata="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">
                <v:fill on="f" focussize="0,0"/>
                <v:stroke on="f" weight="0.5pt"/>
                <v:imagedata o:title=""/>
                <o:lock v:ext="edit" aspectratio="f"/>
                <v:textbox>
                  <w:txbxContent>
                    <w:p w14:paraId="22A761CF">
                      <w:pPr>
                        <w:ind w:right="-82"/>
                        <w:jc w:val="center"/>
                        <w:rPr>
                          <w:rFonts w:cs="Calibri"/>
                          <w:b/>
                          <w:color w:val="C00000"/>
                          <w:sz w:val="44"/>
                          <w:szCs w:val="44"/>
                        </w:rPr>
                      </w:pPr>
                    </w:p>
                    <w:p w14:paraId="0A5FF694">
                      <w:pPr>
                        <w:ind w:right="-82"/>
                        <w:jc w:val="center"/>
                        <w:rPr>
                          <w:rFonts w:cs="Calibri"/>
                          <w:b/>
                          <w:color w:val="666699"/>
                          <w:sz w:val="44"/>
                          <w:szCs w:val="44"/>
                        </w:rPr>
                      </w:pPr>
                      <w:r>
                        <w:rPr>
                          <w:rFonts w:cs="Calibri"/>
                          <w:b/>
                          <w:sz w:val="32"/>
                          <w:szCs w:val="44"/>
                        </w:rPr>
                        <w:t>MS8257</w:t>
                      </w:r>
                    </w:p>
                    <w:p w14:paraId="1E833DF8">
                      <w:pPr>
                        <w:ind w:right="-82"/>
                        <w:jc w:val="center"/>
                        <w:rPr>
                          <w:rFonts w:cs="Calibri"/>
                          <w:b/>
                          <w:color w:val="666699"/>
                          <w:sz w:val="28"/>
                          <w:szCs w:val="28"/>
                        </w:rPr>
                      </w:pPr>
                      <w:r>
                        <w:rPr>
                          <w:rFonts w:cs="Calibri"/>
                          <w:b/>
                          <w:color w:val="666699"/>
                          <w:sz w:val="36"/>
                          <w:szCs w:val="36"/>
                        </w:rPr>
                        <w:t xml:space="preserve">Urban tree canopy, green spaces and </w:t>
                      </w:r>
                      <w:r>
                        <w:rPr>
                          <w:rFonts w:cs="Calibri"/>
                          <w:b/>
                          <w:color w:val="666699"/>
                          <w:sz w:val="36"/>
                          <w:szCs w:val="36"/>
                        </w:rPr>
                        <w:br w:type="textWrapping"/>
                      </w:r>
                      <w:r>
                        <w:rPr>
                          <w:rFonts w:cs="Calibri"/>
                          <w:b/>
                          <w:color w:val="666699"/>
                          <w:sz w:val="36"/>
                          <w:szCs w:val="36"/>
                        </w:rPr>
                        <w:t>built environment data analysis and reporting 2022</w:t>
                      </w:r>
                    </w:p>
                    <w:p w14:paraId="2BED2165">
                      <w:pPr>
                        <w:ind w:right="-82"/>
                        <w:jc w:val="center"/>
                        <w:rPr>
                          <w:rFonts w:cs="Calibri"/>
                          <w:b/>
                          <w:color w:val="666699"/>
                          <w:sz w:val="28"/>
                          <w:szCs w:val="28"/>
                        </w:rPr>
                      </w:pPr>
                    </w:p>
                    <w:p w14:paraId="4326F26A">
                      <w:pPr>
                        <w:ind w:right="-82"/>
                        <w:jc w:val="center"/>
                        <w:rPr>
                          <w:rFonts w:cs="Calibri"/>
                          <w:b/>
                          <w:color w:val="666699"/>
                          <w:sz w:val="36"/>
                          <w:szCs w:val="36"/>
                        </w:rPr>
                      </w:pPr>
                      <w:r>
                        <w:rPr>
                          <w:rFonts w:cs="Calibri"/>
                          <w:b/>
                          <w:color w:val="666699"/>
                          <w:sz w:val="36"/>
                          <w:szCs w:val="36"/>
                        </w:rPr>
                        <w:t xml:space="preserve">Report 3: Local </w:t>
                      </w:r>
                      <w:r>
                        <w:rPr>
                          <w:rFonts w:cs="Calibri"/>
                          <w:b/>
                          <w:color w:val="666699"/>
                          <w:sz w:val="36"/>
                          <w:szCs w:val="36"/>
                          <w:lang w:val="en-IN"/>
                        </w:rPr>
                        <w:t>g</w:t>
                      </w:r>
                      <w:r>
                        <w:rPr>
                          <w:rFonts w:cs="Calibri"/>
                          <w:b/>
                          <w:color w:val="666699"/>
                          <w:sz w:val="36"/>
                          <w:szCs w:val="36"/>
                        </w:rPr>
                        <w:t xml:space="preserve">overnment </w:t>
                      </w:r>
                      <w:r>
                        <w:rPr>
                          <w:rFonts w:cs="Calibri"/>
                          <w:b/>
                          <w:color w:val="666699"/>
                          <w:sz w:val="36"/>
                          <w:szCs w:val="36"/>
                          <w:lang w:val="en-IN"/>
                        </w:rPr>
                        <w:t>a</w:t>
                      </w:r>
                      <w:r>
                        <w:rPr>
                          <w:rFonts w:cs="Calibri"/>
                          <w:b/>
                          <w:color w:val="666699"/>
                          <w:sz w:val="36"/>
                          <w:szCs w:val="36"/>
                        </w:rPr>
                        <w:t>rea - Adelaide City Council</w:t>
                      </w:r>
                    </w:p>
                    <w:p w14:paraId="482E945D">
                      <w:pPr>
                        <w:ind w:right="-82"/>
                        <w:jc w:val="center"/>
                        <w:rPr>
                          <w:rFonts w:cs="Calibri"/>
                          <w:b/>
                          <w:color w:val="666699"/>
                          <w:sz w:val="44"/>
                          <w:szCs w:val="44"/>
                        </w:rPr>
                      </w:pPr>
                      <w:r>
                        <w:rPr>
                          <w:rFonts w:cs="Calibri"/>
                          <w:b/>
                          <w:sz w:val="32"/>
                          <w:szCs w:val="32"/>
                        </w:rPr>
                        <w:t>February 2023</w:t>
                      </w:r>
                    </w:p>
                    <w:p w14:paraId="3DFE950B">
                      <w:pPr>
                        <w:ind w:right="-82"/>
                        <w:jc w:val="center"/>
                        <w:rPr>
                          <w:rFonts w:cs="Calibri"/>
                          <w:b/>
                          <w:color w:val="666699"/>
                          <w:sz w:val="44"/>
                          <w:szCs w:val="44"/>
                        </w:rPr>
                      </w:pPr>
                    </w:p>
                    <w:p w14:paraId="6AA897FE">
                      <w:pPr>
                        <w:ind w:right="-82"/>
                        <w:jc w:val="center"/>
                      </w:pPr>
                    </w:p>
                    <w:p w14:paraId="60DBD2AC">
                      <w:pPr>
                        <w:ind w:right="-82"/>
                        <w:jc w:val="center"/>
                        <w:rPr>
                          <w:b/>
                          <w:sz w:val="22"/>
                        </w:rPr>
                      </w:pPr>
                    </w:p>
                    <w:p w14:paraId="6C2E03CC">
                      <w:pPr>
                        <w:ind w:right="-82"/>
                        <w:jc w:val="center"/>
                      </w:pPr>
                    </w:p>
                  </w:txbxContent>
                </v:textbox>
              </v:shape>
            </w:pict>
          </mc:Fallback>
        </mc:AlternateContent>
      </w:r>
    </w:p>
    <w:p w14:paraId="55F43873" w14:textId="77777777" w:rsidR="00D52F33" w:rsidRDefault="00D52F33">
      <w:pPr>
        <w:jc w:val="center"/>
        <w:rPr>
          <w:rFonts w:cs="Calibri"/>
          <w:b/>
          <w:sz w:val="52"/>
          <w:szCs w:val="52"/>
        </w:rPr>
      </w:pPr>
    </w:p>
    <w:p w14:paraId="15267197" w14:textId="77777777" w:rsidR="00D52F33" w:rsidRDefault="00884BAE">
      <w:pPr>
        <w:jc w:val="center"/>
        <w:rPr>
          <w:rFonts w:cs="Calibri"/>
          <w:bCs/>
          <w:sz w:val="28"/>
          <w:szCs w:val="28"/>
          <w:lang w:val="zh-CN" w:eastAsia="zh-CN"/>
        </w:rPr>
      </w:pPr>
      <w:r>
        <w:rPr>
          <w:rFonts w:cs="Calibri"/>
          <w:noProof/>
          <w:sz w:val="28"/>
          <w:szCs w:val="28"/>
          <w:lang w:val="en-AU" w:eastAsia="en-AU"/>
        </w:rPr>
        <mc:AlternateContent>
          <mc:Choice Requires="wps">
            <w:drawing>
              <wp:anchor distT="0" distB="0" distL="114300" distR="114300" simplePos="0" relativeHeight="251661312" behindDoc="0" locked="0" layoutInCell="1" allowOverlap="1" wp14:anchorId="716D3B1D" wp14:editId="0681AEA4">
                <wp:simplePos x="0" y="0"/>
                <wp:positionH relativeFrom="page">
                  <wp:posOffset>321945</wp:posOffset>
                </wp:positionH>
                <wp:positionV relativeFrom="paragraph">
                  <wp:posOffset>660400</wp:posOffset>
                </wp:positionV>
                <wp:extent cx="7587615" cy="6752590"/>
                <wp:effectExtent l="6350" t="6350" r="6985" b="22860"/>
                <wp:wrapNone/>
                <wp:docPr id="2" name="Rectangle 2"/>
                <wp:cNvGraphicFramePr/>
                <a:graphic xmlns:a="http://schemas.openxmlformats.org/drawingml/2006/main">
                  <a:graphicData uri="http://schemas.microsoft.com/office/word/2010/wordprocessingShape">
                    <wps:wsp>
                      <wps:cNvSpPr/>
                      <wps:spPr>
                        <a:xfrm>
                          <a:off x="0" y="0"/>
                          <a:ext cx="7587615" cy="6752590"/>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txbx>
                        <w:txbxContent>
                          <w:p w14:paraId="75B5F5D8" w14:textId="77777777" w:rsidR="00D52F33" w:rsidRDefault="00D52F33">
                            <w:pPr>
                              <w:jc w:val="center"/>
                            </w:pP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xmlns:wpsCustomData="http://www.wps.cn/officeDocument/2013/wpsCustomData">
            <w:pict>
              <v:rect id="Rectangle 2" o:spid="_x0000_s1026" o:spt="1" style="position:absolute;left:0pt;margin-left:25.35pt;margin-top:52pt;height:531.7pt;width:597.45pt;mso-position-horizontal-relative:page;z-index:251661312;v-text-anchor:middle;mso-width-relative:page;mso-height-relative:page;" fillcolor="#FFFFFF [3212]" filled="t" stroked="t" coordsize="21600,21600" o:gfxdata="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">
                <v:fill on="t" focussize="0,0"/>
                <v:stroke weight="1pt" color="#FFFFFF [3212]" miterlimit="8" joinstyle="miter"/>
                <v:imagedata o:title=""/>
                <o:lock v:ext="edit" aspectratio="f"/>
                <v:textbox>
                  <w:txbxContent>
                    <w:p w14:paraId="14527205">
                      <w:pPr>
                        <w:jc w:val="center"/>
                      </w:pPr>
                    </w:p>
                  </w:txbxContent>
                </v:textbox>
              </v:rect>
            </w:pict>
          </mc:Fallback>
        </mc:AlternateContent>
      </w:r>
      <w:r>
        <w:rPr>
          <w:rFonts w:cs="Calibri"/>
          <w:noProof/>
          <w:sz w:val="28"/>
          <w:szCs w:val="28"/>
        </w:rPr>
        <mc:AlternateContent>
          <mc:Choice Requires="wps">
            <w:drawing>
              <wp:anchor distT="45720" distB="45720" distL="114300" distR="114300" simplePos="0" relativeHeight="251664384" behindDoc="0" locked="0" layoutInCell="1" allowOverlap="1" wp14:anchorId="38157AA8" wp14:editId="2B0F57E6">
                <wp:simplePos x="0" y="0"/>
                <wp:positionH relativeFrom="margin">
                  <wp:posOffset>-1231900</wp:posOffset>
                </wp:positionH>
                <wp:positionV relativeFrom="paragraph">
                  <wp:posOffset>1695450</wp:posOffset>
                </wp:positionV>
                <wp:extent cx="7482205" cy="3999230"/>
                <wp:effectExtent l="0" t="0" r="4445" b="1270"/>
                <wp:wrapSquare wrapText="bothSides"/>
                <wp:docPr id="11"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82205" cy="3999230"/>
                        </a:xfrm>
                        <a:prstGeom prst="rect">
                          <a:avLst/>
                        </a:prstGeom>
                        <a:solidFill>
                          <a:srgbClr val="FFFFFF"/>
                        </a:solidFill>
                        <a:ln w="9525">
                          <a:noFill/>
                          <a:miter lim="800000"/>
                        </a:ln>
                      </wps:spPr>
                      <wps:txbx>
                        <w:txbxContent>
                          <w:p w14:paraId="3F7747B8" w14:textId="77777777" w:rsidR="00D52F33" w:rsidRDefault="00884BAE">
                            <w:pPr>
                              <w:jc w:val="center"/>
                              <w:rPr>
                                <w:b/>
                                <w:sz w:val="56"/>
                                <w:szCs w:val="56"/>
                                <w:lang w:val="en-GB"/>
                              </w:rPr>
                            </w:pPr>
                            <w:r>
                              <w:rPr>
                                <w:b/>
                                <w:sz w:val="56"/>
                                <w:szCs w:val="56"/>
                              </w:rPr>
                              <w:t xml:space="preserve">Urban </w:t>
                            </w:r>
                            <w:r>
                              <w:rPr>
                                <w:b/>
                                <w:sz w:val="56"/>
                                <w:szCs w:val="56"/>
                                <w:lang w:val="en-GB"/>
                              </w:rPr>
                              <w:t xml:space="preserve">Habitat and Naturalness Mapping </w:t>
                            </w:r>
                          </w:p>
                          <w:p w14:paraId="5E073C67" w14:textId="77777777" w:rsidR="00D52F33" w:rsidRDefault="00884BAE">
                            <w:pPr>
                              <w:jc w:val="center"/>
                              <w:rPr>
                                <w:b/>
                                <w:sz w:val="56"/>
                                <w:szCs w:val="56"/>
                                <w:lang w:val="en-GB"/>
                              </w:rPr>
                            </w:pPr>
                            <w:r>
                              <w:rPr>
                                <w:b/>
                                <w:sz w:val="56"/>
                                <w:szCs w:val="56"/>
                                <w:lang w:val="en-GB"/>
                              </w:rPr>
                              <w:t xml:space="preserve">Phase </w:t>
                            </w:r>
                            <w:r>
                              <w:rPr>
                                <w:b/>
                                <w:sz w:val="56"/>
                                <w:szCs w:val="56"/>
                                <w:lang w:val="en-GB"/>
                              </w:rPr>
                              <w:t>03</w:t>
                            </w:r>
                            <w:r>
                              <w:rPr>
                                <w:b/>
                                <w:sz w:val="56"/>
                                <w:szCs w:val="56"/>
                                <w:lang w:val="en-GB"/>
                              </w:rPr>
                              <w:t xml:space="preserve"> </w:t>
                            </w:r>
                            <w:r>
                              <w:rPr>
                                <w:b/>
                                <w:sz w:val="56"/>
                                <w:szCs w:val="56"/>
                              </w:rPr>
                              <w:t xml:space="preserve">analysis and </w:t>
                            </w:r>
                            <w:r>
                              <w:rPr>
                                <w:b/>
                                <w:sz w:val="56"/>
                                <w:szCs w:val="56"/>
                              </w:rPr>
                              <w:t>reporting 202</w:t>
                            </w:r>
                            <w:r>
                              <w:rPr>
                                <w:b/>
                                <w:sz w:val="56"/>
                                <w:szCs w:val="56"/>
                                <w:lang w:val="en-GB"/>
                              </w:rPr>
                              <w:t>4</w:t>
                            </w:r>
                          </w:p>
                          <w:p w14:paraId="56A51E19" w14:textId="77777777" w:rsidR="00D52F33" w:rsidRDefault="00D52F33"/>
                          <w:p w14:paraId="17808764" w14:textId="77777777" w:rsidR="00D52F33" w:rsidRDefault="00D52F33">
                            <w:pPr>
                              <w:jc w:val="center"/>
                              <w:rPr>
                                <w:sz w:val="36"/>
                                <w:szCs w:val="36"/>
                              </w:rPr>
                            </w:pPr>
                          </w:p>
                          <w:p w14:paraId="38D6C6CB" w14:textId="3A38D5BE" w:rsidR="00D52F33" w:rsidRDefault="00884BAE">
                            <w:pPr>
                              <w:jc w:val="center"/>
                              <w:rPr>
                                <w:sz w:val="36"/>
                                <w:szCs w:val="36"/>
                                <w:lang w:val="en-GB"/>
                              </w:rPr>
                            </w:pPr>
                            <w:r>
                              <w:rPr>
                                <w:sz w:val="36"/>
                                <w:szCs w:val="36"/>
                                <w:lang w:val="en-GB"/>
                              </w:rPr>
                              <w:t>Coventry</w:t>
                            </w:r>
                            <w:r>
                              <w:rPr>
                                <w:sz w:val="36"/>
                                <w:szCs w:val="36"/>
                                <w:lang w:val="en-GB"/>
                              </w:rPr>
                              <w:t xml:space="preserve">, </w:t>
                            </w:r>
                            <w:r>
                              <w:rPr>
                                <w:sz w:val="36"/>
                                <w:szCs w:val="36"/>
                                <w:lang w:val="en-GB"/>
                              </w:rPr>
                              <w:t xml:space="preserve">Dartford and Gravesham, East Midlands (Nottingham, Derby, Leicester), </w:t>
                            </w:r>
                            <w:r>
                              <w:rPr>
                                <w:sz w:val="36"/>
                                <w:szCs w:val="36"/>
                                <w:lang w:val="en-GB"/>
                              </w:rPr>
                              <w:t xml:space="preserve">Sheffield and Rotherham, Stoke and Newcastle under Lyme </w:t>
                            </w:r>
                            <w:r>
                              <w:rPr>
                                <w:sz w:val="36"/>
                                <w:szCs w:val="36"/>
                                <w:lang w:val="en-GB"/>
                              </w:rPr>
                              <w:t xml:space="preserve">and </w:t>
                            </w:r>
                          </w:p>
                          <w:p w14:paraId="22952DD1" w14:textId="77777777" w:rsidR="00D52F33" w:rsidRDefault="00884BAE">
                            <w:pPr>
                              <w:jc w:val="center"/>
                              <w:rPr>
                                <w:sz w:val="36"/>
                                <w:szCs w:val="36"/>
                                <w:lang w:val="en-GB"/>
                              </w:rPr>
                            </w:pPr>
                            <w:r>
                              <w:rPr>
                                <w:sz w:val="36"/>
                                <w:szCs w:val="36"/>
                                <w:lang w:val="en-GB"/>
                              </w:rPr>
                              <w:t>Teesside</w:t>
                            </w:r>
                            <w:r>
                              <w:rPr>
                                <w:sz w:val="36"/>
                                <w:szCs w:val="36"/>
                              </w:rPr>
                              <w:t>Area</w:t>
                            </w:r>
                          </w:p>
                          <w:p w14:paraId="500B7D1F" w14:textId="77777777" w:rsidR="00D52F33" w:rsidRDefault="00884BAE">
                            <w:pPr>
                              <w:jc w:val="center"/>
                              <w:rPr>
                                <w:sz w:val="36"/>
                                <w:szCs w:val="36"/>
                              </w:rPr>
                            </w:pPr>
                            <w:r>
                              <w:rPr>
                                <w:sz w:val="36"/>
                                <w:szCs w:val="36"/>
                              </w:rPr>
                              <w:t>Technical Report</w:t>
                            </w:r>
                          </w:p>
                          <w:p w14:paraId="63CBF210" w14:textId="77777777" w:rsidR="00D52F33" w:rsidRDefault="00884BAE">
                            <w:pPr>
                              <w:jc w:val="center"/>
                              <w:rPr>
                                <w:sz w:val="36"/>
                                <w:szCs w:val="36"/>
                                <w:lang w:val="en-GB"/>
                              </w:rPr>
                            </w:pPr>
                            <w:r>
                              <w:rPr>
                                <w:sz w:val="36"/>
                                <w:szCs w:val="36"/>
                                <w:lang w:val="en-GB"/>
                              </w:rPr>
                              <w:t>November</w:t>
                            </w:r>
                            <w:r>
                              <w:rPr>
                                <w:sz w:val="36"/>
                                <w:szCs w:val="36"/>
                              </w:rPr>
                              <w:t>202</w:t>
                            </w:r>
                            <w:r>
                              <w:rPr>
                                <w:sz w:val="36"/>
                                <w:szCs w:val="36"/>
                                <w:lang w:val="en-GB"/>
                              </w:rPr>
                              <w:t>4</w:t>
                            </w:r>
                          </w:p>
                        </w:txbxContent>
                      </wps:txbx>
                      <wps:bodyPr rot="0" vert="horz" wrap="square" lIns="91440" tIns="45720" rIns="91440" bIns="45720" anchor="t" anchorCtr="0">
                        <a:noAutofit/>
                      </wps:bodyPr>
                    </wps:wsp>
                  </a:graphicData>
                </a:graphic>
              </wp:anchor>
            </w:drawing>
          </mc:Choice>
          <mc:Fallback>
            <w:pict>
              <v:shapetype w14:anchorId="38157AA8" id="_x0000_t202" coordsize="21600,21600" o:spt="202" path="m,l,21600r21600,l21600,xe">
                <v:stroke joinstyle="miter"/>
                <v:path gradientshapeok="t" o:connecttype="rect"/>
              </v:shapetype>
              <v:shape id="Text Box 2" o:spid="_x0000_s1028" type="#_x0000_t202" style="position:absolute;left:0;text-align:left;margin-left:-97pt;margin-top:133.5pt;width:589.15pt;height:314.9pt;z-index:251664384;visibility:visible;mso-wrap-style:square;mso-wrap-distance-left:9pt;mso-wrap-distance-top:3.6pt;mso-wrap-distance-right:9pt;mso-wrap-distance-bottom:3.6pt;mso-position-horizontal:absolute;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" stroked="f">
                <v:textbox>
                  <w:txbxContent>
                    <w:p w14:paraId="3F7747B8" w14:textId="77777777" w:rsidR="00D52F33" w:rsidRDefault="00884BAE">
                      <w:pPr>
                        <w:jc w:val="center"/>
                        <w:rPr>
                          <w:b/>
                          <w:sz w:val="56"/>
                          <w:szCs w:val="56"/>
                          <w:lang w:val="en-GB"/>
                        </w:rPr>
                      </w:pPr>
                      <w:r>
                        <w:rPr>
                          <w:b/>
                          <w:sz w:val="56"/>
                          <w:szCs w:val="56"/>
                        </w:rPr>
                        <w:t xml:space="preserve">Urban </w:t>
                      </w:r>
                      <w:r>
                        <w:rPr>
                          <w:b/>
                          <w:sz w:val="56"/>
                          <w:szCs w:val="56"/>
                          <w:lang w:val="en-GB"/>
                        </w:rPr>
                        <w:t xml:space="preserve">Habitat and Naturalness Mapping </w:t>
                      </w:r>
                    </w:p>
                    <w:p w14:paraId="5E073C67" w14:textId="77777777" w:rsidR="00D52F33" w:rsidRDefault="00884BAE">
                      <w:pPr>
                        <w:jc w:val="center"/>
                        <w:rPr>
                          <w:b/>
                          <w:sz w:val="56"/>
                          <w:szCs w:val="56"/>
                          <w:lang w:val="en-GB"/>
                        </w:rPr>
                      </w:pPr>
                      <w:r>
                        <w:rPr>
                          <w:b/>
                          <w:sz w:val="56"/>
                          <w:szCs w:val="56"/>
                          <w:lang w:val="en-GB"/>
                        </w:rPr>
                        <w:t xml:space="preserve">Phase </w:t>
                      </w:r>
                      <w:r>
                        <w:rPr>
                          <w:b/>
                          <w:sz w:val="56"/>
                          <w:szCs w:val="56"/>
                          <w:lang w:val="en-GB"/>
                        </w:rPr>
                        <w:t>03</w:t>
                      </w:r>
                      <w:r>
                        <w:rPr>
                          <w:b/>
                          <w:sz w:val="56"/>
                          <w:szCs w:val="56"/>
                          <w:lang w:val="en-GB"/>
                        </w:rPr>
                        <w:t xml:space="preserve"> </w:t>
                      </w:r>
                      <w:r>
                        <w:rPr>
                          <w:b/>
                          <w:sz w:val="56"/>
                          <w:szCs w:val="56"/>
                        </w:rPr>
                        <w:t xml:space="preserve">analysis and </w:t>
                      </w:r>
                      <w:r>
                        <w:rPr>
                          <w:b/>
                          <w:sz w:val="56"/>
                          <w:szCs w:val="56"/>
                        </w:rPr>
                        <w:t>reporting 202</w:t>
                      </w:r>
                      <w:r>
                        <w:rPr>
                          <w:b/>
                          <w:sz w:val="56"/>
                          <w:szCs w:val="56"/>
                          <w:lang w:val="en-GB"/>
                        </w:rPr>
                        <w:t>4</w:t>
                      </w:r>
                    </w:p>
                    <w:p w14:paraId="56A51E19" w14:textId="77777777" w:rsidR="00D52F33" w:rsidRDefault="00D52F33"/>
                    <w:p w14:paraId="17808764" w14:textId="77777777" w:rsidR="00D52F33" w:rsidRDefault="00D52F33">
                      <w:pPr>
                        <w:jc w:val="center"/>
                        <w:rPr>
                          <w:sz w:val="36"/>
                          <w:szCs w:val="36"/>
                        </w:rPr>
                      </w:pPr>
                    </w:p>
                    <w:p w14:paraId="38D6C6CB" w14:textId="3A38D5BE" w:rsidR="00D52F33" w:rsidRDefault="00884BAE">
                      <w:pPr>
                        <w:jc w:val="center"/>
                        <w:rPr>
                          <w:sz w:val="36"/>
                          <w:szCs w:val="36"/>
                          <w:lang w:val="en-GB"/>
                        </w:rPr>
                      </w:pPr>
                      <w:r>
                        <w:rPr>
                          <w:sz w:val="36"/>
                          <w:szCs w:val="36"/>
                          <w:lang w:val="en-GB"/>
                        </w:rPr>
                        <w:t>Coventry</w:t>
                      </w:r>
                      <w:r>
                        <w:rPr>
                          <w:sz w:val="36"/>
                          <w:szCs w:val="36"/>
                          <w:lang w:val="en-GB"/>
                        </w:rPr>
                        <w:t xml:space="preserve">, </w:t>
                      </w:r>
                      <w:r>
                        <w:rPr>
                          <w:sz w:val="36"/>
                          <w:szCs w:val="36"/>
                          <w:lang w:val="en-GB"/>
                        </w:rPr>
                        <w:t xml:space="preserve">Dartford and Gravesham, East Midlands (Nottingham, Derby, Leicester), </w:t>
                      </w:r>
                      <w:r>
                        <w:rPr>
                          <w:sz w:val="36"/>
                          <w:szCs w:val="36"/>
                          <w:lang w:val="en-GB"/>
                        </w:rPr>
                        <w:t xml:space="preserve">Sheffield and Rotherham, Stoke and Newcastle under Lyme </w:t>
                      </w:r>
                      <w:r>
                        <w:rPr>
                          <w:sz w:val="36"/>
                          <w:szCs w:val="36"/>
                          <w:lang w:val="en-GB"/>
                        </w:rPr>
                        <w:t xml:space="preserve">and </w:t>
                      </w:r>
                    </w:p>
                    <w:p w14:paraId="22952DD1" w14:textId="77777777" w:rsidR="00D52F33" w:rsidRDefault="00884BAE">
                      <w:pPr>
                        <w:jc w:val="center"/>
                        <w:rPr>
                          <w:sz w:val="36"/>
                          <w:szCs w:val="36"/>
                          <w:lang w:val="en-GB"/>
                        </w:rPr>
                      </w:pPr>
                      <w:r>
                        <w:rPr>
                          <w:sz w:val="36"/>
                          <w:szCs w:val="36"/>
                          <w:lang w:val="en-GB"/>
                        </w:rPr>
                        <w:t>Teesside</w:t>
                      </w:r>
                      <w:r>
                        <w:rPr>
                          <w:sz w:val="36"/>
                          <w:szCs w:val="36"/>
                        </w:rPr>
                        <w:t>Area</w:t>
                      </w:r>
                    </w:p>
                    <w:p w14:paraId="500B7D1F" w14:textId="77777777" w:rsidR="00D52F33" w:rsidRDefault="00884BAE">
                      <w:pPr>
                        <w:jc w:val="center"/>
                        <w:rPr>
                          <w:sz w:val="36"/>
                          <w:szCs w:val="36"/>
                        </w:rPr>
                      </w:pPr>
                      <w:r>
                        <w:rPr>
                          <w:sz w:val="36"/>
                          <w:szCs w:val="36"/>
                        </w:rPr>
                        <w:t>Technical Report</w:t>
                      </w:r>
                    </w:p>
                    <w:p w14:paraId="63CBF210" w14:textId="77777777" w:rsidR="00D52F33" w:rsidRDefault="00884BAE">
                      <w:pPr>
                        <w:jc w:val="center"/>
                        <w:rPr>
                          <w:sz w:val="36"/>
                          <w:szCs w:val="36"/>
                          <w:lang w:val="en-GB"/>
                        </w:rPr>
                      </w:pPr>
                      <w:r>
                        <w:rPr>
                          <w:sz w:val="36"/>
                          <w:szCs w:val="36"/>
                          <w:lang w:val="en-GB"/>
                        </w:rPr>
                        <w:t>November</w:t>
                      </w:r>
                      <w:r>
                        <w:rPr>
                          <w:sz w:val="36"/>
                          <w:szCs w:val="36"/>
                        </w:rPr>
                        <w:t>202</w:t>
                      </w:r>
                      <w:r>
                        <w:rPr>
                          <w:sz w:val="36"/>
                          <w:szCs w:val="36"/>
                          <w:lang w:val="en-GB"/>
                        </w:rPr>
                        <w:t>4</w:t>
                      </w:r>
                    </w:p>
                  </w:txbxContent>
                </v:textbox>
                <w10:wrap type="square" anchorx="margin"/>
              </v:shape>
            </w:pict>
          </mc:Fallback>
        </mc:AlternateContent>
      </w:r>
      <w:r>
        <w:rPr>
          <w:rFonts w:cs="Calibri"/>
          <w:noProof/>
          <w:sz w:val="28"/>
          <w:szCs w:val="28"/>
        </w:rPr>
        <mc:AlternateContent>
          <mc:Choice Requires="wps">
            <w:drawing>
              <wp:anchor distT="45720" distB="45720" distL="114300" distR="114300" simplePos="0" relativeHeight="251663360" behindDoc="0" locked="0" layoutInCell="1" allowOverlap="1" wp14:anchorId="06ABD65E" wp14:editId="094B9664">
                <wp:simplePos x="0" y="0"/>
                <wp:positionH relativeFrom="margin">
                  <wp:align>center</wp:align>
                </wp:positionH>
                <wp:positionV relativeFrom="paragraph">
                  <wp:posOffset>5742940</wp:posOffset>
                </wp:positionV>
                <wp:extent cx="2360930" cy="1404620"/>
                <wp:effectExtent l="0" t="0" r="3175" b="8890"/>
                <wp:wrapSquare wrapText="bothSides"/>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60930" cy="1404620"/>
                        </a:xfrm>
                        <a:prstGeom prst="rect">
                          <a:avLst/>
                        </a:prstGeom>
                        <a:solidFill>
                          <a:srgbClr val="FFFFFF"/>
                        </a:solidFill>
                        <a:ln w="9525">
                          <a:noFill/>
                          <a:miter lim="800000"/>
                        </a:ln>
                      </wps:spPr>
                      <wps:txbx>
                        <w:txbxContent>
                          <w:p w14:paraId="3343FEBF" w14:textId="77777777" w:rsidR="00D52F33" w:rsidRDefault="00D52F33">
                            <w:pPr>
                              <w:jc w:val="center"/>
                              <w:rPr>
                                <w:sz w:val="40"/>
                                <w:szCs w:val="40"/>
                              </w:rPr>
                            </w:pPr>
                          </w:p>
                        </w:txbxContent>
                      </wps:txbx>
                      <wps:bodyPr rot="0" vert="horz" wrap="square" lIns="91440" tIns="45720" rIns="91440" bIns="45720" anchor="t" anchorCtr="0">
                        <a:spAutoFit/>
                      </wps:bodyPr>
                    </wps:wsp>
                  </a:graphicData>
                </a:graphic>
                <wp14:sizeRelH relativeFrom="margin">
                  <wp14:pctWidth>40000</wp14:pctWidth>
                </wp14:sizeRelH>
                <wp14:sizeRelV relativeFrom="margin">
                  <wp14:pctHeight>20000</wp14:pctHeight>
                </wp14:sizeRelV>
              </wp:anchor>
            </w:drawing>
          </mc:Choice>
          <mc:Fallback xmlns:wpsCustomData="http://www.wps.cn/officeDocument/2013/wpsCustomData">
            <w:pict>
              <v:shape id="Text Box 2" o:spid="_x0000_s1026" o:spt="202" type="#_x0000_t202" style="position:absolute;left:0pt;margin-top:452.2pt;height:110.6pt;width:185.9pt;mso-position-horizontal:center;mso-position-horizontal-relative:margin;mso-wrap-distance-bottom:3.6pt;mso-wrap-distance-left:9pt;mso-wrap-distance-right:9pt;mso-wrap-distance-top:3.6pt;z-index:251663360;mso-width-relative:margin;mso-height-relative:margin;mso-width-percent:400;mso-height-percent:200;" fillcolor="#FFFFFF" filled="t" stroked="f" coordsize="21600,21600" o:gfxdata="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mpGT1dgAAAAJAQAADwAAAAAAAAABACAAAAAiAAAAZHJzL2Rvd25yZXYueG1sUEsBAhQA&#10;FAAAAAgAh07iQAp9zzorAgAAVAQAAA4AAAAAAAAAAQAgAAAAJwEAAGRycy9lMm9Eb2MueG1sUEsF&#10;BgAAAAAGAAYAWQEAAMQFAAAAAA==&#10;">
                <v:fill on="t" focussize="0,0"/>
                <v:stroke on="f" miterlimit="8" joinstyle="miter"/>
                <v:imagedata o:title=""/>
                <o:lock v:ext="edit" aspectratio="f"/>
                <v:textbox style="mso-fit-shape-to-text:t;">
                  <w:txbxContent>
                    <w:p w14:paraId="6349919B">
                      <w:pPr>
                        <w:jc w:val="center"/>
                        <w:rPr>
                          <w:sz w:val="40"/>
                          <w:szCs w:val="40"/>
                        </w:rPr>
                      </w:pPr>
                    </w:p>
                  </w:txbxContent>
                </v:textbox>
                <w10:wrap type="square"/>
              </v:shape>
            </w:pict>
          </mc:Fallback>
        </mc:AlternateContent>
      </w:r>
      <w:r>
        <w:rPr>
          <w:rFonts w:cs="Calibri"/>
          <w:sz w:val="28"/>
          <w:szCs w:val="28"/>
        </w:rPr>
        <w:br w:type="page"/>
      </w:r>
    </w:p>
    <w:p w14:paraId="7EE07136" w14:textId="77777777" w:rsidR="00D52F33" w:rsidRDefault="00884BAE">
      <w:pPr>
        <w:pStyle w:val="TOCHeading1"/>
        <w:rPr>
          <w:rFonts w:ascii="Calibri" w:hAnsi="Calibri" w:cs="Calibri"/>
        </w:rPr>
      </w:pPr>
      <w:r>
        <w:rPr>
          <w:rFonts w:ascii="Calibri" w:hAnsi="Calibri" w:cs="Calibri"/>
        </w:rPr>
        <w:lastRenderedPageBreak/>
        <w:t>Contents</w:t>
      </w:r>
      <w:r>
        <w:rPr>
          <w:rFonts w:ascii="Calibri" w:hAnsi="Calibri" w:cs="Calibri"/>
        </w:rPr>
        <w:tab/>
      </w:r>
    </w:p>
    <w:bookmarkStart w:id="1" w:name="_Toc379925568"/>
    <w:bookmarkEnd w:id="0"/>
    <w:p w14:paraId="03643023" w14:textId="77777777" w:rsidR="00D52F33" w:rsidRDefault="00884BAE">
      <w:pPr>
        <w:pStyle w:val="TOC2"/>
        <w:tabs>
          <w:tab w:val="right" w:leader="dot" w:pos="8471"/>
        </w:tabs>
        <w:rPr>
          <w:b/>
          <w:bCs/>
        </w:rPr>
      </w:pPr>
      <w:r>
        <w:rPr>
          <w:rFonts w:cs="Calibri"/>
          <w:bCs/>
        </w:rPr>
        <w:fldChar w:fldCharType="begin"/>
      </w:r>
      <w:r>
        <w:rPr>
          <w:rFonts w:cs="Calibri"/>
          <w:bCs/>
        </w:rPr>
        <w:instrText xml:space="preserve"> TOC \o "1-3" \h \z \u </w:instrText>
      </w:r>
      <w:r>
        <w:rPr>
          <w:rFonts w:cs="Calibri"/>
          <w:bCs/>
        </w:rPr>
        <w:fldChar w:fldCharType="separate"/>
      </w:r>
      <w:hyperlink w:anchor="_Toc6389" w:history="1">
        <w:r>
          <w:rPr>
            <w:b/>
            <w:bCs/>
          </w:rPr>
          <w:t xml:space="preserve">1. </w:t>
        </w:r>
        <w:r>
          <w:rPr>
            <w:b/>
            <w:bCs/>
            <w:lang w:val="en-GB"/>
          </w:rPr>
          <w:t>Challenges we faced in the processes and solutions</w:t>
        </w:r>
        <w:r>
          <w:rPr>
            <w:b/>
            <w:bCs/>
          </w:rPr>
          <w:tab/>
        </w:r>
        <w:r>
          <w:rPr>
            <w:b/>
            <w:bCs/>
          </w:rPr>
          <w:fldChar w:fldCharType="begin"/>
        </w:r>
        <w:r>
          <w:rPr>
            <w:b/>
            <w:bCs/>
          </w:rPr>
          <w:instrText xml:space="preserve"> PAGEREF _Toc6389 \h </w:instrText>
        </w:r>
        <w:r>
          <w:rPr>
            <w:b/>
            <w:bCs/>
          </w:rPr>
        </w:r>
        <w:r>
          <w:rPr>
            <w:b/>
            <w:bCs/>
          </w:rPr>
          <w:fldChar w:fldCharType="separate"/>
        </w:r>
        <w:r>
          <w:rPr>
            <w:b/>
            <w:bCs/>
          </w:rPr>
          <w:t>3</w:t>
        </w:r>
        <w:r>
          <w:rPr>
            <w:b/>
            <w:bCs/>
          </w:rPr>
          <w:fldChar w:fldCharType="end"/>
        </w:r>
      </w:hyperlink>
    </w:p>
    <w:p w14:paraId="35976A95" w14:textId="77777777" w:rsidR="00D52F33" w:rsidRDefault="00884BAE">
      <w:pPr>
        <w:pStyle w:val="TOC2"/>
        <w:tabs>
          <w:tab w:val="right" w:leader="dot" w:pos="8471"/>
        </w:tabs>
        <w:rPr>
          <w:b/>
          <w:bCs/>
        </w:rPr>
      </w:pPr>
      <w:hyperlink w:anchor="_Toc25208" w:history="1">
        <w:r>
          <w:rPr>
            <w:b/>
            <w:bCs/>
          </w:rPr>
          <w:t xml:space="preserve">1.1. </w:t>
        </w:r>
        <w:r>
          <w:rPr>
            <w:b/>
            <w:bCs/>
            <w:lang w:val="en-GB"/>
          </w:rPr>
          <w:t>Inputs Processing issues and Potential fixes</w:t>
        </w:r>
        <w:r>
          <w:rPr>
            <w:b/>
            <w:bCs/>
          </w:rPr>
          <w:tab/>
        </w:r>
        <w:r>
          <w:rPr>
            <w:b/>
            <w:bCs/>
          </w:rPr>
          <w:fldChar w:fldCharType="begin"/>
        </w:r>
        <w:r>
          <w:rPr>
            <w:b/>
            <w:bCs/>
          </w:rPr>
          <w:instrText xml:space="preserve"> PAGEREF _Toc25208 \h </w:instrText>
        </w:r>
        <w:r>
          <w:rPr>
            <w:b/>
            <w:bCs/>
          </w:rPr>
        </w:r>
        <w:r>
          <w:rPr>
            <w:b/>
            <w:bCs/>
          </w:rPr>
          <w:fldChar w:fldCharType="separate"/>
        </w:r>
        <w:r>
          <w:rPr>
            <w:b/>
            <w:bCs/>
          </w:rPr>
          <w:t>3</w:t>
        </w:r>
        <w:r>
          <w:rPr>
            <w:b/>
            <w:bCs/>
          </w:rPr>
          <w:fldChar w:fldCharType="end"/>
        </w:r>
      </w:hyperlink>
    </w:p>
    <w:p w14:paraId="0CE0B4FE" w14:textId="77777777" w:rsidR="00D52F33" w:rsidRDefault="00884BAE">
      <w:pPr>
        <w:pStyle w:val="TOC3"/>
        <w:tabs>
          <w:tab w:val="right" w:leader="dot" w:pos="8471"/>
        </w:tabs>
      </w:pPr>
      <w:hyperlink w:anchor="_Toc12262" w:history="1">
        <w:r>
          <w:t xml:space="preserve">1.1.1. </w:t>
        </w:r>
        <w:r>
          <w:rPr>
            <w:lang w:val="en-GB"/>
          </w:rPr>
          <w:t xml:space="preserve">Input Dataset </w:t>
        </w:r>
        <w:r>
          <w:rPr>
            <w:lang w:val="en-GB"/>
          </w:rPr>
          <w:t>processing and input priority</w:t>
        </w:r>
        <w:r>
          <w:tab/>
        </w:r>
        <w:r>
          <w:fldChar w:fldCharType="begin"/>
        </w:r>
        <w:r>
          <w:instrText xml:space="preserve"> PAGEREF _Toc12262 \h </w:instrText>
        </w:r>
        <w:r>
          <w:fldChar w:fldCharType="separate"/>
        </w:r>
        <w:r>
          <w:t>3</w:t>
        </w:r>
        <w:r>
          <w:fldChar w:fldCharType="end"/>
        </w:r>
      </w:hyperlink>
    </w:p>
    <w:p w14:paraId="238C261A" w14:textId="77777777" w:rsidR="00D52F33" w:rsidRDefault="00884BAE">
      <w:pPr>
        <w:pStyle w:val="TOC3"/>
        <w:tabs>
          <w:tab w:val="right" w:leader="dot" w:pos="8471"/>
        </w:tabs>
      </w:pPr>
      <w:hyperlink w:anchor="_Toc29357" w:history="1">
        <w:r>
          <w:t xml:space="preserve">1.1.2. </w:t>
        </w:r>
        <w:r>
          <w:rPr>
            <w:lang w:val="en-GB"/>
          </w:rPr>
          <w:t xml:space="preserve">Data processing </w:t>
        </w:r>
        <w:r>
          <w:rPr>
            <w:lang w:val="en-GB"/>
          </w:rPr>
          <w:t xml:space="preserve">of OSMM </w:t>
        </w:r>
        <w:r>
          <w:rPr>
            <w:lang w:val="en-GB"/>
          </w:rPr>
          <w:t xml:space="preserve">input </w:t>
        </w:r>
        <w:r>
          <w:rPr>
            <w:lang w:val="en-GB"/>
          </w:rPr>
          <w:t>dataset</w:t>
        </w:r>
        <w:r>
          <w:tab/>
        </w:r>
        <w:r>
          <w:fldChar w:fldCharType="begin"/>
        </w:r>
        <w:r>
          <w:instrText xml:space="preserve"> PAGEREF _Toc29357 \h </w:instrText>
        </w:r>
        <w:r>
          <w:fldChar w:fldCharType="separate"/>
        </w:r>
        <w:r>
          <w:t>5</w:t>
        </w:r>
        <w:r>
          <w:fldChar w:fldCharType="end"/>
        </w:r>
      </w:hyperlink>
    </w:p>
    <w:p w14:paraId="529E8544" w14:textId="77777777" w:rsidR="00D52F33" w:rsidRDefault="00884BAE">
      <w:pPr>
        <w:pStyle w:val="TOC3"/>
        <w:tabs>
          <w:tab w:val="right" w:leader="dot" w:pos="8471"/>
        </w:tabs>
      </w:pPr>
      <w:hyperlink w:anchor="_Toc28249" w:history="1">
        <w:r>
          <w:rPr>
            <w:lang w:val="en-GB"/>
          </w:rPr>
          <w:t xml:space="preserve">1.1.3. </w:t>
        </w:r>
        <w:r>
          <w:rPr>
            <w:lang w:val="en-GB"/>
          </w:rPr>
          <w:t>Removal of "Access Land" from Green Infrastructure Typology for Parklands</w:t>
        </w:r>
        <w:r>
          <w:tab/>
        </w:r>
        <w:r>
          <w:fldChar w:fldCharType="begin"/>
        </w:r>
        <w:r>
          <w:instrText xml:space="preserve"> PAGEREF _Toc28249 \h </w:instrText>
        </w:r>
        <w:r>
          <w:fldChar w:fldCharType="separate"/>
        </w:r>
        <w:r>
          <w:t>6</w:t>
        </w:r>
        <w:r>
          <w:fldChar w:fldCharType="end"/>
        </w:r>
      </w:hyperlink>
    </w:p>
    <w:p w14:paraId="266B6908" w14:textId="77777777" w:rsidR="00D52F33" w:rsidRDefault="00884BAE">
      <w:pPr>
        <w:pStyle w:val="TOC2"/>
        <w:tabs>
          <w:tab w:val="right" w:leader="dot" w:pos="8471"/>
        </w:tabs>
        <w:rPr>
          <w:b/>
          <w:bCs/>
        </w:rPr>
      </w:pPr>
      <w:hyperlink w:anchor="_Toc8128" w:history="1">
        <w:r>
          <w:rPr>
            <w:b/>
            <w:bCs/>
          </w:rPr>
          <w:t xml:space="preserve">1.2. </w:t>
        </w:r>
        <w:r>
          <w:rPr>
            <w:b/>
            <w:bCs/>
            <w:lang w:val="en-GB"/>
          </w:rPr>
          <w:t>Ruleset processing issues and potential fixes</w:t>
        </w:r>
        <w:r>
          <w:rPr>
            <w:b/>
            <w:bCs/>
          </w:rPr>
          <w:tab/>
        </w:r>
        <w:r>
          <w:rPr>
            <w:b/>
            <w:bCs/>
          </w:rPr>
          <w:fldChar w:fldCharType="begin"/>
        </w:r>
        <w:r>
          <w:rPr>
            <w:b/>
            <w:bCs/>
          </w:rPr>
          <w:instrText xml:space="preserve"> PAGEREF _Toc8128 \h </w:instrText>
        </w:r>
        <w:r>
          <w:rPr>
            <w:b/>
            <w:bCs/>
          </w:rPr>
        </w:r>
        <w:r>
          <w:rPr>
            <w:b/>
            <w:bCs/>
          </w:rPr>
          <w:fldChar w:fldCharType="separate"/>
        </w:r>
        <w:r>
          <w:rPr>
            <w:b/>
            <w:bCs/>
          </w:rPr>
          <w:t>7</w:t>
        </w:r>
        <w:r>
          <w:rPr>
            <w:b/>
            <w:bCs/>
          </w:rPr>
          <w:fldChar w:fldCharType="end"/>
        </w:r>
      </w:hyperlink>
    </w:p>
    <w:p w14:paraId="01A91DE5" w14:textId="77777777" w:rsidR="00D52F33" w:rsidRDefault="00884BAE">
      <w:pPr>
        <w:pStyle w:val="TOC3"/>
        <w:tabs>
          <w:tab w:val="right" w:leader="dot" w:pos="8471"/>
        </w:tabs>
      </w:pPr>
      <w:hyperlink w:anchor="_Toc3320" w:history="1">
        <w:r>
          <w:rPr>
            <w:lang w:val="en-GB"/>
          </w:rPr>
          <w:t xml:space="preserve">1.2.1. </w:t>
        </w:r>
        <w:r>
          <w:rPr>
            <w:lang w:val="en-GB"/>
          </w:rPr>
          <w:t>M</w:t>
        </w:r>
        <w:r>
          <w:rPr>
            <w:lang w:val="en-GB"/>
          </w:rPr>
          <w:t xml:space="preserve">isclassification in </w:t>
        </w:r>
        <w:r>
          <w:rPr>
            <w:lang w:val="en-GB"/>
          </w:rPr>
          <w:t>SheffieldRotherham_20210412</w:t>
        </w:r>
        <w:r>
          <w:rPr>
            <w:lang w:val="en-GB"/>
          </w:rPr>
          <w:t>-</w:t>
        </w:r>
        <w:r>
          <w:rPr>
            <w:lang w:val="en-GB"/>
          </w:rPr>
          <w:t>Dateblock</w:t>
        </w:r>
        <w:r>
          <w:rPr>
            <w:lang w:val="en-GB"/>
          </w:rPr>
          <w:t xml:space="preserve"> Due to Data Year Discrepancy</w:t>
        </w:r>
        <w:r>
          <w:tab/>
        </w:r>
        <w:r>
          <w:fldChar w:fldCharType="begin"/>
        </w:r>
        <w:r>
          <w:instrText xml:space="preserve"> PAGEREF _Toc3320 \h </w:instrText>
        </w:r>
        <w:r>
          <w:fldChar w:fldCharType="separate"/>
        </w:r>
        <w:r>
          <w:t>7</w:t>
        </w:r>
        <w:r>
          <w:fldChar w:fldCharType="end"/>
        </w:r>
      </w:hyperlink>
    </w:p>
    <w:p w14:paraId="4FEC8054" w14:textId="77777777" w:rsidR="00D52F33" w:rsidRDefault="00884BAE">
      <w:pPr>
        <w:pStyle w:val="TOC3"/>
        <w:tabs>
          <w:tab w:val="right" w:leader="dot" w:pos="8471"/>
        </w:tabs>
      </w:pPr>
      <w:hyperlink w:anchor="_Toc13562" w:history="1">
        <w:r>
          <w:rPr>
            <w:lang w:val="en-GB"/>
          </w:rPr>
          <w:t xml:space="preserve">1.2.2. </w:t>
        </w:r>
        <w:r>
          <w:rPr>
            <w:lang w:val="en-GB"/>
          </w:rPr>
          <w:t xml:space="preserve">Misclassification of </w:t>
        </w:r>
        <w:r>
          <w:rPr>
            <w:lang w:val="en-GB"/>
          </w:rPr>
          <w:t xml:space="preserve">Agriculture </w:t>
        </w:r>
        <w:r>
          <w:rPr>
            <w:lang w:val="en-GB"/>
          </w:rPr>
          <w:t xml:space="preserve">as </w:t>
        </w:r>
        <w:r>
          <w:rPr>
            <w:lang w:val="en-GB"/>
          </w:rPr>
          <w:t>Sealed surfaces</w:t>
        </w:r>
        <w:r>
          <w:tab/>
        </w:r>
        <w:r>
          <w:fldChar w:fldCharType="begin"/>
        </w:r>
        <w:r>
          <w:instrText xml:space="preserve"> PAGEREF _Toc13562 \h </w:instrText>
        </w:r>
        <w:r>
          <w:fldChar w:fldCharType="separate"/>
        </w:r>
        <w:r>
          <w:t>9</w:t>
        </w:r>
        <w:r>
          <w:fldChar w:fldCharType="end"/>
        </w:r>
      </w:hyperlink>
    </w:p>
    <w:p w14:paraId="3F0401D1" w14:textId="77777777" w:rsidR="00D52F33" w:rsidRDefault="00884BAE">
      <w:pPr>
        <w:pStyle w:val="TOC3"/>
        <w:tabs>
          <w:tab w:val="right" w:leader="dot" w:pos="8471"/>
        </w:tabs>
      </w:pPr>
      <w:hyperlink w:anchor="_Toc21026" w:history="1">
        <w:r>
          <w:rPr>
            <w:lang w:val="en-IN"/>
          </w:rPr>
          <w:t xml:space="preserve">1.2.3. </w:t>
        </w:r>
        <w:r>
          <w:rPr>
            <w:lang w:val="en-GB"/>
          </w:rPr>
          <w:t xml:space="preserve">Misclassification of </w:t>
        </w:r>
        <w:r>
          <w:rPr>
            <w:lang w:val="en-GB"/>
          </w:rPr>
          <w:t xml:space="preserve">Sealed surfaces </w:t>
        </w:r>
        <w:r>
          <w:rPr>
            <w:lang w:val="en-GB"/>
          </w:rPr>
          <w:t xml:space="preserve">as </w:t>
        </w:r>
        <w:r>
          <w:rPr>
            <w:lang w:val="en-GB"/>
          </w:rPr>
          <w:t>Grasslands</w:t>
        </w:r>
        <w:r>
          <w:tab/>
        </w:r>
        <w:r>
          <w:fldChar w:fldCharType="begin"/>
        </w:r>
        <w:r>
          <w:instrText xml:space="preserve"> PAGEREF _Toc21026 \h </w:instrText>
        </w:r>
        <w:r>
          <w:fldChar w:fldCharType="separate"/>
        </w:r>
        <w:r>
          <w:t>11</w:t>
        </w:r>
        <w:r>
          <w:fldChar w:fldCharType="end"/>
        </w:r>
      </w:hyperlink>
    </w:p>
    <w:p w14:paraId="17C67210" w14:textId="77777777" w:rsidR="00D52F33" w:rsidRDefault="00884BAE">
      <w:r>
        <w:rPr>
          <w:rFonts w:cs="Calibri"/>
          <w:bCs/>
        </w:rPr>
        <w:fldChar w:fldCharType="end"/>
      </w:r>
    </w:p>
    <w:bookmarkEnd w:id="1"/>
    <w:p w14:paraId="3312A010" w14:textId="77777777" w:rsidR="00D52F33" w:rsidRDefault="00884BAE">
      <w:pPr>
        <w:rPr>
          <w:lang w:val="en-GB"/>
        </w:rPr>
      </w:pPr>
      <w:r>
        <w:rPr>
          <w:lang w:val="en-GB"/>
        </w:rPr>
        <w:br w:type="page"/>
      </w:r>
    </w:p>
    <w:p w14:paraId="6C934DE4" w14:textId="77777777" w:rsidR="00D52F33" w:rsidRDefault="00884BAE">
      <w:pPr>
        <w:pStyle w:val="Heading2"/>
        <w:numPr>
          <w:ilvl w:val="0"/>
          <w:numId w:val="1"/>
        </w:numPr>
      </w:pPr>
      <w:bookmarkStart w:id="2" w:name="_Toc6389"/>
      <w:r>
        <w:rPr>
          <w:lang w:val="en-GB"/>
        </w:rPr>
        <w:lastRenderedPageBreak/>
        <w:t>Challenges we faced in the processes and solutions</w:t>
      </w:r>
      <w:bookmarkEnd w:id="2"/>
    </w:p>
    <w:p w14:paraId="6A2019FD" w14:textId="77777777" w:rsidR="00D52F33" w:rsidRDefault="00884BAE">
      <w:pPr>
        <w:pStyle w:val="ATTANNLV2-ASDEFCON"/>
        <w:numPr>
          <w:ilvl w:val="1"/>
          <w:numId w:val="0"/>
        </w:numPr>
        <w:spacing w:after="0"/>
        <w:jc w:val="left"/>
        <w:rPr>
          <w:rFonts w:ascii="Calibri" w:hAnsi="Calibri" w:cs="Calibri"/>
          <w:sz w:val="22"/>
          <w:szCs w:val="22"/>
          <w:lang w:val="en-GB"/>
        </w:rPr>
      </w:pPr>
      <w:r>
        <w:rPr>
          <w:rFonts w:ascii="Calibri" w:hAnsi="Calibri" w:cs="Calibri"/>
          <w:sz w:val="22"/>
          <w:szCs w:val="22"/>
          <w:lang w:val="en-GB"/>
        </w:rPr>
        <w:t xml:space="preserve">In the Urban Habitat Classification, we encountered </w:t>
      </w:r>
      <w:r>
        <w:rPr>
          <w:rFonts w:ascii="Calibri" w:hAnsi="Calibri" w:cs="Calibri"/>
          <w:sz w:val="22"/>
          <w:szCs w:val="22"/>
          <w:lang w:val="en-GB"/>
        </w:rPr>
        <w:t xml:space="preserve">two </w:t>
      </w:r>
      <w:r>
        <w:rPr>
          <w:rFonts w:ascii="Calibri" w:hAnsi="Calibri" w:cs="Calibri"/>
          <w:sz w:val="22"/>
          <w:szCs w:val="22"/>
          <w:lang w:val="en-GB"/>
        </w:rPr>
        <w:t>different types of challenges, which are listed below along with the solutions.</w:t>
      </w:r>
    </w:p>
    <w:p w14:paraId="6C91E9FB" w14:textId="77777777" w:rsidR="00D52F33" w:rsidRDefault="00D52F33">
      <w:pPr>
        <w:pStyle w:val="ATTANNLV2-ASDEFCON"/>
        <w:numPr>
          <w:ilvl w:val="1"/>
          <w:numId w:val="0"/>
        </w:numPr>
        <w:spacing w:after="0"/>
        <w:jc w:val="left"/>
        <w:rPr>
          <w:rFonts w:ascii="Calibri" w:hAnsi="Calibri" w:cs="Calibri"/>
          <w:sz w:val="22"/>
          <w:szCs w:val="22"/>
          <w:lang w:val="en-GB"/>
        </w:rPr>
      </w:pPr>
    </w:p>
    <w:p w14:paraId="34CA31AE" w14:textId="77777777" w:rsidR="00D52F33" w:rsidRDefault="00884BAE">
      <w:pPr>
        <w:pStyle w:val="ATTANNLV2-ASDEFCON"/>
        <w:numPr>
          <w:ilvl w:val="0"/>
          <w:numId w:val="4"/>
        </w:numPr>
        <w:tabs>
          <w:tab w:val="clear" w:pos="420"/>
        </w:tabs>
        <w:spacing w:after="0"/>
        <w:jc w:val="left"/>
        <w:rPr>
          <w:rFonts w:ascii="Calibri" w:hAnsi="Calibri" w:cs="Calibri"/>
          <w:sz w:val="22"/>
          <w:szCs w:val="22"/>
          <w:lang w:val="en-GB"/>
        </w:rPr>
      </w:pPr>
      <w:r>
        <w:rPr>
          <w:rFonts w:ascii="Calibri" w:hAnsi="Calibri" w:cs="Calibri"/>
          <w:sz w:val="22"/>
          <w:szCs w:val="22"/>
          <w:lang w:val="en-GB"/>
        </w:rPr>
        <w:t>Inputs Processing issues and Potential fixes</w:t>
      </w:r>
    </w:p>
    <w:p w14:paraId="4BE09E7A" w14:textId="77777777" w:rsidR="00D52F33" w:rsidRDefault="00884BAE">
      <w:pPr>
        <w:pStyle w:val="ATTANNLV2-ASDEFCON"/>
        <w:numPr>
          <w:ilvl w:val="0"/>
          <w:numId w:val="4"/>
        </w:numPr>
        <w:tabs>
          <w:tab w:val="clear" w:pos="420"/>
        </w:tabs>
        <w:spacing w:after="0"/>
        <w:jc w:val="left"/>
        <w:rPr>
          <w:rFonts w:ascii="Calibri" w:hAnsi="Calibri" w:cs="Calibri"/>
          <w:sz w:val="22"/>
          <w:szCs w:val="22"/>
          <w:lang w:val="en-GB"/>
        </w:rPr>
      </w:pPr>
      <w:r>
        <w:rPr>
          <w:rFonts w:ascii="Calibri" w:hAnsi="Calibri" w:cs="Calibri"/>
          <w:sz w:val="22"/>
          <w:szCs w:val="22"/>
          <w:lang w:val="en-GB"/>
        </w:rPr>
        <w:t>Ruleset processing issues and potential fixes</w:t>
      </w:r>
    </w:p>
    <w:p w14:paraId="032C85FE" w14:textId="77777777" w:rsidR="00D52F33" w:rsidRDefault="00D52F33">
      <w:pPr>
        <w:pStyle w:val="ATTANNLV2-ASDEFCON"/>
        <w:numPr>
          <w:ilvl w:val="1"/>
          <w:numId w:val="0"/>
        </w:numPr>
        <w:spacing w:after="0"/>
        <w:jc w:val="left"/>
        <w:rPr>
          <w:lang w:val="en-GB"/>
        </w:rPr>
      </w:pPr>
    </w:p>
    <w:p w14:paraId="5E1D0251" w14:textId="77777777" w:rsidR="00D52F33" w:rsidRDefault="00884BAE">
      <w:pPr>
        <w:pStyle w:val="Heading2"/>
        <w:ind w:left="90"/>
      </w:pPr>
      <w:bookmarkStart w:id="3" w:name="_Toc25208"/>
      <w:r>
        <w:rPr>
          <w:lang w:val="en-GB"/>
        </w:rPr>
        <w:t>Inputs Processing issues and Potential fixes</w:t>
      </w:r>
      <w:bookmarkEnd w:id="3"/>
    </w:p>
    <w:p w14:paraId="19EEBB3E" w14:textId="77777777" w:rsidR="00D52F33" w:rsidRDefault="00884BAE">
      <w:pPr>
        <w:rPr>
          <w:lang w:val="en-GB"/>
        </w:rPr>
      </w:pPr>
      <w:r>
        <w:rPr>
          <w:lang w:val="en-GB"/>
        </w:rPr>
        <w:t>In the Input data process execution, we faced some challenges and the solution is below</w:t>
      </w:r>
    </w:p>
    <w:p w14:paraId="7691ED85" w14:textId="77777777" w:rsidR="00D52F33" w:rsidRDefault="00884BAE">
      <w:pPr>
        <w:pStyle w:val="Heading3"/>
      </w:pPr>
      <w:bookmarkStart w:id="4" w:name="_Toc12262"/>
      <w:r>
        <w:rPr>
          <w:lang w:val="en-GB"/>
        </w:rPr>
        <w:t xml:space="preserve">Input Dataset </w:t>
      </w:r>
      <w:r>
        <w:rPr>
          <w:lang w:val="en-GB"/>
        </w:rPr>
        <w:t>processing and input priority</w:t>
      </w:r>
      <w:bookmarkEnd w:id="4"/>
    </w:p>
    <w:p w14:paraId="575209C4" w14:textId="77777777" w:rsidR="00D52F33" w:rsidRDefault="00884BAE">
      <w:pPr>
        <w:rPr>
          <w:lang w:val="en-GB"/>
        </w:rPr>
      </w:pPr>
      <w:r>
        <w:rPr>
          <w:lang w:val="en-GB"/>
        </w:rPr>
        <w:t xml:space="preserve">We received various forms of elevation data, including LAZ, DSM, and DTM, from different years. For example, the </w:t>
      </w:r>
      <w:r>
        <w:rPr>
          <w:lang w:val="en-GB"/>
        </w:rPr>
        <w:t>Coventry date block includes datasets from 2021 and 2018 (as illustrated in Figures 01, 02, and 03). In certain date blocks, we had to use LiDAR datasets from different years based on availability. To address this, we prioritized using the most recent LiDAR data available for the entire date block. When LiDAR data was partially available or unavailable, we merged datasets from different years and evaluated whether the changes were minimal. If minimal changes were observed, we proceeded with those datasets.</w:t>
      </w:r>
    </w:p>
    <w:p w14:paraId="014D8730" w14:textId="77777777" w:rsidR="00D52F33" w:rsidRDefault="00D52F33">
      <w:pPr>
        <w:rPr>
          <w:lang w:val="en-GB"/>
        </w:rPr>
      </w:pPr>
    </w:p>
    <w:p w14:paraId="1647EDE5" w14:textId="77777777" w:rsidR="00D52F33" w:rsidRDefault="00884BAE">
      <w:pPr>
        <w:jc w:val="center"/>
      </w:pPr>
      <w:r>
        <w:rPr>
          <w:noProof/>
        </w:rPr>
        <w:drawing>
          <wp:inline distT="0" distB="0" distL="114300" distR="114300" wp14:anchorId="33D51D52" wp14:editId="11D2A5F6">
            <wp:extent cx="5374640" cy="3244215"/>
            <wp:effectExtent l="0" t="0" r="16510" b="1333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pic:cNvPicPr>
                      <a:picLocks noChangeAspect="1"/>
                    </pic:cNvPicPr>
                  </pic:nvPicPr>
                  <pic:blipFill>
                    <a:blip r:embed="rId13"/>
                    <a:stretch>
                      <a:fillRect/>
                    </a:stretch>
                  </pic:blipFill>
                  <pic:spPr>
                    <a:xfrm>
                      <a:off x="0" y="0"/>
                      <a:ext cx="5374640" cy="3244215"/>
                    </a:xfrm>
                    <a:prstGeom prst="rect">
                      <a:avLst/>
                    </a:prstGeom>
                    <a:noFill/>
                    <a:ln>
                      <a:noFill/>
                    </a:ln>
                  </pic:spPr>
                </pic:pic>
              </a:graphicData>
            </a:graphic>
          </wp:inline>
        </w:drawing>
      </w:r>
    </w:p>
    <w:p w14:paraId="607E192C" w14:textId="77777777" w:rsidR="00D52F33" w:rsidRDefault="00D52F33">
      <w:pPr>
        <w:jc w:val="center"/>
      </w:pPr>
    </w:p>
    <w:p w14:paraId="60988E0D" w14:textId="77777777" w:rsidR="00D52F33" w:rsidRDefault="00884BAE">
      <w:r>
        <w:rPr>
          <w:b/>
          <w:bCs/>
          <w:i/>
          <w:iCs/>
          <w:sz w:val="20"/>
          <w:szCs w:val="20"/>
          <w:lang w:eastAsia="zh-CN"/>
        </w:rPr>
        <w:t xml:space="preserve">Figure </w:t>
      </w:r>
      <w:r>
        <w:rPr>
          <w:b/>
          <w:bCs/>
          <w:i/>
          <w:iCs/>
          <w:sz w:val="20"/>
          <w:szCs w:val="20"/>
          <w:lang w:val="en-GB" w:eastAsia="zh-CN"/>
        </w:rPr>
        <w:t>0</w:t>
      </w:r>
      <w:r>
        <w:rPr>
          <w:b/>
          <w:bCs/>
          <w:i/>
          <w:iCs/>
          <w:sz w:val="20"/>
          <w:szCs w:val="20"/>
          <w:lang w:val="en-GB" w:eastAsia="zh-CN"/>
        </w:rPr>
        <w:t>1</w:t>
      </w:r>
      <w:r>
        <w:rPr>
          <w:b/>
          <w:bCs/>
          <w:i/>
          <w:iCs/>
          <w:sz w:val="20"/>
          <w:szCs w:val="20"/>
          <w:lang w:val="en-GB" w:eastAsia="zh-CN"/>
        </w:rPr>
        <w:t>: LAZ data coverage</w:t>
      </w:r>
      <w:r>
        <w:rPr>
          <w:b/>
          <w:bCs/>
          <w:i/>
          <w:iCs/>
          <w:sz w:val="20"/>
          <w:szCs w:val="20"/>
          <w:lang w:val="en-GB" w:eastAsia="zh-CN"/>
        </w:rPr>
        <w:t xml:space="preserve"> for 2021</w:t>
      </w:r>
      <w:r>
        <w:rPr>
          <w:b/>
          <w:bCs/>
          <w:i/>
          <w:iCs/>
          <w:sz w:val="20"/>
          <w:szCs w:val="20"/>
          <w:lang w:val="en-GB" w:eastAsia="zh-CN"/>
        </w:rPr>
        <w:t xml:space="preserve"> in </w:t>
      </w:r>
      <w:r>
        <w:rPr>
          <w:b/>
          <w:bCs/>
          <w:i/>
          <w:iCs/>
          <w:sz w:val="20"/>
          <w:szCs w:val="20"/>
          <w:lang w:val="en-GB" w:eastAsia="zh-CN"/>
        </w:rPr>
        <w:t xml:space="preserve">the Coventry </w:t>
      </w:r>
      <w:r>
        <w:rPr>
          <w:b/>
          <w:bCs/>
          <w:i/>
          <w:iCs/>
          <w:sz w:val="20"/>
          <w:szCs w:val="20"/>
          <w:lang w:val="en-GB" w:eastAsia="zh-CN"/>
        </w:rPr>
        <w:t>area</w:t>
      </w:r>
    </w:p>
    <w:p w14:paraId="578E81CE" w14:textId="77777777" w:rsidR="00D52F33" w:rsidRDefault="00D52F33"/>
    <w:p w14:paraId="1116AA0F" w14:textId="77777777" w:rsidR="00D52F33" w:rsidRDefault="00884BAE">
      <w:r>
        <w:rPr>
          <w:noProof/>
        </w:rPr>
        <w:lastRenderedPageBreak/>
        <w:drawing>
          <wp:inline distT="0" distB="0" distL="114300" distR="114300" wp14:anchorId="593599AB" wp14:editId="78552403">
            <wp:extent cx="5371465" cy="3446780"/>
            <wp:effectExtent l="0" t="0" r="635" b="127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icture 5"/>
                    <pic:cNvPicPr>
                      <a:picLocks noChangeAspect="1"/>
                    </pic:cNvPicPr>
                  </pic:nvPicPr>
                  <pic:blipFill>
                    <a:blip r:embed="rId14"/>
                    <a:stretch>
                      <a:fillRect/>
                    </a:stretch>
                  </pic:blipFill>
                  <pic:spPr>
                    <a:xfrm>
                      <a:off x="0" y="0"/>
                      <a:ext cx="5371465" cy="3446780"/>
                    </a:xfrm>
                    <a:prstGeom prst="rect">
                      <a:avLst/>
                    </a:prstGeom>
                    <a:noFill/>
                    <a:ln>
                      <a:noFill/>
                    </a:ln>
                  </pic:spPr>
                </pic:pic>
              </a:graphicData>
            </a:graphic>
          </wp:inline>
        </w:drawing>
      </w:r>
    </w:p>
    <w:p w14:paraId="2D86BC58" w14:textId="77777777" w:rsidR="00D52F33" w:rsidRDefault="00D52F33"/>
    <w:p w14:paraId="24F44CF8" w14:textId="03302701" w:rsidR="00D52F33" w:rsidRDefault="00884BAE">
      <w:pPr>
        <w:rPr>
          <w:lang w:val="en-GB"/>
        </w:rPr>
      </w:pPr>
      <w:r>
        <w:rPr>
          <w:b/>
          <w:bCs/>
          <w:i/>
          <w:iCs/>
          <w:sz w:val="20"/>
          <w:szCs w:val="20"/>
          <w:lang w:eastAsia="zh-CN"/>
        </w:rPr>
        <w:t xml:space="preserve">Figure </w:t>
      </w:r>
      <w:r>
        <w:rPr>
          <w:b/>
          <w:bCs/>
          <w:i/>
          <w:iCs/>
          <w:sz w:val="20"/>
          <w:szCs w:val="20"/>
          <w:lang w:val="en-GB" w:eastAsia="zh-CN"/>
        </w:rPr>
        <w:t>0</w:t>
      </w:r>
      <w:r>
        <w:rPr>
          <w:b/>
          <w:bCs/>
          <w:i/>
          <w:iCs/>
          <w:sz w:val="20"/>
          <w:szCs w:val="20"/>
          <w:lang w:val="en-GB" w:eastAsia="zh-CN"/>
        </w:rPr>
        <w:t>2</w:t>
      </w:r>
      <w:r>
        <w:rPr>
          <w:b/>
          <w:bCs/>
          <w:i/>
          <w:iCs/>
          <w:sz w:val="20"/>
          <w:szCs w:val="20"/>
          <w:lang w:val="en-GB" w:eastAsia="zh-CN"/>
        </w:rPr>
        <w:t xml:space="preserve">:  </w:t>
      </w:r>
      <w:r>
        <w:rPr>
          <w:b/>
          <w:bCs/>
          <w:i/>
          <w:iCs/>
          <w:sz w:val="20"/>
          <w:szCs w:val="20"/>
          <w:lang w:val="en-GB" w:eastAsia="zh-CN"/>
        </w:rPr>
        <w:t>LAZ data coverage</w:t>
      </w:r>
      <w:r>
        <w:rPr>
          <w:b/>
          <w:bCs/>
          <w:i/>
          <w:iCs/>
          <w:sz w:val="20"/>
          <w:szCs w:val="20"/>
          <w:lang w:val="en-GB" w:eastAsia="zh-CN"/>
        </w:rPr>
        <w:t xml:space="preserve"> f</w:t>
      </w:r>
      <w:r>
        <w:rPr>
          <w:b/>
          <w:bCs/>
          <w:i/>
          <w:iCs/>
          <w:sz w:val="20"/>
          <w:szCs w:val="20"/>
          <w:lang w:val="en-GB" w:eastAsia="zh-CN"/>
        </w:rPr>
        <w:t xml:space="preserve">or 2018 in </w:t>
      </w:r>
      <w:r>
        <w:rPr>
          <w:b/>
          <w:bCs/>
          <w:i/>
          <w:iCs/>
          <w:sz w:val="20"/>
          <w:szCs w:val="20"/>
          <w:lang w:val="en-GB" w:eastAsia="zh-CN"/>
        </w:rPr>
        <w:t xml:space="preserve"> the </w:t>
      </w:r>
      <w:r>
        <w:rPr>
          <w:b/>
          <w:bCs/>
          <w:i/>
          <w:iCs/>
          <w:sz w:val="20"/>
          <w:szCs w:val="20"/>
          <w:lang w:val="en-GB" w:eastAsia="zh-CN"/>
        </w:rPr>
        <w:t xml:space="preserve">Coventry </w:t>
      </w:r>
      <w:r>
        <w:rPr>
          <w:b/>
          <w:bCs/>
          <w:i/>
          <w:iCs/>
          <w:sz w:val="20"/>
          <w:szCs w:val="20"/>
          <w:lang w:val="en-GB" w:eastAsia="zh-CN"/>
        </w:rPr>
        <w:t>area</w:t>
      </w:r>
    </w:p>
    <w:p w14:paraId="4B398722" w14:textId="77777777" w:rsidR="00D52F33" w:rsidRDefault="00D52F33"/>
    <w:p w14:paraId="7901F04D" w14:textId="77777777" w:rsidR="00D52F33" w:rsidRDefault="00884BAE">
      <w:r>
        <w:rPr>
          <w:noProof/>
        </w:rPr>
        <w:drawing>
          <wp:inline distT="0" distB="0" distL="114300" distR="114300" wp14:anchorId="755380B2" wp14:editId="1F7D2560">
            <wp:extent cx="5372100" cy="3110865"/>
            <wp:effectExtent l="0" t="0" r="0" b="13335"/>
            <wp:docPr id="9"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Picture 6"/>
                    <pic:cNvPicPr>
                      <a:picLocks noChangeAspect="1"/>
                    </pic:cNvPicPr>
                  </pic:nvPicPr>
                  <pic:blipFill>
                    <a:blip r:embed="rId15"/>
                    <a:stretch>
                      <a:fillRect/>
                    </a:stretch>
                  </pic:blipFill>
                  <pic:spPr>
                    <a:xfrm>
                      <a:off x="0" y="0"/>
                      <a:ext cx="5372100" cy="3110865"/>
                    </a:xfrm>
                    <a:prstGeom prst="rect">
                      <a:avLst/>
                    </a:prstGeom>
                    <a:noFill/>
                    <a:ln>
                      <a:noFill/>
                    </a:ln>
                  </pic:spPr>
                </pic:pic>
              </a:graphicData>
            </a:graphic>
          </wp:inline>
        </w:drawing>
      </w:r>
    </w:p>
    <w:p w14:paraId="5A6CA8B7" w14:textId="77777777" w:rsidR="00D52F33" w:rsidRDefault="00D52F33">
      <w:pPr>
        <w:rPr>
          <w:lang w:val="en-GB"/>
        </w:rPr>
      </w:pPr>
    </w:p>
    <w:p w14:paraId="1591604E" w14:textId="77777777"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0</w:t>
      </w:r>
      <w:r>
        <w:rPr>
          <w:b/>
          <w:bCs/>
          <w:i/>
          <w:iCs/>
          <w:sz w:val="20"/>
          <w:szCs w:val="20"/>
          <w:lang w:val="en-GB" w:eastAsia="zh-CN"/>
        </w:rPr>
        <w:t>3</w:t>
      </w:r>
      <w:r>
        <w:rPr>
          <w:b/>
          <w:bCs/>
          <w:i/>
          <w:iCs/>
          <w:sz w:val="20"/>
          <w:szCs w:val="20"/>
          <w:lang w:val="en-GB" w:eastAsia="zh-CN"/>
        </w:rPr>
        <w:t xml:space="preserve">: Process of </w:t>
      </w:r>
      <w:r>
        <w:rPr>
          <w:b/>
          <w:bCs/>
          <w:i/>
          <w:iCs/>
          <w:sz w:val="20"/>
          <w:szCs w:val="20"/>
          <w:lang w:val="en-GB" w:eastAsia="zh-CN"/>
        </w:rPr>
        <w:t xml:space="preserve">Merged </w:t>
      </w:r>
      <w:r>
        <w:rPr>
          <w:b/>
          <w:bCs/>
          <w:i/>
          <w:iCs/>
          <w:sz w:val="20"/>
          <w:szCs w:val="20"/>
          <w:lang w:val="en-GB" w:eastAsia="zh-CN"/>
        </w:rPr>
        <w:t xml:space="preserve">LAZ </w:t>
      </w:r>
      <w:r>
        <w:rPr>
          <w:b/>
          <w:bCs/>
          <w:i/>
          <w:iCs/>
          <w:sz w:val="20"/>
          <w:szCs w:val="20"/>
          <w:lang w:val="en-GB" w:eastAsia="zh-CN"/>
        </w:rPr>
        <w:t>data for 2021 &amp; 2018</w:t>
      </w:r>
    </w:p>
    <w:p w14:paraId="0528526D" w14:textId="77777777" w:rsidR="00D52F33" w:rsidRDefault="00D52F33">
      <w:pPr>
        <w:rPr>
          <w:b/>
          <w:bCs/>
          <w:i/>
          <w:iCs/>
          <w:sz w:val="20"/>
          <w:szCs w:val="20"/>
          <w:lang w:val="en-GB" w:eastAsia="zh-CN"/>
        </w:rPr>
      </w:pPr>
    </w:p>
    <w:p w14:paraId="76EEDB03" w14:textId="77777777" w:rsidR="00D52F33" w:rsidRDefault="00D52F33">
      <w:pPr>
        <w:rPr>
          <w:b/>
          <w:bCs/>
          <w:i/>
          <w:iCs/>
          <w:sz w:val="20"/>
          <w:szCs w:val="20"/>
          <w:lang w:val="en-GB" w:eastAsia="zh-CN"/>
        </w:rPr>
      </w:pPr>
    </w:p>
    <w:p w14:paraId="445503DE" w14:textId="77777777" w:rsidR="00D52F33" w:rsidRDefault="00D52F33">
      <w:pPr>
        <w:rPr>
          <w:b/>
          <w:bCs/>
          <w:i/>
          <w:iCs/>
          <w:sz w:val="20"/>
          <w:szCs w:val="20"/>
          <w:lang w:val="en-GB" w:eastAsia="zh-CN"/>
        </w:rPr>
      </w:pPr>
    </w:p>
    <w:p w14:paraId="0C822635" w14:textId="77777777" w:rsidR="00D52F33" w:rsidRDefault="00D52F33">
      <w:pPr>
        <w:rPr>
          <w:b/>
          <w:bCs/>
          <w:i/>
          <w:iCs/>
          <w:sz w:val="20"/>
          <w:szCs w:val="20"/>
          <w:lang w:val="en-GB" w:eastAsia="zh-CN"/>
        </w:rPr>
      </w:pPr>
    </w:p>
    <w:p w14:paraId="78006876" w14:textId="77777777" w:rsidR="00D52F33" w:rsidRDefault="00D52F33">
      <w:pPr>
        <w:rPr>
          <w:b/>
          <w:bCs/>
          <w:i/>
          <w:iCs/>
          <w:sz w:val="20"/>
          <w:szCs w:val="20"/>
          <w:lang w:val="en-GB" w:eastAsia="zh-CN"/>
        </w:rPr>
      </w:pPr>
    </w:p>
    <w:p w14:paraId="42B47353" w14:textId="77777777" w:rsidR="00D52F33" w:rsidRDefault="00D52F33">
      <w:pPr>
        <w:rPr>
          <w:b/>
          <w:bCs/>
          <w:i/>
          <w:iCs/>
          <w:sz w:val="20"/>
          <w:szCs w:val="20"/>
          <w:lang w:val="en-GB" w:eastAsia="zh-CN"/>
        </w:rPr>
      </w:pPr>
    </w:p>
    <w:p w14:paraId="1FB905C1" w14:textId="77777777" w:rsidR="00D52F33" w:rsidRDefault="00D52F33">
      <w:pPr>
        <w:rPr>
          <w:b/>
          <w:bCs/>
          <w:i/>
          <w:iCs/>
          <w:sz w:val="20"/>
          <w:szCs w:val="20"/>
          <w:lang w:val="en-GB" w:eastAsia="zh-CN"/>
        </w:rPr>
      </w:pPr>
    </w:p>
    <w:p w14:paraId="181E8559" w14:textId="77777777" w:rsidR="00D52F33" w:rsidRDefault="00884BAE">
      <w:pPr>
        <w:pStyle w:val="Heading3"/>
      </w:pPr>
      <w:bookmarkStart w:id="5" w:name="_Toc29357"/>
      <w:r>
        <w:rPr>
          <w:lang w:val="en-GB"/>
        </w:rPr>
        <w:lastRenderedPageBreak/>
        <w:t xml:space="preserve">Data processing </w:t>
      </w:r>
      <w:r>
        <w:rPr>
          <w:lang w:val="en-GB"/>
        </w:rPr>
        <w:t xml:space="preserve">of OSMM </w:t>
      </w:r>
      <w:r>
        <w:rPr>
          <w:lang w:val="en-GB"/>
        </w:rPr>
        <w:t xml:space="preserve">input </w:t>
      </w:r>
      <w:r>
        <w:rPr>
          <w:lang w:val="en-GB"/>
        </w:rPr>
        <w:t>dataset</w:t>
      </w:r>
      <w:bookmarkEnd w:id="5"/>
    </w:p>
    <w:p w14:paraId="65EE5EB4" w14:textId="77777777" w:rsidR="00D52F33" w:rsidRDefault="00884BAE">
      <w:r>
        <w:rPr>
          <w:lang w:val="en-IN"/>
        </w:rPr>
        <w:t>We have received the most recent OSMM data from Phase 02 processing and have clipped it for the Phase 03 LGAs. Following confirmation from Natural England, the OSMM data was used for subsequent processing, as illustrated in Figure 04 below</w:t>
      </w:r>
    </w:p>
    <w:p w14:paraId="04B40226" w14:textId="77777777" w:rsidR="00D52F33" w:rsidRDefault="00D52F33"/>
    <w:p w14:paraId="08C32EB8" w14:textId="77777777" w:rsidR="00D52F33" w:rsidRDefault="00884BAE">
      <w:r>
        <w:rPr>
          <w:noProof/>
        </w:rPr>
        <w:drawing>
          <wp:inline distT="0" distB="0" distL="114300" distR="114300" wp14:anchorId="1F0F9F55" wp14:editId="35602FFC">
            <wp:extent cx="5272405" cy="4707890"/>
            <wp:effectExtent l="0" t="0" r="4445" b="16510"/>
            <wp:docPr id="10"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Picture 7"/>
                    <pic:cNvPicPr>
                      <a:picLocks noChangeAspect="1"/>
                    </pic:cNvPicPr>
                  </pic:nvPicPr>
                  <pic:blipFill>
                    <a:blip r:embed="rId16"/>
                    <a:stretch>
                      <a:fillRect/>
                    </a:stretch>
                  </pic:blipFill>
                  <pic:spPr>
                    <a:xfrm>
                      <a:off x="0" y="0"/>
                      <a:ext cx="5272405" cy="4707890"/>
                    </a:xfrm>
                    <a:prstGeom prst="rect">
                      <a:avLst/>
                    </a:prstGeom>
                    <a:noFill/>
                    <a:ln>
                      <a:noFill/>
                    </a:ln>
                  </pic:spPr>
                </pic:pic>
              </a:graphicData>
            </a:graphic>
          </wp:inline>
        </w:drawing>
      </w:r>
    </w:p>
    <w:p w14:paraId="42E40430" w14:textId="77777777"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0</w:t>
      </w:r>
      <w:r>
        <w:rPr>
          <w:b/>
          <w:bCs/>
          <w:i/>
          <w:iCs/>
          <w:sz w:val="20"/>
          <w:szCs w:val="20"/>
          <w:lang w:val="en-GB" w:eastAsia="zh-CN"/>
        </w:rPr>
        <w:t>4</w:t>
      </w:r>
      <w:r>
        <w:rPr>
          <w:b/>
          <w:bCs/>
          <w:i/>
          <w:iCs/>
          <w:sz w:val="20"/>
          <w:szCs w:val="20"/>
          <w:lang w:val="en-GB" w:eastAsia="zh-CN"/>
        </w:rPr>
        <w:t xml:space="preserve">: Process of </w:t>
      </w:r>
      <w:r>
        <w:rPr>
          <w:b/>
          <w:bCs/>
          <w:i/>
          <w:iCs/>
          <w:sz w:val="20"/>
          <w:szCs w:val="20"/>
          <w:lang w:val="en-GB" w:eastAsia="zh-CN"/>
        </w:rPr>
        <w:t>Clipped OSMM data from the Phase02</w:t>
      </w:r>
    </w:p>
    <w:p w14:paraId="408179E2" w14:textId="77777777" w:rsidR="00D52F33" w:rsidRDefault="00D52F33">
      <w:pPr>
        <w:rPr>
          <w:b/>
          <w:bCs/>
          <w:i/>
          <w:iCs/>
          <w:sz w:val="20"/>
          <w:szCs w:val="20"/>
          <w:lang w:val="en-GB" w:eastAsia="zh-CN"/>
        </w:rPr>
      </w:pPr>
    </w:p>
    <w:p w14:paraId="422DA1C7" w14:textId="77777777" w:rsidR="00D52F33" w:rsidRDefault="00D52F33">
      <w:pPr>
        <w:rPr>
          <w:b/>
          <w:bCs/>
          <w:i/>
          <w:iCs/>
          <w:sz w:val="20"/>
          <w:szCs w:val="20"/>
          <w:lang w:val="en-GB" w:eastAsia="zh-CN"/>
        </w:rPr>
      </w:pPr>
    </w:p>
    <w:p w14:paraId="6BA41E7D" w14:textId="77777777" w:rsidR="00D52F33" w:rsidRDefault="00D52F33">
      <w:pPr>
        <w:rPr>
          <w:b/>
          <w:bCs/>
          <w:i/>
          <w:iCs/>
          <w:sz w:val="20"/>
          <w:szCs w:val="20"/>
          <w:lang w:val="en-GB" w:eastAsia="zh-CN"/>
        </w:rPr>
      </w:pPr>
    </w:p>
    <w:p w14:paraId="1232A164" w14:textId="77777777" w:rsidR="00D52F33" w:rsidRDefault="00D52F33">
      <w:pPr>
        <w:rPr>
          <w:b/>
          <w:bCs/>
          <w:i/>
          <w:iCs/>
          <w:sz w:val="20"/>
          <w:szCs w:val="20"/>
          <w:lang w:val="en-GB" w:eastAsia="zh-CN"/>
        </w:rPr>
      </w:pPr>
    </w:p>
    <w:p w14:paraId="3B663618" w14:textId="77777777" w:rsidR="00D52F33" w:rsidRDefault="00D52F33">
      <w:pPr>
        <w:rPr>
          <w:b/>
          <w:bCs/>
          <w:i/>
          <w:iCs/>
          <w:sz w:val="20"/>
          <w:szCs w:val="20"/>
          <w:lang w:val="en-GB" w:eastAsia="zh-CN"/>
        </w:rPr>
      </w:pPr>
    </w:p>
    <w:p w14:paraId="5B361C78" w14:textId="77777777" w:rsidR="00D52F33" w:rsidRDefault="00D52F33">
      <w:pPr>
        <w:rPr>
          <w:b/>
          <w:bCs/>
          <w:i/>
          <w:iCs/>
          <w:sz w:val="20"/>
          <w:szCs w:val="20"/>
          <w:lang w:val="en-GB" w:eastAsia="zh-CN"/>
        </w:rPr>
      </w:pPr>
    </w:p>
    <w:p w14:paraId="45EF1B0F" w14:textId="77777777" w:rsidR="00D52F33" w:rsidRDefault="00D52F33">
      <w:pPr>
        <w:rPr>
          <w:b/>
          <w:bCs/>
          <w:i/>
          <w:iCs/>
          <w:sz w:val="20"/>
          <w:szCs w:val="20"/>
          <w:lang w:val="en-GB" w:eastAsia="zh-CN"/>
        </w:rPr>
      </w:pPr>
    </w:p>
    <w:p w14:paraId="00EDE4C5" w14:textId="77777777" w:rsidR="00D52F33" w:rsidRDefault="00D52F33">
      <w:pPr>
        <w:rPr>
          <w:b/>
          <w:bCs/>
          <w:i/>
          <w:iCs/>
          <w:sz w:val="20"/>
          <w:szCs w:val="20"/>
          <w:lang w:val="en-GB" w:eastAsia="zh-CN"/>
        </w:rPr>
      </w:pPr>
    </w:p>
    <w:p w14:paraId="416E16A2" w14:textId="77777777" w:rsidR="00D52F33" w:rsidRDefault="00D52F33">
      <w:pPr>
        <w:rPr>
          <w:b/>
          <w:bCs/>
          <w:i/>
          <w:iCs/>
          <w:sz w:val="20"/>
          <w:szCs w:val="20"/>
          <w:lang w:val="en-GB" w:eastAsia="zh-CN"/>
        </w:rPr>
      </w:pPr>
    </w:p>
    <w:p w14:paraId="3767201E" w14:textId="77777777" w:rsidR="00D52F33" w:rsidRDefault="00D52F33">
      <w:pPr>
        <w:rPr>
          <w:b/>
          <w:bCs/>
          <w:i/>
          <w:iCs/>
          <w:sz w:val="20"/>
          <w:szCs w:val="20"/>
          <w:lang w:val="en-GB" w:eastAsia="zh-CN"/>
        </w:rPr>
      </w:pPr>
    </w:p>
    <w:p w14:paraId="0A47E6FC" w14:textId="77777777" w:rsidR="00D52F33" w:rsidRDefault="00D52F33">
      <w:pPr>
        <w:rPr>
          <w:b/>
          <w:bCs/>
          <w:i/>
          <w:iCs/>
          <w:sz w:val="20"/>
          <w:szCs w:val="20"/>
          <w:lang w:val="en-GB" w:eastAsia="zh-CN"/>
        </w:rPr>
      </w:pPr>
    </w:p>
    <w:p w14:paraId="0374FAFC" w14:textId="77777777" w:rsidR="00D52F33" w:rsidRDefault="00D52F33">
      <w:pPr>
        <w:rPr>
          <w:b/>
          <w:bCs/>
          <w:i/>
          <w:iCs/>
          <w:sz w:val="20"/>
          <w:szCs w:val="20"/>
          <w:lang w:val="en-GB" w:eastAsia="zh-CN"/>
        </w:rPr>
      </w:pPr>
    </w:p>
    <w:p w14:paraId="39CD5A2F" w14:textId="77777777" w:rsidR="00D52F33" w:rsidRDefault="00D52F33">
      <w:pPr>
        <w:rPr>
          <w:b/>
          <w:bCs/>
          <w:i/>
          <w:iCs/>
          <w:sz w:val="20"/>
          <w:szCs w:val="20"/>
          <w:lang w:val="en-GB" w:eastAsia="zh-CN"/>
        </w:rPr>
      </w:pPr>
    </w:p>
    <w:p w14:paraId="16097F3D" w14:textId="77777777" w:rsidR="00D52F33" w:rsidRDefault="00D52F33">
      <w:pPr>
        <w:rPr>
          <w:b/>
          <w:bCs/>
          <w:i/>
          <w:iCs/>
          <w:sz w:val="20"/>
          <w:szCs w:val="20"/>
          <w:lang w:val="en-GB" w:eastAsia="zh-CN"/>
        </w:rPr>
      </w:pPr>
    </w:p>
    <w:p w14:paraId="0563098D" w14:textId="77777777" w:rsidR="00D52F33" w:rsidRDefault="00D52F33">
      <w:pPr>
        <w:rPr>
          <w:b/>
          <w:bCs/>
          <w:i/>
          <w:iCs/>
          <w:sz w:val="20"/>
          <w:szCs w:val="20"/>
          <w:lang w:val="en-GB" w:eastAsia="zh-CN"/>
        </w:rPr>
      </w:pPr>
    </w:p>
    <w:p w14:paraId="43721727" w14:textId="77777777" w:rsidR="00D52F33" w:rsidRDefault="00884BAE">
      <w:pPr>
        <w:pStyle w:val="Heading3"/>
        <w:rPr>
          <w:lang w:val="en-GB"/>
        </w:rPr>
      </w:pPr>
      <w:bookmarkStart w:id="6" w:name="_Toc28249"/>
      <w:r>
        <w:rPr>
          <w:lang w:val="en-GB"/>
        </w:rPr>
        <w:lastRenderedPageBreak/>
        <w:t>Removal of "Access Land" from Green Infrastructure Typology for Parklands</w:t>
      </w:r>
      <w:bookmarkEnd w:id="6"/>
    </w:p>
    <w:p w14:paraId="0AEEFE1A" w14:textId="77777777" w:rsidR="00D52F33" w:rsidRDefault="00884BAE">
      <w:pPr>
        <w:rPr>
          <w:lang w:val="en-IN"/>
        </w:rPr>
      </w:pPr>
      <w:r>
        <w:rPr>
          <w:lang w:val="en-IN"/>
        </w:rPr>
        <w:t xml:space="preserve">Natural England has proposed a significant change to the identification of 'Parklands'. Specifically, they recommend removing 'Access Land' </w:t>
      </w:r>
      <w:r>
        <w:rPr>
          <w:lang w:val="en-IN"/>
        </w:rPr>
        <w:t>from the list of Green Infrastructure typology classes that contribute to the broad Parklands classification. This change will also impact the detailed habitat classes within the Parklands category. Consequently, we have removed 'Access Land' from the Green Infrastructure and proceeded with the subsequent processes, as illustrated in Figure 0</w:t>
      </w:r>
      <w:r>
        <w:rPr>
          <w:lang w:val="en-GB"/>
        </w:rPr>
        <w:t>6</w:t>
      </w:r>
      <w:r>
        <w:rPr>
          <w:lang w:val="en-IN"/>
        </w:rPr>
        <w:t>.</w:t>
      </w:r>
    </w:p>
    <w:p w14:paraId="0D96D123" w14:textId="77777777" w:rsidR="00D52F33" w:rsidRDefault="00D52F33"/>
    <w:p w14:paraId="6DE1ED33" w14:textId="77777777" w:rsidR="00D52F33" w:rsidRDefault="00884BAE">
      <w:r>
        <w:rPr>
          <w:noProof/>
        </w:rPr>
        <w:drawing>
          <wp:inline distT="0" distB="0" distL="114300" distR="114300" wp14:anchorId="461DA18D" wp14:editId="79CB713D">
            <wp:extent cx="5372735" cy="2240915"/>
            <wp:effectExtent l="0" t="0" r="18415" b="6985"/>
            <wp:docPr id="1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Picture 9"/>
                    <pic:cNvPicPr>
                      <a:picLocks noChangeAspect="1"/>
                    </pic:cNvPicPr>
                  </pic:nvPicPr>
                  <pic:blipFill>
                    <a:blip r:embed="rId17"/>
                    <a:stretch>
                      <a:fillRect/>
                    </a:stretch>
                  </pic:blipFill>
                  <pic:spPr>
                    <a:xfrm>
                      <a:off x="0" y="0"/>
                      <a:ext cx="5372735" cy="2240915"/>
                    </a:xfrm>
                    <a:prstGeom prst="rect">
                      <a:avLst/>
                    </a:prstGeom>
                    <a:noFill/>
                    <a:ln>
                      <a:noFill/>
                    </a:ln>
                  </pic:spPr>
                </pic:pic>
              </a:graphicData>
            </a:graphic>
          </wp:inline>
        </w:drawing>
      </w:r>
    </w:p>
    <w:p w14:paraId="0F55B44B" w14:textId="77777777" w:rsidR="00D52F33" w:rsidRDefault="00D52F33"/>
    <w:p w14:paraId="65F250F9" w14:textId="77777777"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0</w:t>
      </w:r>
      <w:r>
        <w:rPr>
          <w:b/>
          <w:bCs/>
          <w:i/>
          <w:iCs/>
          <w:sz w:val="20"/>
          <w:szCs w:val="20"/>
          <w:lang w:val="en-GB" w:eastAsia="zh-CN"/>
        </w:rPr>
        <w:t>5</w:t>
      </w:r>
      <w:r>
        <w:rPr>
          <w:b/>
          <w:bCs/>
          <w:i/>
          <w:iCs/>
          <w:sz w:val="20"/>
          <w:szCs w:val="20"/>
          <w:lang w:val="en-GB" w:eastAsia="zh-CN"/>
        </w:rPr>
        <w:t xml:space="preserve">: </w:t>
      </w:r>
      <w:r>
        <w:rPr>
          <w:b/>
          <w:bCs/>
          <w:i/>
          <w:iCs/>
          <w:sz w:val="20"/>
          <w:szCs w:val="20"/>
          <w:lang w:val="en-GB" w:eastAsia="zh-CN"/>
        </w:rPr>
        <w:t>Before the Removal of "Access Land" from Green Infrastructure Typology for Parklands</w:t>
      </w:r>
    </w:p>
    <w:p w14:paraId="1C195559" w14:textId="77777777" w:rsidR="00D52F33" w:rsidRDefault="00D52F33">
      <w:pPr>
        <w:rPr>
          <w:b/>
          <w:bCs/>
          <w:i/>
          <w:iCs/>
          <w:sz w:val="20"/>
          <w:szCs w:val="20"/>
          <w:lang w:val="en-GB" w:eastAsia="zh-CN"/>
        </w:rPr>
      </w:pPr>
    </w:p>
    <w:p w14:paraId="12EBF899" w14:textId="77777777" w:rsidR="00D52F33" w:rsidRDefault="00D52F33">
      <w:pPr>
        <w:rPr>
          <w:b/>
          <w:bCs/>
          <w:i/>
          <w:iCs/>
          <w:sz w:val="20"/>
          <w:szCs w:val="20"/>
          <w:lang w:val="en-GB" w:eastAsia="zh-CN"/>
        </w:rPr>
      </w:pPr>
    </w:p>
    <w:p w14:paraId="01ACC114" w14:textId="77777777" w:rsidR="00D52F33" w:rsidRDefault="00D52F33">
      <w:pPr>
        <w:rPr>
          <w:b/>
          <w:bCs/>
          <w:i/>
          <w:iCs/>
          <w:sz w:val="20"/>
          <w:szCs w:val="20"/>
          <w:lang w:val="en-GB" w:eastAsia="zh-CN"/>
        </w:rPr>
      </w:pPr>
    </w:p>
    <w:p w14:paraId="5B77D848" w14:textId="77777777" w:rsidR="00D52F33" w:rsidRDefault="00D52F33">
      <w:pPr>
        <w:rPr>
          <w:b/>
          <w:bCs/>
          <w:i/>
          <w:iCs/>
          <w:sz w:val="20"/>
          <w:szCs w:val="20"/>
          <w:lang w:val="en-IN" w:eastAsia="zh-CN"/>
        </w:rPr>
      </w:pPr>
    </w:p>
    <w:p w14:paraId="1FB12EF5" w14:textId="77777777" w:rsidR="00D52F33" w:rsidRDefault="00884BAE">
      <w:r>
        <w:rPr>
          <w:noProof/>
        </w:rPr>
        <w:drawing>
          <wp:inline distT="0" distB="0" distL="114300" distR="114300" wp14:anchorId="0CC43B42" wp14:editId="5F21FD76">
            <wp:extent cx="5370195" cy="2253615"/>
            <wp:effectExtent l="0" t="0" r="1905" b="13335"/>
            <wp:docPr id="14"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Picture 8"/>
                    <pic:cNvPicPr>
                      <a:picLocks noChangeAspect="1"/>
                    </pic:cNvPicPr>
                  </pic:nvPicPr>
                  <pic:blipFill>
                    <a:blip r:embed="rId18"/>
                    <a:stretch>
                      <a:fillRect/>
                    </a:stretch>
                  </pic:blipFill>
                  <pic:spPr>
                    <a:xfrm>
                      <a:off x="0" y="0"/>
                      <a:ext cx="5370195" cy="2253615"/>
                    </a:xfrm>
                    <a:prstGeom prst="rect">
                      <a:avLst/>
                    </a:prstGeom>
                    <a:noFill/>
                    <a:ln>
                      <a:noFill/>
                    </a:ln>
                  </pic:spPr>
                </pic:pic>
              </a:graphicData>
            </a:graphic>
          </wp:inline>
        </w:drawing>
      </w:r>
    </w:p>
    <w:p w14:paraId="6B632D97" w14:textId="77777777" w:rsidR="00D52F33" w:rsidRDefault="00D52F33"/>
    <w:p w14:paraId="56D8E9B9" w14:textId="77777777"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0</w:t>
      </w:r>
      <w:r>
        <w:rPr>
          <w:b/>
          <w:bCs/>
          <w:i/>
          <w:iCs/>
          <w:sz w:val="20"/>
          <w:szCs w:val="20"/>
          <w:lang w:val="en-GB" w:eastAsia="zh-CN"/>
        </w:rPr>
        <w:t>6</w:t>
      </w:r>
      <w:r>
        <w:rPr>
          <w:b/>
          <w:bCs/>
          <w:i/>
          <w:iCs/>
          <w:sz w:val="20"/>
          <w:szCs w:val="20"/>
          <w:lang w:val="en-GB" w:eastAsia="zh-CN"/>
        </w:rPr>
        <w:t xml:space="preserve">: </w:t>
      </w:r>
      <w:r>
        <w:rPr>
          <w:b/>
          <w:bCs/>
          <w:i/>
          <w:iCs/>
          <w:sz w:val="20"/>
          <w:szCs w:val="20"/>
          <w:lang w:val="en-GB" w:eastAsia="zh-CN"/>
        </w:rPr>
        <w:t>Removal of "Access Land" from Green Infrastructure Typology for Parklands</w:t>
      </w:r>
    </w:p>
    <w:p w14:paraId="5A8B3F63" w14:textId="77777777" w:rsidR="00D52F33" w:rsidRDefault="00D52F33">
      <w:pPr>
        <w:rPr>
          <w:b/>
          <w:bCs/>
          <w:i/>
          <w:iCs/>
          <w:sz w:val="20"/>
          <w:szCs w:val="20"/>
          <w:lang w:val="en-GB" w:eastAsia="zh-CN"/>
        </w:rPr>
      </w:pPr>
    </w:p>
    <w:p w14:paraId="2B0BA95C" w14:textId="77777777" w:rsidR="00D52F33" w:rsidRDefault="00D52F33">
      <w:pPr>
        <w:rPr>
          <w:b/>
          <w:bCs/>
          <w:i/>
          <w:iCs/>
          <w:sz w:val="20"/>
          <w:szCs w:val="20"/>
          <w:lang w:val="en-GB" w:eastAsia="zh-CN"/>
        </w:rPr>
      </w:pPr>
    </w:p>
    <w:p w14:paraId="796CF394" w14:textId="77777777" w:rsidR="00D52F33" w:rsidRDefault="00D52F33">
      <w:pPr>
        <w:rPr>
          <w:b/>
          <w:bCs/>
          <w:i/>
          <w:iCs/>
          <w:sz w:val="20"/>
          <w:szCs w:val="20"/>
          <w:lang w:val="en-GB" w:eastAsia="zh-CN"/>
        </w:rPr>
      </w:pPr>
    </w:p>
    <w:p w14:paraId="63C967B4" w14:textId="77777777" w:rsidR="00D52F33" w:rsidRDefault="00D52F33">
      <w:pPr>
        <w:rPr>
          <w:lang w:val="en-GB"/>
        </w:rPr>
      </w:pPr>
    </w:p>
    <w:p w14:paraId="409C56CE" w14:textId="77777777" w:rsidR="00D52F33" w:rsidRDefault="00D52F33">
      <w:pPr>
        <w:rPr>
          <w:lang w:val="en-GB"/>
        </w:rPr>
      </w:pPr>
    </w:p>
    <w:p w14:paraId="48BB04B0" w14:textId="77777777" w:rsidR="00D52F33" w:rsidRDefault="00D52F33">
      <w:pPr>
        <w:rPr>
          <w:lang w:val="en-GB"/>
        </w:rPr>
      </w:pPr>
    </w:p>
    <w:p w14:paraId="49AFA456" w14:textId="77777777" w:rsidR="00D52F33" w:rsidRDefault="00884BAE">
      <w:pPr>
        <w:pStyle w:val="Heading2"/>
        <w:ind w:left="90"/>
      </w:pPr>
      <w:bookmarkStart w:id="7" w:name="_Toc8128"/>
      <w:r>
        <w:rPr>
          <w:lang w:val="en-GB"/>
        </w:rPr>
        <w:lastRenderedPageBreak/>
        <w:t>Ruleset processing issues and potential fixes</w:t>
      </w:r>
      <w:bookmarkEnd w:id="7"/>
    </w:p>
    <w:p w14:paraId="72404D42" w14:textId="77777777" w:rsidR="00D52F33" w:rsidRDefault="00884BAE">
      <w:pPr>
        <w:rPr>
          <w:lang w:val="en-GB"/>
        </w:rPr>
      </w:pPr>
      <w:r>
        <w:rPr>
          <w:lang w:val="en-GB"/>
        </w:rPr>
        <w:t>In the classification ruleset execution, we faced some challenges and the solution below</w:t>
      </w:r>
    </w:p>
    <w:p w14:paraId="27E0CAE6" w14:textId="64EB53F2" w:rsidR="00D52F33" w:rsidRDefault="00884BAE">
      <w:pPr>
        <w:pStyle w:val="Heading3"/>
        <w:rPr>
          <w:lang w:val="en-GB"/>
        </w:rPr>
      </w:pPr>
      <w:bookmarkStart w:id="8" w:name="_Toc3320"/>
      <w:r>
        <w:rPr>
          <w:lang w:val="en-GB"/>
        </w:rPr>
        <w:t>M</w:t>
      </w:r>
      <w:r>
        <w:rPr>
          <w:lang w:val="en-GB"/>
        </w:rPr>
        <w:t xml:space="preserve">isclassification in </w:t>
      </w:r>
      <w:r>
        <w:rPr>
          <w:lang w:val="en-GB"/>
        </w:rPr>
        <w:t>SheffieldRotherham_20210412</w:t>
      </w:r>
      <w:r>
        <w:rPr>
          <w:lang w:val="en-GB"/>
        </w:rPr>
        <w:t>-</w:t>
      </w:r>
      <w:r>
        <w:rPr>
          <w:lang w:val="en-GB"/>
        </w:rPr>
        <w:t xml:space="preserve">Date </w:t>
      </w:r>
      <w:r>
        <w:rPr>
          <w:lang w:val="en-GB"/>
        </w:rPr>
        <w:t>block</w:t>
      </w:r>
      <w:r>
        <w:rPr>
          <w:lang w:val="en-GB"/>
        </w:rPr>
        <w:t xml:space="preserve"> d</w:t>
      </w:r>
      <w:r>
        <w:rPr>
          <w:lang w:val="en-GB"/>
        </w:rPr>
        <w:t>ue to Data Year Discrepancy</w:t>
      </w:r>
      <w:bookmarkEnd w:id="8"/>
    </w:p>
    <w:p w14:paraId="75D49F03" w14:textId="78270C37" w:rsidR="00D52F33" w:rsidRDefault="00884BAE">
      <w:pPr>
        <w:spacing w:after="40"/>
        <w:rPr>
          <w:lang w:val="en-GB"/>
        </w:rPr>
      </w:pPr>
      <w:r>
        <w:rPr>
          <w:lang w:val="en-GB"/>
        </w:rPr>
        <w:t>We have noticed some misclassification in the SK58NW - 5K tile date block</w:t>
      </w:r>
      <w:r>
        <w:rPr>
          <w:lang w:val="en-GB"/>
        </w:rPr>
        <w:t>, where the input datasets span various years. We processed the OSMM data for this date block</w:t>
      </w:r>
      <w:r>
        <w:rPr>
          <w:lang w:val="en-GB"/>
        </w:rPr>
        <w:t xml:space="preserve"> from 2022/2023, as it is the most updated dataset (figure 08).  The APGB image and LAS data are both from 2021, which may explain the misclassification issues </w:t>
      </w:r>
      <w:r>
        <w:rPr>
          <w:lang w:val="en-IN"/>
        </w:rPr>
        <w:t>as illustrated in Figure 0</w:t>
      </w:r>
      <w:r>
        <w:rPr>
          <w:lang w:val="en-GB"/>
        </w:rPr>
        <w:t>9.</w:t>
      </w:r>
    </w:p>
    <w:p w14:paraId="78E51E89" w14:textId="77777777" w:rsidR="00D52F33" w:rsidRDefault="00D52F33">
      <w:pPr>
        <w:rPr>
          <w:rFonts w:cs="Calibri"/>
          <w:sz w:val="22"/>
          <w:szCs w:val="22"/>
          <w:lang w:val="en-GB"/>
        </w:rPr>
      </w:pPr>
    </w:p>
    <w:p w14:paraId="08D17611" w14:textId="77777777" w:rsidR="00D52F33" w:rsidRDefault="00884BAE">
      <w:pPr>
        <w:jc w:val="center"/>
      </w:pPr>
      <w:r>
        <w:rPr>
          <w:noProof/>
        </w:rPr>
        <w:drawing>
          <wp:inline distT="0" distB="0" distL="114300" distR="114300" wp14:anchorId="36057155" wp14:editId="09D99F13">
            <wp:extent cx="4722495" cy="3907155"/>
            <wp:effectExtent l="0" t="0" r="1905" b="17145"/>
            <wp:docPr id="17"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Picture 10"/>
                    <pic:cNvPicPr>
                      <a:picLocks noChangeAspect="1"/>
                    </pic:cNvPicPr>
                  </pic:nvPicPr>
                  <pic:blipFill>
                    <a:blip r:embed="rId19"/>
                    <a:stretch>
                      <a:fillRect/>
                    </a:stretch>
                  </pic:blipFill>
                  <pic:spPr>
                    <a:xfrm>
                      <a:off x="0" y="0"/>
                      <a:ext cx="4722495" cy="3907155"/>
                    </a:xfrm>
                    <a:prstGeom prst="rect">
                      <a:avLst/>
                    </a:prstGeom>
                    <a:noFill/>
                    <a:ln>
                      <a:noFill/>
                    </a:ln>
                  </pic:spPr>
                </pic:pic>
              </a:graphicData>
            </a:graphic>
          </wp:inline>
        </w:drawing>
      </w:r>
    </w:p>
    <w:p w14:paraId="66AB2D3C" w14:textId="77777777" w:rsidR="00D52F33" w:rsidRDefault="00D52F33">
      <w:pPr>
        <w:jc w:val="center"/>
      </w:pPr>
    </w:p>
    <w:p w14:paraId="4FF34670" w14:textId="2C6C6059" w:rsidR="00D52F33" w:rsidRDefault="00884BAE">
      <w:pPr>
        <w:rPr>
          <w:lang w:val="en-GB"/>
        </w:rPr>
      </w:pPr>
      <w:r>
        <w:rPr>
          <w:b/>
          <w:bCs/>
          <w:i/>
          <w:iCs/>
          <w:sz w:val="20"/>
          <w:szCs w:val="20"/>
          <w:lang w:eastAsia="zh-CN"/>
        </w:rPr>
        <w:t xml:space="preserve">Figure </w:t>
      </w:r>
      <w:r>
        <w:rPr>
          <w:b/>
          <w:bCs/>
          <w:i/>
          <w:iCs/>
          <w:sz w:val="20"/>
          <w:szCs w:val="20"/>
          <w:lang w:val="en-GB" w:eastAsia="zh-CN"/>
        </w:rPr>
        <w:t>0</w:t>
      </w:r>
      <w:r>
        <w:rPr>
          <w:b/>
          <w:bCs/>
          <w:i/>
          <w:iCs/>
          <w:sz w:val="20"/>
          <w:szCs w:val="20"/>
          <w:lang w:val="en-GB" w:eastAsia="zh-CN"/>
        </w:rPr>
        <w:t>7</w:t>
      </w:r>
      <w:r>
        <w:rPr>
          <w:b/>
          <w:bCs/>
          <w:i/>
          <w:iCs/>
          <w:sz w:val="20"/>
          <w:szCs w:val="20"/>
          <w:lang w:val="en-GB" w:eastAsia="zh-CN"/>
        </w:rPr>
        <w:t xml:space="preserve">:  </w:t>
      </w:r>
      <w:r>
        <w:rPr>
          <w:b/>
          <w:bCs/>
          <w:i/>
          <w:iCs/>
          <w:sz w:val="20"/>
          <w:szCs w:val="20"/>
          <w:lang w:val="en-GB" w:eastAsia="zh-CN"/>
        </w:rPr>
        <w:t>Raw image in the Sheffield and Rotherham_20210412_APGB_RGB</w:t>
      </w:r>
      <w:r>
        <w:rPr>
          <w:b/>
          <w:bCs/>
          <w:i/>
          <w:iCs/>
          <w:sz w:val="20"/>
          <w:szCs w:val="20"/>
          <w:lang w:val="en-GB" w:eastAsia="zh-CN"/>
        </w:rPr>
        <w:t xml:space="preserve"> date block</w:t>
      </w:r>
      <w:r>
        <w:rPr>
          <w:b/>
          <w:bCs/>
          <w:i/>
          <w:iCs/>
          <w:sz w:val="20"/>
          <w:szCs w:val="20"/>
          <w:lang w:val="en-GB" w:eastAsia="zh-CN"/>
        </w:rPr>
        <w:t xml:space="preserve"> </w:t>
      </w:r>
    </w:p>
    <w:p w14:paraId="42E22941" w14:textId="77777777" w:rsidR="00D52F33" w:rsidRDefault="00884BAE">
      <w:pPr>
        <w:jc w:val="center"/>
      </w:pPr>
      <w:r>
        <w:rPr>
          <w:noProof/>
        </w:rPr>
        <w:lastRenderedPageBreak/>
        <w:drawing>
          <wp:inline distT="0" distB="0" distL="114300" distR="114300" wp14:anchorId="7CB86388" wp14:editId="48CF4B1F">
            <wp:extent cx="4524375" cy="3651885"/>
            <wp:effectExtent l="0" t="0" r="9525" b="5715"/>
            <wp:docPr id="19"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Picture 12"/>
                    <pic:cNvPicPr>
                      <a:picLocks noChangeAspect="1"/>
                    </pic:cNvPicPr>
                  </pic:nvPicPr>
                  <pic:blipFill>
                    <a:blip r:embed="rId20"/>
                    <a:stretch>
                      <a:fillRect/>
                    </a:stretch>
                  </pic:blipFill>
                  <pic:spPr>
                    <a:xfrm>
                      <a:off x="0" y="0"/>
                      <a:ext cx="4524375" cy="3651885"/>
                    </a:xfrm>
                    <a:prstGeom prst="rect">
                      <a:avLst/>
                    </a:prstGeom>
                    <a:noFill/>
                    <a:ln>
                      <a:noFill/>
                    </a:ln>
                  </pic:spPr>
                </pic:pic>
              </a:graphicData>
            </a:graphic>
          </wp:inline>
        </w:drawing>
      </w:r>
    </w:p>
    <w:p w14:paraId="79557209" w14:textId="77777777" w:rsidR="00D52F33" w:rsidRDefault="00D52F33">
      <w:pPr>
        <w:jc w:val="center"/>
      </w:pPr>
    </w:p>
    <w:p w14:paraId="5E04B1CA" w14:textId="6C2BC3F1"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0</w:t>
      </w:r>
      <w:r>
        <w:rPr>
          <w:b/>
          <w:bCs/>
          <w:i/>
          <w:iCs/>
          <w:sz w:val="20"/>
          <w:szCs w:val="20"/>
          <w:lang w:val="en-GB" w:eastAsia="zh-CN"/>
        </w:rPr>
        <w:t>8</w:t>
      </w:r>
      <w:r>
        <w:rPr>
          <w:b/>
          <w:bCs/>
          <w:i/>
          <w:iCs/>
          <w:sz w:val="20"/>
          <w:szCs w:val="20"/>
          <w:lang w:val="en-GB" w:eastAsia="zh-CN"/>
        </w:rPr>
        <w:t xml:space="preserve">:  </w:t>
      </w:r>
      <w:r>
        <w:rPr>
          <w:b/>
          <w:bCs/>
          <w:i/>
          <w:iCs/>
          <w:sz w:val="20"/>
          <w:szCs w:val="20"/>
          <w:lang w:val="en-GB" w:eastAsia="zh-CN"/>
        </w:rPr>
        <w:t xml:space="preserve">OSMM dataset with a RGB </w:t>
      </w:r>
      <w:r>
        <w:rPr>
          <w:b/>
          <w:bCs/>
          <w:i/>
          <w:iCs/>
          <w:sz w:val="20"/>
          <w:szCs w:val="20"/>
          <w:lang w:val="en-GB" w:eastAsia="zh-CN"/>
        </w:rPr>
        <w:t>image of the Sheffield and Rotherham_20210412_APGB_RGB</w:t>
      </w:r>
      <w:r>
        <w:rPr>
          <w:b/>
          <w:bCs/>
          <w:i/>
          <w:iCs/>
          <w:sz w:val="20"/>
          <w:szCs w:val="20"/>
          <w:lang w:val="en-GB" w:eastAsia="zh-CN"/>
        </w:rPr>
        <w:t xml:space="preserve"> date block</w:t>
      </w:r>
      <w:r>
        <w:rPr>
          <w:b/>
          <w:bCs/>
          <w:i/>
          <w:iCs/>
          <w:sz w:val="20"/>
          <w:szCs w:val="20"/>
          <w:lang w:val="en-GB" w:eastAsia="zh-CN"/>
        </w:rPr>
        <w:t xml:space="preserve"> </w:t>
      </w:r>
    </w:p>
    <w:p w14:paraId="75256939" w14:textId="77777777" w:rsidR="00D52F33" w:rsidRDefault="00D52F33">
      <w:pPr>
        <w:rPr>
          <w:b/>
          <w:bCs/>
          <w:i/>
          <w:iCs/>
          <w:sz w:val="20"/>
          <w:szCs w:val="20"/>
          <w:lang w:val="en-GB" w:eastAsia="zh-CN"/>
        </w:rPr>
      </w:pPr>
    </w:p>
    <w:p w14:paraId="37429D8E" w14:textId="77777777" w:rsidR="00D52F33" w:rsidRDefault="00D52F33">
      <w:pPr>
        <w:rPr>
          <w:b/>
          <w:bCs/>
          <w:i/>
          <w:iCs/>
          <w:sz w:val="20"/>
          <w:szCs w:val="20"/>
          <w:lang w:val="en-GB" w:eastAsia="zh-CN"/>
        </w:rPr>
      </w:pPr>
    </w:p>
    <w:p w14:paraId="11A30F27" w14:textId="77777777" w:rsidR="00D52F33" w:rsidRDefault="00884BAE">
      <w:pPr>
        <w:jc w:val="center"/>
        <w:rPr>
          <w:b/>
          <w:bCs/>
          <w:i/>
          <w:iCs/>
          <w:sz w:val="20"/>
          <w:szCs w:val="20"/>
          <w:lang w:val="en-GB" w:eastAsia="zh-CN"/>
        </w:rPr>
      </w:pPr>
      <w:r>
        <w:rPr>
          <w:noProof/>
          <w:lang w:val="en-GB"/>
        </w:rPr>
        <w:drawing>
          <wp:inline distT="0" distB="0" distL="114300" distR="114300" wp14:anchorId="5381C1B2" wp14:editId="33F0B6E9">
            <wp:extent cx="4612640" cy="3582670"/>
            <wp:effectExtent l="0" t="0" r="16510" b="17780"/>
            <wp:docPr id="18" name="Picture 11" descr="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Picture 11" descr="6"/>
                    <pic:cNvPicPr>
                      <a:picLocks noChangeAspect="1"/>
                    </pic:cNvPicPr>
                  </pic:nvPicPr>
                  <pic:blipFill>
                    <a:blip r:embed="rId21"/>
                    <a:stretch>
                      <a:fillRect/>
                    </a:stretch>
                  </pic:blipFill>
                  <pic:spPr>
                    <a:xfrm>
                      <a:off x="0" y="0"/>
                      <a:ext cx="4612640" cy="3582670"/>
                    </a:xfrm>
                    <a:prstGeom prst="rect">
                      <a:avLst/>
                    </a:prstGeom>
                    <a:noFill/>
                    <a:ln>
                      <a:noFill/>
                    </a:ln>
                  </pic:spPr>
                </pic:pic>
              </a:graphicData>
            </a:graphic>
          </wp:inline>
        </w:drawing>
      </w:r>
    </w:p>
    <w:p w14:paraId="37891858" w14:textId="77777777" w:rsidR="00D52F33" w:rsidRDefault="00D52F33">
      <w:pPr>
        <w:rPr>
          <w:b/>
          <w:bCs/>
          <w:i/>
          <w:iCs/>
          <w:sz w:val="20"/>
          <w:szCs w:val="20"/>
          <w:lang w:val="en-GB" w:eastAsia="zh-CN"/>
        </w:rPr>
      </w:pPr>
    </w:p>
    <w:p w14:paraId="2177C542" w14:textId="28D02023" w:rsidR="00D52F33" w:rsidRDefault="00884BAE">
      <w:pPr>
        <w:rPr>
          <w:lang w:val="en-GB"/>
        </w:rPr>
      </w:pPr>
      <w:r>
        <w:rPr>
          <w:b/>
          <w:bCs/>
          <w:i/>
          <w:iCs/>
          <w:sz w:val="20"/>
          <w:szCs w:val="20"/>
          <w:lang w:eastAsia="zh-CN"/>
        </w:rPr>
        <w:t xml:space="preserve">Figure </w:t>
      </w:r>
      <w:r>
        <w:rPr>
          <w:b/>
          <w:bCs/>
          <w:i/>
          <w:iCs/>
          <w:sz w:val="20"/>
          <w:szCs w:val="20"/>
          <w:lang w:val="en-GB" w:eastAsia="zh-CN"/>
        </w:rPr>
        <w:t>0</w:t>
      </w:r>
      <w:r>
        <w:rPr>
          <w:b/>
          <w:bCs/>
          <w:i/>
          <w:iCs/>
          <w:sz w:val="20"/>
          <w:szCs w:val="20"/>
          <w:lang w:val="en-GB" w:eastAsia="zh-CN"/>
        </w:rPr>
        <w:t>9</w:t>
      </w:r>
      <w:r>
        <w:rPr>
          <w:b/>
          <w:bCs/>
          <w:i/>
          <w:iCs/>
          <w:sz w:val="20"/>
          <w:szCs w:val="20"/>
          <w:lang w:val="en-GB" w:eastAsia="zh-CN"/>
        </w:rPr>
        <w:t xml:space="preserve">:  </w:t>
      </w:r>
      <w:r>
        <w:rPr>
          <w:b/>
          <w:bCs/>
          <w:i/>
          <w:iCs/>
          <w:sz w:val="20"/>
          <w:szCs w:val="20"/>
          <w:lang w:val="en-GB" w:eastAsia="zh-CN"/>
        </w:rPr>
        <w:t xml:space="preserve">Detailed classification data in the Sheffield and Rotherham_20210412 </w:t>
      </w:r>
      <w:r>
        <w:rPr>
          <w:b/>
          <w:bCs/>
          <w:i/>
          <w:iCs/>
          <w:sz w:val="20"/>
          <w:szCs w:val="20"/>
          <w:lang w:val="en-GB" w:eastAsia="zh-CN"/>
        </w:rPr>
        <w:t xml:space="preserve"> date block</w:t>
      </w:r>
      <w:r>
        <w:rPr>
          <w:b/>
          <w:bCs/>
          <w:i/>
          <w:iCs/>
          <w:sz w:val="20"/>
          <w:szCs w:val="20"/>
          <w:lang w:val="en-GB" w:eastAsia="zh-CN"/>
        </w:rPr>
        <w:t xml:space="preserve"> </w:t>
      </w:r>
    </w:p>
    <w:p w14:paraId="0AD72DED" w14:textId="77777777" w:rsidR="00D52F33" w:rsidRDefault="00D52F33">
      <w:pPr>
        <w:rPr>
          <w:b/>
          <w:bCs/>
          <w:i/>
          <w:iCs/>
          <w:sz w:val="20"/>
          <w:szCs w:val="20"/>
          <w:lang w:val="en-GB" w:eastAsia="zh-CN"/>
        </w:rPr>
      </w:pPr>
    </w:p>
    <w:p w14:paraId="7C09925E" w14:textId="77777777" w:rsidR="00D52F33" w:rsidRDefault="00D52F33">
      <w:pPr>
        <w:rPr>
          <w:b/>
          <w:bCs/>
          <w:i/>
          <w:iCs/>
          <w:sz w:val="20"/>
          <w:szCs w:val="20"/>
          <w:lang w:val="en-GB" w:eastAsia="zh-CN"/>
        </w:rPr>
      </w:pPr>
    </w:p>
    <w:p w14:paraId="164125F9" w14:textId="77777777" w:rsidR="00D52F33" w:rsidRDefault="00D52F33">
      <w:pPr>
        <w:rPr>
          <w:b/>
          <w:bCs/>
          <w:i/>
          <w:iCs/>
          <w:sz w:val="20"/>
          <w:szCs w:val="20"/>
          <w:lang w:val="en-GB" w:eastAsia="zh-CN"/>
        </w:rPr>
      </w:pPr>
    </w:p>
    <w:p w14:paraId="5C5A84D1" w14:textId="77777777" w:rsidR="00D52F33" w:rsidRDefault="00884BAE">
      <w:pPr>
        <w:pStyle w:val="Heading3"/>
      </w:pPr>
      <w:bookmarkStart w:id="9" w:name="_Toc13562"/>
      <w:r>
        <w:rPr>
          <w:lang w:val="en-GB"/>
        </w:rPr>
        <w:lastRenderedPageBreak/>
        <w:t xml:space="preserve">Misclassification of </w:t>
      </w:r>
      <w:r>
        <w:rPr>
          <w:lang w:val="en-GB"/>
        </w:rPr>
        <w:t xml:space="preserve">Agriculture </w:t>
      </w:r>
      <w:r>
        <w:rPr>
          <w:lang w:val="en-GB"/>
        </w:rPr>
        <w:t xml:space="preserve">as </w:t>
      </w:r>
      <w:r>
        <w:rPr>
          <w:lang w:val="en-GB"/>
        </w:rPr>
        <w:t>Sealed surfaces</w:t>
      </w:r>
      <w:bookmarkEnd w:id="9"/>
      <w:r>
        <w:rPr>
          <w:lang w:val="en-GB"/>
        </w:rPr>
        <w:t xml:space="preserve"> </w:t>
      </w:r>
    </w:p>
    <w:p w14:paraId="17A62B15" w14:textId="77777777" w:rsidR="00D52F33" w:rsidRDefault="00884BAE">
      <w:pPr>
        <w:spacing w:after="40"/>
        <w:rPr>
          <w:lang w:val="en-GB"/>
        </w:rPr>
      </w:pPr>
      <w:r>
        <w:rPr>
          <w:lang w:val="en-GB"/>
        </w:rPr>
        <w:t>We processed the Stoke and Newcastle-under-Lyme 20210530 date block classification and noticed some issues with the detailed classification, where agriculture was misclassified as sealed surfaces, as shown in the screenshot below (figure 11). To resolve this, we added a rule to the agriculture classification ruleset, as shown in Table 01 (figure 12). The issue was successfully resolved for this date block, as illustrated in the screenshot below (figure 13).</w:t>
      </w:r>
    </w:p>
    <w:p w14:paraId="5CCF8058" w14:textId="77777777" w:rsidR="00D52F33" w:rsidRDefault="00884BAE">
      <w:pPr>
        <w:jc w:val="center"/>
      </w:pPr>
      <w:r>
        <w:rPr>
          <w:noProof/>
        </w:rPr>
        <w:drawing>
          <wp:inline distT="0" distB="0" distL="114300" distR="114300" wp14:anchorId="34A5DC0A" wp14:editId="59F74BD7">
            <wp:extent cx="5573395" cy="3318510"/>
            <wp:effectExtent l="0" t="0" r="8255" b="15240"/>
            <wp:docPr id="20"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13"/>
                    <pic:cNvPicPr>
                      <a:picLocks noChangeAspect="1"/>
                    </pic:cNvPicPr>
                  </pic:nvPicPr>
                  <pic:blipFill>
                    <a:blip r:embed="rId22"/>
                    <a:stretch>
                      <a:fillRect/>
                    </a:stretch>
                  </pic:blipFill>
                  <pic:spPr>
                    <a:xfrm>
                      <a:off x="0" y="0"/>
                      <a:ext cx="5573395" cy="3318510"/>
                    </a:xfrm>
                    <a:prstGeom prst="rect">
                      <a:avLst/>
                    </a:prstGeom>
                    <a:noFill/>
                    <a:ln>
                      <a:noFill/>
                    </a:ln>
                  </pic:spPr>
                </pic:pic>
              </a:graphicData>
            </a:graphic>
          </wp:inline>
        </w:drawing>
      </w:r>
    </w:p>
    <w:p w14:paraId="1F7BA742" w14:textId="6EBD9689"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 xml:space="preserve">10:  </w:t>
      </w:r>
      <w:r>
        <w:rPr>
          <w:b/>
          <w:bCs/>
          <w:i/>
          <w:iCs/>
          <w:sz w:val="20"/>
          <w:szCs w:val="20"/>
          <w:lang w:val="en-GB" w:eastAsia="zh-CN"/>
        </w:rPr>
        <w:t>Raw image in the Stoke and Newcastle-under-Lyme 20210530_APGB_RGB</w:t>
      </w:r>
      <w:r>
        <w:rPr>
          <w:b/>
          <w:bCs/>
          <w:i/>
          <w:iCs/>
          <w:sz w:val="20"/>
          <w:szCs w:val="20"/>
          <w:lang w:val="en-GB" w:eastAsia="zh-CN"/>
        </w:rPr>
        <w:t xml:space="preserve"> date block</w:t>
      </w:r>
      <w:r>
        <w:rPr>
          <w:b/>
          <w:bCs/>
          <w:i/>
          <w:iCs/>
          <w:sz w:val="20"/>
          <w:szCs w:val="20"/>
          <w:lang w:val="en-GB" w:eastAsia="zh-CN"/>
        </w:rPr>
        <w:t xml:space="preserve"> </w:t>
      </w:r>
    </w:p>
    <w:p w14:paraId="65CC490B" w14:textId="77777777" w:rsidR="00D52F33" w:rsidRDefault="00D52F33">
      <w:pPr>
        <w:rPr>
          <w:b/>
          <w:bCs/>
          <w:i/>
          <w:iCs/>
          <w:sz w:val="20"/>
          <w:szCs w:val="20"/>
          <w:lang w:val="en-GB" w:eastAsia="zh-CN"/>
        </w:rPr>
      </w:pPr>
    </w:p>
    <w:p w14:paraId="691B226E" w14:textId="77777777" w:rsidR="00D52F33" w:rsidRDefault="00884BAE">
      <w:pPr>
        <w:rPr>
          <w:b/>
          <w:bCs/>
          <w:i/>
          <w:iCs/>
          <w:sz w:val="20"/>
          <w:szCs w:val="20"/>
          <w:lang w:val="en-GB" w:eastAsia="zh-CN"/>
        </w:rPr>
      </w:pPr>
      <w:r>
        <w:rPr>
          <w:noProof/>
        </w:rPr>
        <w:drawing>
          <wp:inline distT="0" distB="0" distL="114300" distR="114300" wp14:anchorId="7F2559A2" wp14:editId="56EC9695">
            <wp:extent cx="5640705" cy="3341370"/>
            <wp:effectExtent l="0" t="0" r="17145" b="11430"/>
            <wp:docPr id="22"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15"/>
                    <pic:cNvPicPr>
                      <a:picLocks noChangeAspect="1"/>
                    </pic:cNvPicPr>
                  </pic:nvPicPr>
                  <pic:blipFill>
                    <a:blip r:embed="rId23"/>
                    <a:stretch>
                      <a:fillRect/>
                    </a:stretch>
                  </pic:blipFill>
                  <pic:spPr>
                    <a:xfrm>
                      <a:off x="0" y="0"/>
                      <a:ext cx="5640705" cy="3341370"/>
                    </a:xfrm>
                    <a:prstGeom prst="rect">
                      <a:avLst/>
                    </a:prstGeom>
                    <a:noFill/>
                    <a:ln>
                      <a:noFill/>
                    </a:ln>
                  </pic:spPr>
                </pic:pic>
              </a:graphicData>
            </a:graphic>
          </wp:inline>
        </w:drawing>
      </w:r>
    </w:p>
    <w:p w14:paraId="5104C454" w14:textId="77777777" w:rsidR="00D52F33" w:rsidRDefault="00D52F33">
      <w:pPr>
        <w:rPr>
          <w:b/>
          <w:bCs/>
          <w:i/>
          <w:iCs/>
          <w:sz w:val="20"/>
          <w:szCs w:val="20"/>
          <w:lang w:val="en-GB" w:eastAsia="zh-CN"/>
        </w:rPr>
      </w:pPr>
    </w:p>
    <w:p w14:paraId="3EECB9B6" w14:textId="66D6C9C7"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1</w:t>
      </w:r>
      <w:r>
        <w:rPr>
          <w:b/>
          <w:bCs/>
          <w:i/>
          <w:iCs/>
          <w:sz w:val="20"/>
          <w:szCs w:val="20"/>
          <w:lang w:val="en-GB" w:eastAsia="zh-CN"/>
        </w:rPr>
        <w:t>1</w:t>
      </w:r>
      <w:r>
        <w:rPr>
          <w:b/>
          <w:bCs/>
          <w:i/>
          <w:iCs/>
          <w:sz w:val="20"/>
          <w:szCs w:val="20"/>
          <w:lang w:val="en-GB" w:eastAsia="zh-CN"/>
        </w:rPr>
        <w:t xml:space="preserve">:  </w:t>
      </w:r>
      <w:r>
        <w:rPr>
          <w:b/>
          <w:bCs/>
          <w:i/>
          <w:iCs/>
          <w:sz w:val="20"/>
          <w:szCs w:val="20"/>
          <w:lang w:val="en-GB" w:eastAsia="zh-CN"/>
        </w:rPr>
        <w:t>Misclassification of Agriculture as sealed surfaces in the Stoke and Newcastle-under-Lyme 20210530</w:t>
      </w:r>
      <w:r>
        <w:rPr>
          <w:b/>
          <w:bCs/>
          <w:i/>
          <w:iCs/>
          <w:sz w:val="20"/>
          <w:szCs w:val="20"/>
          <w:lang w:val="en-GB" w:eastAsia="zh-CN"/>
        </w:rPr>
        <w:t xml:space="preserve"> date block</w:t>
      </w:r>
      <w:r>
        <w:rPr>
          <w:b/>
          <w:bCs/>
          <w:i/>
          <w:iCs/>
          <w:sz w:val="20"/>
          <w:szCs w:val="20"/>
          <w:lang w:val="en-GB" w:eastAsia="zh-CN"/>
        </w:rPr>
        <w:t xml:space="preserve"> </w:t>
      </w:r>
    </w:p>
    <w:p w14:paraId="1A9D43E0" w14:textId="5907C1C4" w:rsidR="00D52F33" w:rsidRDefault="00884BAE">
      <w:pPr>
        <w:rPr>
          <w:b/>
          <w:bCs/>
          <w:lang w:val="en-GB"/>
        </w:rPr>
      </w:pPr>
      <w:r>
        <w:rPr>
          <w:b/>
          <w:bCs/>
          <w:lang w:val="en-GB"/>
        </w:rPr>
        <w:lastRenderedPageBreak/>
        <w:t>Table 01</w:t>
      </w:r>
      <w:r>
        <w:rPr>
          <w:b/>
          <w:bCs/>
          <w:lang w:val="en-GB"/>
        </w:rPr>
        <w:t>:</w:t>
      </w:r>
    </w:p>
    <w:p w14:paraId="1E41AA2A" w14:textId="77777777" w:rsidR="00D52F33" w:rsidRDefault="00D52F33">
      <w:pPr>
        <w:spacing w:after="40"/>
        <w:rPr>
          <w:lang w:val="en-GB"/>
        </w:rPr>
      </w:pPr>
    </w:p>
    <w:tbl>
      <w:tblPr>
        <w:tblStyle w:val="TableGrid"/>
        <w:tblW w:w="0" w:type="auto"/>
        <w:jc w:val="center"/>
        <w:tblLook w:val="04A0" w:firstRow="1" w:lastRow="0" w:firstColumn="1" w:lastColumn="0" w:noHBand="0" w:noVBand="1"/>
      </w:tblPr>
      <w:tblGrid>
        <w:gridCol w:w="2082"/>
        <w:gridCol w:w="1712"/>
        <w:gridCol w:w="3260"/>
      </w:tblGrid>
      <w:tr w:rsidR="00D52F33" w14:paraId="03D9F128" w14:textId="77777777">
        <w:trPr>
          <w:jc w:val="center"/>
        </w:trPr>
        <w:tc>
          <w:tcPr>
            <w:tcW w:w="2082" w:type="dxa"/>
          </w:tcPr>
          <w:p w14:paraId="5829D32A" w14:textId="77777777" w:rsidR="00D52F33" w:rsidRDefault="00884BAE">
            <w:pPr>
              <w:widowControl w:val="0"/>
              <w:jc w:val="center"/>
              <w:rPr>
                <w:b/>
                <w:bCs/>
                <w:lang w:val="en-GB"/>
              </w:rPr>
            </w:pPr>
            <w:r>
              <w:rPr>
                <w:b/>
                <w:bCs/>
                <w:lang w:val="en-GB"/>
              </w:rPr>
              <w:t>Rule</w:t>
            </w:r>
          </w:p>
        </w:tc>
        <w:tc>
          <w:tcPr>
            <w:tcW w:w="1712" w:type="dxa"/>
          </w:tcPr>
          <w:p w14:paraId="5796DE27" w14:textId="77777777" w:rsidR="00D52F33" w:rsidRDefault="00884BAE">
            <w:pPr>
              <w:widowControl w:val="0"/>
              <w:jc w:val="center"/>
              <w:rPr>
                <w:b/>
                <w:bCs/>
                <w:lang w:val="en-GB"/>
              </w:rPr>
            </w:pPr>
            <w:r>
              <w:rPr>
                <w:b/>
                <w:bCs/>
                <w:lang w:val="en-GB"/>
              </w:rPr>
              <w:t>Parameters</w:t>
            </w:r>
          </w:p>
        </w:tc>
        <w:tc>
          <w:tcPr>
            <w:tcW w:w="3260" w:type="dxa"/>
          </w:tcPr>
          <w:p w14:paraId="51D56D96" w14:textId="77777777" w:rsidR="00D52F33" w:rsidRDefault="00884BAE">
            <w:pPr>
              <w:widowControl w:val="0"/>
              <w:jc w:val="center"/>
              <w:rPr>
                <w:b/>
                <w:bCs/>
                <w:lang w:val="en-GB"/>
              </w:rPr>
            </w:pPr>
            <w:r>
              <w:rPr>
                <w:b/>
                <w:bCs/>
                <w:lang w:val="en-GB"/>
              </w:rPr>
              <w:t>Condition</w:t>
            </w:r>
          </w:p>
        </w:tc>
      </w:tr>
      <w:tr w:rsidR="00D52F33" w14:paraId="12E72BFD" w14:textId="77777777">
        <w:trPr>
          <w:jc w:val="center"/>
        </w:trPr>
        <w:tc>
          <w:tcPr>
            <w:tcW w:w="2082" w:type="dxa"/>
          </w:tcPr>
          <w:p w14:paraId="5B0540F4" w14:textId="77777777" w:rsidR="00D52F33" w:rsidRDefault="00884BAE">
            <w:pPr>
              <w:widowControl w:val="0"/>
              <w:jc w:val="both"/>
              <w:rPr>
                <w:lang w:val="en-GB"/>
              </w:rPr>
            </w:pPr>
            <w:r>
              <w:rPr>
                <w:rFonts w:cs="Calibri"/>
                <w:sz w:val="22"/>
                <w:szCs w:val="22"/>
                <w:lang w:val="en-GB"/>
              </w:rPr>
              <w:t>Assign class</w:t>
            </w:r>
          </w:p>
        </w:tc>
        <w:tc>
          <w:tcPr>
            <w:tcW w:w="1712" w:type="dxa"/>
          </w:tcPr>
          <w:p w14:paraId="7399BE08" w14:textId="5E128E4B" w:rsidR="00D52F33" w:rsidRDefault="00884BAE">
            <w:pPr>
              <w:widowControl w:val="0"/>
              <w:jc w:val="center"/>
              <w:rPr>
                <w:lang w:val="en-GB"/>
              </w:rPr>
            </w:pPr>
            <w:r>
              <w:rPr>
                <w:rFonts w:cs="Calibri"/>
                <w:sz w:val="22"/>
                <w:szCs w:val="22"/>
                <w:lang w:val="en-GB"/>
              </w:rPr>
              <w:t xml:space="preserve">E, </w:t>
            </w:r>
            <w:r>
              <w:rPr>
                <w:rFonts w:cs="Calibri"/>
                <w:sz w:val="22"/>
                <w:szCs w:val="22"/>
                <w:lang w:val="en-GB"/>
              </w:rPr>
              <w:t xml:space="preserve">E1, </w:t>
            </w:r>
            <w:r>
              <w:rPr>
                <w:rFonts w:cs="Calibri"/>
                <w:sz w:val="22"/>
                <w:szCs w:val="22"/>
                <w:lang w:val="en-GB"/>
              </w:rPr>
              <w:t>E2 and Sealed Surfaces</w:t>
            </w:r>
          </w:p>
        </w:tc>
        <w:tc>
          <w:tcPr>
            <w:tcW w:w="3260" w:type="dxa"/>
          </w:tcPr>
          <w:p w14:paraId="6C1C4099" w14:textId="77777777" w:rsidR="00D52F33" w:rsidRDefault="00884BAE">
            <w:pPr>
              <w:widowControl w:val="0"/>
              <w:jc w:val="both"/>
              <w:rPr>
                <w:lang w:val="en-GB"/>
              </w:rPr>
            </w:pPr>
            <w:r>
              <w:rPr>
                <w:rFonts w:cs="Calibri"/>
                <w:sz w:val="22"/>
                <w:szCs w:val="22"/>
                <w:lang w:val="en-GB"/>
              </w:rPr>
              <w:t>Total Overlap with OSMM_AL moved to J2</w:t>
            </w:r>
          </w:p>
        </w:tc>
      </w:tr>
    </w:tbl>
    <w:p w14:paraId="498F4CDF" w14:textId="77777777" w:rsidR="00D52F33" w:rsidRDefault="00D52F33">
      <w:pPr>
        <w:rPr>
          <w:b/>
          <w:bCs/>
          <w:i/>
          <w:iCs/>
          <w:sz w:val="20"/>
          <w:szCs w:val="20"/>
          <w:lang w:val="en-GB" w:eastAsia="zh-CN"/>
        </w:rPr>
      </w:pPr>
    </w:p>
    <w:p w14:paraId="1984D730" w14:textId="77777777" w:rsidR="00D52F33" w:rsidRDefault="00884BAE">
      <w:r>
        <w:rPr>
          <w:noProof/>
        </w:rPr>
        <w:drawing>
          <wp:inline distT="0" distB="0" distL="114300" distR="114300" wp14:anchorId="4D59C059" wp14:editId="0734F798">
            <wp:extent cx="6183630" cy="2065020"/>
            <wp:effectExtent l="0" t="0" r="7620" b="11430"/>
            <wp:docPr id="2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Picture 14"/>
                    <pic:cNvPicPr>
                      <a:picLocks noChangeAspect="1"/>
                    </pic:cNvPicPr>
                  </pic:nvPicPr>
                  <pic:blipFill>
                    <a:blip r:embed="rId24"/>
                    <a:stretch>
                      <a:fillRect/>
                    </a:stretch>
                  </pic:blipFill>
                  <pic:spPr>
                    <a:xfrm>
                      <a:off x="0" y="0"/>
                      <a:ext cx="6183630" cy="2065020"/>
                    </a:xfrm>
                    <a:prstGeom prst="rect">
                      <a:avLst/>
                    </a:prstGeom>
                    <a:noFill/>
                    <a:ln>
                      <a:noFill/>
                    </a:ln>
                  </pic:spPr>
                </pic:pic>
              </a:graphicData>
            </a:graphic>
          </wp:inline>
        </w:drawing>
      </w:r>
    </w:p>
    <w:p w14:paraId="18400D8E" w14:textId="77777777" w:rsidR="00D52F33" w:rsidRDefault="00D52F33"/>
    <w:p w14:paraId="6C54AE24" w14:textId="3CB72213"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1</w:t>
      </w:r>
      <w:r>
        <w:rPr>
          <w:b/>
          <w:bCs/>
          <w:i/>
          <w:iCs/>
          <w:sz w:val="20"/>
          <w:szCs w:val="20"/>
          <w:lang w:val="en-GB" w:eastAsia="zh-CN"/>
        </w:rPr>
        <w:t>2</w:t>
      </w:r>
      <w:r>
        <w:rPr>
          <w:b/>
          <w:bCs/>
          <w:i/>
          <w:iCs/>
          <w:sz w:val="20"/>
          <w:szCs w:val="20"/>
          <w:lang w:val="en-GB" w:eastAsia="zh-CN"/>
        </w:rPr>
        <w:t>: Additional rules added to fix the agriculture</w:t>
      </w:r>
      <w:r>
        <w:rPr>
          <w:b/>
          <w:bCs/>
          <w:i/>
          <w:iCs/>
          <w:sz w:val="20"/>
          <w:szCs w:val="20"/>
          <w:lang w:val="en-GB" w:eastAsia="zh-CN"/>
        </w:rPr>
        <w:t xml:space="preserve"> classification</w:t>
      </w:r>
      <w:r>
        <w:rPr>
          <w:b/>
          <w:bCs/>
          <w:i/>
          <w:iCs/>
          <w:sz w:val="20"/>
          <w:szCs w:val="20"/>
          <w:lang w:val="en-GB" w:eastAsia="zh-CN"/>
        </w:rPr>
        <w:t>.</w:t>
      </w:r>
    </w:p>
    <w:p w14:paraId="07A985B4" w14:textId="77777777" w:rsidR="00D52F33" w:rsidRDefault="00D52F33">
      <w:pPr>
        <w:rPr>
          <w:b/>
          <w:bCs/>
          <w:i/>
          <w:iCs/>
          <w:sz w:val="20"/>
          <w:szCs w:val="20"/>
          <w:lang w:val="en-GB" w:eastAsia="zh-CN"/>
        </w:rPr>
      </w:pPr>
    </w:p>
    <w:p w14:paraId="0D7B1027" w14:textId="77777777" w:rsidR="00D52F33" w:rsidRDefault="00884BAE">
      <w:pPr>
        <w:rPr>
          <w:b/>
          <w:bCs/>
          <w:i/>
          <w:iCs/>
          <w:sz w:val="20"/>
          <w:szCs w:val="20"/>
          <w:lang w:val="en-GB" w:eastAsia="zh-CN"/>
        </w:rPr>
      </w:pPr>
      <w:r>
        <w:rPr>
          <w:noProof/>
        </w:rPr>
        <w:drawing>
          <wp:inline distT="0" distB="0" distL="114300" distR="114300" wp14:anchorId="160B2CDB" wp14:editId="45C48E99">
            <wp:extent cx="6161405" cy="3364865"/>
            <wp:effectExtent l="0" t="0" r="10795" b="6985"/>
            <wp:docPr id="23"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Picture 16"/>
                    <pic:cNvPicPr>
                      <a:picLocks noChangeAspect="1"/>
                    </pic:cNvPicPr>
                  </pic:nvPicPr>
                  <pic:blipFill>
                    <a:blip r:embed="rId25"/>
                    <a:stretch>
                      <a:fillRect/>
                    </a:stretch>
                  </pic:blipFill>
                  <pic:spPr>
                    <a:xfrm>
                      <a:off x="0" y="0"/>
                      <a:ext cx="6161405" cy="3364865"/>
                    </a:xfrm>
                    <a:prstGeom prst="rect">
                      <a:avLst/>
                    </a:prstGeom>
                    <a:noFill/>
                    <a:ln>
                      <a:noFill/>
                    </a:ln>
                  </pic:spPr>
                </pic:pic>
              </a:graphicData>
            </a:graphic>
          </wp:inline>
        </w:drawing>
      </w:r>
    </w:p>
    <w:p w14:paraId="45275FC4" w14:textId="77777777" w:rsidR="00D52F33" w:rsidRDefault="00D52F33">
      <w:pPr>
        <w:rPr>
          <w:b/>
          <w:bCs/>
          <w:i/>
          <w:iCs/>
          <w:sz w:val="20"/>
          <w:szCs w:val="20"/>
          <w:lang w:val="en-GB" w:eastAsia="zh-CN"/>
        </w:rPr>
      </w:pPr>
    </w:p>
    <w:p w14:paraId="1291B381" w14:textId="509A89AF"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1</w:t>
      </w:r>
      <w:r>
        <w:rPr>
          <w:b/>
          <w:bCs/>
          <w:i/>
          <w:iCs/>
          <w:sz w:val="20"/>
          <w:szCs w:val="20"/>
          <w:lang w:val="en-GB" w:eastAsia="zh-CN"/>
        </w:rPr>
        <w:t>3</w:t>
      </w:r>
      <w:r>
        <w:rPr>
          <w:b/>
          <w:bCs/>
          <w:i/>
          <w:iCs/>
          <w:sz w:val="20"/>
          <w:szCs w:val="20"/>
          <w:lang w:val="en-GB" w:eastAsia="zh-CN"/>
        </w:rPr>
        <w:t xml:space="preserve">: </w:t>
      </w:r>
      <w:r>
        <w:rPr>
          <w:b/>
          <w:bCs/>
          <w:i/>
          <w:iCs/>
          <w:sz w:val="20"/>
          <w:szCs w:val="20"/>
          <w:lang w:val="en-GB" w:eastAsia="zh-CN"/>
        </w:rPr>
        <w:t>The correct classification of Agriculture</w:t>
      </w:r>
      <w:r>
        <w:rPr>
          <w:b/>
          <w:bCs/>
          <w:i/>
          <w:iCs/>
          <w:sz w:val="20"/>
          <w:szCs w:val="20"/>
          <w:lang w:val="en-GB" w:eastAsia="zh-CN"/>
        </w:rPr>
        <w:t xml:space="preserve"> classes.</w:t>
      </w:r>
    </w:p>
    <w:p w14:paraId="7AA01268" w14:textId="77777777" w:rsidR="00D52F33" w:rsidRDefault="00D52F33">
      <w:pPr>
        <w:rPr>
          <w:b/>
          <w:bCs/>
          <w:i/>
          <w:iCs/>
          <w:sz w:val="20"/>
          <w:szCs w:val="20"/>
          <w:lang w:val="en-GB" w:eastAsia="zh-CN"/>
        </w:rPr>
      </w:pPr>
    </w:p>
    <w:p w14:paraId="69EF28F9" w14:textId="77777777" w:rsidR="00D52F33" w:rsidRDefault="00D52F33">
      <w:pPr>
        <w:rPr>
          <w:b/>
          <w:bCs/>
          <w:i/>
          <w:iCs/>
          <w:sz w:val="20"/>
          <w:szCs w:val="20"/>
          <w:lang w:val="en-GB" w:eastAsia="zh-CN"/>
        </w:rPr>
      </w:pPr>
    </w:p>
    <w:p w14:paraId="1703C8C7" w14:textId="77777777" w:rsidR="00D52F33" w:rsidRDefault="00D52F33">
      <w:pPr>
        <w:rPr>
          <w:b/>
          <w:bCs/>
          <w:i/>
          <w:iCs/>
          <w:sz w:val="20"/>
          <w:szCs w:val="20"/>
          <w:lang w:val="en-GB" w:eastAsia="zh-CN"/>
        </w:rPr>
      </w:pPr>
    </w:p>
    <w:p w14:paraId="073A387D" w14:textId="77777777" w:rsidR="00D52F33" w:rsidRDefault="00D52F33">
      <w:pPr>
        <w:rPr>
          <w:b/>
          <w:bCs/>
          <w:i/>
          <w:iCs/>
          <w:sz w:val="20"/>
          <w:szCs w:val="20"/>
          <w:lang w:val="en-GB" w:eastAsia="zh-CN"/>
        </w:rPr>
      </w:pPr>
    </w:p>
    <w:p w14:paraId="5F95BDBE" w14:textId="77777777" w:rsidR="00D52F33" w:rsidRDefault="00D52F33">
      <w:pPr>
        <w:rPr>
          <w:b/>
          <w:bCs/>
          <w:i/>
          <w:iCs/>
          <w:sz w:val="20"/>
          <w:szCs w:val="20"/>
          <w:lang w:val="en-GB" w:eastAsia="zh-CN"/>
        </w:rPr>
      </w:pPr>
    </w:p>
    <w:p w14:paraId="0E9D13EB" w14:textId="77777777" w:rsidR="00D52F33" w:rsidRDefault="00D52F33">
      <w:pPr>
        <w:rPr>
          <w:b/>
          <w:bCs/>
          <w:i/>
          <w:iCs/>
          <w:sz w:val="20"/>
          <w:szCs w:val="20"/>
          <w:lang w:val="en-GB" w:eastAsia="zh-CN"/>
        </w:rPr>
      </w:pPr>
    </w:p>
    <w:p w14:paraId="3B11D572" w14:textId="77777777" w:rsidR="00D52F33" w:rsidRDefault="00D52F33">
      <w:pPr>
        <w:rPr>
          <w:b/>
          <w:bCs/>
          <w:i/>
          <w:iCs/>
          <w:sz w:val="20"/>
          <w:szCs w:val="20"/>
          <w:lang w:val="en-GB" w:eastAsia="zh-CN"/>
        </w:rPr>
      </w:pPr>
    </w:p>
    <w:p w14:paraId="36363D4C" w14:textId="77777777" w:rsidR="00D52F33" w:rsidRDefault="00884BAE">
      <w:pPr>
        <w:pStyle w:val="Heading3"/>
      </w:pPr>
      <w:bookmarkStart w:id="10" w:name="_Toc21026"/>
      <w:r>
        <w:rPr>
          <w:lang w:val="en-GB"/>
        </w:rPr>
        <w:lastRenderedPageBreak/>
        <w:t xml:space="preserve">Misclassification of </w:t>
      </w:r>
      <w:r>
        <w:rPr>
          <w:lang w:val="en-GB"/>
        </w:rPr>
        <w:t xml:space="preserve">Sealed surfaces </w:t>
      </w:r>
      <w:r>
        <w:rPr>
          <w:lang w:val="en-GB"/>
        </w:rPr>
        <w:t xml:space="preserve">as </w:t>
      </w:r>
      <w:r>
        <w:rPr>
          <w:lang w:val="en-GB"/>
        </w:rPr>
        <w:t>Grasslands</w:t>
      </w:r>
      <w:bookmarkEnd w:id="10"/>
    </w:p>
    <w:p w14:paraId="59DA6001" w14:textId="77777777" w:rsidR="00D52F33" w:rsidRDefault="00D52F33">
      <w:pPr>
        <w:rPr>
          <w:lang w:val="en-IN"/>
        </w:rPr>
      </w:pPr>
    </w:p>
    <w:p w14:paraId="29A1E693" w14:textId="688EF1BE" w:rsidR="00D52F33" w:rsidRDefault="00884BAE">
      <w:pPr>
        <w:rPr>
          <w:bCs/>
          <w:color w:val="000000"/>
          <w:lang w:val="en-IN"/>
        </w:rPr>
      </w:pPr>
      <w:r>
        <w:rPr>
          <w:bCs/>
          <w:color w:val="000000"/>
        </w:rPr>
        <w:t xml:space="preserve">We noticed some misclassification issues in Sheffield and Rotherham_20210419. Sealed surfaces were misclassified as Grassland (A1 &amp; A2) classes, as </w:t>
      </w:r>
      <w:r>
        <w:rPr>
          <w:bCs/>
          <w:color w:val="000000"/>
          <w:lang w:val="en-GB"/>
        </w:rPr>
        <w:t>illustrated in</w:t>
      </w:r>
      <w:r>
        <w:rPr>
          <w:bCs/>
          <w:color w:val="000000"/>
        </w:rPr>
        <w:t xml:space="preserve"> the screenshots</w:t>
      </w:r>
      <w:r>
        <w:rPr>
          <w:bCs/>
          <w:color w:val="000000"/>
          <w:lang w:val="en-GB"/>
        </w:rPr>
        <w:t xml:space="preserve"> (figure 15)</w:t>
      </w:r>
      <w:r>
        <w:rPr>
          <w:bCs/>
          <w:color w:val="000000"/>
        </w:rPr>
        <w:t xml:space="preserve"> below. Since we are using the same provided ruleset, we cannot modify any rules</w:t>
      </w:r>
      <w:r>
        <w:rPr>
          <w:bCs/>
          <w:color w:val="000000"/>
          <w:lang w:val="en-GB"/>
        </w:rPr>
        <w:t xml:space="preserve"> (figure 16)</w:t>
      </w:r>
      <w:r>
        <w:rPr>
          <w:bCs/>
          <w:color w:val="000000"/>
        </w:rPr>
        <w:t>. Although we fine-tuned the values, it did not resolve the issue. This is because the shadow-segmented values do not match the parameters for sealed surfaces, leading to their classification as low vegetation, which is then predicted as grassland based on the Grassland CSV values.</w:t>
      </w:r>
    </w:p>
    <w:p w14:paraId="43175192" w14:textId="77777777" w:rsidR="00D52F33" w:rsidRDefault="00D52F33">
      <w:pPr>
        <w:jc w:val="center"/>
      </w:pPr>
    </w:p>
    <w:p w14:paraId="70A12268" w14:textId="77777777" w:rsidR="00D52F33" w:rsidRDefault="00884BAE">
      <w:pPr>
        <w:jc w:val="center"/>
      </w:pPr>
      <w:r>
        <w:rPr>
          <w:noProof/>
        </w:rPr>
        <w:drawing>
          <wp:inline distT="0" distB="0" distL="114300" distR="114300" wp14:anchorId="209F5089" wp14:editId="1AE16027">
            <wp:extent cx="4528185" cy="2976245"/>
            <wp:effectExtent l="0" t="0" r="5715" b="14605"/>
            <wp:docPr id="25"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Picture 18"/>
                    <pic:cNvPicPr>
                      <a:picLocks noChangeAspect="1"/>
                    </pic:cNvPicPr>
                  </pic:nvPicPr>
                  <pic:blipFill>
                    <a:blip r:embed="rId26"/>
                    <a:stretch>
                      <a:fillRect/>
                    </a:stretch>
                  </pic:blipFill>
                  <pic:spPr>
                    <a:xfrm>
                      <a:off x="0" y="0"/>
                      <a:ext cx="4528185" cy="2976245"/>
                    </a:xfrm>
                    <a:prstGeom prst="rect">
                      <a:avLst/>
                    </a:prstGeom>
                    <a:noFill/>
                    <a:ln>
                      <a:noFill/>
                    </a:ln>
                  </pic:spPr>
                </pic:pic>
              </a:graphicData>
            </a:graphic>
          </wp:inline>
        </w:drawing>
      </w:r>
    </w:p>
    <w:p w14:paraId="70B1DDD9" w14:textId="77777777" w:rsidR="00D52F33" w:rsidRDefault="00D52F33">
      <w:pPr>
        <w:jc w:val="center"/>
      </w:pPr>
    </w:p>
    <w:p w14:paraId="7298C796" w14:textId="72901A59"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1</w:t>
      </w:r>
      <w:r>
        <w:rPr>
          <w:b/>
          <w:bCs/>
          <w:i/>
          <w:iCs/>
          <w:sz w:val="20"/>
          <w:szCs w:val="20"/>
          <w:lang w:val="en-GB" w:eastAsia="zh-CN"/>
        </w:rPr>
        <w:t>4</w:t>
      </w:r>
      <w:r>
        <w:rPr>
          <w:b/>
          <w:bCs/>
          <w:i/>
          <w:iCs/>
          <w:sz w:val="20"/>
          <w:szCs w:val="20"/>
          <w:lang w:val="en-GB" w:eastAsia="zh-CN"/>
        </w:rPr>
        <w:t xml:space="preserve">:  </w:t>
      </w:r>
      <w:r>
        <w:rPr>
          <w:b/>
          <w:bCs/>
          <w:i/>
          <w:iCs/>
          <w:sz w:val="20"/>
          <w:szCs w:val="20"/>
          <w:lang w:val="en-GB" w:eastAsia="zh-CN"/>
        </w:rPr>
        <w:t>Raw image in the Sheffield and Rotherham_20210419 APGB</w:t>
      </w:r>
      <w:r>
        <w:rPr>
          <w:b/>
          <w:bCs/>
          <w:i/>
          <w:iCs/>
          <w:sz w:val="20"/>
          <w:szCs w:val="20"/>
          <w:lang w:val="en-GB" w:eastAsia="zh-CN"/>
        </w:rPr>
        <w:t>_RGB</w:t>
      </w:r>
      <w:r>
        <w:rPr>
          <w:b/>
          <w:bCs/>
          <w:i/>
          <w:iCs/>
          <w:sz w:val="20"/>
          <w:szCs w:val="20"/>
          <w:lang w:val="en-GB" w:eastAsia="zh-CN"/>
        </w:rPr>
        <w:t xml:space="preserve"> date block</w:t>
      </w:r>
      <w:r>
        <w:rPr>
          <w:b/>
          <w:bCs/>
          <w:i/>
          <w:iCs/>
          <w:sz w:val="20"/>
          <w:szCs w:val="20"/>
          <w:lang w:val="en-GB" w:eastAsia="zh-CN"/>
        </w:rPr>
        <w:t xml:space="preserve"> </w:t>
      </w:r>
    </w:p>
    <w:p w14:paraId="6A2DCC23" w14:textId="77777777" w:rsidR="00D52F33" w:rsidRDefault="00D52F33">
      <w:pPr>
        <w:jc w:val="center"/>
      </w:pPr>
    </w:p>
    <w:p w14:paraId="79FD4449" w14:textId="77777777" w:rsidR="00D52F33" w:rsidRDefault="00884BAE">
      <w:pPr>
        <w:jc w:val="center"/>
      </w:pPr>
      <w:r>
        <w:rPr>
          <w:noProof/>
        </w:rPr>
        <w:drawing>
          <wp:inline distT="0" distB="0" distL="114300" distR="114300" wp14:anchorId="53327D7A" wp14:editId="53048BD5">
            <wp:extent cx="4453255" cy="2910205"/>
            <wp:effectExtent l="0" t="0" r="4445" b="4445"/>
            <wp:docPr id="26"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Picture 19"/>
                    <pic:cNvPicPr>
                      <a:picLocks noChangeAspect="1"/>
                    </pic:cNvPicPr>
                  </pic:nvPicPr>
                  <pic:blipFill>
                    <a:blip r:embed="rId27"/>
                    <a:stretch>
                      <a:fillRect/>
                    </a:stretch>
                  </pic:blipFill>
                  <pic:spPr>
                    <a:xfrm>
                      <a:off x="0" y="0"/>
                      <a:ext cx="4453255" cy="2910205"/>
                    </a:xfrm>
                    <a:prstGeom prst="rect">
                      <a:avLst/>
                    </a:prstGeom>
                    <a:noFill/>
                    <a:ln>
                      <a:noFill/>
                    </a:ln>
                  </pic:spPr>
                </pic:pic>
              </a:graphicData>
            </a:graphic>
          </wp:inline>
        </w:drawing>
      </w:r>
    </w:p>
    <w:p w14:paraId="0431A21A" w14:textId="77777777" w:rsidR="00D52F33" w:rsidRDefault="00D52F33">
      <w:pPr>
        <w:jc w:val="center"/>
      </w:pPr>
    </w:p>
    <w:p w14:paraId="7F248367" w14:textId="63150D13" w:rsidR="00D52F33" w:rsidRDefault="00884BAE">
      <w:pPr>
        <w:rPr>
          <w:b/>
          <w:bCs/>
          <w:i/>
          <w:iCs/>
          <w:sz w:val="20"/>
          <w:szCs w:val="20"/>
          <w:lang w:val="en-GB" w:eastAsia="zh-CN"/>
        </w:rPr>
      </w:pPr>
      <w:r>
        <w:rPr>
          <w:b/>
          <w:bCs/>
          <w:i/>
          <w:iCs/>
          <w:sz w:val="20"/>
          <w:szCs w:val="20"/>
          <w:lang w:eastAsia="zh-CN"/>
        </w:rPr>
        <w:t xml:space="preserve">Figure </w:t>
      </w:r>
      <w:r>
        <w:rPr>
          <w:b/>
          <w:bCs/>
          <w:i/>
          <w:iCs/>
          <w:sz w:val="20"/>
          <w:szCs w:val="20"/>
          <w:lang w:val="en-GB" w:eastAsia="zh-CN"/>
        </w:rPr>
        <w:t>1</w:t>
      </w:r>
      <w:r>
        <w:rPr>
          <w:b/>
          <w:bCs/>
          <w:i/>
          <w:iCs/>
          <w:sz w:val="20"/>
          <w:szCs w:val="20"/>
          <w:lang w:val="en-GB" w:eastAsia="zh-CN"/>
        </w:rPr>
        <w:t>5</w:t>
      </w:r>
      <w:r>
        <w:rPr>
          <w:b/>
          <w:bCs/>
          <w:i/>
          <w:iCs/>
          <w:sz w:val="20"/>
          <w:szCs w:val="20"/>
          <w:lang w:val="en-GB" w:eastAsia="zh-CN"/>
        </w:rPr>
        <w:t xml:space="preserve">:  </w:t>
      </w:r>
      <w:r>
        <w:rPr>
          <w:b/>
          <w:bCs/>
          <w:i/>
          <w:iCs/>
          <w:sz w:val="20"/>
          <w:szCs w:val="20"/>
          <w:lang w:val="en-GB" w:eastAsia="zh-CN"/>
        </w:rPr>
        <w:t>Misclassification of Sealed surfaces as Grassland in the Sheffield and Rotherham_20210419 date block</w:t>
      </w:r>
      <w:r>
        <w:rPr>
          <w:b/>
          <w:bCs/>
          <w:i/>
          <w:iCs/>
          <w:sz w:val="20"/>
          <w:szCs w:val="20"/>
          <w:lang w:val="en-GB" w:eastAsia="zh-CN"/>
        </w:rPr>
        <w:t xml:space="preserve"> </w:t>
      </w:r>
    </w:p>
    <w:p w14:paraId="36D1FCF5" w14:textId="77777777" w:rsidR="00D52F33" w:rsidRDefault="00D52F33">
      <w:pPr>
        <w:rPr>
          <w:b/>
          <w:bCs/>
          <w:i/>
          <w:iCs/>
          <w:sz w:val="20"/>
          <w:szCs w:val="20"/>
          <w:lang w:val="en-GB" w:eastAsia="zh-CN"/>
        </w:rPr>
      </w:pPr>
    </w:p>
    <w:p w14:paraId="30E20445" w14:textId="77777777" w:rsidR="00D52F33" w:rsidRDefault="00884BAE">
      <w:r>
        <w:rPr>
          <w:noProof/>
        </w:rPr>
        <w:drawing>
          <wp:inline distT="0" distB="0" distL="114300" distR="114300" wp14:anchorId="70755466" wp14:editId="6033CE14">
            <wp:extent cx="5378450" cy="4300855"/>
            <wp:effectExtent l="0" t="0" r="12700" b="4445"/>
            <wp:docPr id="24"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Picture 17"/>
                    <pic:cNvPicPr>
                      <a:picLocks noChangeAspect="1"/>
                    </pic:cNvPicPr>
                  </pic:nvPicPr>
                  <pic:blipFill>
                    <a:blip r:embed="rId28"/>
                    <a:stretch>
                      <a:fillRect/>
                    </a:stretch>
                  </pic:blipFill>
                  <pic:spPr>
                    <a:xfrm>
                      <a:off x="0" y="0"/>
                      <a:ext cx="5378450" cy="4300855"/>
                    </a:xfrm>
                    <a:prstGeom prst="rect">
                      <a:avLst/>
                    </a:prstGeom>
                    <a:noFill/>
                    <a:ln>
                      <a:noFill/>
                    </a:ln>
                  </pic:spPr>
                </pic:pic>
              </a:graphicData>
            </a:graphic>
          </wp:inline>
        </w:drawing>
      </w:r>
    </w:p>
    <w:p w14:paraId="69CA868F" w14:textId="77777777" w:rsidR="00D52F33" w:rsidRDefault="00D52F33"/>
    <w:p w14:paraId="1998FE55" w14:textId="77777777" w:rsidR="00D52F33" w:rsidRDefault="00884BAE">
      <w:pPr>
        <w:rPr>
          <w:lang w:val="en-GB"/>
        </w:rPr>
      </w:pPr>
      <w:r>
        <w:rPr>
          <w:b/>
          <w:bCs/>
          <w:i/>
          <w:iCs/>
          <w:sz w:val="20"/>
          <w:szCs w:val="20"/>
          <w:lang w:eastAsia="zh-CN"/>
        </w:rPr>
        <w:t xml:space="preserve">Figure </w:t>
      </w:r>
      <w:r>
        <w:rPr>
          <w:b/>
          <w:bCs/>
          <w:i/>
          <w:iCs/>
          <w:sz w:val="20"/>
          <w:szCs w:val="20"/>
          <w:lang w:val="en-GB" w:eastAsia="zh-CN"/>
        </w:rPr>
        <w:t>1</w:t>
      </w:r>
      <w:r>
        <w:rPr>
          <w:b/>
          <w:bCs/>
          <w:i/>
          <w:iCs/>
          <w:sz w:val="20"/>
          <w:szCs w:val="20"/>
          <w:lang w:val="en-GB" w:eastAsia="zh-CN"/>
        </w:rPr>
        <w:t>6</w:t>
      </w:r>
      <w:r>
        <w:rPr>
          <w:b/>
          <w:bCs/>
          <w:i/>
          <w:iCs/>
          <w:sz w:val="20"/>
          <w:szCs w:val="20"/>
          <w:lang w:val="en-GB" w:eastAsia="zh-CN"/>
        </w:rPr>
        <w:t xml:space="preserve">:  The Classification </w:t>
      </w:r>
      <w:r>
        <w:rPr>
          <w:b/>
          <w:bCs/>
          <w:i/>
          <w:iCs/>
          <w:sz w:val="20"/>
          <w:szCs w:val="20"/>
          <w:lang w:val="en-GB" w:eastAsia="zh-CN"/>
        </w:rPr>
        <w:t>ruleset used for processing</w:t>
      </w:r>
    </w:p>
    <w:p w14:paraId="1D61C950" w14:textId="77777777" w:rsidR="00D52F33" w:rsidRDefault="00D52F33">
      <w:pPr>
        <w:rPr>
          <w:lang w:val="en-GB"/>
        </w:rPr>
      </w:pPr>
    </w:p>
    <w:p w14:paraId="4B74D203" w14:textId="77777777" w:rsidR="00D52F33" w:rsidRDefault="00D52F33">
      <w:pPr>
        <w:rPr>
          <w:lang w:val="en-GB"/>
        </w:rPr>
      </w:pPr>
    </w:p>
    <w:p w14:paraId="5BA98FA9" w14:textId="77777777" w:rsidR="00D52F33" w:rsidRDefault="00D52F33">
      <w:pPr>
        <w:rPr>
          <w:lang w:val="en-GB"/>
        </w:rPr>
      </w:pPr>
    </w:p>
    <w:p w14:paraId="12F926AE" w14:textId="77777777" w:rsidR="00D52F33" w:rsidRDefault="00D52F33">
      <w:pPr>
        <w:rPr>
          <w:lang w:val="en-GB"/>
        </w:rPr>
      </w:pPr>
    </w:p>
    <w:p w14:paraId="7B4DA458" w14:textId="77777777" w:rsidR="00D52F33" w:rsidRDefault="00D52F33">
      <w:pPr>
        <w:rPr>
          <w:lang w:val="en-GB"/>
        </w:rPr>
      </w:pPr>
    </w:p>
    <w:p w14:paraId="6CA6BA94" w14:textId="77777777" w:rsidR="00D52F33" w:rsidRDefault="00D52F33">
      <w:pPr>
        <w:rPr>
          <w:rFonts w:eastAsia="Segoe UI" w:cs="Calibri"/>
          <w:b/>
          <w:bCs/>
          <w:color w:val="0D0D0D"/>
          <w:sz w:val="22"/>
          <w:szCs w:val="22"/>
          <w:shd w:val="clear" w:color="auto" w:fill="FFFFFF"/>
          <w:lang w:val="en-GB"/>
        </w:rPr>
      </w:pPr>
    </w:p>
    <w:p w14:paraId="5350AE49" w14:textId="77777777" w:rsidR="00D52F33" w:rsidRDefault="00D52F33">
      <w:pPr>
        <w:rPr>
          <w:rFonts w:eastAsia="Segoe UI" w:cs="Calibri"/>
          <w:b/>
          <w:bCs/>
          <w:color w:val="0D0D0D"/>
          <w:sz w:val="22"/>
          <w:szCs w:val="22"/>
          <w:shd w:val="clear" w:color="auto" w:fill="FFFFFF"/>
          <w:lang w:val="en-GB"/>
        </w:rPr>
      </w:pPr>
    </w:p>
    <w:p w14:paraId="593AFD5C" w14:textId="77777777" w:rsidR="00D52F33" w:rsidRDefault="00D52F33">
      <w:pPr>
        <w:rPr>
          <w:rFonts w:eastAsia="Segoe UI" w:cs="Calibri"/>
          <w:b/>
          <w:bCs/>
          <w:color w:val="0D0D0D"/>
          <w:sz w:val="22"/>
          <w:szCs w:val="22"/>
          <w:shd w:val="clear" w:color="auto" w:fill="FFFFFF"/>
          <w:lang w:val="en-GB"/>
        </w:rPr>
      </w:pPr>
    </w:p>
    <w:p w14:paraId="4716A044" w14:textId="77777777" w:rsidR="00D52F33" w:rsidRDefault="00D52F33">
      <w:pPr>
        <w:rPr>
          <w:rFonts w:eastAsia="Segoe UI" w:cs="Calibri"/>
          <w:b/>
          <w:bCs/>
          <w:color w:val="0D0D0D"/>
          <w:sz w:val="22"/>
          <w:szCs w:val="22"/>
          <w:shd w:val="clear" w:color="auto" w:fill="FFFFFF"/>
          <w:lang w:val="en-GB"/>
        </w:rPr>
      </w:pPr>
    </w:p>
    <w:p w14:paraId="4A0F357B" w14:textId="77777777" w:rsidR="00D52F33" w:rsidRDefault="00D52F33">
      <w:pPr>
        <w:rPr>
          <w:rFonts w:eastAsia="Segoe UI" w:cs="Calibri"/>
          <w:b/>
          <w:bCs/>
          <w:color w:val="0D0D0D"/>
          <w:sz w:val="22"/>
          <w:szCs w:val="22"/>
          <w:shd w:val="clear" w:color="auto" w:fill="FFFFFF"/>
          <w:lang w:val="en-GB"/>
        </w:rPr>
      </w:pPr>
    </w:p>
    <w:p w14:paraId="44839549" w14:textId="77777777" w:rsidR="00D52F33" w:rsidRDefault="00D52F33">
      <w:pPr>
        <w:rPr>
          <w:rFonts w:eastAsia="Segoe UI" w:cs="Calibri"/>
          <w:b/>
          <w:bCs/>
          <w:color w:val="0D0D0D"/>
          <w:sz w:val="22"/>
          <w:szCs w:val="22"/>
          <w:shd w:val="clear" w:color="auto" w:fill="FFFFFF"/>
          <w:lang w:val="en-GB"/>
        </w:rPr>
      </w:pPr>
    </w:p>
    <w:p w14:paraId="0702F70D" w14:textId="77777777" w:rsidR="00D52F33" w:rsidRDefault="00D52F33">
      <w:pPr>
        <w:rPr>
          <w:rFonts w:eastAsia="Segoe UI" w:cs="Calibri"/>
          <w:b/>
          <w:bCs/>
          <w:color w:val="0D0D0D"/>
          <w:sz w:val="22"/>
          <w:szCs w:val="22"/>
          <w:shd w:val="clear" w:color="auto" w:fill="FFFFFF"/>
          <w:lang w:val="en-GB"/>
        </w:rPr>
      </w:pPr>
    </w:p>
    <w:p w14:paraId="17CC65EC" w14:textId="77777777" w:rsidR="00D52F33" w:rsidRDefault="00D52F33">
      <w:pPr>
        <w:rPr>
          <w:rFonts w:eastAsia="Segoe UI" w:cs="Calibri"/>
          <w:b/>
          <w:bCs/>
          <w:color w:val="0D0D0D"/>
          <w:sz w:val="22"/>
          <w:szCs w:val="22"/>
          <w:shd w:val="clear" w:color="auto" w:fill="FFFFFF"/>
          <w:lang w:val="en-GB"/>
        </w:rPr>
      </w:pPr>
    </w:p>
    <w:p w14:paraId="176ECB0E" w14:textId="77777777" w:rsidR="00D52F33" w:rsidRDefault="00D52F33">
      <w:pPr>
        <w:rPr>
          <w:rFonts w:eastAsia="Segoe UI" w:cs="Calibri"/>
          <w:b/>
          <w:bCs/>
          <w:color w:val="0D0D0D"/>
          <w:sz w:val="22"/>
          <w:szCs w:val="22"/>
          <w:shd w:val="clear" w:color="auto" w:fill="FFFFFF"/>
          <w:lang w:val="en-GB"/>
        </w:rPr>
      </w:pPr>
    </w:p>
    <w:p w14:paraId="10709408" w14:textId="77777777" w:rsidR="00D52F33" w:rsidRDefault="00D52F33">
      <w:pPr>
        <w:rPr>
          <w:rFonts w:eastAsia="Segoe UI" w:cs="Calibri"/>
          <w:b/>
          <w:bCs/>
          <w:color w:val="0D0D0D"/>
          <w:sz w:val="22"/>
          <w:szCs w:val="22"/>
          <w:shd w:val="clear" w:color="auto" w:fill="FFFFFF"/>
          <w:lang w:val="en-GB"/>
        </w:rPr>
      </w:pPr>
    </w:p>
    <w:p w14:paraId="49EBB65F" w14:textId="77777777" w:rsidR="00D52F33" w:rsidRDefault="00D52F33">
      <w:pPr>
        <w:rPr>
          <w:rFonts w:eastAsia="Segoe UI" w:cs="Calibri"/>
          <w:b/>
          <w:bCs/>
          <w:color w:val="0D0D0D"/>
          <w:sz w:val="22"/>
          <w:szCs w:val="22"/>
          <w:shd w:val="clear" w:color="auto" w:fill="FFFFFF"/>
          <w:lang w:val="en-GB"/>
        </w:rPr>
      </w:pPr>
    </w:p>
    <w:p w14:paraId="72C02E94" w14:textId="77777777" w:rsidR="00D52F33" w:rsidRDefault="00D52F33">
      <w:pPr>
        <w:rPr>
          <w:rFonts w:eastAsia="Segoe UI" w:cs="Calibri"/>
          <w:b/>
          <w:bCs/>
          <w:color w:val="0D0D0D"/>
          <w:sz w:val="22"/>
          <w:szCs w:val="22"/>
          <w:shd w:val="clear" w:color="auto" w:fill="FFFFFF"/>
          <w:lang w:val="en-GB"/>
        </w:rPr>
      </w:pPr>
    </w:p>
    <w:p w14:paraId="51C7DC53" w14:textId="77777777" w:rsidR="00D52F33" w:rsidRDefault="00D52F33">
      <w:pPr>
        <w:rPr>
          <w:rFonts w:eastAsia="Segoe UI" w:cs="Calibri"/>
          <w:b/>
          <w:bCs/>
          <w:color w:val="0D0D0D"/>
          <w:sz w:val="22"/>
          <w:szCs w:val="22"/>
          <w:shd w:val="clear" w:color="auto" w:fill="FFFFFF"/>
          <w:lang w:val="en-GB"/>
        </w:rPr>
      </w:pPr>
    </w:p>
    <w:p w14:paraId="7B5C4007" w14:textId="77777777" w:rsidR="00D52F33" w:rsidRDefault="00D52F33">
      <w:pPr>
        <w:rPr>
          <w:rFonts w:eastAsia="Segoe UI" w:cs="Calibri"/>
          <w:b/>
          <w:bCs/>
          <w:color w:val="0D0D0D"/>
          <w:sz w:val="22"/>
          <w:szCs w:val="22"/>
          <w:shd w:val="clear" w:color="auto" w:fill="FFFFFF"/>
          <w:lang w:val="en-GB"/>
        </w:rPr>
      </w:pPr>
    </w:p>
    <w:p w14:paraId="1D11519E" w14:textId="77777777" w:rsidR="00D52F33" w:rsidRDefault="00D52F33">
      <w:pPr>
        <w:rPr>
          <w:rFonts w:eastAsia="Segoe UI" w:cs="Calibri"/>
          <w:b/>
          <w:bCs/>
          <w:color w:val="0D0D0D"/>
          <w:sz w:val="22"/>
          <w:szCs w:val="22"/>
          <w:shd w:val="clear" w:color="auto" w:fill="FFFFFF"/>
          <w:lang w:val="en-GB"/>
        </w:rPr>
      </w:pPr>
    </w:p>
    <w:p w14:paraId="3C74E4A7" w14:textId="77777777" w:rsidR="00D52F33" w:rsidRDefault="00D52F33">
      <w:pPr>
        <w:rPr>
          <w:rFonts w:eastAsia="Segoe UI" w:cs="Calibri"/>
          <w:b/>
          <w:bCs/>
          <w:color w:val="0D0D0D"/>
          <w:sz w:val="22"/>
          <w:szCs w:val="22"/>
          <w:shd w:val="clear" w:color="auto" w:fill="FFFFFF"/>
          <w:lang w:val="en-GB"/>
        </w:rPr>
      </w:pPr>
    </w:p>
    <w:p w14:paraId="6B74B4BB" w14:textId="77777777" w:rsidR="00D52F33" w:rsidRDefault="00D52F33">
      <w:pPr>
        <w:rPr>
          <w:rFonts w:eastAsia="Segoe UI" w:cs="Calibri"/>
          <w:b/>
          <w:bCs/>
          <w:color w:val="0D0D0D"/>
          <w:sz w:val="22"/>
          <w:szCs w:val="22"/>
          <w:shd w:val="clear" w:color="auto" w:fill="FFFFFF"/>
          <w:lang w:val="en-GB"/>
        </w:rPr>
      </w:pPr>
    </w:p>
    <w:p w14:paraId="77465082" w14:textId="77777777" w:rsidR="00D52F33" w:rsidRDefault="00D52F33">
      <w:pPr>
        <w:rPr>
          <w:rFonts w:eastAsia="Segoe UI" w:cs="Calibri"/>
          <w:b/>
          <w:bCs/>
          <w:color w:val="0D0D0D"/>
          <w:sz w:val="22"/>
          <w:szCs w:val="22"/>
          <w:shd w:val="clear" w:color="auto" w:fill="FFFFFF"/>
          <w:lang w:val="en-GB"/>
        </w:rPr>
      </w:pPr>
    </w:p>
    <w:p w14:paraId="5F8B7EB1" w14:textId="77777777" w:rsidR="00D52F33" w:rsidRDefault="00D52F33">
      <w:pPr>
        <w:rPr>
          <w:rFonts w:eastAsia="Segoe UI" w:cs="Calibri"/>
          <w:b/>
          <w:bCs/>
          <w:color w:val="0D0D0D"/>
          <w:sz w:val="22"/>
          <w:szCs w:val="22"/>
          <w:shd w:val="clear" w:color="auto" w:fill="FFFFFF"/>
          <w:lang w:val="en-GB"/>
        </w:rPr>
      </w:pPr>
    </w:p>
    <w:sectPr w:rsidR="00D52F33" w:rsidSect="00884BAE">
      <w:headerReference w:type="default" r:id="rId29"/>
      <w:footerReference w:type="default" r:id="rId30"/>
      <w:footerReference w:type="first" r:id="rId31"/>
      <w:pgSz w:w="11907" w:h="16839"/>
      <w:pgMar w:top="142" w:right="1797" w:bottom="0" w:left="1639" w:header="0" w:footer="0"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endnote w:type="separator" w:id="-1">
    <w:p w14:paraId="3DA27B34" w14:textId="77777777" w:rsidR="00884BAE" w:rsidRDefault="00884BAE">
      <w:r>
        <w:separator/>
      </w:r>
    </w:p>
  </w:endnote>
  <w:endnote w:type="continuationSeparator" w:id="0">
    <w:p w14:paraId="1FDDC48F" w14:textId="77777777" w:rsidR="00884BAE" w:rsidRDefault="00884BA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SimSun">
    <w:altName w:val="宋体"/>
    <w:panose1 w:val="02010600030101010101"/>
    <w:charset w:val="86"/>
    <w:family w:val="auto"/>
    <w:pitch w:val="default"/>
    <w:sig w:usb0="00000003" w:usb1="288F0000" w:usb2="00000006" w:usb3="00000000" w:csb0="00040001" w:csb1="00000000"/>
  </w:font>
  <w:font w:name="Calibri">
    <w:panose1 w:val="020F0502020204030204"/>
    <w:charset w:val="00"/>
    <w:family w:val="swiss"/>
    <w:pitch w:val="variable"/>
    <w:sig w:usb0="E4002EFF" w:usb1="C2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Tahoma">
    <w:panose1 w:val="020B0604030504040204"/>
    <w:charset w:val="00"/>
    <w:family w:val="swiss"/>
    <w:pitch w:val="default"/>
    <w:sig w:usb0="E1002EFF" w:usb1="C000605B" w:usb2="00000029" w:usb3="00000000" w:csb0="200101FF" w:csb1="20280000"/>
  </w:font>
  <w:font w:name="Lucida Sans Unicode">
    <w:panose1 w:val="020B0602030504020204"/>
    <w:charset w:val="00"/>
    <w:family w:val="swiss"/>
    <w:pitch w:val="default"/>
    <w:sig w:usb0="80001AFF" w:usb1="0000396B" w:usb2="00000000" w:usb3="00000000" w:csb0="200000BF" w:csb1="D7F70000"/>
  </w:font>
  <w:font w:name="Batang">
    <w:altName w:val="바탕"/>
    <w:panose1 w:val="02030600000101010101"/>
    <w:charset w:val="81"/>
    <w:family w:val="roman"/>
    <w:pitch w:val="default"/>
    <w:sig w:usb0="00000000" w:usb1="00000000" w:usb2="00000030" w:usb3="00000000" w:csb0="0008009F" w:csb1="00000000"/>
  </w:font>
  <w:font w:name="Arial Narrow">
    <w:altName w:val="Arial"/>
    <w:panose1 w:val="020B0606020202030204"/>
    <w:charset w:val="00"/>
    <w:family w:val="swiss"/>
    <w:pitch w:val="default"/>
    <w:sig w:usb0="00000000" w:usb1="00000000" w:usb2="00000000" w:usb3="00000000" w:csb0="0000009F" w:csb1="00000000"/>
  </w:font>
  <w:font w:name="Arial Bold">
    <w:altName w:val="Arial"/>
    <w:panose1 w:val="020B0704020202020204"/>
    <w:charset w:val="00"/>
    <w:family w:val="roman"/>
    <w:pitch w:val="default"/>
    <w:sig w:usb0="00000000" w:usb1="00000000" w:usb2="00000000" w:usb3="00000000" w:csb0="00000001" w:csb1="00000000"/>
  </w:font>
  <w:font w:name="Source Sans Pro">
    <w:altName w:val="Segoe Print"/>
    <w:charset w:val="00"/>
    <w:family w:val="swiss"/>
    <w:pitch w:val="default"/>
    <w:sig w:usb0="00000000" w:usb1="00000000" w:usb2="00000000" w:usb3="00000000" w:csb0="0000019F" w:csb1="00000000"/>
  </w:font>
  <w:font w:name="Segoe UI">
    <w:panose1 w:val="020B0502040204020203"/>
    <w:charset w:val="00"/>
    <w:family w:val="auto"/>
    <w:pitch w:val="default"/>
    <w:sig w:usb0="E4002EFF" w:usb1="C000E47F" w:usb2="00000009" w:usb3="00000000" w:csb0="200001FF" w:csb1="00000000"/>
  </w:font>
  <w:font w:name="DengXian Light">
    <w:altName w:val="等线 Light"/>
    <w:charset w:val="86"/>
    <w:family w:val="auto"/>
    <w:pitch w:val="variable"/>
    <w:sig w:usb0="A00002BF" w:usb1="38CF7CFA" w:usb2="00000016" w:usb3="00000000" w:csb0="0004000F" w:csb1="00000000"/>
  </w:font>
  <w:font w:name="Calibri Light">
    <w:panose1 w:val="020F0302020204030204"/>
    <w:charset w:val="00"/>
    <w:family w:val="swiss"/>
    <w:pitch w:val="variable"/>
    <w:sig w:usb0="E4002EFF" w:usb1="C200247B" w:usb2="00000009" w:usb3="00000000" w:csb0="000001FF" w:csb1="00000000"/>
  </w:font>
  <w:font w:name="Latha">
    <w:panose1 w:val="02000400000000000000"/>
    <w:charset w:val="00"/>
    <w:family w:val="swiss"/>
    <w:pitch w:val="variable"/>
    <w:sig w:usb0="00100003" w:usb1="00000000" w:usb2="00000000" w:usb3="00000000" w:csb0="00000001" w:csb1="00000000"/>
  </w:font>
  <w:font w:name="DengXian">
    <w:altName w:val="等线"/>
    <w:panose1 w:val="02010600030101010101"/>
    <w:charset w:val="86"/>
    <w:family w:val="auto"/>
    <w:pitch w:val="variable"/>
    <w:sig w:usb0="A00002BF" w:usb1="38CF7CFA" w:usb2="00000016" w:usb3="00000000" w:csb0="0004000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56428325" w14:textId="77777777" w:rsidR="00D52F33" w:rsidRDefault="00884BAE">
    <w:pPr>
      <w:pStyle w:val="Footer"/>
      <w:tabs>
        <w:tab w:val="clear" w:pos="8640"/>
        <w:tab w:val="right" w:pos="8222"/>
      </w:tabs>
      <w:rPr>
        <w:b/>
        <w:sz w:val="18"/>
      </w:rPr>
    </w:pPr>
    <w:r>
      <w:rPr>
        <w:b/>
        <w:sz w:val="18"/>
      </w:rPr>
      <w:pict w14:anchorId="46313456">
        <v:rect id="_x0000_i1090" style="width:6in;height:1.5pt" o:hralign="center" o:hrstd="t" o:hrnoshade="t" o:hr="t" fillcolor="blue" stroked="f"/>
      </w:pict>
    </w:r>
  </w:p>
  <w:p w14:paraId="50AE0BF1" w14:textId="77777777" w:rsidR="00D52F33" w:rsidRDefault="00884BAE">
    <w:pPr>
      <w:pStyle w:val="Footer"/>
      <w:tabs>
        <w:tab w:val="clear" w:pos="4320"/>
        <w:tab w:val="clear" w:pos="8640"/>
        <w:tab w:val="center" w:pos="4111"/>
        <w:tab w:val="right" w:pos="16302"/>
      </w:tabs>
      <w:ind w:right="91"/>
      <w:rPr>
        <w:rFonts w:cs="Arial"/>
        <w:color w:val="0000FF"/>
        <w:sz w:val="18"/>
      </w:rPr>
    </w:pPr>
    <w:r>
      <w:rPr>
        <w:noProof/>
        <w:sz w:val="18"/>
        <w:lang w:val="en-AU" w:eastAsia="en-AU"/>
      </w:rPr>
      <mc:AlternateContent>
        <mc:Choice Requires="wps">
          <w:drawing>
            <wp:anchor distT="0" distB="0" distL="114300" distR="114300" simplePos="0" relativeHeight="251662336" behindDoc="0" locked="0" layoutInCell="1" allowOverlap="1" wp14:anchorId="68B1AD38" wp14:editId="034F1F5B">
              <wp:simplePos x="0" y="0"/>
              <wp:positionH relativeFrom="margin">
                <wp:align>center</wp:align>
              </wp:positionH>
              <wp:positionV relativeFrom="paragraph">
                <wp:posOffset>0</wp:posOffset>
              </wp:positionV>
              <wp:extent cx="1828800" cy="1828800"/>
              <wp:effectExtent l="0" t="0" r="0" b="0"/>
              <wp:wrapNone/>
              <wp:docPr id="15" name="Text Box 15"/>
              <wp:cNvGraphicFramePr/>
              <a:graphic xmlns:a="http://schemas.openxmlformats.org/drawingml/2006/main">
                <a:graphicData uri="http://schemas.microsoft.com/office/word/2010/wordprocessingShape">
                  <wps:wsp>
                    <wps:cNvSpPr txBox="1"/>
                    <wps:spPr>
                      <a:xfrm>
                        <a:off x="0" y="0"/>
                        <a:ext cx="1828800" cy="1828800"/>
                      </a:xfrm>
                      <a:prstGeom prst="rect">
                        <a:avLst/>
                      </a:prstGeom>
                      <a:noFill/>
                      <a:ln w="6350">
                        <a:noFill/>
                      </a:ln>
                    </wps:spPr>
                    <wps:style>
                      <a:lnRef idx="0">
                        <a:schemeClr val="accent1"/>
                      </a:lnRef>
                      <a:fillRef idx="0">
                        <a:schemeClr val="accent1"/>
                      </a:fillRef>
                      <a:effectRef idx="0">
                        <a:schemeClr val="accent1"/>
                      </a:effectRef>
                      <a:fontRef idx="minor">
                        <a:schemeClr val="dk1"/>
                      </a:fontRef>
                    </wps:style>
                    <wps:txbx>
                      <w:txbxContent>
                        <w:p w14:paraId="7861AFA1" w14:textId="0084B66D" w:rsidR="00D52F33" w:rsidRDefault="00884BAE">
                          <w:pPr>
                            <w:pStyle w:val="Footer"/>
                            <w:tabs>
                              <w:tab w:val="clear" w:pos="4320"/>
                              <w:tab w:val="clear" w:pos="8640"/>
                              <w:tab w:val="center" w:pos="4111"/>
                              <w:tab w:val="right" w:pos="16302"/>
                            </w:tabs>
                            <w:ind w:right="91"/>
                          </w:pPr>
                          <w:r>
                            <w:rPr>
                              <w:rFonts w:cs="Arial"/>
                              <w:color w:val="0000FF"/>
                              <w:sz w:val="18"/>
                            </w:rPr>
                            <w:t xml:space="preserve">© DSM </w:t>
                          </w:r>
                          <w:r>
                            <w:rPr>
                              <w:rFonts w:cs="Arial"/>
                              <w:color w:val="0000FF"/>
                              <w:sz w:val="20"/>
                              <w:szCs w:val="20"/>
                            </w:rPr>
                            <w:t>Geodata</w:t>
                          </w:r>
                          <w:r>
                            <w:rPr>
                              <w:rFonts w:cs="Arial"/>
                              <w:color w:val="0000FF"/>
                              <w:sz w:val="18"/>
                            </w:rPr>
                            <w:tab/>
                            <w:t xml:space="preserve">Page </w:t>
                          </w:r>
                          <w:r>
                            <w:rPr>
                              <w:rStyle w:val="PageNumber"/>
                              <w:color w:val="0000FF"/>
                              <w:sz w:val="20"/>
                            </w:rPr>
                            <w:fldChar w:fldCharType="begin"/>
                          </w:r>
                          <w:r>
                            <w:rPr>
                              <w:rStyle w:val="PageNumber"/>
                              <w:color w:val="0000FF"/>
                              <w:sz w:val="20"/>
                            </w:rPr>
                            <w:instrText xml:space="preserve"> PAGE </w:instrText>
                          </w:r>
                          <w:r>
                            <w:rPr>
                              <w:rStyle w:val="PageNumber"/>
                              <w:color w:val="0000FF"/>
                              <w:sz w:val="20"/>
                            </w:rPr>
                            <w:fldChar w:fldCharType="separate"/>
                          </w:r>
                          <w:r>
                            <w:rPr>
                              <w:rStyle w:val="PageNumber"/>
                              <w:color w:val="0000FF"/>
                              <w:sz w:val="20"/>
                            </w:rPr>
                            <w:t>37</w:t>
                          </w:r>
                          <w:r>
                            <w:rPr>
                              <w:rStyle w:val="PageNumber"/>
                              <w:color w:val="0000FF"/>
                              <w:sz w:val="20"/>
                            </w:rPr>
                            <w:fldChar w:fldCharType="end"/>
                          </w:r>
                          <w:r>
                            <w:rPr>
                              <w:rFonts w:cs="Arial"/>
                              <w:color w:val="0000FF"/>
                              <w:sz w:val="18"/>
                            </w:rPr>
                            <w:tab/>
                            <w:t>November 2024</w:t>
                          </w:r>
                        </w:p>
                      </w:txbxContent>
                    </wps:txbx>
                    <wps:bodyPr rot="0" spcFirstLastPara="0" vertOverflow="overflow" horzOverflow="overflow" vert="horz" wrap="none" lIns="0" tIns="0" rIns="0" bIns="0" numCol="1" spcCol="0" rtlCol="0" fromWordArt="0" anchor="t" anchorCtr="0" forceAA="0" compatLnSpc="1">
                      <a:spAutoFit/>
                    </wps:bodyPr>
                  </wps:wsp>
                </a:graphicData>
              </a:graphic>
            </wp:anchor>
          </w:drawing>
        </mc:Choice>
        <mc:Fallback>
          <w:pict>
            <v:shapetype w14:anchorId="68B1AD38" id="_x0000_t202" coordsize="21600,21600" o:spt="202" path="m,l,21600r21600,l21600,xe">
              <v:stroke joinstyle="miter"/>
              <v:path gradientshapeok="t" o:connecttype="rect"/>
            </v:shapetype>
            <v:shape id="Text Box 15" o:spid="_x0000_s1030" type="#_x0000_t202" style="position:absolute;margin-left:0;margin-top:0;width:2in;height:2in;z-index:251662336;visibility:visible;mso-wrap-style:none;mso-wrap-distance-left:9pt;mso-wrap-distance-top:0;mso-wrap-distance-right:9pt;mso-wrap-distance-bottom:0;mso-position-horizontal:center;mso-position-horizontal-relative:margin;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" filled="f" stroked="f" strokeweight=".5pt">
              <v:textbox style="mso-fit-shape-to-text:t" inset="0,0,0,0">
                <w:txbxContent>
                  <w:p w14:paraId="7861AFA1" w14:textId="0084B66D" w:rsidR="00D52F33" w:rsidRDefault="00884BAE">
                    <w:pPr>
                      <w:pStyle w:val="Footer"/>
                      <w:tabs>
                        <w:tab w:val="clear" w:pos="4320"/>
                        <w:tab w:val="clear" w:pos="8640"/>
                        <w:tab w:val="center" w:pos="4111"/>
                        <w:tab w:val="right" w:pos="16302"/>
                      </w:tabs>
                      <w:ind w:right="91"/>
                    </w:pPr>
                    <w:r>
                      <w:rPr>
                        <w:rFonts w:cs="Arial"/>
                        <w:color w:val="0000FF"/>
                        <w:sz w:val="18"/>
                      </w:rPr>
                      <w:t xml:space="preserve">© DSM </w:t>
                    </w:r>
                    <w:r>
                      <w:rPr>
                        <w:rFonts w:cs="Arial"/>
                        <w:color w:val="0000FF"/>
                        <w:sz w:val="20"/>
                        <w:szCs w:val="20"/>
                      </w:rPr>
                      <w:t>Geodata</w:t>
                    </w:r>
                    <w:r>
                      <w:rPr>
                        <w:rFonts w:cs="Arial"/>
                        <w:color w:val="0000FF"/>
                        <w:sz w:val="18"/>
                      </w:rPr>
                      <w:tab/>
                      <w:t xml:space="preserve">Page </w:t>
                    </w:r>
                    <w:r>
                      <w:rPr>
                        <w:rStyle w:val="PageNumber"/>
                        <w:color w:val="0000FF"/>
                        <w:sz w:val="20"/>
                      </w:rPr>
                      <w:fldChar w:fldCharType="begin"/>
                    </w:r>
                    <w:r>
                      <w:rPr>
                        <w:rStyle w:val="PageNumber"/>
                        <w:color w:val="0000FF"/>
                        <w:sz w:val="20"/>
                      </w:rPr>
                      <w:instrText xml:space="preserve"> PAGE </w:instrText>
                    </w:r>
                    <w:r>
                      <w:rPr>
                        <w:rStyle w:val="PageNumber"/>
                        <w:color w:val="0000FF"/>
                        <w:sz w:val="20"/>
                      </w:rPr>
                      <w:fldChar w:fldCharType="separate"/>
                    </w:r>
                    <w:r>
                      <w:rPr>
                        <w:rStyle w:val="PageNumber"/>
                        <w:color w:val="0000FF"/>
                        <w:sz w:val="20"/>
                      </w:rPr>
                      <w:t>37</w:t>
                    </w:r>
                    <w:r>
                      <w:rPr>
                        <w:rStyle w:val="PageNumber"/>
                        <w:color w:val="0000FF"/>
                        <w:sz w:val="20"/>
                      </w:rPr>
                      <w:fldChar w:fldCharType="end"/>
                    </w:r>
                    <w:r>
                      <w:rPr>
                        <w:rFonts w:cs="Arial"/>
                        <w:color w:val="0000FF"/>
                        <w:sz w:val="18"/>
                      </w:rPr>
                      <w:tab/>
                      <w:t>November 2024</w:t>
                    </w:r>
                  </w:p>
                </w:txbxContent>
              </v:textbox>
              <w10:wrap anchorx="margin"/>
            </v:shape>
          </w:pict>
        </mc:Fallback>
      </mc:AlternateContent>
    </w:r>
  </w:p>
  <w:p w14:paraId="400CECCD" w14:textId="4377E1CF" w:rsidR="00D52F33" w:rsidRDefault="00884BAE">
    <w:pPr>
      <w:pStyle w:val="Footer"/>
      <w:tabs>
        <w:tab w:val="clear" w:pos="4320"/>
        <w:tab w:val="clear" w:pos="8640"/>
        <w:tab w:val="center" w:pos="4111"/>
        <w:tab w:val="right" w:pos="16302"/>
      </w:tabs>
      <w:ind w:right="91"/>
      <w:rPr>
        <w:rFonts w:cs="Arial"/>
        <w:color w:val="0000FF"/>
        <w:sz w:val="18"/>
      </w:rPr>
    </w:pPr>
    <w:r>
      <w:rPr>
        <w:rFonts w:cs="Arial"/>
        <w:color w:val="0000FF"/>
        <w:sz w:val="18"/>
      </w:rPr>
      <w:tab/>
    </w:r>
    <w:r>
      <w:rPr>
        <w:rFonts w:cs="Arial"/>
        <w:color w:val="0000FF"/>
        <w:sz w:val="18"/>
      </w:rPr>
      <w:tab/>
    </w:r>
  </w:p>
  <w:p w14:paraId="4AE53C8E" w14:textId="77777777" w:rsidR="00D52F33" w:rsidRDefault="00D52F33">
    <w:pPr>
      <w:pStyle w:val="Footer"/>
      <w:tabs>
        <w:tab w:val="clear" w:pos="8640"/>
        <w:tab w:val="left" w:pos="3686"/>
        <w:tab w:val="center" w:pos="4111"/>
        <w:tab w:val="right" w:pos="8222"/>
      </w:tabs>
      <w:ind w:right="91"/>
    </w:pPr>
  </w:p>
  <w:p w14:paraId="5750E362" w14:textId="77777777" w:rsidR="00D52F33" w:rsidRDefault="00D52F33"/>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3020031C" w14:textId="77777777" w:rsidR="00D52F33" w:rsidRDefault="00884BAE">
    <w:pPr>
      <w:pStyle w:val="Footer"/>
      <w:tabs>
        <w:tab w:val="clear" w:pos="4320"/>
        <w:tab w:val="clear" w:pos="8640"/>
        <w:tab w:val="center" w:pos="8364"/>
        <w:tab w:val="right" w:pos="16585"/>
      </w:tabs>
      <w:rPr>
        <w:b/>
        <w:sz w:val="18"/>
      </w:rPr>
    </w:pPr>
    <w:r>
      <w:rPr>
        <w:b/>
        <w:sz w:val="18"/>
      </w:rPr>
      <w:pict w14:anchorId="0D7289A7">
        <v:rect id="_x0000_i1088" style="width:6in;height:1.5pt" o:hralign="center" o:hrstd="t" o:hrnoshade="t" o:hr="t" fillcolor="blue" stroked="f"/>
      </w:pict>
    </w:r>
  </w:p>
  <w:p w14:paraId="57240B8F" w14:textId="77777777" w:rsidR="00D52F33" w:rsidRDefault="00884BAE">
    <w:pPr>
      <w:pStyle w:val="Footer"/>
      <w:tabs>
        <w:tab w:val="clear" w:pos="4320"/>
        <w:tab w:val="clear" w:pos="8640"/>
        <w:tab w:val="center" w:pos="8505"/>
        <w:tab w:val="right" w:pos="16302"/>
      </w:tabs>
      <w:ind w:left="567" w:right="537"/>
      <w:rPr>
        <w:rFonts w:cs="Arial"/>
        <w:color w:val="0000FF"/>
        <w:sz w:val="18"/>
      </w:rPr>
    </w:pPr>
    <w:r>
      <w:rPr>
        <w:rFonts w:cs="Arial"/>
        <w:color w:val="0000FF"/>
        <w:sz w:val="18"/>
      </w:rPr>
      <w:t xml:space="preserve">© DSM </w:t>
    </w:r>
    <w:r>
      <w:rPr>
        <w:rFonts w:cs="Arial"/>
        <w:color w:val="0000FF"/>
        <w:sz w:val="20"/>
        <w:szCs w:val="20"/>
      </w:rPr>
      <w:t>Geodata</w:t>
    </w:r>
    <w:r>
      <w:rPr>
        <w:rFonts w:cs="Arial"/>
        <w:color w:val="0000FF"/>
        <w:sz w:val="18"/>
      </w:rPr>
      <w:tab/>
      <w:t xml:space="preserve">        Page </w:t>
    </w:r>
    <w:r>
      <w:rPr>
        <w:rStyle w:val="PageNumber"/>
        <w:color w:val="0000FF"/>
        <w:sz w:val="20"/>
      </w:rPr>
      <w:fldChar w:fldCharType="begin"/>
    </w:r>
    <w:r>
      <w:rPr>
        <w:rStyle w:val="PageNumber"/>
        <w:color w:val="0000FF"/>
        <w:sz w:val="20"/>
      </w:rPr>
      <w:instrText xml:space="preserve"> PAGE </w:instrText>
    </w:r>
    <w:r>
      <w:rPr>
        <w:rStyle w:val="PageNumber"/>
        <w:color w:val="0000FF"/>
        <w:sz w:val="20"/>
      </w:rPr>
      <w:fldChar w:fldCharType="separate"/>
    </w:r>
    <w:r>
      <w:rPr>
        <w:rStyle w:val="PageNumber"/>
        <w:color w:val="0000FF"/>
        <w:sz w:val="20"/>
      </w:rPr>
      <w:t>26</w:t>
    </w:r>
    <w:r>
      <w:rPr>
        <w:rStyle w:val="PageNumber"/>
        <w:color w:val="0000FF"/>
        <w:sz w:val="20"/>
      </w:rPr>
      <w:fldChar w:fldCharType="end"/>
    </w:r>
    <w:r>
      <w:rPr>
        <w:rFonts w:cs="Arial"/>
        <w:color w:val="0000FF"/>
        <w:sz w:val="18"/>
      </w:rPr>
      <w:t xml:space="preserve">        </w:t>
    </w:r>
    <w:r>
      <w:rPr>
        <w:rFonts w:cs="Arial"/>
        <w:color w:val="0000FF"/>
        <w:sz w:val="18"/>
      </w:rPr>
      <w:tab/>
      <w:t>January 2023</w:t>
    </w:r>
  </w:p>
  <w:p w14:paraId="1CDC443E" w14:textId="77777777" w:rsidR="00D52F33" w:rsidRDefault="00884BAE">
    <w:pPr>
      <w:pStyle w:val="Footer"/>
      <w:tabs>
        <w:tab w:val="clear" w:pos="4320"/>
        <w:tab w:val="clear" w:pos="8640"/>
        <w:tab w:val="center" w:pos="8505"/>
        <w:tab w:val="right" w:pos="16302"/>
      </w:tabs>
      <w:ind w:left="567" w:right="537"/>
      <w:jc w:val="center"/>
      <w:rPr>
        <w:rFonts w:cs="Arial"/>
        <w:color w:val="0000FF"/>
        <w:sz w:val="18"/>
      </w:rPr>
    </w:pPr>
    <w:r>
      <w:rPr>
        <w:rFonts w:cs="Arial"/>
        <w:color w:val="0000FF"/>
        <w:sz w:val="18"/>
      </w:rPr>
      <w:tab/>
    </w:r>
    <w:r>
      <w:rPr>
        <w:rFonts w:cs="Arial"/>
        <w:color w:val="0000FF"/>
        <w:sz w:val="18"/>
      </w:rPr>
      <w:tab/>
      <w:t>Tender Submission V1.0</w:t>
    </w:r>
  </w:p>
  <w:p w14:paraId="4932C974" w14:textId="77777777" w:rsidR="00D52F33" w:rsidRDefault="00D52F33">
    <w:pPr>
      <w:pStyle w:val="Footer"/>
      <w:tabs>
        <w:tab w:val="clear" w:pos="4320"/>
        <w:tab w:val="clear" w:pos="8640"/>
        <w:tab w:val="center" w:pos="8505"/>
        <w:tab w:val="right" w:pos="16302"/>
      </w:tabs>
      <w:ind w:left="567" w:right="537"/>
      <w:jc w:val="center"/>
    </w:pPr>
  </w:p>
  <w:p w14:paraId="3C673332" w14:textId="77777777" w:rsidR="00D52F33" w:rsidRDefault="00D52F33"/>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footnote w:type="separator" w:id="-1">
    <w:p w14:paraId="4854BC3C" w14:textId="77777777" w:rsidR="00884BAE" w:rsidRDefault="00884BAE">
      <w:r>
        <w:separator/>
      </w:r>
    </w:p>
  </w:footnote>
  <w:footnote w:type="continuationSeparator" w:id="0">
    <w:p w14:paraId="4AF6510B" w14:textId="77777777" w:rsidR="00884BAE" w:rsidRDefault="00884BA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p w14:paraId="01D48CEE" w14:textId="77777777" w:rsidR="00D52F33" w:rsidRDefault="00884BAE">
    <w:pPr>
      <w:ind w:left="-720" w:right="-51"/>
      <w:contextualSpacing/>
      <w:jc w:val="right"/>
      <w:rPr>
        <w:rFonts w:cs="Arial"/>
        <w:color w:val="0000FF"/>
      </w:rPr>
    </w:pPr>
    <w:r>
      <w:rPr>
        <w:noProof/>
        <w:lang w:val="en-AU" w:eastAsia="en-AU"/>
      </w:rPr>
      <w:drawing>
        <wp:anchor distT="0" distB="0" distL="114300" distR="114300" simplePos="0" relativeHeight="251659264" behindDoc="0" locked="0" layoutInCell="1" allowOverlap="1" wp14:anchorId="22FCF332" wp14:editId="5D0A8CB8">
          <wp:simplePos x="0" y="0"/>
          <wp:positionH relativeFrom="margin">
            <wp:align>left</wp:align>
          </wp:positionH>
          <wp:positionV relativeFrom="paragraph">
            <wp:posOffset>2540</wp:posOffset>
          </wp:positionV>
          <wp:extent cx="1247775" cy="366395"/>
          <wp:effectExtent l="0" t="0" r="0" b="0"/>
          <wp:wrapSquare wrapText="bothSides"/>
          <wp:docPr id="1908612375" name="Picture 19086123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7"/>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a:xfrm>
                    <a:off x="0" y="0"/>
                    <a:ext cx="1247775" cy="366395"/>
                  </a:xfrm>
                  <a:prstGeom prst="rect">
                    <a:avLst/>
                  </a:prstGeom>
                  <a:noFill/>
                </pic:spPr>
              </pic:pic>
            </a:graphicData>
          </a:graphic>
        </wp:anchor>
      </w:drawing>
    </w:r>
  </w:p>
  <w:p w14:paraId="522F3464" w14:textId="77777777" w:rsidR="00D52F33" w:rsidRDefault="00884BAE">
    <w:pPr>
      <w:ind w:left="-720" w:right="-51"/>
      <w:contextualSpacing/>
      <w:jc w:val="right"/>
      <w:rPr>
        <w:rFonts w:cs="Arial"/>
        <w:color w:val="0000FF"/>
      </w:rPr>
    </w:pPr>
    <w:r>
      <w:rPr>
        <w:rFonts w:cs="Arial"/>
        <w:color w:val="0000FF"/>
      </w:rPr>
      <w:tab/>
    </w:r>
    <w:r>
      <w:rPr>
        <w:rFonts w:cs="Arial"/>
        <w:color w:val="0000FF"/>
      </w:rPr>
      <w:tab/>
    </w:r>
    <w:r>
      <w:rPr>
        <w:rFonts w:cs="Arial"/>
        <w:color w:val="0000FF"/>
      </w:rPr>
      <w:tab/>
    </w:r>
    <w:r>
      <w:rPr>
        <w:rFonts w:cs="Arial"/>
        <w:color w:val="0000FF"/>
      </w:rPr>
      <w:tab/>
    </w:r>
  </w:p>
  <w:p w14:paraId="77F9C76E" w14:textId="77777777" w:rsidR="00D52F33" w:rsidRDefault="00884BAE">
    <w:pPr>
      <w:ind w:right="-51"/>
      <w:contextualSpacing/>
      <w:jc w:val="center"/>
      <w:rPr>
        <w:rFonts w:cs="Arial"/>
        <w:color w:val="0000FF"/>
        <w:sz w:val="22"/>
        <w:szCs w:val="22"/>
      </w:rPr>
    </w:pPr>
    <w:r>
      <w:rPr>
        <w:rFonts w:cs="Arial"/>
        <w:color w:val="0000FF"/>
      </w:rPr>
      <w:pict w14:anchorId="78C55A96">
        <v:rect id="_x0000_i1089" style="width:6in;height:1.5pt" o:hralign="center" o:hrstd="t" o:hrnoshade="t" o:hr="t" fillcolor="blue" stroked="f"/>
      </w:pict>
    </w:r>
  </w:p>
  <w:p w14:paraId="4464B568" w14:textId="77777777" w:rsidR="00D52F33" w:rsidRDefault="00D52F33"/>
  <w:p w14:paraId="669026BA" w14:textId="77777777" w:rsidR="00D52F33" w:rsidRDefault="00D52F33"/>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du wp14">
  <w:abstractNum w:abstractNumId="0" w15:restartNumberingAfterBreak="0">
    <w:nsid w:val="982B2A2A"/>
    <w:multiLevelType w:val="singleLevel"/>
    <w:tmpl w:val="982B2A2A"/>
    <w:lvl w:ilvl="0">
      <w:start w:val="1"/>
      <w:numFmt w:val="bullet"/>
      <w:lvlText w:val=""/>
      <w:lvlJc w:val="left"/>
      <w:pPr>
        <w:tabs>
          <w:tab w:val="left" w:pos="420"/>
        </w:tabs>
        <w:ind w:left="420" w:hanging="420"/>
      </w:pPr>
      <w:rPr>
        <w:rFonts w:ascii="Wingdings" w:hAnsi="Wingdings" w:hint="default"/>
      </w:rPr>
    </w:lvl>
  </w:abstractNum>
  <w:abstractNum w:abstractNumId="1" w15:restartNumberingAfterBreak="0">
    <w:nsid w:val="3B8C3901"/>
    <w:multiLevelType w:val="multilevel"/>
    <w:tmpl w:val="3B8C3901"/>
    <w:lvl w:ilvl="0">
      <w:start w:val="1"/>
      <w:numFmt w:val="decimal"/>
      <w:pStyle w:val="ATTANNLV1-ASDEFCON"/>
      <w:lvlText w:val="%1."/>
      <w:lvlJc w:val="left"/>
      <w:pPr>
        <w:tabs>
          <w:tab w:val="left" w:pos="851"/>
        </w:tabs>
        <w:ind w:left="851" w:hanging="851"/>
      </w:pPr>
      <w:rPr>
        <w:rFonts w:cs="Times New Roman" w:hint="default"/>
        <w:bCs w:val="0"/>
        <w:i w:val="0"/>
        <w:iCs w:val="0"/>
        <w:smallCaps w:val="0"/>
        <w:strike w:val="0"/>
        <w:dstrike w:val="0"/>
        <w:vanish w:val="0"/>
        <w:color w:val="000000"/>
        <w:spacing w:val="0"/>
        <w:kern w:val="0"/>
        <w:position w:val="0"/>
        <w:u w:val="none"/>
        <w:vertAlign w:val="baseline"/>
      </w:rPr>
    </w:lvl>
    <w:lvl w:ilvl="1">
      <w:start w:val="1"/>
      <w:numFmt w:val="decimal"/>
      <w:pStyle w:val="ATTANNLV2-ASDEFCON"/>
      <w:lvlText w:val="%1.%2"/>
      <w:lvlJc w:val="left"/>
      <w:pPr>
        <w:tabs>
          <w:tab w:val="left" w:pos="851"/>
        </w:tabs>
        <w:ind w:left="851" w:hanging="851"/>
      </w:pPr>
      <w:rPr>
        <w:rFonts w:hint="default"/>
      </w:rPr>
    </w:lvl>
    <w:lvl w:ilvl="2">
      <w:start w:val="1"/>
      <w:numFmt w:val="lowerLetter"/>
      <w:pStyle w:val="ATTANNLV3-ASDEFCON"/>
      <w:lvlText w:val="%3."/>
      <w:lvlJc w:val="left"/>
      <w:pPr>
        <w:tabs>
          <w:tab w:val="left" w:pos="1418"/>
        </w:tabs>
        <w:ind w:left="1418" w:hanging="567"/>
      </w:pPr>
      <w:rPr>
        <w:rFonts w:hint="default"/>
        <w:color w:val="auto"/>
      </w:rPr>
    </w:lvl>
    <w:lvl w:ilvl="3">
      <w:start w:val="1"/>
      <w:numFmt w:val="lowerRoman"/>
      <w:pStyle w:val="ATTANNLV4-ASDEFCON"/>
      <w:lvlText w:val="(%4)"/>
      <w:lvlJc w:val="left"/>
      <w:pPr>
        <w:tabs>
          <w:tab w:val="left" w:pos="1985"/>
        </w:tabs>
        <w:ind w:left="1985" w:hanging="567"/>
      </w:pPr>
      <w:rPr>
        <w:rFonts w:hint="default"/>
      </w:rPr>
    </w:lvl>
    <w:lvl w:ilvl="4">
      <w:start w:val="1"/>
      <w:numFmt w:val="none"/>
      <w:lvlText w:val=""/>
      <w:lvlJc w:val="left"/>
      <w:pPr>
        <w:tabs>
          <w:tab w:val="left" w:pos="1985"/>
        </w:tabs>
        <w:ind w:left="2268" w:hanging="2268"/>
      </w:pPr>
      <w:rPr>
        <w:rFonts w:hint="default"/>
      </w:rPr>
    </w:lvl>
    <w:lvl w:ilvl="5">
      <w:start w:val="1"/>
      <w:numFmt w:val="decimal"/>
      <w:lvlText w:val="%6)"/>
      <w:lvlJc w:val="left"/>
      <w:pPr>
        <w:tabs>
          <w:tab w:val="left" w:pos="2552"/>
        </w:tabs>
        <w:ind w:left="2552" w:hanging="567"/>
      </w:pPr>
      <w:rPr>
        <w:rFonts w:hint="default"/>
      </w:rPr>
    </w:lvl>
    <w:lvl w:ilvl="6">
      <w:start w:val="1"/>
      <w:numFmt w:val="decimal"/>
      <w:lvlText w:val="%7."/>
      <w:lvlJc w:val="left"/>
      <w:pPr>
        <w:tabs>
          <w:tab w:val="left" w:pos="2520"/>
        </w:tabs>
        <w:ind w:left="2520" w:hanging="360"/>
      </w:pPr>
      <w:rPr>
        <w:rFonts w:hint="default"/>
      </w:rPr>
    </w:lvl>
    <w:lvl w:ilvl="7">
      <w:start w:val="1"/>
      <w:numFmt w:val="lowerLetter"/>
      <w:lvlText w:val="%8."/>
      <w:lvlJc w:val="left"/>
      <w:pPr>
        <w:tabs>
          <w:tab w:val="left" w:pos="2880"/>
        </w:tabs>
        <w:ind w:left="2880" w:hanging="360"/>
      </w:pPr>
      <w:rPr>
        <w:rFonts w:hint="default"/>
      </w:rPr>
    </w:lvl>
    <w:lvl w:ilvl="8">
      <w:start w:val="1"/>
      <w:numFmt w:val="lowerRoman"/>
      <w:lvlText w:val="%9."/>
      <w:lvlJc w:val="left"/>
      <w:pPr>
        <w:tabs>
          <w:tab w:val="left" w:pos="3240"/>
        </w:tabs>
        <w:ind w:left="3240" w:hanging="360"/>
      </w:pPr>
      <w:rPr>
        <w:rFonts w:hint="default"/>
      </w:rPr>
    </w:lvl>
  </w:abstractNum>
  <w:abstractNum w:abstractNumId="2" w15:restartNumberingAfterBreak="0">
    <w:nsid w:val="50865C18"/>
    <w:multiLevelType w:val="multilevel"/>
    <w:tmpl w:val="50865C18"/>
    <w:lvl w:ilvl="0">
      <w:start w:val="1"/>
      <w:numFmt w:val="decimal"/>
      <w:pStyle w:val="Heading1"/>
      <w:lvlText w:val="%1."/>
      <w:lvlJc w:val="left"/>
      <w:pPr>
        <w:tabs>
          <w:tab w:val="left" w:pos="360"/>
        </w:tabs>
        <w:ind w:left="360" w:hanging="360"/>
      </w:pPr>
      <w:rPr>
        <w:rFonts w:hint="default"/>
        <w:color w:val="auto"/>
      </w:rPr>
    </w:lvl>
    <w:lvl w:ilvl="1">
      <w:start w:val="1"/>
      <w:numFmt w:val="decimal"/>
      <w:pStyle w:val="Heading2"/>
      <w:lvlText w:val="%1.%2."/>
      <w:lvlJc w:val="left"/>
      <w:pPr>
        <w:tabs>
          <w:tab w:val="left" w:pos="882"/>
        </w:tabs>
        <w:ind w:left="90" w:firstLine="0"/>
      </w:pPr>
      <w:rPr>
        <w:rFonts w:hint="default"/>
      </w:rPr>
    </w:lvl>
    <w:lvl w:ilvl="2">
      <w:start w:val="1"/>
      <w:numFmt w:val="decimal"/>
      <w:pStyle w:val="Heading3"/>
      <w:lvlText w:val="%1.%2.%3."/>
      <w:lvlJc w:val="left"/>
      <w:pPr>
        <w:ind w:left="0" w:firstLine="0"/>
      </w:pPr>
      <w:rPr>
        <w:rFonts w:cs="Times New Roman" w:hint="default"/>
        <w:b/>
        <w:bCs w:val="0"/>
        <w:i w:val="0"/>
        <w:iCs w:val="0"/>
        <w:caps w:val="0"/>
        <w:smallCaps w:val="0"/>
        <w:strike w:val="0"/>
        <w:dstrike w:val="0"/>
        <w:vanish w:val="0"/>
        <w:color w:val="000000"/>
        <w:spacing w:val="0"/>
        <w:kern w:val="0"/>
        <w:position w:val="0"/>
        <w:u w:val="none"/>
        <w:vertAlign w:val="baseline"/>
        <w14:shadow w14:blurRad="0" w14:dist="0" w14:dir="0" w14:sx="0" w14:sy="0" w14:kx="0" w14:ky="0" w14:algn="none">
          <w14:srgbClr w14:val="000000"/>
        </w14:shadow>
      </w:rPr>
    </w:lvl>
    <w:lvl w:ilvl="3">
      <w:start w:val="1"/>
      <w:numFmt w:val="decimal"/>
      <w:lvlText w:val="%1.%2.%3.%4."/>
      <w:lvlJc w:val="left"/>
      <w:pPr>
        <w:tabs>
          <w:tab w:val="left" w:pos="2430"/>
        </w:tabs>
        <w:ind w:left="1998" w:hanging="648"/>
      </w:pPr>
      <w:rPr>
        <w:rFonts w:hint="default"/>
      </w:rPr>
    </w:lvl>
    <w:lvl w:ilvl="4">
      <w:start w:val="1"/>
      <w:numFmt w:val="decimal"/>
      <w:lvlText w:val="%1.%2.%3.%4.%5."/>
      <w:lvlJc w:val="left"/>
      <w:pPr>
        <w:tabs>
          <w:tab w:val="left" w:pos="2520"/>
        </w:tabs>
        <w:ind w:left="2232" w:hanging="792"/>
      </w:pPr>
      <w:rPr>
        <w:rFonts w:hint="default"/>
      </w:rPr>
    </w:lvl>
    <w:lvl w:ilvl="5">
      <w:start w:val="1"/>
      <w:numFmt w:val="decimal"/>
      <w:lvlText w:val="%1.%2.%3.%4.%5.%6."/>
      <w:lvlJc w:val="left"/>
      <w:pPr>
        <w:tabs>
          <w:tab w:val="left" w:pos="3240"/>
        </w:tabs>
        <w:ind w:left="2736" w:hanging="936"/>
      </w:pPr>
      <w:rPr>
        <w:rFonts w:hint="default"/>
      </w:rPr>
    </w:lvl>
    <w:lvl w:ilvl="6">
      <w:start w:val="1"/>
      <w:numFmt w:val="decimal"/>
      <w:lvlText w:val="%1.%2.%3.%4.%5.%6.%7."/>
      <w:lvlJc w:val="left"/>
      <w:pPr>
        <w:tabs>
          <w:tab w:val="left" w:pos="3960"/>
        </w:tabs>
        <w:ind w:left="3240" w:hanging="1080"/>
      </w:pPr>
      <w:rPr>
        <w:rFonts w:hint="default"/>
      </w:rPr>
    </w:lvl>
    <w:lvl w:ilvl="7">
      <w:start w:val="1"/>
      <w:numFmt w:val="decimal"/>
      <w:lvlText w:val="%1.%2.%3.%4.%5.%6.%7.%8."/>
      <w:lvlJc w:val="left"/>
      <w:pPr>
        <w:tabs>
          <w:tab w:val="left" w:pos="4320"/>
        </w:tabs>
        <w:ind w:left="3744" w:hanging="1224"/>
      </w:pPr>
      <w:rPr>
        <w:rFonts w:hint="default"/>
      </w:rPr>
    </w:lvl>
    <w:lvl w:ilvl="8">
      <w:start w:val="1"/>
      <w:numFmt w:val="decimal"/>
      <w:lvlText w:val="%1.%2.%3.%4.%5.%6.%7.%8.%9."/>
      <w:lvlJc w:val="left"/>
      <w:pPr>
        <w:tabs>
          <w:tab w:val="left" w:pos="5040"/>
        </w:tabs>
        <w:ind w:left="4320" w:hanging="1440"/>
      </w:pPr>
      <w:rPr>
        <w:rFonts w:hint="default"/>
      </w:rPr>
    </w:lvl>
  </w:abstractNum>
  <w:abstractNum w:abstractNumId="3" w15:restartNumberingAfterBreak="0">
    <w:nsid w:val="6E0C1F09"/>
    <w:multiLevelType w:val="multilevel"/>
    <w:tmpl w:val="6E0C1F09"/>
    <w:lvl w:ilvl="0">
      <w:start w:val="1"/>
      <w:numFmt w:val="bullet"/>
      <w:pStyle w:val="H3"/>
      <w:lvlText w:val=""/>
      <w:lvlJc w:val="left"/>
      <w:pPr>
        <w:tabs>
          <w:tab w:val="left" w:pos="1004"/>
        </w:tabs>
        <w:ind w:left="1004" w:hanging="360"/>
      </w:pPr>
      <w:rPr>
        <w:rFonts w:ascii="Wingdings" w:hAnsi="Wingdings" w:hint="default"/>
        <w:sz w:val="24"/>
        <w:szCs w:val="24"/>
      </w:rPr>
    </w:lvl>
    <w:lvl w:ilvl="1">
      <w:start w:val="1"/>
      <w:numFmt w:val="bullet"/>
      <w:lvlText w:val="o"/>
      <w:lvlJc w:val="left"/>
      <w:pPr>
        <w:tabs>
          <w:tab w:val="left" w:pos="1440"/>
        </w:tabs>
        <w:ind w:left="1440" w:hanging="360"/>
      </w:pPr>
      <w:rPr>
        <w:rFonts w:ascii="Courier New" w:hAnsi="Courier New" w:cs="Courier New" w:hint="default"/>
      </w:rPr>
    </w:lvl>
    <w:lvl w:ilvl="2">
      <w:start w:val="1"/>
      <w:numFmt w:val="bullet"/>
      <w:lvlText w:val=""/>
      <w:lvlJc w:val="left"/>
      <w:pPr>
        <w:tabs>
          <w:tab w:val="left" w:pos="2160"/>
        </w:tabs>
        <w:ind w:left="2160" w:hanging="360"/>
      </w:pPr>
      <w:rPr>
        <w:rFonts w:ascii="Wingdings" w:hAnsi="Wingdings" w:hint="default"/>
      </w:rPr>
    </w:lvl>
    <w:lvl w:ilvl="3">
      <w:start w:val="1"/>
      <w:numFmt w:val="bullet"/>
      <w:lvlText w:val=""/>
      <w:lvlJc w:val="left"/>
      <w:pPr>
        <w:tabs>
          <w:tab w:val="left" w:pos="2880"/>
        </w:tabs>
        <w:ind w:left="2880" w:hanging="360"/>
      </w:pPr>
      <w:rPr>
        <w:rFonts w:ascii="Symbol" w:hAnsi="Symbol" w:hint="default"/>
      </w:rPr>
    </w:lvl>
    <w:lvl w:ilvl="4">
      <w:start w:val="1"/>
      <w:numFmt w:val="bullet"/>
      <w:lvlText w:val="o"/>
      <w:lvlJc w:val="left"/>
      <w:pPr>
        <w:tabs>
          <w:tab w:val="left" w:pos="3600"/>
        </w:tabs>
        <w:ind w:left="3600" w:hanging="360"/>
      </w:pPr>
      <w:rPr>
        <w:rFonts w:ascii="Courier New" w:hAnsi="Courier New" w:cs="Courier New" w:hint="default"/>
      </w:rPr>
    </w:lvl>
    <w:lvl w:ilvl="5">
      <w:start w:val="1"/>
      <w:numFmt w:val="bullet"/>
      <w:lvlText w:val=""/>
      <w:lvlJc w:val="left"/>
      <w:pPr>
        <w:tabs>
          <w:tab w:val="left" w:pos="4320"/>
        </w:tabs>
        <w:ind w:left="4320" w:hanging="360"/>
      </w:pPr>
      <w:rPr>
        <w:rFonts w:ascii="Wingdings" w:hAnsi="Wingdings" w:hint="default"/>
      </w:rPr>
    </w:lvl>
    <w:lvl w:ilvl="6">
      <w:start w:val="1"/>
      <w:numFmt w:val="bullet"/>
      <w:lvlText w:val=""/>
      <w:lvlJc w:val="left"/>
      <w:pPr>
        <w:tabs>
          <w:tab w:val="left" w:pos="5040"/>
        </w:tabs>
        <w:ind w:left="5040" w:hanging="360"/>
      </w:pPr>
      <w:rPr>
        <w:rFonts w:ascii="Symbol" w:hAnsi="Symbol" w:hint="default"/>
      </w:rPr>
    </w:lvl>
    <w:lvl w:ilvl="7">
      <w:start w:val="1"/>
      <w:numFmt w:val="bullet"/>
      <w:lvlText w:val="o"/>
      <w:lvlJc w:val="left"/>
      <w:pPr>
        <w:tabs>
          <w:tab w:val="left" w:pos="5760"/>
        </w:tabs>
        <w:ind w:left="5760" w:hanging="360"/>
      </w:pPr>
      <w:rPr>
        <w:rFonts w:ascii="Courier New" w:hAnsi="Courier New" w:cs="Courier New" w:hint="default"/>
      </w:rPr>
    </w:lvl>
    <w:lvl w:ilvl="8">
      <w:start w:val="1"/>
      <w:numFmt w:val="bullet"/>
      <w:lvlText w:val=""/>
      <w:lvlJc w:val="left"/>
      <w:pPr>
        <w:tabs>
          <w:tab w:val="left" w:pos="6480"/>
        </w:tabs>
        <w:ind w:left="6480" w:hanging="360"/>
      </w:pPr>
      <w:rPr>
        <w:rFonts w:ascii="Wingdings" w:hAnsi="Wingdings" w:hint="default"/>
      </w:rPr>
    </w:lvl>
  </w:abstractNum>
  <w:num w:numId="1" w16cid:durableId="1220088602">
    <w:abstractNumId w:val="2"/>
  </w:num>
  <w:num w:numId="2" w16cid:durableId="188181855">
    <w:abstractNumId w:val="1"/>
  </w:num>
  <w:num w:numId="3" w16cid:durableId="970594414">
    <w:abstractNumId w:val="3"/>
  </w:num>
  <w:num w:numId="4" w16cid:durableId="1877035157">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sl="http://schemas.openxmlformats.org/schemaLibrary/2006/main" mc:Ignorable="w14 w15 w16se w16cid w16 w16cex w16sdtdh w16du">
  <w:zoom w:percent="100"/>
  <w:proofState w:spelling="clean"/>
  <w:stylePaneFormatFilter w:val="1F08" w:allStyles="0" w:customStyles="0" w:latentStyles="0" w:stylesInUse="1" w:headingStyles="0" w:numberingStyles="0" w:tableStyles="0" w:directFormattingOnRuns="1" w:directFormattingOnParagraphs="1" w:directFormattingOnNumbering="1" w:directFormattingOnTables="1" w:clearFormatting="1" w:top3HeadingStyles="0" w:visibleStyles="0" w:alternateStyleNames="0"/>
  <w:documentProtection w:edit="forms" w:enforcement="0"/>
  <w:defaultTabStop w:val="720"/>
  <w:noPunctuationKerning/>
  <w:characterSpacingControl w:val="doNotCompress"/>
  <w:hdrShapeDefaults>
    <o:shapedefaults v:ext="edit" spidmax="3076" fillcolor="white">
      <v:fill color="white"/>
    </o:shapedefaults>
  </w:hdrShapeDefaults>
  <w:footnotePr>
    <w:footnote w:id="-1"/>
    <w:footnote w:id="0"/>
  </w:footnotePr>
  <w:endnotePr>
    <w:endnote w:id="-1"/>
    <w:endnote w:id="0"/>
  </w:endnotePr>
  <w:compat>
    <w:doNotExpandShiftReturn/>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172A27"/>
    <w:rsid w:val="00000106"/>
    <w:rsid w:val="00000FA3"/>
    <w:rsid w:val="0000190A"/>
    <w:rsid w:val="00003603"/>
    <w:rsid w:val="000039CD"/>
    <w:rsid w:val="0000412F"/>
    <w:rsid w:val="00005530"/>
    <w:rsid w:val="00006235"/>
    <w:rsid w:val="0000678B"/>
    <w:rsid w:val="00006A62"/>
    <w:rsid w:val="00006E6E"/>
    <w:rsid w:val="000114CC"/>
    <w:rsid w:val="00011ADD"/>
    <w:rsid w:val="000124D4"/>
    <w:rsid w:val="00012A0B"/>
    <w:rsid w:val="00012F32"/>
    <w:rsid w:val="0001310F"/>
    <w:rsid w:val="00013907"/>
    <w:rsid w:val="00013F82"/>
    <w:rsid w:val="00014A5F"/>
    <w:rsid w:val="00014EA2"/>
    <w:rsid w:val="00016012"/>
    <w:rsid w:val="000175D2"/>
    <w:rsid w:val="00021544"/>
    <w:rsid w:val="00021AEF"/>
    <w:rsid w:val="00023128"/>
    <w:rsid w:val="00023499"/>
    <w:rsid w:val="000258ED"/>
    <w:rsid w:val="0002629D"/>
    <w:rsid w:val="00027511"/>
    <w:rsid w:val="00027E1B"/>
    <w:rsid w:val="00030424"/>
    <w:rsid w:val="0003043B"/>
    <w:rsid w:val="0003064F"/>
    <w:rsid w:val="000321C2"/>
    <w:rsid w:val="00032232"/>
    <w:rsid w:val="0003262D"/>
    <w:rsid w:val="000328F8"/>
    <w:rsid w:val="00034213"/>
    <w:rsid w:val="00034658"/>
    <w:rsid w:val="000350EA"/>
    <w:rsid w:val="000355C2"/>
    <w:rsid w:val="000355EC"/>
    <w:rsid w:val="000359FC"/>
    <w:rsid w:val="000364A8"/>
    <w:rsid w:val="000365F6"/>
    <w:rsid w:val="000378DF"/>
    <w:rsid w:val="00040024"/>
    <w:rsid w:val="0004087E"/>
    <w:rsid w:val="00040CEE"/>
    <w:rsid w:val="00042407"/>
    <w:rsid w:val="00042414"/>
    <w:rsid w:val="0004368A"/>
    <w:rsid w:val="00043FE0"/>
    <w:rsid w:val="0004455D"/>
    <w:rsid w:val="00044E05"/>
    <w:rsid w:val="00045487"/>
    <w:rsid w:val="00046C71"/>
    <w:rsid w:val="000474D8"/>
    <w:rsid w:val="000508B8"/>
    <w:rsid w:val="00051930"/>
    <w:rsid w:val="00051F56"/>
    <w:rsid w:val="00052B7F"/>
    <w:rsid w:val="00052D03"/>
    <w:rsid w:val="00052F42"/>
    <w:rsid w:val="00053E6F"/>
    <w:rsid w:val="000551A9"/>
    <w:rsid w:val="000579FE"/>
    <w:rsid w:val="00057AC3"/>
    <w:rsid w:val="00057B1D"/>
    <w:rsid w:val="00057FD1"/>
    <w:rsid w:val="00060144"/>
    <w:rsid w:val="0006061D"/>
    <w:rsid w:val="000609DA"/>
    <w:rsid w:val="0006285C"/>
    <w:rsid w:val="00062D19"/>
    <w:rsid w:val="00063068"/>
    <w:rsid w:val="000642F2"/>
    <w:rsid w:val="00064427"/>
    <w:rsid w:val="00064ED1"/>
    <w:rsid w:val="00065389"/>
    <w:rsid w:val="00065BEA"/>
    <w:rsid w:val="00067225"/>
    <w:rsid w:val="000704DD"/>
    <w:rsid w:val="00070B2A"/>
    <w:rsid w:val="00070F3C"/>
    <w:rsid w:val="00071110"/>
    <w:rsid w:val="0007111C"/>
    <w:rsid w:val="000728BF"/>
    <w:rsid w:val="0007300A"/>
    <w:rsid w:val="0007321F"/>
    <w:rsid w:val="000732F6"/>
    <w:rsid w:val="00073CEF"/>
    <w:rsid w:val="0007435F"/>
    <w:rsid w:val="00074BEA"/>
    <w:rsid w:val="00075451"/>
    <w:rsid w:val="0007568E"/>
    <w:rsid w:val="00075F4A"/>
    <w:rsid w:val="0007602D"/>
    <w:rsid w:val="00076BB5"/>
    <w:rsid w:val="00076F37"/>
    <w:rsid w:val="00077CC6"/>
    <w:rsid w:val="00081A7C"/>
    <w:rsid w:val="0008315D"/>
    <w:rsid w:val="0008373A"/>
    <w:rsid w:val="000847FD"/>
    <w:rsid w:val="000849A6"/>
    <w:rsid w:val="00084ADC"/>
    <w:rsid w:val="00084C4B"/>
    <w:rsid w:val="00084DAC"/>
    <w:rsid w:val="00084FB5"/>
    <w:rsid w:val="000855DA"/>
    <w:rsid w:val="0008754B"/>
    <w:rsid w:val="0009059A"/>
    <w:rsid w:val="00091624"/>
    <w:rsid w:val="00091A5B"/>
    <w:rsid w:val="00091E19"/>
    <w:rsid w:val="00091F1C"/>
    <w:rsid w:val="0009294D"/>
    <w:rsid w:val="00092DD4"/>
    <w:rsid w:val="00093DA2"/>
    <w:rsid w:val="000943F7"/>
    <w:rsid w:val="00094A17"/>
    <w:rsid w:val="00094B64"/>
    <w:rsid w:val="0009502C"/>
    <w:rsid w:val="00095C59"/>
    <w:rsid w:val="0009606C"/>
    <w:rsid w:val="00096325"/>
    <w:rsid w:val="00097250"/>
    <w:rsid w:val="000978A3"/>
    <w:rsid w:val="000A0843"/>
    <w:rsid w:val="000A0BED"/>
    <w:rsid w:val="000A0D18"/>
    <w:rsid w:val="000A102A"/>
    <w:rsid w:val="000A199A"/>
    <w:rsid w:val="000A19C4"/>
    <w:rsid w:val="000A1A33"/>
    <w:rsid w:val="000A24A5"/>
    <w:rsid w:val="000A31E4"/>
    <w:rsid w:val="000A3437"/>
    <w:rsid w:val="000A3561"/>
    <w:rsid w:val="000A3824"/>
    <w:rsid w:val="000A3D5E"/>
    <w:rsid w:val="000A3F21"/>
    <w:rsid w:val="000A44C9"/>
    <w:rsid w:val="000A460B"/>
    <w:rsid w:val="000A5252"/>
    <w:rsid w:val="000A542B"/>
    <w:rsid w:val="000A5800"/>
    <w:rsid w:val="000A5BE7"/>
    <w:rsid w:val="000A5EF7"/>
    <w:rsid w:val="000A7000"/>
    <w:rsid w:val="000A71A9"/>
    <w:rsid w:val="000A74A1"/>
    <w:rsid w:val="000A757A"/>
    <w:rsid w:val="000A75EA"/>
    <w:rsid w:val="000B03E4"/>
    <w:rsid w:val="000B0630"/>
    <w:rsid w:val="000B0698"/>
    <w:rsid w:val="000B1121"/>
    <w:rsid w:val="000B1AD5"/>
    <w:rsid w:val="000B27C7"/>
    <w:rsid w:val="000B3ACA"/>
    <w:rsid w:val="000B3D41"/>
    <w:rsid w:val="000B3EE3"/>
    <w:rsid w:val="000B50F6"/>
    <w:rsid w:val="000B5B9C"/>
    <w:rsid w:val="000B5C54"/>
    <w:rsid w:val="000C02F3"/>
    <w:rsid w:val="000C0D1B"/>
    <w:rsid w:val="000C0E75"/>
    <w:rsid w:val="000C125B"/>
    <w:rsid w:val="000C1265"/>
    <w:rsid w:val="000C16C3"/>
    <w:rsid w:val="000C20D7"/>
    <w:rsid w:val="000C2F2D"/>
    <w:rsid w:val="000C3498"/>
    <w:rsid w:val="000C3D1A"/>
    <w:rsid w:val="000C3F79"/>
    <w:rsid w:val="000C4AB4"/>
    <w:rsid w:val="000C5065"/>
    <w:rsid w:val="000C54F4"/>
    <w:rsid w:val="000C6D7F"/>
    <w:rsid w:val="000C6FC7"/>
    <w:rsid w:val="000C75D6"/>
    <w:rsid w:val="000C75FB"/>
    <w:rsid w:val="000C79E4"/>
    <w:rsid w:val="000C7AE3"/>
    <w:rsid w:val="000C7FE8"/>
    <w:rsid w:val="000D0535"/>
    <w:rsid w:val="000D0DA7"/>
    <w:rsid w:val="000D10DD"/>
    <w:rsid w:val="000D16EE"/>
    <w:rsid w:val="000D174E"/>
    <w:rsid w:val="000D1E9A"/>
    <w:rsid w:val="000D2D5B"/>
    <w:rsid w:val="000D33B5"/>
    <w:rsid w:val="000D3A3B"/>
    <w:rsid w:val="000D3A45"/>
    <w:rsid w:val="000D3C51"/>
    <w:rsid w:val="000D4053"/>
    <w:rsid w:val="000D4212"/>
    <w:rsid w:val="000D4B6F"/>
    <w:rsid w:val="000D4D3A"/>
    <w:rsid w:val="000D4FA3"/>
    <w:rsid w:val="000D506C"/>
    <w:rsid w:val="000D518F"/>
    <w:rsid w:val="000D5F69"/>
    <w:rsid w:val="000D6607"/>
    <w:rsid w:val="000D7356"/>
    <w:rsid w:val="000D7D00"/>
    <w:rsid w:val="000D7F3E"/>
    <w:rsid w:val="000E0129"/>
    <w:rsid w:val="000E0C65"/>
    <w:rsid w:val="000E1ED9"/>
    <w:rsid w:val="000E2F44"/>
    <w:rsid w:val="000E2F50"/>
    <w:rsid w:val="000E425A"/>
    <w:rsid w:val="000E456E"/>
    <w:rsid w:val="000E502B"/>
    <w:rsid w:val="000E5495"/>
    <w:rsid w:val="000E5C44"/>
    <w:rsid w:val="000E5EC9"/>
    <w:rsid w:val="000E6472"/>
    <w:rsid w:val="000E6510"/>
    <w:rsid w:val="000E665B"/>
    <w:rsid w:val="000E6664"/>
    <w:rsid w:val="000E67AD"/>
    <w:rsid w:val="000E68CB"/>
    <w:rsid w:val="000E6DDE"/>
    <w:rsid w:val="000E704C"/>
    <w:rsid w:val="000E7A45"/>
    <w:rsid w:val="000F0E5A"/>
    <w:rsid w:val="000F283A"/>
    <w:rsid w:val="000F2BE1"/>
    <w:rsid w:val="000F2FAF"/>
    <w:rsid w:val="000F45F3"/>
    <w:rsid w:val="000F508F"/>
    <w:rsid w:val="000F5CDB"/>
    <w:rsid w:val="000F6406"/>
    <w:rsid w:val="000F6ADD"/>
    <w:rsid w:val="00100B92"/>
    <w:rsid w:val="0010116C"/>
    <w:rsid w:val="00101411"/>
    <w:rsid w:val="001017C2"/>
    <w:rsid w:val="00102807"/>
    <w:rsid w:val="001028CF"/>
    <w:rsid w:val="00103064"/>
    <w:rsid w:val="001034E6"/>
    <w:rsid w:val="00104540"/>
    <w:rsid w:val="00105F90"/>
    <w:rsid w:val="00106414"/>
    <w:rsid w:val="00106C00"/>
    <w:rsid w:val="00107056"/>
    <w:rsid w:val="0011152D"/>
    <w:rsid w:val="00112ACB"/>
    <w:rsid w:val="001134AA"/>
    <w:rsid w:val="001135C8"/>
    <w:rsid w:val="00113CBF"/>
    <w:rsid w:val="00113D5A"/>
    <w:rsid w:val="0011416E"/>
    <w:rsid w:val="0011452D"/>
    <w:rsid w:val="0011473E"/>
    <w:rsid w:val="0011514F"/>
    <w:rsid w:val="00115893"/>
    <w:rsid w:val="00116278"/>
    <w:rsid w:val="0011634E"/>
    <w:rsid w:val="001169CF"/>
    <w:rsid w:val="001172C8"/>
    <w:rsid w:val="001173A7"/>
    <w:rsid w:val="0011798D"/>
    <w:rsid w:val="00117C41"/>
    <w:rsid w:val="00117CC5"/>
    <w:rsid w:val="00120FE7"/>
    <w:rsid w:val="00121695"/>
    <w:rsid w:val="001218B8"/>
    <w:rsid w:val="001222F8"/>
    <w:rsid w:val="00125179"/>
    <w:rsid w:val="00126727"/>
    <w:rsid w:val="00126CC8"/>
    <w:rsid w:val="0012724E"/>
    <w:rsid w:val="0012741C"/>
    <w:rsid w:val="0012793C"/>
    <w:rsid w:val="0013006F"/>
    <w:rsid w:val="00130665"/>
    <w:rsid w:val="0013087A"/>
    <w:rsid w:val="00130AB0"/>
    <w:rsid w:val="00132A15"/>
    <w:rsid w:val="00133088"/>
    <w:rsid w:val="001354D5"/>
    <w:rsid w:val="00135562"/>
    <w:rsid w:val="00136443"/>
    <w:rsid w:val="00136EFC"/>
    <w:rsid w:val="0014023F"/>
    <w:rsid w:val="00140666"/>
    <w:rsid w:val="00140A20"/>
    <w:rsid w:val="00140A74"/>
    <w:rsid w:val="00141A04"/>
    <w:rsid w:val="00141ACC"/>
    <w:rsid w:val="00142C6B"/>
    <w:rsid w:val="001437DD"/>
    <w:rsid w:val="00143AF2"/>
    <w:rsid w:val="00143F43"/>
    <w:rsid w:val="00144556"/>
    <w:rsid w:val="001452D3"/>
    <w:rsid w:val="00145AF0"/>
    <w:rsid w:val="001479EF"/>
    <w:rsid w:val="0015045F"/>
    <w:rsid w:val="00150735"/>
    <w:rsid w:val="00150E78"/>
    <w:rsid w:val="001512E7"/>
    <w:rsid w:val="00151807"/>
    <w:rsid w:val="00151CC3"/>
    <w:rsid w:val="00152B56"/>
    <w:rsid w:val="001538FF"/>
    <w:rsid w:val="00153E39"/>
    <w:rsid w:val="00155092"/>
    <w:rsid w:val="0015519D"/>
    <w:rsid w:val="00155966"/>
    <w:rsid w:val="00156408"/>
    <w:rsid w:val="00156629"/>
    <w:rsid w:val="00156C7F"/>
    <w:rsid w:val="001572EE"/>
    <w:rsid w:val="00161B0F"/>
    <w:rsid w:val="00162997"/>
    <w:rsid w:val="00162FD0"/>
    <w:rsid w:val="00163551"/>
    <w:rsid w:val="001645C5"/>
    <w:rsid w:val="00164FC5"/>
    <w:rsid w:val="0016541E"/>
    <w:rsid w:val="00165A5B"/>
    <w:rsid w:val="00165FD3"/>
    <w:rsid w:val="0016660A"/>
    <w:rsid w:val="0017261A"/>
    <w:rsid w:val="00172A27"/>
    <w:rsid w:val="001745F9"/>
    <w:rsid w:val="001755B7"/>
    <w:rsid w:val="00175780"/>
    <w:rsid w:val="00175E0B"/>
    <w:rsid w:val="00176141"/>
    <w:rsid w:val="0017712F"/>
    <w:rsid w:val="001771F8"/>
    <w:rsid w:val="00177C1B"/>
    <w:rsid w:val="00177C41"/>
    <w:rsid w:val="00177C92"/>
    <w:rsid w:val="00180ADB"/>
    <w:rsid w:val="00180D7E"/>
    <w:rsid w:val="00181452"/>
    <w:rsid w:val="001815E4"/>
    <w:rsid w:val="0018243C"/>
    <w:rsid w:val="00182FC2"/>
    <w:rsid w:val="00183743"/>
    <w:rsid w:val="00185B2D"/>
    <w:rsid w:val="00185D47"/>
    <w:rsid w:val="001864AA"/>
    <w:rsid w:val="001864F8"/>
    <w:rsid w:val="00186731"/>
    <w:rsid w:val="0018779D"/>
    <w:rsid w:val="001903FE"/>
    <w:rsid w:val="00190C5C"/>
    <w:rsid w:val="0019506A"/>
    <w:rsid w:val="00196B47"/>
    <w:rsid w:val="0019722A"/>
    <w:rsid w:val="001979A4"/>
    <w:rsid w:val="00197B49"/>
    <w:rsid w:val="001A00FD"/>
    <w:rsid w:val="001A037B"/>
    <w:rsid w:val="001A0A93"/>
    <w:rsid w:val="001A1177"/>
    <w:rsid w:val="001A195B"/>
    <w:rsid w:val="001A1ECA"/>
    <w:rsid w:val="001A2256"/>
    <w:rsid w:val="001A2258"/>
    <w:rsid w:val="001A2640"/>
    <w:rsid w:val="001A2E6C"/>
    <w:rsid w:val="001A351D"/>
    <w:rsid w:val="001A3B1B"/>
    <w:rsid w:val="001A3CF9"/>
    <w:rsid w:val="001A4575"/>
    <w:rsid w:val="001A775B"/>
    <w:rsid w:val="001A78ED"/>
    <w:rsid w:val="001A790D"/>
    <w:rsid w:val="001A7BEC"/>
    <w:rsid w:val="001A7C1B"/>
    <w:rsid w:val="001B025E"/>
    <w:rsid w:val="001B051A"/>
    <w:rsid w:val="001B054B"/>
    <w:rsid w:val="001B21F1"/>
    <w:rsid w:val="001B297A"/>
    <w:rsid w:val="001B32C9"/>
    <w:rsid w:val="001B3375"/>
    <w:rsid w:val="001B37E8"/>
    <w:rsid w:val="001B3B7D"/>
    <w:rsid w:val="001B3EB4"/>
    <w:rsid w:val="001B405A"/>
    <w:rsid w:val="001B4794"/>
    <w:rsid w:val="001B4821"/>
    <w:rsid w:val="001B5334"/>
    <w:rsid w:val="001B53C9"/>
    <w:rsid w:val="001B5AB4"/>
    <w:rsid w:val="001B6F67"/>
    <w:rsid w:val="001B76C7"/>
    <w:rsid w:val="001C1291"/>
    <w:rsid w:val="001C44CA"/>
    <w:rsid w:val="001C50B0"/>
    <w:rsid w:val="001C52D3"/>
    <w:rsid w:val="001C667F"/>
    <w:rsid w:val="001C7405"/>
    <w:rsid w:val="001C7DE7"/>
    <w:rsid w:val="001D018F"/>
    <w:rsid w:val="001D05B8"/>
    <w:rsid w:val="001D0684"/>
    <w:rsid w:val="001D081B"/>
    <w:rsid w:val="001D0E49"/>
    <w:rsid w:val="001D10A1"/>
    <w:rsid w:val="001D1C7A"/>
    <w:rsid w:val="001D20E3"/>
    <w:rsid w:val="001D256F"/>
    <w:rsid w:val="001D2579"/>
    <w:rsid w:val="001D2A28"/>
    <w:rsid w:val="001D2C88"/>
    <w:rsid w:val="001D2F0D"/>
    <w:rsid w:val="001D3B45"/>
    <w:rsid w:val="001D45BD"/>
    <w:rsid w:val="001D4614"/>
    <w:rsid w:val="001D51FE"/>
    <w:rsid w:val="001D6036"/>
    <w:rsid w:val="001D6066"/>
    <w:rsid w:val="001D732B"/>
    <w:rsid w:val="001E184B"/>
    <w:rsid w:val="001E1F72"/>
    <w:rsid w:val="001E25AA"/>
    <w:rsid w:val="001E2E66"/>
    <w:rsid w:val="001E2F31"/>
    <w:rsid w:val="001E334E"/>
    <w:rsid w:val="001E338A"/>
    <w:rsid w:val="001E3B58"/>
    <w:rsid w:val="001E419B"/>
    <w:rsid w:val="001E5B15"/>
    <w:rsid w:val="001E66C7"/>
    <w:rsid w:val="001E679F"/>
    <w:rsid w:val="001E6F9A"/>
    <w:rsid w:val="001E7C31"/>
    <w:rsid w:val="001E7F87"/>
    <w:rsid w:val="001F0927"/>
    <w:rsid w:val="001F17EC"/>
    <w:rsid w:val="001F1E47"/>
    <w:rsid w:val="001F2ED5"/>
    <w:rsid w:val="001F5810"/>
    <w:rsid w:val="001F6BD8"/>
    <w:rsid w:val="001F7619"/>
    <w:rsid w:val="001F76FC"/>
    <w:rsid w:val="001F7B8F"/>
    <w:rsid w:val="002009A3"/>
    <w:rsid w:val="00200B88"/>
    <w:rsid w:val="00200C4F"/>
    <w:rsid w:val="00201C51"/>
    <w:rsid w:val="00202242"/>
    <w:rsid w:val="00202343"/>
    <w:rsid w:val="00202650"/>
    <w:rsid w:val="00202B42"/>
    <w:rsid w:val="00202BB2"/>
    <w:rsid w:val="00202CA9"/>
    <w:rsid w:val="0020449B"/>
    <w:rsid w:val="002052FE"/>
    <w:rsid w:val="00206CDD"/>
    <w:rsid w:val="002106E9"/>
    <w:rsid w:val="00210A79"/>
    <w:rsid w:val="00210B68"/>
    <w:rsid w:val="00210E91"/>
    <w:rsid w:val="002113A6"/>
    <w:rsid w:val="00211A6D"/>
    <w:rsid w:val="00211F96"/>
    <w:rsid w:val="00211FD0"/>
    <w:rsid w:val="002126C4"/>
    <w:rsid w:val="0021279A"/>
    <w:rsid w:val="0021608C"/>
    <w:rsid w:val="0021621F"/>
    <w:rsid w:val="0021677A"/>
    <w:rsid w:val="00217A3C"/>
    <w:rsid w:val="00217FF8"/>
    <w:rsid w:val="00220447"/>
    <w:rsid w:val="00221994"/>
    <w:rsid w:val="002231D9"/>
    <w:rsid w:val="0022349A"/>
    <w:rsid w:val="00224F72"/>
    <w:rsid w:val="002253C7"/>
    <w:rsid w:val="0022562C"/>
    <w:rsid w:val="002265D3"/>
    <w:rsid w:val="00226E26"/>
    <w:rsid w:val="002271C1"/>
    <w:rsid w:val="00227718"/>
    <w:rsid w:val="00232CDB"/>
    <w:rsid w:val="002332B9"/>
    <w:rsid w:val="00233E01"/>
    <w:rsid w:val="00235DC8"/>
    <w:rsid w:val="002361F7"/>
    <w:rsid w:val="00236F54"/>
    <w:rsid w:val="00236F92"/>
    <w:rsid w:val="00237381"/>
    <w:rsid w:val="00237762"/>
    <w:rsid w:val="002378D4"/>
    <w:rsid w:val="00237A09"/>
    <w:rsid w:val="002400C4"/>
    <w:rsid w:val="00240619"/>
    <w:rsid w:val="00240668"/>
    <w:rsid w:val="00240F5A"/>
    <w:rsid w:val="002426E2"/>
    <w:rsid w:val="00242D30"/>
    <w:rsid w:val="00242FBE"/>
    <w:rsid w:val="00243275"/>
    <w:rsid w:val="00243516"/>
    <w:rsid w:val="00243D0C"/>
    <w:rsid w:val="002451B2"/>
    <w:rsid w:val="00245B66"/>
    <w:rsid w:val="00245CD9"/>
    <w:rsid w:val="00245EB2"/>
    <w:rsid w:val="002471D5"/>
    <w:rsid w:val="00247260"/>
    <w:rsid w:val="002472CB"/>
    <w:rsid w:val="002472EC"/>
    <w:rsid w:val="00247919"/>
    <w:rsid w:val="00251062"/>
    <w:rsid w:val="002514D1"/>
    <w:rsid w:val="00251D0E"/>
    <w:rsid w:val="00251ECB"/>
    <w:rsid w:val="00252018"/>
    <w:rsid w:val="002522AE"/>
    <w:rsid w:val="002526A2"/>
    <w:rsid w:val="00252A07"/>
    <w:rsid w:val="00255254"/>
    <w:rsid w:val="00255DCB"/>
    <w:rsid w:val="00255EF0"/>
    <w:rsid w:val="002567FF"/>
    <w:rsid w:val="002569A0"/>
    <w:rsid w:val="00260C17"/>
    <w:rsid w:val="00260E04"/>
    <w:rsid w:val="002610CD"/>
    <w:rsid w:val="002615CB"/>
    <w:rsid w:val="00262621"/>
    <w:rsid w:val="00263968"/>
    <w:rsid w:val="002649A7"/>
    <w:rsid w:val="0026552A"/>
    <w:rsid w:val="00265ACC"/>
    <w:rsid w:val="002661B2"/>
    <w:rsid w:val="00266BC8"/>
    <w:rsid w:val="0026716A"/>
    <w:rsid w:val="0026783B"/>
    <w:rsid w:val="00267890"/>
    <w:rsid w:val="00270290"/>
    <w:rsid w:val="00270DA1"/>
    <w:rsid w:val="00270FE5"/>
    <w:rsid w:val="0027108E"/>
    <w:rsid w:val="002715C6"/>
    <w:rsid w:val="00272268"/>
    <w:rsid w:val="002728BA"/>
    <w:rsid w:val="002728C1"/>
    <w:rsid w:val="00272B5F"/>
    <w:rsid w:val="00272D4E"/>
    <w:rsid w:val="00272D93"/>
    <w:rsid w:val="00272E02"/>
    <w:rsid w:val="002732D9"/>
    <w:rsid w:val="002742DB"/>
    <w:rsid w:val="0027519C"/>
    <w:rsid w:val="00275772"/>
    <w:rsid w:val="00276094"/>
    <w:rsid w:val="00276468"/>
    <w:rsid w:val="0027663A"/>
    <w:rsid w:val="00276961"/>
    <w:rsid w:val="00276B14"/>
    <w:rsid w:val="00276E97"/>
    <w:rsid w:val="002772E3"/>
    <w:rsid w:val="00277A55"/>
    <w:rsid w:val="0028022D"/>
    <w:rsid w:val="00281732"/>
    <w:rsid w:val="00281ED0"/>
    <w:rsid w:val="00282863"/>
    <w:rsid w:val="00283D6E"/>
    <w:rsid w:val="00284A11"/>
    <w:rsid w:val="00286C79"/>
    <w:rsid w:val="00287062"/>
    <w:rsid w:val="002875E3"/>
    <w:rsid w:val="00290304"/>
    <w:rsid w:val="0029056A"/>
    <w:rsid w:val="00290FF7"/>
    <w:rsid w:val="00291D9A"/>
    <w:rsid w:val="00292290"/>
    <w:rsid w:val="00292A44"/>
    <w:rsid w:val="00292B36"/>
    <w:rsid w:val="002931B5"/>
    <w:rsid w:val="00293730"/>
    <w:rsid w:val="00294B69"/>
    <w:rsid w:val="00294C94"/>
    <w:rsid w:val="00294E9E"/>
    <w:rsid w:val="00294F12"/>
    <w:rsid w:val="00294FE2"/>
    <w:rsid w:val="002950CF"/>
    <w:rsid w:val="00295616"/>
    <w:rsid w:val="00295C92"/>
    <w:rsid w:val="00296392"/>
    <w:rsid w:val="002975AE"/>
    <w:rsid w:val="002A06D0"/>
    <w:rsid w:val="002A0E2E"/>
    <w:rsid w:val="002A11C5"/>
    <w:rsid w:val="002A164A"/>
    <w:rsid w:val="002A1810"/>
    <w:rsid w:val="002A1988"/>
    <w:rsid w:val="002A2689"/>
    <w:rsid w:val="002A270B"/>
    <w:rsid w:val="002A338E"/>
    <w:rsid w:val="002A33CD"/>
    <w:rsid w:val="002A4200"/>
    <w:rsid w:val="002A5842"/>
    <w:rsid w:val="002A5902"/>
    <w:rsid w:val="002A5E6E"/>
    <w:rsid w:val="002A5E9A"/>
    <w:rsid w:val="002A5EF9"/>
    <w:rsid w:val="002B010F"/>
    <w:rsid w:val="002B021D"/>
    <w:rsid w:val="002B0797"/>
    <w:rsid w:val="002B085B"/>
    <w:rsid w:val="002B0930"/>
    <w:rsid w:val="002B1565"/>
    <w:rsid w:val="002B243B"/>
    <w:rsid w:val="002B3A84"/>
    <w:rsid w:val="002B3CFF"/>
    <w:rsid w:val="002B3D78"/>
    <w:rsid w:val="002B4679"/>
    <w:rsid w:val="002B4691"/>
    <w:rsid w:val="002B4798"/>
    <w:rsid w:val="002B5413"/>
    <w:rsid w:val="002B558E"/>
    <w:rsid w:val="002B7079"/>
    <w:rsid w:val="002B75A4"/>
    <w:rsid w:val="002B78EB"/>
    <w:rsid w:val="002C022D"/>
    <w:rsid w:val="002C13FC"/>
    <w:rsid w:val="002C186D"/>
    <w:rsid w:val="002C2DAD"/>
    <w:rsid w:val="002C2F72"/>
    <w:rsid w:val="002C3640"/>
    <w:rsid w:val="002C3BD7"/>
    <w:rsid w:val="002C6108"/>
    <w:rsid w:val="002C7603"/>
    <w:rsid w:val="002C7997"/>
    <w:rsid w:val="002C7DB5"/>
    <w:rsid w:val="002D0DB5"/>
    <w:rsid w:val="002D249F"/>
    <w:rsid w:val="002D2C6C"/>
    <w:rsid w:val="002D30E0"/>
    <w:rsid w:val="002D31C8"/>
    <w:rsid w:val="002D3FDD"/>
    <w:rsid w:val="002D4062"/>
    <w:rsid w:val="002D445F"/>
    <w:rsid w:val="002D4508"/>
    <w:rsid w:val="002D4A9E"/>
    <w:rsid w:val="002D4BBD"/>
    <w:rsid w:val="002D51AA"/>
    <w:rsid w:val="002D54FE"/>
    <w:rsid w:val="002D5A74"/>
    <w:rsid w:val="002D5AD3"/>
    <w:rsid w:val="002D6AF2"/>
    <w:rsid w:val="002D6DB0"/>
    <w:rsid w:val="002D7387"/>
    <w:rsid w:val="002D7C7F"/>
    <w:rsid w:val="002E1D7A"/>
    <w:rsid w:val="002E2940"/>
    <w:rsid w:val="002E3452"/>
    <w:rsid w:val="002E3516"/>
    <w:rsid w:val="002E3520"/>
    <w:rsid w:val="002E3A7F"/>
    <w:rsid w:val="002E3FCA"/>
    <w:rsid w:val="002E420A"/>
    <w:rsid w:val="002E4B11"/>
    <w:rsid w:val="002E4C59"/>
    <w:rsid w:val="002E5129"/>
    <w:rsid w:val="002E5EAC"/>
    <w:rsid w:val="002E62D8"/>
    <w:rsid w:val="002E6412"/>
    <w:rsid w:val="002E6417"/>
    <w:rsid w:val="002E6B8A"/>
    <w:rsid w:val="002E6D3A"/>
    <w:rsid w:val="002E6DB9"/>
    <w:rsid w:val="002E729F"/>
    <w:rsid w:val="002E7A8B"/>
    <w:rsid w:val="002F001A"/>
    <w:rsid w:val="002F0273"/>
    <w:rsid w:val="002F09A6"/>
    <w:rsid w:val="002F0B4B"/>
    <w:rsid w:val="002F14B6"/>
    <w:rsid w:val="002F1A99"/>
    <w:rsid w:val="002F1C50"/>
    <w:rsid w:val="002F2E5C"/>
    <w:rsid w:val="002F3078"/>
    <w:rsid w:val="002F356C"/>
    <w:rsid w:val="002F426D"/>
    <w:rsid w:val="002F47DF"/>
    <w:rsid w:val="002F4BE0"/>
    <w:rsid w:val="002F4E92"/>
    <w:rsid w:val="002F56E2"/>
    <w:rsid w:val="002F5C71"/>
    <w:rsid w:val="002F5D02"/>
    <w:rsid w:val="002F68AC"/>
    <w:rsid w:val="002F7377"/>
    <w:rsid w:val="002F7B6B"/>
    <w:rsid w:val="0030043B"/>
    <w:rsid w:val="003005DA"/>
    <w:rsid w:val="00300B89"/>
    <w:rsid w:val="00300C98"/>
    <w:rsid w:val="00301909"/>
    <w:rsid w:val="00301FC2"/>
    <w:rsid w:val="0030202F"/>
    <w:rsid w:val="0030328F"/>
    <w:rsid w:val="00303387"/>
    <w:rsid w:val="00303EAE"/>
    <w:rsid w:val="00303F01"/>
    <w:rsid w:val="003042F4"/>
    <w:rsid w:val="003044AD"/>
    <w:rsid w:val="00304923"/>
    <w:rsid w:val="00304F56"/>
    <w:rsid w:val="00306AA0"/>
    <w:rsid w:val="003077F0"/>
    <w:rsid w:val="00307925"/>
    <w:rsid w:val="00307C70"/>
    <w:rsid w:val="00307F99"/>
    <w:rsid w:val="00310C19"/>
    <w:rsid w:val="00310C37"/>
    <w:rsid w:val="00310F38"/>
    <w:rsid w:val="003123F6"/>
    <w:rsid w:val="00312F2F"/>
    <w:rsid w:val="00313B5E"/>
    <w:rsid w:val="003147BE"/>
    <w:rsid w:val="00314F0B"/>
    <w:rsid w:val="00314FBB"/>
    <w:rsid w:val="003157B9"/>
    <w:rsid w:val="00315B9B"/>
    <w:rsid w:val="00316368"/>
    <w:rsid w:val="00316936"/>
    <w:rsid w:val="00316D4D"/>
    <w:rsid w:val="0031700A"/>
    <w:rsid w:val="00320ACC"/>
    <w:rsid w:val="00320E96"/>
    <w:rsid w:val="00321A2B"/>
    <w:rsid w:val="00322B13"/>
    <w:rsid w:val="00322C86"/>
    <w:rsid w:val="00323024"/>
    <w:rsid w:val="0032334B"/>
    <w:rsid w:val="00323673"/>
    <w:rsid w:val="00323A96"/>
    <w:rsid w:val="00323AAD"/>
    <w:rsid w:val="00325B3D"/>
    <w:rsid w:val="003262FC"/>
    <w:rsid w:val="00326E23"/>
    <w:rsid w:val="0033023D"/>
    <w:rsid w:val="0033091E"/>
    <w:rsid w:val="00330C8C"/>
    <w:rsid w:val="00331023"/>
    <w:rsid w:val="00331AC7"/>
    <w:rsid w:val="00331DE8"/>
    <w:rsid w:val="00332988"/>
    <w:rsid w:val="00332AF6"/>
    <w:rsid w:val="003331CE"/>
    <w:rsid w:val="00333373"/>
    <w:rsid w:val="00333F1A"/>
    <w:rsid w:val="00333F58"/>
    <w:rsid w:val="00335A74"/>
    <w:rsid w:val="00336190"/>
    <w:rsid w:val="0033641B"/>
    <w:rsid w:val="003365C8"/>
    <w:rsid w:val="00336693"/>
    <w:rsid w:val="00336699"/>
    <w:rsid w:val="00336C75"/>
    <w:rsid w:val="00336FED"/>
    <w:rsid w:val="00337637"/>
    <w:rsid w:val="00337B8E"/>
    <w:rsid w:val="00340011"/>
    <w:rsid w:val="0034001D"/>
    <w:rsid w:val="00340304"/>
    <w:rsid w:val="00340493"/>
    <w:rsid w:val="003405FA"/>
    <w:rsid w:val="00340F3A"/>
    <w:rsid w:val="00341456"/>
    <w:rsid w:val="003415BB"/>
    <w:rsid w:val="00341689"/>
    <w:rsid w:val="00342462"/>
    <w:rsid w:val="00343029"/>
    <w:rsid w:val="00343063"/>
    <w:rsid w:val="0034398C"/>
    <w:rsid w:val="00344180"/>
    <w:rsid w:val="00345988"/>
    <w:rsid w:val="00346CD9"/>
    <w:rsid w:val="00346F70"/>
    <w:rsid w:val="003475B9"/>
    <w:rsid w:val="00347604"/>
    <w:rsid w:val="003503ED"/>
    <w:rsid w:val="00351D5F"/>
    <w:rsid w:val="003524BC"/>
    <w:rsid w:val="0035268F"/>
    <w:rsid w:val="003531D1"/>
    <w:rsid w:val="00353358"/>
    <w:rsid w:val="003534CC"/>
    <w:rsid w:val="00353B6E"/>
    <w:rsid w:val="003541C6"/>
    <w:rsid w:val="003545E5"/>
    <w:rsid w:val="0035461A"/>
    <w:rsid w:val="00354B8D"/>
    <w:rsid w:val="003551B5"/>
    <w:rsid w:val="0035565D"/>
    <w:rsid w:val="00355A39"/>
    <w:rsid w:val="00356361"/>
    <w:rsid w:val="003569ED"/>
    <w:rsid w:val="003575E4"/>
    <w:rsid w:val="003576CD"/>
    <w:rsid w:val="00357CEB"/>
    <w:rsid w:val="003619A5"/>
    <w:rsid w:val="003637FA"/>
    <w:rsid w:val="00363C17"/>
    <w:rsid w:val="00364368"/>
    <w:rsid w:val="003647E3"/>
    <w:rsid w:val="00365A55"/>
    <w:rsid w:val="00365E81"/>
    <w:rsid w:val="003678A5"/>
    <w:rsid w:val="00367CC1"/>
    <w:rsid w:val="00370B55"/>
    <w:rsid w:val="003713E2"/>
    <w:rsid w:val="0037267C"/>
    <w:rsid w:val="00372853"/>
    <w:rsid w:val="00372879"/>
    <w:rsid w:val="00372B3E"/>
    <w:rsid w:val="003730DB"/>
    <w:rsid w:val="003757A3"/>
    <w:rsid w:val="00375D3D"/>
    <w:rsid w:val="00376C34"/>
    <w:rsid w:val="00377F44"/>
    <w:rsid w:val="003806F7"/>
    <w:rsid w:val="00380851"/>
    <w:rsid w:val="003816BE"/>
    <w:rsid w:val="00381741"/>
    <w:rsid w:val="00381AF8"/>
    <w:rsid w:val="00382198"/>
    <w:rsid w:val="00382315"/>
    <w:rsid w:val="00382BBD"/>
    <w:rsid w:val="00384AE2"/>
    <w:rsid w:val="003851B5"/>
    <w:rsid w:val="003855F0"/>
    <w:rsid w:val="00386CDB"/>
    <w:rsid w:val="00387122"/>
    <w:rsid w:val="00387326"/>
    <w:rsid w:val="00387605"/>
    <w:rsid w:val="00387FE5"/>
    <w:rsid w:val="00390F7E"/>
    <w:rsid w:val="0039143D"/>
    <w:rsid w:val="003914D0"/>
    <w:rsid w:val="00391981"/>
    <w:rsid w:val="00392C4C"/>
    <w:rsid w:val="0039420C"/>
    <w:rsid w:val="0039497F"/>
    <w:rsid w:val="00394D65"/>
    <w:rsid w:val="00394F04"/>
    <w:rsid w:val="00395787"/>
    <w:rsid w:val="0039646E"/>
    <w:rsid w:val="003965F9"/>
    <w:rsid w:val="00397794"/>
    <w:rsid w:val="00397B07"/>
    <w:rsid w:val="00397BF7"/>
    <w:rsid w:val="00397CE8"/>
    <w:rsid w:val="003A0507"/>
    <w:rsid w:val="003A0558"/>
    <w:rsid w:val="003A0A7A"/>
    <w:rsid w:val="003A1C76"/>
    <w:rsid w:val="003A1D43"/>
    <w:rsid w:val="003A325C"/>
    <w:rsid w:val="003A3EB2"/>
    <w:rsid w:val="003A401C"/>
    <w:rsid w:val="003A4461"/>
    <w:rsid w:val="003A4A05"/>
    <w:rsid w:val="003A4A6B"/>
    <w:rsid w:val="003A4CF7"/>
    <w:rsid w:val="003A53FA"/>
    <w:rsid w:val="003A66BF"/>
    <w:rsid w:val="003A6D07"/>
    <w:rsid w:val="003A7846"/>
    <w:rsid w:val="003A7FDF"/>
    <w:rsid w:val="003B0186"/>
    <w:rsid w:val="003B0ABE"/>
    <w:rsid w:val="003B0C64"/>
    <w:rsid w:val="003B13B4"/>
    <w:rsid w:val="003B1B3A"/>
    <w:rsid w:val="003B1D57"/>
    <w:rsid w:val="003B4675"/>
    <w:rsid w:val="003B4B3C"/>
    <w:rsid w:val="003B51F4"/>
    <w:rsid w:val="003B559F"/>
    <w:rsid w:val="003B588B"/>
    <w:rsid w:val="003B5C3E"/>
    <w:rsid w:val="003B66D3"/>
    <w:rsid w:val="003B6BDA"/>
    <w:rsid w:val="003B784F"/>
    <w:rsid w:val="003B7C5B"/>
    <w:rsid w:val="003C0559"/>
    <w:rsid w:val="003C0A18"/>
    <w:rsid w:val="003C10B9"/>
    <w:rsid w:val="003C1932"/>
    <w:rsid w:val="003C1B0F"/>
    <w:rsid w:val="003C1B3C"/>
    <w:rsid w:val="003C1D1A"/>
    <w:rsid w:val="003C1D4B"/>
    <w:rsid w:val="003C4067"/>
    <w:rsid w:val="003C4829"/>
    <w:rsid w:val="003C524A"/>
    <w:rsid w:val="003C57A9"/>
    <w:rsid w:val="003C5B7F"/>
    <w:rsid w:val="003C5EC8"/>
    <w:rsid w:val="003C5FCB"/>
    <w:rsid w:val="003C6101"/>
    <w:rsid w:val="003C6581"/>
    <w:rsid w:val="003C6BFE"/>
    <w:rsid w:val="003D0F8F"/>
    <w:rsid w:val="003D1BAB"/>
    <w:rsid w:val="003D261A"/>
    <w:rsid w:val="003D2DF8"/>
    <w:rsid w:val="003D3C6D"/>
    <w:rsid w:val="003D44BA"/>
    <w:rsid w:val="003D50BB"/>
    <w:rsid w:val="003D6267"/>
    <w:rsid w:val="003D7E40"/>
    <w:rsid w:val="003E05F0"/>
    <w:rsid w:val="003E0990"/>
    <w:rsid w:val="003E0E98"/>
    <w:rsid w:val="003E0F67"/>
    <w:rsid w:val="003E1861"/>
    <w:rsid w:val="003E22D4"/>
    <w:rsid w:val="003E2497"/>
    <w:rsid w:val="003E25E9"/>
    <w:rsid w:val="003E2D36"/>
    <w:rsid w:val="003E336E"/>
    <w:rsid w:val="003E340F"/>
    <w:rsid w:val="003E3877"/>
    <w:rsid w:val="003E38A3"/>
    <w:rsid w:val="003E3DB5"/>
    <w:rsid w:val="003E5653"/>
    <w:rsid w:val="003E59C0"/>
    <w:rsid w:val="003E6092"/>
    <w:rsid w:val="003E62C5"/>
    <w:rsid w:val="003E694C"/>
    <w:rsid w:val="003E6CCC"/>
    <w:rsid w:val="003E7ED5"/>
    <w:rsid w:val="003F0075"/>
    <w:rsid w:val="003F01CF"/>
    <w:rsid w:val="003F0202"/>
    <w:rsid w:val="003F0487"/>
    <w:rsid w:val="003F0E77"/>
    <w:rsid w:val="003F11ED"/>
    <w:rsid w:val="003F144B"/>
    <w:rsid w:val="003F16AB"/>
    <w:rsid w:val="003F3C85"/>
    <w:rsid w:val="003F3D60"/>
    <w:rsid w:val="003F4C11"/>
    <w:rsid w:val="003F4C37"/>
    <w:rsid w:val="003F59DC"/>
    <w:rsid w:val="003F639E"/>
    <w:rsid w:val="003F71AE"/>
    <w:rsid w:val="003F7AA0"/>
    <w:rsid w:val="003F7BF7"/>
    <w:rsid w:val="00400935"/>
    <w:rsid w:val="0040099B"/>
    <w:rsid w:val="004009E3"/>
    <w:rsid w:val="00400ACD"/>
    <w:rsid w:val="00400F22"/>
    <w:rsid w:val="00401B17"/>
    <w:rsid w:val="0040280E"/>
    <w:rsid w:val="0040307A"/>
    <w:rsid w:val="00403097"/>
    <w:rsid w:val="00403231"/>
    <w:rsid w:val="0040335C"/>
    <w:rsid w:val="00403B2A"/>
    <w:rsid w:val="004040ED"/>
    <w:rsid w:val="004067F2"/>
    <w:rsid w:val="00406AFA"/>
    <w:rsid w:val="00406DE6"/>
    <w:rsid w:val="00406FA6"/>
    <w:rsid w:val="0041035A"/>
    <w:rsid w:val="00410AAD"/>
    <w:rsid w:val="004114D6"/>
    <w:rsid w:val="004114E6"/>
    <w:rsid w:val="00411ABB"/>
    <w:rsid w:val="00411DE5"/>
    <w:rsid w:val="004120A0"/>
    <w:rsid w:val="004135D4"/>
    <w:rsid w:val="00413FE4"/>
    <w:rsid w:val="0041443E"/>
    <w:rsid w:val="004148C8"/>
    <w:rsid w:val="00414BB0"/>
    <w:rsid w:val="00415F48"/>
    <w:rsid w:val="00416E6D"/>
    <w:rsid w:val="00420DC6"/>
    <w:rsid w:val="00421111"/>
    <w:rsid w:val="00421C8E"/>
    <w:rsid w:val="00421DE4"/>
    <w:rsid w:val="00421E75"/>
    <w:rsid w:val="00422468"/>
    <w:rsid w:val="004229E3"/>
    <w:rsid w:val="0042365D"/>
    <w:rsid w:val="00424DD9"/>
    <w:rsid w:val="00425059"/>
    <w:rsid w:val="004251D3"/>
    <w:rsid w:val="00425540"/>
    <w:rsid w:val="004265DD"/>
    <w:rsid w:val="0042669B"/>
    <w:rsid w:val="00427674"/>
    <w:rsid w:val="0042795D"/>
    <w:rsid w:val="00427C94"/>
    <w:rsid w:val="00430CC6"/>
    <w:rsid w:val="00430D51"/>
    <w:rsid w:val="004310E1"/>
    <w:rsid w:val="004316F2"/>
    <w:rsid w:val="00431969"/>
    <w:rsid w:val="00431C7E"/>
    <w:rsid w:val="004325AD"/>
    <w:rsid w:val="00432EE4"/>
    <w:rsid w:val="00434051"/>
    <w:rsid w:val="00434145"/>
    <w:rsid w:val="00434632"/>
    <w:rsid w:val="0043494F"/>
    <w:rsid w:val="00435505"/>
    <w:rsid w:val="00435603"/>
    <w:rsid w:val="00436278"/>
    <w:rsid w:val="004362D7"/>
    <w:rsid w:val="00436720"/>
    <w:rsid w:val="0043687A"/>
    <w:rsid w:val="004369C5"/>
    <w:rsid w:val="004369D2"/>
    <w:rsid w:val="0043711F"/>
    <w:rsid w:val="00437316"/>
    <w:rsid w:val="00437BA7"/>
    <w:rsid w:val="00440232"/>
    <w:rsid w:val="004407D7"/>
    <w:rsid w:val="00440AE5"/>
    <w:rsid w:val="004429CE"/>
    <w:rsid w:val="00442F46"/>
    <w:rsid w:val="00443025"/>
    <w:rsid w:val="0044357D"/>
    <w:rsid w:val="00443BC5"/>
    <w:rsid w:val="00444B3A"/>
    <w:rsid w:val="00444B94"/>
    <w:rsid w:val="00444DB4"/>
    <w:rsid w:val="004450C9"/>
    <w:rsid w:val="004450F1"/>
    <w:rsid w:val="0044517A"/>
    <w:rsid w:val="004472F0"/>
    <w:rsid w:val="004501C2"/>
    <w:rsid w:val="00450CDC"/>
    <w:rsid w:val="00450E29"/>
    <w:rsid w:val="00451E3D"/>
    <w:rsid w:val="00451E9B"/>
    <w:rsid w:val="004524AC"/>
    <w:rsid w:val="0045263F"/>
    <w:rsid w:val="00452CD6"/>
    <w:rsid w:val="004535BF"/>
    <w:rsid w:val="00454ECB"/>
    <w:rsid w:val="00455235"/>
    <w:rsid w:val="004568A5"/>
    <w:rsid w:val="004568D6"/>
    <w:rsid w:val="00456E54"/>
    <w:rsid w:val="00460158"/>
    <w:rsid w:val="00461532"/>
    <w:rsid w:val="004622C1"/>
    <w:rsid w:val="00462B3E"/>
    <w:rsid w:val="0046381D"/>
    <w:rsid w:val="00464097"/>
    <w:rsid w:val="00464389"/>
    <w:rsid w:val="00464769"/>
    <w:rsid w:val="004658EA"/>
    <w:rsid w:val="00466957"/>
    <w:rsid w:val="00466AE5"/>
    <w:rsid w:val="00466F42"/>
    <w:rsid w:val="004703AF"/>
    <w:rsid w:val="00470748"/>
    <w:rsid w:val="00470A80"/>
    <w:rsid w:val="00470F3C"/>
    <w:rsid w:val="004716A5"/>
    <w:rsid w:val="00471B42"/>
    <w:rsid w:val="00472040"/>
    <w:rsid w:val="004724F4"/>
    <w:rsid w:val="00473666"/>
    <w:rsid w:val="0047398C"/>
    <w:rsid w:val="004743CA"/>
    <w:rsid w:val="0047544B"/>
    <w:rsid w:val="004758E2"/>
    <w:rsid w:val="00475C75"/>
    <w:rsid w:val="00476047"/>
    <w:rsid w:val="004760A3"/>
    <w:rsid w:val="004765E5"/>
    <w:rsid w:val="004773C6"/>
    <w:rsid w:val="004778F9"/>
    <w:rsid w:val="00480D36"/>
    <w:rsid w:val="00481328"/>
    <w:rsid w:val="0048166D"/>
    <w:rsid w:val="00481935"/>
    <w:rsid w:val="0048231F"/>
    <w:rsid w:val="00482C07"/>
    <w:rsid w:val="00483C49"/>
    <w:rsid w:val="0048450C"/>
    <w:rsid w:val="0048474E"/>
    <w:rsid w:val="00484A88"/>
    <w:rsid w:val="00484E10"/>
    <w:rsid w:val="0048528A"/>
    <w:rsid w:val="004857DF"/>
    <w:rsid w:val="004870B1"/>
    <w:rsid w:val="0048743D"/>
    <w:rsid w:val="004877CA"/>
    <w:rsid w:val="00490C5E"/>
    <w:rsid w:val="004925F3"/>
    <w:rsid w:val="00492C45"/>
    <w:rsid w:val="00492D50"/>
    <w:rsid w:val="0049405E"/>
    <w:rsid w:val="004951BD"/>
    <w:rsid w:val="00497537"/>
    <w:rsid w:val="004977EB"/>
    <w:rsid w:val="004979FE"/>
    <w:rsid w:val="00497D32"/>
    <w:rsid w:val="004A02D1"/>
    <w:rsid w:val="004A0994"/>
    <w:rsid w:val="004A1624"/>
    <w:rsid w:val="004A27F4"/>
    <w:rsid w:val="004A2F68"/>
    <w:rsid w:val="004A3258"/>
    <w:rsid w:val="004A3592"/>
    <w:rsid w:val="004A39C7"/>
    <w:rsid w:val="004A4C3C"/>
    <w:rsid w:val="004A4C7F"/>
    <w:rsid w:val="004A7610"/>
    <w:rsid w:val="004B00C2"/>
    <w:rsid w:val="004B027B"/>
    <w:rsid w:val="004B04B4"/>
    <w:rsid w:val="004B0E31"/>
    <w:rsid w:val="004B21CE"/>
    <w:rsid w:val="004B2663"/>
    <w:rsid w:val="004B296D"/>
    <w:rsid w:val="004B2C17"/>
    <w:rsid w:val="004B3386"/>
    <w:rsid w:val="004B3616"/>
    <w:rsid w:val="004B3891"/>
    <w:rsid w:val="004B39CF"/>
    <w:rsid w:val="004B41AB"/>
    <w:rsid w:val="004B67D4"/>
    <w:rsid w:val="004B68FB"/>
    <w:rsid w:val="004B7502"/>
    <w:rsid w:val="004C1EA7"/>
    <w:rsid w:val="004C2024"/>
    <w:rsid w:val="004C25D2"/>
    <w:rsid w:val="004C3A72"/>
    <w:rsid w:val="004C3BF3"/>
    <w:rsid w:val="004C4166"/>
    <w:rsid w:val="004C4492"/>
    <w:rsid w:val="004C4715"/>
    <w:rsid w:val="004C4B92"/>
    <w:rsid w:val="004C4DF3"/>
    <w:rsid w:val="004C5446"/>
    <w:rsid w:val="004C5507"/>
    <w:rsid w:val="004C61B8"/>
    <w:rsid w:val="004C6E35"/>
    <w:rsid w:val="004C6F3B"/>
    <w:rsid w:val="004C6F89"/>
    <w:rsid w:val="004C74C7"/>
    <w:rsid w:val="004C78DA"/>
    <w:rsid w:val="004D03E7"/>
    <w:rsid w:val="004D158C"/>
    <w:rsid w:val="004D1614"/>
    <w:rsid w:val="004D170D"/>
    <w:rsid w:val="004D1E51"/>
    <w:rsid w:val="004D1E73"/>
    <w:rsid w:val="004D2052"/>
    <w:rsid w:val="004D24F2"/>
    <w:rsid w:val="004D3739"/>
    <w:rsid w:val="004D39A5"/>
    <w:rsid w:val="004D3F4E"/>
    <w:rsid w:val="004D4716"/>
    <w:rsid w:val="004D4848"/>
    <w:rsid w:val="004D681B"/>
    <w:rsid w:val="004D6A88"/>
    <w:rsid w:val="004D6F70"/>
    <w:rsid w:val="004D7E95"/>
    <w:rsid w:val="004E1915"/>
    <w:rsid w:val="004E28C4"/>
    <w:rsid w:val="004E29F8"/>
    <w:rsid w:val="004E37B1"/>
    <w:rsid w:val="004E3FCA"/>
    <w:rsid w:val="004E5D96"/>
    <w:rsid w:val="004E643E"/>
    <w:rsid w:val="004E67FA"/>
    <w:rsid w:val="004E7163"/>
    <w:rsid w:val="004E7E8D"/>
    <w:rsid w:val="004F00D6"/>
    <w:rsid w:val="004F08DB"/>
    <w:rsid w:val="004F092B"/>
    <w:rsid w:val="004F1173"/>
    <w:rsid w:val="004F19BE"/>
    <w:rsid w:val="004F1AE7"/>
    <w:rsid w:val="004F1E91"/>
    <w:rsid w:val="004F2223"/>
    <w:rsid w:val="004F266E"/>
    <w:rsid w:val="004F2893"/>
    <w:rsid w:val="004F2C58"/>
    <w:rsid w:val="004F406E"/>
    <w:rsid w:val="004F420C"/>
    <w:rsid w:val="004F43CF"/>
    <w:rsid w:val="004F5B28"/>
    <w:rsid w:val="004F605F"/>
    <w:rsid w:val="004F79EC"/>
    <w:rsid w:val="004F7B64"/>
    <w:rsid w:val="00501AAB"/>
    <w:rsid w:val="00501F9B"/>
    <w:rsid w:val="00503103"/>
    <w:rsid w:val="00503236"/>
    <w:rsid w:val="00503876"/>
    <w:rsid w:val="005058AC"/>
    <w:rsid w:val="00505A96"/>
    <w:rsid w:val="00505B5C"/>
    <w:rsid w:val="00505E5F"/>
    <w:rsid w:val="00505F71"/>
    <w:rsid w:val="005061D0"/>
    <w:rsid w:val="00506E69"/>
    <w:rsid w:val="005079BF"/>
    <w:rsid w:val="00510974"/>
    <w:rsid w:val="00510EF2"/>
    <w:rsid w:val="00511020"/>
    <w:rsid w:val="00513098"/>
    <w:rsid w:val="005133E7"/>
    <w:rsid w:val="0051422A"/>
    <w:rsid w:val="0051451A"/>
    <w:rsid w:val="00514C47"/>
    <w:rsid w:val="0051507C"/>
    <w:rsid w:val="00515080"/>
    <w:rsid w:val="005150D4"/>
    <w:rsid w:val="0051577B"/>
    <w:rsid w:val="0051627A"/>
    <w:rsid w:val="005169E5"/>
    <w:rsid w:val="00516BDD"/>
    <w:rsid w:val="00517D6F"/>
    <w:rsid w:val="005200E8"/>
    <w:rsid w:val="005205B4"/>
    <w:rsid w:val="005208EB"/>
    <w:rsid w:val="00522F22"/>
    <w:rsid w:val="00522F2F"/>
    <w:rsid w:val="00524837"/>
    <w:rsid w:val="00525453"/>
    <w:rsid w:val="005256EA"/>
    <w:rsid w:val="0052570F"/>
    <w:rsid w:val="00525F71"/>
    <w:rsid w:val="00526535"/>
    <w:rsid w:val="00526CD9"/>
    <w:rsid w:val="00527460"/>
    <w:rsid w:val="00527D8A"/>
    <w:rsid w:val="00531D01"/>
    <w:rsid w:val="00532625"/>
    <w:rsid w:val="00533A01"/>
    <w:rsid w:val="00533D56"/>
    <w:rsid w:val="005340E8"/>
    <w:rsid w:val="00535616"/>
    <w:rsid w:val="005359E6"/>
    <w:rsid w:val="00535E6E"/>
    <w:rsid w:val="00535F13"/>
    <w:rsid w:val="00536195"/>
    <w:rsid w:val="005376B7"/>
    <w:rsid w:val="00537A23"/>
    <w:rsid w:val="00537CEC"/>
    <w:rsid w:val="00537DEC"/>
    <w:rsid w:val="00541442"/>
    <w:rsid w:val="00542041"/>
    <w:rsid w:val="00542182"/>
    <w:rsid w:val="00542A5E"/>
    <w:rsid w:val="00542CEC"/>
    <w:rsid w:val="0054344D"/>
    <w:rsid w:val="005438CB"/>
    <w:rsid w:val="0054420C"/>
    <w:rsid w:val="00544653"/>
    <w:rsid w:val="005449F3"/>
    <w:rsid w:val="00545425"/>
    <w:rsid w:val="005456AF"/>
    <w:rsid w:val="00546582"/>
    <w:rsid w:val="005468F6"/>
    <w:rsid w:val="0055039F"/>
    <w:rsid w:val="00550A74"/>
    <w:rsid w:val="0055213B"/>
    <w:rsid w:val="00552449"/>
    <w:rsid w:val="00552990"/>
    <w:rsid w:val="0055351A"/>
    <w:rsid w:val="005537C0"/>
    <w:rsid w:val="005547AB"/>
    <w:rsid w:val="00555BB2"/>
    <w:rsid w:val="005568BD"/>
    <w:rsid w:val="005607D2"/>
    <w:rsid w:val="00560E7F"/>
    <w:rsid w:val="00561179"/>
    <w:rsid w:val="00561505"/>
    <w:rsid w:val="00561FFA"/>
    <w:rsid w:val="0056261A"/>
    <w:rsid w:val="00562F8B"/>
    <w:rsid w:val="00562FD6"/>
    <w:rsid w:val="00563EA0"/>
    <w:rsid w:val="00564244"/>
    <w:rsid w:val="00564AC4"/>
    <w:rsid w:val="00564B38"/>
    <w:rsid w:val="005650AD"/>
    <w:rsid w:val="005652D6"/>
    <w:rsid w:val="0056532F"/>
    <w:rsid w:val="00565FC7"/>
    <w:rsid w:val="005662B6"/>
    <w:rsid w:val="005663A0"/>
    <w:rsid w:val="00567AE9"/>
    <w:rsid w:val="00570B3F"/>
    <w:rsid w:val="00570BC4"/>
    <w:rsid w:val="00570CA0"/>
    <w:rsid w:val="00571B44"/>
    <w:rsid w:val="00573D65"/>
    <w:rsid w:val="00574A86"/>
    <w:rsid w:val="00575373"/>
    <w:rsid w:val="005759B2"/>
    <w:rsid w:val="00575F20"/>
    <w:rsid w:val="00576118"/>
    <w:rsid w:val="0057718E"/>
    <w:rsid w:val="0057795F"/>
    <w:rsid w:val="00580B06"/>
    <w:rsid w:val="00582372"/>
    <w:rsid w:val="005824C0"/>
    <w:rsid w:val="00582A59"/>
    <w:rsid w:val="00583283"/>
    <w:rsid w:val="00584DA0"/>
    <w:rsid w:val="00585818"/>
    <w:rsid w:val="005858B0"/>
    <w:rsid w:val="00585B43"/>
    <w:rsid w:val="0058705D"/>
    <w:rsid w:val="005871B3"/>
    <w:rsid w:val="00590C45"/>
    <w:rsid w:val="00590F3A"/>
    <w:rsid w:val="00591196"/>
    <w:rsid w:val="00591689"/>
    <w:rsid w:val="0059264B"/>
    <w:rsid w:val="00592795"/>
    <w:rsid w:val="00593DBC"/>
    <w:rsid w:val="005947CF"/>
    <w:rsid w:val="00594865"/>
    <w:rsid w:val="00594DDA"/>
    <w:rsid w:val="00595354"/>
    <w:rsid w:val="0059571A"/>
    <w:rsid w:val="00595884"/>
    <w:rsid w:val="00596A66"/>
    <w:rsid w:val="00596F2A"/>
    <w:rsid w:val="00597661"/>
    <w:rsid w:val="00597F87"/>
    <w:rsid w:val="005A00F7"/>
    <w:rsid w:val="005A08AA"/>
    <w:rsid w:val="005A1508"/>
    <w:rsid w:val="005A1EDF"/>
    <w:rsid w:val="005A3C7F"/>
    <w:rsid w:val="005A3E37"/>
    <w:rsid w:val="005A3E6D"/>
    <w:rsid w:val="005A49DD"/>
    <w:rsid w:val="005A5909"/>
    <w:rsid w:val="005A5F6E"/>
    <w:rsid w:val="005B075D"/>
    <w:rsid w:val="005B0B04"/>
    <w:rsid w:val="005B101B"/>
    <w:rsid w:val="005B2672"/>
    <w:rsid w:val="005B2953"/>
    <w:rsid w:val="005B322A"/>
    <w:rsid w:val="005B4569"/>
    <w:rsid w:val="005B45CA"/>
    <w:rsid w:val="005B4911"/>
    <w:rsid w:val="005B4C03"/>
    <w:rsid w:val="005B5C12"/>
    <w:rsid w:val="005B64ED"/>
    <w:rsid w:val="005B7ED9"/>
    <w:rsid w:val="005C0279"/>
    <w:rsid w:val="005C084C"/>
    <w:rsid w:val="005C1145"/>
    <w:rsid w:val="005C1B81"/>
    <w:rsid w:val="005C37CF"/>
    <w:rsid w:val="005C4B82"/>
    <w:rsid w:val="005C4C0D"/>
    <w:rsid w:val="005C5FAA"/>
    <w:rsid w:val="005C6042"/>
    <w:rsid w:val="005C7112"/>
    <w:rsid w:val="005C7118"/>
    <w:rsid w:val="005C720D"/>
    <w:rsid w:val="005C75EB"/>
    <w:rsid w:val="005C7688"/>
    <w:rsid w:val="005D03AE"/>
    <w:rsid w:val="005D0ECA"/>
    <w:rsid w:val="005D19AA"/>
    <w:rsid w:val="005D1FAB"/>
    <w:rsid w:val="005D24ED"/>
    <w:rsid w:val="005D3D92"/>
    <w:rsid w:val="005D44DD"/>
    <w:rsid w:val="005D4549"/>
    <w:rsid w:val="005D505B"/>
    <w:rsid w:val="005D53E3"/>
    <w:rsid w:val="005D60D8"/>
    <w:rsid w:val="005D7312"/>
    <w:rsid w:val="005D79AE"/>
    <w:rsid w:val="005D7AB3"/>
    <w:rsid w:val="005D7B0B"/>
    <w:rsid w:val="005E022D"/>
    <w:rsid w:val="005E03C7"/>
    <w:rsid w:val="005E0556"/>
    <w:rsid w:val="005E07B7"/>
    <w:rsid w:val="005E09AB"/>
    <w:rsid w:val="005E1012"/>
    <w:rsid w:val="005E11DF"/>
    <w:rsid w:val="005E18F2"/>
    <w:rsid w:val="005E1F30"/>
    <w:rsid w:val="005E2117"/>
    <w:rsid w:val="005E2B2E"/>
    <w:rsid w:val="005E2D09"/>
    <w:rsid w:val="005E3C54"/>
    <w:rsid w:val="005E5981"/>
    <w:rsid w:val="005E6135"/>
    <w:rsid w:val="005E64D5"/>
    <w:rsid w:val="005E75B2"/>
    <w:rsid w:val="005E7604"/>
    <w:rsid w:val="005E7B6E"/>
    <w:rsid w:val="005F029C"/>
    <w:rsid w:val="005F0D84"/>
    <w:rsid w:val="005F0E29"/>
    <w:rsid w:val="005F28F7"/>
    <w:rsid w:val="005F32F6"/>
    <w:rsid w:val="005F34B7"/>
    <w:rsid w:val="005F3F61"/>
    <w:rsid w:val="005F3F8D"/>
    <w:rsid w:val="005F404F"/>
    <w:rsid w:val="005F40E0"/>
    <w:rsid w:val="005F4356"/>
    <w:rsid w:val="005F5BF7"/>
    <w:rsid w:val="005F66C5"/>
    <w:rsid w:val="005F66D1"/>
    <w:rsid w:val="005F6D0B"/>
    <w:rsid w:val="005F7592"/>
    <w:rsid w:val="0060094D"/>
    <w:rsid w:val="00601C0F"/>
    <w:rsid w:val="00601EAC"/>
    <w:rsid w:val="00602EAE"/>
    <w:rsid w:val="00603B1D"/>
    <w:rsid w:val="0060456C"/>
    <w:rsid w:val="00605117"/>
    <w:rsid w:val="006052D8"/>
    <w:rsid w:val="0060596A"/>
    <w:rsid w:val="00605BFB"/>
    <w:rsid w:val="00606B1F"/>
    <w:rsid w:val="00607403"/>
    <w:rsid w:val="00610773"/>
    <w:rsid w:val="00610924"/>
    <w:rsid w:val="00610D01"/>
    <w:rsid w:val="00611792"/>
    <w:rsid w:val="0061249C"/>
    <w:rsid w:val="006125E9"/>
    <w:rsid w:val="00612B69"/>
    <w:rsid w:val="00612F32"/>
    <w:rsid w:val="00614E99"/>
    <w:rsid w:val="00615073"/>
    <w:rsid w:val="006151B1"/>
    <w:rsid w:val="00615771"/>
    <w:rsid w:val="00615E61"/>
    <w:rsid w:val="006175CE"/>
    <w:rsid w:val="00617D1F"/>
    <w:rsid w:val="00620377"/>
    <w:rsid w:val="00621495"/>
    <w:rsid w:val="00621559"/>
    <w:rsid w:val="00621683"/>
    <w:rsid w:val="00621CA5"/>
    <w:rsid w:val="00621D57"/>
    <w:rsid w:val="0062220C"/>
    <w:rsid w:val="00622583"/>
    <w:rsid w:val="00623F92"/>
    <w:rsid w:val="00624581"/>
    <w:rsid w:val="006247D7"/>
    <w:rsid w:val="0062517E"/>
    <w:rsid w:val="0062557F"/>
    <w:rsid w:val="0062598B"/>
    <w:rsid w:val="006265C4"/>
    <w:rsid w:val="006275F1"/>
    <w:rsid w:val="00630013"/>
    <w:rsid w:val="006300E6"/>
    <w:rsid w:val="0063137A"/>
    <w:rsid w:val="00631720"/>
    <w:rsid w:val="00631ACD"/>
    <w:rsid w:val="00632ED4"/>
    <w:rsid w:val="006332BC"/>
    <w:rsid w:val="00633469"/>
    <w:rsid w:val="00634594"/>
    <w:rsid w:val="00634640"/>
    <w:rsid w:val="00634C21"/>
    <w:rsid w:val="00634D5A"/>
    <w:rsid w:val="00636028"/>
    <w:rsid w:val="00640CE7"/>
    <w:rsid w:val="0064129B"/>
    <w:rsid w:val="00641473"/>
    <w:rsid w:val="006415D8"/>
    <w:rsid w:val="00641D35"/>
    <w:rsid w:val="006429B6"/>
    <w:rsid w:val="0064335D"/>
    <w:rsid w:val="00643BD3"/>
    <w:rsid w:val="00645F13"/>
    <w:rsid w:val="00646E4E"/>
    <w:rsid w:val="00646E87"/>
    <w:rsid w:val="00647AFC"/>
    <w:rsid w:val="00647C2D"/>
    <w:rsid w:val="006505F0"/>
    <w:rsid w:val="00650B7F"/>
    <w:rsid w:val="00650EC3"/>
    <w:rsid w:val="00651539"/>
    <w:rsid w:val="00653498"/>
    <w:rsid w:val="00653893"/>
    <w:rsid w:val="00654617"/>
    <w:rsid w:val="006553AF"/>
    <w:rsid w:val="00655BF7"/>
    <w:rsid w:val="00656486"/>
    <w:rsid w:val="00656691"/>
    <w:rsid w:val="0065727B"/>
    <w:rsid w:val="006610EF"/>
    <w:rsid w:val="006619E3"/>
    <w:rsid w:val="00662090"/>
    <w:rsid w:val="00662517"/>
    <w:rsid w:val="00664060"/>
    <w:rsid w:val="0066436B"/>
    <w:rsid w:val="006646D9"/>
    <w:rsid w:val="006659F3"/>
    <w:rsid w:val="00665E6D"/>
    <w:rsid w:val="00665EB6"/>
    <w:rsid w:val="00665EFD"/>
    <w:rsid w:val="0066605E"/>
    <w:rsid w:val="00666490"/>
    <w:rsid w:val="00666BCB"/>
    <w:rsid w:val="00667603"/>
    <w:rsid w:val="006676AA"/>
    <w:rsid w:val="00670C6D"/>
    <w:rsid w:val="0067105F"/>
    <w:rsid w:val="006717C9"/>
    <w:rsid w:val="00671EF0"/>
    <w:rsid w:val="00671F41"/>
    <w:rsid w:val="00672DF8"/>
    <w:rsid w:val="00673FC5"/>
    <w:rsid w:val="00674A80"/>
    <w:rsid w:val="00675E17"/>
    <w:rsid w:val="00676927"/>
    <w:rsid w:val="00676C82"/>
    <w:rsid w:val="00677072"/>
    <w:rsid w:val="00677098"/>
    <w:rsid w:val="00677455"/>
    <w:rsid w:val="00677C62"/>
    <w:rsid w:val="00677E31"/>
    <w:rsid w:val="0068001A"/>
    <w:rsid w:val="00680727"/>
    <w:rsid w:val="00680A77"/>
    <w:rsid w:val="00681671"/>
    <w:rsid w:val="00681A60"/>
    <w:rsid w:val="00681B24"/>
    <w:rsid w:val="00683758"/>
    <w:rsid w:val="0068377E"/>
    <w:rsid w:val="0068441A"/>
    <w:rsid w:val="00684F36"/>
    <w:rsid w:val="00684F7F"/>
    <w:rsid w:val="00686850"/>
    <w:rsid w:val="006873EA"/>
    <w:rsid w:val="0069234D"/>
    <w:rsid w:val="00694CF5"/>
    <w:rsid w:val="00694FC7"/>
    <w:rsid w:val="00695919"/>
    <w:rsid w:val="00695A19"/>
    <w:rsid w:val="00695BC5"/>
    <w:rsid w:val="00695FE3"/>
    <w:rsid w:val="00696272"/>
    <w:rsid w:val="006962A4"/>
    <w:rsid w:val="006962E6"/>
    <w:rsid w:val="00696847"/>
    <w:rsid w:val="006968F2"/>
    <w:rsid w:val="00696D98"/>
    <w:rsid w:val="006976C0"/>
    <w:rsid w:val="0069781D"/>
    <w:rsid w:val="006A0036"/>
    <w:rsid w:val="006A0564"/>
    <w:rsid w:val="006A135D"/>
    <w:rsid w:val="006A1813"/>
    <w:rsid w:val="006A2C76"/>
    <w:rsid w:val="006A2D0A"/>
    <w:rsid w:val="006A2D98"/>
    <w:rsid w:val="006A3C6B"/>
    <w:rsid w:val="006A3CCF"/>
    <w:rsid w:val="006A3F0E"/>
    <w:rsid w:val="006A3F17"/>
    <w:rsid w:val="006A401D"/>
    <w:rsid w:val="006A42DD"/>
    <w:rsid w:val="006A51F3"/>
    <w:rsid w:val="006A5900"/>
    <w:rsid w:val="006A59D1"/>
    <w:rsid w:val="006B0A13"/>
    <w:rsid w:val="006B0CE7"/>
    <w:rsid w:val="006B1104"/>
    <w:rsid w:val="006B1BE6"/>
    <w:rsid w:val="006B1CF8"/>
    <w:rsid w:val="006B33DF"/>
    <w:rsid w:val="006B4243"/>
    <w:rsid w:val="006B4598"/>
    <w:rsid w:val="006B4CF4"/>
    <w:rsid w:val="006B50A4"/>
    <w:rsid w:val="006B5A42"/>
    <w:rsid w:val="006B5FD9"/>
    <w:rsid w:val="006B6714"/>
    <w:rsid w:val="006B6FAA"/>
    <w:rsid w:val="006B75BE"/>
    <w:rsid w:val="006B75F7"/>
    <w:rsid w:val="006B7D0D"/>
    <w:rsid w:val="006C136A"/>
    <w:rsid w:val="006C1F5A"/>
    <w:rsid w:val="006C227C"/>
    <w:rsid w:val="006C2B86"/>
    <w:rsid w:val="006C2E2F"/>
    <w:rsid w:val="006C312D"/>
    <w:rsid w:val="006C35EA"/>
    <w:rsid w:val="006C3E65"/>
    <w:rsid w:val="006C4CE0"/>
    <w:rsid w:val="006C5AD0"/>
    <w:rsid w:val="006C5EDB"/>
    <w:rsid w:val="006C670C"/>
    <w:rsid w:val="006C7107"/>
    <w:rsid w:val="006C75DB"/>
    <w:rsid w:val="006D085D"/>
    <w:rsid w:val="006D1983"/>
    <w:rsid w:val="006D1E91"/>
    <w:rsid w:val="006D22D9"/>
    <w:rsid w:val="006D28E9"/>
    <w:rsid w:val="006D2E43"/>
    <w:rsid w:val="006D3AF2"/>
    <w:rsid w:val="006D3C7F"/>
    <w:rsid w:val="006D50DD"/>
    <w:rsid w:val="006D5486"/>
    <w:rsid w:val="006D5FD5"/>
    <w:rsid w:val="006D6BE0"/>
    <w:rsid w:val="006D724E"/>
    <w:rsid w:val="006D7E99"/>
    <w:rsid w:val="006D7EB8"/>
    <w:rsid w:val="006D7F0C"/>
    <w:rsid w:val="006E097C"/>
    <w:rsid w:val="006E13B9"/>
    <w:rsid w:val="006E162C"/>
    <w:rsid w:val="006E1C05"/>
    <w:rsid w:val="006E2919"/>
    <w:rsid w:val="006E298A"/>
    <w:rsid w:val="006E358B"/>
    <w:rsid w:val="006E3893"/>
    <w:rsid w:val="006E4169"/>
    <w:rsid w:val="006E45F1"/>
    <w:rsid w:val="006E4BDB"/>
    <w:rsid w:val="006E5693"/>
    <w:rsid w:val="006E6020"/>
    <w:rsid w:val="006E67EE"/>
    <w:rsid w:val="006E6AAA"/>
    <w:rsid w:val="006E7110"/>
    <w:rsid w:val="006E7333"/>
    <w:rsid w:val="006E7336"/>
    <w:rsid w:val="006E7E0F"/>
    <w:rsid w:val="006F1E0E"/>
    <w:rsid w:val="006F20D2"/>
    <w:rsid w:val="006F2526"/>
    <w:rsid w:val="006F3A54"/>
    <w:rsid w:val="006F423A"/>
    <w:rsid w:val="006F425A"/>
    <w:rsid w:val="006F43F2"/>
    <w:rsid w:val="006F4659"/>
    <w:rsid w:val="006F4806"/>
    <w:rsid w:val="006F4A97"/>
    <w:rsid w:val="006F5270"/>
    <w:rsid w:val="006F59F9"/>
    <w:rsid w:val="006F5B74"/>
    <w:rsid w:val="006F5EF5"/>
    <w:rsid w:val="006F60F0"/>
    <w:rsid w:val="006F6771"/>
    <w:rsid w:val="006F6957"/>
    <w:rsid w:val="006F754C"/>
    <w:rsid w:val="006F7581"/>
    <w:rsid w:val="006F7C10"/>
    <w:rsid w:val="0070012D"/>
    <w:rsid w:val="00700D1A"/>
    <w:rsid w:val="00702489"/>
    <w:rsid w:val="00702524"/>
    <w:rsid w:val="00702814"/>
    <w:rsid w:val="00702E9A"/>
    <w:rsid w:val="00703BBA"/>
    <w:rsid w:val="00704D67"/>
    <w:rsid w:val="00705B0B"/>
    <w:rsid w:val="00705D3D"/>
    <w:rsid w:val="00706286"/>
    <w:rsid w:val="007062AF"/>
    <w:rsid w:val="007065E5"/>
    <w:rsid w:val="00706969"/>
    <w:rsid w:val="0071043B"/>
    <w:rsid w:val="00711841"/>
    <w:rsid w:val="00712F72"/>
    <w:rsid w:val="0071324D"/>
    <w:rsid w:val="00713538"/>
    <w:rsid w:val="00713558"/>
    <w:rsid w:val="00713C4E"/>
    <w:rsid w:val="00714E74"/>
    <w:rsid w:val="007158C6"/>
    <w:rsid w:val="00716841"/>
    <w:rsid w:val="00717063"/>
    <w:rsid w:val="0072051B"/>
    <w:rsid w:val="00720667"/>
    <w:rsid w:val="00720677"/>
    <w:rsid w:val="0072266A"/>
    <w:rsid w:val="007227DE"/>
    <w:rsid w:val="00723026"/>
    <w:rsid w:val="00723142"/>
    <w:rsid w:val="00723EF6"/>
    <w:rsid w:val="00724068"/>
    <w:rsid w:val="00724B3D"/>
    <w:rsid w:val="00725137"/>
    <w:rsid w:val="0072515B"/>
    <w:rsid w:val="00725DD6"/>
    <w:rsid w:val="007267DE"/>
    <w:rsid w:val="00726CC9"/>
    <w:rsid w:val="00726DE1"/>
    <w:rsid w:val="00727E73"/>
    <w:rsid w:val="00730031"/>
    <w:rsid w:val="0073044E"/>
    <w:rsid w:val="007306AE"/>
    <w:rsid w:val="00731430"/>
    <w:rsid w:val="00731B25"/>
    <w:rsid w:val="00733199"/>
    <w:rsid w:val="0073422B"/>
    <w:rsid w:val="007343D7"/>
    <w:rsid w:val="00734760"/>
    <w:rsid w:val="0073631D"/>
    <w:rsid w:val="00736F9C"/>
    <w:rsid w:val="00737946"/>
    <w:rsid w:val="00737CD6"/>
    <w:rsid w:val="00740E13"/>
    <w:rsid w:val="0074178C"/>
    <w:rsid w:val="00741AB6"/>
    <w:rsid w:val="00741DF1"/>
    <w:rsid w:val="007425D5"/>
    <w:rsid w:val="00742B8E"/>
    <w:rsid w:val="00743188"/>
    <w:rsid w:val="007435CD"/>
    <w:rsid w:val="00744C6B"/>
    <w:rsid w:val="00746663"/>
    <w:rsid w:val="0074685F"/>
    <w:rsid w:val="00746D3C"/>
    <w:rsid w:val="0074716C"/>
    <w:rsid w:val="007471E3"/>
    <w:rsid w:val="0074757B"/>
    <w:rsid w:val="007478F4"/>
    <w:rsid w:val="007503E5"/>
    <w:rsid w:val="00750C36"/>
    <w:rsid w:val="00750CED"/>
    <w:rsid w:val="00750E21"/>
    <w:rsid w:val="00751094"/>
    <w:rsid w:val="00751390"/>
    <w:rsid w:val="007519C9"/>
    <w:rsid w:val="00751C49"/>
    <w:rsid w:val="007524BF"/>
    <w:rsid w:val="007531F2"/>
    <w:rsid w:val="00755185"/>
    <w:rsid w:val="0075539D"/>
    <w:rsid w:val="00755506"/>
    <w:rsid w:val="00755B0A"/>
    <w:rsid w:val="00755CD1"/>
    <w:rsid w:val="007561BA"/>
    <w:rsid w:val="007569A3"/>
    <w:rsid w:val="00757FF5"/>
    <w:rsid w:val="00761116"/>
    <w:rsid w:val="0076151A"/>
    <w:rsid w:val="007619F0"/>
    <w:rsid w:val="00761A5A"/>
    <w:rsid w:val="007623CF"/>
    <w:rsid w:val="00763532"/>
    <w:rsid w:val="00763D49"/>
    <w:rsid w:val="007640EF"/>
    <w:rsid w:val="00764140"/>
    <w:rsid w:val="00764680"/>
    <w:rsid w:val="00764818"/>
    <w:rsid w:val="00765A21"/>
    <w:rsid w:val="007663B7"/>
    <w:rsid w:val="00766A22"/>
    <w:rsid w:val="00766BC0"/>
    <w:rsid w:val="0077004A"/>
    <w:rsid w:val="00770D54"/>
    <w:rsid w:val="007714E7"/>
    <w:rsid w:val="00771F88"/>
    <w:rsid w:val="00772B2B"/>
    <w:rsid w:val="007737F9"/>
    <w:rsid w:val="00774D8A"/>
    <w:rsid w:val="00774F44"/>
    <w:rsid w:val="00775AA0"/>
    <w:rsid w:val="00775C6D"/>
    <w:rsid w:val="0077611E"/>
    <w:rsid w:val="007761BA"/>
    <w:rsid w:val="007762F9"/>
    <w:rsid w:val="007777A6"/>
    <w:rsid w:val="007804DC"/>
    <w:rsid w:val="007805A1"/>
    <w:rsid w:val="00780743"/>
    <w:rsid w:val="00780AF3"/>
    <w:rsid w:val="00780B3A"/>
    <w:rsid w:val="0078251B"/>
    <w:rsid w:val="00782B38"/>
    <w:rsid w:val="00782D7C"/>
    <w:rsid w:val="00784338"/>
    <w:rsid w:val="007848C9"/>
    <w:rsid w:val="00785A24"/>
    <w:rsid w:val="00785BC8"/>
    <w:rsid w:val="00786FAE"/>
    <w:rsid w:val="007875FF"/>
    <w:rsid w:val="00787B78"/>
    <w:rsid w:val="00787C31"/>
    <w:rsid w:val="00787CCD"/>
    <w:rsid w:val="007901D6"/>
    <w:rsid w:val="0079071B"/>
    <w:rsid w:val="00792359"/>
    <w:rsid w:val="0079246D"/>
    <w:rsid w:val="007924D8"/>
    <w:rsid w:val="00792B27"/>
    <w:rsid w:val="00795072"/>
    <w:rsid w:val="00795CDC"/>
    <w:rsid w:val="0079604D"/>
    <w:rsid w:val="00796984"/>
    <w:rsid w:val="007969C8"/>
    <w:rsid w:val="00797566"/>
    <w:rsid w:val="00797639"/>
    <w:rsid w:val="00797A38"/>
    <w:rsid w:val="00797A7D"/>
    <w:rsid w:val="00797F35"/>
    <w:rsid w:val="00797FF5"/>
    <w:rsid w:val="007A0654"/>
    <w:rsid w:val="007A0955"/>
    <w:rsid w:val="007A09AF"/>
    <w:rsid w:val="007A0B2F"/>
    <w:rsid w:val="007A20C8"/>
    <w:rsid w:val="007A2ADE"/>
    <w:rsid w:val="007A2B59"/>
    <w:rsid w:val="007A3137"/>
    <w:rsid w:val="007A38A7"/>
    <w:rsid w:val="007A4045"/>
    <w:rsid w:val="007A48D1"/>
    <w:rsid w:val="007A4C98"/>
    <w:rsid w:val="007A4D0F"/>
    <w:rsid w:val="007A6398"/>
    <w:rsid w:val="007A6AE3"/>
    <w:rsid w:val="007A6CD0"/>
    <w:rsid w:val="007A6F9A"/>
    <w:rsid w:val="007A6FFE"/>
    <w:rsid w:val="007A70B1"/>
    <w:rsid w:val="007A7274"/>
    <w:rsid w:val="007A73A1"/>
    <w:rsid w:val="007A7897"/>
    <w:rsid w:val="007A7C04"/>
    <w:rsid w:val="007B04F2"/>
    <w:rsid w:val="007B0D68"/>
    <w:rsid w:val="007B1106"/>
    <w:rsid w:val="007B2A10"/>
    <w:rsid w:val="007B349E"/>
    <w:rsid w:val="007B3C6B"/>
    <w:rsid w:val="007B4102"/>
    <w:rsid w:val="007B458B"/>
    <w:rsid w:val="007B569B"/>
    <w:rsid w:val="007B5B2F"/>
    <w:rsid w:val="007B5C9D"/>
    <w:rsid w:val="007B7238"/>
    <w:rsid w:val="007B731A"/>
    <w:rsid w:val="007B73F7"/>
    <w:rsid w:val="007B75E0"/>
    <w:rsid w:val="007B779F"/>
    <w:rsid w:val="007B7D04"/>
    <w:rsid w:val="007C0001"/>
    <w:rsid w:val="007C08C0"/>
    <w:rsid w:val="007C092A"/>
    <w:rsid w:val="007C0BA1"/>
    <w:rsid w:val="007C191D"/>
    <w:rsid w:val="007C1B96"/>
    <w:rsid w:val="007C1EE4"/>
    <w:rsid w:val="007C2AEC"/>
    <w:rsid w:val="007C4221"/>
    <w:rsid w:val="007C4316"/>
    <w:rsid w:val="007C47BC"/>
    <w:rsid w:val="007C523F"/>
    <w:rsid w:val="007C5A9F"/>
    <w:rsid w:val="007C64CB"/>
    <w:rsid w:val="007C6E55"/>
    <w:rsid w:val="007C6F07"/>
    <w:rsid w:val="007C77AC"/>
    <w:rsid w:val="007D098E"/>
    <w:rsid w:val="007D0FE1"/>
    <w:rsid w:val="007D217F"/>
    <w:rsid w:val="007D27E0"/>
    <w:rsid w:val="007D3273"/>
    <w:rsid w:val="007D33B5"/>
    <w:rsid w:val="007D5755"/>
    <w:rsid w:val="007D5DB6"/>
    <w:rsid w:val="007D5E82"/>
    <w:rsid w:val="007D60D2"/>
    <w:rsid w:val="007D6216"/>
    <w:rsid w:val="007D6C28"/>
    <w:rsid w:val="007D6FC7"/>
    <w:rsid w:val="007D72F9"/>
    <w:rsid w:val="007D7D16"/>
    <w:rsid w:val="007E0CC0"/>
    <w:rsid w:val="007E1E4D"/>
    <w:rsid w:val="007E23DC"/>
    <w:rsid w:val="007E355F"/>
    <w:rsid w:val="007E3C9F"/>
    <w:rsid w:val="007E3FC9"/>
    <w:rsid w:val="007E4921"/>
    <w:rsid w:val="007E495F"/>
    <w:rsid w:val="007E5FA7"/>
    <w:rsid w:val="007E75C7"/>
    <w:rsid w:val="007E7E1A"/>
    <w:rsid w:val="007F0262"/>
    <w:rsid w:val="007F0416"/>
    <w:rsid w:val="007F0FF6"/>
    <w:rsid w:val="007F11F6"/>
    <w:rsid w:val="007F14EB"/>
    <w:rsid w:val="007F19FD"/>
    <w:rsid w:val="007F20A0"/>
    <w:rsid w:val="007F280C"/>
    <w:rsid w:val="007F2818"/>
    <w:rsid w:val="007F3050"/>
    <w:rsid w:val="007F3B03"/>
    <w:rsid w:val="007F3B17"/>
    <w:rsid w:val="007F3C2F"/>
    <w:rsid w:val="007F3DEC"/>
    <w:rsid w:val="007F449A"/>
    <w:rsid w:val="007F4BFA"/>
    <w:rsid w:val="007F516B"/>
    <w:rsid w:val="007F5541"/>
    <w:rsid w:val="007F5B6D"/>
    <w:rsid w:val="007F6106"/>
    <w:rsid w:val="007F7048"/>
    <w:rsid w:val="007F7280"/>
    <w:rsid w:val="007F7424"/>
    <w:rsid w:val="007F75D1"/>
    <w:rsid w:val="008009C1"/>
    <w:rsid w:val="00801E88"/>
    <w:rsid w:val="00802EE2"/>
    <w:rsid w:val="0080356F"/>
    <w:rsid w:val="00803634"/>
    <w:rsid w:val="00803814"/>
    <w:rsid w:val="00803D4D"/>
    <w:rsid w:val="00804B86"/>
    <w:rsid w:val="0080564F"/>
    <w:rsid w:val="00805AD8"/>
    <w:rsid w:val="00805F02"/>
    <w:rsid w:val="0080671C"/>
    <w:rsid w:val="008068A6"/>
    <w:rsid w:val="00806A18"/>
    <w:rsid w:val="00806A27"/>
    <w:rsid w:val="00807AF0"/>
    <w:rsid w:val="00810E0F"/>
    <w:rsid w:val="00811546"/>
    <w:rsid w:val="008115CE"/>
    <w:rsid w:val="00811725"/>
    <w:rsid w:val="00811A0B"/>
    <w:rsid w:val="008125ED"/>
    <w:rsid w:val="008130C2"/>
    <w:rsid w:val="00813D24"/>
    <w:rsid w:val="00814C60"/>
    <w:rsid w:val="008158D8"/>
    <w:rsid w:val="00815CED"/>
    <w:rsid w:val="00816452"/>
    <w:rsid w:val="008204EC"/>
    <w:rsid w:val="00820951"/>
    <w:rsid w:val="00820DF0"/>
    <w:rsid w:val="00821415"/>
    <w:rsid w:val="00822457"/>
    <w:rsid w:val="008231ED"/>
    <w:rsid w:val="00824514"/>
    <w:rsid w:val="00824529"/>
    <w:rsid w:val="00825300"/>
    <w:rsid w:val="00825865"/>
    <w:rsid w:val="00826601"/>
    <w:rsid w:val="008269A7"/>
    <w:rsid w:val="008274B9"/>
    <w:rsid w:val="008274FB"/>
    <w:rsid w:val="0082767D"/>
    <w:rsid w:val="00830224"/>
    <w:rsid w:val="00831796"/>
    <w:rsid w:val="00831990"/>
    <w:rsid w:val="00832379"/>
    <w:rsid w:val="008339F0"/>
    <w:rsid w:val="008349F7"/>
    <w:rsid w:val="00834E9A"/>
    <w:rsid w:val="00835395"/>
    <w:rsid w:val="008353FD"/>
    <w:rsid w:val="00835CAA"/>
    <w:rsid w:val="0083797D"/>
    <w:rsid w:val="00840BDE"/>
    <w:rsid w:val="00841300"/>
    <w:rsid w:val="0084285D"/>
    <w:rsid w:val="00842A99"/>
    <w:rsid w:val="00842AA8"/>
    <w:rsid w:val="00842FD0"/>
    <w:rsid w:val="00842FDD"/>
    <w:rsid w:val="008442B7"/>
    <w:rsid w:val="008447B2"/>
    <w:rsid w:val="00844E97"/>
    <w:rsid w:val="0084506E"/>
    <w:rsid w:val="0084537E"/>
    <w:rsid w:val="00845B11"/>
    <w:rsid w:val="008460F0"/>
    <w:rsid w:val="008465AC"/>
    <w:rsid w:val="00846CFD"/>
    <w:rsid w:val="008470B9"/>
    <w:rsid w:val="0084723A"/>
    <w:rsid w:val="00847BC3"/>
    <w:rsid w:val="00850733"/>
    <w:rsid w:val="00850EE3"/>
    <w:rsid w:val="00851330"/>
    <w:rsid w:val="0085209A"/>
    <w:rsid w:val="00852CF5"/>
    <w:rsid w:val="008534D9"/>
    <w:rsid w:val="00853AB7"/>
    <w:rsid w:val="00853BAA"/>
    <w:rsid w:val="00854FE4"/>
    <w:rsid w:val="0085507E"/>
    <w:rsid w:val="00856C13"/>
    <w:rsid w:val="00856E99"/>
    <w:rsid w:val="00856EE1"/>
    <w:rsid w:val="0085749F"/>
    <w:rsid w:val="00857505"/>
    <w:rsid w:val="00857B8C"/>
    <w:rsid w:val="00857E23"/>
    <w:rsid w:val="008615ED"/>
    <w:rsid w:val="008618B3"/>
    <w:rsid w:val="00861925"/>
    <w:rsid w:val="008619CC"/>
    <w:rsid w:val="00861A2B"/>
    <w:rsid w:val="008622A8"/>
    <w:rsid w:val="00863038"/>
    <w:rsid w:val="0086333A"/>
    <w:rsid w:val="0086468E"/>
    <w:rsid w:val="00864BE5"/>
    <w:rsid w:val="00865A3B"/>
    <w:rsid w:val="00866578"/>
    <w:rsid w:val="00867390"/>
    <w:rsid w:val="0086741A"/>
    <w:rsid w:val="00870DDD"/>
    <w:rsid w:val="008711FE"/>
    <w:rsid w:val="008713D6"/>
    <w:rsid w:val="00871633"/>
    <w:rsid w:val="00871863"/>
    <w:rsid w:val="00872B2D"/>
    <w:rsid w:val="00872BD3"/>
    <w:rsid w:val="00872E13"/>
    <w:rsid w:val="00872F96"/>
    <w:rsid w:val="00874971"/>
    <w:rsid w:val="00874DC1"/>
    <w:rsid w:val="0087550F"/>
    <w:rsid w:val="00876447"/>
    <w:rsid w:val="008772DB"/>
    <w:rsid w:val="00877366"/>
    <w:rsid w:val="008800BB"/>
    <w:rsid w:val="008806E5"/>
    <w:rsid w:val="00880733"/>
    <w:rsid w:val="00881511"/>
    <w:rsid w:val="00881DA9"/>
    <w:rsid w:val="00882197"/>
    <w:rsid w:val="00884035"/>
    <w:rsid w:val="00884B3C"/>
    <w:rsid w:val="00884BAE"/>
    <w:rsid w:val="00884D7E"/>
    <w:rsid w:val="00885382"/>
    <w:rsid w:val="00885A89"/>
    <w:rsid w:val="00885DF2"/>
    <w:rsid w:val="008870CC"/>
    <w:rsid w:val="00890204"/>
    <w:rsid w:val="0089027A"/>
    <w:rsid w:val="00890ECF"/>
    <w:rsid w:val="00891DB8"/>
    <w:rsid w:val="00892011"/>
    <w:rsid w:val="00892F64"/>
    <w:rsid w:val="00893505"/>
    <w:rsid w:val="00895377"/>
    <w:rsid w:val="0089589E"/>
    <w:rsid w:val="00895901"/>
    <w:rsid w:val="00895CD6"/>
    <w:rsid w:val="00896192"/>
    <w:rsid w:val="008967FB"/>
    <w:rsid w:val="00896B8E"/>
    <w:rsid w:val="00897F71"/>
    <w:rsid w:val="008A11C0"/>
    <w:rsid w:val="008A184B"/>
    <w:rsid w:val="008A1990"/>
    <w:rsid w:val="008A266C"/>
    <w:rsid w:val="008A372C"/>
    <w:rsid w:val="008A3B5A"/>
    <w:rsid w:val="008A3BE6"/>
    <w:rsid w:val="008A5033"/>
    <w:rsid w:val="008A53B2"/>
    <w:rsid w:val="008A5748"/>
    <w:rsid w:val="008A5BFD"/>
    <w:rsid w:val="008A6531"/>
    <w:rsid w:val="008A68EC"/>
    <w:rsid w:val="008A6C1D"/>
    <w:rsid w:val="008A767B"/>
    <w:rsid w:val="008A7A22"/>
    <w:rsid w:val="008B0D47"/>
    <w:rsid w:val="008B14F1"/>
    <w:rsid w:val="008B18BC"/>
    <w:rsid w:val="008B1DF0"/>
    <w:rsid w:val="008B217D"/>
    <w:rsid w:val="008B27CB"/>
    <w:rsid w:val="008B2B1E"/>
    <w:rsid w:val="008B2B4D"/>
    <w:rsid w:val="008B2BBB"/>
    <w:rsid w:val="008B36A8"/>
    <w:rsid w:val="008B3D21"/>
    <w:rsid w:val="008B54A7"/>
    <w:rsid w:val="008B58A9"/>
    <w:rsid w:val="008B5CB3"/>
    <w:rsid w:val="008B625F"/>
    <w:rsid w:val="008B63CA"/>
    <w:rsid w:val="008B6463"/>
    <w:rsid w:val="008B7637"/>
    <w:rsid w:val="008B768C"/>
    <w:rsid w:val="008C0108"/>
    <w:rsid w:val="008C1334"/>
    <w:rsid w:val="008C1847"/>
    <w:rsid w:val="008C2092"/>
    <w:rsid w:val="008C23C9"/>
    <w:rsid w:val="008C34BD"/>
    <w:rsid w:val="008C3D61"/>
    <w:rsid w:val="008C3F76"/>
    <w:rsid w:val="008C4377"/>
    <w:rsid w:val="008C4AB9"/>
    <w:rsid w:val="008C644A"/>
    <w:rsid w:val="008C6DEE"/>
    <w:rsid w:val="008D092A"/>
    <w:rsid w:val="008D0FD3"/>
    <w:rsid w:val="008D2DA1"/>
    <w:rsid w:val="008D2F1B"/>
    <w:rsid w:val="008D31BA"/>
    <w:rsid w:val="008D33AB"/>
    <w:rsid w:val="008D3431"/>
    <w:rsid w:val="008D3760"/>
    <w:rsid w:val="008D5F2E"/>
    <w:rsid w:val="008D6E96"/>
    <w:rsid w:val="008D6F27"/>
    <w:rsid w:val="008D75F0"/>
    <w:rsid w:val="008E009E"/>
    <w:rsid w:val="008E028A"/>
    <w:rsid w:val="008E0F77"/>
    <w:rsid w:val="008E10B3"/>
    <w:rsid w:val="008E32BD"/>
    <w:rsid w:val="008E3473"/>
    <w:rsid w:val="008E371F"/>
    <w:rsid w:val="008E43FE"/>
    <w:rsid w:val="008E5ACE"/>
    <w:rsid w:val="008E5ED0"/>
    <w:rsid w:val="008E607C"/>
    <w:rsid w:val="008E6189"/>
    <w:rsid w:val="008E6A9D"/>
    <w:rsid w:val="008E6BE5"/>
    <w:rsid w:val="008E740E"/>
    <w:rsid w:val="008E7672"/>
    <w:rsid w:val="008F0F0E"/>
    <w:rsid w:val="008F13BB"/>
    <w:rsid w:val="008F142B"/>
    <w:rsid w:val="008F1859"/>
    <w:rsid w:val="008F1B7F"/>
    <w:rsid w:val="008F20F5"/>
    <w:rsid w:val="008F230E"/>
    <w:rsid w:val="008F2546"/>
    <w:rsid w:val="008F268C"/>
    <w:rsid w:val="008F2F21"/>
    <w:rsid w:val="008F34E2"/>
    <w:rsid w:val="008F3601"/>
    <w:rsid w:val="008F374A"/>
    <w:rsid w:val="008F4ADB"/>
    <w:rsid w:val="008F5329"/>
    <w:rsid w:val="008F54E5"/>
    <w:rsid w:val="008F5597"/>
    <w:rsid w:val="008F5E99"/>
    <w:rsid w:val="008F73FB"/>
    <w:rsid w:val="008F7AFA"/>
    <w:rsid w:val="009007D2"/>
    <w:rsid w:val="00900E11"/>
    <w:rsid w:val="00901005"/>
    <w:rsid w:val="00901349"/>
    <w:rsid w:val="00901446"/>
    <w:rsid w:val="00901E1B"/>
    <w:rsid w:val="00902123"/>
    <w:rsid w:val="00903693"/>
    <w:rsid w:val="00904397"/>
    <w:rsid w:val="009045E6"/>
    <w:rsid w:val="00904641"/>
    <w:rsid w:val="009050C7"/>
    <w:rsid w:val="00905176"/>
    <w:rsid w:val="009060C7"/>
    <w:rsid w:val="00906180"/>
    <w:rsid w:val="009061A4"/>
    <w:rsid w:val="009063AA"/>
    <w:rsid w:val="009072DB"/>
    <w:rsid w:val="00907E43"/>
    <w:rsid w:val="00907EA9"/>
    <w:rsid w:val="0091032C"/>
    <w:rsid w:val="00910649"/>
    <w:rsid w:val="00910ADC"/>
    <w:rsid w:val="009114C6"/>
    <w:rsid w:val="009118FF"/>
    <w:rsid w:val="00911A3E"/>
    <w:rsid w:val="009121BF"/>
    <w:rsid w:val="00912A15"/>
    <w:rsid w:val="009130D5"/>
    <w:rsid w:val="0091377C"/>
    <w:rsid w:val="00913DA4"/>
    <w:rsid w:val="009140D8"/>
    <w:rsid w:val="009143F1"/>
    <w:rsid w:val="009144FE"/>
    <w:rsid w:val="00914E3B"/>
    <w:rsid w:val="009157B1"/>
    <w:rsid w:val="00915CCE"/>
    <w:rsid w:val="00916211"/>
    <w:rsid w:val="009163FC"/>
    <w:rsid w:val="009164EF"/>
    <w:rsid w:val="009172A6"/>
    <w:rsid w:val="009174B4"/>
    <w:rsid w:val="00917730"/>
    <w:rsid w:val="00917806"/>
    <w:rsid w:val="00917E59"/>
    <w:rsid w:val="00920871"/>
    <w:rsid w:val="00920D0A"/>
    <w:rsid w:val="00920D65"/>
    <w:rsid w:val="00920F91"/>
    <w:rsid w:val="00921274"/>
    <w:rsid w:val="00921BC9"/>
    <w:rsid w:val="00921DAF"/>
    <w:rsid w:val="0092299C"/>
    <w:rsid w:val="00924173"/>
    <w:rsid w:val="0092419F"/>
    <w:rsid w:val="009241E5"/>
    <w:rsid w:val="009242E9"/>
    <w:rsid w:val="009250EC"/>
    <w:rsid w:val="0092542C"/>
    <w:rsid w:val="00925489"/>
    <w:rsid w:val="009258BB"/>
    <w:rsid w:val="0092633E"/>
    <w:rsid w:val="009263AD"/>
    <w:rsid w:val="00926429"/>
    <w:rsid w:val="00926719"/>
    <w:rsid w:val="0092672B"/>
    <w:rsid w:val="00926C1A"/>
    <w:rsid w:val="00927F15"/>
    <w:rsid w:val="00930056"/>
    <w:rsid w:val="0093021B"/>
    <w:rsid w:val="00930ABF"/>
    <w:rsid w:val="0093139B"/>
    <w:rsid w:val="009319A0"/>
    <w:rsid w:val="00931C39"/>
    <w:rsid w:val="009321A9"/>
    <w:rsid w:val="0093260E"/>
    <w:rsid w:val="009329F8"/>
    <w:rsid w:val="009348E7"/>
    <w:rsid w:val="00936FAE"/>
    <w:rsid w:val="0093723E"/>
    <w:rsid w:val="009377BF"/>
    <w:rsid w:val="00937FB1"/>
    <w:rsid w:val="009404A5"/>
    <w:rsid w:val="009406FA"/>
    <w:rsid w:val="00940989"/>
    <w:rsid w:val="009414F7"/>
    <w:rsid w:val="009416BA"/>
    <w:rsid w:val="0094199F"/>
    <w:rsid w:val="00941C38"/>
    <w:rsid w:val="00941F52"/>
    <w:rsid w:val="009423DC"/>
    <w:rsid w:val="00942B4B"/>
    <w:rsid w:val="00942F60"/>
    <w:rsid w:val="009436FE"/>
    <w:rsid w:val="009442E5"/>
    <w:rsid w:val="00944443"/>
    <w:rsid w:val="00944B9F"/>
    <w:rsid w:val="00944FB0"/>
    <w:rsid w:val="00945156"/>
    <w:rsid w:val="009451B5"/>
    <w:rsid w:val="0094582D"/>
    <w:rsid w:val="009461B7"/>
    <w:rsid w:val="0094645B"/>
    <w:rsid w:val="009468FE"/>
    <w:rsid w:val="00946CC4"/>
    <w:rsid w:val="00946E0B"/>
    <w:rsid w:val="0094757B"/>
    <w:rsid w:val="00950119"/>
    <w:rsid w:val="00950367"/>
    <w:rsid w:val="009518CF"/>
    <w:rsid w:val="00953ADC"/>
    <w:rsid w:val="009541F1"/>
    <w:rsid w:val="00954B25"/>
    <w:rsid w:val="009553DE"/>
    <w:rsid w:val="009557A5"/>
    <w:rsid w:val="00955CB5"/>
    <w:rsid w:val="00956297"/>
    <w:rsid w:val="00957663"/>
    <w:rsid w:val="00957C3B"/>
    <w:rsid w:val="00960BA9"/>
    <w:rsid w:val="00960C6F"/>
    <w:rsid w:val="0096115B"/>
    <w:rsid w:val="00962056"/>
    <w:rsid w:val="00962479"/>
    <w:rsid w:val="00962486"/>
    <w:rsid w:val="00962573"/>
    <w:rsid w:val="0096289C"/>
    <w:rsid w:val="0096292C"/>
    <w:rsid w:val="00963663"/>
    <w:rsid w:val="009644BB"/>
    <w:rsid w:val="00964E0F"/>
    <w:rsid w:val="00965866"/>
    <w:rsid w:val="00965A4F"/>
    <w:rsid w:val="00965C43"/>
    <w:rsid w:val="00966990"/>
    <w:rsid w:val="00966B98"/>
    <w:rsid w:val="00966DEB"/>
    <w:rsid w:val="00966E21"/>
    <w:rsid w:val="00967024"/>
    <w:rsid w:val="009673AD"/>
    <w:rsid w:val="009673D9"/>
    <w:rsid w:val="009706EC"/>
    <w:rsid w:val="00971226"/>
    <w:rsid w:val="00971ABE"/>
    <w:rsid w:val="0097206A"/>
    <w:rsid w:val="0097234A"/>
    <w:rsid w:val="00975474"/>
    <w:rsid w:val="0097556F"/>
    <w:rsid w:val="009758C7"/>
    <w:rsid w:val="00975D75"/>
    <w:rsid w:val="009765E0"/>
    <w:rsid w:val="00976E41"/>
    <w:rsid w:val="00976EB5"/>
    <w:rsid w:val="00976FF6"/>
    <w:rsid w:val="00981AFA"/>
    <w:rsid w:val="009821FF"/>
    <w:rsid w:val="009830A6"/>
    <w:rsid w:val="00984516"/>
    <w:rsid w:val="009849C4"/>
    <w:rsid w:val="00984D30"/>
    <w:rsid w:val="00985A00"/>
    <w:rsid w:val="00985B72"/>
    <w:rsid w:val="00985C1D"/>
    <w:rsid w:val="00985E99"/>
    <w:rsid w:val="009873BB"/>
    <w:rsid w:val="00987CD4"/>
    <w:rsid w:val="00990683"/>
    <w:rsid w:val="009908B6"/>
    <w:rsid w:val="00991F26"/>
    <w:rsid w:val="009923E6"/>
    <w:rsid w:val="00994D97"/>
    <w:rsid w:val="00994E1E"/>
    <w:rsid w:val="00995201"/>
    <w:rsid w:val="009953CB"/>
    <w:rsid w:val="0099567D"/>
    <w:rsid w:val="00995C63"/>
    <w:rsid w:val="0099687C"/>
    <w:rsid w:val="00996FE9"/>
    <w:rsid w:val="009970E8"/>
    <w:rsid w:val="00997319"/>
    <w:rsid w:val="00997F4C"/>
    <w:rsid w:val="009A00A0"/>
    <w:rsid w:val="009A0101"/>
    <w:rsid w:val="009A0159"/>
    <w:rsid w:val="009A2253"/>
    <w:rsid w:val="009A2C78"/>
    <w:rsid w:val="009A2F1D"/>
    <w:rsid w:val="009A40AA"/>
    <w:rsid w:val="009A44F8"/>
    <w:rsid w:val="009A4DCF"/>
    <w:rsid w:val="009A4F8A"/>
    <w:rsid w:val="009A4FD2"/>
    <w:rsid w:val="009A52CE"/>
    <w:rsid w:val="009A5460"/>
    <w:rsid w:val="009A54B4"/>
    <w:rsid w:val="009A58F6"/>
    <w:rsid w:val="009A5DBA"/>
    <w:rsid w:val="009A5DE9"/>
    <w:rsid w:val="009A62BC"/>
    <w:rsid w:val="009A64A4"/>
    <w:rsid w:val="009A6A08"/>
    <w:rsid w:val="009A7A6F"/>
    <w:rsid w:val="009B0998"/>
    <w:rsid w:val="009B0C70"/>
    <w:rsid w:val="009B0CF5"/>
    <w:rsid w:val="009B0E3E"/>
    <w:rsid w:val="009B11B7"/>
    <w:rsid w:val="009B19CE"/>
    <w:rsid w:val="009B30D3"/>
    <w:rsid w:val="009B3D72"/>
    <w:rsid w:val="009B486B"/>
    <w:rsid w:val="009B4EED"/>
    <w:rsid w:val="009B567B"/>
    <w:rsid w:val="009B56EE"/>
    <w:rsid w:val="009B605B"/>
    <w:rsid w:val="009B6602"/>
    <w:rsid w:val="009B6BE0"/>
    <w:rsid w:val="009B6C3F"/>
    <w:rsid w:val="009B71E4"/>
    <w:rsid w:val="009B7378"/>
    <w:rsid w:val="009C0510"/>
    <w:rsid w:val="009C0AB9"/>
    <w:rsid w:val="009C0C19"/>
    <w:rsid w:val="009C0D50"/>
    <w:rsid w:val="009C121D"/>
    <w:rsid w:val="009C175A"/>
    <w:rsid w:val="009C295A"/>
    <w:rsid w:val="009C2E9D"/>
    <w:rsid w:val="009C4CB4"/>
    <w:rsid w:val="009C547F"/>
    <w:rsid w:val="009C5B39"/>
    <w:rsid w:val="009C6FDD"/>
    <w:rsid w:val="009D12CE"/>
    <w:rsid w:val="009D1938"/>
    <w:rsid w:val="009D1A86"/>
    <w:rsid w:val="009D214D"/>
    <w:rsid w:val="009D2EA3"/>
    <w:rsid w:val="009D3128"/>
    <w:rsid w:val="009D36FC"/>
    <w:rsid w:val="009D3A6A"/>
    <w:rsid w:val="009D3B97"/>
    <w:rsid w:val="009D42DF"/>
    <w:rsid w:val="009D5017"/>
    <w:rsid w:val="009D6C60"/>
    <w:rsid w:val="009D728C"/>
    <w:rsid w:val="009D7A86"/>
    <w:rsid w:val="009D7B50"/>
    <w:rsid w:val="009E049A"/>
    <w:rsid w:val="009E0A33"/>
    <w:rsid w:val="009E0EA7"/>
    <w:rsid w:val="009E1121"/>
    <w:rsid w:val="009E19FC"/>
    <w:rsid w:val="009E1E72"/>
    <w:rsid w:val="009E25EB"/>
    <w:rsid w:val="009E2ADF"/>
    <w:rsid w:val="009E3B26"/>
    <w:rsid w:val="009E43F5"/>
    <w:rsid w:val="009E4D67"/>
    <w:rsid w:val="009E5844"/>
    <w:rsid w:val="009E5C37"/>
    <w:rsid w:val="009E609B"/>
    <w:rsid w:val="009E6124"/>
    <w:rsid w:val="009E62E3"/>
    <w:rsid w:val="009E62F7"/>
    <w:rsid w:val="009E6812"/>
    <w:rsid w:val="009E6907"/>
    <w:rsid w:val="009E6F75"/>
    <w:rsid w:val="009E7C55"/>
    <w:rsid w:val="009E7CAA"/>
    <w:rsid w:val="009F02C1"/>
    <w:rsid w:val="009F059D"/>
    <w:rsid w:val="009F321F"/>
    <w:rsid w:val="009F3974"/>
    <w:rsid w:val="009F40D0"/>
    <w:rsid w:val="009F4424"/>
    <w:rsid w:val="009F5ACE"/>
    <w:rsid w:val="009F5CF7"/>
    <w:rsid w:val="009F632A"/>
    <w:rsid w:val="009F687C"/>
    <w:rsid w:val="009F6EE6"/>
    <w:rsid w:val="009F767E"/>
    <w:rsid w:val="009F7CC3"/>
    <w:rsid w:val="00A0032B"/>
    <w:rsid w:val="00A00DCD"/>
    <w:rsid w:val="00A01382"/>
    <w:rsid w:val="00A02044"/>
    <w:rsid w:val="00A02B8E"/>
    <w:rsid w:val="00A0307D"/>
    <w:rsid w:val="00A030A5"/>
    <w:rsid w:val="00A03C17"/>
    <w:rsid w:val="00A047B3"/>
    <w:rsid w:val="00A047C3"/>
    <w:rsid w:val="00A04D65"/>
    <w:rsid w:val="00A05C94"/>
    <w:rsid w:val="00A0624F"/>
    <w:rsid w:val="00A06F59"/>
    <w:rsid w:val="00A06FE9"/>
    <w:rsid w:val="00A0727B"/>
    <w:rsid w:val="00A07AA5"/>
    <w:rsid w:val="00A110DC"/>
    <w:rsid w:val="00A114D3"/>
    <w:rsid w:val="00A1196E"/>
    <w:rsid w:val="00A12455"/>
    <w:rsid w:val="00A12E77"/>
    <w:rsid w:val="00A13484"/>
    <w:rsid w:val="00A145F2"/>
    <w:rsid w:val="00A14755"/>
    <w:rsid w:val="00A1487A"/>
    <w:rsid w:val="00A15908"/>
    <w:rsid w:val="00A15E28"/>
    <w:rsid w:val="00A164CF"/>
    <w:rsid w:val="00A16E71"/>
    <w:rsid w:val="00A17B2F"/>
    <w:rsid w:val="00A17F95"/>
    <w:rsid w:val="00A20155"/>
    <w:rsid w:val="00A20D46"/>
    <w:rsid w:val="00A21351"/>
    <w:rsid w:val="00A2153B"/>
    <w:rsid w:val="00A218CB"/>
    <w:rsid w:val="00A219D5"/>
    <w:rsid w:val="00A220F1"/>
    <w:rsid w:val="00A2260E"/>
    <w:rsid w:val="00A22AEB"/>
    <w:rsid w:val="00A23E39"/>
    <w:rsid w:val="00A24704"/>
    <w:rsid w:val="00A247C5"/>
    <w:rsid w:val="00A24E89"/>
    <w:rsid w:val="00A25BB9"/>
    <w:rsid w:val="00A25C67"/>
    <w:rsid w:val="00A25F75"/>
    <w:rsid w:val="00A25FF3"/>
    <w:rsid w:val="00A26905"/>
    <w:rsid w:val="00A269A9"/>
    <w:rsid w:val="00A26E01"/>
    <w:rsid w:val="00A3011C"/>
    <w:rsid w:val="00A30653"/>
    <w:rsid w:val="00A31633"/>
    <w:rsid w:val="00A31678"/>
    <w:rsid w:val="00A318F7"/>
    <w:rsid w:val="00A31960"/>
    <w:rsid w:val="00A3376F"/>
    <w:rsid w:val="00A33815"/>
    <w:rsid w:val="00A33A6F"/>
    <w:rsid w:val="00A3506B"/>
    <w:rsid w:val="00A3535D"/>
    <w:rsid w:val="00A357C6"/>
    <w:rsid w:val="00A36CDD"/>
    <w:rsid w:val="00A40B4E"/>
    <w:rsid w:val="00A41005"/>
    <w:rsid w:val="00A41136"/>
    <w:rsid w:val="00A41BF7"/>
    <w:rsid w:val="00A42117"/>
    <w:rsid w:val="00A4274C"/>
    <w:rsid w:val="00A441EA"/>
    <w:rsid w:val="00A4448F"/>
    <w:rsid w:val="00A44E1D"/>
    <w:rsid w:val="00A45576"/>
    <w:rsid w:val="00A456D2"/>
    <w:rsid w:val="00A458AC"/>
    <w:rsid w:val="00A463DB"/>
    <w:rsid w:val="00A472DA"/>
    <w:rsid w:val="00A47369"/>
    <w:rsid w:val="00A47C6D"/>
    <w:rsid w:val="00A47DBD"/>
    <w:rsid w:val="00A50620"/>
    <w:rsid w:val="00A50728"/>
    <w:rsid w:val="00A50E42"/>
    <w:rsid w:val="00A510DA"/>
    <w:rsid w:val="00A5131D"/>
    <w:rsid w:val="00A51523"/>
    <w:rsid w:val="00A52AD3"/>
    <w:rsid w:val="00A53447"/>
    <w:rsid w:val="00A538A8"/>
    <w:rsid w:val="00A5395B"/>
    <w:rsid w:val="00A53B53"/>
    <w:rsid w:val="00A551E7"/>
    <w:rsid w:val="00A56659"/>
    <w:rsid w:val="00A5692F"/>
    <w:rsid w:val="00A56AB0"/>
    <w:rsid w:val="00A57859"/>
    <w:rsid w:val="00A60E60"/>
    <w:rsid w:val="00A644E0"/>
    <w:rsid w:val="00A64583"/>
    <w:rsid w:val="00A6469D"/>
    <w:rsid w:val="00A64DC6"/>
    <w:rsid w:val="00A66FAD"/>
    <w:rsid w:val="00A67465"/>
    <w:rsid w:val="00A67AC3"/>
    <w:rsid w:val="00A700EB"/>
    <w:rsid w:val="00A70433"/>
    <w:rsid w:val="00A7163B"/>
    <w:rsid w:val="00A71871"/>
    <w:rsid w:val="00A719E5"/>
    <w:rsid w:val="00A71C55"/>
    <w:rsid w:val="00A72954"/>
    <w:rsid w:val="00A74356"/>
    <w:rsid w:val="00A7470B"/>
    <w:rsid w:val="00A747FE"/>
    <w:rsid w:val="00A75672"/>
    <w:rsid w:val="00A756D5"/>
    <w:rsid w:val="00A758BF"/>
    <w:rsid w:val="00A75986"/>
    <w:rsid w:val="00A75E64"/>
    <w:rsid w:val="00A764E2"/>
    <w:rsid w:val="00A7774D"/>
    <w:rsid w:val="00A77887"/>
    <w:rsid w:val="00A77A35"/>
    <w:rsid w:val="00A809EF"/>
    <w:rsid w:val="00A810CB"/>
    <w:rsid w:val="00A81305"/>
    <w:rsid w:val="00A81938"/>
    <w:rsid w:val="00A8203D"/>
    <w:rsid w:val="00A82CD4"/>
    <w:rsid w:val="00A82EE2"/>
    <w:rsid w:val="00A834F6"/>
    <w:rsid w:val="00A8424F"/>
    <w:rsid w:val="00A848DE"/>
    <w:rsid w:val="00A85D9B"/>
    <w:rsid w:val="00A86020"/>
    <w:rsid w:val="00A86847"/>
    <w:rsid w:val="00A873F2"/>
    <w:rsid w:val="00A87C17"/>
    <w:rsid w:val="00A87C5C"/>
    <w:rsid w:val="00A87F18"/>
    <w:rsid w:val="00A90763"/>
    <w:rsid w:val="00A90BE5"/>
    <w:rsid w:val="00A90F4E"/>
    <w:rsid w:val="00A910B1"/>
    <w:rsid w:val="00A91AE6"/>
    <w:rsid w:val="00A92734"/>
    <w:rsid w:val="00A93142"/>
    <w:rsid w:val="00A9328A"/>
    <w:rsid w:val="00A93F87"/>
    <w:rsid w:val="00A94963"/>
    <w:rsid w:val="00A95473"/>
    <w:rsid w:val="00A95A70"/>
    <w:rsid w:val="00A95D9A"/>
    <w:rsid w:val="00A95D9C"/>
    <w:rsid w:val="00A961AD"/>
    <w:rsid w:val="00A96AE7"/>
    <w:rsid w:val="00A97E3E"/>
    <w:rsid w:val="00AA012D"/>
    <w:rsid w:val="00AA2332"/>
    <w:rsid w:val="00AA2C03"/>
    <w:rsid w:val="00AA37B3"/>
    <w:rsid w:val="00AA3A5E"/>
    <w:rsid w:val="00AA3BC1"/>
    <w:rsid w:val="00AA3C88"/>
    <w:rsid w:val="00AA40CA"/>
    <w:rsid w:val="00AA6CD8"/>
    <w:rsid w:val="00AA741D"/>
    <w:rsid w:val="00AA7BB2"/>
    <w:rsid w:val="00AB058F"/>
    <w:rsid w:val="00AB1694"/>
    <w:rsid w:val="00AB1DC4"/>
    <w:rsid w:val="00AB2B2B"/>
    <w:rsid w:val="00AB30FE"/>
    <w:rsid w:val="00AB3120"/>
    <w:rsid w:val="00AB323F"/>
    <w:rsid w:val="00AB39B2"/>
    <w:rsid w:val="00AB3E71"/>
    <w:rsid w:val="00AB4987"/>
    <w:rsid w:val="00AB4B7B"/>
    <w:rsid w:val="00AB56A3"/>
    <w:rsid w:val="00AB60CC"/>
    <w:rsid w:val="00AB7277"/>
    <w:rsid w:val="00AB7E04"/>
    <w:rsid w:val="00AC0A2B"/>
    <w:rsid w:val="00AC0E2B"/>
    <w:rsid w:val="00AC0E64"/>
    <w:rsid w:val="00AC14E6"/>
    <w:rsid w:val="00AC3323"/>
    <w:rsid w:val="00AC341A"/>
    <w:rsid w:val="00AC4423"/>
    <w:rsid w:val="00AC44FF"/>
    <w:rsid w:val="00AC45D3"/>
    <w:rsid w:val="00AC4B37"/>
    <w:rsid w:val="00AC50B4"/>
    <w:rsid w:val="00AC56D3"/>
    <w:rsid w:val="00AC5C2B"/>
    <w:rsid w:val="00AC5E1A"/>
    <w:rsid w:val="00AC684F"/>
    <w:rsid w:val="00AC7B07"/>
    <w:rsid w:val="00AD0146"/>
    <w:rsid w:val="00AD1DD0"/>
    <w:rsid w:val="00AD2371"/>
    <w:rsid w:val="00AD2C4E"/>
    <w:rsid w:val="00AD2D7D"/>
    <w:rsid w:val="00AD3131"/>
    <w:rsid w:val="00AD31D6"/>
    <w:rsid w:val="00AD354E"/>
    <w:rsid w:val="00AD3F6A"/>
    <w:rsid w:val="00AD5030"/>
    <w:rsid w:val="00AD5167"/>
    <w:rsid w:val="00AD5C0C"/>
    <w:rsid w:val="00AD6402"/>
    <w:rsid w:val="00AD7785"/>
    <w:rsid w:val="00AD7B8E"/>
    <w:rsid w:val="00AD7D3B"/>
    <w:rsid w:val="00AD7E0A"/>
    <w:rsid w:val="00AE0181"/>
    <w:rsid w:val="00AE0339"/>
    <w:rsid w:val="00AE0372"/>
    <w:rsid w:val="00AE164E"/>
    <w:rsid w:val="00AE1A67"/>
    <w:rsid w:val="00AE1E41"/>
    <w:rsid w:val="00AE26E7"/>
    <w:rsid w:val="00AE282A"/>
    <w:rsid w:val="00AE3322"/>
    <w:rsid w:val="00AE348A"/>
    <w:rsid w:val="00AE4DE4"/>
    <w:rsid w:val="00AE5296"/>
    <w:rsid w:val="00AE5753"/>
    <w:rsid w:val="00AE5C7E"/>
    <w:rsid w:val="00AE7DED"/>
    <w:rsid w:val="00AF0047"/>
    <w:rsid w:val="00AF098A"/>
    <w:rsid w:val="00AF1B92"/>
    <w:rsid w:val="00AF1FD4"/>
    <w:rsid w:val="00AF1FFF"/>
    <w:rsid w:val="00AF2878"/>
    <w:rsid w:val="00AF28D7"/>
    <w:rsid w:val="00AF2CB1"/>
    <w:rsid w:val="00AF2E01"/>
    <w:rsid w:val="00AF3677"/>
    <w:rsid w:val="00AF4164"/>
    <w:rsid w:val="00AF43BC"/>
    <w:rsid w:val="00AF474C"/>
    <w:rsid w:val="00AF4B5B"/>
    <w:rsid w:val="00AF6E9E"/>
    <w:rsid w:val="00AF792C"/>
    <w:rsid w:val="00AF79B9"/>
    <w:rsid w:val="00B000EA"/>
    <w:rsid w:val="00B00817"/>
    <w:rsid w:val="00B00B25"/>
    <w:rsid w:val="00B01B30"/>
    <w:rsid w:val="00B01B97"/>
    <w:rsid w:val="00B01D72"/>
    <w:rsid w:val="00B0204F"/>
    <w:rsid w:val="00B0232D"/>
    <w:rsid w:val="00B0248A"/>
    <w:rsid w:val="00B04219"/>
    <w:rsid w:val="00B0451D"/>
    <w:rsid w:val="00B0475B"/>
    <w:rsid w:val="00B057CC"/>
    <w:rsid w:val="00B057D8"/>
    <w:rsid w:val="00B06287"/>
    <w:rsid w:val="00B065EB"/>
    <w:rsid w:val="00B0701F"/>
    <w:rsid w:val="00B07E97"/>
    <w:rsid w:val="00B10231"/>
    <w:rsid w:val="00B10972"/>
    <w:rsid w:val="00B11171"/>
    <w:rsid w:val="00B1132D"/>
    <w:rsid w:val="00B11A95"/>
    <w:rsid w:val="00B1231C"/>
    <w:rsid w:val="00B12836"/>
    <w:rsid w:val="00B133D4"/>
    <w:rsid w:val="00B13448"/>
    <w:rsid w:val="00B13F40"/>
    <w:rsid w:val="00B144F2"/>
    <w:rsid w:val="00B14524"/>
    <w:rsid w:val="00B14673"/>
    <w:rsid w:val="00B15317"/>
    <w:rsid w:val="00B166D5"/>
    <w:rsid w:val="00B167C3"/>
    <w:rsid w:val="00B16A41"/>
    <w:rsid w:val="00B17235"/>
    <w:rsid w:val="00B17294"/>
    <w:rsid w:val="00B178DC"/>
    <w:rsid w:val="00B17FDA"/>
    <w:rsid w:val="00B20A04"/>
    <w:rsid w:val="00B226D8"/>
    <w:rsid w:val="00B23721"/>
    <w:rsid w:val="00B239F3"/>
    <w:rsid w:val="00B2401D"/>
    <w:rsid w:val="00B24806"/>
    <w:rsid w:val="00B25208"/>
    <w:rsid w:val="00B26665"/>
    <w:rsid w:val="00B27184"/>
    <w:rsid w:val="00B27D86"/>
    <w:rsid w:val="00B31D48"/>
    <w:rsid w:val="00B326A4"/>
    <w:rsid w:val="00B32ACA"/>
    <w:rsid w:val="00B32F2E"/>
    <w:rsid w:val="00B34B2F"/>
    <w:rsid w:val="00B360FF"/>
    <w:rsid w:val="00B369D2"/>
    <w:rsid w:val="00B375DA"/>
    <w:rsid w:val="00B37C5F"/>
    <w:rsid w:val="00B37DA5"/>
    <w:rsid w:val="00B40199"/>
    <w:rsid w:val="00B40918"/>
    <w:rsid w:val="00B424AE"/>
    <w:rsid w:val="00B42A18"/>
    <w:rsid w:val="00B430F5"/>
    <w:rsid w:val="00B43431"/>
    <w:rsid w:val="00B438CF"/>
    <w:rsid w:val="00B44603"/>
    <w:rsid w:val="00B46220"/>
    <w:rsid w:val="00B46514"/>
    <w:rsid w:val="00B4664A"/>
    <w:rsid w:val="00B470FA"/>
    <w:rsid w:val="00B474B1"/>
    <w:rsid w:val="00B47BDC"/>
    <w:rsid w:val="00B47BF9"/>
    <w:rsid w:val="00B47E4A"/>
    <w:rsid w:val="00B503EE"/>
    <w:rsid w:val="00B506E9"/>
    <w:rsid w:val="00B50A01"/>
    <w:rsid w:val="00B50C96"/>
    <w:rsid w:val="00B5106F"/>
    <w:rsid w:val="00B516A8"/>
    <w:rsid w:val="00B5173F"/>
    <w:rsid w:val="00B51974"/>
    <w:rsid w:val="00B51B9C"/>
    <w:rsid w:val="00B51BFA"/>
    <w:rsid w:val="00B52A38"/>
    <w:rsid w:val="00B54915"/>
    <w:rsid w:val="00B55F89"/>
    <w:rsid w:val="00B56555"/>
    <w:rsid w:val="00B56C94"/>
    <w:rsid w:val="00B571B5"/>
    <w:rsid w:val="00B57BEE"/>
    <w:rsid w:val="00B611E2"/>
    <w:rsid w:val="00B61CC4"/>
    <w:rsid w:val="00B63F32"/>
    <w:rsid w:val="00B6440D"/>
    <w:rsid w:val="00B647EA"/>
    <w:rsid w:val="00B649E9"/>
    <w:rsid w:val="00B65F01"/>
    <w:rsid w:val="00B6672E"/>
    <w:rsid w:val="00B66BF5"/>
    <w:rsid w:val="00B66DDC"/>
    <w:rsid w:val="00B70094"/>
    <w:rsid w:val="00B70924"/>
    <w:rsid w:val="00B70E4E"/>
    <w:rsid w:val="00B70EBE"/>
    <w:rsid w:val="00B71378"/>
    <w:rsid w:val="00B71D4B"/>
    <w:rsid w:val="00B7254C"/>
    <w:rsid w:val="00B72C1D"/>
    <w:rsid w:val="00B73009"/>
    <w:rsid w:val="00B73229"/>
    <w:rsid w:val="00B73350"/>
    <w:rsid w:val="00B73A73"/>
    <w:rsid w:val="00B752BD"/>
    <w:rsid w:val="00B752C0"/>
    <w:rsid w:val="00B75852"/>
    <w:rsid w:val="00B75A97"/>
    <w:rsid w:val="00B75C72"/>
    <w:rsid w:val="00B762EB"/>
    <w:rsid w:val="00B76586"/>
    <w:rsid w:val="00B77C10"/>
    <w:rsid w:val="00B80202"/>
    <w:rsid w:val="00B8072F"/>
    <w:rsid w:val="00B807BE"/>
    <w:rsid w:val="00B80DE1"/>
    <w:rsid w:val="00B80E12"/>
    <w:rsid w:val="00B81152"/>
    <w:rsid w:val="00B81231"/>
    <w:rsid w:val="00B81A2F"/>
    <w:rsid w:val="00B81BD5"/>
    <w:rsid w:val="00B82522"/>
    <w:rsid w:val="00B8262A"/>
    <w:rsid w:val="00B82640"/>
    <w:rsid w:val="00B82EEF"/>
    <w:rsid w:val="00B83915"/>
    <w:rsid w:val="00B845E0"/>
    <w:rsid w:val="00B8574E"/>
    <w:rsid w:val="00B85E21"/>
    <w:rsid w:val="00B86186"/>
    <w:rsid w:val="00B861B1"/>
    <w:rsid w:val="00B86B12"/>
    <w:rsid w:val="00B874AE"/>
    <w:rsid w:val="00B9011C"/>
    <w:rsid w:val="00B901CF"/>
    <w:rsid w:val="00B9058B"/>
    <w:rsid w:val="00B912B7"/>
    <w:rsid w:val="00B919A4"/>
    <w:rsid w:val="00B920C5"/>
    <w:rsid w:val="00B92168"/>
    <w:rsid w:val="00B92C48"/>
    <w:rsid w:val="00B961AE"/>
    <w:rsid w:val="00B969AC"/>
    <w:rsid w:val="00BA056F"/>
    <w:rsid w:val="00BA06EA"/>
    <w:rsid w:val="00BA0785"/>
    <w:rsid w:val="00BA083D"/>
    <w:rsid w:val="00BA0DA6"/>
    <w:rsid w:val="00BA1621"/>
    <w:rsid w:val="00BA18B6"/>
    <w:rsid w:val="00BA1C6D"/>
    <w:rsid w:val="00BA2802"/>
    <w:rsid w:val="00BA2859"/>
    <w:rsid w:val="00BA4062"/>
    <w:rsid w:val="00BA40D7"/>
    <w:rsid w:val="00BA44AA"/>
    <w:rsid w:val="00BA5E51"/>
    <w:rsid w:val="00BA618E"/>
    <w:rsid w:val="00BA63AC"/>
    <w:rsid w:val="00BA7A72"/>
    <w:rsid w:val="00BA7C60"/>
    <w:rsid w:val="00BB00D5"/>
    <w:rsid w:val="00BB088F"/>
    <w:rsid w:val="00BB0A07"/>
    <w:rsid w:val="00BB0B4B"/>
    <w:rsid w:val="00BB1155"/>
    <w:rsid w:val="00BB128A"/>
    <w:rsid w:val="00BB1520"/>
    <w:rsid w:val="00BB1F1F"/>
    <w:rsid w:val="00BB290C"/>
    <w:rsid w:val="00BB300F"/>
    <w:rsid w:val="00BB31D9"/>
    <w:rsid w:val="00BB411C"/>
    <w:rsid w:val="00BB4670"/>
    <w:rsid w:val="00BB470F"/>
    <w:rsid w:val="00BB5A7F"/>
    <w:rsid w:val="00BB5EC3"/>
    <w:rsid w:val="00BB5EE0"/>
    <w:rsid w:val="00BB66DA"/>
    <w:rsid w:val="00BB67BA"/>
    <w:rsid w:val="00BB7078"/>
    <w:rsid w:val="00BB7BB8"/>
    <w:rsid w:val="00BB7ED1"/>
    <w:rsid w:val="00BC004E"/>
    <w:rsid w:val="00BC00B7"/>
    <w:rsid w:val="00BC0140"/>
    <w:rsid w:val="00BC0EF5"/>
    <w:rsid w:val="00BC1156"/>
    <w:rsid w:val="00BC11BA"/>
    <w:rsid w:val="00BC1223"/>
    <w:rsid w:val="00BC1376"/>
    <w:rsid w:val="00BC14EF"/>
    <w:rsid w:val="00BC4042"/>
    <w:rsid w:val="00BC481A"/>
    <w:rsid w:val="00BC5071"/>
    <w:rsid w:val="00BC50A0"/>
    <w:rsid w:val="00BC5A5D"/>
    <w:rsid w:val="00BD1CA1"/>
    <w:rsid w:val="00BD2931"/>
    <w:rsid w:val="00BD2C79"/>
    <w:rsid w:val="00BD3D86"/>
    <w:rsid w:val="00BD41A3"/>
    <w:rsid w:val="00BD4499"/>
    <w:rsid w:val="00BD56A9"/>
    <w:rsid w:val="00BD6B51"/>
    <w:rsid w:val="00BD6BD0"/>
    <w:rsid w:val="00BD7943"/>
    <w:rsid w:val="00BD7DF3"/>
    <w:rsid w:val="00BD7E4E"/>
    <w:rsid w:val="00BD7FF3"/>
    <w:rsid w:val="00BE00F9"/>
    <w:rsid w:val="00BE05A7"/>
    <w:rsid w:val="00BE0EA5"/>
    <w:rsid w:val="00BE125A"/>
    <w:rsid w:val="00BE1D9F"/>
    <w:rsid w:val="00BE1F19"/>
    <w:rsid w:val="00BE3A84"/>
    <w:rsid w:val="00BE3F41"/>
    <w:rsid w:val="00BE44BA"/>
    <w:rsid w:val="00BE563D"/>
    <w:rsid w:val="00BE61D4"/>
    <w:rsid w:val="00BE6749"/>
    <w:rsid w:val="00BE69F8"/>
    <w:rsid w:val="00BE71EC"/>
    <w:rsid w:val="00BE77B3"/>
    <w:rsid w:val="00BE79F3"/>
    <w:rsid w:val="00BF078E"/>
    <w:rsid w:val="00BF0D66"/>
    <w:rsid w:val="00BF1095"/>
    <w:rsid w:val="00BF2291"/>
    <w:rsid w:val="00BF2931"/>
    <w:rsid w:val="00BF318D"/>
    <w:rsid w:val="00BF33A9"/>
    <w:rsid w:val="00BF3628"/>
    <w:rsid w:val="00BF3BFB"/>
    <w:rsid w:val="00BF442A"/>
    <w:rsid w:val="00BF4B0C"/>
    <w:rsid w:val="00BF5478"/>
    <w:rsid w:val="00BF5592"/>
    <w:rsid w:val="00BF5D66"/>
    <w:rsid w:val="00BF5EC6"/>
    <w:rsid w:val="00BF5F52"/>
    <w:rsid w:val="00BF630E"/>
    <w:rsid w:val="00BF69CA"/>
    <w:rsid w:val="00BF7400"/>
    <w:rsid w:val="00C01339"/>
    <w:rsid w:val="00C0174E"/>
    <w:rsid w:val="00C02608"/>
    <w:rsid w:val="00C02BA0"/>
    <w:rsid w:val="00C039D9"/>
    <w:rsid w:val="00C03E3E"/>
    <w:rsid w:val="00C043C2"/>
    <w:rsid w:val="00C052AC"/>
    <w:rsid w:val="00C06591"/>
    <w:rsid w:val="00C06765"/>
    <w:rsid w:val="00C069D6"/>
    <w:rsid w:val="00C06D9A"/>
    <w:rsid w:val="00C0750C"/>
    <w:rsid w:val="00C07E35"/>
    <w:rsid w:val="00C10290"/>
    <w:rsid w:val="00C10ACC"/>
    <w:rsid w:val="00C1109A"/>
    <w:rsid w:val="00C11182"/>
    <w:rsid w:val="00C12017"/>
    <w:rsid w:val="00C1248E"/>
    <w:rsid w:val="00C126E4"/>
    <w:rsid w:val="00C12C09"/>
    <w:rsid w:val="00C12F3E"/>
    <w:rsid w:val="00C1338C"/>
    <w:rsid w:val="00C13EDE"/>
    <w:rsid w:val="00C14CE9"/>
    <w:rsid w:val="00C1551E"/>
    <w:rsid w:val="00C1631D"/>
    <w:rsid w:val="00C17C1E"/>
    <w:rsid w:val="00C203D5"/>
    <w:rsid w:val="00C20C7D"/>
    <w:rsid w:val="00C219E0"/>
    <w:rsid w:val="00C24C4D"/>
    <w:rsid w:val="00C24C69"/>
    <w:rsid w:val="00C25623"/>
    <w:rsid w:val="00C31D8A"/>
    <w:rsid w:val="00C32425"/>
    <w:rsid w:val="00C32516"/>
    <w:rsid w:val="00C33832"/>
    <w:rsid w:val="00C33E25"/>
    <w:rsid w:val="00C344BD"/>
    <w:rsid w:val="00C3572A"/>
    <w:rsid w:val="00C359FE"/>
    <w:rsid w:val="00C35F7B"/>
    <w:rsid w:val="00C36527"/>
    <w:rsid w:val="00C366A8"/>
    <w:rsid w:val="00C36908"/>
    <w:rsid w:val="00C36AD9"/>
    <w:rsid w:val="00C36B05"/>
    <w:rsid w:val="00C36D80"/>
    <w:rsid w:val="00C3769A"/>
    <w:rsid w:val="00C401CE"/>
    <w:rsid w:val="00C4088A"/>
    <w:rsid w:val="00C40C99"/>
    <w:rsid w:val="00C41885"/>
    <w:rsid w:val="00C4190B"/>
    <w:rsid w:val="00C41981"/>
    <w:rsid w:val="00C41C4E"/>
    <w:rsid w:val="00C42EB9"/>
    <w:rsid w:val="00C435DF"/>
    <w:rsid w:val="00C43C2A"/>
    <w:rsid w:val="00C445A9"/>
    <w:rsid w:val="00C44D27"/>
    <w:rsid w:val="00C45688"/>
    <w:rsid w:val="00C459A2"/>
    <w:rsid w:val="00C45E8E"/>
    <w:rsid w:val="00C4601E"/>
    <w:rsid w:val="00C46CEB"/>
    <w:rsid w:val="00C47236"/>
    <w:rsid w:val="00C47C54"/>
    <w:rsid w:val="00C47C9F"/>
    <w:rsid w:val="00C507B6"/>
    <w:rsid w:val="00C51CAC"/>
    <w:rsid w:val="00C528AB"/>
    <w:rsid w:val="00C52A9D"/>
    <w:rsid w:val="00C53353"/>
    <w:rsid w:val="00C538B4"/>
    <w:rsid w:val="00C54131"/>
    <w:rsid w:val="00C57FE9"/>
    <w:rsid w:val="00C62310"/>
    <w:rsid w:val="00C62CE2"/>
    <w:rsid w:val="00C63170"/>
    <w:rsid w:val="00C63960"/>
    <w:rsid w:val="00C63989"/>
    <w:rsid w:val="00C639B5"/>
    <w:rsid w:val="00C63AFA"/>
    <w:rsid w:val="00C63D95"/>
    <w:rsid w:val="00C641E5"/>
    <w:rsid w:val="00C64BD5"/>
    <w:rsid w:val="00C64DC3"/>
    <w:rsid w:val="00C6580B"/>
    <w:rsid w:val="00C65834"/>
    <w:rsid w:val="00C65A92"/>
    <w:rsid w:val="00C668FE"/>
    <w:rsid w:val="00C67067"/>
    <w:rsid w:val="00C67598"/>
    <w:rsid w:val="00C679F9"/>
    <w:rsid w:val="00C67EF1"/>
    <w:rsid w:val="00C67F7F"/>
    <w:rsid w:val="00C7048C"/>
    <w:rsid w:val="00C705D6"/>
    <w:rsid w:val="00C70804"/>
    <w:rsid w:val="00C70BA8"/>
    <w:rsid w:val="00C715C1"/>
    <w:rsid w:val="00C72C1D"/>
    <w:rsid w:val="00C72E1C"/>
    <w:rsid w:val="00C72EEB"/>
    <w:rsid w:val="00C73680"/>
    <w:rsid w:val="00C74492"/>
    <w:rsid w:val="00C74B6A"/>
    <w:rsid w:val="00C74DDE"/>
    <w:rsid w:val="00C76479"/>
    <w:rsid w:val="00C769A4"/>
    <w:rsid w:val="00C76F7A"/>
    <w:rsid w:val="00C777B2"/>
    <w:rsid w:val="00C80217"/>
    <w:rsid w:val="00C802A9"/>
    <w:rsid w:val="00C80563"/>
    <w:rsid w:val="00C80913"/>
    <w:rsid w:val="00C80E18"/>
    <w:rsid w:val="00C8141D"/>
    <w:rsid w:val="00C82145"/>
    <w:rsid w:val="00C82779"/>
    <w:rsid w:val="00C83435"/>
    <w:rsid w:val="00C8427E"/>
    <w:rsid w:val="00C85E54"/>
    <w:rsid w:val="00C860CC"/>
    <w:rsid w:val="00C87DEC"/>
    <w:rsid w:val="00C90A76"/>
    <w:rsid w:val="00C9175B"/>
    <w:rsid w:val="00C91A88"/>
    <w:rsid w:val="00C937F9"/>
    <w:rsid w:val="00C93899"/>
    <w:rsid w:val="00C93BB6"/>
    <w:rsid w:val="00C9423D"/>
    <w:rsid w:val="00C9517D"/>
    <w:rsid w:val="00C95633"/>
    <w:rsid w:val="00C95CC8"/>
    <w:rsid w:val="00C95F60"/>
    <w:rsid w:val="00C96416"/>
    <w:rsid w:val="00C96457"/>
    <w:rsid w:val="00C9786A"/>
    <w:rsid w:val="00CA0492"/>
    <w:rsid w:val="00CA1054"/>
    <w:rsid w:val="00CA1797"/>
    <w:rsid w:val="00CA1A9E"/>
    <w:rsid w:val="00CA1FA3"/>
    <w:rsid w:val="00CA3396"/>
    <w:rsid w:val="00CA3797"/>
    <w:rsid w:val="00CA3ADB"/>
    <w:rsid w:val="00CA3D87"/>
    <w:rsid w:val="00CA3DB1"/>
    <w:rsid w:val="00CA46DF"/>
    <w:rsid w:val="00CA4F99"/>
    <w:rsid w:val="00CA5263"/>
    <w:rsid w:val="00CA56DB"/>
    <w:rsid w:val="00CA5EC0"/>
    <w:rsid w:val="00CA67C9"/>
    <w:rsid w:val="00CA6993"/>
    <w:rsid w:val="00CA6A3C"/>
    <w:rsid w:val="00CA6C55"/>
    <w:rsid w:val="00CB0BBC"/>
    <w:rsid w:val="00CB0E1B"/>
    <w:rsid w:val="00CB18CF"/>
    <w:rsid w:val="00CB20DC"/>
    <w:rsid w:val="00CB21C8"/>
    <w:rsid w:val="00CB2546"/>
    <w:rsid w:val="00CB295D"/>
    <w:rsid w:val="00CB2C54"/>
    <w:rsid w:val="00CB2DFF"/>
    <w:rsid w:val="00CB374D"/>
    <w:rsid w:val="00CB41CC"/>
    <w:rsid w:val="00CB41FC"/>
    <w:rsid w:val="00CB44EE"/>
    <w:rsid w:val="00CB497B"/>
    <w:rsid w:val="00CB4CF0"/>
    <w:rsid w:val="00CB5245"/>
    <w:rsid w:val="00CB5C16"/>
    <w:rsid w:val="00CB5DA0"/>
    <w:rsid w:val="00CB649E"/>
    <w:rsid w:val="00CB74E8"/>
    <w:rsid w:val="00CB7F39"/>
    <w:rsid w:val="00CC0307"/>
    <w:rsid w:val="00CC098B"/>
    <w:rsid w:val="00CC1016"/>
    <w:rsid w:val="00CC12D7"/>
    <w:rsid w:val="00CC2B37"/>
    <w:rsid w:val="00CC3028"/>
    <w:rsid w:val="00CC335E"/>
    <w:rsid w:val="00CC3689"/>
    <w:rsid w:val="00CC410B"/>
    <w:rsid w:val="00CC471B"/>
    <w:rsid w:val="00CC5402"/>
    <w:rsid w:val="00CC5A36"/>
    <w:rsid w:val="00CC5AE5"/>
    <w:rsid w:val="00CC5E65"/>
    <w:rsid w:val="00CC6491"/>
    <w:rsid w:val="00CC67E5"/>
    <w:rsid w:val="00CC6E3E"/>
    <w:rsid w:val="00CC6F31"/>
    <w:rsid w:val="00CC7064"/>
    <w:rsid w:val="00CC771D"/>
    <w:rsid w:val="00CC7D8B"/>
    <w:rsid w:val="00CD066F"/>
    <w:rsid w:val="00CD0763"/>
    <w:rsid w:val="00CD18CE"/>
    <w:rsid w:val="00CD25D0"/>
    <w:rsid w:val="00CD2930"/>
    <w:rsid w:val="00CD43C0"/>
    <w:rsid w:val="00CD4D9B"/>
    <w:rsid w:val="00CD5A5D"/>
    <w:rsid w:val="00CD5D5E"/>
    <w:rsid w:val="00CD688A"/>
    <w:rsid w:val="00CD68B3"/>
    <w:rsid w:val="00CD6CEA"/>
    <w:rsid w:val="00CD6CF9"/>
    <w:rsid w:val="00CD6FB3"/>
    <w:rsid w:val="00CD7708"/>
    <w:rsid w:val="00CD7829"/>
    <w:rsid w:val="00CD7B74"/>
    <w:rsid w:val="00CE0203"/>
    <w:rsid w:val="00CE0658"/>
    <w:rsid w:val="00CE08CB"/>
    <w:rsid w:val="00CE0BF2"/>
    <w:rsid w:val="00CE1368"/>
    <w:rsid w:val="00CE13C6"/>
    <w:rsid w:val="00CE15BC"/>
    <w:rsid w:val="00CE45D4"/>
    <w:rsid w:val="00CE4FEF"/>
    <w:rsid w:val="00CE5153"/>
    <w:rsid w:val="00CE5579"/>
    <w:rsid w:val="00CE6536"/>
    <w:rsid w:val="00CE78F4"/>
    <w:rsid w:val="00CE7A8E"/>
    <w:rsid w:val="00CE7BCF"/>
    <w:rsid w:val="00CF2E0A"/>
    <w:rsid w:val="00CF31FC"/>
    <w:rsid w:val="00CF3361"/>
    <w:rsid w:val="00CF45B2"/>
    <w:rsid w:val="00CF5C0A"/>
    <w:rsid w:val="00CF5D35"/>
    <w:rsid w:val="00CF6D8E"/>
    <w:rsid w:val="00CF71E1"/>
    <w:rsid w:val="00CF741F"/>
    <w:rsid w:val="00CF7B73"/>
    <w:rsid w:val="00D009E4"/>
    <w:rsid w:val="00D00BC6"/>
    <w:rsid w:val="00D0159A"/>
    <w:rsid w:val="00D04005"/>
    <w:rsid w:val="00D04DE0"/>
    <w:rsid w:val="00D058F2"/>
    <w:rsid w:val="00D062F5"/>
    <w:rsid w:val="00D06362"/>
    <w:rsid w:val="00D06A42"/>
    <w:rsid w:val="00D07114"/>
    <w:rsid w:val="00D07CD4"/>
    <w:rsid w:val="00D07E55"/>
    <w:rsid w:val="00D10450"/>
    <w:rsid w:val="00D11110"/>
    <w:rsid w:val="00D11E6D"/>
    <w:rsid w:val="00D12F4E"/>
    <w:rsid w:val="00D13F1A"/>
    <w:rsid w:val="00D143B1"/>
    <w:rsid w:val="00D14A1D"/>
    <w:rsid w:val="00D1604C"/>
    <w:rsid w:val="00D16FBB"/>
    <w:rsid w:val="00D1734E"/>
    <w:rsid w:val="00D17EBD"/>
    <w:rsid w:val="00D201D1"/>
    <w:rsid w:val="00D20386"/>
    <w:rsid w:val="00D20895"/>
    <w:rsid w:val="00D208D1"/>
    <w:rsid w:val="00D20F57"/>
    <w:rsid w:val="00D21CBE"/>
    <w:rsid w:val="00D21DBA"/>
    <w:rsid w:val="00D21F0D"/>
    <w:rsid w:val="00D23F06"/>
    <w:rsid w:val="00D23FCA"/>
    <w:rsid w:val="00D25781"/>
    <w:rsid w:val="00D2578D"/>
    <w:rsid w:val="00D26149"/>
    <w:rsid w:val="00D26951"/>
    <w:rsid w:val="00D27B47"/>
    <w:rsid w:val="00D30184"/>
    <w:rsid w:val="00D30D4E"/>
    <w:rsid w:val="00D315F4"/>
    <w:rsid w:val="00D31DF0"/>
    <w:rsid w:val="00D31EB2"/>
    <w:rsid w:val="00D32043"/>
    <w:rsid w:val="00D3231F"/>
    <w:rsid w:val="00D32FB7"/>
    <w:rsid w:val="00D33098"/>
    <w:rsid w:val="00D343DF"/>
    <w:rsid w:val="00D3618C"/>
    <w:rsid w:val="00D361AC"/>
    <w:rsid w:val="00D36514"/>
    <w:rsid w:val="00D36A0D"/>
    <w:rsid w:val="00D3727B"/>
    <w:rsid w:val="00D40304"/>
    <w:rsid w:val="00D41183"/>
    <w:rsid w:val="00D4223C"/>
    <w:rsid w:val="00D4309A"/>
    <w:rsid w:val="00D44419"/>
    <w:rsid w:val="00D446F9"/>
    <w:rsid w:val="00D45C87"/>
    <w:rsid w:val="00D45F07"/>
    <w:rsid w:val="00D4641E"/>
    <w:rsid w:val="00D473DF"/>
    <w:rsid w:val="00D477F5"/>
    <w:rsid w:val="00D47D6E"/>
    <w:rsid w:val="00D5024B"/>
    <w:rsid w:val="00D51053"/>
    <w:rsid w:val="00D51089"/>
    <w:rsid w:val="00D51E35"/>
    <w:rsid w:val="00D52A8F"/>
    <w:rsid w:val="00D52D99"/>
    <w:rsid w:val="00D52F33"/>
    <w:rsid w:val="00D53DDF"/>
    <w:rsid w:val="00D54289"/>
    <w:rsid w:val="00D5464C"/>
    <w:rsid w:val="00D54869"/>
    <w:rsid w:val="00D56565"/>
    <w:rsid w:val="00D57632"/>
    <w:rsid w:val="00D57677"/>
    <w:rsid w:val="00D578CC"/>
    <w:rsid w:val="00D579D1"/>
    <w:rsid w:val="00D57BE7"/>
    <w:rsid w:val="00D60ABF"/>
    <w:rsid w:val="00D60BBF"/>
    <w:rsid w:val="00D60F80"/>
    <w:rsid w:val="00D622F9"/>
    <w:rsid w:val="00D62A75"/>
    <w:rsid w:val="00D62D01"/>
    <w:rsid w:val="00D63097"/>
    <w:rsid w:val="00D6397E"/>
    <w:rsid w:val="00D64022"/>
    <w:rsid w:val="00D653DB"/>
    <w:rsid w:val="00D65630"/>
    <w:rsid w:val="00D660A6"/>
    <w:rsid w:val="00D66ABA"/>
    <w:rsid w:val="00D66DB5"/>
    <w:rsid w:val="00D6736D"/>
    <w:rsid w:val="00D674D1"/>
    <w:rsid w:val="00D677E5"/>
    <w:rsid w:val="00D70054"/>
    <w:rsid w:val="00D70227"/>
    <w:rsid w:val="00D731CE"/>
    <w:rsid w:val="00D7362F"/>
    <w:rsid w:val="00D7385D"/>
    <w:rsid w:val="00D73865"/>
    <w:rsid w:val="00D7405F"/>
    <w:rsid w:val="00D744C7"/>
    <w:rsid w:val="00D745B4"/>
    <w:rsid w:val="00D7547C"/>
    <w:rsid w:val="00D75510"/>
    <w:rsid w:val="00D75819"/>
    <w:rsid w:val="00D766D1"/>
    <w:rsid w:val="00D768DE"/>
    <w:rsid w:val="00D76AF5"/>
    <w:rsid w:val="00D76C3C"/>
    <w:rsid w:val="00D76FEB"/>
    <w:rsid w:val="00D809C2"/>
    <w:rsid w:val="00D813C3"/>
    <w:rsid w:val="00D82D89"/>
    <w:rsid w:val="00D83ED9"/>
    <w:rsid w:val="00D843BD"/>
    <w:rsid w:val="00D84C5E"/>
    <w:rsid w:val="00D84E5E"/>
    <w:rsid w:val="00D85AFC"/>
    <w:rsid w:val="00D85B09"/>
    <w:rsid w:val="00D86234"/>
    <w:rsid w:val="00D86423"/>
    <w:rsid w:val="00D867C7"/>
    <w:rsid w:val="00D8697F"/>
    <w:rsid w:val="00D86C28"/>
    <w:rsid w:val="00D86E33"/>
    <w:rsid w:val="00D90038"/>
    <w:rsid w:val="00D90179"/>
    <w:rsid w:val="00D90ED1"/>
    <w:rsid w:val="00D913D8"/>
    <w:rsid w:val="00D91E3D"/>
    <w:rsid w:val="00D92100"/>
    <w:rsid w:val="00D92244"/>
    <w:rsid w:val="00D9306F"/>
    <w:rsid w:val="00D935D7"/>
    <w:rsid w:val="00D9360E"/>
    <w:rsid w:val="00D9397C"/>
    <w:rsid w:val="00D94ADA"/>
    <w:rsid w:val="00D94D1F"/>
    <w:rsid w:val="00D94F9E"/>
    <w:rsid w:val="00D954E5"/>
    <w:rsid w:val="00D9582D"/>
    <w:rsid w:val="00D959E4"/>
    <w:rsid w:val="00D96588"/>
    <w:rsid w:val="00D96636"/>
    <w:rsid w:val="00D96FCB"/>
    <w:rsid w:val="00D97722"/>
    <w:rsid w:val="00DA16D8"/>
    <w:rsid w:val="00DA1AE1"/>
    <w:rsid w:val="00DA2249"/>
    <w:rsid w:val="00DA3007"/>
    <w:rsid w:val="00DA3218"/>
    <w:rsid w:val="00DA36E1"/>
    <w:rsid w:val="00DA43A5"/>
    <w:rsid w:val="00DA5027"/>
    <w:rsid w:val="00DA5BEE"/>
    <w:rsid w:val="00DA6A45"/>
    <w:rsid w:val="00DA7040"/>
    <w:rsid w:val="00DA7B45"/>
    <w:rsid w:val="00DB0849"/>
    <w:rsid w:val="00DB0A94"/>
    <w:rsid w:val="00DB163D"/>
    <w:rsid w:val="00DB204E"/>
    <w:rsid w:val="00DB3654"/>
    <w:rsid w:val="00DB3F6C"/>
    <w:rsid w:val="00DB4547"/>
    <w:rsid w:val="00DB4775"/>
    <w:rsid w:val="00DB632D"/>
    <w:rsid w:val="00DB6850"/>
    <w:rsid w:val="00DB688F"/>
    <w:rsid w:val="00DB6C68"/>
    <w:rsid w:val="00DB7273"/>
    <w:rsid w:val="00DB74A8"/>
    <w:rsid w:val="00DB7EA4"/>
    <w:rsid w:val="00DB7F05"/>
    <w:rsid w:val="00DC05A2"/>
    <w:rsid w:val="00DC200B"/>
    <w:rsid w:val="00DC3804"/>
    <w:rsid w:val="00DC4385"/>
    <w:rsid w:val="00DC4D6B"/>
    <w:rsid w:val="00DC545B"/>
    <w:rsid w:val="00DC5C47"/>
    <w:rsid w:val="00DC5DB3"/>
    <w:rsid w:val="00DC68A5"/>
    <w:rsid w:val="00DD0076"/>
    <w:rsid w:val="00DD050F"/>
    <w:rsid w:val="00DD0520"/>
    <w:rsid w:val="00DD0715"/>
    <w:rsid w:val="00DD0E5D"/>
    <w:rsid w:val="00DD0E91"/>
    <w:rsid w:val="00DD0F8F"/>
    <w:rsid w:val="00DD17CD"/>
    <w:rsid w:val="00DD248E"/>
    <w:rsid w:val="00DD25E4"/>
    <w:rsid w:val="00DD302C"/>
    <w:rsid w:val="00DD3C06"/>
    <w:rsid w:val="00DD3F90"/>
    <w:rsid w:val="00DD4AAC"/>
    <w:rsid w:val="00DD4C9D"/>
    <w:rsid w:val="00DD6DE4"/>
    <w:rsid w:val="00DD7274"/>
    <w:rsid w:val="00DD7585"/>
    <w:rsid w:val="00DD76AA"/>
    <w:rsid w:val="00DD7AF3"/>
    <w:rsid w:val="00DE0B9A"/>
    <w:rsid w:val="00DE11DA"/>
    <w:rsid w:val="00DE1E5F"/>
    <w:rsid w:val="00DE2FD8"/>
    <w:rsid w:val="00DE309A"/>
    <w:rsid w:val="00DE51E3"/>
    <w:rsid w:val="00DE5ED8"/>
    <w:rsid w:val="00DE607B"/>
    <w:rsid w:val="00DE63EF"/>
    <w:rsid w:val="00DE6410"/>
    <w:rsid w:val="00DE7025"/>
    <w:rsid w:val="00DE7BFA"/>
    <w:rsid w:val="00DF0209"/>
    <w:rsid w:val="00DF1665"/>
    <w:rsid w:val="00DF1FD8"/>
    <w:rsid w:val="00DF39DF"/>
    <w:rsid w:val="00DF41D8"/>
    <w:rsid w:val="00DF44B1"/>
    <w:rsid w:val="00DF44CF"/>
    <w:rsid w:val="00DF4B5E"/>
    <w:rsid w:val="00DF5220"/>
    <w:rsid w:val="00DF58E3"/>
    <w:rsid w:val="00DF79FD"/>
    <w:rsid w:val="00E00A4D"/>
    <w:rsid w:val="00E00EAC"/>
    <w:rsid w:val="00E015E1"/>
    <w:rsid w:val="00E01920"/>
    <w:rsid w:val="00E023E6"/>
    <w:rsid w:val="00E02C32"/>
    <w:rsid w:val="00E02D2C"/>
    <w:rsid w:val="00E037DE"/>
    <w:rsid w:val="00E03C13"/>
    <w:rsid w:val="00E04860"/>
    <w:rsid w:val="00E04E47"/>
    <w:rsid w:val="00E050B8"/>
    <w:rsid w:val="00E0600F"/>
    <w:rsid w:val="00E06048"/>
    <w:rsid w:val="00E062BB"/>
    <w:rsid w:val="00E07605"/>
    <w:rsid w:val="00E10A01"/>
    <w:rsid w:val="00E12A32"/>
    <w:rsid w:val="00E12C85"/>
    <w:rsid w:val="00E13EB9"/>
    <w:rsid w:val="00E14062"/>
    <w:rsid w:val="00E15040"/>
    <w:rsid w:val="00E15173"/>
    <w:rsid w:val="00E151BF"/>
    <w:rsid w:val="00E15233"/>
    <w:rsid w:val="00E152B3"/>
    <w:rsid w:val="00E1604C"/>
    <w:rsid w:val="00E16443"/>
    <w:rsid w:val="00E167A9"/>
    <w:rsid w:val="00E17541"/>
    <w:rsid w:val="00E175DB"/>
    <w:rsid w:val="00E202C9"/>
    <w:rsid w:val="00E213BD"/>
    <w:rsid w:val="00E2142D"/>
    <w:rsid w:val="00E217BB"/>
    <w:rsid w:val="00E21A81"/>
    <w:rsid w:val="00E21E49"/>
    <w:rsid w:val="00E21E8B"/>
    <w:rsid w:val="00E228BD"/>
    <w:rsid w:val="00E229CD"/>
    <w:rsid w:val="00E2314B"/>
    <w:rsid w:val="00E23236"/>
    <w:rsid w:val="00E23875"/>
    <w:rsid w:val="00E23EAD"/>
    <w:rsid w:val="00E24D50"/>
    <w:rsid w:val="00E24FB9"/>
    <w:rsid w:val="00E25719"/>
    <w:rsid w:val="00E26884"/>
    <w:rsid w:val="00E27E96"/>
    <w:rsid w:val="00E30AEB"/>
    <w:rsid w:val="00E31ECC"/>
    <w:rsid w:val="00E324F7"/>
    <w:rsid w:val="00E3261D"/>
    <w:rsid w:val="00E3357D"/>
    <w:rsid w:val="00E336E1"/>
    <w:rsid w:val="00E336E8"/>
    <w:rsid w:val="00E35726"/>
    <w:rsid w:val="00E35857"/>
    <w:rsid w:val="00E35E11"/>
    <w:rsid w:val="00E36550"/>
    <w:rsid w:val="00E40B2F"/>
    <w:rsid w:val="00E41172"/>
    <w:rsid w:val="00E41769"/>
    <w:rsid w:val="00E4181B"/>
    <w:rsid w:val="00E419B7"/>
    <w:rsid w:val="00E41F85"/>
    <w:rsid w:val="00E42BDA"/>
    <w:rsid w:val="00E43045"/>
    <w:rsid w:val="00E43507"/>
    <w:rsid w:val="00E43F2F"/>
    <w:rsid w:val="00E4415F"/>
    <w:rsid w:val="00E47E4B"/>
    <w:rsid w:val="00E502C2"/>
    <w:rsid w:val="00E50A49"/>
    <w:rsid w:val="00E50BFB"/>
    <w:rsid w:val="00E511B6"/>
    <w:rsid w:val="00E519A3"/>
    <w:rsid w:val="00E52D21"/>
    <w:rsid w:val="00E533EC"/>
    <w:rsid w:val="00E535D6"/>
    <w:rsid w:val="00E546BF"/>
    <w:rsid w:val="00E549B3"/>
    <w:rsid w:val="00E54FC7"/>
    <w:rsid w:val="00E5509F"/>
    <w:rsid w:val="00E5582E"/>
    <w:rsid w:val="00E563EF"/>
    <w:rsid w:val="00E56DEC"/>
    <w:rsid w:val="00E572DE"/>
    <w:rsid w:val="00E57E30"/>
    <w:rsid w:val="00E60F82"/>
    <w:rsid w:val="00E6138B"/>
    <w:rsid w:val="00E6142C"/>
    <w:rsid w:val="00E62E37"/>
    <w:rsid w:val="00E6413C"/>
    <w:rsid w:val="00E64381"/>
    <w:rsid w:val="00E6515C"/>
    <w:rsid w:val="00E668EB"/>
    <w:rsid w:val="00E66FDF"/>
    <w:rsid w:val="00E675F4"/>
    <w:rsid w:val="00E67EAA"/>
    <w:rsid w:val="00E70502"/>
    <w:rsid w:val="00E708E9"/>
    <w:rsid w:val="00E71559"/>
    <w:rsid w:val="00E71629"/>
    <w:rsid w:val="00E71837"/>
    <w:rsid w:val="00E71986"/>
    <w:rsid w:val="00E7291F"/>
    <w:rsid w:val="00E73178"/>
    <w:rsid w:val="00E73426"/>
    <w:rsid w:val="00E7591B"/>
    <w:rsid w:val="00E77287"/>
    <w:rsid w:val="00E775CC"/>
    <w:rsid w:val="00E80BFD"/>
    <w:rsid w:val="00E81582"/>
    <w:rsid w:val="00E81926"/>
    <w:rsid w:val="00E82034"/>
    <w:rsid w:val="00E8456C"/>
    <w:rsid w:val="00E84E70"/>
    <w:rsid w:val="00E85821"/>
    <w:rsid w:val="00E86430"/>
    <w:rsid w:val="00E86BEE"/>
    <w:rsid w:val="00E90E63"/>
    <w:rsid w:val="00E91234"/>
    <w:rsid w:val="00E9160C"/>
    <w:rsid w:val="00E91A2C"/>
    <w:rsid w:val="00E91C1A"/>
    <w:rsid w:val="00E92099"/>
    <w:rsid w:val="00E923E4"/>
    <w:rsid w:val="00E92845"/>
    <w:rsid w:val="00E93804"/>
    <w:rsid w:val="00E93B52"/>
    <w:rsid w:val="00E94A65"/>
    <w:rsid w:val="00E94E84"/>
    <w:rsid w:val="00E94FCD"/>
    <w:rsid w:val="00E953AE"/>
    <w:rsid w:val="00E960FC"/>
    <w:rsid w:val="00E96177"/>
    <w:rsid w:val="00E962CF"/>
    <w:rsid w:val="00E96794"/>
    <w:rsid w:val="00E9728E"/>
    <w:rsid w:val="00E9743E"/>
    <w:rsid w:val="00EA046D"/>
    <w:rsid w:val="00EA0A2A"/>
    <w:rsid w:val="00EA0E0C"/>
    <w:rsid w:val="00EA27EC"/>
    <w:rsid w:val="00EA2E46"/>
    <w:rsid w:val="00EA3A0F"/>
    <w:rsid w:val="00EA3ED8"/>
    <w:rsid w:val="00EA4408"/>
    <w:rsid w:val="00EA4753"/>
    <w:rsid w:val="00EA48C9"/>
    <w:rsid w:val="00EA5508"/>
    <w:rsid w:val="00EA64C9"/>
    <w:rsid w:val="00EA690C"/>
    <w:rsid w:val="00EA69D6"/>
    <w:rsid w:val="00EA765A"/>
    <w:rsid w:val="00EA7D80"/>
    <w:rsid w:val="00EB02A5"/>
    <w:rsid w:val="00EB0306"/>
    <w:rsid w:val="00EB06EB"/>
    <w:rsid w:val="00EB08D6"/>
    <w:rsid w:val="00EB0B12"/>
    <w:rsid w:val="00EB1313"/>
    <w:rsid w:val="00EB2B34"/>
    <w:rsid w:val="00EB2BFC"/>
    <w:rsid w:val="00EB3048"/>
    <w:rsid w:val="00EB407E"/>
    <w:rsid w:val="00EB526A"/>
    <w:rsid w:val="00EB547F"/>
    <w:rsid w:val="00EB64EC"/>
    <w:rsid w:val="00EB6BDE"/>
    <w:rsid w:val="00EB705F"/>
    <w:rsid w:val="00EB7459"/>
    <w:rsid w:val="00EC0C10"/>
    <w:rsid w:val="00EC1FBF"/>
    <w:rsid w:val="00EC270E"/>
    <w:rsid w:val="00EC2930"/>
    <w:rsid w:val="00EC316E"/>
    <w:rsid w:val="00EC3544"/>
    <w:rsid w:val="00EC3D7F"/>
    <w:rsid w:val="00EC3DFF"/>
    <w:rsid w:val="00EC485F"/>
    <w:rsid w:val="00EC4BBD"/>
    <w:rsid w:val="00EC5753"/>
    <w:rsid w:val="00EC5A95"/>
    <w:rsid w:val="00EC69C2"/>
    <w:rsid w:val="00EC6A8A"/>
    <w:rsid w:val="00EC6DF6"/>
    <w:rsid w:val="00EC73C3"/>
    <w:rsid w:val="00EC7561"/>
    <w:rsid w:val="00ED10AF"/>
    <w:rsid w:val="00ED19DF"/>
    <w:rsid w:val="00ED2797"/>
    <w:rsid w:val="00ED4C6D"/>
    <w:rsid w:val="00ED533C"/>
    <w:rsid w:val="00ED57E0"/>
    <w:rsid w:val="00ED5CC5"/>
    <w:rsid w:val="00ED75DC"/>
    <w:rsid w:val="00EE14B9"/>
    <w:rsid w:val="00EE15FE"/>
    <w:rsid w:val="00EE1AC2"/>
    <w:rsid w:val="00EE29BC"/>
    <w:rsid w:val="00EE2B96"/>
    <w:rsid w:val="00EE2F5D"/>
    <w:rsid w:val="00EE4088"/>
    <w:rsid w:val="00EE4BC7"/>
    <w:rsid w:val="00EE5329"/>
    <w:rsid w:val="00EE57F9"/>
    <w:rsid w:val="00EE5ECE"/>
    <w:rsid w:val="00EE60CB"/>
    <w:rsid w:val="00EE6EB2"/>
    <w:rsid w:val="00EE7764"/>
    <w:rsid w:val="00EF125F"/>
    <w:rsid w:val="00EF1C06"/>
    <w:rsid w:val="00EF23E2"/>
    <w:rsid w:val="00EF2E34"/>
    <w:rsid w:val="00EF34A2"/>
    <w:rsid w:val="00EF3718"/>
    <w:rsid w:val="00EF4923"/>
    <w:rsid w:val="00EF51D6"/>
    <w:rsid w:val="00EF55C5"/>
    <w:rsid w:val="00EF5AB6"/>
    <w:rsid w:val="00EF5B5A"/>
    <w:rsid w:val="00EF5C6E"/>
    <w:rsid w:val="00EF6198"/>
    <w:rsid w:val="00EF7C8F"/>
    <w:rsid w:val="00F01D85"/>
    <w:rsid w:val="00F02B0F"/>
    <w:rsid w:val="00F0302E"/>
    <w:rsid w:val="00F03175"/>
    <w:rsid w:val="00F0321B"/>
    <w:rsid w:val="00F03916"/>
    <w:rsid w:val="00F0460B"/>
    <w:rsid w:val="00F0476A"/>
    <w:rsid w:val="00F04B0C"/>
    <w:rsid w:val="00F05056"/>
    <w:rsid w:val="00F05425"/>
    <w:rsid w:val="00F054F9"/>
    <w:rsid w:val="00F055A1"/>
    <w:rsid w:val="00F05BA8"/>
    <w:rsid w:val="00F069A0"/>
    <w:rsid w:val="00F06CEB"/>
    <w:rsid w:val="00F07304"/>
    <w:rsid w:val="00F10209"/>
    <w:rsid w:val="00F10C19"/>
    <w:rsid w:val="00F11CEA"/>
    <w:rsid w:val="00F11E7A"/>
    <w:rsid w:val="00F11F44"/>
    <w:rsid w:val="00F1208C"/>
    <w:rsid w:val="00F126E4"/>
    <w:rsid w:val="00F127AD"/>
    <w:rsid w:val="00F1294F"/>
    <w:rsid w:val="00F12CC6"/>
    <w:rsid w:val="00F14121"/>
    <w:rsid w:val="00F15645"/>
    <w:rsid w:val="00F15A6D"/>
    <w:rsid w:val="00F164F2"/>
    <w:rsid w:val="00F177C1"/>
    <w:rsid w:val="00F20776"/>
    <w:rsid w:val="00F21BD7"/>
    <w:rsid w:val="00F220AA"/>
    <w:rsid w:val="00F22623"/>
    <w:rsid w:val="00F23280"/>
    <w:rsid w:val="00F234E8"/>
    <w:rsid w:val="00F242F2"/>
    <w:rsid w:val="00F24484"/>
    <w:rsid w:val="00F258AE"/>
    <w:rsid w:val="00F25EDC"/>
    <w:rsid w:val="00F2639D"/>
    <w:rsid w:val="00F27575"/>
    <w:rsid w:val="00F2764E"/>
    <w:rsid w:val="00F301F6"/>
    <w:rsid w:val="00F31E79"/>
    <w:rsid w:val="00F32683"/>
    <w:rsid w:val="00F32F05"/>
    <w:rsid w:val="00F32F61"/>
    <w:rsid w:val="00F32F7B"/>
    <w:rsid w:val="00F32FB7"/>
    <w:rsid w:val="00F332E7"/>
    <w:rsid w:val="00F33A1E"/>
    <w:rsid w:val="00F33E7D"/>
    <w:rsid w:val="00F34A35"/>
    <w:rsid w:val="00F35198"/>
    <w:rsid w:val="00F3692C"/>
    <w:rsid w:val="00F37513"/>
    <w:rsid w:val="00F379E9"/>
    <w:rsid w:val="00F37CAE"/>
    <w:rsid w:val="00F400E1"/>
    <w:rsid w:val="00F403CA"/>
    <w:rsid w:val="00F40A66"/>
    <w:rsid w:val="00F41B6A"/>
    <w:rsid w:val="00F4214D"/>
    <w:rsid w:val="00F430F1"/>
    <w:rsid w:val="00F44385"/>
    <w:rsid w:val="00F44837"/>
    <w:rsid w:val="00F44C5E"/>
    <w:rsid w:val="00F44E45"/>
    <w:rsid w:val="00F46609"/>
    <w:rsid w:val="00F4687D"/>
    <w:rsid w:val="00F471E2"/>
    <w:rsid w:val="00F50A97"/>
    <w:rsid w:val="00F51589"/>
    <w:rsid w:val="00F522FD"/>
    <w:rsid w:val="00F5241E"/>
    <w:rsid w:val="00F526DD"/>
    <w:rsid w:val="00F52B7A"/>
    <w:rsid w:val="00F53A6E"/>
    <w:rsid w:val="00F54C71"/>
    <w:rsid w:val="00F55524"/>
    <w:rsid w:val="00F565EA"/>
    <w:rsid w:val="00F5700C"/>
    <w:rsid w:val="00F57FC9"/>
    <w:rsid w:val="00F60464"/>
    <w:rsid w:val="00F6125E"/>
    <w:rsid w:val="00F618E4"/>
    <w:rsid w:val="00F61966"/>
    <w:rsid w:val="00F619BA"/>
    <w:rsid w:val="00F62AA9"/>
    <w:rsid w:val="00F62FAD"/>
    <w:rsid w:val="00F633D3"/>
    <w:rsid w:val="00F645E3"/>
    <w:rsid w:val="00F64D39"/>
    <w:rsid w:val="00F65709"/>
    <w:rsid w:val="00F65986"/>
    <w:rsid w:val="00F66977"/>
    <w:rsid w:val="00F66B45"/>
    <w:rsid w:val="00F66D5D"/>
    <w:rsid w:val="00F66DC4"/>
    <w:rsid w:val="00F677E7"/>
    <w:rsid w:val="00F7011C"/>
    <w:rsid w:val="00F70BD7"/>
    <w:rsid w:val="00F70EF6"/>
    <w:rsid w:val="00F715E9"/>
    <w:rsid w:val="00F71EB9"/>
    <w:rsid w:val="00F72484"/>
    <w:rsid w:val="00F73272"/>
    <w:rsid w:val="00F732E4"/>
    <w:rsid w:val="00F734ED"/>
    <w:rsid w:val="00F746BC"/>
    <w:rsid w:val="00F754AE"/>
    <w:rsid w:val="00F75B6F"/>
    <w:rsid w:val="00F76D3A"/>
    <w:rsid w:val="00F7738D"/>
    <w:rsid w:val="00F775D8"/>
    <w:rsid w:val="00F777D3"/>
    <w:rsid w:val="00F8096B"/>
    <w:rsid w:val="00F80AD5"/>
    <w:rsid w:val="00F80B0D"/>
    <w:rsid w:val="00F81F14"/>
    <w:rsid w:val="00F81F28"/>
    <w:rsid w:val="00F82F26"/>
    <w:rsid w:val="00F82F38"/>
    <w:rsid w:val="00F83667"/>
    <w:rsid w:val="00F837E0"/>
    <w:rsid w:val="00F83B6E"/>
    <w:rsid w:val="00F848E3"/>
    <w:rsid w:val="00F84ABF"/>
    <w:rsid w:val="00F84B99"/>
    <w:rsid w:val="00F85284"/>
    <w:rsid w:val="00F855FD"/>
    <w:rsid w:val="00F85FCA"/>
    <w:rsid w:val="00F86046"/>
    <w:rsid w:val="00F86276"/>
    <w:rsid w:val="00F8639C"/>
    <w:rsid w:val="00F8664D"/>
    <w:rsid w:val="00F867CE"/>
    <w:rsid w:val="00F87354"/>
    <w:rsid w:val="00F8760E"/>
    <w:rsid w:val="00F87DE1"/>
    <w:rsid w:val="00F9004A"/>
    <w:rsid w:val="00F90A82"/>
    <w:rsid w:val="00F90ADD"/>
    <w:rsid w:val="00F90CAD"/>
    <w:rsid w:val="00F91A3B"/>
    <w:rsid w:val="00F92109"/>
    <w:rsid w:val="00F925DB"/>
    <w:rsid w:val="00F92F8A"/>
    <w:rsid w:val="00F933ED"/>
    <w:rsid w:val="00F93533"/>
    <w:rsid w:val="00F93BCD"/>
    <w:rsid w:val="00F9433B"/>
    <w:rsid w:val="00F94AFD"/>
    <w:rsid w:val="00F955FD"/>
    <w:rsid w:val="00F95D57"/>
    <w:rsid w:val="00F95EE9"/>
    <w:rsid w:val="00F971EF"/>
    <w:rsid w:val="00F97FDD"/>
    <w:rsid w:val="00FA0255"/>
    <w:rsid w:val="00FA0629"/>
    <w:rsid w:val="00FA08B9"/>
    <w:rsid w:val="00FA2A25"/>
    <w:rsid w:val="00FA2A9D"/>
    <w:rsid w:val="00FA31E4"/>
    <w:rsid w:val="00FA3544"/>
    <w:rsid w:val="00FA442C"/>
    <w:rsid w:val="00FA447C"/>
    <w:rsid w:val="00FA4A92"/>
    <w:rsid w:val="00FA6009"/>
    <w:rsid w:val="00FA63F6"/>
    <w:rsid w:val="00FA6784"/>
    <w:rsid w:val="00FA6987"/>
    <w:rsid w:val="00FA6E55"/>
    <w:rsid w:val="00FA7996"/>
    <w:rsid w:val="00FA7F6B"/>
    <w:rsid w:val="00FA7F9D"/>
    <w:rsid w:val="00FB03B6"/>
    <w:rsid w:val="00FB1197"/>
    <w:rsid w:val="00FB1EAE"/>
    <w:rsid w:val="00FB21B2"/>
    <w:rsid w:val="00FB2292"/>
    <w:rsid w:val="00FB39F9"/>
    <w:rsid w:val="00FB3A09"/>
    <w:rsid w:val="00FB3A20"/>
    <w:rsid w:val="00FB5401"/>
    <w:rsid w:val="00FB683A"/>
    <w:rsid w:val="00FB697E"/>
    <w:rsid w:val="00FB6C4C"/>
    <w:rsid w:val="00FB6DB6"/>
    <w:rsid w:val="00FB7465"/>
    <w:rsid w:val="00FC023D"/>
    <w:rsid w:val="00FC06A1"/>
    <w:rsid w:val="00FC0D5E"/>
    <w:rsid w:val="00FC14C7"/>
    <w:rsid w:val="00FC1B79"/>
    <w:rsid w:val="00FC1EB7"/>
    <w:rsid w:val="00FC24A8"/>
    <w:rsid w:val="00FC291A"/>
    <w:rsid w:val="00FC3861"/>
    <w:rsid w:val="00FC4112"/>
    <w:rsid w:val="00FC4E8C"/>
    <w:rsid w:val="00FC5106"/>
    <w:rsid w:val="00FC5626"/>
    <w:rsid w:val="00FC58AB"/>
    <w:rsid w:val="00FC5931"/>
    <w:rsid w:val="00FC5E13"/>
    <w:rsid w:val="00FC5E38"/>
    <w:rsid w:val="00FC6247"/>
    <w:rsid w:val="00FC6AF4"/>
    <w:rsid w:val="00FC70A5"/>
    <w:rsid w:val="00FC7217"/>
    <w:rsid w:val="00FC7293"/>
    <w:rsid w:val="00FC732F"/>
    <w:rsid w:val="00FC7339"/>
    <w:rsid w:val="00FC7837"/>
    <w:rsid w:val="00FC7DC1"/>
    <w:rsid w:val="00FD03AF"/>
    <w:rsid w:val="00FD0862"/>
    <w:rsid w:val="00FD1B64"/>
    <w:rsid w:val="00FD2028"/>
    <w:rsid w:val="00FD3E32"/>
    <w:rsid w:val="00FD509E"/>
    <w:rsid w:val="00FD51E5"/>
    <w:rsid w:val="00FD524A"/>
    <w:rsid w:val="00FD5AC9"/>
    <w:rsid w:val="00FD60EE"/>
    <w:rsid w:val="00FD66F1"/>
    <w:rsid w:val="00FD6A11"/>
    <w:rsid w:val="00FD7839"/>
    <w:rsid w:val="00FD7F25"/>
    <w:rsid w:val="00FE096A"/>
    <w:rsid w:val="00FE15C0"/>
    <w:rsid w:val="00FE1790"/>
    <w:rsid w:val="00FE1AA9"/>
    <w:rsid w:val="00FE200A"/>
    <w:rsid w:val="00FE4556"/>
    <w:rsid w:val="00FE45C0"/>
    <w:rsid w:val="00FE46F1"/>
    <w:rsid w:val="00FE4D18"/>
    <w:rsid w:val="00FE5B70"/>
    <w:rsid w:val="00FE6517"/>
    <w:rsid w:val="00FE6907"/>
    <w:rsid w:val="00FE69F8"/>
    <w:rsid w:val="00FE6B9A"/>
    <w:rsid w:val="00FE6E0A"/>
    <w:rsid w:val="00FF00EE"/>
    <w:rsid w:val="00FF1168"/>
    <w:rsid w:val="00FF183E"/>
    <w:rsid w:val="00FF1B03"/>
    <w:rsid w:val="00FF1B0F"/>
    <w:rsid w:val="00FF1C05"/>
    <w:rsid w:val="00FF290E"/>
    <w:rsid w:val="00FF293F"/>
    <w:rsid w:val="00FF2B72"/>
    <w:rsid w:val="00FF4E64"/>
    <w:rsid w:val="00FF5C7E"/>
    <w:rsid w:val="00FF6DC1"/>
    <w:rsid w:val="00FF6DE3"/>
    <w:rsid w:val="00FF7F50"/>
    <w:rsid w:val="015977B4"/>
    <w:rsid w:val="01A2062B"/>
    <w:rsid w:val="01FF7F4F"/>
    <w:rsid w:val="0210589B"/>
    <w:rsid w:val="02385AB4"/>
    <w:rsid w:val="029849A8"/>
    <w:rsid w:val="02C7657D"/>
    <w:rsid w:val="02F756DA"/>
    <w:rsid w:val="03365C03"/>
    <w:rsid w:val="03647852"/>
    <w:rsid w:val="03E45F35"/>
    <w:rsid w:val="04FD56C0"/>
    <w:rsid w:val="05483618"/>
    <w:rsid w:val="055E6F68"/>
    <w:rsid w:val="0570442C"/>
    <w:rsid w:val="05786F43"/>
    <w:rsid w:val="05A4667F"/>
    <w:rsid w:val="05EC1D29"/>
    <w:rsid w:val="05F35D3B"/>
    <w:rsid w:val="061E4AAB"/>
    <w:rsid w:val="06310D04"/>
    <w:rsid w:val="067D4690"/>
    <w:rsid w:val="06AA332D"/>
    <w:rsid w:val="06E83143"/>
    <w:rsid w:val="07744024"/>
    <w:rsid w:val="07896D57"/>
    <w:rsid w:val="07A10009"/>
    <w:rsid w:val="07D62130"/>
    <w:rsid w:val="07DA32AA"/>
    <w:rsid w:val="08141EED"/>
    <w:rsid w:val="086F18AC"/>
    <w:rsid w:val="087E3B06"/>
    <w:rsid w:val="08D604AE"/>
    <w:rsid w:val="091F36C0"/>
    <w:rsid w:val="0922655A"/>
    <w:rsid w:val="092F774F"/>
    <w:rsid w:val="09692EF6"/>
    <w:rsid w:val="096F1CF3"/>
    <w:rsid w:val="09B93E9D"/>
    <w:rsid w:val="0A246DC7"/>
    <w:rsid w:val="0A6C4017"/>
    <w:rsid w:val="0A861166"/>
    <w:rsid w:val="0A875E2F"/>
    <w:rsid w:val="0AB104C9"/>
    <w:rsid w:val="0AD64523"/>
    <w:rsid w:val="0B694E0D"/>
    <w:rsid w:val="0C10123E"/>
    <w:rsid w:val="0C120A56"/>
    <w:rsid w:val="0C6670AA"/>
    <w:rsid w:val="0CA468E6"/>
    <w:rsid w:val="0D99640E"/>
    <w:rsid w:val="0DAA2483"/>
    <w:rsid w:val="0DC1545C"/>
    <w:rsid w:val="0E7B01CA"/>
    <w:rsid w:val="0EC56134"/>
    <w:rsid w:val="0F6A2E34"/>
    <w:rsid w:val="0F8E3208"/>
    <w:rsid w:val="0F9743A1"/>
    <w:rsid w:val="0FF340EF"/>
    <w:rsid w:val="106B68C7"/>
    <w:rsid w:val="10867088"/>
    <w:rsid w:val="10893CA0"/>
    <w:rsid w:val="10A34ADF"/>
    <w:rsid w:val="10B97278"/>
    <w:rsid w:val="10EA5EE3"/>
    <w:rsid w:val="110F0548"/>
    <w:rsid w:val="11317F9A"/>
    <w:rsid w:val="11675A01"/>
    <w:rsid w:val="11F804D3"/>
    <w:rsid w:val="12024AEC"/>
    <w:rsid w:val="12264137"/>
    <w:rsid w:val="12AE2F6C"/>
    <w:rsid w:val="12DA0072"/>
    <w:rsid w:val="12DF39DF"/>
    <w:rsid w:val="12EA4D18"/>
    <w:rsid w:val="133028B9"/>
    <w:rsid w:val="1340166C"/>
    <w:rsid w:val="13F2715C"/>
    <w:rsid w:val="14012170"/>
    <w:rsid w:val="14577890"/>
    <w:rsid w:val="14634CA3"/>
    <w:rsid w:val="1495523F"/>
    <w:rsid w:val="14C56A5C"/>
    <w:rsid w:val="157F1AD0"/>
    <w:rsid w:val="167D1891"/>
    <w:rsid w:val="16A15929"/>
    <w:rsid w:val="16A466DD"/>
    <w:rsid w:val="16FD3B92"/>
    <w:rsid w:val="17410EE6"/>
    <w:rsid w:val="1744302E"/>
    <w:rsid w:val="174D0634"/>
    <w:rsid w:val="17500465"/>
    <w:rsid w:val="182B65BD"/>
    <w:rsid w:val="18B26C05"/>
    <w:rsid w:val="19D24A6F"/>
    <w:rsid w:val="1A471B02"/>
    <w:rsid w:val="1A5303BC"/>
    <w:rsid w:val="1A647FCA"/>
    <w:rsid w:val="1AAF26A7"/>
    <w:rsid w:val="1AD47AFB"/>
    <w:rsid w:val="1B2F67B6"/>
    <w:rsid w:val="1B7C7B17"/>
    <w:rsid w:val="1BD72517"/>
    <w:rsid w:val="1BFA2854"/>
    <w:rsid w:val="1C351FE5"/>
    <w:rsid w:val="1C4F617B"/>
    <w:rsid w:val="1CBB0E9C"/>
    <w:rsid w:val="1CC953C7"/>
    <w:rsid w:val="1CD1372B"/>
    <w:rsid w:val="1CD340BF"/>
    <w:rsid w:val="1CE94C7C"/>
    <w:rsid w:val="1D013643"/>
    <w:rsid w:val="1D0748D5"/>
    <w:rsid w:val="1D080ACA"/>
    <w:rsid w:val="1D284FDA"/>
    <w:rsid w:val="1D3F7C0B"/>
    <w:rsid w:val="1DA0493A"/>
    <w:rsid w:val="1E367A20"/>
    <w:rsid w:val="1E9736C0"/>
    <w:rsid w:val="1EA6253D"/>
    <w:rsid w:val="1F1035BB"/>
    <w:rsid w:val="20290D9E"/>
    <w:rsid w:val="203B71A3"/>
    <w:rsid w:val="204E3022"/>
    <w:rsid w:val="205625C2"/>
    <w:rsid w:val="207306BB"/>
    <w:rsid w:val="20DD0E19"/>
    <w:rsid w:val="20E86686"/>
    <w:rsid w:val="210030D3"/>
    <w:rsid w:val="214C2664"/>
    <w:rsid w:val="21840582"/>
    <w:rsid w:val="21A711FF"/>
    <w:rsid w:val="21E669F3"/>
    <w:rsid w:val="21F92938"/>
    <w:rsid w:val="22194EB7"/>
    <w:rsid w:val="22477E17"/>
    <w:rsid w:val="224D0508"/>
    <w:rsid w:val="231C3E29"/>
    <w:rsid w:val="23357C30"/>
    <w:rsid w:val="238123E3"/>
    <w:rsid w:val="23A54A62"/>
    <w:rsid w:val="24107090"/>
    <w:rsid w:val="242439C6"/>
    <w:rsid w:val="244153E3"/>
    <w:rsid w:val="244E2807"/>
    <w:rsid w:val="247426B6"/>
    <w:rsid w:val="249374FE"/>
    <w:rsid w:val="24F53E4E"/>
    <w:rsid w:val="25386B39"/>
    <w:rsid w:val="25DC4109"/>
    <w:rsid w:val="26153CC8"/>
    <w:rsid w:val="264708DE"/>
    <w:rsid w:val="264D52E0"/>
    <w:rsid w:val="2671002D"/>
    <w:rsid w:val="26BD6F17"/>
    <w:rsid w:val="27067C47"/>
    <w:rsid w:val="274B4F7C"/>
    <w:rsid w:val="274C26F0"/>
    <w:rsid w:val="276C68F0"/>
    <w:rsid w:val="278345A0"/>
    <w:rsid w:val="27852CED"/>
    <w:rsid w:val="27A277B4"/>
    <w:rsid w:val="27EB5B18"/>
    <w:rsid w:val="28123A05"/>
    <w:rsid w:val="28263EE9"/>
    <w:rsid w:val="282D0DE8"/>
    <w:rsid w:val="28466A39"/>
    <w:rsid w:val="287705A3"/>
    <w:rsid w:val="29763A35"/>
    <w:rsid w:val="29E7620F"/>
    <w:rsid w:val="2A941B5F"/>
    <w:rsid w:val="2ABD59BC"/>
    <w:rsid w:val="2B0071AD"/>
    <w:rsid w:val="2B507C08"/>
    <w:rsid w:val="2B6005C3"/>
    <w:rsid w:val="2BDE4FE7"/>
    <w:rsid w:val="2C213D5A"/>
    <w:rsid w:val="2C241F6B"/>
    <w:rsid w:val="2C2E1811"/>
    <w:rsid w:val="2C391A63"/>
    <w:rsid w:val="2C3C2853"/>
    <w:rsid w:val="2C71426D"/>
    <w:rsid w:val="2C820CE1"/>
    <w:rsid w:val="2CDA1CEC"/>
    <w:rsid w:val="2CDD5E4F"/>
    <w:rsid w:val="2D055C5F"/>
    <w:rsid w:val="2D506DBE"/>
    <w:rsid w:val="2D835C7A"/>
    <w:rsid w:val="2DCC4962"/>
    <w:rsid w:val="2DD105BA"/>
    <w:rsid w:val="2E267480"/>
    <w:rsid w:val="2E4B5D84"/>
    <w:rsid w:val="2E51016B"/>
    <w:rsid w:val="2EAE60AC"/>
    <w:rsid w:val="2EB34592"/>
    <w:rsid w:val="2F6B515E"/>
    <w:rsid w:val="2FB72C75"/>
    <w:rsid w:val="2FC51CFA"/>
    <w:rsid w:val="2FCB3293"/>
    <w:rsid w:val="2FD459A2"/>
    <w:rsid w:val="2FD627C7"/>
    <w:rsid w:val="2FFD0E06"/>
    <w:rsid w:val="304E4F9A"/>
    <w:rsid w:val="30C10D69"/>
    <w:rsid w:val="30F63420"/>
    <w:rsid w:val="30FC254D"/>
    <w:rsid w:val="313019EA"/>
    <w:rsid w:val="3162252D"/>
    <w:rsid w:val="31AA1438"/>
    <w:rsid w:val="32B361CB"/>
    <w:rsid w:val="33494364"/>
    <w:rsid w:val="33FA117F"/>
    <w:rsid w:val="34117F67"/>
    <w:rsid w:val="341F6874"/>
    <w:rsid w:val="34560E9F"/>
    <w:rsid w:val="345E619E"/>
    <w:rsid w:val="35145564"/>
    <w:rsid w:val="353330EE"/>
    <w:rsid w:val="354B530E"/>
    <w:rsid w:val="358F774C"/>
    <w:rsid w:val="35C44FCE"/>
    <w:rsid w:val="35DE7A2A"/>
    <w:rsid w:val="363D1EFF"/>
    <w:rsid w:val="36D1448E"/>
    <w:rsid w:val="36FA06FB"/>
    <w:rsid w:val="37150952"/>
    <w:rsid w:val="37BE67FD"/>
    <w:rsid w:val="37C07A6B"/>
    <w:rsid w:val="38386A4D"/>
    <w:rsid w:val="3839627F"/>
    <w:rsid w:val="385F2B8A"/>
    <w:rsid w:val="387E6727"/>
    <w:rsid w:val="389038F1"/>
    <w:rsid w:val="38AE4270"/>
    <w:rsid w:val="38D3465E"/>
    <w:rsid w:val="38F45406"/>
    <w:rsid w:val="391C11F6"/>
    <w:rsid w:val="39250801"/>
    <w:rsid w:val="39D03754"/>
    <w:rsid w:val="39EB6862"/>
    <w:rsid w:val="3AEC6CAB"/>
    <w:rsid w:val="3B4C0127"/>
    <w:rsid w:val="3B7B0E05"/>
    <w:rsid w:val="3C034C82"/>
    <w:rsid w:val="3C75753F"/>
    <w:rsid w:val="3CE94900"/>
    <w:rsid w:val="3D500131"/>
    <w:rsid w:val="3D653CBE"/>
    <w:rsid w:val="3D6D4EB4"/>
    <w:rsid w:val="3D9D7238"/>
    <w:rsid w:val="3E90075B"/>
    <w:rsid w:val="3ED57FA3"/>
    <w:rsid w:val="3F2B6C37"/>
    <w:rsid w:val="3F603184"/>
    <w:rsid w:val="3FBA1E70"/>
    <w:rsid w:val="40050FF4"/>
    <w:rsid w:val="401E2E2C"/>
    <w:rsid w:val="40490456"/>
    <w:rsid w:val="40C31C73"/>
    <w:rsid w:val="40F742DD"/>
    <w:rsid w:val="410004D1"/>
    <w:rsid w:val="413D4B8E"/>
    <w:rsid w:val="416D1E8B"/>
    <w:rsid w:val="41F43EE9"/>
    <w:rsid w:val="422A471B"/>
    <w:rsid w:val="424D0639"/>
    <w:rsid w:val="428E0B17"/>
    <w:rsid w:val="42F537E3"/>
    <w:rsid w:val="431019EF"/>
    <w:rsid w:val="43567ADE"/>
    <w:rsid w:val="43D22B64"/>
    <w:rsid w:val="43D250E4"/>
    <w:rsid w:val="441F0249"/>
    <w:rsid w:val="44332875"/>
    <w:rsid w:val="444E229E"/>
    <w:rsid w:val="44803D71"/>
    <w:rsid w:val="448C7F2B"/>
    <w:rsid w:val="44A952DB"/>
    <w:rsid w:val="44B76AE6"/>
    <w:rsid w:val="44DC296A"/>
    <w:rsid w:val="451A642A"/>
    <w:rsid w:val="45546657"/>
    <w:rsid w:val="45587412"/>
    <w:rsid w:val="458503AF"/>
    <w:rsid w:val="45A616C9"/>
    <w:rsid w:val="45DD12F7"/>
    <w:rsid w:val="45DD3767"/>
    <w:rsid w:val="45EB4B70"/>
    <w:rsid w:val="461D6B3F"/>
    <w:rsid w:val="464E09C1"/>
    <w:rsid w:val="46606805"/>
    <w:rsid w:val="46A955D7"/>
    <w:rsid w:val="46BA2BAA"/>
    <w:rsid w:val="47402EF2"/>
    <w:rsid w:val="47535349"/>
    <w:rsid w:val="47E065C2"/>
    <w:rsid w:val="47E644AD"/>
    <w:rsid w:val="48193A6F"/>
    <w:rsid w:val="48583560"/>
    <w:rsid w:val="48B90A81"/>
    <w:rsid w:val="49093A5B"/>
    <w:rsid w:val="492568A0"/>
    <w:rsid w:val="493A0D6A"/>
    <w:rsid w:val="495D63D9"/>
    <w:rsid w:val="49AC0584"/>
    <w:rsid w:val="49B0151D"/>
    <w:rsid w:val="49E02B67"/>
    <w:rsid w:val="4A123DA4"/>
    <w:rsid w:val="4A1C2398"/>
    <w:rsid w:val="4A870C47"/>
    <w:rsid w:val="4AC4229C"/>
    <w:rsid w:val="4AC81735"/>
    <w:rsid w:val="4B8B1B78"/>
    <w:rsid w:val="4C4C0387"/>
    <w:rsid w:val="4C883C51"/>
    <w:rsid w:val="4D01289B"/>
    <w:rsid w:val="4D2F06DD"/>
    <w:rsid w:val="4D717D2D"/>
    <w:rsid w:val="4DC70853"/>
    <w:rsid w:val="4DE379F1"/>
    <w:rsid w:val="4DFD0C0C"/>
    <w:rsid w:val="4E134DCE"/>
    <w:rsid w:val="4E140649"/>
    <w:rsid w:val="4E475740"/>
    <w:rsid w:val="4EF1491A"/>
    <w:rsid w:val="4F1933DF"/>
    <w:rsid w:val="4F966038"/>
    <w:rsid w:val="506C3C43"/>
    <w:rsid w:val="50BE566B"/>
    <w:rsid w:val="515C0243"/>
    <w:rsid w:val="518E5E83"/>
    <w:rsid w:val="519D2E65"/>
    <w:rsid w:val="51BB135B"/>
    <w:rsid w:val="530F7975"/>
    <w:rsid w:val="537C5866"/>
    <w:rsid w:val="53874DEE"/>
    <w:rsid w:val="53A84B70"/>
    <w:rsid w:val="53C303BB"/>
    <w:rsid w:val="544D34FD"/>
    <w:rsid w:val="54BB6C04"/>
    <w:rsid w:val="55834601"/>
    <w:rsid w:val="55B27C14"/>
    <w:rsid w:val="55D766A7"/>
    <w:rsid w:val="55EF4563"/>
    <w:rsid w:val="5667188B"/>
    <w:rsid w:val="5697042B"/>
    <w:rsid w:val="56AD6F85"/>
    <w:rsid w:val="573B1AB3"/>
    <w:rsid w:val="57D4376F"/>
    <w:rsid w:val="58DB1E95"/>
    <w:rsid w:val="58E530CE"/>
    <w:rsid w:val="59200E16"/>
    <w:rsid w:val="59B516D6"/>
    <w:rsid w:val="59D87654"/>
    <w:rsid w:val="59F16D27"/>
    <w:rsid w:val="5A1E59C6"/>
    <w:rsid w:val="5A376F6C"/>
    <w:rsid w:val="5B3E3C2F"/>
    <w:rsid w:val="5B8239A9"/>
    <w:rsid w:val="5BFB24F0"/>
    <w:rsid w:val="5C142BDE"/>
    <w:rsid w:val="5C830451"/>
    <w:rsid w:val="5CF61F36"/>
    <w:rsid w:val="5D72024C"/>
    <w:rsid w:val="5DEA5569"/>
    <w:rsid w:val="5E05423F"/>
    <w:rsid w:val="5E254B1E"/>
    <w:rsid w:val="5EB20B14"/>
    <w:rsid w:val="5ED0657C"/>
    <w:rsid w:val="5F075CDE"/>
    <w:rsid w:val="5F092988"/>
    <w:rsid w:val="5F7112B6"/>
    <w:rsid w:val="5F7552B7"/>
    <w:rsid w:val="5F952E27"/>
    <w:rsid w:val="60885048"/>
    <w:rsid w:val="60A31449"/>
    <w:rsid w:val="60AE03E6"/>
    <w:rsid w:val="614F620D"/>
    <w:rsid w:val="61AF3DE0"/>
    <w:rsid w:val="61E30E85"/>
    <w:rsid w:val="621A3883"/>
    <w:rsid w:val="6220533B"/>
    <w:rsid w:val="623A4CBE"/>
    <w:rsid w:val="6256367F"/>
    <w:rsid w:val="62792D7D"/>
    <w:rsid w:val="63436542"/>
    <w:rsid w:val="63961EA2"/>
    <w:rsid w:val="63FD4F70"/>
    <w:rsid w:val="64012557"/>
    <w:rsid w:val="64071862"/>
    <w:rsid w:val="64195A83"/>
    <w:rsid w:val="643B2509"/>
    <w:rsid w:val="649A2891"/>
    <w:rsid w:val="649D7C43"/>
    <w:rsid w:val="64BC5B9D"/>
    <w:rsid w:val="650415D9"/>
    <w:rsid w:val="6525458B"/>
    <w:rsid w:val="655C399D"/>
    <w:rsid w:val="655D024A"/>
    <w:rsid w:val="6591018E"/>
    <w:rsid w:val="66464235"/>
    <w:rsid w:val="669D6127"/>
    <w:rsid w:val="676E1C77"/>
    <w:rsid w:val="67821F32"/>
    <w:rsid w:val="679E4EC0"/>
    <w:rsid w:val="679E5220"/>
    <w:rsid w:val="67AD3E82"/>
    <w:rsid w:val="67D440DC"/>
    <w:rsid w:val="68117367"/>
    <w:rsid w:val="6840382B"/>
    <w:rsid w:val="688C1FA8"/>
    <w:rsid w:val="691B00CF"/>
    <w:rsid w:val="69FE5757"/>
    <w:rsid w:val="6A151C7A"/>
    <w:rsid w:val="6A227102"/>
    <w:rsid w:val="6A492785"/>
    <w:rsid w:val="6A997209"/>
    <w:rsid w:val="6A9D1404"/>
    <w:rsid w:val="6AF71B23"/>
    <w:rsid w:val="6B1702F0"/>
    <w:rsid w:val="6BD75B7A"/>
    <w:rsid w:val="6BDD66F5"/>
    <w:rsid w:val="6BDF7A9C"/>
    <w:rsid w:val="6BE56705"/>
    <w:rsid w:val="6BEE4FB9"/>
    <w:rsid w:val="6C157CAD"/>
    <w:rsid w:val="6CBF536E"/>
    <w:rsid w:val="6D287AA3"/>
    <w:rsid w:val="6D2C66F2"/>
    <w:rsid w:val="6D301FEC"/>
    <w:rsid w:val="6D703F58"/>
    <w:rsid w:val="6E421F6B"/>
    <w:rsid w:val="6E535416"/>
    <w:rsid w:val="6F432AEF"/>
    <w:rsid w:val="6F5A437F"/>
    <w:rsid w:val="6F757DF4"/>
    <w:rsid w:val="6F7F331E"/>
    <w:rsid w:val="6F8654CE"/>
    <w:rsid w:val="6FA24527"/>
    <w:rsid w:val="70396091"/>
    <w:rsid w:val="70C102D4"/>
    <w:rsid w:val="70DD3640"/>
    <w:rsid w:val="70EA341B"/>
    <w:rsid w:val="70EF5EEA"/>
    <w:rsid w:val="710F7F94"/>
    <w:rsid w:val="71316D04"/>
    <w:rsid w:val="71566CF7"/>
    <w:rsid w:val="7181745F"/>
    <w:rsid w:val="718227C4"/>
    <w:rsid w:val="72F514F8"/>
    <w:rsid w:val="72F54C05"/>
    <w:rsid w:val="7312295E"/>
    <w:rsid w:val="737E2686"/>
    <w:rsid w:val="73EA389E"/>
    <w:rsid w:val="73F7666A"/>
    <w:rsid w:val="7411126A"/>
    <w:rsid w:val="743B468D"/>
    <w:rsid w:val="74875749"/>
    <w:rsid w:val="74C476D0"/>
    <w:rsid w:val="74C5497B"/>
    <w:rsid w:val="74E50979"/>
    <w:rsid w:val="74F72F02"/>
    <w:rsid w:val="753F32E7"/>
    <w:rsid w:val="754F492A"/>
    <w:rsid w:val="7573161E"/>
    <w:rsid w:val="75834F63"/>
    <w:rsid w:val="75C200C0"/>
    <w:rsid w:val="75D21A10"/>
    <w:rsid w:val="76FA4A68"/>
    <w:rsid w:val="77310FD8"/>
    <w:rsid w:val="77E879C5"/>
    <w:rsid w:val="78067C5E"/>
    <w:rsid w:val="780B15FD"/>
    <w:rsid w:val="78415578"/>
    <w:rsid w:val="78954E30"/>
    <w:rsid w:val="789C7BEE"/>
    <w:rsid w:val="78DF1AD6"/>
    <w:rsid w:val="7926002D"/>
    <w:rsid w:val="79814ACA"/>
    <w:rsid w:val="798448E1"/>
    <w:rsid w:val="79C11FE5"/>
    <w:rsid w:val="79FA5D7B"/>
    <w:rsid w:val="7A045963"/>
    <w:rsid w:val="7AC708C5"/>
    <w:rsid w:val="7ACA7F44"/>
    <w:rsid w:val="7AD150E1"/>
    <w:rsid w:val="7B0238D9"/>
    <w:rsid w:val="7B0A5DDB"/>
    <w:rsid w:val="7B105900"/>
    <w:rsid w:val="7B426B25"/>
    <w:rsid w:val="7B9C77AE"/>
    <w:rsid w:val="7BA01348"/>
    <w:rsid w:val="7BDF3848"/>
    <w:rsid w:val="7C4D2503"/>
    <w:rsid w:val="7C562DB1"/>
    <w:rsid w:val="7CAE2367"/>
    <w:rsid w:val="7CD77A6A"/>
    <w:rsid w:val="7CF3718D"/>
    <w:rsid w:val="7D1E37CD"/>
    <w:rsid w:val="7D5152EB"/>
    <w:rsid w:val="7D605F94"/>
    <w:rsid w:val="7DAE7C7E"/>
    <w:rsid w:val="7DDD4FC0"/>
    <w:rsid w:val="7DE649F7"/>
    <w:rsid w:val="7E12548E"/>
    <w:rsid w:val="7E1977B6"/>
    <w:rsid w:val="7E7E2495"/>
    <w:rsid w:val="7E8873DB"/>
    <w:rsid w:val="7E914CF4"/>
    <w:rsid w:val="7EAE0405"/>
    <w:rsid w:val="7EE3515A"/>
    <w:rsid w:val="7EF922E5"/>
    <w:rsid w:val="7FCD70F1"/>
  </w:rsids>
  <m:mathPr>
    <m:mathFont m:val="Cambria Math"/>
    <m:brkBin m:val="before"/>
    <m:brkBinSub m:val="--"/>
    <m:smallFrac m:val="0"/>
    <m:dispDef/>
    <m:lMargin m:val="0"/>
    <m:rMargin m:val="0"/>
    <m:defJc m:val="centerGroup"/>
    <m:wrapIndent m:val="1440"/>
    <m:intLim m:val="subSup"/>
    <m:naryLim m:val="undOvr"/>
  </m:mathPr>
  <w:themeFontLang w:val="en-IN" w:eastAsia="zh-CN" w:bidi="ta-IN"/>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3076" fillcolor="white">
      <v:fill color="white"/>
    </o:shapedefaults>
    <o:shapelayout v:ext="edit">
      <o:idmap v:ext="edit" data="2"/>
    </o:shapelayout>
  </w:shapeDefaults>
  <w:decimalSymbol w:val="."/>
  <w:listSeparator w:val=","/>
  <w14:docId w14:val="4EDA2862"/>
  <w15:docId w15:val="{A2737CEA-64EE-4E55-9EA0-D5AD0DF09AD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w:docDefaults>
    <w:rPrDefault>
      <w:rPr>
        <w:rFonts w:ascii="Times New Roman" w:eastAsia="SimSun" w:hAnsi="Times New Roman" w:cs="Times New Roman"/>
        <w:lang w:val="en-IN" w:eastAsia="en-IN" w:bidi="ar-SA"/>
      </w:rPr>
    </w:rPrDefault>
    <w:pPrDefault/>
  </w:docDefaults>
  <w:latentStyles w:defLockedState="0" w:defUIPriority="0" w:defSemiHidden="0" w:defUnhideWhenUsed="0" w:defQFormat="0" w:count="376">
    <w:lsdException w:name="Normal" w:qFormat="1"/>
    <w:lsdException w:name="heading 1" w:qFormat="1"/>
    <w:lsdException w:name="heading 2" w:qFormat="1"/>
    <w:lsdException w:name="heading 3"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toc 1" w:uiPriority="39" w:qFormat="1"/>
    <w:lsdException w:name="toc 2" w:uiPriority="39" w:qFormat="1"/>
    <w:lsdException w:name="toc 3" w:uiPriority="39" w:qFormat="1"/>
    <w:lsdException w:name="toc 4" w:qFormat="1"/>
    <w:lsdException w:name="toc 8" w:qFormat="1"/>
    <w:lsdException w:name="annotation text" w:uiPriority="99" w:qFormat="1"/>
    <w:lsdException w:name="header" w:qFormat="1"/>
    <w:lsdException w:name="footer" w:uiPriority="99" w:qFormat="1"/>
    <w:lsdException w:name="caption" w:unhideWhenUsed="1" w:qFormat="1"/>
    <w:lsdException w:name="annotation reference" w:qFormat="1"/>
    <w:lsdException w:name="line number" w:qFormat="1"/>
    <w:lsdException w:name="page number" w:qFormat="1"/>
    <w:lsdException w:name="macro" w:qFormat="1"/>
    <w:lsdException w:name="Title" w:qFormat="1"/>
    <w:lsdException w:name="Default Paragraph Font" w:semiHidden="1" w:uiPriority="1" w:unhideWhenUsed="1"/>
    <w:lsdException w:name="Body Text" w:qFormat="1"/>
    <w:lsdException w:name="Subtitle" w:qFormat="1"/>
    <w:lsdException w:name="Body Text 2" w:qFormat="1"/>
    <w:lsdException w:name="Hyperlink" w:uiPriority="99" w:qFormat="1"/>
    <w:lsdException w:name="FollowedHyperlink" w:qFormat="1"/>
    <w:lsdException w:name="Strong" w:qFormat="1"/>
    <w:lsdException w:name="Emphasis" w:qFormat="1"/>
    <w:lsdException w:name="Document Map" w:semiHidden="1" w:qFormat="1"/>
    <w:lsdException w:name="Plain Text" w:uiPriority="99" w:unhideWhenUsed="1" w:qFormat="1"/>
    <w:lsdException w:name="HTML Top of Form" w:semiHidden="1" w:uiPriority="99" w:unhideWhenUsed="1"/>
    <w:lsdException w:name="HTML Bottom of Form" w:semiHidden="1" w:uiPriority="99" w:unhideWhenUsed="1"/>
    <w:lsdException w:name="Normal (Web)" w:unhideWhenUsed="1" w:qFormat="1"/>
    <w:lsdException w:name="HTML Keyboard" w:semiHidden="1" w:unhideWhenUsed="1"/>
    <w:lsdException w:name="HTML Preformatted" w:uiPriority="99" w:unhideWhenUsed="1" w:qFormat="1"/>
    <w:lsdException w:name="Normal Table" w:semiHidden="1" w:uiPriority="99" w:unhideWhenUsed="1" w:qFormat="1"/>
    <w:lsdException w:name="annotation subject" w:qFormat="1"/>
    <w:lsdException w:name="No List" w:semiHidden="1" w:uiPriority="99" w:unhideWhenUsed="1"/>
    <w:lsdException w:name="Outline List 1" w:semiHidden="1" w:uiPriority="99" w:unhideWhenUsed="1"/>
    <w:lsdException w:name="Outline List 2" w:semiHidden="1" w:uiPriority="99" w:unhideWhenUsed="1"/>
    <w:lsdException w:name="Outline List 3" w:semiHidden="1" w:uiPriority="99"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qFormat="1"/>
    <w:lsdException w:name="Table Elegant" w:semiHidden="1" w:unhideWhenUsed="1" w:qFormat="1"/>
    <w:lsdException w:name="Table Professional" w:semiHidden="1" w:unhideWhenUsed="1" w:qFormat="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qFormat="1"/>
    <w:lsdException w:name="Table Grid" w:uiPriority="59" w:qFormat="1"/>
    <w:lsdException w:name="Table Theme" w:semiHidden="1" w:unhideWhenUsed="1" w:qFormat="1"/>
    <w:lsdException w:name="Placeholder Text" w:semiHidden="1" w:uiPriority="99" w:qFormat="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unhideWhenUsed="1"/>
    <w:lsdException w:name="List Paragraph" w:uiPriority="34" w:qFormat="1"/>
    <w:lsdException w:name="Quote" w:semiHidden="1" w:uiPriority="99" w:unhideWhenUsed="1"/>
    <w:lsdException w:name="Intense Quote" w:semiHidden="1" w:uiPriority="99"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qFormat="1"/>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qFormat="1"/>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iPriority="99" w:unhideWhenUsed="1"/>
    <w:lsdException w:name="Smart Hyperlink" w:semiHidden="1" w:uiPriority="99" w:unhideWhenUsed="1"/>
    <w:lsdException w:name="Hashtag" w:semiHidden="1" w:uiPriority="99" w:unhideWhenUsed="1"/>
    <w:lsdException w:name="Unresolved Mention" w:semiHidden="1" w:uiPriority="99" w:unhideWhenUsed="1"/>
    <w:lsdException w:name="Smart Link" w:semiHidden="1" w:uiPriority="99" w:unhideWhenUsed="1"/>
  </w:latentStyles>
  <w:style w:type="paragraph" w:default="1" w:styleId="Normal">
    <w:name w:val="Normal"/>
    <w:autoRedefine/>
    <w:qFormat/>
    <w:rPr>
      <w:rFonts w:ascii="Calibri" w:eastAsia="Times New Roman" w:hAnsi="Calibri"/>
      <w:sz w:val="24"/>
      <w:szCs w:val="24"/>
      <w:lang w:val="en-US" w:eastAsia="en-US"/>
    </w:rPr>
  </w:style>
  <w:style w:type="paragraph" w:styleId="Heading1">
    <w:name w:val="heading 1"/>
    <w:basedOn w:val="Normal"/>
    <w:next w:val="Normal"/>
    <w:link w:val="Heading1Char"/>
    <w:autoRedefine/>
    <w:qFormat/>
    <w:pPr>
      <w:keepNext/>
      <w:numPr>
        <w:numId w:val="1"/>
      </w:numPr>
      <w:tabs>
        <w:tab w:val="left" w:pos="882"/>
      </w:tabs>
      <w:spacing w:before="60" w:after="60"/>
      <w:outlineLvl w:val="0"/>
    </w:pPr>
    <w:rPr>
      <w:b/>
      <w:bCs/>
      <w:kern w:val="32"/>
      <w:sz w:val="36"/>
      <w:szCs w:val="36"/>
      <w:lang w:val="zh-CN" w:eastAsia="zh-CN"/>
    </w:rPr>
  </w:style>
  <w:style w:type="paragraph" w:styleId="Heading2">
    <w:name w:val="heading 2"/>
    <w:basedOn w:val="Normal"/>
    <w:next w:val="Normal"/>
    <w:link w:val="Heading2Char"/>
    <w:qFormat/>
    <w:pPr>
      <w:keepNext/>
      <w:numPr>
        <w:ilvl w:val="1"/>
        <w:numId w:val="1"/>
      </w:numPr>
      <w:tabs>
        <w:tab w:val="left" w:pos="360"/>
      </w:tabs>
      <w:spacing w:after="60"/>
      <w:ind w:left="0"/>
      <w:outlineLvl w:val="1"/>
    </w:pPr>
    <w:rPr>
      <w:rFonts w:cs="Arial"/>
      <w:b/>
      <w:bCs/>
      <w:iCs/>
      <w:sz w:val="28"/>
      <w:szCs w:val="28"/>
    </w:rPr>
  </w:style>
  <w:style w:type="paragraph" w:styleId="Heading3">
    <w:name w:val="heading 3"/>
    <w:basedOn w:val="Normal"/>
    <w:next w:val="Normal"/>
    <w:link w:val="Heading3Char"/>
    <w:autoRedefine/>
    <w:qFormat/>
    <w:pPr>
      <w:keepNext/>
      <w:numPr>
        <w:ilvl w:val="2"/>
        <w:numId w:val="1"/>
      </w:numPr>
      <w:tabs>
        <w:tab w:val="left" w:pos="360"/>
        <w:tab w:val="left" w:pos="851"/>
      </w:tabs>
      <w:spacing w:before="240" w:after="60"/>
      <w:outlineLvl w:val="2"/>
    </w:pPr>
    <w:rPr>
      <w:rFonts w:asciiTheme="minorHAnsi" w:hAnsiTheme="minorHAnsi" w:cstheme="minorHAnsi"/>
      <w:b/>
      <w:bCs/>
      <w:sz w:val="26"/>
      <w:szCs w:val="26"/>
      <w:lang w:val="en-IN"/>
    </w:rPr>
  </w:style>
  <w:style w:type="paragraph" w:styleId="Heading8">
    <w:name w:val="heading 8"/>
    <w:basedOn w:val="Normal"/>
    <w:next w:val="Normal"/>
    <w:link w:val="Heading8Char"/>
    <w:autoRedefine/>
    <w:semiHidden/>
    <w:unhideWhenUsed/>
    <w:qFormat/>
    <w:pPr>
      <w:spacing w:before="240" w:after="60"/>
      <w:outlineLvl w:val="7"/>
    </w:pPr>
    <w:rPr>
      <w:i/>
      <w:iC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autoRedefine/>
    <w:semiHidden/>
    <w:qFormat/>
    <w:rPr>
      <w:rFonts w:ascii="Tahoma" w:hAnsi="Tahoma" w:cs="Tahoma"/>
      <w:sz w:val="16"/>
      <w:szCs w:val="16"/>
    </w:rPr>
  </w:style>
  <w:style w:type="paragraph" w:styleId="BodyText">
    <w:name w:val="Body Text"/>
    <w:basedOn w:val="Normal"/>
    <w:link w:val="BodyTextChar"/>
    <w:autoRedefine/>
    <w:qFormat/>
    <w:pPr>
      <w:spacing w:line="260" w:lineRule="atLeast"/>
      <w:jc w:val="both"/>
    </w:pPr>
    <w:rPr>
      <w:rFonts w:ascii="Arial" w:hAnsi="Arial" w:cs="Arial"/>
      <w:i/>
      <w:sz w:val="20"/>
      <w:lang w:val="en-GB"/>
    </w:rPr>
  </w:style>
  <w:style w:type="paragraph" w:styleId="BodyText2">
    <w:name w:val="Body Text 2"/>
    <w:basedOn w:val="Normal"/>
    <w:link w:val="BodyText2Char"/>
    <w:autoRedefine/>
    <w:qFormat/>
    <w:pPr>
      <w:spacing w:after="120" w:line="480" w:lineRule="auto"/>
    </w:pPr>
    <w:rPr>
      <w:lang w:val="zh-CN" w:eastAsia="zh-CN"/>
    </w:rPr>
  </w:style>
  <w:style w:type="paragraph" w:styleId="Caption">
    <w:name w:val="caption"/>
    <w:basedOn w:val="Normal"/>
    <w:next w:val="Normal"/>
    <w:autoRedefine/>
    <w:unhideWhenUsed/>
    <w:qFormat/>
    <w:pPr>
      <w:spacing w:after="200"/>
    </w:pPr>
    <w:rPr>
      <w:i/>
      <w:iCs/>
      <w:color w:val="44546A" w:themeColor="text2"/>
      <w:sz w:val="18"/>
      <w:szCs w:val="18"/>
    </w:rPr>
  </w:style>
  <w:style w:type="character" w:styleId="CommentReference">
    <w:name w:val="annotation reference"/>
    <w:autoRedefine/>
    <w:qFormat/>
    <w:rPr>
      <w:sz w:val="16"/>
      <w:szCs w:val="16"/>
    </w:rPr>
  </w:style>
  <w:style w:type="paragraph" w:styleId="CommentText">
    <w:name w:val="annotation text"/>
    <w:basedOn w:val="Normal"/>
    <w:link w:val="CommentTextChar"/>
    <w:autoRedefine/>
    <w:uiPriority w:val="99"/>
    <w:qFormat/>
    <w:rPr>
      <w:sz w:val="20"/>
      <w:szCs w:val="20"/>
    </w:rPr>
  </w:style>
  <w:style w:type="paragraph" w:styleId="CommentSubject">
    <w:name w:val="annotation subject"/>
    <w:basedOn w:val="CommentText"/>
    <w:next w:val="CommentText"/>
    <w:link w:val="CommentSubjectChar"/>
    <w:autoRedefine/>
    <w:qFormat/>
    <w:rPr>
      <w:b/>
      <w:bCs/>
    </w:rPr>
  </w:style>
  <w:style w:type="paragraph" w:styleId="DocumentMap">
    <w:name w:val="Document Map"/>
    <w:basedOn w:val="Normal"/>
    <w:link w:val="DocumentMapChar"/>
    <w:autoRedefine/>
    <w:semiHidden/>
    <w:qFormat/>
    <w:pPr>
      <w:shd w:val="clear" w:color="auto" w:fill="000080"/>
    </w:pPr>
    <w:rPr>
      <w:rFonts w:ascii="Tahoma" w:hAnsi="Tahoma" w:cs="Tahoma"/>
      <w:sz w:val="20"/>
      <w:szCs w:val="20"/>
    </w:rPr>
  </w:style>
  <w:style w:type="character" w:styleId="Emphasis">
    <w:name w:val="Emphasis"/>
    <w:autoRedefine/>
    <w:qFormat/>
    <w:rPr>
      <w:i/>
      <w:iCs/>
    </w:rPr>
  </w:style>
  <w:style w:type="character" w:styleId="FollowedHyperlink">
    <w:name w:val="FollowedHyperlink"/>
    <w:autoRedefine/>
    <w:qFormat/>
    <w:rPr>
      <w:color w:val="800080"/>
      <w:u w:val="single"/>
    </w:rPr>
  </w:style>
  <w:style w:type="paragraph" w:styleId="Footer">
    <w:name w:val="footer"/>
    <w:basedOn w:val="Normal"/>
    <w:link w:val="FooterChar"/>
    <w:autoRedefine/>
    <w:uiPriority w:val="99"/>
    <w:qFormat/>
    <w:pPr>
      <w:tabs>
        <w:tab w:val="center" w:pos="4320"/>
        <w:tab w:val="right" w:pos="8640"/>
      </w:tabs>
    </w:pPr>
  </w:style>
  <w:style w:type="paragraph" w:styleId="Header">
    <w:name w:val="header"/>
    <w:basedOn w:val="Normal"/>
    <w:link w:val="HeaderChar"/>
    <w:autoRedefine/>
    <w:qFormat/>
    <w:pPr>
      <w:tabs>
        <w:tab w:val="center" w:pos="4320"/>
        <w:tab w:val="right" w:pos="8640"/>
      </w:tabs>
    </w:pPr>
  </w:style>
  <w:style w:type="paragraph" w:styleId="HTMLPreformatted">
    <w:name w:val="HTML Preformatted"/>
    <w:basedOn w:val="Normal"/>
    <w:link w:val="HTMLPreformattedChar"/>
    <w:autoRedefine/>
    <w:uiPriority w:val="99"/>
    <w:unhideWhenUsed/>
    <w:qFormat/>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eastAsia="Calibri" w:hAnsi="Courier New"/>
      <w:color w:val="000000"/>
      <w:sz w:val="20"/>
      <w:szCs w:val="20"/>
    </w:rPr>
  </w:style>
  <w:style w:type="character" w:styleId="Hyperlink">
    <w:name w:val="Hyperlink"/>
    <w:autoRedefine/>
    <w:uiPriority w:val="99"/>
    <w:qFormat/>
    <w:rPr>
      <w:color w:val="0000FF"/>
      <w:u w:val="single"/>
    </w:rPr>
  </w:style>
  <w:style w:type="character" w:styleId="LineNumber">
    <w:name w:val="line number"/>
    <w:basedOn w:val="DefaultParagraphFont"/>
    <w:autoRedefine/>
    <w:qFormat/>
  </w:style>
  <w:style w:type="paragraph" w:styleId="MacroText">
    <w:name w:val="macro"/>
    <w:link w:val="MacroTextChar"/>
    <w:autoRedefine/>
    <w:qFormat/>
    <w:pPr>
      <w:tabs>
        <w:tab w:val="left" w:pos="480"/>
        <w:tab w:val="left" w:pos="960"/>
        <w:tab w:val="left" w:pos="1440"/>
        <w:tab w:val="left" w:pos="1920"/>
        <w:tab w:val="left" w:pos="2400"/>
        <w:tab w:val="left" w:pos="2880"/>
        <w:tab w:val="left" w:pos="3360"/>
        <w:tab w:val="left" w:pos="3840"/>
        <w:tab w:val="left" w:pos="4320"/>
      </w:tabs>
    </w:pPr>
    <w:rPr>
      <w:rFonts w:ascii="Courier New" w:eastAsia="Times New Roman" w:hAnsi="Courier New"/>
      <w:lang w:val="en-GB" w:eastAsia="en-US"/>
    </w:rPr>
  </w:style>
  <w:style w:type="paragraph" w:styleId="NormalWeb">
    <w:name w:val="Normal (Web)"/>
    <w:basedOn w:val="Normal"/>
    <w:autoRedefine/>
    <w:unhideWhenUsed/>
    <w:qFormat/>
    <w:pPr>
      <w:spacing w:before="100" w:beforeAutospacing="1" w:after="100" w:afterAutospacing="1"/>
    </w:pPr>
    <w:rPr>
      <w:rFonts w:ascii="Times New Roman" w:eastAsia="Calibri" w:hAnsi="Times New Roman"/>
      <w:lang w:val="en-IN" w:eastAsia="en-IN"/>
    </w:rPr>
  </w:style>
  <w:style w:type="character" w:styleId="PageNumber">
    <w:name w:val="page number"/>
    <w:basedOn w:val="DefaultParagraphFont"/>
    <w:autoRedefine/>
    <w:qFormat/>
  </w:style>
  <w:style w:type="paragraph" w:styleId="PlainText">
    <w:name w:val="Plain Text"/>
    <w:basedOn w:val="Normal"/>
    <w:link w:val="PlainTextChar"/>
    <w:autoRedefine/>
    <w:uiPriority w:val="99"/>
    <w:unhideWhenUsed/>
    <w:qFormat/>
    <w:rPr>
      <w:rFonts w:eastAsia="Calibri"/>
      <w:sz w:val="22"/>
      <w:szCs w:val="21"/>
    </w:rPr>
  </w:style>
  <w:style w:type="character" w:styleId="Strong">
    <w:name w:val="Strong"/>
    <w:autoRedefine/>
    <w:qFormat/>
    <w:rPr>
      <w:b/>
      <w:bCs/>
    </w:rPr>
  </w:style>
  <w:style w:type="table" w:styleId="TableContemporary">
    <w:name w:val="Table Contemporary"/>
    <w:basedOn w:val="TableTheme"/>
    <w:autoRedefine/>
    <w:qFormat/>
    <w:tblPr>
      <w:tblBorders>
        <w:top w:val="none" w:sz="0" w:space="0" w:color="auto"/>
        <w:left w:val="none" w:sz="0" w:space="0" w:color="auto"/>
        <w:bottom w:val="none" w:sz="0" w:space="0" w:color="auto"/>
        <w:right w:val="none" w:sz="0" w:space="0" w:color="auto"/>
        <w:insideH w:val="single" w:sz="18" w:space="0" w:color="FFFFFF"/>
        <w:insideV w:val="single" w:sz="18" w:space="0" w:color="FFFFFF"/>
      </w:tblBorders>
    </w:tblPr>
    <w:tblStylePr w:type="firstRow">
      <w:rPr>
        <w:b/>
        <w:bCs/>
        <w:color w:val="auto"/>
      </w:rPr>
      <w:tblPr/>
      <w:tcPr>
        <w:tcBorders>
          <w:tl2br w:val="nil"/>
          <w:tr2bl w:val="nil"/>
        </w:tcBorders>
        <w:shd w:val="pct20" w:color="000000" w:fill="FFFFFF"/>
      </w:tcPr>
    </w:tblStylePr>
    <w:tblStylePr w:type="band1Horz">
      <w:rPr>
        <w:color w:val="auto"/>
      </w:rPr>
      <w:tblPr/>
      <w:tcPr>
        <w:tcBorders>
          <w:tl2br w:val="nil"/>
          <w:tr2bl w:val="nil"/>
        </w:tcBorders>
        <w:shd w:val="pct5" w:color="000000" w:fill="FFFFFF"/>
      </w:tcPr>
    </w:tblStylePr>
    <w:tblStylePr w:type="band2Horz">
      <w:rPr>
        <w:color w:val="auto"/>
      </w:rPr>
      <w:tblPr/>
      <w:tcPr>
        <w:tcBorders>
          <w:tl2br w:val="nil"/>
          <w:tr2bl w:val="nil"/>
        </w:tcBorders>
        <w:shd w:val="pct20" w:color="000000" w:fill="FFFFFF"/>
      </w:tcPr>
    </w:tblStylePr>
  </w:style>
  <w:style w:type="table" w:styleId="TableTheme">
    <w:name w:val="Table Theme"/>
    <w:basedOn w:val="TableNormal"/>
    <w:autoRedefine/>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Elegant">
    <w:name w:val="Table Elegant"/>
    <w:basedOn w:val="TableNormal"/>
    <w:autoRedefine/>
    <w:qFormat/>
    <w:tblPr>
      <w:tblBorders>
        <w:top w:val="double" w:sz="6" w:space="0" w:color="000000"/>
        <w:left w:val="double" w:sz="6" w:space="0" w:color="000000"/>
        <w:bottom w:val="double" w:sz="6" w:space="0" w:color="000000"/>
        <w:right w:val="double" w:sz="6" w:space="0" w:color="000000"/>
        <w:insideH w:val="single" w:sz="6" w:space="0" w:color="000000"/>
        <w:insideV w:val="single" w:sz="6" w:space="0" w:color="000000"/>
      </w:tblBorders>
    </w:tblPr>
    <w:tcPr>
      <w:shd w:val="clear" w:color="auto" w:fill="auto"/>
    </w:tcPr>
    <w:tblStylePr w:type="firstRow">
      <w:rPr>
        <w:caps/>
        <w:color w:val="auto"/>
      </w:rPr>
      <w:tblPr/>
      <w:tcPr>
        <w:tcBorders>
          <w:tl2br w:val="nil"/>
          <w:tr2bl w:val="nil"/>
        </w:tcBorders>
      </w:tcPr>
    </w:tblStylePr>
  </w:style>
  <w:style w:type="table" w:styleId="TableGrid">
    <w:name w:val="Table Grid"/>
    <w:basedOn w:val="TableNormal"/>
    <w:autoRedefine/>
    <w:uiPriority w:val="5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eProfessional">
    <w:name w:val="Table Professional"/>
    <w:basedOn w:val="TableNormal"/>
    <w:autoRedefine/>
    <w:qFormat/>
    <w:tblPr>
      <w:tblBorders>
        <w:top w:val="single" w:sz="6" w:space="0" w:color="000000"/>
        <w:left w:val="single" w:sz="6" w:space="0" w:color="000000"/>
        <w:bottom w:val="single" w:sz="6" w:space="0" w:color="000000"/>
        <w:right w:val="single" w:sz="6" w:space="0" w:color="000000"/>
        <w:insideH w:val="single" w:sz="6" w:space="0" w:color="000000"/>
        <w:insideV w:val="single" w:sz="6" w:space="0" w:color="000000"/>
      </w:tblBorders>
    </w:tblPr>
    <w:tcPr>
      <w:shd w:val="clear" w:color="auto" w:fill="auto"/>
    </w:tcPr>
    <w:tblStylePr w:type="firstRow">
      <w:rPr>
        <w:b/>
        <w:bCs/>
        <w:color w:val="auto"/>
      </w:rPr>
      <w:tblPr/>
      <w:tcPr>
        <w:tcBorders>
          <w:tl2br w:val="nil"/>
          <w:tr2bl w:val="nil"/>
        </w:tcBorders>
        <w:shd w:val="solid" w:color="000000" w:fill="FFFFFF"/>
      </w:tcPr>
    </w:tblStylePr>
  </w:style>
  <w:style w:type="paragraph" w:styleId="TOC1">
    <w:name w:val="toc 1"/>
    <w:basedOn w:val="Normal"/>
    <w:next w:val="Normal"/>
    <w:autoRedefine/>
    <w:uiPriority w:val="39"/>
    <w:qFormat/>
    <w:pPr>
      <w:spacing w:before="60"/>
    </w:pPr>
    <w:rPr>
      <w:b/>
      <w:sz w:val="22"/>
    </w:rPr>
  </w:style>
  <w:style w:type="paragraph" w:styleId="TOC2">
    <w:name w:val="toc 2"/>
    <w:basedOn w:val="Normal"/>
    <w:next w:val="Normal"/>
    <w:autoRedefine/>
    <w:uiPriority w:val="39"/>
    <w:qFormat/>
    <w:pPr>
      <w:ind w:left="240"/>
    </w:pPr>
    <w:rPr>
      <w:sz w:val="22"/>
    </w:rPr>
  </w:style>
  <w:style w:type="paragraph" w:styleId="TOC3">
    <w:name w:val="toc 3"/>
    <w:basedOn w:val="Normal"/>
    <w:next w:val="Normal"/>
    <w:autoRedefine/>
    <w:uiPriority w:val="39"/>
    <w:qFormat/>
    <w:pPr>
      <w:ind w:left="480"/>
    </w:pPr>
    <w:rPr>
      <w:sz w:val="22"/>
    </w:rPr>
  </w:style>
  <w:style w:type="paragraph" w:styleId="TOC4">
    <w:name w:val="toc 4"/>
    <w:basedOn w:val="Normal"/>
    <w:next w:val="Normal"/>
    <w:autoRedefine/>
    <w:qFormat/>
    <w:pPr>
      <w:spacing w:after="100"/>
      <w:ind w:left="720"/>
    </w:pPr>
    <w:rPr>
      <w:sz w:val="22"/>
    </w:rPr>
  </w:style>
  <w:style w:type="paragraph" w:styleId="TOC8">
    <w:name w:val="toc 8"/>
    <w:basedOn w:val="Normal"/>
    <w:next w:val="Normal"/>
    <w:autoRedefine/>
    <w:qFormat/>
    <w:pPr>
      <w:ind w:left="1680"/>
    </w:pPr>
  </w:style>
  <w:style w:type="table" w:styleId="MediumShading2-Accent6">
    <w:name w:val="Medium Shading 2 Accent 6"/>
    <w:basedOn w:val="TableNormal"/>
    <w:autoRedefine/>
    <w:uiPriority w:val="64"/>
    <w:qFormat/>
    <w:tblPr>
      <w:tblBorders>
        <w:top w:val="single" w:sz="18" w:space="0" w:color="auto"/>
        <w:bottom w:val="single" w:sz="18" w:space="0" w:color="auto"/>
      </w:tblBorders>
    </w:tblPr>
    <w:tblStylePr w:type="firstRow">
      <w:pPr>
        <w:spacing w:before="0" w:after="0" w:line="240" w:lineRule="auto"/>
      </w:pPr>
      <w:rPr>
        <w:b/>
        <w:bCs/>
        <w:color w:val="FFFFFF"/>
      </w:rPr>
      <w:tblPr/>
      <w:tcPr>
        <w:tcBorders>
          <w:top w:val="single" w:sz="18" w:space="0" w:color="auto"/>
          <w:left w:val="nil"/>
          <w:bottom w:val="single" w:sz="18" w:space="0" w:color="auto"/>
          <w:right w:val="nil"/>
          <w:insideH w:val="nil"/>
          <w:insideV w:val="nil"/>
        </w:tcBorders>
        <w:shd w:val="clear" w:color="auto" w:fill="F79646"/>
      </w:tcPr>
    </w:tblStylePr>
    <w:tblStylePr w:type="lastRow">
      <w:pPr>
        <w:spacing w:before="0" w:after="0" w:line="240" w:lineRule="auto"/>
      </w:pPr>
      <w:rPr>
        <w:color w:val="auto"/>
      </w:rPr>
      <w:tblPr/>
      <w:tcPr>
        <w:tcBorders>
          <w:top w:val="double" w:sz="6" w:space="0" w:color="auto"/>
          <w:left w:val="nil"/>
          <w:bottom w:val="single" w:sz="18" w:space="0" w:color="auto"/>
          <w:right w:val="nil"/>
          <w:insideH w:val="nil"/>
          <w:insideV w:val="nil"/>
        </w:tcBorders>
        <w:shd w:val="clear" w:color="auto" w:fill="FFFFFF"/>
      </w:tcPr>
    </w:tblStylePr>
    <w:tblStylePr w:type="firstCol">
      <w:rPr>
        <w:b/>
        <w:bCs/>
        <w:color w:val="FFFFFF"/>
      </w:rPr>
      <w:tblPr/>
      <w:tcPr>
        <w:tcBorders>
          <w:top w:val="nil"/>
          <w:left w:val="nil"/>
          <w:bottom w:val="single" w:sz="18" w:space="0" w:color="auto"/>
          <w:right w:val="nil"/>
          <w:insideH w:val="nil"/>
          <w:insideV w:val="nil"/>
        </w:tcBorders>
        <w:shd w:val="clear" w:color="auto" w:fill="F79646"/>
      </w:tcPr>
    </w:tblStylePr>
    <w:tblStylePr w:type="lastCol">
      <w:rPr>
        <w:b/>
        <w:bCs/>
        <w:color w:val="FFFFFF"/>
      </w:rPr>
      <w:tblPr/>
      <w:tcPr>
        <w:tcBorders>
          <w:left w:val="nil"/>
          <w:right w:val="nil"/>
          <w:insideH w:val="nil"/>
          <w:insideV w:val="nil"/>
        </w:tcBorders>
        <w:shd w:val="clear" w:color="auto" w:fill="F79646"/>
      </w:tcPr>
    </w:tblStylePr>
    <w:tblStylePr w:type="band1Vert">
      <w:tblPr/>
      <w:tcPr>
        <w:tcBorders>
          <w:left w:val="nil"/>
          <w:right w:val="nil"/>
          <w:insideH w:val="nil"/>
          <w:insideV w:val="nil"/>
        </w:tcBorders>
        <w:shd w:val="clear" w:color="auto" w:fill="D8D8D8"/>
      </w:tcPr>
    </w:tblStylePr>
    <w:tblStylePr w:type="band1Horz">
      <w:tblPr/>
      <w:tcPr>
        <w:shd w:val="clear" w:color="auto" w:fill="D8D8D8"/>
      </w:tcPr>
    </w:tblStylePr>
    <w:tblStylePr w:type="neCell">
      <w:tblPr/>
      <w:tcPr>
        <w:tcBorders>
          <w:top w:val="single" w:sz="18" w:space="0" w:color="auto"/>
          <w:left w:val="nil"/>
          <w:bottom w:val="single" w:sz="18" w:space="0" w:color="auto"/>
          <w:right w:val="nil"/>
          <w:insideH w:val="nil"/>
          <w:insideV w:val="nil"/>
        </w:tcBorders>
      </w:tcPr>
    </w:tblStylePr>
    <w:tblStylePr w:type="nwCell">
      <w:rPr>
        <w:color w:val="FFFFFF"/>
      </w:rPr>
      <w:tblPr/>
      <w:tcPr>
        <w:tcBorders>
          <w:top w:val="single" w:sz="18" w:space="0" w:color="auto"/>
          <w:left w:val="nil"/>
          <w:bottom w:val="single" w:sz="18" w:space="0" w:color="auto"/>
          <w:right w:val="nil"/>
          <w:insideH w:val="nil"/>
          <w:insideV w:val="nil"/>
        </w:tcBorders>
      </w:tcPr>
    </w:tblStylePr>
  </w:style>
  <w:style w:type="table" w:styleId="MediumGrid3-Accent2">
    <w:name w:val="Medium Grid 3 Accent 2"/>
    <w:basedOn w:val="TableNormal"/>
    <w:autoRedefine/>
    <w:uiPriority w:val="69"/>
    <w:qFormat/>
    <w:tblPr>
      <w:tblBorders>
        <w:top w:val="single" w:sz="8" w:space="0" w:color="FFFFFF"/>
        <w:left w:val="single" w:sz="8" w:space="0" w:color="FFFFFF"/>
        <w:bottom w:val="single" w:sz="8" w:space="0" w:color="FFFFFF"/>
        <w:right w:val="single" w:sz="8" w:space="0" w:color="FFFFFF"/>
        <w:insideH w:val="single" w:sz="6" w:space="0" w:color="FFFFFF"/>
        <w:insideV w:val="single" w:sz="6" w:space="0" w:color="FFFFFF"/>
      </w:tblBorders>
    </w:tblPr>
    <w:tcPr>
      <w:shd w:val="clear" w:color="auto" w:fill="EFD3D2"/>
    </w:tcPr>
    <w:tblStylePr w:type="firstRow">
      <w:rPr>
        <w:b/>
        <w:bCs/>
        <w:i w:val="0"/>
        <w:iCs w:val="0"/>
        <w:color w:val="FFFFFF"/>
      </w:rPr>
      <w:tblPr/>
      <w:tcPr>
        <w:tcBorders>
          <w:top w:val="single" w:sz="8" w:space="0" w:color="FFFFFF"/>
          <w:left w:val="single" w:sz="8" w:space="0" w:color="FFFFFF"/>
          <w:bottom w:val="single" w:sz="24" w:space="0" w:color="FFFFFF"/>
          <w:right w:val="single" w:sz="8" w:space="0" w:color="FFFFFF"/>
          <w:insideH w:val="nil"/>
          <w:insideV w:val="single" w:sz="8" w:space="0" w:color="auto"/>
        </w:tcBorders>
        <w:shd w:val="clear" w:color="auto" w:fill="C0504D"/>
      </w:tcPr>
    </w:tblStylePr>
    <w:tblStylePr w:type="lastRow">
      <w:rPr>
        <w:b/>
        <w:bCs/>
        <w:i w:val="0"/>
        <w:iCs w:val="0"/>
        <w:color w:val="FFFFFF"/>
      </w:rPr>
      <w:tblPr/>
      <w:tcPr>
        <w:tcBorders>
          <w:top w:val="single" w:sz="24" w:space="0" w:color="FFFFFF"/>
          <w:left w:val="single" w:sz="8" w:space="0" w:color="FFFFFF"/>
          <w:bottom w:val="single" w:sz="8" w:space="0" w:color="FFFFFF"/>
          <w:right w:val="single" w:sz="8" w:space="0" w:color="FFFFFF"/>
          <w:insideH w:val="nil"/>
          <w:insideV w:val="single" w:sz="8" w:space="0" w:color="auto"/>
        </w:tcBorders>
        <w:shd w:val="clear" w:color="auto" w:fill="C0504D"/>
      </w:tcPr>
    </w:tblStylePr>
    <w:tblStylePr w:type="firstCol">
      <w:rPr>
        <w:b/>
        <w:bCs/>
        <w:i w:val="0"/>
        <w:iCs w:val="0"/>
        <w:color w:val="FFFFFF"/>
      </w:rPr>
      <w:tblPr/>
      <w:tcPr>
        <w:tcBorders>
          <w:left w:val="single" w:sz="8" w:space="0" w:color="FFFFFF"/>
          <w:right w:val="single" w:sz="24" w:space="0" w:color="FFFFFF"/>
          <w:insideH w:val="nil"/>
          <w:insideV w:val="nil"/>
        </w:tcBorders>
        <w:shd w:val="clear" w:color="auto" w:fill="C0504D"/>
      </w:tcPr>
    </w:tblStylePr>
    <w:tblStylePr w:type="lastCol">
      <w:rPr>
        <w:b/>
        <w:bCs/>
        <w:i w:val="0"/>
        <w:iCs w:val="0"/>
        <w:color w:val="FFFFFF"/>
      </w:rPr>
      <w:tblPr/>
      <w:tcPr>
        <w:tcBorders>
          <w:top w:val="nil"/>
          <w:left w:val="single" w:sz="24" w:space="0" w:color="FFFFFF"/>
          <w:bottom w:val="nil"/>
          <w:right w:val="nil"/>
          <w:insideH w:val="nil"/>
          <w:insideV w:val="nil"/>
        </w:tcBorders>
        <w:shd w:val="clear" w:color="auto" w:fill="C0504D"/>
      </w:tcPr>
    </w:tblStylePr>
    <w:tblStylePr w:type="band1Vert">
      <w:tblPr/>
      <w:tcPr>
        <w:tcBorders>
          <w:top w:val="single" w:sz="8" w:space="0" w:color="FFFFFF"/>
          <w:left w:val="single" w:sz="8" w:space="0" w:color="FFFFFF"/>
          <w:bottom w:val="single" w:sz="8" w:space="0" w:color="FFFFFF"/>
          <w:right w:val="single" w:sz="8" w:space="0" w:color="FFFFFF"/>
          <w:insideH w:val="nil"/>
          <w:insideV w:val="nil"/>
        </w:tcBorders>
        <w:shd w:val="clear" w:color="auto" w:fill="DFA7A6"/>
      </w:tcPr>
    </w:tblStylePr>
    <w:tblStylePr w:type="band1Horz">
      <w:tblPr/>
      <w:tcPr>
        <w:tcBorders>
          <w:top w:val="single" w:sz="8" w:space="0" w:color="FFFFFF"/>
          <w:left w:val="single" w:sz="8" w:space="0" w:color="FFFFFF"/>
          <w:bottom w:val="single" w:sz="8" w:space="0" w:color="FFFFFF"/>
          <w:right w:val="single" w:sz="8" w:space="0" w:color="FFFFFF"/>
          <w:insideH w:val="single" w:sz="8" w:space="0" w:color="auto"/>
          <w:insideV w:val="single" w:sz="8" w:space="0" w:color="auto"/>
        </w:tcBorders>
        <w:shd w:val="clear" w:color="auto" w:fill="DFA7A6"/>
      </w:tcPr>
    </w:tblStylePr>
  </w:style>
  <w:style w:type="paragraph" w:customStyle="1" w:styleId="1">
    <w:name w:val="1"/>
    <w:basedOn w:val="Normal"/>
    <w:autoRedefine/>
    <w:qFormat/>
  </w:style>
  <w:style w:type="paragraph" w:customStyle="1" w:styleId="Default">
    <w:name w:val="Default"/>
    <w:autoRedefine/>
    <w:qFormat/>
    <w:pPr>
      <w:autoSpaceDE w:val="0"/>
      <w:autoSpaceDN w:val="0"/>
      <w:adjustRightInd w:val="0"/>
    </w:pPr>
    <w:rPr>
      <w:rFonts w:ascii="Arial" w:eastAsia="Times New Roman" w:hAnsi="Arial" w:cs="Arial"/>
      <w:color w:val="000000"/>
      <w:sz w:val="24"/>
      <w:szCs w:val="24"/>
      <w:lang w:val="en-US" w:eastAsia="en-US"/>
    </w:rPr>
  </w:style>
  <w:style w:type="character" w:customStyle="1" w:styleId="CommentTextChar">
    <w:name w:val="Comment Text Char"/>
    <w:link w:val="CommentText"/>
    <w:autoRedefine/>
    <w:uiPriority w:val="99"/>
    <w:qFormat/>
    <w:rPr>
      <w:rFonts w:ascii="Calibri" w:hAnsi="Calibri"/>
      <w:lang w:val="en-US" w:eastAsia="en-US"/>
    </w:rPr>
  </w:style>
  <w:style w:type="character" w:customStyle="1" w:styleId="CommentSubjectChar">
    <w:name w:val="Comment Subject Char"/>
    <w:link w:val="CommentSubject"/>
    <w:autoRedefine/>
    <w:qFormat/>
    <w:rPr>
      <w:rFonts w:ascii="Calibri" w:hAnsi="Calibri"/>
      <w:b/>
      <w:bCs/>
      <w:lang w:val="en-US" w:eastAsia="en-US"/>
    </w:rPr>
  </w:style>
  <w:style w:type="paragraph" w:customStyle="1" w:styleId="Revision1">
    <w:name w:val="Revision1"/>
    <w:autoRedefine/>
    <w:hidden/>
    <w:uiPriority w:val="99"/>
    <w:semiHidden/>
    <w:qFormat/>
    <w:rPr>
      <w:rFonts w:ascii="Calibri" w:eastAsia="Times New Roman" w:hAnsi="Calibri"/>
      <w:sz w:val="24"/>
      <w:szCs w:val="24"/>
      <w:lang w:val="en-US" w:eastAsia="en-US"/>
    </w:rPr>
  </w:style>
  <w:style w:type="paragraph" w:styleId="ListParagraph">
    <w:name w:val="List Paragraph"/>
    <w:basedOn w:val="Normal"/>
    <w:link w:val="ListParagraphChar"/>
    <w:autoRedefine/>
    <w:uiPriority w:val="34"/>
    <w:qFormat/>
    <w:pPr>
      <w:ind w:left="720"/>
    </w:pPr>
    <w:rPr>
      <w:rFonts w:eastAsia="Calibri"/>
      <w:sz w:val="22"/>
      <w:szCs w:val="22"/>
      <w:lang w:val="en-GB" w:eastAsia="en-GB"/>
    </w:rPr>
  </w:style>
  <w:style w:type="character" w:customStyle="1" w:styleId="Heading3Char">
    <w:name w:val="Heading 3 Char"/>
    <w:link w:val="Heading3"/>
    <w:autoRedefine/>
    <w:qFormat/>
    <w:rPr>
      <w:rFonts w:asciiTheme="minorHAnsi" w:eastAsia="Times New Roman" w:hAnsiTheme="minorHAnsi" w:cstheme="minorHAnsi"/>
      <w:b/>
      <w:bCs/>
      <w:sz w:val="26"/>
      <w:szCs w:val="26"/>
      <w:lang w:val="en-IN" w:eastAsia="en-US"/>
    </w:rPr>
  </w:style>
  <w:style w:type="paragraph" w:customStyle="1" w:styleId="response2">
    <w:name w:val="response2"/>
    <w:basedOn w:val="Normal"/>
    <w:link w:val="response2Char"/>
    <w:autoRedefine/>
    <w:qFormat/>
    <w:pPr>
      <w:tabs>
        <w:tab w:val="left" w:pos="567"/>
      </w:tabs>
      <w:suppressAutoHyphens/>
      <w:ind w:left="1418"/>
    </w:pPr>
    <w:rPr>
      <w:kern w:val="1"/>
      <w:sz w:val="20"/>
      <w:lang w:val="en-GB" w:eastAsia="ar-SA"/>
    </w:rPr>
  </w:style>
  <w:style w:type="character" w:customStyle="1" w:styleId="response2Char">
    <w:name w:val="response2 Char"/>
    <w:link w:val="response2"/>
    <w:autoRedefine/>
    <w:qFormat/>
    <w:rPr>
      <w:rFonts w:ascii="Calibri" w:hAnsi="Calibri"/>
      <w:kern w:val="1"/>
      <w:szCs w:val="24"/>
      <w:lang w:val="en-GB" w:eastAsia="ar-SA"/>
    </w:rPr>
  </w:style>
  <w:style w:type="paragraph" w:customStyle="1" w:styleId="TOCHeading1">
    <w:name w:val="TOC Heading1"/>
    <w:basedOn w:val="Heading1"/>
    <w:next w:val="Normal"/>
    <w:autoRedefine/>
    <w:uiPriority w:val="39"/>
    <w:qFormat/>
    <w:pPr>
      <w:keepLines/>
      <w:numPr>
        <w:numId w:val="0"/>
      </w:numPr>
      <w:spacing w:before="480" w:after="0" w:line="276" w:lineRule="auto"/>
      <w:outlineLvl w:val="9"/>
    </w:pPr>
    <w:rPr>
      <w:rFonts w:asciiTheme="minorHAnsi" w:hAnsiTheme="minorHAnsi"/>
      <w:kern w:val="0"/>
    </w:rPr>
  </w:style>
  <w:style w:type="paragraph" w:styleId="NoSpacing">
    <w:name w:val="No Spacing"/>
    <w:link w:val="NoSpacingChar"/>
    <w:autoRedefine/>
    <w:uiPriority w:val="1"/>
    <w:qFormat/>
    <w:rPr>
      <w:rFonts w:eastAsia="Calibri"/>
      <w:sz w:val="24"/>
      <w:szCs w:val="22"/>
      <w:lang w:val="da-DK" w:eastAsia="en-US"/>
    </w:rPr>
  </w:style>
  <w:style w:type="paragraph" w:customStyle="1" w:styleId="TableContents">
    <w:name w:val="Table Contents"/>
    <w:basedOn w:val="Normal"/>
    <w:autoRedefine/>
    <w:uiPriority w:val="6"/>
    <w:unhideWhenUsed/>
    <w:qFormat/>
    <w:pPr>
      <w:widowControl w:val="0"/>
      <w:suppressLineNumbers/>
      <w:suppressAutoHyphens/>
    </w:pPr>
    <w:rPr>
      <w:rFonts w:ascii="Times New Roman" w:eastAsia="Lucida Sans Unicode" w:hAnsi="Times New Roman" w:hint="eastAsia"/>
      <w:kern w:val="1"/>
      <w:szCs w:val="20"/>
      <w:lang w:eastAsia="hi-IN"/>
    </w:rPr>
  </w:style>
  <w:style w:type="paragraph" w:customStyle="1" w:styleId="response1">
    <w:name w:val="response1"/>
    <w:basedOn w:val="Normal"/>
    <w:link w:val="response1Char"/>
    <w:autoRedefine/>
    <w:qFormat/>
    <w:pPr>
      <w:tabs>
        <w:tab w:val="left" w:pos="567"/>
      </w:tabs>
      <w:ind w:left="1135"/>
    </w:pPr>
    <w:rPr>
      <w:sz w:val="20"/>
      <w:lang w:val="da-DK" w:eastAsia="ar-SA"/>
    </w:rPr>
  </w:style>
  <w:style w:type="character" w:customStyle="1" w:styleId="response1Char">
    <w:name w:val="response1 Char"/>
    <w:link w:val="response1"/>
    <w:autoRedefine/>
    <w:qFormat/>
    <w:rPr>
      <w:rFonts w:ascii="Calibri" w:hAnsi="Calibri"/>
      <w:szCs w:val="24"/>
      <w:lang w:val="da-DK" w:eastAsia="ar-SA" w:bidi="ar-SA"/>
    </w:rPr>
  </w:style>
  <w:style w:type="paragraph" w:customStyle="1" w:styleId="Style1">
    <w:name w:val="Style1"/>
    <w:basedOn w:val="Heading1"/>
    <w:link w:val="Style1Char"/>
    <w:autoRedefine/>
    <w:qFormat/>
    <w:pPr>
      <w:numPr>
        <w:numId w:val="0"/>
      </w:numPr>
    </w:pPr>
  </w:style>
  <w:style w:type="paragraph" w:customStyle="1" w:styleId="Style2-YUKON">
    <w:name w:val="Style2 - YUKON"/>
    <w:basedOn w:val="Style1"/>
    <w:link w:val="Style2-YUKONChar"/>
    <w:autoRedefine/>
    <w:qFormat/>
  </w:style>
  <w:style w:type="character" w:customStyle="1" w:styleId="Heading1Char">
    <w:name w:val="Heading 1 Char"/>
    <w:link w:val="Heading1"/>
    <w:autoRedefine/>
    <w:qFormat/>
    <w:rPr>
      <w:rFonts w:ascii="Calibri" w:eastAsia="Times New Roman" w:hAnsi="Calibri"/>
      <w:b/>
      <w:bCs/>
      <w:kern w:val="32"/>
      <w:sz w:val="36"/>
      <w:szCs w:val="36"/>
      <w:lang w:val="zh-CN" w:eastAsia="zh-CN"/>
    </w:rPr>
  </w:style>
  <w:style w:type="character" w:customStyle="1" w:styleId="Style1Char">
    <w:name w:val="Style1 Char"/>
    <w:link w:val="Style1"/>
    <w:autoRedefine/>
    <w:qFormat/>
    <w:rPr>
      <w:rFonts w:ascii="Calibri" w:hAnsi="Calibri"/>
      <w:b/>
      <w:bCs/>
      <w:kern w:val="32"/>
      <w:sz w:val="32"/>
      <w:szCs w:val="32"/>
      <w:lang w:val="zh-CN" w:eastAsia="zh-CN"/>
    </w:rPr>
  </w:style>
  <w:style w:type="character" w:customStyle="1" w:styleId="Style2-YUKONChar">
    <w:name w:val="Style2 - YUKON Char"/>
    <w:link w:val="Style2-YUKON"/>
    <w:autoRedefine/>
    <w:qFormat/>
    <w:rPr>
      <w:rFonts w:ascii="Calibri" w:hAnsi="Calibri"/>
      <w:b/>
      <w:bCs/>
      <w:kern w:val="32"/>
      <w:sz w:val="32"/>
      <w:szCs w:val="32"/>
      <w:lang w:val="zh-CN" w:eastAsia="zh-CN"/>
    </w:rPr>
  </w:style>
  <w:style w:type="character" w:customStyle="1" w:styleId="MacroTextChar">
    <w:name w:val="Macro Text Char"/>
    <w:link w:val="MacroText"/>
    <w:autoRedefine/>
    <w:qFormat/>
    <w:rPr>
      <w:rFonts w:ascii="Courier New" w:hAnsi="Courier New"/>
      <w:lang w:val="en-GB" w:eastAsia="en-US" w:bidi="ar-SA"/>
    </w:rPr>
  </w:style>
  <w:style w:type="character" w:customStyle="1" w:styleId="BodyText2Char">
    <w:name w:val="Body Text 2 Char"/>
    <w:link w:val="BodyText2"/>
    <w:autoRedefine/>
    <w:qFormat/>
    <w:rPr>
      <w:rFonts w:ascii="Calibri" w:hAnsi="Calibri"/>
      <w:sz w:val="24"/>
      <w:szCs w:val="24"/>
    </w:rPr>
  </w:style>
  <w:style w:type="paragraph" w:customStyle="1" w:styleId="Style3">
    <w:name w:val="Style3"/>
    <w:basedOn w:val="Heading1"/>
    <w:link w:val="Style3Char"/>
    <w:autoRedefine/>
    <w:qFormat/>
    <w:pPr>
      <w:numPr>
        <w:numId w:val="0"/>
      </w:numPr>
    </w:pPr>
  </w:style>
  <w:style w:type="paragraph" w:customStyle="1" w:styleId="border">
    <w:name w:val="border"/>
    <w:basedOn w:val="Normal"/>
    <w:autoRedefine/>
    <w:qFormat/>
    <w:pPr>
      <w:spacing w:after="200" w:line="276" w:lineRule="auto"/>
      <w:ind w:left="1440" w:right="720" w:hanging="720"/>
    </w:pPr>
    <w:rPr>
      <w:rFonts w:eastAsia="SimSun" w:cs="Calibri"/>
      <w:color w:val="003366"/>
      <w:sz w:val="22"/>
      <w:szCs w:val="22"/>
    </w:rPr>
  </w:style>
  <w:style w:type="character" w:customStyle="1" w:styleId="Style3Char">
    <w:name w:val="Style3 Char"/>
    <w:link w:val="Style3"/>
    <w:autoRedefine/>
    <w:qFormat/>
    <w:rPr>
      <w:rFonts w:ascii="Calibri" w:hAnsi="Calibri"/>
      <w:b/>
      <w:bCs/>
      <w:kern w:val="32"/>
      <w:sz w:val="32"/>
      <w:szCs w:val="32"/>
      <w:lang w:val="zh-CN" w:eastAsia="zh-CN"/>
    </w:rPr>
  </w:style>
  <w:style w:type="character" w:customStyle="1" w:styleId="ListParagraphChar">
    <w:name w:val="List Paragraph Char"/>
    <w:link w:val="ListParagraph"/>
    <w:autoRedefine/>
    <w:uiPriority w:val="34"/>
    <w:qFormat/>
    <w:locked/>
    <w:rPr>
      <w:rFonts w:ascii="Calibri" w:eastAsia="Calibri" w:hAnsi="Calibri"/>
      <w:sz w:val="22"/>
      <w:szCs w:val="22"/>
      <w:lang w:val="en-GB" w:eastAsia="en-GB"/>
    </w:rPr>
  </w:style>
  <w:style w:type="paragraph" w:customStyle="1" w:styleId="Normal0">
    <w:name w:val="[Normal]"/>
    <w:next w:val="Normal"/>
    <w:autoRedefine/>
    <w:uiPriority w:val="99"/>
    <w:qFormat/>
    <w:pPr>
      <w:widowControl w:val="0"/>
      <w:suppressAutoHyphens/>
      <w:autoSpaceDE w:val="0"/>
    </w:pPr>
    <w:rPr>
      <w:rFonts w:ascii="Arial" w:eastAsia="Times New Roman" w:hAnsi="Arial" w:cs="Arial"/>
      <w:lang w:val="de-DE" w:eastAsia="en-US"/>
    </w:rPr>
  </w:style>
  <w:style w:type="character" w:customStyle="1" w:styleId="h1CharChar">
    <w:name w:val="h1 Char Char"/>
    <w:link w:val="h1"/>
    <w:autoRedefine/>
    <w:qFormat/>
    <w:rPr>
      <w:rFonts w:ascii="Arial" w:hAnsi="Arial"/>
      <w:b/>
      <w:szCs w:val="24"/>
      <w:lang w:val="en-GB"/>
    </w:rPr>
  </w:style>
  <w:style w:type="paragraph" w:customStyle="1" w:styleId="h1">
    <w:name w:val="h1"/>
    <w:link w:val="h1CharChar"/>
    <w:autoRedefine/>
    <w:qFormat/>
    <w:pPr>
      <w:pageBreakBefore/>
    </w:pPr>
    <w:rPr>
      <w:rFonts w:ascii="Arial" w:eastAsia="Times New Roman" w:hAnsi="Arial"/>
      <w:b/>
      <w:szCs w:val="24"/>
      <w:lang w:val="en-GB" w:eastAsia="en-US"/>
    </w:rPr>
  </w:style>
  <w:style w:type="paragraph" w:customStyle="1" w:styleId="Objective">
    <w:name w:val="Objective"/>
    <w:basedOn w:val="Normal"/>
    <w:next w:val="BodyText"/>
    <w:autoRedefine/>
    <w:qFormat/>
    <w:pPr>
      <w:spacing w:before="240" w:after="220" w:line="220" w:lineRule="atLeast"/>
    </w:pPr>
    <w:rPr>
      <w:rFonts w:ascii="Arial" w:eastAsia="Batang" w:hAnsi="Arial"/>
      <w:sz w:val="20"/>
      <w:szCs w:val="20"/>
    </w:rPr>
  </w:style>
  <w:style w:type="character" w:customStyle="1" w:styleId="h1Char">
    <w:name w:val="h1 Char"/>
    <w:autoRedefine/>
    <w:qFormat/>
    <w:rPr>
      <w:rFonts w:ascii="Arial" w:hAnsi="Arial"/>
      <w:b/>
      <w:szCs w:val="24"/>
      <w:lang w:val="en-GB" w:eastAsia="en-US"/>
    </w:rPr>
  </w:style>
  <w:style w:type="paragraph" w:customStyle="1" w:styleId="TabletextsansBullet">
    <w:name w:val="Table text sans Bullet"/>
    <w:basedOn w:val="Normal"/>
    <w:link w:val="TabletextsansBulletChar"/>
    <w:autoRedefine/>
    <w:qFormat/>
    <w:pPr>
      <w:autoSpaceDE w:val="0"/>
      <w:autoSpaceDN w:val="0"/>
      <w:adjustRightInd w:val="0"/>
      <w:spacing w:before="60" w:after="60" w:line="250" w:lineRule="exact"/>
      <w:jc w:val="center"/>
    </w:pPr>
    <w:rPr>
      <w:rFonts w:cs="Calibri"/>
      <w:bCs/>
      <w:sz w:val="22"/>
      <w:szCs w:val="22"/>
      <w:lang w:eastAsia="en-NZ"/>
    </w:rPr>
  </w:style>
  <w:style w:type="character" w:customStyle="1" w:styleId="TabletextsansBulletChar">
    <w:name w:val="Table text sans Bullet Char"/>
    <w:link w:val="TabletextsansBullet"/>
    <w:autoRedefine/>
    <w:qFormat/>
    <w:rPr>
      <w:rFonts w:ascii="Calibri" w:hAnsi="Calibri" w:cs="Calibri"/>
      <w:bCs/>
      <w:sz w:val="22"/>
      <w:szCs w:val="22"/>
      <w:lang w:val="en-US" w:eastAsia="en-NZ"/>
    </w:rPr>
  </w:style>
  <w:style w:type="paragraph" w:customStyle="1" w:styleId="msolistparagraph0">
    <w:name w:val="msolistparagraph"/>
    <w:basedOn w:val="Normal"/>
    <w:autoRedefine/>
    <w:qFormat/>
    <w:pPr>
      <w:ind w:left="720"/>
      <w:jc w:val="both"/>
    </w:pPr>
    <w:rPr>
      <w:rFonts w:cs="Calibri"/>
      <w:color w:val="002060"/>
      <w:sz w:val="22"/>
      <w:szCs w:val="22"/>
    </w:rPr>
  </w:style>
  <w:style w:type="paragraph" w:customStyle="1" w:styleId="NormalIndent2">
    <w:name w:val="Normal Indent +2"/>
    <w:basedOn w:val="Normal"/>
    <w:autoRedefine/>
    <w:qFormat/>
    <w:pPr>
      <w:spacing w:before="60"/>
      <w:ind w:left="35" w:right="-108"/>
    </w:pPr>
    <w:rPr>
      <w:rFonts w:cs="Calibri"/>
      <w:b/>
      <w:bCs/>
      <w:sz w:val="22"/>
      <w:szCs w:val="22"/>
      <w:lang w:eastAsia="en-CA"/>
    </w:rPr>
  </w:style>
  <w:style w:type="character" w:customStyle="1" w:styleId="PlainTextChar">
    <w:name w:val="Plain Text Char"/>
    <w:link w:val="PlainText"/>
    <w:autoRedefine/>
    <w:uiPriority w:val="99"/>
    <w:qFormat/>
    <w:rPr>
      <w:rFonts w:ascii="Calibri" w:eastAsia="Calibri" w:hAnsi="Calibri"/>
      <w:sz w:val="22"/>
      <w:szCs w:val="21"/>
    </w:rPr>
  </w:style>
  <w:style w:type="paragraph" w:customStyle="1" w:styleId="bodytext0">
    <w:name w:val="bodytext"/>
    <w:basedOn w:val="Normal"/>
    <w:autoRedefine/>
    <w:qFormat/>
    <w:pPr>
      <w:spacing w:before="60" w:after="60"/>
      <w:jc w:val="both"/>
    </w:pPr>
    <w:rPr>
      <w:rFonts w:ascii="Arial" w:eastAsia="Batang" w:hAnsi="Arial" w:cs="Arial"/>
      <w:sz w:val="22"/>
      <w:szCs w:val="22"/>
      <w:lang w:eastAsia="ko-KR"/>
    </w:rPr>
  </w:style>
  <w:style w:type="paragraph" w:customStyle="1" w:styleId="Level3">
    <w:name w:val="Level 3"/>
    <w:basedOn w:val="Normal"/>
    <w:autoRedefine/>
    <w:qFormat/>
    <w:pPr>
      <w:tabs>
        <w:tab w:val="left" w:pos="2127"/>
      </w:tabs>
      <w:spacing w:after="240"/>
      <w:ind w:left="2127"/>
    </w:pPr>
    <w:rPr>
      <w:rFonts w:ascii="Arial Narrow" w:hAnsi="Arial Narrow"/>
      <w:sz w:val="22"/>
      <w:szCs w:val="20"/>
      <w:lang w:val="en-AU"/>
    </w:rPr>
  </w:style>
  <w:style w:type="character" w:customStyle="1" w:styleId="UnresolvedMention1">
    <w:name w:val="Unresolved Mention1"/>
    <w:autoRedefine/>
    <w:uiPriority w:val="99"/>
    <w:semiHidden/>
    <w:unhideWhenUsed/>
    <w:qFormat/>
    <w:rPr>
      <w:color w:val="808080"/>
      <w:shd w:val="clear" w:color="auto" w:fill="E6E6E6"/>
    </w:rPr>
  </w:style>
  <w:style w:type="paragraph" w:customStyle="1" w:styleId="WW-Default">
    <w:name w:val="WW-Default"/>
    <w:autoRedefine/>
    <w:qFormat/>
    <w:pPr>
      <w:suppressAutoHyphens/>
      <w:autoSpaceDE w:val="0"/>
    </w:pPr>
    <w:rPr>
      <w:rFonts w:ascii="Arial" w:eastAsia="Arial" w:hAnsi="Arial" w:cs="Arial"/>
      <w:color w:val="000000"/>
      <w:sz w:val="24"/>
      <w:szCs w:val="24"/>
      <w:lang w:val="en-US" w:eastAsia="ar-SA"/>
    </w:rPr>
  </w:style>
  <w:style w:type="paragraph" w:customStyle="1" w:styleId="ATTANNLV1-ASDEFCON">
    <w:name w:val="ATT/ANN LV1 - ASDEFCON"/>
    <w:basedOn w:val="Normal"/>
    <w:next w:val="ATTANNLV2-ASDEFCON"/>
    <w:autoRedefine/>
    <w:uiPriority w:val="99"/>
    <w:qFormat/>
    <w:pPr>
      <w:keepNext/>
      <w:keepLines/>
      <w:numPr>
        <w:numId w:val="2"/>
      </w:numPr>
      <w:spacing w:before="240" w:after="120"/>
      <w:jc w:val="both"/>
    </w:pPr>
    <w:rPr>
      <w:rFonts w:ascii="Arial Bold" w:hAnsi="Arial Bold"/>
      <w:b/>
      <w:caps/>
      <w:color w:val="000000"/>
      <w:sz w:val="20"/>
      <w:lang w:val="en-AU" w:eastAsia="en-AU"/>
    </w:rPr>
  </w:style>
  <w:style w:type="paragraph" w:customStyle="1" w:styleId="ATTANNLV2-ASDEFCON">
    <w:name w:val="ATT/ANN LV2 - ASDEFCON"/>
    <w:basedOn w:val="Normal"/>
    <w:autoRedefine/>
    <w:qFormat/>
    <w:pPr>
      <w:numPr>
        <w:ilvl w:val="1"/>
        <w:numId w:val="2"/>
      </w:numPr>
      <w:spacing w:after="120"/>
      <w:jc w:val="both"/>
    </w:pPr>
    <w:rPr>
      <w:rFonts w:ascii="Arial" w:hAnsi="Arial"/>
      <w:color w:val="000000"/>
      <w:sz w:val="20"/>
      <w:lang w:val="en-AU" w:eastAsia="en-AU"/>
    </w:rPr>
  </w:style>
  <w:style w:type="paragraph" w:customStyle="1" w:styleId="ATTANNLV3-ASDEFCON">
    <w:name w:val="ATT/ANN LV3 - ASDEFCON"/>
    <w:basedOn w:val="Normal"/>
    <w:autoRedefine/>
    <w:uiPriority w:val="99"/>
    <w:qFormat/>
    <w:pPr>
      <w:numPr>
        <w:ilvl w:val="2"/>
        <w:numId w:val="2"/>
      </w:numPr>
      <w:spacing w:after="120"/>
      <w:jc w:val="both"/>
    </w:pPr>
    <w:rPr>
      <w:rFonts w:ascii="Arial" w:hAnsi="Arial"/>
      <w:color w:val="000000"/>
      <w:sz w:val="20"/>
      <w:lang w:val="en-AU" w:eastAsia="en-AU"/>
    </w:rPr>
  </w:style>
  <w:style w:type="paragraph" w:customStyle="1" w:styleId="ATTANNLV4-ASDEFCON">
    <w:name w:val="ATT/ANN LV4 - ASDEFCON"/>
    <w:basedOn w:val="Normal"/>
    <w:autoRedefine/>
    <w:uiPriority w:val="99"/>
    <w:qFormat/>
    <w:pPr>
      <w:numPr>
        <w:ilvl w:val="3"/>
        <w:numId w:val="2"/>
      </w:numPr>
      <w:spacing w:after="120"/>
      <w:jc w:val="both"/>
    </w:pPr>
    <w:rPr>
      <w:rFonts w:ascii="Arial" w:hAnsi="Arial"/>
      <w:color w:val="000000"/>
      <w:sz w:val="20"/>
      <w:lang w:val="en-AU" w:eastAsia="en-AU"/>
    </w:rPr>
  </w:style>
  <w:style w:type="character" w:styleId="PlaceholderText">
    <w:name w:val="Placeholder Text"/>
    <w:autoRedefine/>
    <w:uiPriority w:val="99"/>
    <w:semiHidden/>
    <w:qFormat/>
    <w:rPr>
      <w:color w:val="808080"/>
    </w:rPr>
  </w:style>
  <w:style w:type="paragraph" w:customStyle="1" w:styleId="FormText">
    <w:name w:val="FormText"/>
    <w:basedOn w:val="Normal"/>
    <w:autoRedefine/>
    <w:qFormat/>
    <w:rPr>
      <w:rFonts w:ascii="Arial" w:hAnsi="Arial"/>
      <w:sz w:val="20"/>
      <w:szCs w:val="20"/>
      <w:lang w:val="en-AU"/>
    </w:rPr>
  </w:style>
  <w:style w:type="character" w:customStyle="1" w:styleId="NoSpacingChar">
    <w:name w:val="No Spacing Char"/>
    <w:link w:val="NoSpacing"/>
    <w:autoRedefine/>
    <w:uiPriority w:val="1"/>
    <w:qFormat/>
    <w:rPr>
      <w:rFonts w:eastAsia="Calibri"/>
      <w:sz w:val="24"/>
      <w:szCs w:val="22"/>
      <w:lang w:val="da-DK" w:eastAsia="en-US"/>
    </w:rPr>
  </w:style>
  <w:style w:type="paragraph" w:customStyle="1" w:styleId="NoSpacing19">
    <w:name w:val="No Spacing19"/>
    <w:autoRedefine/>
    <w:uiPriority w:val="1"/>
    <w:qFormat/>
    <w:rPr>
      <w:rFonts w:ascii="Calibri" w:eastAsia="Calibri" w:hAnsi="Calibri" w:cs="Calibri"/>
      <w:sz w:val="22"/>
      <w:szCs w:val="22"/>
      <w:lang w:val="en-US" w:eastAsia="en-US"/>
    </w:rPr>
  </w:style>
  <w:style w:type="character" w:customStyle="1" w:styleId="FooterChar">
    <w:name w:val="Footer Char"/>
    <w:link w:val="Footer"/>
    <w:autoRedefine/>
    <w:uiPriority w:val="99"/>
    <w:qFormat/>
    <w:rPr>
      <w:rFonts w:ascii="Calibri" w:hAnsi="Calibri"/>
      <w:sz w:val="24"/>
      <w:szCs w:val="24"/>
      <w:lang w:val="en-US" w:eastAsia="en-US"/>
    </w:rPr>
  </w:style>
  <w:style w:type="paragraph" w:customStyle="1" w:styleId="NoSpacing1">
    <w:name w:val="No Spacing1"/>
    <w:autoRedefine/>
    <w:uiPriority w:val="1"/>
    <w:qFormat/>
    <w:rPr>
      <w:rFonts w:ascii="Calibri" w:eastAsia="Calibri" w:hAnsi="Calibri" w:cs="Calibri"/>
      <w:sz w:val="22"/>
      <w:szCs w:val="22"/>
      <w:lang w:val="en-US" w:eastAsia="en-US"/>
    </w:rPr>
  </w:style>
  <w:style w:type="paragraph" w:customStyle="1" w:styleId="NoSpacing15">
    <w:name w:val="No Spacing15"/>
    <w:autoRedefine/>
    <w:qFormat/>
    <w:rPr>
      <w:rFonts w:ascii="Calibri" w:eastAsia="Calibri" w:hAnsi="Calibri"/>
      <w:sz w:val="22"/>
      <w:szCs w:val="22"/>
      <w:lang w:val="en-US" w:eastAsia="en-US"/>
    </w:rPr>
  </w:style>
  <w:style w:type="paragraph" w:customStyle="1" w:styleId="NormalIndent212">
    <w:name w:val="Normal Indent +212"/>
    <w:basedOn w:val="Normal"/>
    <w:autoRedefine/>
    <w:qFormat/>
    <w:pPr>
      <w:spacing w:before="60"/>
      <w:ind w:left="35" w:right="-108"/>
      <w:jc w:val="both"/>
    </w:pPr>
    <w:rPr>
      <w:rFonts w:cs="Calibri"/>
      <w:bCs/>
      <w:iCs/>
      <w:sz w:val="22"/>
      <w:szCs w:val="22"/>
      <w:lang w:eastAsia="en-CA"/>
    </w:rPr>
  </w:style>
  <w:style w:type="paragraph" w:customStyle="1" w:styleId="ListParagraph13">
    <w:name w:val="List Paragraph13"/>
    <w:basedOn w:val="Normal"/>
    <w:autoRedefine/>
    <w:uiPriority w:val="34"/>
    <w:qFormat/>
    <w:pPr>
      <w:spacing w:after="200" w:line="276" w:lineRule="auto"/>
      <w:ind w:left="720"/>
      <w:contextualSpacing/>
    </w:pPr>
    <w:rPr>
      <w:rFonts w:eastAsia="Calibri"/>
      <w:sz w:val="20"/>
      <w:szCs w:val="20"/>
    </w:rPr>
  </w:style>
  <w:style w:type="paragraph" w:customStyle="1" w:styleId="CVText2164">
    <w:name w:val="CV Text2164"/>
    <w:basedOn w:val="Normal"/>
    <w:autoRedefine/>
    <w:qFormat/>
    <w:pPr>
      <w:suppressAutoHyphens/>
      <w:spacing w:before="40" w:after="40"/>
      <w:jc w:val="both"/>
    </w:pPr>
    <w:rPr>
      <w:rFonts w:ascii="Arial" w:eastAsia="Calibri" w:hAnsi="Arial" w:cs="Arial"/>
      <w:iCs/>
      <w:sz w:val="18"/>
      <w:szCs w:val="20"/>
      <w:lang w:val="en-GB" w:eastAsia="ar-SA"/>
    </w:rPr>
  </w:style>
  <w:style w:type="paragraph" w:customStyle="1" w:styleId="NormalIndent210">
    <w:name w:val="Normal Indent +210"/>
    <w:basedOn w:val="Normal"/>
    <w:autoRedefine/>
    <w:qFormat/>
    <w:pPr>
      <w:spacing w:before="60"/>
      <w:ind w:left="35" w:right="-108"/>
      <w:jc w:val="both"/>
    </w:pPr>
    <w:rPr>
      <w:rFonts w:cs="Calibri"/>
      <w:bCs/>
      <w:iCs/>
      <w:sz w:val="20"/>
      <w:szCs w:val="20"/>
      <w:lang w:eastAsia="en-CA"/>
    </w:rPr>
  </w:style>
  <w:style w:type="paragraph" w:customStyle="1" w:styleId="CVText213">
    <w:name w:val="CV Text213"/>
    <w:basedOn w:val="Normal"/>
    <w:autoRedefine/>
    <w:qFormat/>
    <w:pPr>
      <w:suppressAutoHyphens/>
      <w:spacing w:before="40" w:after="40"/>
      <w:jc w:val="both"/>
    </w:pPr>
    <w:rPr>
      <w:rFonts w:ascii="Arial" w:eastAsia="Calibri" w:hAnsi="Arial" w:cs="Arial"/>
      <w:iCs/>
      <w:sz w:val="18"/>
      <w:szCs w:val="20"/>
      <w:lang w:val="en-GB" w:eastAsia="ar-SA"/>
    </w:rPr>
  </w:style>
  <w:style w:type="character" w:customStyle="1" w:styleId="BodyTextChar">
    <w:name w:val="Body Text Char"/>
    <w:link w:val="BodyText"/>
    <w:autoRedefine/>
    <w:qFormat/>
    <w:rPr>
      <w:rFonts w:ascii="Arial" w:hAnsi="Arial" w:cs="Arial"/>
      <w:i/>
      <w:szCs w:val="24"/>
      <w:lang w:val="en-GB" w:eastAsia="en-US"/>
    </w:rPr>
  </w:style>
  <w:style w:type="paragraph" w:customStyle="1" w:styleId="NoSpacing12">
    <w:name w:val="No Spacing12"/>
    <w:autoRedefine/>
    <w:uiPriority w:val="1"/>
    <w:qFormat/>
    <w:rPr>
      <w:rFonts w:ascii="Calibri" w:eastAsia="Calibri" w:hAnsi="Calibri"/>
      <w:sz w:val="22"/>
      <w:szCs w:val="22"/>
      <w:lang w:val="en-US" w:eastAsia="en-US"/>
    </w:rPr>
  </w:style>
  <w:style w:type="paragraph" w:customStyle="1" w:styleId="Default31">
    <w:name w:val="Default31"/>
    <w:autoRedefine/>
    <w:qFormat/>
    <w:pPr>
      <w:autoSpaceDE w:val="0"/>
      <w:autoSpaceDN w:val="0"/>
      <w:adjustRightInd w:val="0"/>
    </w:pPr>
    <w:rPr>
      <w:rFonts w:ascii="Calibri" w:eastAsia="Times New Roman" w:hAnsi="Calibri" w:cs="Calibri"/>
      <w:color w:val="000000"/>
      <w:sz w:val="24"/>
      <w:szCs w:val="24"/>
      <w:lang w:val="en-US" w:eastAsia="zh-CN"/>
    </w:rPr>
  </w:style>
  <w:style w:type="paragraph" w:customStyle="1" w:styleId="H3">
    <w:name w:val="H3"/>
    <w:basedOn w:val="Normal"/>
    <w:autoRedefine/>
    <w:qFormat/>
    <w:pPr>
      <w:numPr>
        <w:numId w:val="3"/>
      </w:numPr>
      <w:spacing w:after="200" w:line="276" w:lineRule="auto"/>
    </w:pPr>
    <w:rPr>
      <w:rFonts w:ascii="Times New Roman" w:hAnsi="Times New Roman"/>
      <w:b/>
      <w:lang w:val="zh-CN" w:eastAsia="zh-CN"/>
    </w:rPr>
  </w:style>
  <w:style w:type="paragraph" w:customStyle="1" w:styleId="Bodytable">
    <w:name w:val="Body table"/>
    <w:autoRedefine/>
    <w:uiPriority w:val="2"/>
    <w:qFormat/>
    <w:pPr>
      <w:spacing w:before="40" w:after="40"/>
    </w:pPr>
    <w:rPr>
      <w:rFonts w:eastAsia="Batang" w:cs="Arial"/>
      <w:color w:val="394A58"/>
      <w:lang w:val="en-GB" w:eastAsia="ko-KR"/>
    </w:rPr>
  </w:style>
  <w:style w:type="character" w:customStyle="1" w:styleId="HTMLPreformattedChar">
    <w:name w:val="HTML Preformatted Char"/>
    <w:link w:val="HTMLPreformatted"/>
    <w:autoRedefine/>
    <w:uiPriority w:val="99"/>
    <w:qFormat/>
    <w:rPr>
      <w:rFonts w:ascii="Courier New" w:eastAsia="Calibri" w:hAnsi="Courier New"/>
      <w:color w:val="000000"/>
      <w:lang w:val="en-US" w:eastAsia="en-US"/>
    </w:rPr>
  </w:style>
  <w:style w:type="paragraph" w:customStyle="1" w:styleId="Indent">
    <w:name w:val="Indent"/>
    <w:basedOn w:val="Normal"/>
    <w:autoRedefine/>
    <w:qFormat/>
    <w:pPr>
      <w:keepLines/>
      <w:spacing w:before="120"/>
      <w:ind w:left="851"/>
    </w:pPr>
    <w:rPr>
      <w:rFonts w:ascii="Source Sans Pro" w:hAnsi="Source Sans Pro"/>
      <w:color w:val="3C3C3B"/>
      <w:sz w:val="20"/>
      <w:szCs w:val="20"/>
      <w:lang w:val="en-GB" w:eastAsia="en-GB"/>
    </w:rPr>
  </w:style>
  <w:style w:type="character" w:customStyle="1" w:styleId="Heading2Char">
    <w:name w:val="Heading 2 Char"/>
    <w:link w:val="Heading2"/>
    <w:autoRedefine/>
    <w:qFormat/>
    <w:rPr>
      <w:rFonts w:ascii="Calibri" w:eastAsia="Times New Roman" w:hAnsi="Calibri" w:cs="Arial"/>
      <w:b/>
      <w:bCs/>
      <w:iCs/>
      <w:sz w:val="28"/>
      <w:szCs w:val="28"/>
      <w:lang w:val="en-US" w:eastAsia="en-US"/>
    </w:rPr>
  </w:style>
  <w:style w:type="character" w:customStyle="1" w:styleId="Heading8Char">
    <w:name w:val="Heading 8 Char"/>
    <w:link w:val="Heading8"/>
    <w:autoRedefine/>
    <w:semiHidden/>
    <w:qFormat/>
    <w:rPr>
      <w:rFonts w:ascii="Calibri" w:hAnsi="Calibri"/>
      <w:i/>
      <w:iCs/>
      <w:sz w:val="24"/>
      <w:szCs w:val="24"/>
      <w:lang w:val="en-US" w:eastAsia="en-US"/>
    </w:rPr>
  </w:style>
  <w:style w:type="character" w:customStyle="1" w:styleId="HeaderChar">
    <w:name w:val="Header Char"/>
    <w:link w:val="Header"/>
    <w:autoRedefine/>
    <w:qFormat/>
    <w:rPr>
      <w:rFonts w:ascii="Calibri" w:hAnsi="Calibri"/>
      <w:sz w:val="24"/>
      <w:szCs w:val="24"/>
      <w:lang w:val="en-US" w:eastAsia="en-US"/>
    </w:rPr>
  </w:style>
  <w:style w:type="character" w:customStyle="1" w:styleId="DocumentMapChar">
    <w:name w:val="Document Map Char"/>
    <w:link w:val="DocumentMap"/>
    <w:autoRedefine/>
    <w:semiHidden/>
    <w:qFormat/>
    <w:rPr>
      <w:rFonts w:ascii="Tahoma" w:hAnsi="Tahoma" w:cs="Tahoma"/>
      <w:shd w:val="clear" w:color="auto" w:fill="000080"/>
      <w:lang w:val="en-US" w:eastAsia="en-US"/>
    </w:rPr>
  </w:style>
  <w:style w:type="character" w:customStyle="1" w:styleId="BalloonTextChar">
    <w:name w:val="Balloon Text Char"/>
    <w:link w:val="BalloonText"/>
    <w:autoRedefine/>
    <w:semiHidden/>
    <w:qFormat/>
    <w:rPr>
      <w:rFonts w:ascii="Tahoma" w:hAnsi="Tahoma" w:cs="Tahoma"/>
      <w:sz w:val="16"/>
      <w:szCs w:val="16"/>
      <w:lang w:val="en-US" w:eastAsia="en-US"/>
    </w:rPr>
  </w:style>
  <w:style w:type="character" w:customStyle="1" w:styleId="UnresolvedMention11">
    <w:name w:val="Unresolved Mention11"/>
    <w:autoRedefine/>
    <w:uiPriority w:val="99"/>
    <w:semiHidden/>
    <w:unhideWhenUsed/>
    <w:qFormat/>
    <w:rPr>
      <w:color w:val="808080"/>
      <w:shd w:val="clear" w:color="auto" w:fill="E6E6E6"/>
    </w:rPr>
  </w:style>
  <w:style w:type="character" w:customStyle="1" w:styleId="InitialStyle">
    <w:name w:val="InitialStyle"/>
    <w:autoRedefine/>
    <w:qFormat/>
  </w:style>
  <w:style w:type="paragraph" w:customStyle="1" w:styleId="DefaultText">
    <w:name w:val="Default Text"/>
    <w:basedOn w:val="Normal"/>
    <w:link w:val="DefaultTextChar"/>
    <w:autoRedefine/>
    <w:qFormat/>
    <w:pPr>
      <w:widowControl w:val="0"/>
      <w:autoSpaceDE w:val="0"/>
      <w:autoSpaceDN w:val="0"/>
    </w:pPr>
    <w:rPr>
      <w:rFonts w:ascii="Times New Roman" w:hAnsi="Times New Roman"/>
    </w:rPr>
  </w:style>
  <w:style w:type="character" w:customStyle="1" w:styleId="DefaultTextChar">
    <w:name w:val="Default Text Char"/>
    <w:link w:val="DefaultText"/>
    <w:autoRedefine/>
    <w:qFormat/>
    <w:locked/>
    <w:rPr>
      <w:sz w:val="24"/>
      <w:szCs w:val="24"/>
      <w:lang w:val="en-US" w:eastAsia="en-US"/>
    </w:rPr>
  </w:style>
  <w:style w:type="paragraph" w:customStyle="1" w:styleId="CVBullet">
    <w:name w:val="CV Bullet"/>
    <w:basedOn w:val="Normal"/>
    <w:autoRedefine/>
    <w:qFormat/>
    <w:pPr>
      <w:suppressAutoHyphens/>
      <w:spacing w:before="40" w:after="40"/>
      <w:ind w:left="720" w:hanging="360"/>
      <w:jc w:val="both"/>
    </w:pPr>
    <w:rPr>
      <w:rFonts w:ascii="Arial" w:hAnsi="Arial" w:cs="Arial"/>
      <w:iCs/>
      <w:sz w:val="18"/>
      <w:szCs w:val="20"/>
      <w:lang w:val="en-GB" w:eastAsia="ar-SA"/>
    </w:rPr>
  </w:style>
  <w:style w:type="paragraph" w:customStyle="1" w:styleId="CharCharCharCharCharCharCharCharChar1CharCharCharCharCharCharCharChar">
    <w:name w:val="Char Char Char Char Char Char Char Char Char1 Char Char Char Char Char Char Char Char"/>
    <w:basedOn w:val="Normal"/>
    <w:autoRedefine/>
    <w:qFormat/>
    <w:rPr>
      <w:rFonts w:ascii="Times New Roman" w:hAnsi="Times New Roman"/>
      <w:lang w:val="pl-PL" w:eastAsia="pl-PL"/>
    </w:rPr>
  </w:style>
  <w:style w:type="paragraph" w:customStyle="1" w:styleId="Tabletext">
    <w:name w:val="Table text"/>
    <w:basedOn w:val="Normal"/>
    <w:autoRedefine/>
    <w:qFormat/>
    <w:pPr>
      <w:spacing w:before="20" w:after="20" w:line="264" w:lineRule="auto"/>
    </w:pPr>
    <w:rPr>
      <w:rFonts w:ascii="Arial" w:hAnsi="Arial"/>
      <w:sz w:val="20"/>
      <w:szCs w:val="20"/>
      <w:lang w:val="en-AU"/>
    </w:rPr>
  </w:style>
  <w:style w:type="paragraph" w:customStyle="1" w:styleId="Normal1">
    <w:name w:val="Normal1"/>
    <w:autoRedefine/>
    <w:qFormat/>
    <w:rPr>
      <w:rFonts w:eastAsia="Times New Roman"/>
      <w:color w:val="000000"/>
      <w:sz w:val="24"/>
      <w:szCs w:val="24"/>
      <w:lang w:val="en-GB" w:eastAsia="en-US"/>
    </w:rPr>
  </w:style>
  <w:style w:type="paragraph" w:customStyle="1" w:styleId="NormalIndent2101">
    <w:name w:val="Normal Indent +2101"/>
    <w:basedOn w:val="Normal"/>
    <w:autoRedefine/>
    <w:qFormat/>
    <w:pPr>
      <w:spacing w:before="60"/>
      <w:ind w:left="35" w:right="-108"/>
      <w:jc w:val="both"/>
    </w:pPr>
    <w:rPr>
      <w:rFonts w:cs="Calibri"/>
      <w:bCs/>
      <w:iCs/>
      <w:sz w:val="22"/>
      <w:szCs w:val="22"/>
      <w:lang w:eastAsia="en-CA"/>
    </w:rPr>
  </w:style>
  <w:style w:type="table" w:customStyle="1" w:styleId="Style10">
    <w:name w:val="_Style 10"/>
    <w:basedOn w:val="TableNormal"/>
    <w:autoRedefine/>
    <w:qFormat/>
    <w:rPr>
      <w:rFonts w:ascii="Arial" w:eastAsia="Arial" w:hAnsi="Arial" w:cs="Arial"/>
    </w:rPr>
    <w:tblPr>
      <w:tblCellMar>
        <w:top w:w="100" w:type="dxa"/>
        <w:left w:w="100" w:type="dxa"/>
        <w:bottom w:w="100" w:type="dxa"/>
        <w:right w:w="100" w:type="dxa"/>
      </w:tblCellMar>
    </w:tblPr>
  </w:style>
  <w:style w:type="table" w:customStyle="1" w:styleId="Style12">
    <w:name w:val="_Style 12"/>
    <w:basedOn w:val="TableNormal"/>
    <w:autoRedefine/>
    <w:qFormat/>
    <w:rPr>
      <w:rFonts w:ascii="Arial" w:eastAsia="Arial" w:hAnsi="Arial" w:cs="Arial"/>
    </w:rPr>
    <w:tblPr>
      <w:tblCellMar>
        <w:top w:w="100" w:type="dxa"/>
        <w:left w:w="100" w:type="dxa"/>
        <w:bottom w:w="100" w:type="dxa"/>
        <w:right w:w="100" w:type="dxa"/>
      </w:tblCellMar>
    </w:tblPr>
  </w:style>
  <w:style w:type="table" w:customStyle="1" w:styleId="Style13">
    <w:name w:val="_Style 13"/>
    <w:basedOn w:val="TableNormal"/>
    <w:autoRedefine/>
    <w:qFormat/>
    <w:rPr>
      <w:rFonts w:ascii="Arial" w:eastAsia="Arial" w:hAnsi="Arial" w:cs="Arial"/>
    </w:rPr>
    <w:tblPr>
      <w:tblCellMar>
        <w:top w:w="100" w:type="dxa"/>
        <w:left w:w="100" w:type="dxa"/>
        <w:bottom w:w="100" w:type="dxa"/>
        <w:right w:w="100" w:type="dxa"/>
      </w:tblCellMar>
    </w:tblPr>
  </w:style>
  <w:style w:type="table" w:customStyle="1" w:styleId="Style16">
    <w:name w:val="_Style 16"/>
    <w:basedOn w:val="TableNormal"/>
    <w:autoRedefine/>
    <w:qFormat/>
    <w:rPr>
      <w:rFonts w:ascii="Arial" w:eastAsia="Arial" w:hAnsi="Arial" w:cs="Arial"/>
    </w:rPr>
    <w:tblPr>
      <w:tblCellMar>
        <w:top w:w="100" w:type="dxa"/>
        <w:left w:w="100" w:type="dxa"/>
        <w:bottom w:w="100" w:type="dxa"/>
        <w:right w:w="100" w:type="dxa"/>
      </w:tblCellMar>
    </w:tblPr>
  </w:style>
  <w:style w:type="table" w:customStyle="1" w:styleId="Style18">
    <w:name w:val="_Style 18"/>
    <w:basedOn w:val="TableNormal"/>
    <w:autoRedefine/>
    <w:qFormat/>
    <w:rPr>
      <w:rFonts w:ascii="Arial" w:eastAsia="Arial" w:hAnsi="Arial" w:cs="Arial"/>
    </w:rPr>
    <w:tblPr>
      <w:tblCellMar>
        <w:top w:w="100" w:type="dxa"/>
        <w:left w:w="100" w:type="dxa"/>
        <w:bottom w:w="100" w:type="dxa"/>
        <w:right w:w="100" w:type="dxa"/>
      </w:tblCellMar>
    </w:tblPr>
  </w:style>
  <w:style w:type="table" w:customStyle="1" w:styleId="Style19">
    <w:name w:val="_Style 19"/>
    <w:basedOn w:val="TableNormal"/>
    <w:autoRedefine/>
    <w:qFormat/>
    <w:rPr>
      <w:rFonts w:ascii="Arial" w:eastAsia="Arial" w:hAnsi="Arial" w:cs="Arial"/>
    </w:rPr>
    <w:tblPr>
      <w:tblCellMar>
        <w:top w:w="100" w:type="dxa"/>
        <w:left w:w="100" w:type="dxa"/>
        <w:bottom w:w="100" w:type="dxa"/>
        <w:right w:w="100" w:type="dxa"/>
      </w:tblCellMar>
    </w:tblPr>
  </w:style>
  <w:style w:type="table" w:customStyle="1" w:styleId="Style22">
    <w:name w:val="_Style 22"/>
    <w:basedOn w:val="TableNormal"/>
    <w:autoRedefine/>
    <w:qFormat/>
    <w:rPr>
      <w:rFonts w:ascii="Arial" w:eastAsia="Arial" w:hAnsi="Arial" w:cs="Arial"/>
    </w:rPr>
    <w:tblPr>
      <w:tblCellMar>
        <w:top w:w="100" w:type="dxa"/>
        <w:left w:w="100" w:type="dxa"/>
        <w:bottom w:w="100" w:type="dxa"/>
        <w:right w:w="100" w:type="dxa"/>
      </w:tblCellMar>
    </w:tblPr>
  </w:style>
  <w:style w:type="table" w:customStyle="1" w:styleId="Style26">
    <w:name w:val="_Style 26"/>
    <w:basedOn w:val="TableNormal"/>
    <w:autoRedefine/>
    <w:qFormat/>
    <w:rPr>
      <w:rFonts w:ascii="Arial" w:eastAsia="Arial" w:hAnsi="Arial" w:cs="Arial"/>
    </w:rPr>
    <w:tblPr>
      <w:tblCellMar>
        <w:top w:w="100" w:type="dxa"/>
        <w:left w:w="100" w:type="dxa"/>
        <w:bottom w:w="100" w:type="dxa"/>
        <w:right w:w="100" w:type="dxa"/>
      </w:tblCellMar>
    </w:tblPr>
  </w:style>
  <w:style w:type="character" w:customStyle="1" w:styleId="normaltextrun">
    <w:name w:val="normaltextrun"/>
    <w:basedOn w:val="DefaultParagraphFont"/>
    <w:autoRedefine/>
    <w:qFormat/>
  </w:style>
  <w:style w:type="character" w:customStyle="1" w:styleId="eop">
    <w:name w:val="eop"/>
    <w:basedOn w:val="DefaultParagraphFont"/>
    <w:autoRedefine/>
    <w:qFormat/>
  </w:style>
  <w:style w:type="paragraph" w:customStyle="1" w:styleId="paragraph">
    <w:name w:val="paragraph"/>
    <w:basedOn w:val="Normal"/>
    <w:autoRedefine/>
    <w:qFormat/>
    <w:pPr>
      <w:spacing w:before="100" w:beforeAutospacing="1" w:after="100" w:afterAutospacing="1"/>
    </w:pPr>
    <w:rPr>
      <w:rFonts w:ascii="Times New Roman" w:hAnsi="Times New Roman"/>
      <w:lang w:val="en-IN" w:eastAsia="en-IN"/>
    </w:rPr>
  </w:style>
  <w:style w:type="character" w:customStyle="1" w:styleId="contentpasted0">
    <w:name w:val="contentpasted0"/>
    <w:basedOn w:val="DefaultParagraphFont"/>
    <w:autoRedefine/>
    <w:qFormat/>
  </w:style>
  <w:style w:type="table" w:customStyle="1" w:styleId="GridTable2-Accent31">
    <w:name w:val="Grid Table 2 - Accent 31"/>
    <w:basedOn w:val="TableNormal"/>
    <w:autoRedefine/>
    <w:uiPriority w:val="47"/>
    <w:qFormat/>
    <w:tblPr>
      <w:tblBorders>
        <w:top w:val="single" w:sz="2" w:space="0" w:color="C9C9C9"/>
        <w:bottom w:val="single" w:sz="2" w:space="0" w:color="C9C9C9"/>
        <w:insideH w:val="single" w:sz="2" w:space="0" w:color="C9C9C9"/>
        <w:insideV w:val="single" w:sz="2" w:space="0" w:color="C9C9C9"/>
      </w:tblBorders>
    </w:tblPr>
    <w:tblStylePr w:type="firstRow">
      <w:rPr>
        <w:b/>
        <w:bCs/>
      </w:rPr>
      <w:tblPr/>
      <w:tcPr>
        <w:tcBorders>
          <w:top w:val="nil"/>
          <w:bottom w:val="single" w:sz="12" w:space="0" w:color="C9C9C9"/>
          <w:insideH w:val="nil"/>
          <w:insideV w:val="nil"/>
        </w:tcBorders>
        <w:shd w:val="clear" w:color="auto" w:fill="FFFFFF"/>
      </w:tcPr>
    </w:tblStylePr>
    <w:tblStylePr w:type="lastRow">
      <w:rPr>
        <w:b/>
        <w:bCs/>
      </w:rPr>
      <w:tblPr/>
      <w:tcPr>
        <w:tcBorders>
          <w:top w:val="double" w:sz="2" w:space="0" w:color="C9C9C9"/>
          <w:bottom w:val="nil"/>
          <w:insideH w:val="nil"/>
          <w:insideV w:val="nil"/>
        </w:tcBorders>
        <w:shd w:val="clear" w:color="auto" w:fill="FFFFFF"/>
      </w:tcPr>
    </w:tblStylePr>
    <w:tblStylePr w:type="firstCol">
      <w:rPr>
        <w:b/>
        <w:bCs/>
      </w:rPr>
    </w:tblStylePr>
    <w:tblStylePr w:type="lastCol">
      <w:rPr>
        <w:b/>
        <w:bCs/>
      </w:rPr>
    </w:tblStylePr>
    <w:tblStylePr w:type="band1Vert">
      <w:tblPr/>
      <w:tcPr>
        <w:shd w:val="clear" w:color="auto" w:fill="EDEDED"/>
      </w:tcPr>
    </w:tblStylePr>
    <w:tblStylePr w:type="band1Horz">
      <w:tblPr/>
      <w:tcPr>
        <w:shd w:val="clear" w:color="auto" w:fill="EDEDED"/>
      </w:tcPr>
    </w:tblStylePr>
  </w:style>
  <w:style w:type="character" w:customStyle="1" w:styleId="xcontentpasted1">
    <w:name w:val="x_contentpasted1"/>
    <w:basedOn w:val="DefaultParagraphFont"/>
    <w:autoRedefine/>
    <w:qFormat/>
  </w:style>
  <w:style w:type="character" w:customStyle="1" w:styleId="font01">
    <w:name w:val="font01"/>
    <w:autoRedefine/>
    <w:qFormat/>
    <w:rPr>
      <w:rFonts w:ascii="Calibri" w:hAnsi="Calibri" w:cs="Calibri" w:hint="default"/>
      <w:b/>
      <w:bCs/>
      <w:color w:val="000000"/>
      <w:sz w:val="22"/>
      <w:szCs w:val="22"/>
      <w:u w:val="none"/>
    </w:rPr>
  </w:style>
  <w:style w:type="character" w:customStyle="1" w:styleId="font41">
    <w:name w:val="font41"/>
    <w:autoRedefine/>
    <w:qFormat/>
    <w:rPr>
      <w:rFonts w:ascii="Calibri" w:hAnsi="Calibri" w:cs="Calibri" w:hint="default"/>
      <w:b/>
      <w:bCs/>
      <w:color w:val="000000"/>
      <w:sz w:val="20"/>
      <w:szCs w:val="20"/>
      <w:u w:val="none"/>
    </w:rPr>
  </w:style>
  <w:style w:type="character" w:customStyle="1" w:styleId="font81">
    <w:name w:val="font81"/>
    <w:autoRedefine/>
    <w:qFormat/>
    <w:rPr>
      <w:rFonts w:ascii="Calibri" w:hAnsi="Calibri" w:cs="Calibri" w:hint="default"/>
      <w:b/>
      <w:bCs/>
      <w:color w:val="000000"/>
      <w:sz w:val="22"/>
      <w:szCs w:val="22"/>
      <w:u w:val="none"/>
    </w:rPr>
  </w:style>
  <w:style w:type="character" w:customStyle="1" w:styleId="font31">
    <w:name w:val="font31"/>
    <w:autoRedefine/>
    <w:qFormat/>
    <w:rPr>
      <w:rFonts w:ascii="Calibri" w:hAnsi="Calibri" w:cs="Calibri" w:hint="default"/>
      <w:b/>
      <w:bCs/>
      <w:color w:val="000000"/>
      <w:sz w:val="20"/>
      <w:szCs w:val="20"/>
      <w:u w:val="none"/>
    </w:rPr>
  </w:style>
  <w:style w:type="character" w:customStyle="1" w:styleId="font61">
    <w:name w:val="font61"/>
    <w:autoRedefine/>
    <w:qFormat/>
    <w:rPr>
      <w:rFonts w:ascii="Calibri" w:hAnsi="Calibri" w:cs="Calibri" w:hint="default"/>
      <w:b/>
      <w:bCs/>
      <w:color w:val="000000"/>
      <w:sz w:val="22"/>
      <w:szCs w:val="22"/>
      <w:u w:val="none"/>
    </w:rPr>
  </w:style>
  <w:style w:type="character" w:customStyle="1" w:styleId="font71">
    <w:name w:val="font71"/>
    <w:autoRedefine/>
    <w:qFormat/>
    <w:rPr>
      <w:rFonts w:ascii="Calibri" w:hAnsi="Calibri" w:cs="Calibri" w:hint="default"/>
      <w:b/>
      <w:bCs/>
      <w:color w:val="000000"/>
      <w:sz w:val="22"/>
      <w:szCs w:val="22"/>
      <w:u w:val="none"/>
    </w:rPr>
  </w:style>
  <w:style w:type="character" w:customStyle="1" w:styleId="font21">
    <w:name w:val="font21"/>
    <w:autoRedefine/>
    <w:qFormat/>
    <w:rPr>
      <w:rFonts w:ascii="Calibri" w:hAnsi="Calibri" w:cs="Calibri" w:hint="default"/>
      <w:b/>
      <w:bCs/>
      <w:color w:val="000000"/>
      <w:sz w:val="20"/>
      <w:szCs w:val="20"/>
      <w:u w:val="none"/>
    </w:rPr>
  </w:style>
  <w:style w:type="character" w:customStyle="1" w:styleId="font51">
    <w:name w:val="font51"/>
    <w:autoRedefine/>
    <w:qFormat/>
    <w:rPr>
      <w:rFonts w:ascii="Calibri" w:hAnsi="Calibri" w:cs="Calibri" w:hint="default"/>
      <w:b/>
      <w:bCs/>
      <w:color w:val="000000"/>
      <w:sz w:val="22"/>
      <w:szCs w:val="22"/>
      <w:u w:val="none"/>
    </w:rPr>
  </w:style>
  <w:style w:type="paragraph" w:customStyle="1" w:styleId="Revision2">
    <w:name w:val="Revision2"/>
    <w:autoRedefine/>
    <w:hidden/>
    <w:uiPriority w:val="99"/>
    <w:semiHidden/>
    <w:qFormat/>
    <w:rPr>
      <w:rFonts w:ascii="Calibri" w:eastAsia="Times New Roman" w:hAnsi="Calibri"/>
      <w:sz w:val="24"/>
      <w:szCs w:val="24"/>
      <w:lang w:val="en-US" w:eastAsia="en-US"/>
    </w:rPr>
  </w:style>
  <w:style w:type="paragraph" w:customStyle="1" w:styleId="Revision3">
    <w:name w:val="Revision3"/>
    <w:autoRedefine/>
    <w:hidden/>
    <w:uiPriority w:val="99"/>
    <w:semiHidden/>
    <w:qFormat/>
    <w:rPr>
      <w:rFonts w:ascii="Calibri" w:eastAsia="Times New Roman" w:hAnsi="Calibri"/>
      <w:sz w:val="24"/>
      <w:szCs w:val="24"/>
      <w:lang w:val="en-US" w:eastAsia="en-US"/>
    </w:rPr>
  </w:style>
  <w:style w:type="paragraph" w:customStyle="1" w:styleId="TableParagraph">
    <w:name w:val="Table Paragraph"/>
    <w:basedOn w:val="Normal"/>
    <w:autoRedefine/>
    <w:uiPriority w:val="1"/>
    <w:qFormat/>
    <w:pPr>
      <w:ind w:left="107"/>
    </w:pPr>
    <w:rPr>
      <w:rFonts w:eastAsia="Calibri" w:cs="Calibri"/>
    </w:rPr>
  </w:style>
  <w:style w:type="paragraph" w:customStyle="1" w:styleId="ListParagraph2">
    <w:name w:val="List Paragraph2"/>
    <w:basedOn w:val="Normal"/>
    <w:autoRedefine/>
    <w:qFormat/>
    <w:pPr>
      <w:spacing w:after="160" w:line="259" w:lineRule="auto"/>
      <w:ind w:left="720"/>
      <w:contextualSpacing/>
    </w:pPr>
    <w:rPr>
      <w:rFonts w:eastAsia="Calibri"/>
      <w:kern w:val="2"/>
      <w:sz w:val="22"/>
      <w:szCs w:val="22"/>
      <w:lang w:val="en-IN"/>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mc:Ignorable="w14 w15 w16se w16cid w16 w16cex w16sdtdh w16du"/>
</file>

<file path=word/_rels/document.xml.rels><?xml version="1.0" encoding="UTF-8" standalone="yes"?>
<Relationships xmlns="http://schemas.openxmlformats.org/package/2006/relationships"><Relationship Id="rId13" Type="http://schemas.openxmlformats.org/officeDocument/2006/relationships/image" Target="media/image2.png"/><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customXml" Target="../customXml/item3.xml"/><Relationship Id="rId21" Type="http://schemas.openxmlformats.org/officeDocument/2006/relationships/image" Target="media/image10.png"/><Relationship Id="rId7" Type="http://schemas.openxmlformats.org/officeDocument/2006/relationships/styles" Target="styles.xml"/><Relationship Id="rId12" Type="http://schemas.openxmlformats.org/officeDocument/2006/relationships/image" Target="media/image1.jpeg"/><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customXml" Target="../customXml/item2.xml"/><Relationship Id="rId16" Type="http://schemas.openxmlformats.org/officeDocument/2006/relationships/image" Target="media/image5.png"/><Relationship Id="rId20" Type="http://schemas.openxmlformats.org/officeDocument/2006/relationships/image" Target="media/image9.png"/><Relationship Id="rId29" Type="http://schemas.openxmlformats.org/officeDocument/2006/relationships/header" Target="header1.xml"/><Relationship Id="rId1" Type="http://schemas.openxmlformats.org/officeDocument/2006/relationships/customXml" Target="../customXml/item1.xml"/><Relationship Id="rId6" Type="http://schemas.openxmlformats.org/officeDocument/2006/relationships/numbering" Target="numbering.xml"/><Relationship Id="rId11" Type="http://schemas.openxmlformats.org/officeDocument/2006/relationships/endnotes" Target="endnotes.xml"/><Relationship Id="rId24" Type="http://schemas.openxmlformats.org/officeDocument/2006/relationships/image" Target="media/image13.png"/><Relationship Id="rId32" Type="http://schemas.openxmlformats.org/officeDocument/2006/relationships/fontTable" Target="fontTable.xml"/><Relationship Id="rId5" Type="http://schemas.openxmlformats.org/officeDocument/2006/relationships/customXml" Target="../customXml/item5.xml"/><Relationship Id="rId15" Type="http://schemas.openxmlformats.org/officeDocument/2006/relationships/image" Target="media/image4.png"/><Relationship Id="rId23" Type="http://schemas.openxmlformats.org/officeDocument/2006/relationships/image" Target="media/image12.png"/><Relationship Id="rId28" Type="http://schemas.openxmlformats.org/officeDocument/2006/relationships/image" Target="media/image17.png"/><Relationship Id="rId10" Type="http://schemas.openxmlformats.org/officeDocument/2006/relationships/footnotes" Target="footnotes.xml"/><Relationship Id="rId19" Type="http://schemas.openxmlformats.org/officeDocument/2006/relationships/image" Target="media/image8.png"/><Relationship Id="rId31" Type="http://schemas.openxmlformats.org/officeDocument/2006/relationships/footer" Target="footer2.xml"/><Relationship Id="rId4" Type="http://schemas.openxmlformats.org/officeDocument/2006/relationships/customXml" Target="../customXml/item4.xml"/><Relationship Id="rId9" Type="http://schemas.openxmlformats.org/officeDocument/2006/relationships/webSettings" Target="webSettings.xml"/><Relationship Id="rId14" Type="http://schemas.openxmlformats.org/officeDocument/2006/relationships/image" Target="media/image3.png"/><Relationship Id="rId22" Type="http://schemas.openxmlformats.org/officeDocument/2006/relationships/image" Target="media/image11.png"/><Relationship Id="rId27" Type="http://schemas.openxmlformats.org/officeDocument/2006/relationships/image" Target="media/image16.png"/><Relationship Id="rId30" Type="http://schemas.openxmlformats.org/officeDocument/2006/relationships/footer" Target="footer1.xml"/><Relationship Id="rId8" Type="http://schemas.openxmlformats.org/officeDocument/2006/relationships/settings" Target="settings.xml"/></Relationships>
</file>

<file path=word/_rels/header1.xml.rels><?xml version="1.0" encoding="UTF-8" standalone="yes"?>
<Relationships xmlns="http://schemas.openxmlformats.org/package/2006/relationships"><Relationship Id="rId1" Type="http://schemas.openxmlformats.org/officeDocument/2006/relationships/image" Target="media/image1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s:customData xmlns="http://www.wps.cn/officeDocument/2013/wpsCustomData" xmlns:s="http://www.wps.cn/officeDocument/2013/wpsCustomData">
  <customSectProps/>
  <customShpExts>
    <customShpInfo spid="_x0000_s1026" textRotate="1"/>
  </customShpExts>
</s:customData>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p:properties xmlns:p="http://schemas.microsoft.com/office/2006/metadata/properties" xmlns:xsi="http://www.w3.org/2001/XMLSchema-instance" xmlns:pc="http://schemas.microsoft.com/office/infopath/2007/PartnerControls">
  <documentManagement>
    <Deadline xmlns="af1dd43f-0f70-4165-8ae2-5b4f0da6048c" xsi:nil="true"/>
    <lcf76f155ced4ddcb4097134ff3c332f xmlns="af1dd43f-0f70-4165-8ae2-5b4f0da6048c">
      <Terms xmlns="http://schemas.microsoft.com/office/infopath/2007/PartnerControls"/>
    </lcf76f155ced4ddcb4097134ff3c332f>
    <TaxCatchAll xmlns="04fde9d6-cd57-4a61-a61b-a64755132f5c" xsi:nil="true"/>
  </documentManagement>
</p:properties>
</file>

<file path=customXml/item4.xml><?xml version="1.0" encoding="utf-8"?>
<ct:contentTypeSchema xmlns:ct="http://schemas.microsoft.com/office/2006/metadata/contentType" xmlns:ma="http://schemas.microsoft.com/office/2006/metadata/properties/metaAttributes" ct:_="" ma:_="" ma:contentTypeName="Document" ma:contentTypeID="0x01010055D09D95D43BA14E9A3151716EBEDCB2" ma:contentTypeVersion="14" ma:contentTypeDescription="Create a new document." ma:contentTypeScope="" ma:versionID="d45455eb2c1d36ba9031c9bca1fb927f">
  <xsd:schema xmlns:xsd="http://www.w3.org/2001/XMLSchema" xmlns:xs="http://www.w3.org/2001/XMLSchema" xmlns:p="http://schemas.microsoft.com/office/2006/metadata/properties" xmlns:ns2="af1dd43f-0f70-4165-8ae2-5b4f0da6048c" xmlns:ns3="04fde9d6-cd57-4a61-a61b-a64755132f5c" targetNamespace="http://schemas.microsoft.com/office/2006/metadata/properties" ma:root="true" ma:fieldsID="8a14dc0ea0cb791cde6a22b328754124" ns2:_="" ns3:_="">
    <xsd:import namespace="af1dd43f-0f70-4165-8ae2-5b4f0da6048c"/>
    <xsd:import namespace="04fde9d6-cd57-4a61-a61b-a64755132f5c"/>
    <xsd:element name="properties">
      <xsd:complexType>
        <xsd:sequence>
          <xsd:element name="documentManagement">
            <xsd:complexType>
              <xsd:all>
                <xsd:element ref="ns2:MediaServiceMetadata" minOccurs="0"/>
                <xsd:element ref="ns2:MediaServiceFastMetadata" minOccurs="0"/>
                <xsd:element ref="ns2:MediaServiceAutoKeyPoints" minOccurs="0"/>
                <xsd:element ref="ns2:MediaServiceKeyPoints" minOccurs="0"/>
                <xsd:element ref="ns2:Deadline" minOccurs="0"/>
                <xsd:element ref="ns3:SharedWithUsers" minOccurs="0"/>
                <xsd:element ref="ns3:SharedWithDetails" minOccurs="0"/>
                <xsd:element ref="ns2:MediaServiceAutoTags" minOccurs="0"/>
                <xsd:element ref="ns2:MediaServiceOCR" minOccurs="0"/>
                <xsd:element ref="ns2:MediaServiceGenerationTime" minOccurs="0"/>
                <xsd:element ref="ns2:MediaServiceEventHashCode" minOccurs="0"/>
                <xsd:element ref="ns2:lcf76f155ced4ddcb4097134ff3c332f" minOccurs="0"/>
                <xsd:element ref="ns3:TaxCatchAll"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af1dd43f-0f70-4165-8ae2-5b4f0da6048c"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KeyPoints" ma:index="10" nillable="true" ma:displayName="MediaServiceAutoKeyPoints" ma:hidden="true" ma:internalName="MediaServiceAutoKeyPoints" ma:readOnly="true">
      <xsd:simpleType>
        <xsd:restriction base="dms:Note"/>
      </xsd:simpleType>
    </xsd:element>
    <xsd:element name="MediaServiceKeyPoints" ma:index="11" nillable="true" ma:displayName="KeyPoints" ma:internalName="MediaServiceKeyPoints" ma:readOnly="true">
      <xsd:simpleType>
        <xsd:restriction base="dms:Note">
          <xsd:maxLength value="255"/>
        </xsd:restriction>
      </xsd:simpleType>
    </xsd:element>
    <xsd:element name="Deadline" ma:index="12" nillable="true" ma:displayName="Deadline" ma:format="DateOnly" ma:internalName="Deadline">
      <xsd:simpleType>
        <xsd:restriction base="dms:DateTime"/>
      </xsd:simpleType>
    </xsd:element>
    <xsd:element name="MediaServiceAutoTags" ma:index="15" nillable="true" ma:displayName="Tags" ma:internalName="MediaServiceAutoTags" ma:readOnly="true">
      <xsd:simpleType>
        <xsd:restriction base="dms:Text"/>
      </xsd:simpleType>
    </xsd:element>
    <xsd:element name="MediaServiceOCR" ma:index="16" nillable="true" ma:displayName="Extracted Text" ma:internalName="MediaServiceOCR" ma:readOnly="true">
      <xsd:simpleType>
        <xsd:restriction base="dms:Note">
          <xsd:maxLength value="255"/>
        </xsd:restriction>
      </xsd:simpleType>
    </xsd:element>
    <xsd:element name="MediaServiceGenerationTime" ma:index="17" nillable="true" ma:displayName="MediaServiceGenerationTime" ma:hidden="true" ma:internalName="MediaServiceGenerationTime" ma:readOnly="true">
      <xsd:simpleType>
        <xsd:restriction base="dms:Text"/>
      </xsd:simpleType>
    </xsd:element>
    <xsd:element name="MediaServiceEventHashCode" ma:index="18" nillable="true" ma:displayName="MediaServiceEventHashCode" ma:hidden="true" ma:internalName="MediaServiceEventHashCode" ma:readOnly="true">
      <xsd:simpleType>
        <xsd:restriction base="dms:Text"/>
      </xsd:simpleType>
    </xsd:element>
    <xsd:element name="lcf76f155ced4ddcb4097134ff3c332f" ma:index="20" nillable="true" ma:taxonomy="true" ma:internalName="lcf76f155ced4ddcb4097134ff3c332f" ma:taxonomyFieldName="MediaServiceImageTags" ma:displayName="Image Tags" ma:readOnly="false" ma:fieldId="{5cf76f15-5ced-4ddc-b409-7134ff3c332f}" ma:taxonomyMulti="true" ma:sspId="a8ede462-a90a-44a8-bd18-54616faddf78" ma:termSetId="09814cd3-568e-fe90-9814-8d621ff8fb84" ma:anchorId="fba54fb3-c3e1-fe81-a776-ca4b69148c4d" ma:open="true" ma:isKeyword="false">
      <xsd:complexType>
        <xsd:sequence>
          <xsd:element ref="pc:Terms" minOccurs="0" maxOccurs="1"/>
        </xsd:sequence>
      </xsd:complexType>
    </xsd:element>
  </xsd:schema>
  <xsd:schema xmlns:xsd="http://www.w3.org/2001/XMLSchema" xmlns:xs="http://www.w3.org/2001/XMLSchema" xmlns:dms="http://schemas.microsoft.com/office/2006/documentManagement/types" xmlns:pc="http://schemas.microsoft.com/office/infopath/2007/PartnerControls" targetNamespace="04fde9d6-cd57-4a61-a61b-a64755132f5c" elementFormDefault="qualified">
    <xsd:import namespace="http://schemas.microsoft.com/office/2006/documentManagement/types"/>
    <xsd:import namespace="http://schemas.microsoft.com/office/infopath/2007/PartnerControls"/>
    <xsd:element name="SharedWithUsers" ma:index="13"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4" nillable="true" ma:displayName="Shared With Details" ma:internalName="SharedWithDetails" ma:readOnly="true">
      <xsd:simpleType>
        <xsd:restriction base="dms:Note">
          <xsd:maxLength value="255"/>
        </xsd:restriction>
      </xsd:simpleType>
    </xsd:element>
    <xsd:element name="TaxCatchAll" ma:index="21" nillable="true" ma:displayName="Taxonomy Catch All Column" ma:hidden="true" ma:list="{babe65f2-1f4a-40bd-b363-d081cc5c0afe}" ma:internalName="TaxCatchAll" ma:showField="CatchAllData" ma:web="04fde9d6-cd57-4a61-a61b-a64755132f5c">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5.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customXml/itemProps2.xml><?xml version="1.0" encoding="utf-8"?>
<ds:datastoreItem xmlns:ds="http://schemas.openxmlformats.org/officeDocument/2006/customXml" ds:itemID="{6FAA69FA-BBC9-45AA-B59E-563FE61E2B43}">
  <ds:schemaRefs/>
</ds:datastoreItem>
</file>

<file path=customXml/itemProps3.xml><?xml version="1.0" encoding="utf-8"?>
<ds:datastoreItem xmlns:ds="http://schemas.openxmlformats.org/officeDocument/2006/customXml" ds:itemID="{7F0DF19D-3123-464B-BE6A-2FF0270FA42A}">
  <ds:schemaRefs/>
</ds:datastoreItem>
</file>

<file path=customXml/itemProps4.xml><?xml version="1.0" encoding="utf-8"?>
<ds:datastoreItem xmlns:ds="http://schemas.openxmlformats.org/officeDocument/2006/customXml" ds:itemID="{32873121-B7D5-4669-9145-567954FA3E51}">
  <ds:schemaRefs/>
</ds:datastoreItem>
</file>

<file path=customXml/itemProps5.xml><?xml version="1.0" encoding="utf-8"?>
<ds:datastoreItem xmlns:ds="http://schemas.openxmlformats.org/officeDocument/2006/customXml" ds:itemID="{8DD73186-49A7-4E99-BA80-08E06F0CFB09}">
  <ds:schemaRefs/>
</ds:datastoreItem>
</file>

<file path=docProps/app.xml><?xml version="1.0" encoding="utf-8"?>
<Properties xmlns="http://schemas.openxmlformats.org/officeDocument/2006/extended-properties" xmlns:vt="http://schemas.openxmlformats.org/officeDocument/2006/docPropsVTypes">
  <Template>Normal.dotm</Template>
  <TotalTime>5</TotalTime>
  <Pages>12</Pages>
  <Words>845</Words>
  <Characters>5421</Characters>
  <Application>Microsoft Office Word</Application>
  <DocSecurity>0</DocSecurity>
  <Lines>45</Lines>
  <Paragraphs>12</Paragraphs>
  <ScaleCrop>false</ScaleCrop>
  <Company/>
  <LinksUpToDate>false</LinksUpToDate>
  <CharactersWithSpaces>6254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DSMG SUBMISSION</dc:title>
  <dc:creator>Avinash</dc:creator>
  <cp:lastModifiedBy>Ranjithkumar MS</cp:lastModifiedBy>
  <cp:revision>19</cp:revision>
  <cp:lastPrinted>2023-07-28T03:30:00Z</cp:lastPrinted>
  <dcterms:created xsi:type="dcterms:W3CDTF">2023-07-28T03:29:00Z</dcterms:created>
  <dcterms:modified xsi:type="dcterms:W3CDTF">2024-11-21T09:15:00Z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_NewReviewCycle">
    <vt:lpwstr/>
  </property>
  <property fmtid="{D5CDD505-2E9C-101B-9397-08002B2CF9AE}" pid="3" name="ContentTypeId">
    <vt:lpwstr>0x01010055D09D95D43BA14E9A3151716EBEDCB2</vt:lpwstr>
  </property>
  <property fmtid="{D5CDD505-2E9C-101B-9397-08002B2CF9AE}" pid="4" name="MediaServiceImageTags">
    <vt:lpwstr/>
  </property>
  <property fmtid="{D5CDD505-2E9C-101B-9397-08002B2CF9AE}" pid="5" name="KSOProductBuildVer">
    <vt:lpwstr>1033-12.2.0.18607</vt:lpwstr>
  </property>
  <property fmtid="{D5CDD505-2E9C-101B-9397-08002B2CF9AE}" pid="6" name="ICV">
    <vt:lpwstr>033C5B8EEABC401B945A191421464F63</vt:lpwstr>
  </property>
</Properties>
</file>