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4C144CAC" w14:textId="56B54CC7" w:rsidR="002D780A" w:rsidRPr="00B04EFE" w:rsidRDefault="00B04EFE" w:rsidP="00B04EFE">
      <w:pPr>
        <w:jc w:val="center"/>
        <w:rPr>
          <w:b/>
          <w:bCs/>
          <w:sz w:val="28"/>
          <w:szCs w:val="28"/>
          <w:u w:val="single"/>
        </w:rPr>
      </w:pPr>
      <w:r w:rsidRPr="00B04EFE">
        <w:rPr>
          <w:b/>
          <w:bCs/>
          <w:sz w:val="28"/>
          <w:szCs w:val="28"/>
          <w:u w:val="single"/>
        </w:rPr>
        <w:t xml:space="preserve">Control of Rhododendron at </w:t>
      </w:r>
      <w:proofErr w:type="spellStart"/>
      <w:r w:rsidRPr="00B04EFE">
        <w:rPr>
          <w:b/>
          <w:bCs/>
          <w:sz w:val="28"/>
          <w:szCs w:val="28"/>
          <w:u w:val="single"/>
        </w:rPr>
        <w:t>Roudsea</w:t>
      </w:r>
      <w:proofErr w:type="spellEnd"/>
      <w:r w:rsidRPr="00B04EFE">
        <w:rPr>
          <w:b/>
          <w:bCs/>
          <w:sz w:val="28"/>
          <w:szCs w:val="28"/>
          <w:u w:val="single"/>
        </w:rPr>
        <w:t xml:space="preserve"> Wood and Mosses NNR 2025/26</w:t>
      </w:r>
    </w:p>
    <w:tbl>
      <w:tblPr>
        <w:tblStyle w:val="TableGrid"/>
        <w:tblW w:w="0" w:type="auto"/>
        <w:tblLayout w:type="fixed"/>
        <w:tblLook w:val="04A0" w:firstRow="1" w:lastRow="0" w:firstColumn="1" w:lastColumn="0" w:noHBand="0" w:noVBand="1"/>
      </w:tblPr>
      <w:tblGrid>
        <w:gridCol w:w="312"/>
        <w:gridCol w:w="3511"/>
        <w:gridCol w:w="5193"/>
      </w:tblGrid>
      <w:tr w:rsidR="00E55056" w14:paraId="56086904" w14:textId="77777777" w:rsidTr="006225C7">
        <w:tc>
          <w:tcPr>
            <w:tcW w:w="312" w:type="dxa"/>
          </w:tcPr>
          <w:p w14:paraId="7FA2D508" w14:textId="2FFE2308" w:rsidR="00E55056" w:rsidRPr="006026CA" w:rsidRDefault="00E55056" w:rsidP="00FD07CA">
            <w:pPr>
              <w:rPr>
                <w:sz w:val="24"/>
                <w:szCs w:val="24"/>
              </w:rPr>
            </w:pPr>
            <w:r w:rsidRPr="006026CA">
              <w:rPr>
                <w:sz w:val="24"/>
                <w:szCs w:val="24"/>
              </w:rPr>
              <w:t>1</w:t>
            </w:r>
          </w:p>
        </w:tc>
        <w:tc>
          <w:tcPr>
            <w:tcW w:w="3511" w:type="dxa"/>
          </w:tcPr>
          <w:p w14:paraId="24D38E57" w14:textId="7431D0AC" w:rsidR="00E55056" w:rsidRPr="006026CA" w:rsidRDefault="00B04EFE" w:rsidP="002D780A">
            <w:pPr>
              <w:rPr>
                <w:sz w:val="24"/>
                <w:szCs w:val="24"/>
              </w:rPr>
            </w:pPr>
            <w:r w:rsidRPr="00B04EFE">
              <w:rPr>
                <w:sz w:val="24"/>
                <w:szCs w:val="24"/>
              </w:rPr>
              <w:t xml:space="preserve">To help us plan effectively, could you please clarify the availability and access to water on-site? For example, would it be possible to collect water from the </w:t>
            </w:r>
            <w:proofErr w:type="spellStart"/>
            <w:r w:rsidRPr="00B04EFE">
              <w:rPr>
                <w:sz w:val="24"/>
                <w:szCs w:val="24"/>
              </w:rPr>
              <w:t>Roudsea</w:t>
            </w:r>
            <w:proofErr w:type="spellEnd"/>
            <w:r w:rsidRPr="00B04EFE">
              <w:rPr>
                <w:sz w:val="24"/>
                <w:szCs w:val="24"/>
              </w:rPr>
              <w:t xml:space="preserve"> NNR base, or is there another recommended source for dilution of the herbicide?</w:t>
            </w:r>
          </w:p>
        </w:tc>
        <w:tc>
          <w:tcPr>
            <w:tcW w:w="5193" w:type="dxa"/>
          </w:tcPr>
          <w:p w14:paraId="1602365D" w14:textId="77777777" w:rsidR="00B04EFE" w:rsidRPr="00B04EFE" w:rsidRDefault="00B04EFE" w:rsidP="00B04EFE">
            <w:pPr>
              <w:rPr>
                <w:sz w:val="24"/>
                <w:szCs w:val="24"/>
              </w:rPr>
            </w:pPr>
            <w:r w:rsidRPr="00B04EFE">
              <w:rPr>
                <w:sz w:val="24"/>
                <w:szCs w:val="24"/>
              </w:rPr>
              <w:t xml:space="preserve">I can confirm that water for diluting herbicide is available from </w:t>
            </w:r>
            <w:proofErr w:type="spellStart"/>
            <w:r w:rsidRPr="00B04EFE">
              <w:rPr>
                <w:sz w:val="24"/>
                <w:szCs w:val="24"/>
              </w:rPr>
              <w:t>Roudsea</w:t>
            </w:r>
            <w:proofErr w:type="spellEnd"/>
            <w:r w:rsidRPr="00B04EFE">
              <w:rPr>
                <w:sz w:val="24"/>
                <w:szCs w:val="24"/>
              </w:rPr>
              <w:t xml:space="preserve"> NNR Base though it may be advisable to fill a bowser to take to other areas of the NNR.  There can be low water pressure at times so it may take time to fill a bowser. </w:t>
            </w:r>
          </w:p>
          <w:p w14:paraId="630871F3" w14:textId="271BE7AC" w:rsidR="00E55056" w:rsidRPr="006026CA" w:rsidRDefault="00E55056" w:rsidP="003D0E0D">
            <w:pPr>
              <w:rPr>
                <w:sz w:val="24"/>
                <w:szCs w:val="24"/>
              </w:rPr>
            </w:pPr>
          </w:p>
        </w:tc>
      </w:tr>
      <w:tr w:rsidR="006225C7" w14:paraId="2504445E" w14:textId="77777777" w:rsidTr="006225C7">
        <w:tc>
          <w:tcPr>
            <w:tcW w:w="312" w:type="dxa"/>
          </w:tcPr>
          <w:p w14:paraId="5D5B6196" w14:textId="2FBF83FF" w:rsidR="006225C7" w:rsidRPr="006026CA" w:rsidRDefault="006225C7" w:rsidP="00FD07CA">
            <w:pPr>
              <w:rPr>
                <w:sz w:val="24"/>
                <w:szCs w:val="24"/>
              </w:rPr>
            </w:pPr>
            <w:r>
              <w:rPr>
                <w:sz w:val="24"/>
                <w:szCs w:val="24"/>
              </w:rPr>
              <w:t>2</w:t>
            </w:r>
          </w:p>
        </w:tc>
        <w:tc>
          <w:tcPr>
            <w:tcW w:w="3511" w:type="dxa"/>
          </w:tcPr>
          <w:p w14:paraId="15BB94EE" w14:textId="4A4099F9" w:rsidR="006225C7" w:rsidRPr="00B04EFE" w:rsidRDefault="006225C7" w:rsidP="002D780A">
            <w:pPr>
              <w:rPr>
                <w:sz w:val="24"/>
                <w:szCs w:val="24"/>
              </w:rPr>
            </w:pPr>
            <w:r w:rsidRPr="006225C7">
              <w:rPr>
                <w:sz w:val="24"/>
                <w:szCs w:val="24"/>
              </w:rPr>
              <w:t xml:space="preserve">Could you please advise if we are able to access the reserve freely using the designated access tracks to make an assessment on the tender details for this </w:t>
            </w:r>
            <w:proofErr w:type="gramStart"/>
            <w:r w:rsidRPr="006225C7">
              <w:rPr>
                <w:sz w:val="24"/>
                <w:szCs w:val="24"/>
              </w:rPr>
              <w:t>project</w:t>
            </w:r>
            <w:proofErr w:type="gramEnd"/>
            <w:r w:rsidRPr="006225C7">
              <w:rPr>
                <w:sz w:val="24"/>
                <w:szCs w:val="24"/>
              </w:rPr>
              <w:t xml:space="preserve"> please?</w:t>
            </w:r>
          </w:p>
        </w:tc>
        <w:tc>
          <w:tcPr>
            <w:tcW w:w="5193" w:type="dxa"/>
          </w:tcPr>
          <w:p w14:paraId="584D3558" w14:textId="33AAEE3F" w:rsidR="006225C7" w:rsidRPr="00B04EFE" w:rsidRDefault="006225C7" w:rsidP="00B04EFE">
            <w:pPr>
              <w:rPr>
                <w:sz w:val="24"/>
                <w:szCs w:val="24"/>
              </w:rPr>
            </w:pPr>
            <w:r w:rsidRPr="006225C7">
              <w:rPr>
                <w:sz w:val="24"/>
                <w:szCs w:val="24"/>
              </w:rPr>
              <w:t xml:space="preserve">I’m afraid that large areas of the site are not accessible due to the sensitivities around breeding Osprey.  It is not possible to access any part of the Southern Mosses.  It would be acceptable for you to visit the unhatched area of the Northern Mosses,  there is a car park accessible here: </w:t>
            </w:r>
            <w:hyperlink r:id="rId5" w:history="1">
              <w:r w:rsidRPr="006225C7">
                <w:rPr>
                  <w:rStyle w:val="Hyperlink"/>
                  <w:sz w:val="24"/>
                  <w:szCs w:val="24"/>
                </w:rPr>
                <w:t>https://maps.app.goo.gl/6U4qfPS1dxrM8f1r5?g_st=com.microsoft.Office.Outlook.compose-shareextension</w:t>
              </w:r>
            </w:hyperlink>
            <w:r w:rsidRPr="006225C7">
              <w:rPr>
                <w:sz w:val="24"/>
                <w:szCs w:val="24"/>
              </w:rPr>
              <w:t xml:space="preserve"> and there is a track leading to a boardwalk on the reserve.  Anywhere south of the boardwalk on the northern mosses is within the hatched area and therefore not to be accessed due to breeding Osprey. </w:t>
            </w:r>
          </w:p>
        </w:tc>
      </w:tr>
      <w:tr w:rsidR="00282997" w14:paraId="1B289279" w14:textId="77777777" w:rsidTr="006225C7">
        <w:tc>
          <w:tcPr>
            <w:tcW w:w="312" w:type="dxa"/>
          </w:tcPr>
          <w:p w14:paraId="43D2013D" w14:textId="7E87F409" w:rsidR="00282997" w:rsidRDefault="00282997" w:rsidP="00FD07CA">
            <w:pPr>
              <w:rPr>
                <w:sz w:val="24"/>
                <w:szCs w:val="24"/>
              </w:rPr>
            </w:pPr>
            <w:r>
              <w:rPr>
                <w:sz w:val="24"/>
                <w:szCs w:val="24"/>
              </w:rPr>
              <w:t>3</w:t>
            </w:r>
          </w:p>
        </w:tc>
        <w:tc>
          <w:tcPr>
            <w:tcW w:w="3511" w:type="dxa"/>
          </w:tcPr>
          <w:p w14:paraId="6A866171" w14:textId="40639541" w:rsidR="00282997" w:rsidRPr="006225C7" w:rsidRDefault="00282997" w:rsidP="002D780A">
            <w:pPr>
              <w:rPr>
                <w:sz w:val="24"/>
                <w:szCs w:val="24"/>
              </w:rPr>
            </w:pPr>
            <w:r w:rsidRPr="00282997">
              <w:rPr>
                <w:sz w:val="24"/>
                <w:szCs w:val="24"/>
              </w:rPr>
              <w:t xml:space="preserve">Is it possible to put in place compensation events </w:t>
            </w:r>
            <w:proofErr w:type="gramStart"/>
            <w:r w:rsidRPr="00282997">
              <w:rPr>
                <w:sz w:val="24"/>
                <w:szCs w:val="24"/>
              </w:rPr>
              <w:t>in light of</w:t>
            </w:r>
            <w:proofErr w:type="gramEnd"/>
            <w:r w:rsidRPr="00282997">
              <w:rPr>
                <w:sz w:val="24"/>
                <w:szCs w:val="24"/>
              </w:rPr>
              <w:t xml:space="preserve"> not being able to view areas of the site in the site visit due to Osprey restrictions</w:t>
            </w:r>
            <w:r>
              <w:rPr>
                <w:sz w:val="24"/>
                <w:szCs w:val="24"/>
              </w:rPr>
              <w:t>?</w:t>
            </w:r>
          </w:p>
        </w:tc>
        <w:tc>
          <w:tcPr>
            <w:tcW w:w="5193" w:type="dxa"/>
          </w:tcPr>
          <w:p w14:paraId="4055158D" w14:textId="7F2F4403" w:rsidR="00282997" w:rsidRPr="006225C7" w:rsidRDefault="00282997" w:rsidP="00B04EFE">
            <w:pPr>
              <w:rPr>
                <w:sz w:val="24"/>
                <w:szCs w:val="24"/>
              </w:rPr>
            </w:pPr>
            <w:r>
              <w:rPr>
                <w:sz w:val="24"/>
                <w:szCs w:val="24"/>
              </w:rPr>
              <w:t>W</w:t>
            </w:r>
            <w:r w:rsidRPr="00282997">
              <w:rPr>
                <w:sz w:val="24"/>
                <w:szCs w:val="24"/>
              </w:rPr>
              <w:t>e have decided not to permit compensation events on this project.</w:t>
            </w: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72210"/>
    <w:rsid w:val="000A622F"/>
    <w:rsid w:val="000C12DA"/>
    <w:rsid w:val="001302EF"/>
    <w:rsid w:val="002010A8"/>
    <w:rsid w:val="00282997"/>
    <w:rsid w:val="002D780A"/>
    <w:rsid w:val="00361333"/>
    <w:rsid w:val="003918FC"/>
    <w:rsid w:val="003D0E0D"/>
    <w:rsid w:val="003E30E8"/>
    <w:rsid w:val="00405584"/>
    <w:rsid w:val="0041092D"/>
    <w:rsid w:val="00484BB7"/>
    <w:rsid w:val="004B50BB"/>
    <w:rsid w:val="005F6D95"/>
    <w:rsid w:val="006026CA"/>
    <w:rsid w:val="00621343"/>
    <w:rsid w:val="006225C7"/>
    <w:rsid w:val="0066183F"/>
    <w:rsid w:val="00690FBA"/>
    <w:rsid w:val="006A1EB9"/>
    <w:rsid w:val="006A6AE2"/>
    <w:rsid w:val="007156BB"/>
    <w:rsid w:val="0076781C"/>
    <w:rsid w:val="0085573B"/>
    <w:rsid w:val="00956707"/>
    <w:rsid w:val="00A01672"/>
    <w:rsid w:val="00A26976"/>
    <w:rsid w:val="00A43B34"/>
    <w:rsid w:val="00B04EFE"/>
    <w:rsid w:val="00B804CA"/>
    <w:rsid w:val="00B94973"/>
    <w:rsid w:val="00BB1C7C"/>
    <w:rsid w:val="00BF17D6"/>
    <w:rsid w:val="00BF33C7"/>
    <w:rsid w:val="00C20682"/>
    <w:rsid w:val="00CB6EC4"/>
    <w:rsid w:val="00CE26FE"/>
    <w:rsid w:val="00D22702"/>
    <w:rsid w:val="00D45763"/>
    <w:rsid w:val="00D65B4F"/>
    <w:rsid w:val="00DA25DD"/>
    <w:rsid w:val="00E55056"/>
    <w:rsid w:val="00E91ECF"/>
    <w:rsid w:val="00E9515D"/>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25C7"/>
    <w:rPr>
      <w:color w:val="0563C1" w:themeColor="hyperlink"/>
      <w:u w:val="single"/>
    </w:rPr>
  </w:style>
  <w:style w:type="character" w:styleId="UnresolvedMention">
    <w:name w:val="Unresolved Mention"/>
    <w:basedOn w:val="DefaultParagraphFont"/>
    <w:uiPriority w:val="99"/>
    <w:semiHidden/>
    <w:unhideWhenUsed/>
    <w:rsid w:val="006225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32768">
      <w:bodyDiv w:val="1"/>
      <w:marLeft w:val="0"/>
      <w:marRight w:val="0"/>
      <w:marTop w:val="0"/>
      <w:marBottom w:val="0"/>
      <w:divBdr>
        <w:top w:val="none" w:sz="0" w:space="0" w:color="auto"/>
        <w:left w:val="none" w:sz="0" w:space="0" w:color="auto"/>
        <w:bottom w:val="none" w:sz="0" w:space="0" w:color="auto"/>
        <w:right w:val="none" w:sz="0" w:space="0" w:color="auto"/>
      </w:divBdr>
    </w:div>
    <w:div w:id="218444639">
      <w:bodyDiv w:val="1"/>
      <w:marLeft w:val="0"/>
      <w:marRight w:val="0"/>
      <w:marTop w:val="0"/>
      <w:marBottom w:val="0"/>
      <w:divBdr>
        <w:top w:val="none" w:sz="0" w:space="0" w:color="auto"/>
        <w:left w:val="none" w:sz="0" w:space="0" w:color="auto"/>
        <w:bottom w:val="none" w:sz="0" w:space="0" w:color="auto"/>
        <w:right w:val="none" w:sz="0" w:space="0" w:color="auto"/>
      </w:divBdr>
    </w:div>
    <w:div w:id="254871799">
      <w:bodyDiv w:val="1"/>
      <w:marLeft w:val="0"/>
      <w:marRight w:val="0"/>
      <w:marTop w:val="0"/>
      <w:marBottom w:val="0"/>
      <w:divBdr>
        <w:top w:val="none" w:sz="0" w:space="0" w:color="auto"/>
        <w:left w:val="none" w:sz="0" w:space="0" w:color="auto"/>
        <w:bottom w:val="none" w:sz="0" w:space="0" w:color="auto"/>
        <w:right w:val="none" w:sz="0" w:space="0" w:color="auto"/>
      </w:divBdr>
    </w:div>
    <w:div w:id="344402543">
      <w:bodyDiv w:val="1"/>
      <w:marLeft w:val="0"/>
      <w:marRight w:val="0"/>
      <w:marTop w:val="0"/>
      <w:marBottom w:val="0"/>
      <w:divBdr>
        <w:top w:val="none" w:sz="0" w:space="0" w:color="auto"/>
        <w:left w:val="none" w:sz="0" w:space="0" w:color="auto"/>
        <w:bottom w:val="none" w:sz="0" w:space="0" w:color="auto"/>
        <w:right w:val="none" w:sz="0" w:space="0" w:color="auto"/>
      </w:divBdr>
    </w:div>
    <w:div w:id="391275981">
      <w:bodyDiv w:val="1"/>
      <w:marLeft w:val="0"/>
      <w:marRight w:val="0"/>
      <w:marTop w:val="0"/>
      <w:marBottom w:val="0"/>
      <w:divBdr>
        <w:top w:val="none" w:sz="0" w:space="0" w:color="auto"/>
        <w:left w:val="none" w:sz="0" w:space="0" w:color="auto"/>
        <w:bottom w:val="none" w:sz="0" w:space="0" w:color="auto"/>
        <w:right w:val="none" w:sz="0" w:space="0" w:color="auto"/>
      </w:divBdr>
    </w:div>
    <w:div w:id="517157688">
      <w:bodyDiv w:val="1"/>
      <w:marLeft w:val="0"/>
      <w:marRight w:val="0"/>
      <w:marTop w:val="0"/>
      <w:marBottom w:val="0"/>
      <w:divBdr>
        <w:top w:val="none" w:sz="0" w:space="0" w:color="auto"/>
        <w:left w:val="none" w:sz="0" w:space="0" w:color="auto"/>
        <w:bottom w:val="none" w:sz="0" w:space="0" w:color="auto"/>
        <w:right w:val="none" w:sz="0" w:space="0" w:color="auto"/>
      </w:divBdr>
    </w:div>
    <w:div w:id="595790040">
      <w:bodyDiv w:val="1"/>
      <w:marLeft w:val="0"/>
      <w:marRight w:val="0"/>
      <w:marTop w:val="0"/>
      <w:marBottom w:val="0"/>
      <w:divBdr>
        <w:top w:val="none" w:sz="0" w:space="0" w:color="auto"/>
        <w:left w:val="none" w:sz="0" w:space="0" w:color="auto"/>
        <w:bottom w:val="none" w:sz="0" w:space="0" w:color="auto"/>
        <w:right w:val="none" w:sz="0" w:space="0" w:color="auto"/>
      </w:divBdr>
    </w:div>
    <w:div w:id="683626374">
      <w:bodyDiv w:val="1"/>
      <w:marLeft w:val="0"/>
      <w:marRight w:val="0"/>
      <w:marTop w:val="0"/>
      <w:marBottom w:val="0"/>
      <w:divBdr>
        <w:top w:val="none" w:sz="0" w:space="0" w:color="auto"/>
        <w:left w:val="none" w:sz="0" w:space="0" w:color="auto"/>
        <w:bottom w:val="none" w:sz="0" w:space="0" w:color="auto"/>
        <w:right w:val="none" w:sz="0" w:space="0" w:color="auto"/>
      </w:divBdr>
    </w:div>
    <w:div w:id="710611556">
      <w:bodyDiv w:val="1"/>
      <w:marLeft w:val="0"/>
      <w:marRight w:val="0"/>
      <w:marTop w:val="0"/>
      <w:marBottom w:val="0"/>
      <w:divBdr>
        <w:top w:val="none" w:sz="0" w:space="0" w:color="auto"/>
        <w:left w:val="none" w:sz="0" w:space="0" w:color="auto"/>
        <w:bottom w:val="none" w:sz="0" w:space="0" w:color="auto"/>
        <w:right w:val="none" w:sz="0" w:space="0" w:color="auto"/>
      </w:divBdr>
    </w:div>
    <w:div w:id="820123056">
      <w:bodyDiv w:val="1"/>
      <w:marLeft w:val="0"/>
      <w:marRight w:val="0"/>
      <w:marTop w:val="0"/>
      <w:marBottom w:val="0"/>
      <w:divBdr>
        <w:top w:val="none" w:sz="0" w:space="0" w:color="auto"/>
        <w:left w:val="none" w:sz="0" w:space="0" w:color="auto"/>
        <w:bottom w:val="none" w:sz="0" w:space="0" w:color="auto"/>
        <w:right w:val="none" w:sz="0" w:space="0" w:color="auto"/>
      </w:divBdr>
    </w:div>
    <w:div w:id="885678610">
      <w:bodyDiv w:val="1"/>
      <w:marLeft w:val="0"/>
      <w:marRight w:val="0"/>
      <w:marTop w:val="0"/>
      <w:marBottom w:val="0"/>
      <w:divBdr>
        <w:top w:val="none" w:sz="0" w:space="0" w:color="auto"/>
        <w:left w:val="none" w:sz="0" w:space="0" w:color="auto"/>
        <w:bottom w:val="none" w:sz="0" w:space="0" w:color="auto"/>
        <w:right w:val="none" w:sz="0" w:space="0" w:color="auto"/>
      </w:divBdr>
    </w:div>
    <w:div w:id="900479016">
      <w:bodyDiv w:val="1"/>
      <w:marLeft w:val="0"/>
      <w:marRight w:val="0"/>
      <w:marTop w:val="0"/>
      <w:marBottom w:val="0"/>
      <w:divBdr>
        <w:top w:val="none" w:sz="0" w:space="0" w:color="auto"/>
        <w:left w:val="none" w:sz="0" w:space="0" w:color="auto"/>
        <w:bottom w:val="none" w:sz="0" w:space="0" w:color="auto"/>
        <w:right w:val="none" w:sz="0" w:space="0" w:color="auto"/>
      </w:divBdr>
    </w:div>
    <w:div w:id="1050152349">
      <w:bodyDiv w:val="1"/>
      <w:marLeft w:val="0"/>
      <w:marRight w:val="0"/>
      <w:marTop w:val="0"/>
      <w:marBottom w:val="0"/>
      <w:divBdr>
        <w:top w:val="none" w:sz="0" w:space="0" w:color="auto"/>
        <w:left w:val="none" w:sz="0" w:space="0" w:color="auto"/>
        <w:bottom w:val="none" w:sz="0" w:space="0" w:color="auto"/>
        <w:right w:val="none" w:sz="0" w:space="0" w:color="auto"/>
      </w:divBdr>
    </w:div>
    <w:div w:id="1187985418">
      <w:bodyDiv w:val="1"/>
      <w:marLeft w:val="0"/>
      <w:marRight w:val="0"/>
      <w:marTop w:val="0"/>
      <w:marBottom w:val="0"/>
      <w:divBdr>
        <w:top w:val="none" w:sz="0" w:space="0" w:color="auto"/>
        <w:left w:val="none" w:sz="0" w:space="0" w:color="auto"/>
        <w:bottom w:val="none" w:sz="0" w:space="0" w:color="auto"/>
        <w:right w:val="none" w:sz="0" w:space="0" w:color="auto"/>
      </w:divBdr>
    </w:div>
    <w:div w:id="1189026675">
      <w:bodyDiv w:val="1"/>
      <w:marLeft w:val="0"/>
      <w:marRight w:val="0"/>
      <w:marTop w:val="0"/>
      <w:marBottom w:val="0"/>
      <w:divBdr>
        <w:top w:val="none" w:sz="0" w:space="0" w:color="auto"/>
        <w:left w:val="none" w:sz="0" w:space="0" w:color="auto"/>
        <w:bottom w:val="none" w:sz="0" w:space="0" w:color="auto"/>
        <w:right w:val="none" w:sz="0" w:space="0" w:color="auto"/>
      </w:divBdr>
    </w:div>
    <w:div w:id="1210608391">
      <w:bodyDiv w:val="1"/>
      <w:marLeft w:val="0"/>
      <w:marRight w:val="0"/>
      <w:marTop w:val="0"/>
      <w:marBottom w:val="0"/>
      <w:divBdr>
        <w:top w:val="none" w:sz="0" w:space="0" w:color="auto"/>
        <w:left w:val="none" w:sz="0" w:space="0" w:color="auto"/>
        <w:bottom w:val="none" w:sz="0" w:space="0" w:color="auto"/>
        <w:right w:val="none" w:sz="0" w:space="0" w:color="auto"/>
      </w:divBdr>
    </w:div>
    <w:div w:id="1623538192">
      <w:bodyDiv w:val="1"/>
      <w:marLeft w:val="0"/>
      <w:marRight w:val="0"/>
      <w:marTop w:val="0"/>
      <w:marBottom w:val="0"/>
      <w:divBdr>
        <w:top w:val="none" w:sz="0" w:space="0" w:color="auto"/>
        <w:left w:val="none" w:sz="0" w:space="0" w:color="auto"/>
        <w:bottom w:val="none" w:sz="0" w:space="0" w:color="auto"/>
        <w:right w:val="none" w:sz="0" w:space="0" w:color="auto"/>
      </w:divBdr>
    </w:div>
    <w:div w:id="1677609299">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810048687">
      <w:bodyDiv w:val="1"/>
      <w:marLeft w:val="0"/>
      <w:marRight w:val="0"/>
      <w:marTop w:val="0"/>
      <w:marBottom w:val="0"/>
      <w:divBdr>
        <w:top w:val="none" w:sz="0" w:space="0" w:color="auto"/>
        <w:left w:val="none" w:sz="0" w:space="0" w:color="auto"/>
        <w:bottom w:val="none" w:sz="0" w:space="0" w:color="auto"/>
        <w:right w:val="none" w:sz="0" w:space="0" w:color="auto"/>
      </w:divBdr>
    </w:div>
    <w:div w:id="1845196246">
      <w:bodyDiv w:val="1"/>
      <w:marLeft w:val="0"/>
      <w:marRight w:val="0"/>
      <w:marTop w:val="0"/>
      <w:marBottom w:val="0"/>
      <w:divBdr>
        <w:top w:val="none" w:sz="0" w:space="0" w:color="auto"/>
        <w:left w:val="none" w:sz="0" w:space="0" w:color="auto"/>
        <w:bottom w:val="none" w:sz="0" w:space="0" w:color="auto"/>
        <w:right w:val="none" w:sz="0" w:space="0" w:color="auto"/>
      </w:divBdr>
    </w:div>
    <w:div w:id="1871451369">
      <w:bodyDiv w:val="1"/>
      <w:marLeft w:val="0"/>
      <w:marRight w:val="0"/>
      <w:marTop w:val="0"/>
      <w:marBottom w:val="0"/>
      <w:divBdr>
        <w:top w:val="none" w:sz="0" w:space="0" w:color="auto"/>
        <w:left w:val="none" w:sz="0" w:space="0" w:color="auto"/>
        <w:bottom w:val="none" w:sz="0" w:space="0" w:color="auto"/>
        <w:right w:val="none" w:sz="0" w:space="0" w:color="auto"/>
      </w:divBdr>
    </w:div>
    <w:div w:id="1888638729">
      <w:bodyDiv w:val="1"/>
      <w:marLeft w:val="0"/>
      <w:marRight w:val="0"/>
      <w:marTop w:val="0"/>
      <w:marBottom w:val="0"/>
      <w:divBdr>
        <w:top w:val="none" w:sz="0" w:space="0" w:color="auto"/>
        <w:left w:val="none" w:sz="0" w:space="0" w:color="auto"/>
        <w:bottom w:val="none" w:sz="0" w:space="0" w:color="auto"/>
        <w:right w:val="none" w:sz="0" w:space="0" w:color="auto"/>
      </w:divBdr>
    </w:div>
    <w:div w:id="203680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ur03.safelinks.protection.outlook.com/?url=https%3A%2F%2Fmaps.app.goo.gl%2F6U4qfPS1dxrM8f1r5%3Fg_st%3Dcom.microsoft.Office.Outlook.compose-shareextension&amp;data=05%7C02%7CFTS%40naturalengland.org.uk%7Ca0df5f853e114829ec5108dda7245560%7C770a245002274c6290c74e38537f1102%7C0%7C0%7C638850496671541080%7CUnknown%7CTWFpbGZsb3d8eyJFbXB0eU1hcGkiOnRydWUsIlYiOiIwLjAuMDAwMCIsIlAiOiJXaW4zMiIsIkFOIjoiTWFpbCIsIldUIjoyfQ%3D%3D%7C0%7C%7C%7C&amp;sdata=ombDi%2Fkw6UILX9vdckwuInJpsBP3ih%2Fg4f4eQmVtZKQ%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Ruqayya Butt</cp:lastModifiedBy>
  <cp:revision>2</cp:revision>
  <dcterms:created xsi:type="dcterms:W3CDTF">2025-06-10T15:11:00Z</dcterms:created>
  <dcterms:modified xsi:type="dcterms:W3CDTF">2025-06-10T15:11:00Z</dcterms:modified>
</cp:coreProperties>
</file>