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79CD" w14:textId="45A10740" w:rsidR="00DF159E" w:rsidRPr="0043567C" w:rsidRDefault="00DF159E" w:rsidP="00DF159E">
      <w:pPr>
        <w:pStyle w:val="Heading2"/>
        <w:shd w:val="clear" w:color="auto" w:fill="00B0F0"/>
        <w:tabs>
          <w:tab w:val="left" w:pos="2552"/>
        </w:tabs>
        <w:jc w:val="both"/>
        <w:rPr>
          <w:rFonts w:ascii="Calibri" w:hAnsi="Calibri" w:cs="Calibri"/>
          <w:color w:val="FFFFFF" w:themeColor="background1"/>
        </w:rPr>
      </w:pPr>
      <w:bookmarkStart w:id="0" w:name="_Toc107210965"/>
      <w:r w:rsidRPr="0043567C">
        <w:rPr>
          <w:rFonts w:ascii="Calibri" w:hAnsi="Calibri" w:cs="Calibri"/>
          <w:color w:val="FFFFFF" w:themeColor="background1"/>
        </w:rPr>
        <w:tab/>
        <w:t>Specification</w:t>
      </w:r>
      <w:bookmarkEnd w:id="0"/>
    </w:p>
    <w:p w14:paraId="6DBB96B7" w14:textId="77777777" w:rsidR="00DF159E" w:rsidRDefault="00DF159E" w:rsidP="00DF159E">
      <w:pPr>
        <w:spacing w:after="0" w:line="259" w:lineRule="auto"/>
        <w:ind w:left="360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en-GB"/>
          <w14:ligatures w14:val="none"/>
        </w:rPr>
      </w:pPr>
    </w:p>
    <w:p w14:paraId="04B4DDA3" w14:textId="77777777" w:rsidR="00DF159E" w:rsidRDefault="00DF159E" w:rsidP="00DF159E">
      <w:pPr>
        <w:spacing w:after="0" w:line="259" w:lineRule="auto"/>
        <w:ind w:left="360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en-GB"/>
          <w14:ligatures w14:val="none"/>
        </w:rPr>
      </w:pPr>
    </w:p>
    <w:p w14:paraId="5385DB28" w14:textId="5091CEBC" w:rsidR="00DF159E" w:rsidRPr="00DF159E" w:rsidRDefault="00DF159E" w:rsidP="00DF159E">
      <w:pPr>
        <w:spacing w:after="0" w:line="259" w:lineRule="auto"/>
        <w:ind w:left="360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en-GB"/>
          <w14:ligatures w14:val="none"/>
        </w:rPr>
        <w:t>PROJECT MANAGEMENT</w:t>
      </w:r>
    </w:p>
    <w:p w14:paraId="51357455" w14:textId="77777777" w:rsidR="00DF159E" w:rsidRPr="00DF159E" w:rsidRDefault="00DF159E" w:rsidP="00DF159E">
      <w:pPr>
        <w:numPr>
          <w:ilvl w:val="0"/>
          <w:numId w:val="2"/>
        </w:numPr>
        <w:spacing w:after="0" w:line="259" w:lineRule="auto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Planning, delivery and monitoring of all out-of-home promotional activity, including the promotion of open days (approx. four per year).  See details below of current planned marketing campaigns.</w:t>
      </w:r>
    </w:p>
    <w:p w14:paraId="0ABCC2D0" w14:textId="77777777" w:rsidR="00DF159E" w:rsidRPr="00DF159E" w:rsidRDefault="00DF159E" w:rsidP="00DF159E">
      <w:pPr>
        <w:numPr>
          <w:ilvl w:val="0"/>
          <w:numId w:val="2"/>
        </w:numPr>
        <w:spacing w:after="0" w:line="259" w:lineRule="auto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Supplier relationships including external media relationships.</w:t>
      </w:r>
    </w:p>
    <w:p w14:paraId="068A688D" w14:textId="77777777" w:rsidR="00DF159E" w:rsidRPr="00DF159E" w:rsidRDefault="00DF159E" w:rsidP="00DF159E">
      <w:pPr>
        <w:numPr>
          <w:ilvl w:val="0"/>
          <w:numId w:val="2"/>
        </w:numPr>
        <w:spacing w:after="0" w:line="259" w:lineRule="auto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Budget monitoring and ensuring budget is effectively spent. </w:t>
      </w:r>
    </w:p>
    <w:p w14:paraId="06D9AB8A" w14:textId="77777777" w:rsidR="00DF159E" w:rsidRPr="00DF159E" w:rsidRDefault="00DF159E" w:rsidP="00DF159E">
      <w:pPr>
        <w:numPr>
          <w:ilvl w:val="0"/>
          <w:numId w:val="2"/>
        </w:numPr>
        <w:spacing w:after="0" w:line="259" w:lineRule="auto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Proof and approval systems are kept on time and with limited proof/approval rounds. </w:t>
      </w:r>
    </w:p>
    <w:p w14:paraId="67967717" w14:textId="77777777" w:rsidR="00DF159E" w:rsidRPr="00DF159E" w:rsidRDefault="00DF159E" w:rsidP="00DF159E">
      <w:pPr>
        <w:numPr>
          <w:ilvl w:val="0"/>
          <w:numId w:val="2"/>
        </w:numPr>
        <w:spacing w:after="0" w:line="259" w:lineRule="auto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Regular and accessible campaign reporting such as dashboards.  </w:t>
      </w:r>
    </w:p>
    <w:p w14:paraId="1263A2C5" w14:textId="77777777" w:rsidR="00DF159E" w:rsidRPr="00DF159E" w:rsidRDefault="00DF159E" w:rsidP="00DF159E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Post-campaign analysis. </w:t>
      </w:r>
    </w:p>
    <w:p w14:paraId="13682B3F" w14:textId="77777777" w:rsidR="00DF159E" w:rsidRPr="00DF159E" w:rsidRDefault="00DF159E" w:rsidP="00DF159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1E4FD4E6" w14:textId="77777777" w:rsidR="00DF159E" w:rsidRPr="00DF159E" w:rsidRDefault="00DF159E" w:rsidP="00DF159E">
      <w:pPr>
        <w:numPr>
          <w:ilvl w:val="0"/>
          <w:numId w:val="1"/>
        </w:numPr>
        <w:spacing w:after="0" w:line="259" w:lineRule="auto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en-GB"/>
          <w14:ligatures w14:val="none"/>
        </w:rPr>
        <w:t>BRAND DEVELOPMENT</w:t>
      </w:r>
    </w:p>
    <w:p w14:paraId="77A73A31" w14:textId="77777777" w:rsidR="00DF159E" w:rsidRPr="00DF159E" w:rsidRDefault="00DF159E" w:rsidP="00DF159E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Establish and or further develop Kirklees brand amongst key audiences, including potential students (school leavers and adults), their influencers (teachers/careers advisers/parents/Guardians/carers), employers and local community groups. </w:t>
      </w:r>
    </w:p>
    <w:p w14:paraId="6570644E" w14:textId="77777777" w:rsidR="00DF159E" w:rsidRPr="00DF159E" w:rsidRDefault="00DF159E" w:rsidP="00DF159E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Test branding on quarterly basis with various impartial audiences and establish metrics, such as brand sentiment and uplift to monitor success and benchmark against. </w:t>
      </w:r>
    </w:p>
    <w:p w14:paraId="23C503F1" w14:textId="77777777" w:rsidR="00DF159E" w:rsidRPr="00DF159E" w:rsidRDefault="00DF159E" w:rsidP="00DF159E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Ensure brand is consistent across all channels. </w:t>
      </w:r>
    </w:p>
    <w:p w14:paraId="5834F4D7" w14:textId="77777777" w:rsidR="00DF159E" w:rsidRPr="00DF159E" w:rsidRDefault="00DF159E" w:rsidP="00DF159E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Post-campaign brand analysis and assessment of brand performance in key markets. </w:t>
      </w:r>
    </w:p>
    <w:p w14:paraId="02A1B01B" w14:textId="77777777" w:rsidR="00DF159E" w:rsidRPr="00DF159E" w:rsidRDefault="00DF159E" w:rsidP="00DF159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0FEDA0AD" w14:textId="77777777" w:rsidR="00DF159E" w:rsidRPr="00DF159E" w:rsidRDefault="00DF159E" w:rsidP="00DF159E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2A39CE6A" w14:textId="77777777" w:rsidR="00DF159E" w:rsidRPr="00DF159E" w:rsidRDefault="00DF159E" w:rsidP="00DF159E">
      <w:pPr>
        <w:numPr>
          <w:ilvl w:val="0"/>
          <w:numId w:val="1"/>
        </w:numPr>
        <w:spacing w:after="0" w:line="259" w:lineRule="auto"/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/>
          <w:kern w:val="0"/>
          <w:sz w:val="22"/>
          <w:szCs w:val="22"/>
          <w:u w:val="single"/>
          <w:lang w:eastAsia="en-GB"/>
          <w14:ligatures w14:val="none"/>
        </w:rPr>
        <w:t>COMMUNICATIONS (EXTERNAL) MEDIA</w:t>
      </w:r>
    </w:p>
    <w:p w14:paraId="06B08085" w14:textId="77777777" w:rsidR="00DF159E" w:rsidRPr="00DF159E" w:rsidRDefault="00DF159E" w:rsidP="00DF159E">
      <w:pPr>
        <w:numPr>
          <w:ilvl w:val="0"/>
          <w:numId w:val="3"/>
        </w:numPr>
        <w:spacing w:after="0" w:line="259" w:lineRule="auto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bookmarkStart w:id="1" w:name="_Hlk55291990"/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Media negotiation, buying and management.</w:t>
      </w:r>
    </w:p>
    <w:bookmarkEnd w:id="1"/>
    <w:p w14:paraId="3C3F10C9" w14:textId="77777777" w:rsidR="00DF159E" w:rsidRPr="00DF159E" w:rsidRDefault="00DF159E" w:rsidP="00DF159E">
      <w:pPr>
        <w:numPr>
          <w:ilvl w:val="0"/>
          <w:numId w:val="3"/>
        </w:numPr>
        <w:spacing w:after="0" w:line="259" w:lineRule="auto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Ensure ROI is delivered continually through each media channel. </w:t>
      </w:r>
    </w:p>
    <w:p w14:paraId="5A73B7C6" w14:textId="77777777" w:rsidR="00DF159E" w:rsidRPr="00DF159E" w:rsidRDefault="00DF159E" w:rsidP="00DF159E">
      <w:pPr>
        <w:numPr>
          <w:ilvl w:val="0"/>
          <w:numId w:val="3"/>
        </w:numPr>
        <w:spacing w:after="0" w:line="259" w:lineRule="auto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Key partner to media, informing client of any updates or offers. </w:t>
      </w:r>
    </w:p>
    <w:p w14:paraId="245E0F15" w14:textId="77777777" w:rsidR="00DF159E" w:rsidRPr="00DF159E" w:rsidRDefault="00DF159E" w:rsidP="00DF159E">
      <w:pPr>
        <w:numPr>
          <w:ilvl w:val="0"/>
          <w:numId w:val="3"/>
        </w:numPr>
        <w:spacing w:after="0" w:line="259" w:lineRule="auto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Monthly media reporting and reviews.</w:t>
      </w:r>
    </w:p>
    <w:p w14:paraId="47755E89" w14:textId="77777777" w:rsidR="00DF159E" w:rsidRPr="00DF159E" w:rsidRDefault="00DF159E" w:rsidP="00DF159E">
      <w:pPr>
        <w:numPr>
          <w:ilvl w:val="0"/>
          <w:numId w:val="3"/>
        </w:numPr>
        <w:spacing w:after="0" w:line="259" w:lineRule="auto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 xml:space="preserve">Test and learn approach to ensure media remains effective. </w:t>
      </w:r>
    </w:p>
    <w:p w14:paraId="7CB899AA" w14:textId="77777777" w:rsidR="00DF159E" w:rsidRPr="00DF159E" w:rsidRDefault="00DF159E" w:rsidP="00DF159E">
      <w:pPr>
        <w:spacing w:after="0" w:line="288" w:lineRule="atLeast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</w:p>
    <w:p w14:paraId="50EBFE2D" w14:textId="77777777" w:rsidR="00DF159E" w:rsidRPr="00DF159E" w:rsidRDefault="00DF159E" w:rsidP="00DF159E">
      <w:pPr>
        <w:spacing w:line="259" w:lineRule="auto"/>
        <w:jc w:val="both"/>
        <w:rPr>
          <w:rFonts w:ascii="Calibri" w:eastAsia="Calibri" w:hAnsi="Calibri" w:cs="Calibri"/>
          <w:bCs/>
          <w:color w:val="000000"/>
          <w:kern w:val="0"/>
          <w:sz w:val="22"/>
          <w:szCs w:val="22"/>
          <w:u w:val="single"/>
          <w14:ligatures w14:val="none"/>
        </w:rPr>
      </w:pPr>
      <w:bookmarkStart w:id="2" w:name="_Hlk534801320"/>
      <w:r w:rsidRPr="00DF159E">
        <w:rPr>
          <w:rFonts w:ascii="Calibri" w:eastAsia="Calibri" w:hAnsi="Calibri" w:cs="Calibri"/>
          <w:bCs/>
          <w:color w:val="000000"/>
          <w:kern w:val="0"/>
          <w:sz w:val="22"/>
          <w:szCs w:val="22"/>
          <w:u w:val="single"/>
          <w14:ligatures w14:val="none"/>
        </w:rPr>
        <w:t>Advertising and Media Buying</w:t>
      </w:r>
    </w:p>
    <w:p w14:paraId="0882E216" w14:textId="77777777" w:rsidR="00DF159E" w:rsidRPr="00DF159E" w:rsidRDefault="00DF159E" w:rsidP="00DF159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F159E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 xml:space="preserve">To </w:t>
      </w:r>
      <w:r w:rsidRPr="00DF15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negotiate, purchase, place and monitor advertising space and airtime on behalf of </w:t>
      </w:r>
      <w:r w:rsidRPr="00DF159E">
        <w:rPr>
          <w:rFonts w:ascii="Calibri" w:eastAsia="Times New Roman" w:hAnsi="Calibri" w:cs="Times New Roman"/>
          <w:kern w:val="0"/>
          <w:sz w:val="22"/>
          <w:szCs w:val="22"/>
          <w:lang w:eastAsia="en-GB"/>
          <w14:ligatures w14:val="none"/>
        </w:rPr>
        <w:t>Kirklees College</w:t>
      </w:r>
      <w:r w:rsidRPr="00DF15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The aim will be to reach the highest number of appropriate target audiences at the lowest possible cost. Selected media must reflect the audience that Kirklees College</w:t>
      </w:r>
      <w:r w:rsidRPr="00DF159E">
        <w:rPr>
          <w:rFonts w:ascii="Calibri" w:eastAsia="Times New Roman" w:hAnsi="Calibri" w:cs="Times New Roman"/>
          <w:kern w:val="0"/>
          <w:sz w:val="22"/>
          <w:szCs w:val="22"/>
          <w:lang w:eastAsia="en-GB"/>
          <w14:ligatures w14:val="none"/>
        </w:rPr>
        <w:t xml:space="preserve"> is aiming to </w:t>
      </w:r>
      <w:proofErr w:type="gramStart"/>
      <w:r w:rsidRPr="00DF159E">
        <w:rPr>
          <w:rFonts w:ascii="Calibri" w:eastAsia="Times New Roman" w:hAnsi="Calibri" w:cs="Times New Roman"/>
          <w:kern w:val="0"/>
          <w:sz w:val="22"/>
          <w:szCs w:val="22"/>
          <w:lang w:eastAsia="en-GB"/>
          <w14:ligatures w14:val="none"/>
        </w:rPr>
        <w:t>attract</w:t>
      </w:r>
      <w:proofErr w:type="gramEnd"/>
      <w:r w:rsidRPr="00DF159E">
        <w:rPr>
          <w:rFonts w:ascii="Calibri" w:eastAsia="Times New Roman" w:hAnsi="Calibri" w:cs="Times New Roman"/>
          <w:kern w:val="0"/>
          <w:sz w:val="22"/>
          <w:szCs w:val="22"/>
          <w:lang w:eastAsia="en-GB"/>
          <w14:ligatures w14:val="none"/>
        </w:rPr>
        <w:t xml:space="preserve"> and its selection must be justified and tested through delivering continued ROI throughout the academic year.</w:t>
      </w:r>
    </w:p>
    <w:p w14:paraId="20282263" w14:textId="77777777" w:rsidR="00DF159E" w:rsidRPr="00DF159E" w:rsidRDefault="00DF159E" w:rsidP="00DF159E">
      <w:pPr>
        <w:spacing w:line="259" w:lineRule="auto"/>
        <w:jc w:val="both"/>
        <w:rPr>
          <w:rFonts w:ascii="Calibri" w:eastAsia="Calibri" w:hAnsi="Calibri" w:cs="Calibri"/>
          <w:bCs/>
          <w:color w:val="000000"/>
          <w:kern w:val="0"/>
          <w:sz w:val="22"/>
          <w:szCs w:val="22"/>
          <w14:ligatures w14:val="none"/>
        </w:rPr>
      </w:pPr>
    </w:p>
    <w:p w14:paraId="3EBBF2E0" w14:textId="77777777" w:rsidR="00DF159E" w:rsidRPr="00DF159E" w:rsidRDefault="00DF159E" w:rsidP="00DF159E">
      <w:pPr>
        <w:spacing w:line="259" w:lineRule="auto"/>
        <w:jc w:val="both"/>
        <w:rPr>
          <w:rFonts w:ascii="Calibri" w:eastAsia="Calibri" w:hAnsi="Calibri" w:cs="Calibri"/>
          <w:bCs/>
          <w:kern w:val="0"/>
          <w:sz w:val="22"/>
          <w:szCs w:val="22"/>
          <w:u w:val="single"/>
          <w14:ligatures w14:val="none"/>
        </w:rPr>
      </w:pPr>
      <w:r w:rsidRPr="00DF159E">
        <w:rPr>
          <w:rFonts w:ascii="Calibri" w:eastAsia="Calibri" w:hAnsi="Calibri" w:cs="Calibri"/>
          <w:bCs/>
          <w:kern w:val="0"/>
          <w:sz w:val="22"/>
          <w:szCs w:val="22"/>
          <w:u w:val="single"/>
          <w14:ligatures w14:val="none"/>
        </w:rPr>
        <w:t xml:space="preserve">Strategic, Brand and Creative Development </w:t>
      </w:r>
    </w:p>
    <w:p w14:paraId="4B615D15" w14:textId="77777777" w:rsidR="00DF159E" w:rsidRPr="00DF159E" w:rsidRDefault="00DF159E" w:rsidP="00DF159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F15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To work closely with </w:t>
      </w:r>
      <w:r w:rsidRPr="00DF159E">
        <w:rPr>
          <w:rFonts w:ascii="Calibri" w:eastAsia="Times New Roman" w:hAnsi="Calibri" w:cs="Times New Roman"/>
          <w:kern w:val="0"/>
          <w:sz w:val="22"/>
          <w:szCs w:val="22"/>
          <w:lang w:eastAsia="en-GB"/>
          <w14:ligatures w14:val="none"/>
        </w:rPr>
        <w:t>Kirklees College</w:t>
      </w:r>
      <w:r w:rsidRPr="00DF159E" w:rsidDel="00DE55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DF15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to develop/assess and implement the marketing and branding strategy and associated plans for each key audience for student recruitment and external communications. </w:t>
      </w:r>
    </w:p>
    <w:p w14:paraId="713CC312" w14:textId="77777777" w:rsidR="00DF159E" w:rsidRPr="00DF159E" w:rsidRDefault="00DF159E" w:rsidP="00DF159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F159E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To develop and establish the </w:t>
      </w:r>
      <w:r w:rsidRPr="00DF159E">
        <w:rPr>
          <w:rFonts w:ascii="Calibri" w:eastAsia="Times New Roman" w:hAnsi="Calibri" w:cs="Times New Roman"/>
          <w:kern w:val="0"/>
          <w:sz w:val="22"/>
          <w:szCs w:val="22"/>
          <w:lang w:eastAsia="en-GB"/>
          <w14:ligatures w14:val="none"/>
        </w:rPr>
        <w:t>Kirklees College</w:t>
      </w:r>
      <w:r w:rsidRPr="00DF159E" w:rsidDel="00DE55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DF159E">
        <w:rPr>
          <w:rFonts w:ascii="Calibri" w:eastAsia="Calibri" w:hAnsi="Calibri" w:cs="Calibri"/>
          <w:bCs/>
          <w:kern w:val="0"/>
          <w:sz w:val="22"/>
          <w:szCs w:val="22"/>
          <w14:ligatures w14:val="none"/>
        </w:rPr>
        <w:t xml:space="preserve">brand position, proposition and values in each of its key markets. </w:t>
      </w:r>
      <w:r w:rsidRPr="00DF159E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>To continue to develop and be custodian of Kirklees College</w:t>
      </w:r>
      <w:r w:rsidRPr="00DF159E" w:rsidDel="00DE55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DF159E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t xml:space="preserve">master brand and any </w:t>
      </w:r>
      <w:r w:rsidRPr="00DF159E">
        <w:rPr>
          <w:rFonts w:ascii="Calibri" w:eastAsia="Calibri" w:hAnsi="Calibri" w:cs="Times New Roman"/>
          <w:bCs/>
          <w:kern w:val="0"/>
          <w:sz w:val="22"/>
          <w:szCs w:val="22"/>
          <w14:ligatures w14:val="none"/>
        </w:rPr>
        <w:lastRenderedPageBreak/>
        <w:t xml:space="preserve">agreed sub-brands and continue to develop the existing brand message ensuring that the </w:t>
      </w:r>
      <w:r w:rsidRPr="00DF159E">
        <w:rPr>
          <w:rFonts w:ascii="Calibri" w:eastAsia="Times New Roman" w:hAnsi="Calibri" w:cs="Times New Roman"/>
          <w:kern w:val="0"/>
          <w:sz w:val="22"/>
          <w:szCs w:val="22"/>
          <w:lang w:eastAsia="en-GB"/>
          <w14:ligatures w14:val="none"/>
        </w:rPr>
        <w:t xml:space="preserve">Kirklees College </w:t>
      </w:r>
      <w:r w:rsidRPr="00DF159E" w:rsidDel="00DE55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brand</w:t>
      </w:r>
      <w:r w:rsidRPr="00DF15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is </w:t>
      </w:r>
      <w:proofErr w:type="gramStart"/>
      <w:r w:rsidRPr="00DF15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used in the correct manner at all times</w:t>
      </w:r>
      <w:proofErr w:type="gramEnd"/>
      <w:r w:rsidRPr="00DF15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across all media.  </w:t>
      </w:r>
    </w:p>
    <w:p w14:paraId="43147E94" w14:textId="77777777" w:rsidR="00DF159E" w:rsidRPr="00DF159E" w:rsidRDefault="00DF159E" w:rsidP="00DF159E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DF15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To contribute to the creative articulation of the </w:t>
      </w:r>
      <w:r w:rsidRPr="00DF159E">
        <w:rPr>
          <w:rFonts w:ascii="Calibri" w:eastAsia="Times New Roman" w:hAnsi="Calibri" w:cs="Times New Roman"/>
          <w:kern w:val="0"/>
          <w:sz w:val="22"/>
          <w:szCs w:val="22"/>
          <w:lang w:eastAsia="en-GB"/>
          <w14:ligatures w14:val="none"/>
        </w:rPr>
        <w:t>Kirklees College</w:t>
      </w:r>
      <w:r w:rsidRPr="00DF159E" w:rsidDel="00DE559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DF15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brand for marketing and recruitment campaigns across all media and platforms.   </w:t>
      </w:r>
    </w:p>
    <w:p w14:paraId="0448C31E" w14:textId="77777777" w:rsidR="00DF159E" w:rsidRPr="00DF159E" w:rsidRDefault="00DF159E" w:rsidP="00DF159E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bookmarkEnd w:id="2"/>
    <w:p w14:paraId="76721715" w14:textId="77777777" w:rsidR="00DF159E" w:rsidRPr="00DF159E" w:rsidRDefault="00DF159E" w:rsidP="00DF159E">
      <w:pPr>
        <w:spacing w:line="259" w:lineRule="auto"/>
        <w:jc w:val="both"/>
        <w:rPr>
          <w:rFonts w:ascii="Calibri" w:eastAsia="Calibri" w:hAnsi="Calibri" w:cs="Calibri"/>
          <w:b/>
          <w:bCs/>
          <w:i/>
          <w:color w:val="000000"/>
          <w:kern w:val="0"/>
          <w:sz w:val="22"/>
          <w:szCs w:val="22"/>
          <w14:ligatures w14:val="none"/>
        </w:rPr>
      </w:pPr>
      <w:r w:rsidRPr="00DF159E">
        <w:rPr>
          <w:rFonts w:ascii="Calibri" w:eastAsia="Calibri" w:hAnsi="Calibri" w:cs="Calibri"/>
          <w:b/>
          <w:bCs/>
          <w:i/>
          <w:color w:val="000000"/>
          <w:kern w:val="0"/>
          <w:sz w:val="22"/>
          <w:szCs w:val="22"/>
          <w14:ligatures w14:val="none"/>
        </w:rPr>
        <w:t xml:space="preserve">The services listed above are examples of the types of services that the college currently utilises. This is not an exhaustive list. </w:t>
      </w:r>
    </w:p>
    <w:p w14:paraId="11EC81E2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(</w:t>
      </w: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It is intended that the printing and distribution will need to be carried out by the current print management company as this has proved effective to date.)</w:t>
      </w:r>
    </w:p>
    <w:p w14:paraId="393F7B51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</w:p>
    <w:p w14:paraId="536A9F74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u w:val="single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u w:val="single"/>
          <w:lang w:eastAsia="en-GB"/>
          <w14:ligatures w14:val="none"/>
        </w:rPr>
        <w:t>Planned Marketing Campaigns</w:t>
      </w:r>
    </w:p>
    <w:p w14:paraId="3C73F47D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Please note that these campaigns are based on the previous year’s campaigns and can be subject to change.</w:t>
      </w:r>
    </w:p>
    <w:p w14:paraId="477746F6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November: November Open Days</w:t>
      </w:r>
    </w:p>
    <w:p w14:paraId="45EA2641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December: Adult Learning</w:t>
      </w:r>
    </w:p>
    <w:p w14:paraId="42CA721E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January: Higher Education Apply Now, January Open Days</w:t>
      </w:r>
    </w:p>
    <w:p w14:paraId="6B88AEF4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February: National Apprenticeship Week</w:t>
      </w:r>
    </w:p>
    <w:p w14:paraId="75ACC079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March: March Open Days</w:t>
      </w:r>
    </w:p>
    <w:p w14:paraId="7F60C948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April: 16-18 Apply Now</w:t>
      </w:r>
    </w:p>
    <w:p w14:paraId="3F16BB94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June: June/July Open Days</w:t>
      </w:r>
    </w:p>
    <w:p w14:paraId="6626F04F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June – July: 16-18 Apply Now</w:t>
      </w:r>
    </w:p>
    <w:p w14:paraId="7EDDF4D7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July – August: Enrolment</w:t>
      </w:r>
    </w:p>
    <w:p w14:paraId="2406DCC2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September: Late Enrolment</w:t>
      </w:r>
    </w:p>
    <w:p w14:paraId="364FD3AC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</w:p>
    <w:p w14:paraId="2F78351E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u w:val="single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u w:val="single"/>
          <w:lang w:eastAsia="en-GB"/>
          <w14:ligatures w14:val="none"/>
        </w:rPr>
        <w:t>Budgets</w:t>
      </w:r>
    </w:p>
    <w:p w14:paraId="319A8C40" w14:textId="77777777" w:rsidR="00DF159E" w:rsidRPr="00DF159E" w:rsidRDefault="00DF159E" w:rsidP="00DF159E">
      <w:pPr>
        <w:spacing w:line="259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</w:pPr>
      <w:r w:rsidRPr="00DF159E">
        <w:rPr>
          <w:rFonts w:ascii="Calibri" w:eastAsia="Times New Roman" w:hAnsi="Calibri" w:cs="Calibri"/>
          <w:bCs/>
          <w:kern w:val="0"/>
          <w:sz w:val="22"/>
          <w:szCs w:val="22"/>
          <w:lang w:eastAsia="en-GB"/>
          <w14:ligatures w14:val="none"/>
        </w:rPr>
        <w:t>The approximate total spend for out-of-home advertising for the full academic year is £120,000 - £140,000</w:t>
      </w:r>
    </w:p>
    <w:p w14:paraId="73D7254F" w14:textId="77777777" w:rsidR="00DF159E" w:rsidRDefault="00DF159E"/>
    <w:sectPr w:rsidR="00DF1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50686"/>
    <w:multiLevelType w:val="hybridMultilevel"/>
    <w:tmpl w:val="EF66E0AC"/>
    <w:lvl w:ilvl="0" w:tplc="0784C63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141BC9"/>
    <w:multiLevelType w:val="hybridMultilevel"/>
    <w:tmpl w:val="50A09788"/>
    <w:lvl w:ilvl="0" w:tplc="0784C6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E3402"/>
    <w:multiLevelType w:val="hybridMultilevel"/>
    <w:tmpl w:val="F446C754"/>
    <w:lvl w:ilvl="0" w:tplc="0784C6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2088658">
    <w:abstractNumId w:val="0"/>
  </w:num>
  <w:num w:numId="2" w16cid:durableId="1197504020">
    <w:abstractNumId w:val="1"/>
  </w:num>
  <w:num w:numId="3" w16cid:durableId="909462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E"/>
    <w:rsid w:val="003659CA"/>
    <w:rsid w:val="00D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487A"/>
  <w15:chartTrackingRefBased/>
  <w15:docId w15:val="{05AE554F-AA53-4FA2-978A-56957980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RM Bid Heading 2"/>
    <w:basedOn w:val="Normal"/>
    <w:next w:val="Normal"/>
    <w:link w:val="Heading2Char"/>
    <w:unhideWhenUsed/>
    <w:qFormat/>
    <w:rsid w:val="00DF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RM Bid Heading 2 Char"/>
    <w:basedOn w:val="DefaultParagraphFont"/>
    <w:link w:val="Heading2"/>
    <w:rsid w:val="00DF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igrationWizIdPermissionLevels xmlns="9155b9f6-860a-4047-a3a4-80b086de82cc" xsi:nil="true"/>
    <lcf76f155ced4ddcb4097134ff3c332f xmlns="9155b9f6-860a-4047-a3a4-80b086de82cc">
      <Terms xmlns="http://schemas.microsoft.com/office/infopath/2007/PartnerControls"/>
    </lcf76f155ced4ddcb4097134ff3c332f>
    <_ip_UnifiedCompliancePolicyProperties xmlns="http://schemas.microsoft.com/sharepoint/v3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TaxCatchAll xmlns="88af7924-c5ef-49d8-adcc-76d4766852ff" xsi:nil="true"/>
    <MigrationWizIdPermissions xmlns="9155b9f6-860a-4047-a3a4-80b086de82cc" xsi:nil="true"/>
  </documentManagement>
</p:properties>
</file>

<file path=customXml/itemProps1.xml><?xml version="1.0" encoding="utf-8"?>
<ds:datastoreItem xmlns:ds="http://schemas.openxmlformats.org/officeDocument/2006/customXml" ds:itemID="{A61D2CF7-B721-46AE-9A26-D153A427775A}"/>
</file>

<file path=customXml/itemProps2.xml><?xml version="1.0" encoding="utf-8"?>
<ds:datastoreItem xmlns:ds="http://schemas.openxmlformats.org/officeDocument/2006/customXml" ds:itemID="{351A98E6-5DF6-493F-9615-1C6F86C56A57}"/>
</file>

<file path=customXml/itemProps3.xml><?xml version="1.0" encoding="utf-8"?>
<ds:datastoreItem xmlns:ds="http://schemas.openxmlformats.org/officeDocument/2006/customXml" ds:itemID="{B7B95CCD-7D15-465D-A179-48B911F70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Walton</dc:creator>
  <cp:keywords/>
  <dc:description/>
  <cp:lastModifiedBy>Tena Walton</cp:lastModifiedBy>
  <cp:revision>1</cp:revision>
  <dcterms:created xsi:type="dcterms:W3CDTF">2025-05-27T10:35:00Z</dcterms:created>
  <dcterms:modified xsi:type="dcterms:W3CDTF">2025-05-27T11:12:00Z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2025-05-27T11:12:00Z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6a2861bc-b9d0-4867-91a7-db7b37204ac8</vt:lpwstr>
  </property>
  <property fmtid="{D5CDD505-2E9C-101B-9397-08002B2CF9AE}" pid="8" name="MSIP_Label_bf0c9547-2c42-4386-99e4-9fe57b352a4a_ContentBits">
    <vt:lpwstr>0</vt:lpwstr>
  </property>
  <property fmtid="{D5CDD505-2E9C-101B-9397-08002B2CF9AE}" pid="9" name="MSIP_Label_bf0c9547-2c42-4386-99e4-9fe57b352a4a_Tag">
    <vt:lpwstr>10, 3, 0, 1</vt:lpwstr>
  </property>
  <property fmtid="{D5CDD505-2E9C-101B-9397-08002B2CF9AE}" pid="10" name="ContentTypeId">
    <vt:lpwstr>0x010100AEE244670B39B94C839B788D272EFE22</vt:lpwstr>
  </property>
</Properties>
</file>